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8BCD9" w14:textId="77777777" w:rsidR="003D07D8" w:rsidRDefault="003D07D8" w:rsidP="0002481D">
      <w:pPr>
        <w:pStyle w:val="Author"/>
        <w:spacing w:line="240" w:lineRule="auto"/>
        <w:jc w:val="left"/>
        <w:rPr>
          <w:rFonts w:ascii="Arial" w:hAnsi="Arial" w:cs="Arial"/>
          <w:bCs/>
          <w:iCs/>
          <w:kern w:val="28"/>
          <w:sz w:val="36"/>
        </w:rPr>
      </w:pPr>
      <w:r w:rsidRPr="0095754B">
        <w:rPr>
          <w:rFonts w:ascii="Arial" w:hAnsi="Arial" w:cs="Arial"/>
          <w:bCs/>
          <w:iCs/>
          <w:kern w:val="28"/>
          <w:sz w:val="36"/>
        </w:rPr>
        <w:t>The crucial role of</w:t>
      </w:r>
      <w:r>
        <w:rPr>
          <w:rFonts w:ascii="Arial" w:hAnsi="Arial" w:cs="Arial"/>
          <w:bCs/>
          <w:iCs/>
          <w:kern w:val="28"/>
          <w:sz w:val="36"/>
        </w:rPr>
        <w:t xml:space="preserve"> m</w:t>
      </w:r>
      <w:r w:rsidRPr="00F9678F">
        <w:rPr>
          <w:rFonts w:ascii="Arial" w:hAnsi="Arial" w:cs="Arial"/>
          <w:bCs/>
          <w:iCs/>
          <w:kern w:val="28"/>
          <w:sz w:val="36"/>
        </w:rPr>
        <w:t>ut</w:t>
      </w:r>
      <w:r>
        <w:rPr>
          <w:rFonts w:ascii="Arial" w:hAnsi="Arial" w:cs="Arial"/>
          <w:bCs/>
          <w:iCs/>
          <w:kern w:val="28"/>
          <w:sz w:val="36"/>
        </w:rPr>
        <w:t>ant and immunodeficient mouse</w:t>
      </w:r>
      <w:r w:rsidRPr="0095754B">
        <w:rPr>
          <w:rFonts w:ascii="Arial" w:hAnsi="Arial" w:cs="Arial"/>
          <w:bCs/>
          <w:iCs/>
          <w:kern w:val="28"/>
          <w:sz w:val="36"/>
        </w:rPr>
        <w:t xml:space="preserve"> strains selection in biomedical research: a systematic review of main strains.</w:t>
      </w:r>
    </w:p>
    <w:p w14:paraId="3CD1B649" w14:textId="77777777" w:rsidR="00AC04A0" w:rsidRPr="00790ADA" w:rsidRDefault="00AC04A0" w:rsidP="0002481D">
      <w:pPr>
        <w:pStyle w:val="Author"/>
        <w:spacing w:line="240" w:lineRule="auto"/>
        <w:jc w:val="left"/>
        <w:rPr>
          <w:rFonts w:ascii="Arial" w:hAnsi="Arial" w:cs="Arial"/>
          <w:sz w:val="36"/>
        </w:rPr>
      </w:pPr>
    </w:p>
    <w:p w14:paraId="279FC8BD" w14:textId="77777777" w:rsidR="002C57D2" w:rsidRPr="00FB3A86" w:rsidRDefault="002C57D2" w:rsidP="0002481D">
      <w:pPr>
        <w:pStyle w:val="Affiliation"/>
        <w:spacing w:after="0" w:line="240" w:lineRule="auto"/>
        <w:jc w:val="left"/>
        <w:rPr>
          <w:rFonts w:ascii="Arial" w:hAnsi="Arial" w:cs="Arial"/>
        </w:rPr>
      </w:pPr>
    </w:p>
    <w:p w14:paraId="37E4CB0F" w14:textId="77777777" w:rsidR="00B01FCD" w:rsidRPr="00FB3A86" w:rsidRDefault="00544CC7" w:rsidP="0002481D">
      <w:pPr>
        <w:pStyle w:val="Copyright"/>
        <w:spacing w:after="0" w:line="240" w:lineRule="auto"/>
        <w:rPr>
          <w:rFonts w:ascii="Arial" w:hAnsi="Arial" w:cs="Arial"/>
        </w:rPr>
        <w:sectPr w:rsidR="00B01FCD" w:rsidRPr="00FB3A86" w:rsidSect="00EB1C1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EEFF787">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F4ED477" w14:textId="77777777" w:rsidR="00790ADA" w:rsidRPr="00FB3A86" w:rsidRDefault="00B01FCD" w:rsidP="0002481D">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r w:rsidR="004F1046">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4F38108" w14:textId="77777777" w:rsidTr="001E44FE">
        <w:tc>
          <w:tcPr>
            <w:tcW w:w="9576" w:type="dxa"/>
            <w:shd w:val="clear" w:color="auto" w:fill="F2F2F2"/>
          </w:tcPr>
          <w:p w14:paraId="6E39C726" w14:textId="77777777" w:rsidR="0059299C" w:rsidRPr="0059299C" w:rsidRDefault="0059299C" w:rsidP="0002481D">
            <w:pPr>
              <w:pStyle w:val="Body"/>
              <w:spacing w:after="0"/>
              <w:jc w:val="left"/>
              <w:rPr>
                <w:b/>
                <w:bCs/>
                <w:lang w:val="fr-FR"/>
              </w:rPr>
            </w:pPr>
            <w:r w:rsidRPr="0059299C">
              <w:rPr>
                <w:b/>
                <w:bCs/>
                <w:lang w:val="fr-FR"/>
              </w:rPr>
              <w:t>Abstract</w:t>
            </w:r>
          </w:p>
          <w:p w14:paraId="3999E88D" w14:textId="77777777" w:rsidR="0059299C" w:rsidRPr="0059299C" w:rsidRDefault="0059299C" w:rsidP="0002481D">
            <w:pPr>
              <w:pStyle w:val="Body"/>
              <w:spacing w:after="0"/>
              <w:jc w:val="left"/>
              <w:rPr>
                <w:lang w:val="fr-FR"/>
              </w:rPr>
            </w:pPr>
            <w:r w:rsidRPr="0059299C">
              <w:rPr>
                <w:lang w:val="fr-FR"/>
              </w:rPr>
              <w:t>The selection of appropriate mutant and immunodeficient mouse strains is paramount in biomedical research, significantly impacting the validity and translatability of experimental findings. This systematic review examines key mouse strains frequently employed in immunological and biochemical studies, highlighting the critical role of strain-specific characteristics in experimental design. We explore the genetic and phenotypic diversity among strains, emphasizing how variations in immune response, metabolism, behavior, and disease susceptibility influence research outcomes. Focusing on prominent examples like SCID, Nude, and NOD mice, we discuss their unique strengths and limitations in various research contexts, including transplantation, tumor xenografts, and type 1 diabetes models. The review underscores the necessity of aligning strain selection with specific research objectives, considering factors such as target phenotype, gene-environment interactions, compatibility with experimental techniques, and ethical implications. Furthermore, we address the inherent limitations of murine models and emphasize the importance of rigorous phenotypic characterization to ensure the relevance and reproducibility of preclinical studies. This review provides a comprehensive overview of major mouse strains, offering researchers a valuable resource for informed decision-making in animal model selection and ultimately contributing to the advancement of biomedical knowledge.</w:t>
            </w:r>
          </w:p>
          <w:p w14:paraId="607B4ADA" w14:textId="77777777" w:rsidR="00505F06" w:rsidRPr="00BA1B01" w:rsidRDefault="00DE3F70" w:rsidP="0002481D">
            <w:pPr>
              <w:pStyle w:val="Body"/>
              <w:spacing w:after="0"/>
              <w:jc w:val="left"/>
              <w:rPr>
                <w:rFonts w:ascii="Arial" w:eastAsia="Calibri" w:hAnsi="Arial" w:cs="Arial"/>
                <w:szCs w:val="22"/>
              </w:rPr>
            </w:pPr>
            <w:r>
              <w:rPr>
                <w:rFonts w:ascii="Arial" w:eastAsia="Calibri" w:hAnsi="Arial" w:cs="Arial"/>
                <w:color w:val="FF0000"/>
                <w:szCs w:val="22"/>
              </w:rPr>
              <w:t xml:space="preserve"> </w:t>
            </w:r>
          </w:p>
        </w:tc>
      </w:tr>
    </w:tbl>
    <w:p w14:paraId="3CAA0911" w14:textId="77777777" w:rsidR="00A24E7E" w:rsidRPr="00DE3F70" w:rsidRDefault="00A24E7E" w:rsidP="0002481D">
      <w:pPr>
        <w:pStyle w:val="NormalWeb"/>
      </w:pPr>
      <w:proofErr w:type="gramStart"/>
      <w:r>
        <w:rPr>
          <w:rFonts w:ascii="Arial" w:hAnsi="Arial" w:cs="Arial"/>
          <w:i/>
        </w:rPr>
        <w:t>Keywords:</w:t>
      </w:r>
      <w:proofErr w:type="gramEnd"/>
      <w:r>
        <w:rPr>
          <w:rFonts w:ascii="Arial" w:hAnsi="Arial" w:cs="Arial"/>
          <w:i/>
        </w:rPr>
        <w:t xml:space="preserve"> </w:t>
      </w:r>
      <w:r w:rsidR="003D07D8">
        <w:rPr>
          <w:rFonts w:ascii="Arial" w:hAnsi="Arial" w:cs="Arial"/>
          <w:i/>
        </w:rPr>
        <w:t xml:space="preserve">Keywords: </w:t>
      </w:r>
      <w:r w:rsidR="003D07D8" w:rsidRPr="00F9678F">
        <w:rPr>
          <w:rFonts w:ascii="Arial" w:hAnsi="Arial" w:cs="Arial"/>
          <w:i/>
          <w:sz w:val="20"/>
          <w:szCs w:val="20"/>
        </w:rPr>
        <w:t>[Murine models</w:t>
      </w:r>
      <w:r w:rsidR="003D07D8" w:rsidRPr="00F9678F">
        <w:rPr>
          <w:rFonts w:ascii="Arial" w:hAnsi="Arial" w:cs="Arial"/>
          <w:sz w:val="20"/>
          <w:szCs w:val="20"/>
          <w:lang w:val="en-US"/>
        </w:rPr>
        <w:t xml:space="preserve">(NOD, SCID, RAG1/2-/-, Nude  </w:t>
      </w:r>
      <w:r w:rsidR="003D07D8" w:rsidRPr="00F9678F">
        <w:rPr>
          <w:rFonts w:ascii="Arial" w:hAnsi="Arial" w:cs="Arial"/>
          <w:i/>
          <w:sz w:val="20"/>
          <w:szCs w:val="20"/>
        </w:rPr>
        <w:t>knockout}</w:t>
      </w:r>
    </w:p>
    <w:p w14:paraId="622AA013" w14:textId="77777777" w:rsidR="00790ADA" w:rsidRPr="00FB3A86" w:rsidRDefault="00902823" w:rsidP="0002481D">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r w:rsidR="00DE3F70">
        <w:rPr>
          <w:rFonts w:ascii="Arial" w:hAnsi="Arial" w:cs="Arial"/>
        </w:rPr>
        <w:t xml:space="preserve"> </w:t>
      </w:r>
    </w:p>
    <w:p w14:paraId="184BDD02" w14:textId="77777777" w:rsidR="00DE3F70" w:rsidRPr="00DE3F70" w:rsidRDefault="00DE3F70" w:rsidP="0002481D">
      <w:pPr>
        <w:spacing w:before="100" w:beforeAutospacing="1" w:after="100" w:afterAutospacing="1"/>
        <w:rPr>
          <w:rFonts w:ascii="Arial" w:hAnsi="Arial" w:cs="Arial"/>
          <w:szCs w:val="24"/>
          <w:lang w:eastAsia="fr-FR"/>
        </w:rPr>
      </w:pPr>
      <w:r w:rsidRPr="00DE3F70">
        <w:rPr>
          <w:rFonts w:ascii="Arial" w:hAnsi="Arial" w:cs="Arial"/>
          <w:szCs w:val="24"/>
          <w:lang w:eastAsia="fr-FR"/>
        </w:rPr>
        <w:t>The use of animal models, particularly the mouse (Mus musculus), is a cornerstone of biomedical research, especially in immunology and biochemistry [Fink, 2014; Miller et al., 2017]. The mouse, with its small size, short reproductive cycle, well-characterized genome, and the availability of a wide range of strains, has become the quintessential mammalian model organism [Nguyen &amp; Xu, 2008; Bryda, 2013]. However, the plethora of available murine strains, each exhibiting distinct genetic and phenotypic characteristics, underscores the crucial importance of rigorous selection to ensure the relevance and validity of experiments [Crawley, 2008]. This often-overlooked choice can have a considerable impact on the results obtained and their interpretation [Zur &amp; Witzgall, 2010].</w:t>
      </w:r>
    </w:p>
    <w:p w14:paraId="316A62FB" w14:textId="77777777" w:rsidR="00DE3F70" w:rsidRPr="00DE3F70" w:rsidRDefault="00DE3F70" w:rsidP="0002481D">
      <w:pPr>
        <w:spacing w:before="100" w:beforeAutospacing="1" w:after="100" w:afterAutospacing="1"/>
        <w:rPr>
          <w:rFonts w:ascii="Arial" w:hAnsi="Arial" w:cs="Arial"/>
          <w:szCs w:val="24"/>
          <w:lang w:eastAsia="fr-FR"/>
        </w:rPr>
      </w:pPr>
      <w:r w:rsidRPr="00DE3F70">
        <w:rPr>
          <w:rFonts w:ascii="Arial" w:hAnsi="Arial" w:cs="Arial"/>
          <w:szCs w:val="24"/>
          <w:lang w:eastAsia="fr-FR"/>
        </w:rPr>
        <w:t xml:space="preserve">The choice of mouse strain is critical because genetic variations between murine strains can influence many biological aspects [Dumont, 2011]. Immune response varies across different strains [Abbas et al., 2014], with some exhibiting distinct innate and adaptive immune response profiles, including variations in cytokine production, immune cell activity, and susceptibility to autoimmune or infectious diseases. The metabolism of murine models, including carbohydrate, lipid, and protein metabolism, can affect the results of biochemical studies [Speakman &amp; Westerterp, 2010]. Behavior differs according to the murine model chosen and can lead to behavioral variations that may influence studies on the nervous </w:t>
      </w:r>
      <w:r w:rsidRPr="00DE3F70">
        <w:rPr>
          <w:rFonts w:ascii="Arial" w:hAnsi="Arial" w:cs="Arial"/>
          <w:szCs w:val="24"/>
          <w:lang w:eastAsia="fr-FR"/>
        </w:rPr>
        <w:lastRenderedPageBreak/>
        <w:t>system or models of psychiatric illnesses [Schwartzer et al., 2013]. Susceptibility to diseases is linked to the genetic heritage of the strain considered. Certain strains are predisposed to developing specific diseases (e.g., diabetes in NOD mice, cancer in some transgenic strains), while others are resistant.</w:t>
      </w:r>
    </w:p>
    <w:p w14:paraId="5963F513" w14:textId="77777777" w:rsidR="004C623D" w:rsidRPr="004C623D" w:rsidRDefault="004C623D" w:rsidP="0002481D">
      <w:pPr>
        <w:spacing w:before="100" w:beforeAutospacing="1" w:after="100" w:afterAutospacing="1"/>
        <w:rPr>
          <w:rFonts w:ascii="Arial" w:hAnsi="Arial" w:cs="Arial"/>
          <w:szCs w:val="24"/>
          <w:lang w:val="fr-FR" w:eastAsia="fr-FR"/>
        </w:rPr>
      </w:pPr>
      <w:r w:rsidRPr="004C623D">
        <w:rPr>
          <w:rFonts w:ascii="Arial" w:hAnsi="Arial" w:cs="Arial"/>
          <w:szCs w:val="24"/>
          <w:lang w:val="fr-FR" w:eastAsia="fr-FR"/>
        </w:rPr>
        <w:t>The advent of mutant and immunodeficient mouse strains has revolutionized biomedical research [</w:t>
      </w:r>
      <w:r w:rsidR="00BD4689" w:rsidRPr="00DE3F70">
        <w:rPr>
          <w:rFonts w:ascii="Arial" w:hAnsi="Arial" w:cs="Arial"/>
          <w:szCs w:val="24"/>
          <w:lang w:eastAsia="fr-FR"/>
        </w:rPr>
        <w:t>Bryda, 2013].</w:t>
      </w:r>
      <w:r w:rsidRPr="004C623D">
        <w:rPr>
          <w:rFonts w:ascii="Arial" w:hAnsi="Arial" w:cs="Arial"/>
          <w:szCs w:val="24"/>
          <w:lang w:val="fr-FR" w:eastAsia="fr-FR"/>
        </w:rPr>
        <w:t>, providing invaluable tools for studying pathophysiological mechanisms and developing novel therapies. These animal models, harboring specific genetic modifications, enable the recapitulation of complex human pathologies, paving the way for a deeper understanding of diseases and the preclinical evaluation of innovative therapeutic strategies [</w:t>
      </w:r>
      <w:r w:rsidR="00BD4689" w:rsidRPr="00DE3F70">
        <w:rPr>
          <w:rFonts w:ascii="Arial" w:hAnsi="Arial" w:cs="Arial"/>
          <w:szCs w:val="24"/>
          <w:lang w:eastAsia="fr-FR"/>
        </w:rPr>
        <w:t>Schwartzer et al., 2013</w:t>
      </w:r>
      <w:r w:rsidRPr="004C623D">
        <w:rPr>
          <w:rFonts w:ascii="Arial" w:hAnsi="Arial" w:cs="Arial"/>
          <w:szCs w:val="24"/>
          <w:lang w:val="fr-FR" w:eastAsia="fr-FR"/>
        </w:rPr>
        <w:t>].</w:t>
      </w:r>
    </w:p>
    <w:p w14:paraId="6ABDB516" w14:textId="77777777" w:rsidR="004C623D" w:rsidRPr="004C623D" w:rsidRDefault="004C623D" w:rsidP="0002481D">
      <w:pPr>
        <w:spacing w:before="100" w:beforeAutospacing="1" w:after="100" w:afterAutospacing="1"/>
        <w:rPr>
          <w:rFonts w:ascii="Arial" w:hAnsi="Arial" w:cs="Arial"/>
          <w:szCs w:val="24"/>
          <w:lang w:val="fr-FR" w:eastAsia="fr-FR"/>
        </w:rPr>
      </w:pPr>
      <w:r w:rsidRPr="004C623D">
        <w:rPr>
          <w:rFonts w:ascii="Arial" w:hAnsi="Arial" w:cs="Arial"/>
          <w:szCs w:val="24"/>
          <w:lang w:val="fr-FR" w:eastAsia="fr-FR"/>
        </w:rPr>
        <w:t>However, the diversity of available strains, each exhibiting distinct phenotypic and immunological characteristics, underscores the critical importance of rigorous and informed selection [</w:t>
      </w:r>
      <w:r w:rsidR="00BD4689" w:rsidRPr="00DE3F70">
        <w:rPr>
          <w:rFonts w:ascii="Arial" w:hAnsi="Arial" w:cs="Arial"/>
          <w:szCs w:val="24"/>
          <w:lang w:eastAsia="fr-FR"/>
        </w:rPr>
        <w:t>Dumont, 2011</w:t>
      </w:r>
      <w:r w:rsidRPr="004C623D">
        <w:rPr>
          <w:rFonts w:ascii="Arial" w:hAnsi="Arial" w:cs="Arial"/>
          <w:szCs w:val="24"/>
          <w:lang w:val="fr-FR" w:eastAsia="fr-FR"/>
        </w:rPr>
        <w:t>]. The choice of mouse strain must be perfectly aligned with the specific objectives of the study. For instance, NOD (Non-Obese Diabetic) mice are a model of choice for studying type 1 diabetes [</w:t>
      </w:r>
      <w:r w:rsidR="00BD4689" w:rsidRPr="00065BB5">
        <w:rPr>
          <w:rFonts w:ascii="Arial" w:hAnsi="Arial" w:cs="Arial"/>
        </w:rPr>
        <w:t>Anderson</w:t>
      </w:r>
      <w:r w:rsidR="00BD4689">
        <w:rPr>
          <w:rFonts w:ascii="Arial" w:hAnsi="Arial" w:cs="Arial"/>
        </w:rPr>
        <w:t xml:space="preserve"> et al</w:t>
      </w:r>
      <w:proofErr w:type="gramStart"/>
      <w:r w:rsidR="00BD4689">
        <w:rPr>
          <w:rFonts w:ascii="Arial" w:hAnsi="Arial" w:cs="Arial"/>
        </w:rPr>
        <w:t>.;</w:t>
      </w:r>
      <w:proofErr w:type="gramEnd"/>
      <w:r w:rsidR="00BD4689">
        <w:rPr>
          <w:rFonts w:ascii="Arial" w:hAnsi="Arial" w:cs="Arial"/>
        </w:rPr>
        <w:t xml:space="preserve"> 2012</w:t>
      </w:r>
      <w:r w:rsidRPr="004C623D">
        <w:rPr>
          <w:rFonts w:ascii="Arial" w:hAnsi="Arial" w:cs="Arial"/>
          <w:szCs w:val="24"/>
          <w:lang w:val="fr-FR" w:eastAsia="fr-FR"/>
        </w:rPr>
        <w:t>], whereas SCID (Severe Combined Immunodeficiency) mice are indispensable for transplantation studies and the generation of humanized mice [</w:t>
      </w:r>
      <w:r w:rsidR="00BD4689" w:rsidRPr="00DE3F70">
        <w:rPr>
          <w:rFonts w:ascii="Arial" w:hAnsi="Arial" w:cs="Arial"/>
          <w:szCs w:val="24"/>
          <w:lang w:eastAsia="fr-FR"/>
        </w:rPr>
        <w:t>Abbas et al., 2014</w:t>
      </w:r>
      <w:r w:rsidRPr="004C623D">
        <w:rPr>
          <w:rFonts w:ascii="Arial" w:hAnsi="Arial" w:cs="Arial"/>
          <w:szCs w:val="24"/>
          <w:lang w:val="fr-FR" w:eastAsia="fr-FR"/>
        </w:rPr>
        <w:t>]. Similarly, RAG1/2 deficient mice and Nude (nu/nu) mice, respectively lacking mature B and T lymphocytes and T lymphocytes due to a mutation in the FOXN1 gene, are widely used in immunology and tumor xenograft studies [6].</w:t>
      </w:r>
    </w:p>
    <w:p w14:paraId="0AD90F5F" w14:textId="77777777" w:rsidR="00790ADA" w:rsidRPr="004C623D" w:rsidRDefault="004C623D" w:rsidP="0002481D">
      <w:pPr>
        <w:spacing w:before="100" w:beforeAutospacing="1" w:after="100" w:afterAutospacing="1"/>
        <w:rPr>
          <w:rFonts w:ascii="Arial" w:hAnsi="Arial" w:cs="Arial"/>
          <w:szCs w:val="24"/>
          <w:lang w:val="fr-FR" w:eastAsia="fr-FR"/>
        </w:rPr>
      </w:pPr>
      <w:r w:rsidRPr="004C623D">
        <w:rPr>
          <w:rFonts w:ascii="Arial" w:hAnsi="Arial" w:cs="Arial"/>
          <w:szCs w:val="24"/>
          <w:lang w:val="fr-FR" w:eastAsia="fr-FR"/>
        </w:rPr>
        <w:t>Thus, a thorough understanding of the characteristics of each strain is essential to ensure the relevance and reproducibility of the results obtained [</w:t>
      </w:r>
      <w:r w:rsidR="00BD4689" w:rsidRPr="00DE3F70">
        <w:rPr>
          <w:rFonts w:ascii="Arial" w:hAnsi="Arial" w:cs="Arial"/>
          <w:szCs w:val="24"/>
          <w:lang w:eastAsia="fr-FR"/>
        </w:rPr>
        <w:t>Dumont, 2011</w:t>
      </w:r>
      <w:r w:rsidRPr="004C623D">
        <w:rPr>
          <w:rFonts w:ascii="Arial" w:hAnsi="Arial" w:cs="Arial"/>
          <w:szCs w:val="24"/>
          <w:lang w:val="fr-FR" w:eastAsia="fr-FR"/>
        </w:rPr>
        <w:t>]. A judicious choice of mouse strain, in accordance with the study objectives, is therefore a determining factor in achieving the goals of biomedical research.</w:t>
      </w:r>
    </w:p>
    <w:p w14:paraId="442F6516" w14:textId="77777777" w:rsidR="004C623D" w:rsidRPr="00DE3F70" w:rsidRDefault="004C623D" w:rsidP="0002481D">
      <w:pPr>
        <w:spacing w:before="100" w:beforeAutospacing="1" w:after="100" w:afterAutospacing="1"/>
        <w:rPr>
          <w:rFonts w:ascii="Arial" w:hAnsi="Arial" w:cs="Arial"/>
          <w:szCs w:val="24"/>
          <w:lang w:eastAsia="fr-FR"/>
        </w:rPr>
      </w:pPr>
      <w:r w:rsidRPr="00DE3F70">
        <w:rPr>
          <w:rFonts w:ascii="Arial" w:hAnsi="Arial" w:cs="Arial"/>
          <w:szCs w:val="24"/>
          <w:lang w:eastAsia="fr-FR"/>
        </w:rPr>
        <w:t xml:space="preserve">This review aims to highlight the importance of appropriate </w:t>
      </w:r>
      <w:r w:rsidRPr="004C623D">
        <w:rPr>
          <w:rFonts w:ascii="Arial" w:hAnsi="Arial" w:cs="Arial"/>
          <w:bCs/>
          <w:iCs/>
          <w:szCs w:val="24"/>
          <w:lang w:eastAsia="fr-FR"/>
        </w:rPr>
        <w:t>mutant and immunodeficient mouse strains selection in biomedical research</w:t>
      </w:r>
      <w:r w:rsidRPr="00DE3F70">
        <w:rPr>
          <w:rFonts w:ascii="Arial" w:hAnsi="Arial" w:cs="Arial"/>
          <w:szCs w:val="24"/>
          <w:lang w:eastAsia="fr-FR"/>
        </w:rPr>
        <w:t>. We will explore the characteristics of the main strains used, emphasizing their strengths and weaknesses in different experimental contexts. Understanding the genetic basis and physiological particularities of each strain is essential to design relevant studies, correctly interpret results, and avoid erroneous conclusions.</w:t>
      </w:r>
    </w:p>
    <w:p w14:paraId="6945D1F5" w14:textId="77777777" w:rsidR="008920E8" w:rsidRPr="008920E8" w:rsidRDefault="00902823" w:rsidP="0002481D">
      <w:pPr>
        <w:pStyle w:val="AbstHead"/>
        <w:spacing w:after="0"/>
        <w:rPr>
          <w:rFonts w:ascii="Arial" w:hAnsi="Arial" w:cs="Arial"/>
          <w:sz w:val="20"/>
          <w:lang w:eastAsia="fr-FR"/>
        </w:rPr>
      </w:pPr>
      <w:r>
        <w:rPr>
          <w:rFonts w:ascii="Arial" w:hAnsi="Arial" w:cs="Arial"/>
        </w:rPr>
        <w:t>2. material and method</w:t>
      </w:r>
      <w:r w:rsidR="00000F8F">
        <w:rPr>
          <w:rFonts w:ascii="Arial" w:hAnsi="Arial" w:cs="Arial"/>
        </w:rPr>
        <w:t xml:space="preserve">s </w:t>
      </w:r>
    </w:p>
    <w:p w14:paraId="3694A375" w14:textId="77777777" w:rsidR="008920E8" w:rsidRPr="008920E8" w:rsidRDefault="008920E8" w:rsidP="0002481D">
      <w:pPr>
        <w:spacing w:before="100" w:beforeAutospacing="1" w:after="100" w:afterAutospacing="1"/>
        <w:rPr>
          <w:rFonts w:ascii="Arial" w:hAnsi="Arial" w:cs="Arial"/>
          <w:lang w:eastAsia="fr-FR"/>
        </w:rPr>
      </w:pPr>
      <w:r w:rsidRPr="008920E8">
        <w:rPr>
          <w:rFonts w:ascii="Arial" w:hAnsi="Arial" w:cs="Arial"/>
          <w:lang w:eastAsia="fr-FR"/>
        </w:rPr>
        <w:t xml:space="preserve">This review was conducted using an exhaustive literature search across the PubMed, Web of Science, and Google Scholar databases. Search terms included, but were not limited to: "mouse strains," "mouse models," "murine immunology," "murine biochemistry," "murine genetics," "murine phenotyping," </w:t>
      </w:r>
      <w:proofErr w:type="gramStart"/>
      <w:r w:rsidRPr="008920E8">
        <w:rPr>
          <w:rFonts w:ascii="Arial" w:hAnsi="Arial" w:cs="Arial"/>
          <w:lang w:eastAsia="fr-FR"/>
        </w:rPr>
        <w:t>"</w:t>
      </w:r>
      <w:r w:rsidR="004C623D">
        <w:rPr>
          <w:rFonts w:ascii="Arial" w:hAnsi="Arial" w:cs="Arial"/>
          <w:lang w:eastAsia="fr-FR"/>
        </w:rPr>
        <w:t xml:space="preserve"> </w:t>
      </w:r>
      <w:r w:rsidRPr="008920E8">
        <w:rPr>
          <w:rFonts w:ascii="Arial" w:hAnsi="Arial" w:cs="Arial"/>
          <w:lang w:eastAsia="fr-FR"/>
        </w:rPr>
        <w:t xml:space="preserve"> "</w:t>
      </w:r>
      <w:proofErr w:type="gramEnd"/>
      <w:r w:rsidRPr="008920E8">
        <w:rPr>
          <w:rFonts w:ascii="Arial" w:hAnsi="Arial" w:cs="Arial"/>
          <w:lang w:eastAsia="fr-FR"/>
        </w:rPr>
        <w:t>NOD," "SCID," "RAG," "n</w:t>
      </w:r>
      <w:r w:rsidR="004C623D">
        <w:rPr>
          <w:rFonts w:ascii="Arial" w:hAnsi="Arial" w:cs="Arial"/>
          <w:lang w:eastAsia="fr-FR"/>
        </w:rPr>
        <w:t>ude,"</w:t>
      </w:r>
      <w:r w:rsidRPr="008920E8">
        <w:rPr>
          <w:rFonts w:ascii="Arial" w:hAnsi="Arial" w:cs="Arial"/>
          <w:lang w:eastAsia="fr-FR"/>
        </w:rPr>
        <w:t xml:space="preserve"> "animal models in immunology," "animal models in biochemistry," and "murine models in biomedical sciences."</w:t>
      </w:r>
    </w:p>
    <w:p w14:paraId="7F4F9837" w14:textId="77777777" w:rsidR="008920E8" w:rsidRPr="008920E8" w:rsidRDefault="008920E8" w:rsidP="0002481D">
      <w:pPr>
        <w:spacing w:before="100" w:beforeAutospacing="1" w:after="100" w:afterAutospacing="1"/>
        <w:rPr>
          <w:rFonts w:ascii="Arial" w:hAnsi="Arial" w:cs="Arial"/>
          <w:lang w:eastAsia="fr-FR"/>
        </w:rPr>
      </w:pPr>
      <w:r w:rsidRPr="008920E8">
        <w:rPr>
          <w:rFonts w:ascii="Arial" w:hAnsi="Arial" w:cs="Arial"/>
          <w:b/>
          <w:bCs/>
          <w:lang w:eastAsia="fr-FR"/>
        </w:rPr>
        <w:t>Article selection criteria</w:t>
      </w:r>
    </w:p>
    <w:p w14:paraId="2B8F7895" w14:textId="77777777" w:rsidR="008920E8" w:rsidRPr="008920E8" w:rsidRDefault="008920E8" w:rsidP="0002481D">
      <w:pPr>
        <w:spacing w:before="100" w:beforeAutospacing="1" w:after="100" w:afterAutospacing="1"/>
        <w:rPr>
          <w:rFonts w:ascii="Arial" w:hAnsi="Arial" w:cs="Arial"/>
          <w:lang w:eastAsia="fr-FR"/>
        </w:rPr>
      </w:pPr>
      <w:r w:rsidRPr="008920E8">
        <w:rPr>
          <w:rFonts w:ascii="Arial" w:hAnsi="Arial" w:cs="Arial"/>
          <w:lang w:eastAsia="fr-FR"/>
        </w:rPr>
        <w:t>Articles and books were selected based on the following criteria:</w:t>
      </w:r>
    </w:p>
    <w:p w14:paraId="3A11B6AF" w14:textId="77777777" w:rsidR="008920E8" w:rsidRPr="008920E8" w:rsidRDefault="008920E8" w:rsidP="0002481D">
      <w:pPr>
        <w:numPr>
          <w:ilvl w:val="0"/>
          <w:numId w:val="3"/>
        </w:numPr>
        <w:spacing w:before="100" w:beforeAutospacing="1" w:after="100" w:afterAutospacing="1"/>
        <w:rPr>
          <w:rFonts w:ascii="Arial" w:hAnsi="Arial" w:cs="Arial"/>
          <w:lang w:eastAsia="fr-FR"/>
        </w:rPr>
      </w:pPr>
      <w:r w:rsidRPr="008920E8">
        <w:rPr>
          <w:rFonts w:ascii="Arial" w:hAnsi="Arial" w:cs="Arial"/>
          <w:bCs/>
          <w:lang w:eastAsia="fr-FR"/>
        </w:rPr>
        <w:t>Relevance:</w:t>
      </w:r>
      <w:r w:rsidRPr="008920E8">
        <w:rPr>
          <w:rFonts w:ascii="Arial" w:hAnsi="Arial" w:cs="Arial"/>
          <w:lang w:eastAsia="fr-FR"/>
        </w:rPr>
        <w:t xml:space="preserve"> The material explicitly addressed the characteristics of mouse strains and/or their applications in immunology, biochemistry, or biomedical research in general.</w:t>
      </w:r>
    </w:p>
    <w:p w14:paraId="549A2726" w14:textId="77777777" w:rsidR="008920E8" w:rsidRPr="008920E8" w:rsidRDefault="008920E8" w:rsidP="0002481D">
      <w:pPr>
        <w:numPr>
          <w:ilvl w:val="0"/>
          <w:numId w:val="3"/>
        </w:numPr>
        <w:spacing w:before="100" w:beforeAutospacing="1" w:after="100" w:afterAutospacing="1"/>
        <w:rPr>
          <w:rFonts w:ascii="Arial" w:hAnsi="Arial" w:cs="Arial"/>
          <w:lang w:eastAsia="fr-FR"/>
        </w:rPr>
      </w:pPr>
      <w:r w:rsidRPr="008920E8">
        <w:rPr>
          <w:rFonts w:ascii="Arial" w:hAnsi="Arial" w:cs="Arial"/>
          <w:bCs/>
          <w:lang w:eastAsia="fr-FR"/>
        </w:rPr>
        <w:lastRenderedPageBreak/>
        <w:t>Scientific quality:</w:t>
      </w:r>
      <w:r w:rsidRPr="008920E8">
        <w:rPr>
          <w:rFonts w:ascii="Arial" w:hAnsi="Arial" w:cs="Arial"/>
          <w:lang w:eastAsia="fr-FR"/>
        </w:rPr>
        <w:t xml:space="preserve"> Emphasis was placed on the methodological rigor of the cited studies, prioritizing articles published in reputable peer-reviewed journals.</w:t>
      </w:r>
    </w:p>
    <w:p w14:paraId="38DCB2E6" w14:textId="77777777" w:rsidR="008920E8" w:rsidRPr="008920E8" w:rsidRDefault="008920E8" w:rsidP="0002481D">
      <w:pPr>
        <w:numPr>
          <w:ilvl w:val="0"/>
          <w:numId w:val="3"/>
        </w:numPr>
        <w:spacing w:before="100" w:beforeAutospacing="1" w:after="100" w:afterAutospacing="1"/>
        <w:rPr>
          <w:rFonts w:ascii="Arial" w:hAnsi="Arial" w:cs="Arial"/>
          <w:lang w:eastAsia="fr-FR"/>
        </w:rPr>
      </w:pPr>
      <w:r w:rsidRPr="008920E8">
        <w:rPr>
          <w:rFonts w:ascii="Arial" w:hAnsi="Arial" w:cs="Arial"/>
          <w:bCs/>
          <w:lang w:eastAsia="fr-FR"/>
        </w:rPr>
        <w:t>Publication date:</w:t>
      </w:r>
      <w:r w:rsidRPr="008920E8">
        <w:rPr>
          <w:rFonts w:ascii="Arial" w:hAnsi="Arial" w:cs="Arial"/>
          <w:lang w:eastAsia="fr-FR"/>
        </w:rPr>
        <w:t xml:space="preserve"> While older articles were included for historical or conceptual context, preference was given to recent publications (within the past 20 years) to reflect the current state of knowledge.</w:t>
      </w:r>
    </w:p>
    <w:p w14:paraId="05C7F015" w14:textId="77777777" w:rsidR="008920E8" w:rsidRPr="008920E8" w:rsidRDefault="008920E8" w:rsidP="0002481D">
      <w:pPr>
        <w:numPr>
          <w:ilvl w:val="0"/>
          <w:numId w:val="3"/>
        </w:numPr>
        <w:spacing w:before="100" w:beforeAutospacing="1" w:after="100" w:afterAutospacing="1"/>
        <w:rPr>
          <w:rFonts w:ascii="Arial" w:hAnsi="Arial" w:cs="Arial"/>
          <w:lang w:eastAsia="fr-FR"/>
        </w:rPr>
      </w:pPr>
      <w:r w:rsidRPr="008920E8">
        <w:rPr>
          <w:rFonts w:ascii="Arial" w:hAnsi="Arial" w:cs="Arial"/>
          <w:bCs/>
          <w:lang w:eastAsia="fr-FR"/>
        </w:rPr>
        <w:t>Publication type:</w:t>
      </w:r>
      <w:r w:rsidRPr="008920E8">
        <w:rPr>
          <w:rFonts w:ascii="Arial" w:hAnsi="Arial" w:cs="Arial"/>
          <w:lang w:eastAsia="fr-FR"/>
        </w:rPr>
        <w:t xml:space="preserve"> Reviews, original research articles, book chapters, and reference manuals were all considered.</w:t>
      </w:r>
    </w:p>
    <w:p w14:paraId="625216E4" w14:textId="77777777" w:rsidR="008920E8" w:rsidRPr="008920E8" w:rsidRDefault="008920E8" w:rsidP="0002481D">
      <w:pPr>
        <w:spacing w:before="100" w:beforeAutospacing="1" w:after="100" w:afterAutospacing="1"/>
        <w:rPr>
          <w:rFonts w:ascii="Arial" w:hAnsi="Arial" w:cs="Arial"/>
          <w:lang w:eastAsia="fr-FR"/>
        </w:rPr>
      </w:pPr>
      <w:r w:rsidRPr="008920E8">
        <w:rPr>
          <w:rFonts w:ascii="Arial" w:hAnsi="Arial" w:cs="Arial"/>
          <w:b/>
          <w:bCs/>
          <w:lang w:eastAsia="fr-FR"/>
        </w:rPr>
        <w:t>Review organization</w:t>
      </w:r>
    </w:p>
    <w:p w14:paraId="02450AB0" w14:textId="77777777" w:rsidR="008920E8" w:rsidRPr="008920E8" w:rsidRDefault="008920E8" w:rsidP="0002481D">
      <w:pPr>
        <w:spacing w:before="100" w:beforeAutospacing="1" w:after="100" w:afterAutospacing="1"/>
        <w:rPr>
          <w:rFonts w:ascii="Arial" w:hAnsi="Arial" w:cs="Arial"/>
          <w:lang w:eastAsia="fr-FR"/>
        </w:rPr>
      </w:pPr>
      <w:r w:rsidRPr="008920E8">
        <w:rPr>
          <w:rFonts w:ascii="Arial" w:hAnsi="Arial" w:cs="Arial"/>
          <w:lang w:eastAsia="fr-FR"/>
        </w:rPr>
        <w:t>The review is structured as follows: Each mouse strain is accompanied by a literature synthesis covering its origins and history, genetic and phenotypic characteristics, strengths and weaknesses, and typical applications. Strains of both species are grouped into classical inbred strains, mutant and immunodeficient strains, and transgenic and knockout strains. A conclusion summarizes key points and future directions.</w:t>
      </w:r>
    </w:p>
    <w:p w14:paraId="2DB7BDF5" w14:textId="77777777" w:rsidR="008920E8" w:rsidRPr="008920E8" w:rsidRDefault="008920E8" w:rsidP="0002481D">
      <w:pPr>
        <w:spacing w:before="100" w:beforeAutospacing="1" w:after="100" w:afterAutospacing="1"/>
        <w:rPr>
          <w:rFonts w:ascii="Arial" w:hAnsi="Arial" w:cs="Arial"/>
          <w:lang w:eastAsia="fr-FR"/>
        </w:rPr>
      </w:pPr>
      <w:r w:rsidRPr="008920E8">
        <w:rPr>
          <w:rFonts w:ascii="Arial" w:hAnsi="Arial" w:cs="Arial"/>
          <w:b/>
          <w:bCs/>
          <w:lang w:eastAsia="fr-FR"/>
        </w:rPr>
        <w:t>Data analysis and synthesis</w:t>
      </w:r>
    </w:p>
    <w:p w14:paraId="7CFF266F" w14:textId="77777777" w:rsidR="008920E8" w:rsidRPr="008920E8" w:rsidRDefault="008920E8" w:rsidP="0002481D">
      <w:pPr>
        <w:spacing w:before="100" w:beforeAutospacing="1" w:after="100" w:afterAutospacing="1"/>
        <w:rPr>
          <w:rFonts w:ascii="Arial" w:hAnsi="Arial" w:cs="Arial"/>
          <w:lang w:eastAsia="fr-FR"/>
        </w:rPr>
      </w:pPr>
      <w:r w:rsidRPr="008920E8">
        <w:rPr>
          <w:rFonts w:ascii="Arial" w:hAnsi="Arial" w:cs="Arial"/>
          <w:lang w:eastAsia="fr-FR"/>
        </w:rPr>
        <w:t>Information extracted from the articles was synthesized and compared to highlight the distinct characteristics of each strain and their relevance to different types of experiments. Particular attention was paid to comparative studies between different strains, illustrating the impact of strain selection on experimental outcomes.</w:t>
      </w:r>
    </w:p>
    <w:p w14:paraId="63727DA3" w14:textId="77777777" w:rsidR="008920E8" w:rsidRPr="008920E8" w:rsidRDefault="008920E8" w:rsidP="0002481D">
      <w:pPr>
        <w:spacing w:before="100" w:beforeAutospacing="1" w:after="100" w:afterAutospacing="1"/>
        <w:rPr>
          <w:rFonts w:ascii="Arial" w:hAnsi="Arial" w:cs="Arial"/>
          <w:lang w:eastAsia="fr-FR"/>
        </w:rPr>
      </w:pPr>
      <w:r w:rsidRPr="008920E8">
        <w:rPr>
          <w:rFonts w:ascii="Arial" w:hAnsi="Arial" w:cs="Arial"/>
          <w:b/>
          <w:bCs/>
          <w:lang w:eastAsia="fr-FR"/>
        </w:rPr>
        <w:t>Limitations of the review</w:t>
      </w:r>
    </w:p>
    <w:p w14:paraId="3A4AC63C" w14:textId="77777777" w:rsidR="008920E8" w:rsidRPr="008920E8" w:rsidRDefault="008920E8" w:rsidP="0002481D">
      <w:pPr>
        <w:spacing w:before="100" w:beforeAutospacing="1" w:after="100" w:afterAutospacing="1"/>
        <w:rPr>
          <w:rFonts w:ascii="Arial" w:hAnsi="Arial" w:cs="Arial"/>
          <w:lang w:eastAsia="fr-FR"/>
        </w:rPr>
      </w:pPr>
      <w:r w:rsidRPr="008920E8">
        <w:rPr>
          <w:rFonts w:ascii="Arial" w:hAnsi="Arial" w:cs="Arial"/>
          <w:lang w:eastAsia="fr-FR"/>
        </w:rPr>
        <w:t>This review is not exhaustive, and some less commonly used strains may not be covered in detail. Additionally, the search focused on the mentioned databases, and other sources of information may exist.</w:t>
      </w:r>
    </w:p>
    <w:p w14:paraId="61A3B47A" w14:textId="77777777" w:rsidR="00790ADA" w:rsidRPr="00FB3A86" w:rsidRDefault="00790ADA" w:rsidP="0002481D">
      <w:pPr>
        <w:pStyle w:val="Body"/>
        <w:spacing w:after="0"/>
        <w:jc w:val="left"/>
        <w:rPr>
          <w:rFonts w:ascii="Arial" w:hAnsi="Arial" w:cs="Arial"/>
        </w:rPr>
      </w:pPr>
    </w:p>
    <w:p w14:paraId="604F8D80" w14:textId="77777777" w:rsidR="00902823" w:rsidRDefault="00000F8F" w:rsidP="0002481D">
      <w:pPr>
        <w:pStyle w:val="Head1"/>
        <w:spacing w:after="0"/>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6F457E4" w14:textId="77777777" w:rsidR="008920E8" w:rsidRPr="008920E8" w:rsidRDefault="008920E8" w:rsidP="0002481D">
      <w:pPr>
        <w:pStyle w:val="Body"/>
        <w:spacing w:after="0"/>
        <w:jc w:val="left"/>
        <w:rPr>
          <w:rFonts w:ascii="Arial" w:hAnsi="Arial" w:cs="Arial"/>
          <w:lang w:val="fr-FR"/>
        </w:rPr>
      </w:pPr>
      <w:r w:rsidRPr="008920E8">
        <w:rPr>
          <w:rFonts w:ascii="Arial" w:hAnsi="Arial" w:cs="Arial"/>
          <w:lang w:val="fr-FR"/>
        </w:rPr>
        <w:t>Among the numerous strains used in biomedical studies, the following strains have garnered our attention due to their higher frequency of use and relevance.</w:t>
      </w:r>
    </w:p>
    <w:p w14:paraId="46DCB15A" w14:textId="77777777" w:rsidR="008920E8" w:rsidRPr="00595EB5" w:rsidRDefault="008920E8" w:rsidP="0002481D">
      <w:pPr>
        <w:pStyle w:val="Body"/>
        <w:jc w:val="left"/>
        <w:rPr>
          <w:rFonts w:ascii="Arial" w:hAnsi="Arial" w:cs="Arial"/>
          <w:b/>
          <w:bCs/>
          <w:sz w:val="22"/>
          <w:szCs w:val="22"/>
          <w:lang w:val="fr-FR"/>
        </w:rPr>
      </w:pPr>
      <w:r w:rsidRPr="00595EB5">
        <w:rPr>
          <w:rFonts w:ascii="Arial" w:hAnsi="Arial" w:cs="Arial"/>
          <w:b/>
          <w:bCs/>
          <w:sz w:val="22"/>
          <w:szCs w:val="22"/>
          <w:lang w:val="fr-FR"/>
        </w:rPr>
        <w:t>SCID Mice</w:t>
      </w:r>
      <w:r w:rsidR="00595EB5" w:rsidRPr="00595EB5">
        <w:rPr>
          <w:rFonts w:ascii="Arial" w:hAnsi="Arial" w:cs="Arial"/>
          <w:b/>
          <w:bCs/>
          <w:sz w:val="22"/>
          <w:szCs w:val="22"/>
          <w:lang w:val="fr-FR"/>
        </w:rPr>
        <w:t xml:space="preserve"> </w:t>
      </w:r>
    </w:p>
    <w:p w14:paraId="1B8C9646" w14:textId="77777777" w:rsidR="008920E8" w:rsidRPr="008920E8" w:rsidRDefault="008920E8" w:rsidP="0002481D">
      <w:pPr>
        <w:pStyle w:val="Body"/>
        <w:spacing w:after="0"/>
        <w:jc w:val="left"/>
        <w:rPr>
          <w:rFonts w:ascii="Arial" w:hAnsi="Arial" w:cs="Arial"/>
          <w:lang w:val="fr-FR"/>
        </w:rPr>
      </w:pPr>
      <w:r w:rsidRPr="008920E8">
        <w:rPr>
          <w:rFonts w:ascii="Arial" w:hAnsi="Arial" w:cs="Arial"/>
          <w:lang w:val="fr-FR"/>
        </w:rPr>
        <w:t>Severe Combined Immunodeficiency (SCID) mice are indispensable animal models in immunology. They carry a genetic defect that prevents the development of a functional adaptive immune system, specifically the absence of T and B lymphocytes. This profound immunodeficiency renders them highly susceptible to opportunistic infections.</w:t>
      </w:r>
    </w:p>
    <w:p w14:paraId="7B6DC754"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Origin and genetics</w:t>
      </w:r>
    </w:p>
    <w:p w14:paraId="3D84E1CB" w14:textId="77777777" w:rsidR="008920E8" w:rsidRPr="008920E8" w:rsidRDefault="008920E8" w:rsidP="0002481D">
      <w:pPr>
        <w:pStyle w:val="Body"/>
        <w:numPr>
          <w:ilvl w:val="0"/>
          <w:numId w:val="22"/>
        </w:numPr>
        <w:spacing w:after="0"/>
        <w:jc w:val="left"/>
        <w:rPr>
          <w:rFonts w:ascii="Arial" w:hAnsi="Arial" w:cs="Arial"/>
          <w:lang w:val="fr-FR"/>
        </w:rPr>
      </w:pPr>
      <w:r w:rsidRPr="008920E8">
        <w:rPr>
          <w:rFonts w:ascii="Arial" w:hAnsi="Arial" w:cs="Arial"/>
          <w:lang w:val="fr-FR"/>
        </w:rPr>
        <w:t>The SCID mutation was first identified in the 1980s [Bosma et al., 1983].</w:t>
      </w:r>
    </w:p>
    <w:p w14:paraId="2DD70163" w14:textId="77777777" w:rsidR="008920E8" w:rsidRPr="008920E8" w:rsidRDefault="008920E8" w:rsidP="0002481D">
      <w:pPr>
        <w:pStyle w:val="Body"/>
        <w:numPr>
          <w:ilvl w:val="0"/>
          <w:numId w:val="22"/>
        </w:numPr>
        <w:spacing w:after="0"/>
        <w:jc w:val="left"/>
        <w:rPr>
          <w:rFonts w:ascii="Arial" w:hAnsi="Arial" w:cs="Arial"/>
          <w:lang w:val="fr-FR"/>
        </w:rPr>
      </w:pPr>
      <w:r w:rsidRPr="008920E8">
        <w:rPr>
          <w:rFonts w:ascii="Arial" w:hAnsi="Arial" w:cs="Arial"/>
          <w:lang w:val="fr-FR"/>
        </w:rPr>
        <w:t>It is an autosomal recessive mutation affecting the Prkdc gene (Protein kinase, DNA-activated, catalytic polypeptide) [Hartley et al., 1995]. This gene encodes the catalytic subunit of DNA-dependent protein kinase (DNA-PKcs).</w:t>
      </w:r>
    </w:p>
    <w:p w14:paraId="2C5D083C" w14:textId="77777777" w:rsidR="008920E8" w:rsidRPr="008920E8" w:rsidRDefault="008920E8" w:rsidP="0002481D">
      <w:pPr>
        <w:pStyle w:val="Body"/>
        <w:numPr>
          <w:ilvl w:val="0"/>
          <w:numId w:val="22"/>
        </w:numPr>
        <w:spacing w:after="0"/>
        <w:jc w:val="left"/>
        <w:rPr>
          <w:rFonts w:ascii="Arial" w:hAnsi="Arial" w:cs="Arial"/>
          <w:lang w:val="fr-FR"/>
        </w:rPr>
      </w:pPr>
      <w:r w:rsidRPr="008920E8">
        <w:rPr>
          <w:rFonts w:ascii="Arial" w:hAnsi="Arial" w:cs="Arial"/>
          <w:lang w:val="fr-FR"/>
        </w:rPr>
        <w:t>DNA-PKcs is a crucial enzyme involved in the repair of DNA double-strand breaks, particularly those occurring during V(D)J recombination [Schatz et al., 1989]. This process is essential for the maturation of B and T lymphocytes and the generation of diverse immunoglobulin and T-cell receptor (TCR) repertoires.</w:t>
      </w:r>
    </w:p>
    <w:p w14:paraId="0811B467" w14:textId="77777777" w:rsidR="008920E8" w:rsidRPr="008920E8" w:rsidRDefault="008920E8" w:rsidP="0002481D">
      <w:pPr>
        <w:pStyle w:val="Body"/>
        <w:numPr>
          <w:ilvl w:val="0"/>
          <w:numId w:val="22"/>
        </w:numPr>
        <w:spacing w:after="0"/>
        <w:jc w:val="left"/>
        <w:rPr>
          <w:rFonts w:ascii="Arial" w:hAnsi="Arial" w:cs="Arial"/>
          <w:lang w:val="fr-FR"/>
        </w:rPr>
      </w:pPr>
      <w:r w:rsidRPr="008920E8">
        <w:rPr>
          <w:rFonts w:ascii="Arial" w:hAnsi="Arial" w:cs="Arial"/>
          <w:lang w:val="fr-FR"/>
        </w:rPr>
        <w:t>The absence of functional DNA-PKcs impairs V(D)J recombination, halting the production of mature, functional B and T cells [Weaver et al., 1995].</w:t>
      </w:r>
    </w:p>
    <w:p w14:paraId="2A42754A"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Key characteristics</w:t>
      </w:r>
    </w:p>
    <w:p w14:paraId="529A4F41" w14:textId="77777777" w:rsidR="008920E8" w:rsidRPr="007A4A17" w:rsidRDefault="008920E8" w:rsidP="0002481D">
      <w:pPr>
        <w:pStyle w:val="Body"/>
        <w:numPr>
          <w:ilvl w:val="0"/>
          <w:numId w:val="23"/>
        </w:numPr>
        <w:spacing w:after="0"/>
        <w:jc w:val="left"/>
        <w:rPr>
          <w:rFonts w:ascii="Arial" w:hAnsi="Arial" w:cs="Arial"/>
          <w:lang w:val="fr-FR"/>
        </w:rPr>
      </w:pPr>
      <w:r w:rsidRPr="007A4A17">
        <w:rPr>
          <w:rFonts w:ascii="Arial" w:hAnsi="Arial" w:cs="Arial"/>
          <w:bCs/>
          <w:lang w:val="fr-FR"/>
        </w:rPr>
        <w:lastRenderedPageBreak/>
        <w:t xml:space="preserve">Absence of functional T and B </w:t>
      </w:r>
      <w:proofErr w:type="gramStart"/>
      <w:r w:rsidRPr="007A4A17">
        <w:rPr>
          <w:rFonts w:ascii="Arial" w:hAnsi="Arial" w:cs="Arial"/>
          <w:bCs/>
          <w:lang w:val="fr-FR"/>
        </w:rPr>
        <w:t>lymphocytes:</w:t>
      </w:r>
      <w:proofErr w:type="gramEnd"/>
      <w:r w:rsidRPr="007A4A17">
        <w:rPr>
          <w:rFonts w:ascii="Arial" w:hAnsi="Arial" w:cs="Arial"/>
          <w:lang w:val="fr-FR"/>
        </w:rPr>
        <w:t xml:space="preserve"> The hallmark of SCID mice is the lack of functional T and B cells [Serra et al., 2002]. This results in lymphopenia (reduced lymphocyte count) and hypogammaglobulinemia (low immunoglobulin levels).</w:t>
      </w:r>
    </w:p>
    <w:p w14:paraId="04DF535F" w14:textId="77777777" w:rsidR="008920E8" w:rsidRPr="007A4A17" w:rsidRDefault="008920E8" w:rsidP="0002481D">
      <w:pPr>
        <w:pStyle w:val="Body"/>
        <w:numPr>
          <w:ilvl w:val="0"/>
          <w:numId w:val="23"/>
        </w:numPr>
        <w:spacing w:after="0"/>
        <w:jc w:val="left"/>
        <w:rPr>
          <w:rFonts w:ascii="Arial" w:hAnsi="Arial" w:cs="Arial"/>
          <w:lang w:val="fr-FR"/>
        </w:rPr>
      </w:pPr>
      <w:r w:rsidRPr="007A4A17">
        <w:rPr>
          <w:rFonts w:ascii="Arial" w:hAnsi="Arial" w:cs="Arial"/>
          <w:bCs/>
          <w:lang w:val="fr-FR"/>
        </w:rPr>
        <w:t xml:space="preserve">Thymic </w:t>
      </w:r>
      <w:proofErr w:type="gramStart"/>
      <w:r w:rsidRPr="007A4A17">
        <w:rPr>
          <w:rFonts w:ascii="Arial" w:hAnsi="Arial" w:cs="Arial"/>
          <w:bCs/>
          <w:lang w:val="fr-FR"/>
        </w:rPr>
        <w:t>hypoplasia:</w:t>
      </w:r>
      <w:proofErr w:type="gramEnd"/>
      <w:r w:rsidRPr="007A4A17">
        <w:rPr>
          <w:rFonts w:ascii="Arial" w:hAnsi="Arial" w:cs="Arial"/>
          <w:lang w:val="fr-FR"/>
        </w:rPr>
        <w:t xml:space="preserve"> The thymus, the site of T-cell maturation, is underdeveloped in SCID mice [Vosshenrich et al., 2003].</w:t>
      </w:r>
    </w:p>
    <w:p w14:paraId="068E266D" w14:textId="77777777" w:rsidR="008920E8" w:rsidRPr="007A4A17" w:rsidRDefault="008920E8" w:rsidP="0002481D">
      <w:pPr>
        <w:pStyle w:val="Body"/>
        <w:numPr>
          <w:ilvl w:val="0"/>
          <w:numId w:val="23"/>
        </w:numPr>
        <w:spacing w:after="0"/>
        <w:jc w:val="left"/>
        <w:rPr>
          <w:rFonts w:ascii="Arial" w:hAnsi="Arial" w:cs="Arial"/>
          <w:lang w:val="fr-FR"/>
        </w:rPr>
      </w:pPr>
      <w:r w:rsidRPr="007A4A17">
        <w:rPr>
          <w:rFonts w:ascii="Arial" w:hAnsi="Arial" w:cs="Arial"/>
          <w:bCs/>
          <w:lang w:val="fr-FR"/>
        </w:rPr>
        <w:t xml:space="preserve">Extreme susceptibility to </w:t>
      </w:r>
      <w:proofErr w:type="gramStart"/>
      <w:r w:rsidRPr="007A4A17">
        <w:rPr>
          <w:rFonts w:ascii="Arial" w:hAnsi="Arial" w:cs="Arial"/>
          <w:bCs/>
          <w:lang w:val="fr-FR"/>
        </w:rPr>
        <w:t>infections:</w:t>
      </w:r>
      <w:proofErr w:type="gramEnd"/>
      <w:r w:rsidRPr="007A4A17">
        <w:rPr>
          <w:rFonts w:ascii="Arial" w:hAnsi="Arial" w:cs="Arial"/>
          <w:lang w:val="fr-FR"/>
        </w:rPr>
        <w:t xml:space="preserve"> Due to their severe immunodeficiency, SCID mice are highly vulnerable to infections by bacteria, viruses, fungi, and parasites, even those considered non-pathogenic in immunocompetent animals [Aluri et al., 2023]. Strict sterile housing conditions are essential.</w:t>
      </w:r>
    </w:p>
    <w:p w14:paraId="1664DEF2" w14:textId="77777777" w:rsidR="008920E8" w:rsidRPr="007A4A17" w:rsidRDefault="008920E8" w:rsidP="0002481D">
      <w:pPr>
        <w:pStyle w:val="Body"/>
        <w:numPr>
          <w:ilvl w:val="0"/>
          <w:numId w:val="23"/>
        </w:numPr>
        <w:spacing w:after="0"/>
        <w:jc w:val="left"/>
        <w:rPr>
          <w:rFonts w:ascii="Arial" w:hAnsi="Arial" w:cs="Arial"/>
          <w:lang w:val="fr-FR"/>
        </w:rPr>
      </w:pPr>
      <w:r w:rsidRPr="007A4A17">
        <w:rPr>
          <w:rFonts w:ascii="Arial" w:hAnsi="Arial" w:cs="Arial"/>
          <w:bCs/>
          <w:lang w:val="fr-FR"/>
        </w:rPr>
        <w:t xml:space="preserve">Acceptance of </w:t>
      </w:r>
      <w:proofErr w:type="gramStart"/>
      <w:r w:rsidRPr="007A4A17">
        <w:rPr>
          <w:rFonts w:ascii="Arial" w:hAnsi="Arial" w:cs="Arial"/>
          <w:bCs/>
          <w:lang w:val="fr-FR"/>
        </w:rPr>
        <w:t>grafts:</w:t>
      </w:r>
      <w:proofErr w:type="gramEnd"/>
      <w:r w:rsidRPr="007A4A17">
        <w:rPr>
          <w:rFonts w:ascii="Arial" w:hAnsi="Arial" w:cs="Arial"/>
          <w:lang w:val="fr-FR"/>
        </w:rPr>
        <w:t xml:space="preserve"> The absence of a functional adaptive immune system allows SCID mice to accept foreign cells and tissues without rejection. This is a critical feature for various research applications [Pearson et al., 2008].</w:t>
      </w:r>
    </w:p>
    <w:p w14:paraId="36C997FF"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Experimental applications in immunology</w:t>
      </w:r>
    </w:p>
    <w:p w14:paraId="6ED8E04F" w14:textId="77777777" w:rsidR="008920E8" w:rsidRPr="007A4A17" w:rsidRDefault="008920E8" w:rsidP="0002481D">
      <w:pPr>
        <w:pStyle w:val="Body"/>
        <w:spacing w:after="0"/>
        <w:jc w:val="left"/>
        <w:rPr>
          <w:rFonts w:ascii="Arial" w:hAnsi="Arial" w:cs="Arial"/>
          <w:lang w:val="fr-FR"/>
        </w:rPr>
      </w:pPr>
      <w:r w:rsidRPr="007A4A17">
        <w:rPr>
          <w:rFonts w:ascii="Arial" w:hAnsi="Arial" w:cs="Arial"/>
          <w:lang w:val="fr-FR"/>
        </w:rPr>
        <w:t xml:space="preserve">SCID mice are widely used in various areas of immunological </w:t>
      </w:r>
      <w:proofErr w:type="gramStart"/>
      <w:r w:rsidRPr="007A4A17">
        <w:rPr>
          <w:rFonts w:ascii="Arial" w:hAnsi="Arial" w:cs="Arial"/>
          <w:lang w:val="fr-FR"/>
        </w:rPr>
        <w:t>research:</w:t>
      </w:r>
      <w:proofErr w:type="gramEnd"/>
    </w:p>
    <w:p w14:paraId="11222C44" w14:textId="77777777" w:rsidR="008920E8" w:rsidRPr="007A4A17" w:rsidRDefault="008920E8" w:rsidP="0002481D">
      <w:pPr>
        <w:pStyle w:val="Body"/>
        <w:numPr>
          <w:ilvl w:val="0"/>
          <w:numId w:val="24"/>
        </w:numPr>
        <w:spacing w:after="0"/>
        <w:jc w:val="left"/>
        <w:rPr>
          <w:rFonts w:ascii="Arial" w:hAnsi="Arial" w:cs="Arial"/>
          <w:lang w:val="fr-FR"/>
        </w:rPr>
      </w:pPr>
      <w:r w:rsidRPr="007A4A17">
        <w:rPr>
          <w:rFonts w:ascii="Arial" w:hAnsi="Arial" w:cs="Arial"/>
          <w:bCs/>
          <w:lang w:val="fr-FR"/>
        </w:rPr>
        <w:t xml:space="preserve">Immune system </w:t>
      </w:r>
      <w:proofErr w:type="gramStart"/>
      <w:r w:rsidRPr="007A4A17">
        <w:rPr>
          <w:rFonts w:ascii="Arial" w:hAnsi="Arial" w:cs="Arial"/>
          <w:bCs/>
          <w:lang w:val="fr-FR"/>
        </w:rPr>
        <w:t>development:</w:t>
      </w:r>
      <w:proofErr w:type="gramEnd"/>
      <w:r w:rsidRPr="007A4A17">
        <w:rPr>
          <w:rFonts w:ascii="Arial" w:hAnsi="Arial" w:cs="Arial"/>
          <w:lang w:val="fr-FR"/>
        </w:rPr>
        <w:t xml:space="preserve"> SCID mice allow researchers to investigate the early stages of B and T lymphocyte development in the absence of V(D)J recombination [Schorle et al., 1991].</w:t>
      </w:r>
    </w:p>
    <w:p w14:paraId="6708E007" w14:textId="77777777" w:rsidR="008920E8" w:rsidRPr="007A4A17" w:rsidRDefault="008920E8" w:rsidP="0002481D">
      <w:pPr>
        <w:pStyle w:val="Body"/>
        <w:numPr>
          <w:ilvl w:val="0"/>
          <w:numId w:val="24"/>
        </w:numPr>
        <w:spacing w:after="0"/>
        <w:jc w:val="left"/>
        <w:rPr>
          <w:rFonts w:ascii="Arial" w:hAnsi="Arial" w:cs="Arial"/>
          <w:lang w:val="fr-FR"/>
        </w:rPr>
      </w:pPr>
      <w:r w:rsidRPr="007A4A17">
        <w:rPr>
          <w:rFonts w:ascii="Arial" w:hAnsi="Arial" w:cs="Arial"/>
          <w:bCs/>
          <w:lang w:val="fr-FR"/>
        </w:rPr>
        <w:t xml:space="preserve">Transplantation </w:t>
      </w:r>
      <w:proofErr w:type="gramStart"/>
      <w:r w:rsidRPr="007A4A17">
        <w:rPr>
          <w:rFonts w:ascii="Arial" w:hAnsi="Arial" w:cs="Arial"/>
          <w:bCs/>
          <w:lang w:val="fr-FR"/>
        </w:rPr>
        <w:t>models:</w:t>
      </w:r>
      <w:proofErr w:type="gramEnd"/>
      <w:r w:rsidRPr="007A4A17">
        <w:rPr>
          <w:rFonts w:ascii="Arial" w:hAnsi="Arial" w:cs="Arial"/>
          <w:lang w:val="fr-FR"/>
        </w:rPr>
        <w:t xml:space="preserve"> Their ability to accept grafts without rejection makes them ideal for studying mechanisms of immune tolerance and testing novel transplantation strategies [Bluestone, 2011].</w:t>
      </w:r>
    </w:p>
    <w:p w14:paraId="5A8756A4" w14:textId="77777777" w:rsidR="008920E8" w:rsidRPr="007A4A17" w:rsidRDefault="008920E8" w:rsidP="0002481D">
      <w:pPr>
        <w:pStyle w:val="Body"/>
        <w:numPr>
          <w:ilvl w:val="0"/>
          <w:numId w:val="24"/>
        </w:numPr>
        <w:spacing w:after="0"/>
        <w:jc w:val="left"/>
        <w:rPr>
          <w:rFonts w:ascii="Arial" w:hAnsi="Arial" w:cs="Arial"/>
          <w:lang w:val="fr-FR"/>
        </w:rPr>
      </w:pPr>
      <w:r w:rsidRPr="007A4A17">
        <w:rPr>
          <w:rFonts w:ascii="Arial" w:hAnsi="Arial" w:cs="Arial"/>
          <w:bCs/>
          <w:lang w:val="fr-FR"/>
        </w:rPr>
        <w:t xml:space="preserve">Humanized mouse </w:t>
      </w:r>
      <w:proofErr w:type="gramStart"/>
      <w:r w:rsidRPr="007A4A17">
        <w:rPr>
          <w:rFonts w:ascii="Arial" w:hAnsi="Arial" w:cs="Arial"/>
          <w:bCs/>
          <w:lang w:val="fr-FR"/>
        </w:rPr>
        <w:t>models:</w:t>
      </w:r>
      <w:proofErr w:type="gramEnd"/>
      <w:r w:rsidRPr="007A4A17">
        <w:rPr>
          <w:rFonts w:ascii="Arial" w:hAnsi="Arial" w:cs="Arial"/>
          <w:lang w:val="fr-FR"/>
        </w:rPr>
        <w:t xml:space="preserve"> SCID mice are frequently used to create humanized mouse models by engrafting them with human immune system cells or tissues [Akkina, 2014]. These models enable the study of human immune responses in vivo, particularly against human pathogens, and the testing of therapies targeting the human immune system. Different humanization approaches </w:t>
      </w:r>
      <w:proofErr w:type="gramStart"/>
      <w:r w:rsidRPr="007A4A17">
        <w:rPr>
          <w:rFonts w:ascii="Arial" w:hAnsi="Arial" w:cs="Arial"/>
          <w:lang w:val="fr-FR"/>
        </w:rPr>
        <w:t>exist:</w:t>
      </w:r>
      <w:proofErr w:type="gramEnd"/>
      <w:r w:rsidRPr="007A4A17">
        <w:rPr>
          <w:rFonts w:ascii="Arial" w:hAnsi="Arial" w:cs="Arial"/>
          <w:lang w:val="fr-FR"/>
        </w:rPr>
        <w:t xml:space="preserve"> </w:t>
      </w:r>
    </w:p>
    <w:p w14:paraId="1513B336" w14:textId="77777777" w:rsidR="008920E8" w:rsidRPr="007A4A17" w:rsidRDefault="008920E8" w:rsidP="0002481D">
      <w:pPr>
        <w:pStyle w:val="Body"/>
        <w:numPr>
          <w:ilvl w:val="1"/>
          <w:numId w:val="24"/>
        </w:numPr>
        <w:spacing w:after="0"/>
        <w:jc w:val="left"/>
        <w:rPr>
          <w:rFonts w:ascii="Arial" w:hAnsi="Arial" w:cs="Arial"/>
          <w:lang w:val="fr-FR"/>
        </w:rPr>
      </w:pPr>
      <w:r w:rsidRPr="007A4A17">
        <w:rPr>
          <w:rFonts w:ascii="Arial" w:hAnsi="Arial" w:cs="Arial"/>
          <w:lang w:val="fr-FR"/>
        </w:rPr>
        <w:t>Engraftment with human hematopoietic stem cells (CD34+</w:t>
      </w:r>
      <w:proofErr w:type="gramStart"/>
      <w:r w:rsidRPr="007A4A17">
        <w:rPr>
          <w:rFonts w:ascii="Arial" w:hAnsi="Arial" w:cs="Arial"/>
          <w:lang w:val="fr-FR"/>
        </w:rPr>
        <w:t>):</w:t>
      </w:r>
      <w:proofErr w:type="gramEnd"/>
      <w:r w:rsidRPr="007A4A17">
        <w:rPr>
          <w:rFonts w:ascii="Arial" w:hAnsi="Arial" w:cs="Arial"/>
          <w:lang w:val="fr-FR"/>
        </w:rPr>
        <w:t xml:space="preserve"> Allows reconstitution of a human hematopoietic system, including T and B lymphocytes [Nolta et al., 1994].</w:t>
      </w:r>
    </w:p>
    <w:p w14:paraId="2FCEEC18" w14:textId="77777777" w:rsidR="008920E8" w:rsidRPr="007A4A17" w:rsidRDefault="008920E8" w:rsidP="0002481D">
      <w:pPr>
        <w:pStyle w:val="Body"/>
        <w:numPr>
          <w:ilvl w:val="1"/>
          <w:numId w:val="24"/>
        </w:numPr>
        <w:spacing w:after="0"/>
        <w:jc w:val="left"/>
        <w:rPr>
          <w:rFonts w:ascii="Arial" w:hAnsi="Arial" w:cs="Arial"/>
          <w:lang w:val="fr-FR"/>
        </w:rPr>
      </w:pPr>
      <w:r w:rsidRPr="007A4A17">
        <w:rPr>
          <w:rFonts w:ascii="Arial" w:hAnsi="Arial" w:cs="Arial"/>
          <w:lang w:val="fr-FR"/>
        </w:rPr>
        <w:t>Engraftment with human peripheral blood mononuclear cells (PBMCs</w:t>
      </w:r>
      <w:proofErr w:type="gramStart"/>
      <w:r w:rsidRPr="007A4A17">
        <w:rPr>
          <w:rFonts w:ascii="Arial" w:hAnsi="Arial" w:cs="Arial"/>
          <w:lang w:val="fr-FR"/>
        </w:rPr>
        <w:t>):</w:t>
      </w:r>
      <w:proofErr w:type="gramEnd"/>
      <w:r w:rsidRPr="007A4A17">
        <w:rPr>
          <w:rFonts w:ascii="Arial" w:hAnsi="Arial" w:cs="Arial"/>
          <w:lang w:val="fr-FR"/>
        </w:rPr>
        <w:t xml:space="preserve"> Enables the study of pre-existing human immune responses [Holguin et al., 2022].</w:t>
      </w:r>
    </w:p>
    <w:p w14:paraId="30442784" w14:textId="77777777" w:rsidR="008920E8" w:rsidRPr="007A4A17" w:rsidRDefault="008920E8" w:rsidP="0002481D">
      <w:pPr>
        <w:pStyle w:val="Body"/>
        <w:numPr>
          <w:ilvl w:val="1"/>
          <w:numId w:val="24"/>
        </w:numPr>
        <w:spacing w:after="0"/>
        <w:jc w:val="left"/>
        <w:rPr>
          <w:rFonts w:ascii="Arial" w:hAnsi="Arial" w:cs="Arial"/>
          <w:lang w:val="fr-FR"/>
        </w:rPr>
      </w:pPr>
      <w:r w:rsidRPr="007A4A17">
        <w:rPr>
          <w:rFonts w:ascii="Arial" w:hAnsi="Arial" w:cs="Arial"/>
          <w:lang w:val="fr-FR"/>
        </w:rPr>
        <w:t xml:space="preserve">Engraftment with human thymic </w:t>
      </w:r>
      <w:proofErr w:type="gramStart"/>
      <w:r w:rsidRPr="007A4A17">
        <w:rPr>
          <w:rFonts w:ascii="Arial" w:hAnsi="Arial" w:cs="Arial"/>
          <w:lang w:val="fr-FR"/>
        </w:rPr>
        <w:t>tissue:</w:t>
      </w:r>
      <w:proofErr w:type="gramEnd"/>
      <w:r w:rsidRPr="007A4A17">
        <w:rPr>
          <w:rFonts w:ascii="Arial" w:hAnsi="Arial" w:cs="Arial"/>
          <w:lang w:val="fr-FR"/>
        </w:rPr>
        <w:t xml:space="preserve"> Allows for more physiological maturation of human T lymphocytes [Lan et al., 2006].</w:t>
      </w:r>
    </w:p>
    <w:p w14:paraId="41ACC1C7" w14:textId="77777777" w:rsidR="008920E8" w:rsidRPr="007A4A17" w:rsidRDefault="008920E8" w:rsidP="0002481D">
      <w:pPr>
        <w:pStyle w:val="Body"/>
        <w:numPr>
          <w:ilvl w:val="0"/>
          <w:numId w:val="24"/>
        </w:numPr>
        <w:spacing w:after="0"/>
        <w:jc w:val="left"/>
        <w:rPr>
          <w:rFonts w:ascii="Arial" w:hAnsi="Arial" w:cs="Arial"/>
          <w:lang w:val="fr-FR"/>
        </w:rPr>
      </w:pPr>
      <w:r w:rsidRPr="007A4A17">
        <w:rPr>
          <w:rFonts w:ascii="Arial" w:hAnsi="Arial" w:cs="Arial"/>
          <w:bCs/>
          <w:lang w:val="fr-FR"/>
        </w:rPr>
        <w:t xml:space="preserve">Cancer </w:t>
      </w:r>
      <w:proofErr w:type="gramStart"/>
      <w:r w:rsidRPr="007A4A17">
        <w:rPr>
          <w:rFonts w:ascii="Arial" w:hAnsi="Arial" w:cs="Arial"/>
          <w:bCs/>
          <w:lang w:val="fr-FR"/>
        </w:rPr>
        <w:t>research:</w:t>
      </w:r>
      <w:proofErr w:type="gramEnd"/>
      <w:r w:rsidRPr="007A4A17">
        <w:rPr>
          <w:rFonts w:ascii="Arial" w:hAnsi="Arial" w:cs="Arial"/>
          <w:lang w:val="fr-FR"/>
        </w:rPr>
        <w:t xml:space="preserve"> SCID mice are used to study tumor growth and dissemination, as well as to test novel cancer therapies, including immunotherapies [Tian et al., 2020].</w:t>
      </w:r>
    </w:p>
    <w:p w14:paraId="1B92CC6E"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Advantages</w:t>
      </w:r>
    </w:p>
    <w:p w14:paraId="69B96955" w14:textId="77777777" w:rsidR="008920E8" w:rsidRPr="008920E8" w:rsidRDefault="008920E8" w:rsidP="0002481D">
      <w:pPr>
        <w:pStyle w:val="Body"/>
        <w:numPr>
          <w:ilvl w:val="0"/>
          <w:numId w:val="25"/>
        </w:numPr>
        <w:spacing w:after="0"/>
        <w:jc w:val="left"/>
        <w:rPr>
          <w:rFonts w:ascii="Arial" w:hAnsi="Arial" w:cs="Arial"/>
          <w:lang w:val="fr-FR"/>
        </w:rPr>
      </w:pPr>
      <w:r w:rsidRPr="008920E8">
        <w:rPr>
          <w:rFonts w:ascii="Arial" w:hAnsi="Arial" w:cs="Arial"/>
          <w:lang w:val="fr-FR"/>
        </w:rPr>
        <w:t xml:space="preserve">Severe and reproducible </w:t>
      </w:r>
      <w:proofErr w:type="gramStart"/>
      <w:r w:rsidRPr="008920E8">
        <w:rPr>
          <w:rFonts w:ascii="Arial" w:hAnsi="Arial" w:cs="Arial"/>
          <w:lang w:val="fr-FR"/>
        </w:rPr>
        <w:t>immunodeficiency:</w:t>
      </w:r>
      <w:proofErr w:type="gramEnd"/>
      <w:r w:rsidRPr="008920E8">
        <w:rPr>
          <w:rFonts w:ascii="Arial" w:hAnsi="Arial" w:cs="Arial"/>
          <w:lang w:val="fr-FR"/>
        </w:rPr>
        <w:t xml:space="preserve"> Allows for controlled studies of the effects of T and B lymphocyte absence.</w:t>
      </w:r>
    </w:p>
    <w:p w14:paraId="090AC5C3" w14:textId="77777777" w:rsidR="008920E8" w:rsidRPr="008920E8" w:rsidRDefault="008920E8" w:rsidP="0002481D">
      <w:pPr>
        <w:pStyle w:val="Body"/>
        <w:numPr>
          <w:ilvl w:val="0"/>
          <w:numId w:val="25"/>
        </w:numPr>
        <w:spacing w:after="0"/>
        <w:jc w:val="left"/>
        <w:rPr>
          <w:rFonts w:ascii="Arial" w:hAnsi="Arial" w:cs="Arial"/>
          <w:lang w:val="fr-FR"/>
        </w:rPr>
      </w:pPr>
      <w:r w:rsidRPr="008920E8">
        <w:rPr>
          <w:rFonts w:ascii="Arial" w:hAnsi="Arial" w:cs="Arial"/>
          <w:lang w:val="fr-FR"/>
        </w:rPr>
        <w:t xml:space="preserve">Graft </w:t>
      </w:r>
      <w:proofErr w:type="gramStart"/>
      <w:r w:rsidRPr="008920E8">
        <w:rPr>
          <w:rFonts w:ascii="Arial" w:hAnsi="Arial" w:cs="Arial"/>
          <w:lang w:val="fr-FR"/>
        </w:rPr>
        <w:t>acceptance:</w:t>
      </w:r>
      <w:proofErr w:type="gramEnd"/>
      <w:r w:rsidRPr="008920E8">
        <w:rPr>
          <w:rFonts w:ascii="Arial" w:hAnsi="Arial" w:cs="Arial"/>
          <w:lang w:val="fr-FR"/>
        </w:rPr>
        <w:t xml:space="preserve"> Facilitates transplantation studies and the creation of humanized models.</w:t>
      </w:r>
    </w:p>
    <w:p w14:paraId="7D51822F"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Limitations</w:t>
      </w:r>
    </w:p>
    <w:p w14:paraId="3AFC35B1" w14:textId="77777777" w:rsidR="008920E8" w:rsidRPr="008920E8" w:rsidRDefault="008920E8" w:rsidP="0002481D">
      <w:pPr>
        <w:pStyle w:val="Body"/>
        <w:numPr>
          <w:ilvl w:val="0"/>
          <w:numId w:val="26"/>
        </w:numPr>
        <w:spacing w:after="0"/>
        <w:jc w:val="left"/>
        <w:rPr>
          <w:rFonts w:ascii="Arial" w:hAnsi="Arial" w:cs="Arial"/>
          <w:lang w:val="fr-FR"/>
        </w:rPr>
      </w:pPr>
      <w:r w:rsidRPr="008920E8">
        <w:rPr>
          <w:rFonts w:ascii="Arial" w:hAnsi="Arial" w:cs="Arial"/>
          <w:lang w:val="fr-FR"/>
        </w:rPr>
        <w:t xml:space="preserve">Susceptibility to </w:t>
      </w:r>
      <w:proofErr w:type="gramStart"/>
      <w:r w:rsidRPr="008920E8">
        <w:rPr>
          <w:rFonts w:ascii="Arial" w:hAnsi="Arial" w:cs="Arial"/>
          <w:lang w:val="fr-FR"/>
        </w:rPr>
        <w:t>infections:</w:t>
      </w:r>
      <w:proofErr w:type="gramEnd"/>
      <w:r w:rsidRPr="008920E8">
        <w:rPr>
          <w:rFonts w:ascii="Arial" w:hAnsi="Arial" w:cs="Arial"/>
          <w:lang w:val="fr-FR"/>
        </w:rPr>
        <w:t xml:space="preserve"> requires strict housing conditions.</w:t>
      </w:r>
    </w:p>
    <w:p w14:paraId="78A4A170" w14:textId="77777777" w:rsidR="008920E8" w:rsidRPr="008920E8" w:rsidRDefault="008920E8" w:rsidP="0002481D">
      <w:pPr>
        <w:pStyle w:val="Body"/>
        <w:numPr>
          <w:ilvl w:val="0"/>
          <w:numId w:val="26"/>
        </w:numPr>
        <w:spacing w:after="0"/>
        <w:jc w:val="left"/>
        <w:rPr>
          <w:rFonts w:ascii="Arial" w:hAnsi="Arial" w:cs="Arial"/>
          <w:lang w:val="fr-FR"/>
        </w:rPr>
      </w:pPr>
      <w:r w:rsidRPr="008920E8">
        <w:rPr>
          <w:rFonts w:ascii="Arial" w:hAnsi="Arial" w:cs="Arial"/>
          <w:lang w:val="fr-FR"/>
        </w:rPr>
        <w:t xml:space="preserve">Incomplete innate </w:t>
      </w:r>
      <w:proofErr w:type="gramStart"/>
      <w:r w:rsidRPr="008920E8">
        <w:rPr>
          <w:rFonts w:ascii="Arial" w:hAnsi="Arial" w:cs="Arial"/>
          <w:lang w:val="fr-FR"/>
        </w:rPr>
        <w:t>immunity:</w:t>
      </w:r>
      <w:proofErr w:type="gramEnd"/>
      <w:r w:rsidRPr="008920E8">
        <w:rPr>
          <w:rFonts w:ascii="Arial" w:hAnsi="Arial" w:cs="Arial"/>
          <w:lang w:val="fr-FR"/>
        </w:rPr>
        <w:t xml:space="preserve"> While innate immunity is generally functional, some functions may be impaired.</w:t>
      </w:r>
    </w:p>
    <w:p w14:paraId="5ED2333B" w14:textId="77777777" w:rsidR="008920E8" w:rsidRPr="008920E8" w:rsidRDefault="008920E8" w:rsidP="0002481D">
      <w:pPr>
        <w:pStyle w:val="Body"/>
        <w:numPr>
          <w:ilvl w:val="0"/>
          <w:numId w:val="26"/>
        </w:numPr>
        <w:spacing w:after="0"/>
        <w:jc w:val="left"/>
        <w:rPr>
          <w:rFonts w:ascii="Arial" w:hAnsi="Arial" w:cs="Arial"/>
          <w:lang w:val="fr-FR"/>
        </w:rPr>
      </w:pPr>
      <w:r w:rsidRPr="008920E8">
        <w:rPr>
          <w:rFonts w:ascii="Arial" w:hAnsi="Arial" w:cs="Arial"/>
          <w:lang w:val="fr-FR"/>
        </w:rPr>
        <w:t xml:space="preserve">Possible immune </w:t>
      </w:r>
      <w:proofErr w:type="gramStart"/>
      <w:r w:rsidRPr="008920E8">
        <w:rPr>
          <w:rFonts w:ascii="Arial" w:hAnsi="Arial" w:cs="Arial"/>
          <w:lang w:val="fr-FR"/>
        </w:rPr>
        <w:t>escape:</w:t>
      </w:r>
      <w:proofErr w:type="gramEnd"/>
      <w:r w:rsidRPr="008920E8">
        <w:rPr>
          <w:rFonts w:ascii="Arial" w:hAnsi="Arial" w:cs="Arial"/>
          <w:lang w:val="fr-FR"/>
        </w:rPr>
        <w:t xml:space="preserve"> In some cases, "leakiness" can occur, with the development of a few functional T or B lymphocytes, potentially complicating results.</w:t>
      </w:r>
    </w:p>
    <w:p w14:paraId="41044DDA"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Variants and related models</w:t>
      </w:r>
    </w:p>
    <w:p w14:paraId="5D2B81DB" w14:textId="77777777" w:rsidR="008920E8" w:rsidRPr="007A4A17" w:rsidRDefault="008920E8" w:rsidP="0002481D">
      <w:pPr>
        <w:pStyle w:val="Body"/>
        <w:numPr>
          <w:ilvl w:val="0"/>
          <w:numId w:val="27"/>
        </w:numPr>
        <w:spacing w:after="0"/>
        <w:jc w:val="left"/>
        <w:rPr>
          <w:rFonts w:ascii="Arial" w:hAnsi="Arial" w:cs="Arial"/>
          <w:lang w:val="fr-FR"/>
        </w:rPr>
      </w:pPr>
      <w:r w:rsidRPr="007A4A17">
        <w:rPr>
          <w:rFonts w:ascii="Arial" w:hAnsi="Arial" w:cs="Arial"/>
          <w:bCs/>
          <w:lang w:val="fr-FR"/>
        </w:rPr>
        <w:t xml:space="preserve">NOD-SCID </w:t>
      </w:r>
      <w:proofErr w:type="gramStart"/>
      <w:r w:rsidRPr="007A4A17">
        <w:rPr>
          <w:rFonts w:ascii="Arial" w:hAnsi="Arial" w:cs="Arial"/>
          <w:bCs/>
          <w:lang w:val="fr-FR"/>
        </w:rPr>
        <w:t>mice:</w:t>
      </w:r>
      <w:proofErr w:type="gramEnd"/>
      <w:r w:rsidRPr="007A4A17">
        <w:rPr>
          <w:rFonts w:ascii="Arial" w:hAnsi="Arial" w:cs="Arial"/>
          <w:lang w:val="fr-FR"/>
        </w:rPr>
        <w:t xml:space="preserve"> Combining the SCID mutation with the NOD genetic background, which predisposes to type 1 diabetes, results in even more severe immunodeficiency. These mice are widely used for creating humanized models [Chen et al., 2018].</w:t>
      </w:r>
    </w:p>
    <w:p w14:paraId="69218A58" w14:textId="77777777" w:rsidR="008920E8" w:rsidRPr="007A4A17" w:rsidRDefault="008920E8" w:rsidP="0002481D">
      <w:pPr>
        <w:pStyle w:val="Body"/>
        <w:numPr>
          <w:ilvl w:val="0"/>
          <w:numId w:val="27"/>
        </w:numPr>
        <w:spacing w:after="0"/>
        <w:jc w:val="left"/>
        <w:rPr>
          <w:rFonts w:ascii="Arial" w:hAnsi="Arial" w:cs="Arial"/>
          <w:lang w:val="fr-FR"/>
        </w:rPr>
      </w:pPr>
      <w:r w:rsidRPr="007A4A17">
        <w:rPr>
          <w:rFonts w:ascii="Arial" w:hAnsi="Arial" w:cs="Arial"/>
          <w:bCs/>
          <w:lang w:val="fr-FR"/>
        </w:rPr>
        <w:lastRenderedPageBreak/>
        <w:t xml:space="preserve">NSG (NOD-SCID Gamma) </w:t>
      </w:r>
      <w:proofErr w:type="gramStart"/>
      <w:r w:rsidRPr="007A4A17">
        <w:rPr>
          <w:rFonts w:ascii="Arial" w:hAnsi="Arial" w:cs="Arial"/>
          <w:bCs/>
          <w:lang w:val="fr-FR"/>
        </w:rPr>
        <w:t>mice:</w:t>
      </w:r>
      <w:proofErr w:type="gramEnd"/>
      <w:r w:rsidRPr="007A4A17">
        <w:rPr>
          <w:rFonts w:ascii="Arial" w:hAnsi="Arial" w:cs="Arial"/>
          <w:lang w:val="fr-FR"/>
        </w:rPr>
        <w:t xml:space="preserve"> Combining the SCID mutation with inactivation of the Il2rg gene (interleukin-2 receptor gamma), which encodes a common subunit of several cytokine receptors, leads to even deeper immunodeficiency. NSG mice exhibit impaired NK cell function in addition to the absence of T and B lymphocytes, making them even more receptive to human cell engraftment [Ito et al., 2002].</w:t>
      </w:r>
    </w:p>
    <w:p w14:paraId="46C53F5D"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Specific application examples</w:t>
      </w:r>
    </w:p>
    <w:p w14:paraId="181CB41F" w14:textId="77777777" w:rsidR="008920E8" w:rsidRPr="007A4A17" w:rsidRDefault="008920E8" w:rsidP="0002481D">
      <w:pPr>
        <w:pStyle w:val="Body"/>
        <w:numPr>
          <w:ilvl w:val="0"/>
          <w:numId w:val="28"/>
        </w:numPr>
        <w:spacing w:after="0"/>
        <w:jc w:val="left"/>
        <w:rPr>
          <w:rFonts w:ascii="Arial" w:hAnsi="Arial" w:cs="Arial"/>
          <w:lang w:val="fr-FR"/>
        </w:rPr>
      </w:pPr>
      <w:r w:rsidRPr="007A4A17">
        <w:rPr>
          <w:rFonts w:ascii="Arial" w:hAnsi="Arial" w:cs="Arial"/>
          <w:bCs/>
          <w:lang w:val="fr-FR"/>
        </w:rPr>
        <w:t xml:space="preserve">HIV infection studies in humanized </w:t>
      </w:r>
      <w:proofErr w:type="gramStart"/>
      <w:r w:rsidRPr="007A4A17">
        <w:rPr>
          <w:rFonts w:ascii="Arial" w:hAnsi="Arial" w:cs="Arial"/>
          <w:bCs/>
          <w:lang w:val="fr-FR"/>
        </w:rPr>
        <w:t>mice:</w:t>
      </w:r>
      <w:proofErr w:type="gramEnd"/>
      <w:r w:rsidRPr="007A4A17">
        <w:rPr>
          <w:rFonts w:ascii="Arial" w:hAnsi="Arial" w:cs="Arial"/>
          <w:lang w:val="fr-FR"/>
        </w:rPr>
        <w:t xml:space="preserve"> Allows for studying HIV infection mechanisms and testing antiretroviral therapies [Denton et al., 2011].</w:t>
      </w:r>
    </w:p>
    <w:p w14:paraId="2036BADE" w14:textId="77777777" w:rsidR="008920E8" w:rsidRPr="007A4A17" w:rsidRDefault="008920E8" w:rsidP="0002481D">
      <w:pPr>
        <w:pStyle w:val="Body"/>
        <w:numPr>
          <w:ilvl w:val="0"/>
          <w:numId w:val="28"/>
        </w:numPr>
        <w:spacing w:after="0"/>
        <w:jc w:val="left"/>
        <w:rPr>
          <w:rFonts w:ascii="Arial" w:hAnsi="Arial" w:cs="Arial"/>
          <w:lang w:val="fr-FR"/>
        </w:rPr>
      </w:pPr>
      <w:r w:rsidRPr="007A4A17">
        <w:rPr>
          <w:rFonts w:ascii="Arial" w:hAnsi="Arial" w:cs="Arial"/>
          <w:bCs/>
          <w:lang w:val="fr-FR"/>
        </w:rPr>
        <w:t xml:space="preserve">CAR-T therapy </w:t>
      </w:r>
      <w:proofErr w:type="gramStart"/>
      <w:r w:rsidRPr="007A4A17">
        <w:rPr>
          <w:rFonts w:ascii="Arial" w:hAnsi="Arial" w:cs="Arial"/>
          <w:bCs/>
          <w:lang w:val="fr-FR"/>
        </w:rPr>
        <w:t>development:</w:t>
      </w:r>
      <w:proofErr w:type="gramEnd"/>
      <w:r w:rsidRPr="007A4A17">
        <w:rPr>
          <w:rFonts w:ascii="Arial" w:hAnsi="Arial" w:cs="Arial"/>
          <w:lang w:val="fr-FR"/>
        </w:rPr>
        <w:t xml:space="preserve"> Enables evaluation of CAR-T cell therapy efficacy and toxicity in vivo [Jogalekar et al., 2022].</w:t>
      </w:r>
    </w:p>
    <w:p w14:paraId="6EAB9390" w14:textId="77777777" w:rsidR="008920E8" w:rsidRPr="007A4A17" w:rsidRDefault="008920E8" w:rsidP="0002481D">
      <w:pPr>
        <w:pStyle w:val="Body"/>
        <w:numPr>
          <w:ilvl w:val="0"/>
          <w:numId w:val="28"/>
        </w:numPr>
        <w:spacing w:after="0"/>
        <w:jc w:val="left"/>
        <w:rPr>
          <w:rFonts w:ascii="Arial" w:hAnsi="Arial" w:cs="Arial"/>
          <w:lang w:val="fr-FR"/>
        </w:rPr>
      </w:pPr>
      <w:r w:rsidRPr="007A4A17">
        <w:rPr>
          <w:rFonts w:ascii="Arial" w:hAnsi="Arial" w:cs="Arial"/>
          <w:bCs/>
          <w:lang w:val="fr-FR"/>
        </w:rPr>
        <w:t xml:space="preserve">Study of human immune response against human </w:t>
      </w:r>
      <w:proofErr w:type="gramStart"/>
      <w:r w:rsidRPr="007A4A17">
        <w:rPr>
          <w:rFonts w:ascii="Arial" w:hAnsi="Arial" w:cs="Arial"/>
          <w:bCs/>
          <w:lang w:val="fr-FR"/>
        </w:rPr>
        <w:t>tumors:</w:t>
      </w:r>
      <w:proofErr w:type="gramEnd"/>
      <w:r w:rsidRPr="007A4A17">
        <w:rPr>
          <w:rFonts w:ascii="Arial" w:hAnsi="Arial" w:cs="Arial"/>
          <w:lang w:val="fr-FR"/>
        </w:rPr>
        <w:t xml:space="preserve"> Allows for investigating interactions between the human immune system and human tumor cells [Chen et al., 2012].</w:t>
      </w:r>
    </w:p>
    <w:p w14:paraId="4748EF00" w14:textId="77777777" w:rsidR="008920E8" w:rsidRPr="00595EB5" w:rsidRDefault="008920E8" w:rsidP="0002481D">
      <w:pPr>
        <w:pStyle w:val="Body"/>
        <w:jc w:val="left"/>
        <w:rPr>
          <w:rFonts w:ascii="Arial" w:hAnsi="Arial" w:cs="Arial"/>
          <w:b/>
          <w:bCs/>
          <w:sz w:val="22"/>
          <w:szCs w:val="22"/>
          <w:lang w:val="fr-FR"/>
        </w:rPr>
      </w:pPr>
      <w:r w:rsidRPr="00595EB5">
        <w:rPr>
          <w:rFonts w:ascii="Arial" w:hAnsi="Arial" w:cs="Arial"/>
          <w:b/>
          <w:bCs/>
          <w:sz w:val="22"/>
          <w:szCs w:val="22"/>
          <w:lang w:val="fr-FR"/>
        </w:rPr>
        <w:t>Nude mice (nu/nu)</w:t>
      </w:r>
    </w:p>
    <w:p w14:paraId="5405BE39" w14:textId="77777777" w:rsidR="008920E8" w:rsidRPr="008920E8" w:rsidRDefault="008920E8" w:rsidP="0002481D">
      <w:pPr>
        <w:pStyle w:val="Body"/>
        <w:spacing w:after="0"/>
        <w:jc w:val="left"/>
        <w:rPr>
          <w:rFonts w:ascii="Arial" w:hAnsi="Arial" w:cs="Arial"/>
          <w:lang w:val="fr-FR"/>
        </w:rPr>
      </w:pPr>
      <w:r w:rsidRPr="008920E8">
        <w:rPr>
          <w:rFonts w:ascii="Arial" w:hAnsi="Arial" w:cs="Arial"/>
          <w:lang w:val="fr-FR"/>
        </w:rPr>
        <w:t>Nude mice (nu/nu) are a widely used animal model in biomedical research, particularly in immunology, oncology, and infectious disease studies. Their primary characteristic is the absence of functional mature T lymphocytes, which results from a specific genetic mutation.</w:t>
      </w:r>
    </w:p>
    <w:p w14:paraId="7B5F67C5"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Origin and genetics</w:t>
      </w:r>
    </w:p>
    <w:p w14:paraId="161CF352" w14:textId="77777777" w:rsidR="008920E8" w:rsidRPr="008920E8" w:rsidRDefault="008920E8" w:rsidP="0002481D">
      <w:pPr>
        <w:pStyle w:val="Body"/>
        <w:spacing w:after="0"/>
        <w:jc w:val="left"/>
        <w:rPr>
          <w:rFonts w:ascii="Arial" w:hAnsi="Arial" w:cs="Arial"/>
          <w:lang w:val="fr-FR"/>
        </w:rPr>
      </w:pPr>
      <w:r w:rsidRPr="008920E8">
        <w:rPr>
          <w:rFonts w:ascii="Arial" w:hAnsi="Arial" w:cs="Arial"/>
          <w:lang w:val="fr-FR"/>
        </w:rPr>
        <w:t xml:space="preserve">The "nude" phenotype was first observed in the 1960s in a laboratory in Glasgow, Scotland [Pantelouris, 1968]. It is caused by a recessive mutation in the FOXN1 gene (Forkhead box protein N1), also known as Hfh11 or winged helix nude (whn) [Nehls et al., 1994]. This gene encodes </w:t>
      </w:r>
      <w:proofErr w:type="gramStart"/>
      <w:r w:rsidRPr="008920E8">
        <w:rPr>
          <w:rFonts w:ascii="Arial" w:hAnsi="Arial" w:cs="Arial"/>
          <w:lang w:val="fr-FR"/>
        </w:rPr>
        <w:t>a</w:t>
      </w:r>
      <w:proofErr w:type="gramEnd"/>
      <w:r w:rsidRPr="008920E8">
        <w:rPr>
          <w:rFonts w:ascii="Arial" w:hAnsi="Arial" w:cs="Arial"/>
          <w:lang w:val="fr-FR"/>
        </w:rPr>
        <w:t xml:space="preserve"> transcription factor crucial for the development of the thymic epithelium, hair follicles, and other epithelial tissues [Balciunaite et al., 2002]. Mice homozygous for this mutation (nu/nu) exhibit the nude phenotype, while heterozygous mice (nu/+) have </w:t>
      </w:r>
      <w:proofErr w:type="gramStart"/>
      <w:r w:rsidRPr="008920E8">
        <w:rPr>
          <w:rFonts w:ascii="Arial" w:hAnsi="Arial" w:cs="Arial"/>
          <w:lang w:val="fr-FR"/>
        </w:rPr>
        <w:t>a</w:t>
      </w:r>
      <w:proofErr w:type="gramEnd"/>
      <w:r w:rsidRPr="008920E8">
        <w:rPr>
          <w:rFonts w:ascii="Arial" w:hAnsi="Arial" w:cs="Arial"/>
          <w:lang w:val="fr-FR"/>
        </w:rPr>
        <w:t xml:space="preserve"> normal phenotype.</w:t>
      </w:r>
    </w:p>
    <w:p w14:paraId="6FAF42EA" w14:textId="77777777" w:rsidR="008920E8" w:rsidRPr="008920E8" w:rsidRDefault="0059299C" w:rsidP="0002481D">
      <w:pPr>
        <w:pStyle w:val="Body"/>
        <w:spacing w:after="0"/>
        <w:jc w:val="left"/>
        <w:rPr>
          <w:rFonts w:ascii="Arial" w:hAnsi="Arial" w:cs="Arial"/>
          <w:b/>
          <w:bCs/>
          <w:lang w:val="fr-FR"/>
        </w:rPr>
      </w:pPr>
      <w:r>
        <w:rPr>
          <w:rFonts w:ascii="Arial" w:hAnsi="Arial" w:cs="Arial"/>
          <w:b/>
          <w:bCs/>
          <w:lang w:val="fr-FR"/>
        </w:rPr>
        <w:t>Key c</w:t>
      </w:r>
      <w:r w:rsidR="008920E8" w:rsidRPr="008920E8">
        <w:rPr>
          <w:rFonts w:ascii="Arial" w:hAnsi="Arial" w:cs="Arial"/>
          <w:b/>
          <w:bCs/>
          <w:lang w:val="fr-FR"/>
        </w:rPr>
        <w:t>haracteristics</w:t>
      </w:r>
    </w:p>
    <w:p w14:paraId="31A6F8B4" w14:textId="77777777" w:rsidR="008920E8" w:rsidRPr="007A4A17" w:rsidRDefault="008920E8" w:rsidP="0002481D">
      <w:pPr>
        <w:pStyle w:val="Body"/>
        <w:numPr>
          <w:ilvl w:val="0"/>
          <w:numId w:val="29"/>
        </w:numPr>
        <w:spacing w:after="0"/>
        <w:jc w:val="left"/>
        <w:rPr>
          <w:rFonts w:ascii="Arial" w:hAnsi="Arial" w:cs="Arial"/>
          <w:lang w:val="fr-FR"/>
        </w:rPr>
      </w:pPr>
      <w:r w:rsidRPr="007A4A17">
        <w:rPr>
          <w:rFonts w:ascii="Arial" w:hAnsi="Arial" w:cs="Arial"/>
          <w:bCs/>
          <w:lang w:val="fr-FR"/>
        </w:rPr>
        <w:t>Hairlessness (Athymia</w:t>
      </w:r>
      <w:proofErr w:type="gramStart"/>
      <w:r w:rsidRPr="007A4A17">
        <w:rPr>
          <w:rFonts w:ascii="Arial" w:hAnsi="Arial" w:cs="Arial"/>
          <w:bCs/>
          <w:lang w:val="fr-FR"/>
        </w:rPr>
        <w:t>)</w:t>
      </w:r>
      <w:r w:rsidRPr="007A4A17">
        <w:rPr>
          <w:rFonts w:ascii="Arial" w:hAnsi="Arial" w:cs="Arial"/>
          <w:lang w:val="fr-FR"/>
        </w:rPr>
        <w:t>:</w:t>
      </w:r>
      <w:proofErr w:type="gramEnd"/>
      <w:r w:rsidRPr="007A4A17">
        <w:rPr>
          <w:rFonts w:ascii="Arial" w:hAnsi="Arial" w:cs="Arial"/>
          <w:lang w:val="fr-FR"/>
        </w:rPr>
        <w:t xml:space="preserve"> This is the most visible characteristic of nude mice. They lack hair due to the role of FOXN1 in hair follicle development [Porter, 2003].</w:t>
      </w:r>
    </w:p>
    <w:p w14:paraId="6D9FE83B" w14:textId="77777777" w:rsidR="008920E8" w:rsidRPr="007A4A17" w:rsidRDefault="008920E8" w:rsidP="0002481D">
      <w:pPr>
        <w:pStyle w:val="Body"/>
        <w:numPr>
          <w:ilvl w:val="0"/>
          <w:numId w:val="29"/>
        </w:numPr>
        <w:spacing w:after="0"/>
        <w:jc w:val="left"/>
        <w:rPr>
          <w:rFonts w:ascii="Arial" w:hAnsi="Arial" w:cs="Arial"/>
          <w:lang w:val="fr-FR"/>
        </w:rPr>
      </w:pPr>
      <w:r w:rsidRPr="007A4A17">
        <w:rPr>
          <w:rFonts w:ascii="Arial" w:hAnsi="Arial" w:cs="Arial"/>
          <w:bCs/>
          <w:lang w:val="fr-FR"/>
        </w:rPr>
        <w:t xml:space="preserve">Severe T-lymphocyte </w:t>
      </w:r>
      <w:proofErr w:type="gramStart"/>
      <w:r w:rsidRPr="007A4A17">
        <w:rPr>
          <w:rFonts w:ascii="Arial" w:hAnsi="Arial" w:cs="Arial"/>
          <w:bCs/>
          <w:lang w:val="fr-FR"/>
        </w:rPr>
        <w:t>deficiency</w:t>
      </w:r>
      <w:r w:rsidRPr="007A4A17">
        <w:rPr>
          <w:rFonts w:ascii="Arial" w:hAnsi="Arial" w:cs="Arial"/>
          <w:lang w:val="fr-FR"/>
        </w:rPr>
        <w:t>:</w:t>
      </w:r>
      <w:proofErr w:type="gramEnd"/>
      <w:r w:rsidRPr="007A4A17">
        <w:rPr>
          <w:rFonts w:ascii="Arial" w:hAnsi="Arial" w:cs="Arial"/>
          <w:lang w:val="fr-FR"/>
        </w:rPr>
        <w:t xml:space="preserve"> The FOXN1 mutation disrupts thymus development, leading to a near-absence of functional mature T lymphocytes. The thymus is hypoplastic or absent [Wortis et al., 1971].</w:t>
      </w:r>
    </w:p>
    <w:p w14:paraId="2A9D0D48" w14:textId="77777777" w:rsidR="008920E8" w:rsidRPr="007A4A17" w:rsidRDefault="008920E8" w:rsidP="0002481D">
      <w:pPr>
        <w:pStyle w:val="Body"/>
        <w:numPr>
          <w:ilvl w:val="0"/>
          <w:numId w:val="29"/>
        </w:numPr>
        <w:spacing w:after="0"/>
        <w:jc w:val="left"/>
        <w:rPr>
          <w:rFonts w:ascii="Arial" w:hAnsi="Arial" w:cs="Arial"/>
          <w:lang w:val="fr-FR"/>
        </w:rPr>
      </w:pPr>
      <w:proofErr w:type="gramStart"/>
      <w:r w:rsidRPr="007A4A17">
        <w:rPr>
          <w:rFonts w:ascii="Arial" w:hAnsi="Arial" w:cs="Arial"/>
          <w:bCs/>
          <w:lang w:val="fr-FR"/>
        </w:rPr>
        <w:t>Immunodeficiency</w:t>
      </w:r>
      <w:r w:rsidRPr="007A4A17">
        <w:rPr>
          <w:rFonts w:ascii="Arial" w:hAnsi="Arial" w:cs="Arial"/>
          <w:lang w:val="fr-FR"/>
        </w:rPr>
        <w:t>:</w:t>
      </w:r>
      <w:proofErr w:type="gramEnd"/>
      <w:r w:rsidRPr="007A4A17">
        <w:rPr>
          <w:rFonts w:ascii="Arial" w:hAnsi="Arial" w:cs="Arial"/>
          <w:lang w:val="fr-FR"/>
        </w:rPr>
        <w:t xml:space="preserve"> The absence of functional T lymphocytes compromises cell-mediated immunity, making nude mice highly susceptible to opportunistic infections from bacteria, viruses, fungi, and parasites [Dickerson et al., 1983].</w:t>
      </w:r>
    </w:p>
    <w:p w14:paraId="661341B8" w14:textId="77777777" w:rsidR="008920E8" w:rsidRPr="007A4A17" w:rsidRDefault="008920E8" w:rsidP="0002481D">
      <w:pPr>
        <w:pStyle w:val="Body"/>
        <w:numPr>
          <w:ilvl w:val="0"/>
          <w:numId w:val="29"/>
        </w:numPr>
        <w:spacing w:after="0"/>
        <w:jc w:val="left"/>
        <w:rPr>
          <w:rFonts w:ascii="Arial" w:hAnsi="Arial" w:cs="Arial"/>
          <w:lang w:val="fr-FR"/>
        </w:rPr>
      </w:pPr>
      <w:r w:rsidRPr="007A4A17">
        <w:rPr>
          <w:rFonts w:ascii="Arial" w:hAnsi="Arial" w:cs="Arial"/>
          <w:bCs/>
          <w:lang w:val="fr-FR"/>
        </w:rPr>
        <w:t xml:space="preserve">Function of other immune </w:t>
      </w:r>
      <w:proofErr w:type="gramStart"/>
      <w:r w:rsidRPr="007A4A17">
        <w:rPr>
          <w:rFonts w:ascii="Arial" w:hAnsi="Arial" w:cs="Arial"/>
          <w:bCs/>
          <w:lang w:val="fr-FR"/>
        </w:rPr>
        <w:t>components</w:t>
      </w:r>
      <w:r w:rsidRPr="007A4A17">
        <w:rPr>
          <w:rFonts w:ascii="Arial" w:hAnsi="Arial" w:cs="Arial"/>
          <w:lang w:val="fr-FR"/>
        </w:rPr>
        <w:t>:</w:t>
      </w:r>
      <w:proofErr w:type="gramEnd"/>
      <w:r w:rsidRPr="007A4A17">
        <w:rPr>
          <w:rFonts w:ascii="Arial" w:hAnsi="Arial" w:cs="Arial"/>
          <w:lang w:val="fr-FR"/>
        </w:rPr>
        <w:t xml:space="preserve"> Innate immunity (macrophages, NK cells, etc.) and humoral immunity (antibody production by B lymphocytes) are generally functional, although some alterations have been reported [Reynolds et al., 1982].</w:t>
      </w:r>
    </w:p>
    <w:p w14:paraId="0BCD2363" w14:textId="77777777" w:rsidR="008920E8" w:rsidRPr="007A4A17" w:rsidRDefault="008920E8" w:rsidP="0002481D">
      <w:pPr>
        <w:pStyle w:val="Body"/>
        <w:numPr>
          <w:ilvl w:val="0"/>
          <w:numId w:val="29"/>
        </w:numPr>
        <w:spacing w:after="0"/>
        <w:jc w:val="left"/>
        <w:rPr>
          <w:rFonts w:ascii="Arial" w:hAnsi="Arial" w:cs="Arial"/>
          <w:lang w:val="fr-FR"/>
        </w:rPr>
      </w:pPr>
      <w:r w:rsidRPr="007A4A17">
        <w:rPr>
          <w:rFonts w:ascii="Arial" w:hAnsi="Arial" w:cs="Arial"/>
          <w:bCs/>
          <w:lang w:val="fr-FR"/>
        </w:rPr>
        <w:t xml:space="preserve">Graft </w:t>
      </w:r>
      <w:proofErr w:type="gramStart"/>
      <w:r w:rsidRPr="007A4A17">
        <w:rPr>
          <w:rFonts w:ascii="Arial" w:hAnsi="Arial" w:cs="Arial"/>
          <w:bCs/>
          <w:lang w:val="fr-FR"/>
        </w:rPr>
        <w:t>Acceptance</w:t>
      </w:r>
      <w:r w:rsidRPr="007A4A17">
        <w:rPr>
          <w:rFonts w:ascii="Arial" w:hAnsi="Arial" w:cs="Arial"/>
          <w:lang w:val="fr-FR"/>
        </w:rPr>
        <w:t>:</w:t>
      </w:r>
      <w:proofErr w:type="gramEnd"/>
      <w:r w:rsidRPr="007A4A17">
        <w:rPr>
          <w:rFonts w:ascii="Arial" w:hAnsi="Arial" w:cs="Arial"/>
          <w:lang w:val="fr-FR"/>
        </w:rPr>
        <w:t xml:space="preserve"> Due to their T-lymphocyte deficiency, nude mice accept grafts of foreign tissues and tumors (xenografts) without rejection. This is an essential characteristic for certain research applications [Hudd et al., 1991].</w:t>
      </w:r>
    </w:p>
    <w:p w14:paraId="57D343E3"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Experimental applications</w:t>
      </w:r>
    </w:p>
    <w:p w14:paraId="5EE03AC6" w14:textId="77777777" w:rsidR="008920E8" w:rsidRPr="008920E8" w:rsidRDefault="008920E8" w:rsidP="0002481D">
      <w:pPr>
        <w:pStyle w:val="Body"/>
        <w:spacing w:after="0"/>
        <w:jc w:val="left"/>
        <w:rPr>
          <w:rFonts w:ascii="Arial" w:hAnsi="Arial" w:cs="Arial"/>
          <w:lang w:val="fr-FR"/>
        </w:rPr>
      </w:pPr>
      <w:r w:rsidRPr="008920E8">
        <w:rPr>
          <w:rFonts w:ascii="Arial" w:hAnsi="Arial" w:cs="Arial"/>
          <w:lang w:val="fr-FR"/>
        </w:rPr>
        <w:t xml:space="preserve">Nude mice are widely used in the following </w:t>
      </w:r>
      <w:proofErr w:type="gramStart"/>
      <w:r w:rsidRPr="008920E8">
        <w:rPr>
          <w:rFonts w:ascii="Arial" w:hAnsi="Arial" w:cs="Arial"/>
          <w:lang w:val="fr-FR"/>
        </w:rPr>
        <w:t>areas:</w:t>
      </w:r>
      <w:proofErr w:type="gramEnd"/>
    </w:p>
    <w:p w14:paraId="5B3B9991" w14:textId="77777777" w:rsidR="008920E8" w:rsidRPr="007A4A17" w:rsidRDefault="008920E8" w:rsidP="0002481D">
      <w:pPr>
        <w:pStyle w:val="Body"/>
        <w:numPr>
          <w:ilvl w:val="0"/>
          <w:numId w:val="30"/>
        </w:numPr>
        <w:spacing w:after="0"/>
        <w:jc w:val="left"/>
        <w:rPr>
          <w:rFonts w:ascii="Arial" w:hAnsi="Arial" w:cs="Arial"/>
          <w:lang w:val="fr-FR"/>
        </w:rPr>
      </w:pPr>
      <w:proofErr w:type="gramStart"/>
      <w:r w:rsidRPr="007A4A17">
        <w:rPr>
          <w:rFonts w:ascii="Arial" w:hAnsi="Arial" w:cs="Arial"/>
          <w:bCs/>
          <w:lang w:val="fr-FR"/>
        </w:rPr>
        <w:t>Oncology</w:t>
      </w:r>
      <w:r w:rsidRPr="007A4A17">
        <w:rPr>
          <w:rFonts w:ascii="Arial" w:hAnsi="Arial" w:cs="Arial"/>
          <w:lang w:val="fr-FR"/>
        </w:rPr>
        <w:t>:</w:t>
      </w:r>
      <w:proofErr w:type="gramEnd"/>
      <w:r w:rsidRPr="007A4A17">
        <w:rPr>
          <w:rFonts w:ascii="Arial" w:hAnsi="Arial" w:cs="Arial"/>
          <w:lang w:val="fr-FR"/>
        </w:rPr>
        <w:t xml:space="preserve"> </w:t>
      </w:r>
    </w:p>
    <w:p w14:paraId="187F2F23" w14:textId="77777777" w:rsidR="008920E8" w:rsidRPr="007A4A17" w:rsidRDefault="008920E8" w:rsidP="0002481D">
      <w:pPr>
        <w:pStyle w:val="Body"/>
        <w:numPr>
          <w:ilvl w:val="1"/>
          <w:numId w:val="30"/>
        </w:numPr>
        <w:spacing w:after="0"/>
        <w:jc w:val="left"/>
        <w:rPr>
          <w:rFonts w:ascii="Arial" w:hAnsi="Arial" w:cs="Arial"/>
          <w:lang w:val="fr-FR"/>
        </w:rPr>
      </w:pPr>
      <w:r w:rsidRPr="007A4A17">
        <w:rPr>
          <w:rFonts w:ascii="Arial" w:hAnsi="Arial" w:cs="Arial"/>
          <w:bCs/>
          <w:lang w:val="fr-FR"/>
        </w:rPr>
        <w:t xml:space="preserve">Study of human tumor growth and </w:t>
      </w:r>
      <w:proofErr w:type="gramStart"/>
      <w:r w:rsidRPr="007A4A17">
        <w:rPr>
          <w:rFonts w:ascii="Arial" w:hAnsi="Arial" w:cs="Arial"/>
          <w:bCs/>
          <w:lang w:val="fr-FR"/>
        </w:rPr>
        <w:t>metastasis</w:t>
      </w:r>
      <w:r w:rsidRPr="007A4A17">
        <w:rPr>
          <w:rFonts w:ascii="Arial" w:hAnsi="Arial" w:cs="Arial"/>
          <w:lang w:val="fr-FR"/>
        </w:rPr>
        <w:t>:</w:t>
      </w:r>
      <w:proofErr w:type="gramEnd"/>
      <w:r w:rsidRPr="007A4A17">
        <w:rPr>
          <w:rFonts w:ascii="Arial" w:hAnsi="Arial" w:cs="Arial"/>
          <w:lang w:val="fr-FR"/>
        </w:rPr>
        <w:t xml:space="preserve"> Nude mice are used to engraft human tumor cells (tumor xenografts) and study their growth, angiogenesis, and metastasis in vivo. This allows for modeling human cancer and testing novel anticancer therapies [Giovanella and Fogh, 1985].</w:t>
      </w:r>
    </w:p>
    <w:p w14:paraId="624014EC" w14:textId="77777777" w:rsidR="008920E8" w:rsidRPr="007A4A17" w:rsidRDefault="008920E8" w:rsidP="0002481D">
      <w:pPr>
        <w:pStyle w:val="Body"/>
        <w:numPr>
          <w:ilvl w:val="1"/>
          <w:numId w:val="30"/>
        </w:numPr>
        <w:spacing w:after="0"/>
        <w:jc w:val="left"/>
        <w:rPr>
          <w:rFonts w:ascii="Arial" w:hAnsi="Arial" w:cs="Arial"/>
          <w:lang w:val="fr-FR"/>
        </w:rPr>
      </w:pPr>
      <w:r w:rsidRPr="007A4A17">
        <w:rPr>
          <w:rFonts w:ascii="Arial" w:hAnsi="Arial" w:cs="Arial"/>
          <w:bCs/>
          <w:lang w:val="fr-FR"/>
        </w:rPr>
        <w:t xml:space="preserve">Development of new anticancer </w:t>
      </w:r>
      <w:proofErr w:type="gramStart"/>
      <w:r w:rsidRPr="007A4A17">
        <w:rPr>
          <w:rFonts w:ascii="Arial" w:hAnsi="Arial" w:cs="Arial"/>
          <w:bCs/>
          <w:lang w:val="fr-FR"/>
        </w:rPr>
        <w:t>therapies</w:t>
      </w:r>
      <w:r w:rsidRPr="007A4A17">
        <w:rPr>
          <w:rFonts w:ascii="Arial" w:hAnsi="Arial" w:cs="Arial"/>
          <w:lang w:val="fr-FR"/>
        </w:rPr>
        <w:t>:</w:t>
      </w:r>
      <w:proofErr w:type="gramEnd"/>
      <w:r w:rsidRPr="007A4A17">
        <w:rPr>
          <w:rFonts w:ascii="Arial" w:hAnsi="Arial" w:cs="Arial"/>
          <w:lang w:val="fr-FR"/>
        </w:rPr>
        <w:t xml:space="preserve"> They are used to evaluate the efficacy of new anticancer molecules, immunotherapies, and targeted therapies [Sharkey and Fogh, 1984].</w:t>
      </w:r>
    </w:p>
    <w:p w14:paraId="4F6F9F50" w14:textId="77777777" w:rsidR="008920E8" w:rsidRPr="007A4A17" w:rsidRDefault="008920E8" w:rsidP="0002481D">
      <w:pPr>
        <w:pStyle w:val="Body"/>
        <w:numPr>
          <w:ilvl w:val="0"/>
          <w:numId w:val="30"/>
        </w:numPr>
        <w:spacing w:after="0"/>
        <w:jc w:val="left"/>
        <w:rPr>
          <w:rFonts w:ascii="Arial" w:hAnsi="Arial" w:cs="Arial"/>
          <w:lang w:val="fr-FR"/>
        </w:rPr>
      </w:pPr>
      <w:proofErr w:type="gramStart"/>
      <w:r w:rsidRPr="007A4A17">
        <w:rPr>
          <w:rFonts w:ascii="Arial" w:hAnsi="Arial" w:cs="Arial"/>
          <w:bCs/>
          <w:lang w:val="fr-FR"/>
        </w:rPr>
        <w:t>Immunology</w:t>
      </w:r>
      <w:r w:rsidRPr="007A4A17">
        <w:rPr>
          <w:rFonts w:ascii="Arial" w:hAnsi="Arial" w:cs="Arial"/>
          <w:lang w:val="fr-FR"/>
        </w:rPr>
        <w:t>:</w:t>
      </w:r>
      <w:proofErr w:type="gramEnd"/>
      <w:r w:rsidRPr="007A4A17">
        <w:rPr>
          <w:rFonts w:ascii="Arial" w:hAnsi="Arial" w:cs="Arial"/>
          <w:lang w:val="fr-FR"/>
        </w:rPr>
        <w:t xml:space="preserve"> </w:t>
      </w:r>
    </w:p>
    <w:p w14:paraId="083FAA64" w14:textId="77777777" w:rsidR="008920E8" w:rsidRPr="007A4A17" w:rsidRDefault="008920E8" w:rsidP="0002481D">
      <w:pPr>
        <w:pStyle w:val="Body"/>
        <w:numPr>
          <w:ilvl w:val="1"/>
          <w:numId w:val="30"/>
        </w:numPr>
        <w:spacing w:after="0"/>
        <w:jc w:val="left"/>
        <w:rPr>
          <w:rFonts w:ascii="Arial" w:hAnsi="Arial" w:cs="Arial"/>
          <w:lang w:val="fr-FR"/>
        </w:rPr>
      </w:pPr>
      <w:r w:rsidRPr="007A4A17">
        <w:rPr>
          <w:rFonts w:ascii="Arial" w:hAnsi="Arial" w:cs="Arial"/>
          <w:bCs/>
          <w:lang w:val="fr-FR"/>
        </w:rPr>
        <w:lastRenderedPageBreak/>
        <w:t xml:space="preserve">Study of T-lymphocyte </w:t>
      </w:r>
      <w:proofErr w:type="gramStart"/>
      <w:r w:rsidRPr="007A4A17">
        <w:rPr>
          <w:rFonts w:ascii="Arial" w:hAnsi="Arial" w:cs="Arial"/>
          <w:bCs/>
          <w:lang w:val="fr-FR"/>
        </w:rPr>
        <w:t>function</w:t>
      </w:r>
      <w:r w:rsidRPr="007A4A17">
        <w:rPr>
          <w:rFonts w:ascii="Arial" w:hAnsi="Arial" w:cs="Arial"/>
          <w:lang w:val="fr-FR"/>
        </w:rPr>
        <w:t>:</w:t>
      </w:r>
      <w:proofErr w:type="gramEnd"/>
      <w:r w:rsidRPr="007A4A17">
        <w:rPr>
          <w:rFonts w:ascii="Arial" w:hAnsi="Arial" w:cs="Arial"/>
          <w:lang w:val="fr-FR"/>
        </w:rPr>
        <w:t xml:space="preserve"> They allow for studying the functions of T lymphocytes by transferring them to nude mice and observing the effects on the immune response [Bishop and Hinrichs, 1987].</w:t>
      </w:r>
    </w:p>
    <w:p w14:paraId="0D786824" w14:textId="77777777" w:rsidR="008920E8" w:rsidRPr="007A4A17" w:rsidRDefault="008920E8" w:rsidP="0002481D">
      <w:pPr>
        <w:pStyle w:val="Body"/>
        <w:numPr>
          <w:ilvl w:val="1"/>
          <w:numId w:val="30"/>
        </w:numPr>
        <w:spacing w:after="0"/>
        <w:jc w:val="left"/>
        <w:rPr>
          <w:rFonts w:ascii="Arial" w:hAnsi="Arial" w:cs="Arial"/>
          <w:lang w:val="fr-FR"/>
        </w:rPr>
      </w:pPr>
      <w:r w:rsidRPr="007A4A17">
        <w:rPr>
          <w:rFonts w:ascii="Arial" w:hAnsi="Arial" w:cs="Arial"/>
          <w:bCs/>
          <w:lang w:val="fr-FR"/>
        </w:rPr>
        <w:t xml:space="preserve">Study of interactions between tumor cells and the immune </w:t>
      </w:r>
      <w:proofErr w:type="gramStart"/>
      <w:r w:rsidRPr="007A4A17">
        <w:rPr>
          <w:rFonts w:ascii="Arial" w:hAnsi="Arial" w:cs="Arial"/>
          <w:bCs/>
          <w:lang w:val="fr-FR"/>
        </w:rPr>
        <w:t>system</w:t>
      </w:r>
      <w:r w:rsidRPr="007A4A17">
        <w:rPr>
          <w:rFonts w:ascii="Arial" w:hAnsi="Arial" w:cs="Arial"/>
          <w:lang w:val="fr-FR"/>
        </w:rPr>
        <w:t>:</w:t>
      </w:r>
      <w:proofErr w:type="gramEnd"/>
      <w:r w:rsidRPr="007A4A17">
        <w:rPr>
          <w:rFonts w:ascii="Arial" w:hAnsi="Arial" w:cs="Arial"/>
          <w:lang w:val="fr-FR"/>
        </w:rPr>
        <w:t xml:space="preserve"> They allow for studying how tumor cells evade immune surveillance [Dunn et al., 2002].</w:t>
      </w:r>
    </w:p>
    <w:p w14:paraId="5F3FEE30" w14:textId="77777777" w:rsidR="008920E8" w:rsidRPr="007A4A17" w:rsidRDefault="008920E8" w:rsidP="0002481D">
      <w:pPr>
        <w:pStyle w:val="Body"/>
        <w:numPr>
          <w:ilvl w:val="0"/>
          <w:numId w:val="30"/>
        </w:numPr>
        <w:spacing w:after="0"/>
        <w:jc w:val="left"/>
        <w:rPr>
          <w:rFonts w:ascii="Arial" w:hAnsi="Arial" w:cs="Arial"/>
          <w:lang w:val="fr-FR"/>
        </w:rPr>
      </w:pPr>
      <w:r w:rsidRPr="007A4A17">
        <w:rPr>
          <w:rFonts w:ascii="Arial" w:hAnsi="Arial" w:cs="Arial"/>
          <w:bCs/>
          <w:lang w:val="fr-FR"/>
        </w:rPr>
        <w:t xml:space="preserve">Developmental </w:t>
      </w:r>
      <w:proofErr w:type="gramStart"/>
      <w:r w:rsidRPr="007A4A17">
        <w:rPr>
          <w:rFonts w:ascii="Arial" w:hAnsi="Arial" w:cs="Arial"/>
          <w:bCs/>
          <w:lang w:val="fr-FR"/>
        </w:rPr>
        <w:t>biology</w:t>
      </w:r>
      <w:r w:rsidRPr="007A4A17">
        <w:rPr>
          <w:rFonts w:ascii="Arial" w:hAnsi="Arial" w:cs="Arial"/>
          <w:lang w:val="fr-FR"/>
        </w:rPr>
        <w:t>:</w:t>
      </w:r>
      <w:proofErr w:type="gramEnd"/>
      <w:r w:rsidRPr="007A4A17">
        <w:rPr>
          <w:rFonts w:ascii="Arial" w:hAnsi="Arial" w:cs="Arial"/>
          <w:lang w:val="fr-FR"/>
        </w:rPr>
        <w:t xml:space="preserve"> </w:t>
      </w:r>
    </w:p>
    <w:p w14:paraId="32A1A1B9" w14:textId="77777777" w:rsidR="008920E8" w:rsidRPr="007A4A17" w:rsidRDefault="008920E8" w:rsidP="0002481D">
      <w:pPr>
        <w:pStyle w:val="Body"/>
        <w:numPr>
          <w:ilvl w:val="1"/>
          <w:numId w:val="30"/>
        </w:numPr>
        <w:spacing w:after="0"/>
        <w:jc w:val="left"/>
        <w:rPr>
          <w:rFonts w:ascii="Arial" w:hAnsi="Arial" w:cs="Arial"/>
          <w:lang w:val="fr-FR"/>
        </w:rPr>
      </w:pPr>
      <w:r w:rsidRPr="007A4A17">
        <w:rPr>
          <w:rFonts w:ascii="Arial" w:hAnsi="Arial" w:cs="Arial"/>
          <w:bCs/>
          <w:lang w:val="fr-FR"/>
        </w:rPr>
        <w:t xml:space="preserve">Study of thymus and hair follicle </w:t>
      </w:r>
      <w:proofErr w:type="gramStart"/>
      <w:r w:rsidRPr="007A4A17">
        <w:rPr>
          <w:rFonts w:ascii="Arial" w:hAnsi="Arial" w:cs="Arial"/>
          <w:bCs/>
          <w:lang w:val="fr-FR"/>
        </w:rPr>
        <w:t>development</w:t>
      </w:r>
      <w:r w:rsidRPr="007A4A17">
        <w:rPr>
          <w:rFonts w:ascii="Arial" w:hAnsi="Arial" w:cs="Arial"/>
          <w:lang w:val="fr-FR"/>
        </w:rPr>
        <w:t>:</w:t>
      </w:r>
      <w:proofErr w:type="gramEnd"/>
      <w:r w:rsidRPr="007A4A17">
        <w:rPr>
          <w:rFonts w:ascii="Arial" w:hAnsi="Arial" w:cs="Arial"/>
          <w:lang w:val="fr-FR"/>
        </w:rPr>
        <w:t xml:space="preserve"> They are used to study the role of the FOXN1 gene in the development of these organs [Vaidya et al., 2016].</w:t>
      </w:r>
    </w:p>
    <w:p w14:paraId="7DC5FA77" w14:textId="77777777" w:rsidR="008920E8" w:rsidRPr="007A4A17" w:rsidRDefault="008920E8" w:rsidP="0002481D">
      <w:pPr>
        <w:pStyle w:val="Body"/>
        <w:numPr>
          <w:ilvl w:val="0"/>
          <w:numId w:val="30"/>
        </w:numPr>
        <w:spacing w:after="0"/>
        <w:jc w:val="left"/>
        <w:rPr>
          <w:rFonts w:ascii="Arial" w:hAnsi="Arial" w:cs="Arial"/>
          <w:lang w:val="fr-FR"/>
        </w:rPr>
      </w:pPr>
      <w:r w:rsidRPr="007A4A17">
        <w:rPr>
          <w:rFonts w:ascii="Arial" w:hAnsi="Arial" w:cs="Arial"/>
          <w:bCs/>
          <w:lang w:val="fr-FR"/>
        </w:rPr>
        <w:t xml:space="preserve">Infectious disease </w:t>
      </w:r>
      <w:proofErr w:type="gramStart"/>
      <w:r w:rsidRPr="007A4A17">
        <w:rPr>
          <w:rFonts w:ascii="Arial" w:hAnsi="Arial" w:cs="Arial"/>
          <w:bCs/>
          <w:lang w:val="fr-FR"/>
        </w:rPr>
        <w:t>research</w:t>
      </w:r>
      <w:r w:rsidRPr="007A4A17">
        <w:rPr>
          <w:rFonts w:ascii="Arial" w:hAnsi="Arial" w:cs="Arial"/>
          <w:lang w:val="fr-FR"/>
        </w:rPr>
        <w:t>:</w:t>
      </w:r>
      <w:proofErr w:type="gramEnd"/>
      <w:r w:rsidRPr="007A4A17">
        <w:rPr>
          <w:rFonts w:ascii="Arial" w:hAnsi="Arial" w:cs="Arial"/>
          <w:lang w:val="fr-FR"/>
        </w:rPr>
        <w:t xml:space="preserve"> </w:t>
      </w:r>
    </w:p>
    <w:p w14:paraId="2F269347" w14:textId="77777777" w:rsidR="008920E8" w:rsidRPr="007A4A17" w:rsidRDefault="008920E8" w:rsidP="0002481D">
      <w:pPr>
        <w:pStyle w:val="Body"/>
        <w:numPr>
          <w:ilvl w:val="1"/>
          <w:numId w:val="30"/>
        </w:numPr>
        <w:spacing w:after="0"/>
        <w:jc w:val="left"/>
        <w:rPr>
          <w:rFonts w:ascii="Arial" w:hAnsi="Arial" w:cs="Arial"/>
          <w:lang w:val="fr-FR"/>
        </w:rPr>
      </w:pPr>
      <w:r w:rsidRPr="007A4A17">
        <w:rPr>
          <w:rFonts w:ascii="Arial" w:hAnsi="Arial" w:cs="Arial"/>
          <w:bCs/>
          <w:lang w:val="fr-FR"/>
        </w:rPr>
        <w:t xml:space="preserve">Study of opportunistic </w:t>
      </w:r>
      <w:proofErr w:type="gramStart"/>
      <w:r w:rsidRPr="007A4A17">
        <w:rPr>
          <w:rFonts w:ascii="Arial" w:hAnsi="Arial" w:cs="Arial"/>
          <w:bCs/>
          <w:lang w:val="fr-FR"/>
        </w:rPr>
        <w:t>infections</w:t>
      </w:r>
      <w:r w:rsidRPr="007A4A17">
        <w:rPr>
          <w:rFonts w:ascii="Arial" w:hAnsi="Arial" w:cs="Arial"/>
          <w:lang w:val="fr-FR"/>
        </w:rPr>
        <w:t>:</w:t>
      </w:r>
      <w:proofErr w:type="gramEnd"/>
      <w:r w:rsidRPr="007A4A17">
        <w:rPr>
          <w:rFonts w:ascii="Arial" w:hAnsi="Arial" w:cs="Arial"/>
          <w:lang w:val="fr-FR"/>
        </w:rPr>
        <w:t xml:space="preserve"> They allow for studying infections caused by pathogens that do not typically cause disease in immunocompetent individuals [Marincola et al., 1989].</w:t>
      </w:r>
    </w:p>
    <w:p w14:paraId="75ECE1EE"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Advantages</w:t>
      </w:r>
    </w:p>
    <w:p w14:paraId="1BA4712F" w14:textId="77777777" w:rsidR="008920E8" w:rsidRPr="007A4A17" w:rsidRDefault="008920E8" w:rsidP="0002481D">
      <w:pPr>
        <w:pStyle w:val="Body"/>
        <w:numPr>
          <w:ilvl w:val="0"/>
          <w:numId w:val="31"/>
        </w:numPr>
        <w:spacing w:after="0"/>
        <w:jc w:val="left"/>
        <w:rPr>
          <w:rFonts w:ascii="Arial" w:hAnsi="Arial" w:cs="Arial"/>
          <w:lang w:val="fr-FR"/>
        </w:rPr>
      </w:pPr>
      <w:r w:rsidRPr="007A4A17">
        <w:rPr>
          <w:rFonts w:ascii="Arial" w:hAnsi="Arial" w:cs="Arial"/>
          <w:bCs/>
          <w:lang w:val="fr-FR"/>
        </w:rPr>
        <w:t xml:space="preserve">Xenograft </w:t>
      </w:r>
      <w:proofErr w:type="gramStart"/>
      <w:r w:rsidRPr="007A4A17">
        <w:rPr>
          <w:rFonts w:ascii="Arial" w:hAnsi="Arial" w:cs="Arial"/>
          <w:bCs/>
          <w:lang w:val="fr-FR"/>
        </w:rPr>
        <w:t>acceptance</w:t>
      </w:r>
      <w:r w:rsidRPr="007A4A17">
        <w:rPr>
          <w:rFonts w:ascii="Arial" w:hAnsi="Arial" w:cs="Arial"/>
          <w:lang w:val="fr-FR"/>
        </w:rPr>
        <w:t>:</w:t>
      </w:r>
      <w:proofErr w:type="gramEnd"/>
      <w:r w:rsidRPr="007A4A17">
        <w:rPr>
          <w:rFonts w:ascii="Arial" w:hAnsi="Arial" w:cs="Arial"/>
          <w:lang w:val="fr-FR"/>
        </w:rPr>
        <w:t xml:space="preserve"> This is their primary advantage, allowing the study of human tumors and tissues in vivo.</w:t>
      </w:r>
    </w:p>
    <w:p w14:paraId="0E96C629" w14:textId="77777777" w:rsidR="008920E8" w:rsidRPr="007A4A17" w:rsidRDefault="008920E8" w:rsidP="0002481D">
      <w:pPr>
        <w:pStyle w:val="Body"/>
        <w:numPr>
          <w:ilvl w:val="0"/>
          <w:numId w:val="31"/>
        </w:numPr>
        <w:spacing w:after="0"/>
        <w:jc w:val="left"/>
        <w:rPr>
          <w:rFonts w:ascii="Arial" w:hAnsi="Arial" w:cs="Arial"/>
          <w:lang w:val="fr-FR"/>
        </w:rPr>
      </w:pPr>
      <w:r w:rsidRPr="007A4A17">
        <w:rPr>
          <w:rFonts w:ascii="Arial" w:hAnsi="Arial" w:cs="Arial"/>
          <w:bCs/>
          <w:lang w:val="fr-FR"/>
        </w:rPr>
        <w:t xml:space="preserve">Well-established </w:t>
      </w:r>
      <w:proofErr w:type="gramStart"/>
      <w:r w:rsidRPr="007A4A17">
        <w:rPr>
          <w:rFonts w:ascii="Arial" w:hAnsi="Arial" w:cs="Arial"/>
          <w:bCs/>
          <w:lang w:val="fr-FR"/>
        </w:rPr>
        <w:t>model</w:t>
      </w:r>
      <w:r w:rsidRPr="007A4A17">
        <w:rPr>
          <w:rFonts w:ascii="Arial" w:hAnsi="Arial" w:cs="Arial"/>
          <w:lang w:val="fr-FR"/>
        </w:rPr>
        <w:t>:</w:t>
      </w:r>
      <w:proofErr w:type="gramEnd"/>
      <w:r w:rsidRPr="007A4A17">
        <w:rPr>
          <w:rFonts w:ascii="Arial" w:hAnsi="Arial" w:cs="Arial"/>
          <w:lang w:val="fr-FR"/>
        </w:rPr>
        <w:t xml:space="preserve"> They are widely used and well-characterized.</w:t>
      </w:r>
    </w:p>
    <w:p w14:paraId="493CBB35"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Limitations</w:t>
      </w:r>
    </w:p>
    <w:p w14:paraId="39E6AF74" w14:textId="77777777" w:rsidR="008920E8" w:rsidRPr="007A4A17" w:rsidRDefault="008920E8" w:rsidP="0002481D">
      <w:pPr>
        <w:pStyle w:val="Body"/>
        <w:numPr>
          <w:ilvl w:val="0"/>
          <w:numId w:val="32"/>
        </w:numPr>
        <w:spacing w:after="0"/>
        <w:jc w:val="left"/>
        <w:rPr>
          <w:rFonts w:ascii="Arial" w:hAnsi="Arial" w:cs="Arial"/>
          <w:lang w:val="fr-FR"/>
        </w:rPr>
      </w:pPr>
      <w:r w:rsidRPr="007A4A17">
        <w:rPr>
          <w:rFonts w:ascii="Arial" w:hAnsi="Arial" w:cs="Arial"/>
          <w:bCs/>
          <w:lang w:val="fr-FR"/>
        </w:rPr>
        <w:t xml:space="preserve">Susceptibility to </w:t>
      </w:r>
      <w:proofErr w:type="gramStart"/>
      <w:r w:rsidRPr="007A4A17">
        <w:rPr>
          <w:rFonts w:ascii="Arial" w:hAnsi="Arial" w:cs="Arial"/>
          <w:bCs/>
          <w:lang w:val="fr-FR"/>
        </w:rPr>
        <w:t>infections</w:t>
      </w:r>
      <w:r w:rsidRPr="007A4A17">
        <w:rPr>
          <w:rFonts w:ascii="Arial" w:hAnsi="Arial" w:cs="Arial"/>
          <w:lang w:val="fr-FR"/>
        </w:rPr>
        <w:t>:</w:t>
      </w:r>
      <w:proofErr w:type="gramEnd"/>
      <w:r w:rsidRPr="007A4A17">
        <w:rPr>
          <w:rFonts w:ascii="Arial" w:hAnsi="Arial" w:cs="Arial"/>
          <w:lang w:val="fr-FR"/>
        </w:rPr>
        <w:t xml:space="preserve"> Requires very strict breeding conditions (sterile or controlled atmosphere environment).</w:t>
      </w:r>
    </w:p>
    <w:p w14:paraId="61E5CEC1" w14:textId="77777777" w:rsidR="008920E8" w:rsidRPr="007A4A17" w:rsidRDefault="008920E8" w:rsidP="0002481D">
      <w:pPr>
        <w:pStyle w:val="Body"/>
        <w:numPr>
          <w:ilvl w:val="0"/>
          <w:numId w:val="32"/>
        </w:numPr>
        <w:spacing w:after="0"/>
        <w:jc w:val="left"/>
        <w:rPr>
          <w:rFonts w:ascii="Arial" w:hAnsi="Arial" w:cs="Arial"/>
          <w:lang w:val="fr-FR"/>
        </w:rPr>
      </w:pPr>
      <w:r w:rsidRPr="007A4A17">
        <w:rPr>
          <w:rFonts w:ascii="Arial" w:hAnsi="Arial" w:cs="Arial"/>
          <w:bCs/>
          <w:lang w:val="fr-FR"/>
        </w:rPr>
        <w:t xml:space="preserve">Incomplete immune </w:t>
      </w:r>
      <w:proofErr w:type="gramStart"/>
      <w:r w:rsidRPr="007A4A17">
        <w:rPr>
          <w:rFonts w:ascii="Arial" w:hAnsi="Arial" w:cs="Arial"/>
          <w:bCs/>
          <w:lang w:val="fr-FR"/>
        </w:rPr>
        <w:t>function</w:t>
      </w:r>
      <w:r w:rsidRPr="007A4A17">
        <w:rPr>
          <w:rFonts w:ascii="Arial" w:hAnsi="Arial" w:cs="Arial"/>
          <w:lang w:val="fr-FR"/>
        </w:rPr>
        <w:t>:</w:t>
      </w:r>
      <w:proofErr w:type="gramEnd"/>
      <w:r w:rsidRPr="007A4A17">
        <w:rPr>
          <w:rFonts w:ascii="Arial" w:hAnsi="Arial" w:cs="Arial"/>
          <w:lang w:val="fr-FR"/>
        </w:rPr>
        <w:t xml:space="preserve"> Although the T-lymphocyte deficiency is significant, other components of the immune system may influence results.</w:t>
      </w:r>
    </w:p>
    <w:p w14:paraId="4839A53E" w14:textId="77777777" w:rsidR="008920E8" w:rsidRPr="007A4A17" w:rsidRDefault="008920E8" w:rsidP="0002481D">
      <w:pPr>
        <w:pStyle w:val="Body"/>
        <w:numPr>
          <w:ilvl w:val="0"/>
          <w:numId w:val="32"/>
        </w:numPr>
        <w:spacing w:after="0"/>
        <w:jc w:val="left"/>
        <w:rPr>
          <w:rFonts w:ascii="Arial" w:hAnsi="Arial" w:cs="Arial"/>
          <w:lang w:val="fr-FR"/>
        </w:rPr>
      </w:pPr>
      <w:proofErr w:type="gramStart"/>
      <w:r w:rsidRPr="007A4A17">
        <w:rPr>
          <w:rFonts w:ascii="Arial" w:hAnsi="Arial" w:cs="Arial"/>
          <w:bCs/>
          <w:lang w:val="fr-FR"/>
        </w:rPr>
        <w:t>Hairlessness</w:t>
      </w:r>
      <w:r w:rsidRPr="007A4A17">
        <w:rPr>
          <w:rFonts w:ascii="Arial" w:hAnsi="Arial" w:cs="Arial"/>
          <w:lang w:val="fr-FR"/>
        </w:rPr>
        <w:t>:</w:t>
      </w:r>
      <w:proofErr w:type="gramEnd"/>
      <w:r w:rsidRPr="007A4A17">
        <w:rPr>
          <w:rFonts w:ascii="Arial" w:hAnsi="Arial" w:cs="Arial"/>
          <w:lang w:val="fr-FR"/>
        </w:rPr>
        <w:t xml:space="preserve"> Can influence certain studies, particularly those involving the study of skin or interactions with the environment.</w:t>
      </w:r>
    </w:p>
    <w:p w14:paraId="66852146"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Variants and related models</w:t>
      </w:r>
    </w:p>
    <w:p w14:paraId="1C5A6DE6" w14:textId="77777777" w:rsidR="008920E8" w:rsidRPr="007A4A17" w:rsidRDefault="008920E8" w:rsidP="0002481D">
      <w:pPr>
        <w:pStyle w:val="Body"/>
        <w:numPr>
          <w:ilvl w:val="0"/>
          <w:numId w:val="33"/>
        </w:numPr>
        <w:spacing w:after="0"/>
        <w:jc w:val="left"/>
        <w:rPr>
          <w:rFonts w:ascii="Arial" w:hAnsi="Arial" w:cs="Arial"/>
          <w:lang w:val="fr-FR"/>
        </w:rPr>
      </w:pPr>
      <w:r w:rsidRPr="007A4A17">
        <w:rPr>
          <w:rFonts w:ascii="Arial" w:hAnsi="Arial" w:cs="Arial"/>
          <w:bCs/>
          <w:lang w:val="fr-FR"/>
        </w:rPr>
        <w:t xml:space="preserve">RNU (Rowett Nude) </w:t>
      </w:r>
      <w:proofErr w:type="gramStart"/>
      <w:r w:rsidRPr="007A4A17">
        <w:rPr>
          <w:rFonts w:ascii="Arial" w:hAnsi="Arial" w:cs="Arial"/>
          <w:bCs/>
          <w:lang w:val="fr-FR"/>
        </w:rPr>
        <w:t>Mice</w:t>
      </w:r>
      <w:r w:rsidRPr="007A4A17">
        <w:rPr>
          <w:rFonts w:ascii="Arial" w:hAnsi="Arial" w:cs="Arial"/>
          <w:lang w:val="fr-FR"/>
        </w:rPr>
        <w:t>:</w:t>
      </w:r>
      <w:proofErr w:type="gramEnd"/>
      <w:r w:rsidRPr="007A4A17">
        <w:rPr>
          <w:rFonts w:ascii="Arial" w:hAnsi="Arial" w:cs="Arial"/>
          <w:lang w:val="fr-FR"/>
        </w:rPr>
        <w:t xml:space="preserve"> Another strain of nude mice with a different mutation in the FOXN1 gene [Smeds et al., 1981].</w:t>
      </w:r>
    </w:p>
    <w:p w14:paraId="5436C082" w14:textId="77777777" w:rsidR="008920E8" w:rsidRPr="007A4A17" w:rsidRDefault="008920E8" w:rsidP="0002481D">
      <w:pPr>
        <w:pStyle w:val="Body"/>
        <w:numPr>
          <w:ilvl w:val="0"/>
          <w:numId w:val="33"/>
        </w:numPr>
        <w:spacing w:after="0"/>
        <w:jc w:val="left"/>
        <w:rPr>
          <w:rFonts w:ascii="Arial" w:hAnsi="Arial" w:cs="Arial"/>
          <w:lang w:val="fr-FR"/>
        </w:rPr>
      </w:pPr>
      <w:r w:rsidRPr="007A4A17">
        <w:rPr>
          <w:rFonts w:ascii="Arial" w:hAnsi="Arial" w:cs="Arial"/>
          <w:bCs/>
          <w:lang w:val="fr-FR"/>
        </w:rPr>
        <w:t xml:space="preserve">SCID </w:t>
      </w:r>
      <w:proofErr w:type="gramStart"/>
      <w:r w:rsidRPr="007A4A17">
        <w:rPr>
          <w:rFonts w:ascii="Arial" w:hAnsi="Arial" w:cs="Arial"/>
          <w:bCs/>
          <w:lang w:val="fr-FR"/>
        </w:rPr>
        <w:t>Mice</w:t>
      </w:r>
      <w:r w:rsidRPr="007A4A17">
        <w:rPr>
          <w:rFonts w:ascii="Arial" w:hAnsi="Arial" w:cs="Arial"/>
          <w:lang w:val="fr-FR"/>
        </w:rPr>
        <w:t>:</w:t>
      </w:r>
      <w:proofErr w:type="gramEnd"/>
      <w:r w:rsidRPr="007A4A17">
        <w:rPr>
          <w:rFonts w:ascii="Arial" w:hAnsi="Arial" w:cs="Arial"/>
          <w:lang w:val="fr-FR"/>
        </w:rPr>
        <w:t xml:space="preserve"> Although genetically different (mutation in Prkdc), they share severe immunodeficiency and are also used for xenografts [Bosma et al., 1983].</w:t>
      </w:r>
    </w:p>
    <w:p w14:paraId="53841EA8" w14:textId="77777777" w:rsidR="008920E8" w:rsidRPr="007A4A17" w:rsidRDefault="008920E8" w:rsidP="0002481D">
      <w:pPr>
        <w:pStyle w:val="Body"/>
        <w:numPr>
          <w:ilvl w:val="0"/>
          <w:numId w:val="33"/>
        </w:numPr>
        <w:spacing w:after="0"/>
        <w:jc w:val="left"/>
        <w:rPr>
          <w:rFonts w:ascii="Arial" w:hAnsi="Arial" w:cs="Arial"/>
          <w:lang w:val="fr-FR"/>
        </w:rPr>
      </w:pPr>
      <w:r w:rsidRPr="007A4A17">
        <w:rPr>
          <w:rFonts w:ascii="Arial" w:hAnsi="Arial" w:cs="Arial"/>
          <w:bCs/>
          <w:lang w:val="fr-FR"/>
        </w:rPr>
        <w:t xml:space="preserve">NSG (NOD-SCID Gamma) </w:t>
      </w:r>
      <w:proofErr w:type="gramStart"/>
      <w:r w:rsidRPr="007A4A17">
        <w:rPr>
          <w:rFonts w:ascii="Arial" w:hAnsi="Arial" w:cs="Arial"/>
          <w:bCs/>
          <w:lang w:val="fr-FR"/>
        </w:rPr>
        <w:t>Mice</w:t>
      </w:r>
      <w:r w:rsidRPr="007A4A17">
        <w:rPr>
          <w:rFonts w:ascii="Arial" w:hAnsi="Arial" w:cs="Arial"/>
          <w:lang w:val="fr-FR"/>
        </w:rPr>
        <w:t>:</w:t>
      </w:r>
      <w:proofErr w:type="gramEnd"/>
      <w:r w:rsidRPr="007A4A17">
        <w:rPr>
          <w:rFonts w:ascii="Arial" w:hAnsi="Arial" w:cs="Arial"/>
          <w:lang w:val="fr-FR"/>
        </w:rPr>
        <w:t xml:space="preserve"> A combination of SCID mutations and inactivation of the Il2rg gene, resulting in even more profound immunodeficiency and better acceptance of human cell grafts [Fujiwara, 2018].</w:t>
      </w:r>
    </w:p>
    <w:p w14:paraId="0E98EE4C"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Examples of specific applications</w:t>
      </w:r>
    </w:p>
    <w:p w14:paraId="1BFA963B" w14:textId="77777777" w:rsidR="008920E8" w:rsidRPr="007A4A17" w:rsidRDefault="008920E8" w:rsidP="0002481D">
      <w:pPr>
        <w:pStyle w:val="Body"/>
        <w:numPr>
          <w:ilvl w:val="0"/>
          <w:numId w:val="34"/>
        </w:numPr>
        <w:spacing w:after="0"/>
        <w:jc w:val="left"/>
        <w:rPr>
          <w:rFonts w:ascii="Arial" w:hAnsi="Arial" w:cs="Arial"/>
          <w:lang w:val="fr-FR"/>
        </w:rPr>
      </w:pPr>
      <w:r w:rsidRPr="007A4A17">
        <w:rPr>
          <w:rFonts w:ascii="Arial" w:hAnsi="Arial" w:cs="Arial"/>
          <w:bCs/>
          <w:lang w:val="fr-FR"/>
        </w:rPr>
        <w:t xml:space="preserve">Xenografts of human tumors to test new anticancer </w:t>
      </w:r>
      <w:proofErr w:type="gramStart"/>
      <w:r w:rsidRPr="007A4A17">
        <w:rPr>
          <w:rFonts w:ascii="Arial" w:hAnsi="Arial" w:cs="Arial"/>
          <w:bCs/>
          <w:lang w:val="fr-FR"/>
        </w:rPr>
        <w:t>therapies</w:t>
      </w:r>
      <w:r w:rsidRPr="007A4A17">
        <w:rPr>
          <w:rFonts w:ascii="Arial" w:hAnsi="Arial" w:cs="Arial"/>
          <w:lang w:val="fr-FR"/>
        </w:rPr>
        <w:t>:</w:t>
      </w:r>
      <w:proofErr w:type="gramEnd"/>
      <w:r w:rsidRPr="007A4A17">
        <w:rPr>
          <w:rFonts w:ascii="Arial" w:hAnsi="Arial" w:cs="Arial"/>
          <w:lang w:val="fr-FR"/>
        </w:rPr>
        <w:t xml:space="preserve"> Allows for evaluating the efficacy of chemotherapies, immunotherapies, and targeted therapies on human tumors in vivo [Harrison et al., 2011].</w:t>
      </w:r>
    </w:p>
    <w:p w14:paraId="776206E2" w14:textId="77777777" w:rsidR="008920E8" w:rsidRPr="007A4A17" w:rsidRDefault="008920E8" w:rsidP="0002481D">
      <w:pPr>
        <w:pStyle w:val="Body"/>
        <w:numPr>
          <w:ilvl w:val="0"/>
          <w:numId w:val="34"/>
        </w:numPr>
        <w:spacing w:after="0"/>
        <w:jc w:val="left"/>
        <w:rPr>
          <w:rFonts w:ascii="Arial" w:hAnsi="Arial" w:cs="Arial"/>
          <w:lang w:val="fr-FR"/>
        </w:rPr>
      </w:pPr>
      <w:r w:rsidRPr="007A4A17">
        <w:rPr>
          <w:rFonts w:ascii="Arial" w:hAnsi="Arial" w:cs="Arial"/>
          <w:bCs/>
          <w:lang w:val="fr-FR"/>
        </w:rPr>
        <w:t xml:space="preserve">Study of metastasis </w:t>
      </w:r>
      <w:proofErr w:type="gramStart"/>
      <w:r w:rsidRPr="007A4A17">
        <w:rPr>
          <w:rFonts w:ascii="Arial" w:hAnsi="Arial" w:cs="Arial"/>
          <w:bCs/>
          <w:lang w:val="fr-FR"/>
        </w:rPr>
        <w:t>development</w:t>
      </w:r>
      <w:r w:rsidRPr="007A4A17">
        <w:rPr>
          <w:rFonts w:ascii="Arial" w:hAnsi="Arial" w:cs="Arial"/>
          <w:lang w:val="fr-FR"/>
        </w:rPr>
        <w:t>:</w:t>
      </w:r>
      <w:proofErr w:type="gramEnd"/>
      <w:r w:rsidRPr="007A4A17">
        <w:rPr>
          <w:rFonts w:ascii="Arial" w:hAnsi="Arial" w:cs="Arial"/>
          <w:lang w:val="fr-FR"/>
        </w:rPr>
        <w:t xml:space="preserve"> Allows for studying the mechanisms of tumor cell dissemination and the formation of metastases [Mallya et </w:t>
      </w:r>
      <w:r w:rsidR="003F0FC5" w:rsidRPr="007A4A17">
        <w:rPr>
          <w:rFonts w:ascii="Arial" w:hAnsi="Arial" w:cs="Arial"/>
          <w:lang w:val="fr-FR"/>
        </w:rPr>
        <w:t>al.</w:t>
      </w:r>
      <w:r w:rsidRPr="007A4A17">
        <w:rPr>
          <w:rFonts w:ascii="Arial" w:hAnsi="Arial" w:cs="Arial"/>
          <w:lang w:val="fr-FR"/>
        </w:rPr>
        <w:t xml:space="preserve"> 2021].</w:t>
      </w:r>
    </w:p>
    <w:p w14:paraId="06AF07D0" w14:textId="77777777" w:rsidR="008920E8" w:rsidRPr="001A25E2" w:rsidRDefault="008920E8" w:rsidP="0002481D">
      <w:pPr>
        <w:pStyle w:val="Body"/>
        <w:numPr>
          <w:ilvl w:val="0"/>
          <w:numId w:val="34"/>
        </w:numPr>
        <w:spacing w:after="0"/>
        <w:jc w:val="left"/>
        <w:rPr>
          <w:rFonts w:ascii="Arial" w:hAnsi="Arial" w:cs="Arial"/>
          <w:lang w:val="fr-FR"/>
        </w:rPr>
      </w:pPr>
      <w:r w:rsidRPr="007A4A17">
        <w:rPr>
          <w:rFonts w:ascii="Arial" w:hAnsi="Arial" w:cs="Arial"/>
          <w:bCs/>
          <w:lang w:val="fr-FR"/>
        </w:rPr>
        <w:t xml:space="preserve">Study of interactions between tumor cells and the tumor </w:t>
      </w:r>
      <w:proofErr w:type="gramStart"/>
      <w:r w:rsidRPr="007A4A17">
        <w:rPr>
          <w:rFonts w:ascii="Arial" w:hAnsi="Arial" w:cs="Arial"/>
          <w:bCs/>
          <w:lang w:val="fr-FR"/>
        </w:rPr>
        <w:t>microenvironment</w:t>
      </w:r>
      <w:r w:rsidRPr="007A4A17">
        <w:rPr>
          <w:rFonts w:ascii="Arial" w:hAnsi="Arial" w:cs="Arial"/>
          <w:lang w:val="fr-FR"/>
        </w:rPr>
        <w:t>:</w:t>
      </w:r>
      <w:proofErr w:type="gramEnd"/>
      <w:r w:rsidRPr="007A4A17">
        <w:rPr>
          <w:rFonts w:ascii="Arial" w:hAnsi="Arial" w:cs="Arial"/>
          <w:lang w:val="fr-FR"/>
        </w:rPr>
        <w:t xml:space="preserve"> Allows for studying how tumor cells interact with cells in the surrounding tissue [Chen et al., 2022].</w:t>
      </w:r>
    </w:p>
    <w:p w14:paraId="03CB65D9" w14:textId="77777777" w:rsidR="008920E8" w:rsidRPr="007A4A17" w:rsidRDefault="008920E8" w:rsidP="0002481D">
      <w:pPr>
        <w:pStyle w:val="Body"/>
        <w:jc w:val="left"/>
        <w:rPr>
          <w:rFonts w:ascii="Arial" w:hAnsi="Arial" w:cs="Arial"/>
          <w:b/>
          <w:bCs/>
          <w:sz w:val="22"/>
          <w:szCs w:val="22"/>
          <w:lang w:val="fr-FR"/>
        </w:rPr>
      </w:pPr>
      <w:r w:rsidRPr="007A4A17">
        <w:rPr>
          <w:rFonts w:ascii="Arial" w:hAnsi="Arial" w:cs="Arial"/>
          <w:b/>
          <w:bCs/>
          <w:sz w:val="22"/>
          <w:szCs w:val="22"/>
          <w:lang w:val="fr-FR"/>
        </w:rPr>
        <w:t>NOD (Non-Obese Diabetic) mice</w:t>
      </w:r>
    </w:p>
    <w:p w14:paraId="2D0EDA8C" w14:textId="77777777" w:rsidR="008920E8" w:rsidRPr="008920E8" w:rsidRDefault="008920E8" w:rsidP="0002481D">
      <w:pPr>
        <w:pStyle w:val="Body"/>
        <w:spacing w:after="0"/>
        <w:jc w:val="left"/>
        <w:rPr>
          <w:rFonts w:ascii="Arial" w:hAnsi="Arial" w:cs="Arial"/>
          <w:lang w:val="fr-FR"/>
        </w:rPr>
      </w:pPr>
      <w:r w:rsidRPr="008920E8">
        <w:rPr>
          <w:rFonts w:ascii="Arial" w:hAnsi="Arial" w:cs="Arial"/>
          <w:lang w:val="fr-FR"/>
        </w:rPr>
        <w:t xml:space="preserve">NOD (Non-Obese Diabetic) mice serve as </w:t>
      </w:r>
      <w:proofErr w:type="gramStart"/>
      <w:r w:rsidRPr="008920E8">
        <w:rPr>
          <w:rFonts w:ascii="Arial" w:hAnsi="Arial" w:cs="Arial"/>
          <w:lang w:val="fr-FR"/>
        </w:rPr>
        <w:t>a</w:t>
      </w:r>
      <w:proofErr w:type="gramEnd"/>
      <w:r w:rsidRPr="008920E8">
        <w:rPr>
          <w:rFonts w:ascii="Arial" w:hAnsi="Arial" w:cs="Arial"/>
          <w:lang w:val="fr-FR"/>
        </w:rPr>
        <w:t xml:space="preserve"> crucial animal model in type 1 diabetes (T1D) research. T1D is an autoimmune disease characterized by the destruction of insulin-producing pancreatic β-cells. The NOD mouse model is particularly valuable because, unlike chemically or genetically induced diabetes models, NOD mice develop spontaneous diabetes, closely resembling the human disease.</w:t>
      </w:r>
    </w:p>
    <w:p w14:paraId="2DE306DA"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Origin and genetics</w:t>
      </w:r>
    </w:p>
    <w:p w14:paraId="798A9270" w14:textId="77777777" w:rsidR="008920E8" w:rsidRPr="008920E8" w:rsidRDefault="008920E8" w:rsidP="0002481D">
      <w:pPr>
        <w:pStyle w:val="Body"/>
        <w:spacing w:after="0"/>
        <w:jc w:val="left"/>
        <w:rPr>
          <w:rFonts w:ascii="Arial" w:hAnsi="Arial" w:cs="Arial"/>
          <w:lang w:val="fr-FR"/>
        </w:rPr>
      </w:pPr>
      <w:r w:rsidRPr="008920E8">
        <w:rPr>
          <w:rFonts w:ascii="Arial" w:hAnsi="Arial" w:cs="Arial"/>
          <w:lang w:val="fr-FR"/>
        </w:rPr>
        <w:t xml:space="preserve">The NOD strain originated in Japan in the 1970s through crosses between ICR and NCS (non-obese cataract) mice [Harada et al., 1984]. T1D development in NOD mice is a </w:t>
      </w:r>
      <w:r w:rsidRPr="008920E8">
        <w:rPr>
          <w:rFonts w:ascii="Arial" w:hAnsi="Arial" w:cs="Arial"/>
          <w:lang w:val="fr-FR"/>
        </w:rPr>
        <w:lastRenderedPageBreak/>
        <w:t>complex process involving multiple susceptibility genes, some located within the mouse major histocompatibility complex (MHC) region (H2g7) [Leiter et al., 1987]. The H2g7 gene, present in NOD mice, is a major risk factor for T1D [Thomson, 1984].</w:t>
      </w:r>
    </w:p>
    <w:p w14:paraId="5420CA32" w14:textId="77777777" w:rsidR="008920E8" w:rsidRPr="008920E8" w:rsidRDefault="008920E8" w:rsidP="0002481D">
      <w:pPr>
        <w:pStyle w:val="Body"/>
        <w:spacing w:after="0"/>
        <w:jc w:val="left"/>
        <w:rPr>
          <w:rFonts w:ascii="Arial" w:hAnsi="Arial" w:cs="Arial"/>
          <w:lang w:val="fr-FR"/>
        </w:rPr>
      </w:pPr>
      <w:r w:rsidRPr="008920E8">
        <w:rPr>
          <w:rFonts w:ascii="Arial" w:hAnsi="Arial" w:cs="Arial"/>
          <w:lang w:val="fr-FR"/>
        </w:rPr>
        <w:t>Several non-MHC genes also contribute to T1D susceptibility in NOD mice, including Ins1 (insulin gene), Ctla4 (Cytotoxic T-lymphocyte-associated protein 4), Il2 (Interleukin 2), and Ildr2 (Interleukin 1 receptor like 2) [Al-Balushi et al., 2023]. These genes play roles in immune system regulation and autoimmune response.</w:t>
      </w:r>
    </w:p>
    <w:p w14:paraId="08F9D595" w14:textId="77777777" w:rsidR="008920E8" w:rsidRPr="008920E8" w:rsidRDefault="008920E8" w:rsidP="0002481D">
      <w:pPr>
        <w:pStyle w:val="Body"/>
        <w:spacing w:after="0"/>
        <w:jc w:val="left"/>
        <w:rPr>
          <w:rFonts w:ascii="Arial" w:hAnsi="Arial" w:cs="Arial"/>
          <w:lang w:val="fr-FR"/>
        </w:rPr>
      </w:pPr>
      <w:r w:rsidRPr="008920E8">
        <w:rPr>
          <w:rFonts w:ascii="Arial" w:hAnsi="Arial" w:cs="Arial"/>
          <w:lang w:val="fr-FR"/>
        </w:rPr>
        <w:t>Diabetes incidence varies with sex (females are more susceptible) and environmental conditions [Cho et al., 1991]. Environmental factors, such as diet, infections, and gut microbiota, can also influence disease development [Like et al., 1983].</w:t>
      </w:r>
    </w:p>
    <w:p w14:paraId="73835A71"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Key characteristics</w:t>
      </w:r>
    </w:p>
    <w:p w14:paraId="11318C6D" w14:textId="77777777" w:rsidR="008920E8" w:rsidRPr="007A4A17" w:rsidRDefault="008920E8" w:rsidP="0002481D">
      <w:pPr>
        <w:pStyle w:val="Body"/>
        <w:numPr>
          <w:ilvl w:val="0"/>
          <w:numId w:val="35"/>
        </w:numPr>
        <w:spacing w:after="0"/>
        <w:jc w:val="left"/>
        <w:rPr>
          <w:rFonts w:ascii="Arial" w:hAnsi="Arial" w:cs="Arial"/>
          <w:lang w:val="fr-FR"/>
        </w:rPr>
      </w:pPr>
      <w:r w:rsidRPr="007A4A17">
        <w:rPr>
          <w:rFonts w:ascii="Arial" w:hAnsi="Arial" w:cs="Arial"/>
          <w:bCs/>
          <w:lang w:val="fr-FR"/>
        </w:rPr>
        <w:t xml:space="preserve">Spontaneous T1D </w:t>
      </w:r>
      <w:proofErr w:type="gramStart"/>
      <w:r w:rsidRPr="007A4A17">
        <w:rPr>
          <w:rFonts w:ascii="Arial" w:hAnsi="Arial" w:cs="Arial"/>
          <w:bCs/>
          <w:lang w:val="fr-FR"/>
        </w:rPr>
        <w:t>development</w:t>
      </w:r>
      <w:r w:rsidRPr="007A4A17">
        <w:rPr>
          <w:rFonts w:ascii="Arial" w:hAnsi="Arial" w:cs="Arial"/>
          <w:lang w:val="fr-FR"/>
        </w:rPr>
        <w:t>:</w:t>
      </w:r>
      <w:proofErr w:type="gramEnd"/>
      <w:r w:rsidRPr="007A4A17">
        <w:rPr>
          <w:rFonts w:ascii="Arial" w:hAnsi="Arial" w:cs="Arial"/>
          <w:lang w:val="fr-FR"/>
        </w:rPr>
        <w:t xml:space="preserve"> The hallmark of NOD mice. They develop progressive insulitis (immune cell infiltration of pancreatic islets of Langerhans), followed by β-cell destruction and hyperglycemia [Buschard, 2022].</w:t>
      </w:r>
    </w:p>
    <w:p w14:paraId="34E4F050" w14:textId="77777777" w:rsidR="008920E8" w:rsidRPr="007A4A17" w:rsidRDefault="008920E8" w:rsidP="0002481D">
      <w:pPr>
        <w:pStyle w:val="Body"/>
        <w:numPr>
          <w:ilvl w:val="0"/>
          <w:numId w:val="35"/>
        </w:numPr>
        <w:spacing w:after="0"/>
        <w:jc w:val="left"/>
        <w:rPr>
          <w:rFonts w:ascii="Arial" w:hAnsi="Arial" w:cs="Arial"/>
          <w:lang w:val="fr-FR"/>
        </w:rPr>
      </w:pPr>
      <w:proofErr w:type="gramStart"/>
      <w:r w:rsidRPr="007A4A17">
        <w:rPr>
          <w:rFonts w:ascii="Arial" w:hAnsi="Arial" w:cs="Arial"/>
          <w:bCs/>
          <w:lang w:val="fr-FR"/>
        </w:rPr>
        <w:t>Insulitis</w:t>
      </w:r>
      <w:r w:rsidRPr="007A4A17">
        <w:rPr>
          <w:rFonts w:ascii="Arial" w:hAnsi="Arial" w:cs="Arial"/>
          <w:lang w:val="fr-FR"/>
        </w:rPr>
        <w:t>:</w:t>
      </w:r>
      <w:proofErr w:type="gramEnd"/>
      <w:r w:rsidRPr="007A4A17">
        <w:rPr>
          <w:rFonts w:ascii="Arial" w:hAnsi="Arial" w:cs="Arial"/>
          <w:lang w:val="fr-FR"/>
        </w:rPr>
        <w:t xml:space="preserve"> Infiltration of islets by CD4+ and CD8+ T lymphocytes is a key step in NOD mouse diabetes development [Atkinson, 2012]. These immune cells attack β-cells, leading to their demise.</w:t>
      </w:r>
    </w:p>
    <w:p w14:paraId="4DE4082D" w14:textId="77777777" w:rsidR="008920E8" w:rsidRPr="007A4A17" w:rsidRDefault="008920E8" w:rsidP="0002481D">
      <w:pPr>
        <w:pStyle w:val="Body"/>
        <w:numPr>
          <w:ilvl w:val="0"/>
          <w:numId w:val="35"/>
        </w:numPr>
        <w:spacing w:after="0"/>
        <w:jc w:val="left"/>
        <w:rPr>
          <w:rFonts w:ascii="Arial" w:hAnsi="Arial" w:cs="Arial"/>
          <w:lang w:val="fr-FR"/>
        </w:rPr>
      </w:pPr>
      <w:proofErr w:type="gramStart"/>
      <w:r w:rsidRPr="007A4A17">
        <w:rPr>
          <w:rFonts w:ascii="Arial" w:hAnsi="Arial" w:cs="Arial"/>
          <w:bCs/>
          <w:lang w:val="fr-FR"/>
        </w:rPr>
        <w:t>Autoantibodies</w:t>
      </w:r>
      <w:r w:rsidRPr="007A4A17">
        <w:rPr>
          <w:rFonts w:ascii="Arial" w:hAnsi="Arial" w:cs="Arial"/>
          <w:lang w:val="fr-FR"/>
        </w:rPr>
        <w:t>:</w:t>
      </w:r>
      <w:proofErr w:type="gramEnd"/>
      <w:r w:rsidRPr="007A4A17">
        <w:rPr>
          <w:rFonts w:ascii="Arial" w:hAnsi="Arial" w:cs="Arial"/>
          <w:lang w:val="fr-FR"/>
        </w:rPr>
        <w:t xml:space="preserve"> NOD mice produce autoantibodies against β-cell antigens like insulin, glutamic acid decarboxylase (GAD65), and IA-2 (Insulinoma-associated protein 2) [Nikolic et al., 2005]. These autoantibodies are considered disease markers and may contribute to β-cell destruction.</w:t>
      </w:r>
    </w:p>
    <w:p w14:paraId="401A7B64" w14:textId="77777777" w:rsidR="008920E8" w:rsidRPr="007A4A17" w:rsidRDefault="008920E8" w:rsidP="0002481D">
      <w:pPr>
        <w:pStyle w:val="Body"/>
        <w:numPr>
          <w:ilvl w:val="0"/>
          <w:numId w:val="35"/>
        </w:numPr>
        <w:spacing w:after="0"/>
        <w:jc w:val="left"/>
        <w:rPr>
          <w:rFonts w:ascii="Arial" w:hAnsi="Arial" w:cs="Arial"/>
          <w:lang w:val="fr-FR"/>
        </w:rPr>
      </w:pPr>
      <w:r w:rsidRPr="007A4A17">
        <w:rPr>
          <w:rFonts w:ascii="Arial" w:hAnsi="Arial" w:cs="Arial"/>
          <w:bCs/>
          <w:lang w:val="fr-FR"/>
        </w:rPr>
        <w:t xml:space="preserve">Environmental </w:t>
      </w:r>
      <w:proofErr w:type="gramStart"/>
      <w:r w:rsidRPr="007A4A17">
        <w:rPr>
          <w:rFonts w:ascii="Arial" w:hAnsi="Arial" w:cs="Arial"/>
          <w:bCs/>
          <w:lang w:val="fr-FR"/>
        </w:rPr>
        <w:t>dependence</w:t>
      </w:r>
      <w:r w:rsidRPr="007A4A17">
        <w:rPr>
          <w:rFonts w:ascii="Arial" w:hAnsi="Arial" w:cs="Arial"/>
          <w:lang w:val="fr-FR"/>
        </w:rPr>
        <w:t>:</w:t>
      </w:r>
      <w:proofErr w:type="gramEnd"/>
      <w:r w:rsidRPr="007A4A17">
        <w:rPr>
          <w:rFonts w:ascii="Arial" w:hAnsi="Arial" w:cs="Arial"/>
          <w:lang w:val="fr-FR"/>
        </w:rPr>
        <w:t xml:space="preserve"> Diabetes incidence in NOD mice is influenced by environmental factors like diet, infections, and gut microbiota [Regnell &amp; Lernmark, 2017]. These factors can modulate immune response and affect disease development.</w:t>
      </w:r>
    </w:p>
    <w:p w14:paraId="52FC8B63" w14:textId="77777777" w:rsidR="008920E8" w:rsidRPr="007A4A17" w:rsidRDefault="008920E8" w:rsidP="0002481D">
      <w:pPr>
        <w:pStyle w:val="Body"/>
        <w:numPr>
          <w:ilvl w:val="0"/>
          <w:numId w:val="35"/>
        </w:numPr>
        <w:spacing w:after="0"/>
        <w:jc w:val="left"/>
        <w:rPr>
          <w:rFonts w:ascii="Arial" w:hAnsi="Arial" w:cs="Arial"/>
          <w:lang w:val="fr-FR"/>
        </w:rPr>
      </w:pPr>
      <w:r w:rsidRPr="007A4A17">
        <w:rPr>
          <w:rFonts w:ascii="Arial" w:hAnsi="Arial" w:cs="Arial"/>
          <w:bCs/>
          <w:lang w:val="fr-FR"/>
        </w:rPr>
        <w:t>Non-</w:t>
      </w:r>
      <w:proofErr w:type="gramStart"/>
      <w:r w:rsidRPr="007A4A17">
        <w:rPr>
          <w:rFonts w:ascii="Arial" w:hAnsi="Arial" w:cs="Arial"/>
          <w:bCs/>
          <w:lang w:val="fr-FR"/>
        </w:rPr>
        <w:t>Obesity</w:t>
      </w:r>
      <w:r w:rsidRPr="007A4A17">
        <w:rPr>
          <w:rFonts w:ascii="Arial" w:hAnsi="Arial" w:cs="Arial"/>
          <w:lang w:val="fr-FR"/>
        </w:rPr>
        <w:t>:</w:t>
      </w:r>
      <w:proofErr w:type="gramEnd"/>
      <w:r w:rsidRPr="007A4A17">
        <w:rPr>
          <w:rFonts w:ascii="Arial" w:hAnsi="Arial" w:cs="Arial"/>
          <w:lang w:val="fr-FR"/>
        </w:rPr>
        <w:t xml:space="preserve"> Unlike some other diabetes models, NOD mice are not obese.</w:t>
      </w:r>
    </w:p>
    <w:p w14:paraId="3D7C298F"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Experimental uses in immunology and diabetology</w:t>
      </w:r>
    </w:p>
    <w:p w14:paraId="5F532F8F" w14:textId="77777777" w:rsidR="008920E8" w:rsidRPr="007A4A17" w:rsidRDefault="008920E8" w:rsidP="0002481D">
      <w:pPr>
        <w:pStyle w:val="Body"/>
        <w:spacing w:after="0"/>
        <w:jc w:val="left"/>
        <w:rPr>
          <w:rFonts w:ascii="Arial" w:hAnsi="Arial" w:cs="Arial"/>
          <w:lang w:val="fr-FR"/>
        </w:rPr>
      </w:pPr>
      <w:r w:rsidRPr="007A4A17">
        <w:rPr>
          <w:rFonts w:ascii="Arial" w:hAnsi="Arial" w:cs="Arial"/>
          <w:lang w:val="fr-FR"/>
        </w:rPr>
        <w:t xml:space="preserve">NOD mice are widely used to </w:t>
      </w:r>
      <w:proofErr w:type="gramStart"/>
      <w:r w:rsidRPr="007A4A17">
        <w:rPr>
          <w:rFonts w:ascii="Arial" w:hAnsi="Arial" w:cs="Arial"/>
          <w:lang w:val="fr-FR"/>
        </w:rPr>
        <w:t>study:</w:t>
      </w:r>
      <w:proofErr w:type="gramEnd"/>
    </w:p>
    <w:p w14:paraId="15546E46" w14:textId="77777777" w:rsidR="008920E8" w:rsidRPr="007A4A17" w:rsidRDefault="008920E8" w:rsidP="0002481D">
      <w:pPr>
        <w:pStyle w:val="Body"/>
        <w:numPr>
          <w:ilvl w:val="0"/>
          <w:numId w:val="36"/>
        </w:numPr>
        <w:spacing w:after="0"/>
        <w:jc w:val="left"/>
        <w:rPr>
          <w:rFonts w:ascii="Arial" w:hAnsi="Arial" w:cs="Arial"/>
          <w:lang w:val="fr-FR"/>
        </w:rPr>
      </w:pPr>
      <w:r w:rsidRPr="007A4A17">
        <w:rPr>
          <w:rFonts w:ascii="Arial" w:hAnsi="Arial" w:cs="Arial"/>
          <w:bCs/>
          <w:lang w:val="fr-FR"/>
        </w:rPr>
        <w:t>Mechanisms of autoimmunity in T1</w:t>
      </w:r>
      <w:proofErr w:type="gramStart"/>
      <w:r w:rsidRPr="007A4A17">
        <w:rPr>
          <w:rFonts w:ascii="Arial" w:hAnsi="Arial" w:cs="Arial"/>
          <w:bCs/>
          <w:lang w:val="fr-FR"/>
        </w:rPr>
        <w:t>D</w:t>
      </w:r>
      <w:r w:rsidRPr="007A4A17">
        <w:rPr>
          <w:rFonts w:ascii="Arial" w:hAnsi="Arial" w:cs="Arial"/>
          <w:lang w:val="fr-FR"/>
        </w:rPr>
        <w:t>:</w:t>
      </w:r>
      <w:proofErr w:type="gramEnd"/>
      <w:r w:rsidRPr="007A4A17">
        <w:rPr>
          <w:rFonts w:ascii="Arial" w:hAnsi="Arial" w:cs="Arial"/>
          <w:lang w:val="fr-FR"/>
        </w:rPr>
        <w:t xml:space="preserve"> They allow investigation of CD4+ and CD8+ T cells, dendritic cells, cytokines, and autoantibodies in β-cell destruction [Knip et al., 2010].</w:t>
      </w:r>
    </w:p>
    <w:p w14:paraId="6317276E" w14:textId="77777777" w:rsidR="008920E8" w:rsidRPr="007A4A17" w:rsidRDefault="008920E8" w:rsidP="0002481D">
      <w:pPr>
        <w:pStyle w:val="Body"/>
        <w:numPr>
          <w:ilvl w:val="0"/>
          <w:numId w:val="36"/>
        </w:numPr>
        <w:spacing w:after="0"/>
        <w:jc w:val="left"/>
        <w:rPr>
          <w:rFonts w:ascii="Arial" w:hAnsi="Arial" w:cs="Arial"/>
          <w:lang w:val="fr-FR"/>
        </w:rPr>
      </w:pPr>
      <w:r w:rsidRPr="007A4A17">
        <w:rPr>
          <w:rFonts w:ascii="Arial" w:hAnsi="Arial" w:cs="Arial"/>
          <w:bCs/>
          <w:lang w:val="fr-FR"/>
        </w:rPr>
        <w:t>Genetic and environmental factors in T1</w:t>
      </w:r>
      <w:proofErr w:type="gramStart"/>
      <w:r w:rsidRPr="007A4A17">
        <w:rPr>
          <w:rFonts w:ascii="Arial" w:hAnsi="Arial" w:cs="Arial"/>
          <w:bCs/>
          <w:lang w:val="fr-FR"/>
        </w:rPr>
        <w:t>D</w:t>
      </w:r>
      <w:r w:rsidRPr="007A4A17">
        <w:rPr>
          <w:rFonts w:ascii="Arial" w:hAnsi="Arial" w:cs="Arial"/>
          <w:lang w:val="fr-FR"/>
        </w:rPr>
        <w:t>:</w:t>
      </w:r>
      <w:proofErr w:type="gramEnd"/>
      <w:r w:rsidRPr="007A4A17">
        <w:rPr>
          <w:rFonts w:ascii="Arial" w:hAnsi="Arial" w:cs="Arial"/>
          <w:lang w:val="fr-FR"/>
        </w:rPr>
        <w:t xml:space="preserve"> They enable study of interactions between susceptibility genes and environmental factors in diabetes development [Luo et al., 2010].</w:t>
      </w:r>
    </w:p>
    <w:p w14:paraId="0A50830D" w14:textId="77777777" w:rsidR="008920E8" w:rsidRPr="007A4A17" w:rsidRDefault="008920E8" w:rsidP="0002481D">
      <w:pPr>
        <w:pStyle w:val="Body"/>
        <w:numPr>
          <w:ilvl w:val="0"/>
          <w:numId w:val="36"/>
        </w:numPr>
        <w:spacing w:after="0"/>
        <w:jc w:val="left"/>
        <w:rPr>
          <w:rFonts w:ascii="Arial" w:hAnsi="Arial" w:cs="Arial"/>
          <w:lang w:val="fr-FR"/>
        </w:rPr>
      </w:pPr>
      <w:r w:rsidRPr="007A4A17">
        <w:rPr>
          <w:rFonts w:ascii="Arial" w:hAnsi="Arial" w:cs="Arial"/>
          <w:bCs/>
          <w:lang w:val="fr-FR"/>
        </w:rPr>
        <w:t xml:space="preserve">New T1D </w:t>
      </w:r>
      <w:proofErr w:type="gramStart"/>
      <w:r w:rsidRPr="007A4A17">
        <w:rPr>
          <w:rFonts w:ascii="Arial" w:hAnsi="Arial" w:cs="Arial"/>
          <w:bCs/>
          <w:lang w:val="fr-FR"/>
        </w:rPr>
        <w:t>therapies</w:t>
      </w:r>
      <w:r w:rsidRPr="007A4A17">
        <w:rPr>
          <w:rFonts w:ascii="Arial" w:hAnsi="Arial" w:cs="Arial"/>
          <w:lang w:val="fr-FR"/>
        </w:rPr>
        <w:t>:</w:t>
      </w:r>
      <w:proofErr w:type="gramEnd"/>
      <w:r w:rsidRPr="007A4A17">
        <w:rPr>
          <w:rFonts w:ascii="Arial" w:hAnsi="Arial" w:cs="Arial"/>
          <w:lang w:val="fr-FR"/>
        </w:rPr>
        <w:t xml:space="preserve"> They are used to test novel therapeutic approaches, such as immunotherapies, cell therapies, and preventive strategies [Atkinson &amp; Eisenbarth, 2001].</w:t>
      </w:r>
    </w:p>
    <w:p w14:paraId="4DC04644" w14:textId="77777777" w:rsidR="008920E8" w:rsidRPr="008920E8" w:rsidRDefault="008920E8" w:rsidP="0002481D">
      <w:pPr>
        <w:pStyle w:val="Body"/>
        <w:numPr>
          <w:ilvl w:val="0"/>
          <w:numId w:val="36"/>
        </w:numPr>
        <w:spacing w:after="0"/>
        <w:jc w:val="left"/>
        <w:rPr>
          <w:rFonts w:ascii="Arial" w:hAnsi="Arial" w:cs="Arial"/>
          <w:lang w:val="fr-FR"/>
        </w:rPr>
      </w:pPr>
      <w:r w:rsidRPr="007A4A17">
        <w:rPr>
          <w:rFonts w:ascii="Arial" w:hAnsi="Arial" w:cs="Arial"/>
          <w:bCs/>
          <w:lang w:val="fr-FR"/>
        </w:rPr>
        <w:t>Gut Microbiota's Impact on T1</w:t>
      </w:r>
      <w:proofErr w:type="gramStart"/>
      <w:r w:rsidRPr="007A4A17">
        <w:rPr>
          <w:rFonts w:ascii="Arial" w:hAnsi="Arial" w:cs="Arial"/>
          <w:bCs/>
          <w:lang w:val="fr-FR"/>
        </w:rPr>
        <w:t>D</w:t>
      </w:r>
      <w:r w:rsidRPr="007A4A17">
        <w:rPr>
          <w:rFonts w:ascii="Arial" w:hAnsi="Arial" w:cs="Arial"/>
          <w:lang w:val="fr-FR"/>
        </w:rPr>
        <w:t>:</w:t>
      </w:r>
      <w:proofErr w:type="gramEnd"/>
      <w:r w:rsidRPr="007A4A17">
        <w:rPr>
          <w:rFonts w:ascii="Arial" w:hAnsi="Arial" w:cs="Arial"/>
          <w:lang w:val="fr-FR"/>
        </w:rPr>
        <w:t xml:space="preserve"> They allow study of the gut microbiota's role in modulating autoimmune</w:t>
      </w:r>
      <w:r w:rsidRPr="008920E8">
        <w:rPr>
          <w:rFonts w:ascii="Arial" w:hAnsi="Arial" w:cs="Arial"/>
          <w:lang w:val="fr-FR"/>
        </w:rPr>
        <w:t xml:space="preserve"> response and diabetes development [Herold et al., 2019].</w:t>
      </w:r>
    </w:p>
    <w:p w14:paraId="64546F8D"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Advantages</w:t>
      </w:r>
    </w:p>
    <w:p w14:paraId="16484DB1" w14:textId="77777777" w:rsidR="008920E8" w:rsidRPr="00415843" w:rsidRDefault="008920E8" w:rsidP="0002481D">
      <w:pPr>
        <w:pStyle w:val="Body"/>
        <w:numPr>
          <w:ilvl w:val="0"/>
          <w:numId w:val="37"/>
        </w:numPr>
        <w:spacing w:after="0"/>
        <w:jc w:val="left"/>
        <w:rPr>
          <w:rFonts w:ascii="Arial" w:hAnsi="Arial" w:cs="Arial"/>
          <w:lang w:val="fr-FR"/>
        </w:rPr>
      </w:pPr>
      <w:r w:rsidRPr="00415843">
        <w:rPr>
          <w:rFonts w:ascii="Arial" w:hAnsi="Arial" w:cs="Arial"/>
          <w:bCs/>
          <w:lang w:val="fr-FR"/>
        </w:rPr>
        <w:t xml:space="preserve">Spontaneous diabetes </w:t>
      </w:r>
      <w:proofErr w:type="gramStart"/>
      <w:r w:rsidRPr="00415843">
        <w:rPr>
          <w:rFonts w:ascii="Arial" w:hAnsi="Arial" w:cs="Arial"/>
          <w:bCs/>
          <w:lang w:val="fr-FR"/>
        </w:rPr>
        <w:t>model</w:t>
      </w:r>
      <w:r w:rsidRPr="00415843">
        <w:rPr>
          <w:rFonts w:ascii="Arial" w:hAnsi="Arial" w:cs="Arial"/>
          <w:lang w:val="fr-FR"/>
        </w:rPr>
        <w:t>:</w:t>
      </w:r>
      <w:proofErr w:type="gramEnd"/>
      <w:r w:rsidRPr="00415843">
        <w:rPr>
          <w:rFonts w:ascii="Arial" w:hAnsi="Arial" w:cs="Arial"/>
          <w:lang w:val="fr-FR"/>
        </w:rPr>
        <w:t xml:space="preserve"> Faithfully reproduces several aspects of human T1D, including insulitis and autoantibody production.</w:t>
      </w:r>
    </w:p>
    <w:p w14:paraId="6ED92E21" w14:textId="77777777" w:rsidR="008920E8" w:rsidRPr="00415843" w:rsidRDefault="008920E8" w:rsidP="0002481D">
      <w:pPr>
        <w:pStyle w:val="Body"/>
        <w:numPr>
          <w:ilvl w:val="0"/>
          <w:numId w:val="37"/>
        </w:numPr>
        <w:spacing w:after="0"/>
        <w:jc w:val="left"/>
        <w:rPr>
          <w:rFonts w:ascii="Arial" w:hAnsi="Arial" w:cs="Arial"/>
          <w:lang w:val="fr-FR"/>
        </w:rPr>
      </w:pPr>
      <w:r w:rsidRPr="00415843">
        <w:rPr>
          <w:rFonts w:ascii="Arial" w:hAnsi="Arial" w:cs="Arial"/>
          <w:bCs/>
          <w:lang w:val="fr-FR"/>
        </w:rPr>
        <w:t xml:space="preserve">Well-established </w:t>
      </w:r>
      <w:proofErr w:type="gramStart"/>
      <w:r w:rsidRPr="00415843">
        <w:rPr>
          <w:rFonts w:ascii="Arial" w:hAnsi="Arial" w:cs="Arial"/>
          <w:bCs/>
          <w:lang w:val="fr-FR"/>
        </w:rPr>
        <w:t>model</w:t>
      </w:r>
      <w:r w:rsidRPr="00415843">
        <w:rPr>
          <w:rFonts w:ascii="Arial" w:hAnsi="Arial" w:cs="Arial"/>
          <w:lang w:val="fr-FR"/>
        </w:rPr>
        <w:t>:</w:t>
      </w:r>
      <w:proofErr w:type="gramEnd"/>
      <w:r w:rsidRPr="00415843">
        <w:rPr>
          <w:rFonts w:ascii="Arial" w:hAnsi="Arial" w:cs="Arial"/>
          <w:lang w:val="fr-FR"/>
        </w:rPr>
        <w:t xml:space="preserve"> Widely used and characterized, with extensive research and data available.</w:t>
      </w:r>
    </w:p>
    <w:p w14:paraId="1CCB95FC"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Limitations</w:t>
      </w:r>
    </w:p>
    <w:p w14:paraId="4945B0E6" w14:textId="77777777" w:rsidR="008920E8" w:rsidRPr="00415843" w:rsidRDefault="008920E8" w:rsidP="0002481D">
      <w:pPr>
        <w:pStyle w:val="Body"/>
        <w:numPr>
          <w:ilvl w:val="0"/>
          <w:numId w:val="38"/>
        </w:numPr>
        <w:spacing w:after="0"/>
        <w:jc w:val="left"/>
        <w:rPr>
          <w:rFonts w:ascii="Arial" w:hAnsi="Arial" w:cs="Arial"/>
          <w:lang w:val="fr-FR"/>
        </w:rPr>
      </w:pPr>
      <w:r w:rsidRPr="00415843">
        <w:rPr>
          <w:rFonts w:ascii="Arial" w:hAnsi="Arial" w:cs="Arial"/>
          <w:bCs/>
          <w:lang w:val="fr-FR"/>
        </w:rPr>
        <w:t>Differences from human T1</w:t>
      </w:r>
      <w:proofErr w:type="gramStart"/>
      <w:r w:rsidRPr="00415843">
        <w:rPr>
          <w:rFonts w:ascii="Arial" w:hAnsi="Arial" w:cs="Arial"/>
          <w:bCs/>
          <w:lang w:val="fr-FR"/>
        </w:rPr>
        <w:t>D</w:t>
      </w:r>
      <w:r w:rsidRPr="00415843">
        <w:rPr>
          <w:rFonts w:ascii="Arial" w:hAnsi="Arial" w:cs="Arial"/>
          <w:lang w:val="fr-FR"/>
        </w:rPr>
        <w:t>:</w:t>
      </w:r>
      <w:proofErr w:type="gramEnd"/>
      <w:r w:rsidRPr="00415843">
        <w:rPr>
          <w:rFonts w:ascii="Arial" w:hAnsi="Arial" w:cs="Arial"/>
          <w:lang w:val="fr-FR"/>
        </w:rPr>
        <w:t xml:space="preserve"> While relevant, differences exist between mouse and human T1D, notably in disease onset age and environmental factors involved.</w:t>
      </w:r>
    </w:p>
    <w:p w14:paraId="11A044EB" w14:textId="77777777" w:rsidR="008920E8" w:rsidRPr="00415843" w:rsidRDefault="008920E8" w:rsidP="0002481D">
      <w:pPr>
        <w:pStyle w:val="Body"/>
        <w:numPr>
          <w:ilvl w:val="0"/>
          <w:numId w:val="38"/>
        </w:numPr>
        <w:spacing w:after="0"/>
        <w:jc w:val="left"/>
        <w:rPr>
          <w:rFonts w:ascii="Arial" w:hAnsi="Arial" w:cs="Arial"/>
          <w:lang w:val="fr-FR"/>
        </w:rPr>
      </w:pPr>
      <w:r w:rsidRPr="00415843">
        <w:rPr>
          <w:rFonts w:ascii="Arial" w:hAnsi="Arial" w:cs="Arial"/>
          <w:bCs/>
          <w:lang w:val="fr-FR"/>
        </w:rPr>
        <w:t xml:space="preserve">Incomplete </w:t>
      </w:r>
      <w:proofErr w:type="gramStart"/>
      <w:r w:rsidRPr="00415843">
        <w:rPr>
          <w:rFonts w:ascii="Arial" w:hAnsi="Arial" w:cs="Arial"/>
          <w:bCs/>
          <w:lang w:val="fr-FR"/>
        </w:rPr>
        <w:t>penetrance</w:t>
      </w:r>
      <w:r w:rsidRPr="00415843">
        <w:rPr>
          <w:rFonts w:ascii="Arial" w:hAnsi="Arial" w:cs="Arial"/>
          <w:lang w:val="fr-FR"/>
        </w:rPr>
        <w:t>:</w:t>
      </w:r>
      <w:proofErr w:type="gramEnd"/>
      <w:r w:rsidRPr="00415843">
        <w:rPr>
          <w:rFonts w:ascii="Arial" w:hAnsi="Arial" w:cs="Arial"/>
          <w:lang w:val="fr-FR"/>
        </w:rPr>
        <w:t xml:space="preserve"> Not all NOD mice develop diabetes, and onset age can vary.</w:t>
      </w:r>
    </w:p>
    <w:p w14:paraId="4C80AB49" w14:textId="77777777" w:rsidR="008920E8" w:rsidRPr="00415843" w:rsidRDefault="008920E8" w:rsidP="0002481D">
      <w:pPr>
        <w:pStyle w:val="Body"/>
        <w:numPr>
          <w:ilvl w:val="0"/>
          <w:numId w:val="38"/>
        </w:numPr>
        <w:spacing w:after="0"/>
        <w:jc w:val="left"/>
        <w:rPr>
          <w:rFonts w:ascii="Arial" w:hAnsi="Arial" w:cs="Arial"/>
          <w:lang w:val="fr-FR"/>
        </w:rPr>
      </w:pPr>
      <w:r w:rsidRPr="00415843">
        <w:rPr>
          <w:rFonts w:ascii="Arial" w:hAnsi="Arial" w:cs="Arial"/>
          <w:bCs/>
          <w:lang w:val="fr-FR"/>
        </w:rPr>
        <w:t xml:space="preserve">Influence of Housing </w:t>
      </w:r>
      <w:proofErr w:type="gramStart"/>
      <w:r w:rsidRPr="00415843">
        <w:rPr>
          <w:rFonts w:ascii="Arial" w:hAnsi="Arial" w:cs="Arial"/>
          <w:bCs/>
          <w:lang w:val="fr-FR"/>
        </w:rPr>
        <w:t>Conditions</w:t>
      </w:r>
      <w:r w:rsidRPr="00415843">
        <w:rPr>
          <w:rFonts w:ascii="Arial" w:hAnsi="Arial" w:cs="Arial"/>
          <w:lang w:val="fr-FR"/>
        </w:rPr>
        <w:t>:</w:t>
      </w:r>
      <w:proofErr w:type="gramEnd"/>
      <w:r w:rsidRPr="00415843">
        <w:rPr>
          <w:rFonts w:ascii="Arial" w:hAnsi="Arial" w:cs="Arial"/>
          <w:lang w:val="fr-FR"/>
        </w:rPr>
        <w:t xml:space="preserve"> Diabetes incidence is affected by housing conditions, potentially complicating comparisons between studies.</w:t>
      </w:r>
    </w:p>
    <w:p w14:paraId="7F37E708"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Variants and related models</w:t>
      </w:r>
    </w:p>
    <w:p w14:paraId="1EA7241B" w14:textId="77777777" w:rsidR="008920E8" w:rsidRPr="00415843" w:rsidRDefault="008920E8" w:rsidP="0002481D">
      <w:pPr>
        <w:pStyle w:val="Body"/>
        <w:numPr>
          <w:ilvl w:val="0"/>
          <w:numId w:val="39"/>
        </w:numPr>
        <w:spacing w:after="0"/>
        <w:jc w:val="left"/>
        <w:rPr>
          <w:rFonts w:ascii="Arial" w:hAnsi="Arial" w:cs="Arial"/>
          <w:lang w:val="fr-FR"/>
        </w:rPr>
      </w:pPr>
      <w:r w:rsidRPr="00415843">
        <w:rPr>
          <w:rFonts w:ascii="Arial" w:hAnsi="Arial" w:cs="Arial"/>
          <w:bCs/>
          <w:lang w:val="fr-FR"/>
        </w:rPr>
        <w:lastRenderedPageBreak/>
        <w:t xml:space="preserve">NOD-SCID </w:t>
      </w:r>
      <w:proofErr w:type="gramStart"/>
      <w:r w:rsidRPr="00415843">
        <w:rPr>
          <w:rFonts w:ascii="Arial" w:hAnsi="Arial" w:cs="Arial"/>
          <w:bCs/>
          <w:lang w:val="fr-FR"/>
        </w:rPr>
        <w:t>Mice</w:t>
      </w:r>
      <w:r w:rsidRPr="00415843">
        <w:rPr>
          <w:rFonts w:ascii="Arial" w:hAnsi="Arial" w:cs="Arial"/>
          <w:lang w:val="fr-FR"/>
        </w:rPr>
        <w:t>:</w:t>
      </w:r>
      <w:proofErr w:type="gramEnd"/>
      <w:r w:rsidRPr="00415843">
        <w:rPr>
          <w:rFonts w:ascii="Arial" w:hAnsi="Arial" w:cs="Arial"/>
          <w:lang w:val="fr-FR"/>
        </w:rPr>
        <w:t xml:space="preserve"> Combine the NOD genetic background with the SCID mutation, making them immunodeficient and allowing human cell transplantation [Dunne et al., 2014].</w:t>
      </w:r>
    </w:p>
    <w:p w14:paraId="0D20DF93" w14:textId="77777777" w:rsidR="008920E8" w:rsidRPr="00415843" w:rsidRDefault="008920E8" w:rsidP="0002481D">
      <w:pPr>
        <w:pStyle w:val="Body"/>
        <w:numPr>
          <w:ilvl w:val="0"/>
          <w:numId w:val="39"/>
        </w:numPr>
        <w:spacing w:after="0"/>
        <w:jc w:val="left"/>
        <w:rPr>
          <w:rFonts w:ascii="Arial" w:hAnsi="Arial" w:cs="Arial"/>
          <w:lang w:val="fr-FR"/>
        </w:rPr>
      </w:pPr>
      <w:r w:rsidRPr="00415843">
        <w:rPr>
          <w:rFonts w:ascii="Arial" w:hAnsi="Arial" w:cs="Arial"/>
          <w:bCs/>
          <w:lang w:val="fr-FR"/>
        </w:rPr>
        <w:t xml:space="preserve">NOD.CB17-Prkdc scid J </w:t>
      </w:r>
      <w:proofErr w:type="gramStart"/>
      <w:r w:rsidRPr="00415843">
        <w:rPr>
          <w:rFonts w:ascii="Arial" w:hAnsi="Arial" w:cs="Arial"/>
          <w:bCs/>
          <w:lang w:val="fr-FR"/>
        </w:rPr>
        <w:t>Mice</w:t>
      </w:r>
      <w:r w:rsidRPr="00415843">
        <w:rPr>
          <w:rFonts w:ascii="Arial" w:hAnsi="Arial" w:cs="Arial"/>
          <w:lang w:val="fr-FR"/>
        </w:rPr>
        <w:t>:</w:t>
      </w:r>
      <w:proofErr w:type="gramEnd"/>
      <w:r w:rsidRPr="00415843">
        <w:rPr>
          <w:rFonts w:ascii="Arial" w:hAnsi="Arial" w:cs="Arial"/>
          <w:lang w:val="fr-FR"/>
        </w:rPr>
        <w:t xml:space="preserve"> Another version of NOD-SCID mice.</w:t>
      </w:r>
    </w:p>
    <w:p w14:paraId="412DD3FB" w14:textId="77777777" w:rsidR="008920E8" w:rsidRPr="008920E8" w:rsidRDefault="008920E8" w:rsidP="0002481D">
      <w:pPr>
        <w:pStyle w:val="Body"/>
        <w:spacing w:after="0"/>
        <w:jc w:val="left"/>
        <w:rPr>
          <w:rFonts w:ascii="Arial" w:hAnsi="Arial" w:cs="Arial"/>
          <w:b/>
          <w:bCs/>
          <w:lang w:val="fr-FR"/>
        </w:rPr>
      </w:pPr>
      <w:r w:rsidRPr="008920E8">
        <w:rPr>
          <w:rFonts w:ascii="Arial" w:hAnsi="Arial" w:cs="Arial"/>
          <w:b/>
          <w:bCs/>
          <w:lang w:val="fr-FR"/>
        </w:rPr>
        <w:t>Specific applications</w:t>
      </w:r>
    </w:p>
    <w:p w14:paraId="162A2C43" w14:textId="77777777" w:rsidR="008920E8" w:rsidRPr="00415843" w:rsidRDefault="008920E8" w:rsidP="0002481D">
      <w:pPr>
        <w:pStyle w:val="Body"/>
        <w:numPr>
          <w:ilvl w:val="0"/>
          <w:numId w:val="40"/>
        </w:numPr>
        <w:spacing w:after="0"/>
        <w:jc w:val="left"/>
        <w:rPr>
          <w:rFonts w:ascii="Arial" w:hAnsi="Arial" w:cs="Arial"/>
          <w:lang w:val="fr-FR"/>
        </w:rPr>
      </w:pPr>
      <w:r w:rsidRPr="00415843">
        <w:rPr>
          <w:rFonts w:ascii="Arial" w:hAnsi="Arial" w:cs="Arial"/>
          <w:bCs/>
          <w:lang w:val="fr-FR"/>
        </w:rPr>
        <w:t xml:space="preserve">Immunotherapy </w:t>
      </w:r>
      <w:proofErr w:type="gramStart"/>
      <w:r w:rsidRPr="00415843">
        <w:rPr>
          <w:rFonts w:ascii="Arial" w:hAnsi="Arial" w:cs="Arial"/>
          <w:bCs/>
          <w:lang w:val="fr-FR"/>
        </w:rPr>
        <w:t>studies</w:t>
      </w:r>
      <w:r w:rsidRPr="00415843">
        <w:rPr>
          <w:rFonts w:ascii="Arial" w:hAnsi="Arial" w:cs="Arial"/>
          <w:lang w:val="fr-FR"/>
        </w:rPr>
        <w:t>:</w:t>
      </w:r>
      <w:proofErr w:type="gramEnd"/>
      <w:r w:rsidRPr="00415843">
        <w:rPr>
          <w:rFonts w:ascii="Arial" w:hAnsi="Arial" w:cs="Arial"/>
          <w:lang w:val="fr-FR"/>
        </w:rPr>
        <w:t xml:space="preserve"> Evaluating the effect of different immunotherapies on preventing or slowing diabetes development.</w:t>
      </w:r>
    </w:p>
    <w:p w14:paraId="6AF0C547" w14:textId="77777777" w:rsidR="008920E8" w:rsidRPr="00415843" w:rsidRDefault="008920E8" w:rsidP="0002481D">
      <w:pPr>
        <w:pStyle w:val="Body"/>
        <w:numPr>
          <w:ilvl w:val="0"/>
          <w:numId w:val="40"/>
        </w:numPr>
        <w:spacing w:after="0"/>
        <w:jc w:val="left"/>
        <w:rPr>
          <w:rFonts w:ascii="Arial" w:hAnsi="Arial" w:cs="Arial"/>
          <w:lang w:val="fr-FR"/>
        </w:rPr>
      </w:pPr>
      <w:r w:rsidRPr="00415843">
        <w:rPr>
          <w:rFonts w:ascii="Arial" w:hAnsi="Arial" w:cs="Arial"/>
          <w:bCs/>
          <w:lang w:val="fr-FR"/>
        </w:rPr>
        <w:t xml:space="preserve">Regulatory T Cell </w:t>
      </w:r>
      <w:proofErr w:type="gramStart"/>
      <w:r w:rsidRPr="00415843">
        <w:rPr>
          <w:rFonts w:ascii="Arial" w:hAnsi="Arial" w:cs="Arial"/>
          <w:bCs/>
          <w:lang w:val="fr-FR"/>
        </w:rPr>
        <w:t>Studies</w:t>
      </w:r>
      <w:r w:rsidRPr="00415843">
        <w:rPr>
          <w:rFonts w:ascii="Arial" w:hAnsi="Arial" w:cs="Arial"/>
          <w:lang w:val="fr-FR"/>
        </w:rPr>
        <w:t>:</w:t>
      </w:r>
      <w:proofErr w:type="gramEnd"/>
      <w:r w:rsidRPr="00415843">
        <w:rPr>
          <w:rFonts w:ascii="Arial" w:hAnsi="Arial" w:cs="Arial"/>
          <w:lang w:val="fr-FR"/>
        </w:rPr>
        <w:t xml:space="preserve"> Investigating how regulatory T cells can suppress autoimmune response against β-cells.</w:t>
      </w:r>
    </w:p>
    <w:p w14:paraId="31CD24D0" w14:textId="77777777" w:rsidR="008920E8" w:rsidRPr="00415843" w:rsidRDefault="008920E8" w:rsidP="0002481D">
      <w:pPr>
        <w:pStyle w:val="Body"/>
        <w:numPr>
          <w:ilvl w:val="0"/>
          <w:numId w:val="40"/>
        </w:numPr>
        <w:spacing w:after="0"/>
        <w:jc w:val="left"/>
        <w:rPr>
          <w:rFonts w:ascii="Arial" w:hAnsi="Arial" w:cs="Arial"/>
          <w:lang w:val="fr-FR"/>
        </w:rPr>
      </w:pPr>
      <w:r w:rsidRPr="00415843">
        <w:rPr>
          <w:rFonts w:ascii="Arial" w:hAnsi="Arial" w:cs="Arial"/>
          <w:bCs/>
          <w:lang w:val="fr-FR"/>
        </w:rPr>
        <w:t xml:space="preserve">Diet and microbiota </w:t>
      </w:r>
      <w:proofErr w:type="gramStart"/>
      <w:r w:rsidRPr="00415843">
        <w:rPr>
          <w:rFonts w:ascii="Arial" w:hAnsi="Arial" w:cs="Arial"/>
          <w:bCs/>
          <w:lang w:val="fr-FR"/>
        </w:rPr>
        <w:t>studies</w:t>
      </w:r>
      <w:r w:rsidRPr="00415843">
        <w:rPr>
          <w:rFonts w:ascii="Arial" w:hAnsi="Arial" w:cs="Arial"/>
          <w:lang w:val="fr-FR"/>
        </w:rPr>
        <w:t>:</w:t>
      </w:r>
      <w:proofErr w:type="gramEnd"/>
      <w:r w:rsidRPr="00415843">
        <w:rPr>
          <w:rFonts w:ascii="Arial" w:hAnsi="Arial" w:cs="Arial"/>
          <w:lang w:val="fr-FR"/>
        </w:rPr>
        <w:t xml:space="preserve"> Examining how diet and gut microbiota composition influence diabetes susceptibility.</w:t>
      </w:r>
    </w:p>
    <w:p w14:paraId="260A0852" w14:textId="77777777" w:rsidR="008920E8" w:rsidRPr="003F65A0" w:rsidRDefault="001A25E2" w:rsidP="0002481D">
      <w:pPr>
        <w:pStyle w:val="Body"/>
        <w:spacing w:after="0"/>
        <w:jc w:val="left"/>
        <w:rPr>
          <w:rFonts w:ascii="Arial" w:hAnsi="Arial" w:cs="Arial"/>
          <w:sz w:val="22"/>
          <w:szCs w:val="22"/>
          <w:lang w:val="fr-FR"/>
        </w:rPr>
      </w:pPr>
      <w:r>
        <w:rPr>
          <w:rFonts w:ascii="Arial" w:hAnsi="Arial" w:cs="Arial"/>
          <w:lang w:val="fr-FR"/>
        </w:rPr>
        <w:t xml:space="preserve"> </w:t>
      </w:r>
    </w:p>
    <w:p w14:paraId="69EDF393" w14:textId="77777777" w:rsidR="003F65A0" w:rsidRPr="003F65A0" w:rsidRDefault="003F65A0" w:rsidP="0002481D">
      <w:pPr>
        <w:pStyle w:val="Body"/>
        <w:spacing w:after="0"/>
        <w:jc w:val="left"/>
        <w:rPr>
          <w:rFonts w:ascii="Arial" w:hAnsi="Arial" w:cs="Arial"/>
          <w:lang w:val="fr-FR"/>
        </w:rPr>
      </w:pPr>
      <w:r w:rsidRPr="003F65A0">
        <w:rPr>
          <w:rFonts w:ascii="Arial" w:hAnsi="Arial" w:cs="Arial"/>
          <w:lang w:val="fr-FR"/>
        </w:rPr>
        <w:t xml:space="preserve">This review underscores the critical importance of judiciously selecting murine strains for immunological and biochemical study design [Abbas et al., 2018]. Strain selection is not merely a methodological </w:t>
      </w:r>
      <w:proofErr w:type="gramStart"/>
      <w:r w:rsidRPr="003F65A0">
        <w:rPr>
          <w:rFonts w:ascii="Arial" w:hAnsi="Arial" w:cs="Arial"/>
          <w:lang w:val="fr-FR"/>
        </w:rPr>
        <w:t>detail;</w:t>
      </w:r>
      <w:proofErr w:type="gramEnd"/>
      <w:r w:rsidRPr="003F65A0">
        <w:rPr>
          <w:rFonts w:ascii="Arial" w:hAnsi="Arial" w:cs="Arial"/>
          <w:lang w:val="fr-FR"/>
        </w:rPr>
        <w:t xml:space="preserve"> it profoundly influences experimental outcomes and their interpretation [Murphy et al., 2017]. The intrinsic genetic variations among different strains—whether inbred, mutant, transgenic, or knockout—manifest as significant phenotypic differences affecting diverse biological parameters [Klein &amp; Horejsi, 2000]. Thus, genetic variations exert a major impact on phenotypes [Flurkey et al., 2001].</w:t>
      </w:r>
    </w:p>
    <w:p w14:paraId="68A63AAC" w14:textId="77777777" w:rsidR="003F65A0" w:rsidRPr="003F65A0" w:rsidRDefault="00BD4689" w:rsidP="0002481D">
      <w:pPr>
        <w:pStyle w:val="Body"/>
        <w:spacing w:after="0"/>
        <w:jc w:val="left"/>
        <w:rPr>
          <w:rFonts w:ascii="Arial" w:hAnsi="Arial" w:cs="Arial"/>
          <w:lang w:val="fr-FR"/>
        </w:rPr>
      </w:pPr>
      <w:r>
        <w:rPr>
          <w:rFonts w:ascii="Arial" w:hAnsi="Arial" w:cs="Arial"/>
          <w:lang w:val="fr-FR"/>
        </w:rPr>
        <w:t>M</w:t>
      </w:r>
      <w:r w:rsidR="003F65A0" w:rsidRPr="003F65A0">
        <w:rPr>
          <w:rFonts w:ascii="Arial" w:hAnsi="Arial" w:cs="Arial"/>
          <w:lang w:val="fr-FR"/>
        </w:rPr>
        <w:t>utant and immunodeficient strains, such as NOD mice (a type 1 diabetes model) or SCID mice (deficient in T and B lymphocytes), provide valuable tools for studying specific aspects of the immune system [Abbas &amp; Lichtman, 2017]. However, it is crucial to acknowledge the inherent limitations of each model. For example, the absence of T and B lymphocytes in SCID mice precludes the study of classical adaptive immune responses but renders them indispensable for xenograft or human immunology studies [Janeway et al., 2001].</w:t>
      </w:r>
    </w:p>
    <w:p w14:paraId="4C25C461" w14:textId="77777777" w:rsidR="003F65A0" w:rsidRPr="003F65A0" w:rsidRDefault="003F65A0" w:rsidP="0002481D">
      <w:pPr>
        <w:pStyle w:val="Body"/>
        <w:spacing w:after="0"/>
        <w:jc w:val="left"/>
        <w:rPr>
          <w:rFonts w:ascii="Arial" w:hAnsi="Arial" w:cs="Arial"/>
          <w:lang w:val="fr-FR"/>
        </w:rPr>
      </w:pPr>
      <w:r w:rsidRPr="003F65A0">
        <w:rPr>
          <w:rFonts w:ascii="Arial" w:hAnsi="Arial" w:cs="Arial"/>
          <w:lang w:val="fr-FR"/>
        </w:rPr>
        <w:t>The advent of transgenesis and knockout technologies has vastly expanded the range of available murine models, enabling the modeling of complex human diseases [Nagy et al., 2007]. Nevertheless, interpreting results obtained with these models requires caution, considering potential off-target effects of genetic manipulation and physiological differences between mice and humans [Yang et al., 2014].</w:t>
      </w:r>
    </w:p>
    <w:p w14:paraId="5FEBACA8" w14:textId="77777777" w:rsidR="003F65A0" w:rsidRPr="003F65A0" w:rsidRDefault="003F65A0" w:rsidP="0002481D">
      <w:pPr>
        <w:pStyle w:val="Body"/>
        <w:jc w:val="left"/>
        <w:rPr>
          <w:rFonts w:ascii="Arial" w:hAnsi="Arial" w:cs="Arial"/>
          <w:b/>
          <w:bCs/>
          <w:lang w:val="fr-FR"/>
        </w:rPr>
      </w:pPr>
      <w:r w:rsidRPr="003F65A0">
        <w:rPr>
          <w:rFonts w:ascii="Arial" w:hAnsi="Arial" w:cs="Arial"/>
          <w:b/>
          <w:bCs/>
          <w:lang w:val="fr-FR"/>
        </w:rPr>
        <w:t>Considerations for choosing a mouse strain</w:t>
      </w:r>
    </w:p>
    <w:p w14:paraId="6F4B86B0" w14:textId="77777777" w:rsidR="003F65A0" w:rsidRPr="003F65A0" w:rsidRDefault="003F65A0" w:rsidP="0002481D">
      <w:pPr>
        <w:pStyle w:val="Body"/>
        <w:spacing w:after="0"/>
        <w:jc w:val="left"/>
        <w:rPr>
          <w:rFonts w:ascii="Arial" w:hAnsi="Arial" w:cs="Arial"/>
          <w:lang w:val="fr-FR"/>
        </w:rPr>
      </w:pPr>
      <w:r w:rsidRPr="003F65A0">
        <w:rPr>
          <w:rFonts w:ascii="Arial" w:hAnsi="Arial" w:cs="Arial"/>
          <w:lang w:val="fr-FR"/>
        </w:rPr>
        <w:t xml:space="preserve">Several factors are critical when selecting an appropriate mouse strain for </w:t>
      </w:r>
      <w:proofErr w:type="gramStart"/>
      <w:r w:rsidRPr="003F65A0">
        <w:rPr>
          <w:rFonts w:ascii="Arial" w:hAnsi="Arial" w:cs="Arial"/>
          <w:lang w:val="fr-FR"/>
        </w:rPr>
        <w:t>research:</w:t>
      </w:r>
      <w:proofErr w:type="gramEnd"/>
    </w:p>
    <w:p w14:paraId="3F7B1017" w14:textId="77777777" w:rsidR="003F65A0" w:rsidRPr="003F65A0" w:rsidRDefault="003F65A0" w:rsidP="0002481D">
      <w:pPr>
        <w:pStyle w:val="Body"/>
        <w:numPr>
          <w:ilvl w:val="0"/>
          <w:numId w:val="59"/>
        </w:numPr>
        <w:spacing w:after="0"/>
        <w:jc w:val="left"/>
        <w:rPr>
          <w:rFonts w:ascii="Arial" w:hAnsi="Arial" w:cs="Arial"/>
          <w:lang w:val="fr-FR"/>
        </w:rPr>
      </w:pPr>
      <w:r w:rsidRPr="003F65A0">
        <w:rPr>
          <w:rFonts w:ascii="Arial" w:hAnsi="Arial" w:cs="Arial"/>
          <w:bCs/>
          <w:lang w:val="fr-FR"/>
        </w:rPr>
        <w:t xml:space="preserve">Target </w:t>
      </w:r>
      <w:proofErr w:type="gramStart"/>
      <w:r w:rsidRPr="003F65A0">
        <w:rPr>
          <w:rFonts w:ascii="Arial" w:hAnsi="Arial" w:cs="Arial"/>
          <w:bCs/>
          <w:lang w:val="fr-FR"/>
        </w:rPr>
        <w:t>Phenotype:</w:t>
      </w:r>
      <w:proofErr w:type="gramEnd"/>
      <w:r w:rsidRPr="003F65A0">
        <w:rPr>
          <w:rFonts w:ascii="Arial" w:hAnsi="Arial" w:cs="Arial"/>
          <w:lang w:val="fr-FR"/>
        </w:rPr>
        <w:t xml:space="preserve"> The strain must exhibit the specific physiological or pathological characteristics relevant to the study [Reynolds et al., 1982].</w:t>
      </w:r>
    </w:p>
    <w:p w14:paraId="6F250976" w14:textId="77777777" w:rsidR="003F65A0" w:rsidRPr="003F65A0" w:rsidRDefault="003F65A0" w:rsidP="0002481D">
      <w:pPr>
        <w:pStyle w:val="Body"/>
        <w:numPr>
          <w:ilvl w:val="0"/>
          <w:numId w:val="59"/>
        </w:numPr>
        <w:spacing w:after="0"/>
        <w:jc w:val="left"/>
        <w:rPr>
          <w:rFonts w:ascii="Arial" w:hAnsi="Arial" w:cs="Arial"/>
          <w:lang w:val="fr-FR"/>
        </w:rPr>
      </w:pPr>
      <w:r w:rsidRPr="003F65A0">
        <w:rPr>
          <w:rFonts w:ascii="Arial" w:hAnsi="Arial" w:cs="Arial"/>
          <w:bCs/>
          <w:lang w:val="fr-FR"/>
        </w:rPr>
        <w:t xml:space="preserve">Gene-environment </w:t>
      </w:r>
      <w:proofErr w:type="gramStart"/>
      <w:r w:rsidRPr="003F65A0">
        <w:rPr>
          <w:rFonts w:ascii="Arial" w:hAnsi="Arial" w:cs="Arial"/>
          <w:bCs/>
          <w:lang w:val="fr-FR"/>
        </w:rPr>
        <w:t>interactions:</w:t>
      </w:r>
      <w:proofErr w:type="gramEnd"/>
      <w:r w:rsidRPr="003F65A0">
        <w:rPr>
          <w:rFonts w:ascii="Arial" w:hAnsi="Arial" w:cs="Arial"/>
          <w:lang w:val="fr-FR"/>
        </w:rPr>
        <w:t xml:space="preserve"> Housing conditions (diet, environment, health status) can significantly influence an animal's phenotype. These factors must be standardized to minimize experimental variability [Yang et al., 2014].</w:t>
      </w:r>
    </w:p>
    <w:p w14:paraId="7AE8DC2A" w14:textId="77777777" w:rsidR="003F65A0" w:rsidRPr="003F65A0" w:rsidRDefault="003F65A0" w:rsidP="0002481D">
      <w:pPr>
        <w:pStyle w:val="Body"/>
        <w:numPr>
          <w:ilvl w:val="0"/>
          <w:numId w:val="59"/>
        </w:numPr>
        <w:spacing w:after="0"/>
        <w:jc w:val="left"/>
        <w:rPr>
          <w:rFonts w:ascii="Arial" w:hAnsi="Arial" w:cs="Arial"/>
          <w:lang w:val="fr-FR"/>
        </w:rPr>
      </w:pPr>
      <w:r w:rsidRPr="003F65A0">
        <w:rPr>
          <w:rFonts w:ascii="Arial" w:hAnsi="Arial" w:cs="Arial"/>
          <w:bCs/>
          <w:lang w:val="fr-FR"/>
        </w:rPr>
        <w:t xml:space="preserve">Compatibility with experimental </w:t>
      </w:r>
      <w:proofErr w:type="gramStart"/>
      <w:r w:rsidRPr="003F65A0">
        <w:rPr>
          <w:rFonts w:ascii="Arial" w:hAnsi="Arial" w:cs="Arial"/>
          <w:bCs/>
          <w:lang w:val="fr-FR"/>
        </w:rPr>
        <w:t>techniques:</w:t>
      </w:r>
      <w:proofErr w:type="gramEnd"/>
      <w:r w:rsidRPr="003F65A0">
        <w:rPr>
          <w:rFonts w:ascii="Arial" w:hAnsi="Arial" w:cs="Arial"/>
          <w:lang w:val="fr-FR"/>
        </w:rPr>
        <w:t xml:space="preserve"> Certain strains are better suited for specific techniques (e.g., manipulation of embryonic stem cells for knockout models) [Muqbil et al., 2016].</w:t>
      </w:r>
    </w:p>
    <w:p w14:paraId="52533177" w14:textId="77777777" w:rsidR="003F65A0" w:rsidRPr="003F65A0" w:rsidRDefault="003F65A0" w:rsidP="0002481D">
      <w:pPr>
        <w:pStyle w:val="Body"/>
        <w:numPr>
          <w:ilvl w:val="0"/>
          <w:numId w:val="59"/>
        </w:numPr>
        <w:spacing w:after="0"/>
        <w:jc w:val="left"/>
        <w:rPr>
          <w:rFonts w:ascii="Arial" w:hAnsi="Arial" w:cs="Arial"/>
          <w:lang w:val="fr-FR"/>
        </w:rPr>
      </w:pPr>
      <w:r w:rsidRPr="003F65A0">
        <w:rPr>
          <w:rFonts w:ascii="Arial" w:hAnsi="Arial" w:cs="Arial"/>
          <w:bCs/>
          <w:lang w:val="fr-FR"/>
        </w:rPr>
        <w:t xml:space="preserve">Ethical </w:t>
      </w:r>
      <w:proofErr w:type="gramStart"/>
      <w:r w:rsidRPr="003F65A0">
        <w:rPr>
          <w:rFonts w:ascii="Arial" w:hAnsi="Arial" w:cs="Arial"/>
          <w:bCs/>
          <w:lang w:val="fr-FR"/>
        </w:rPr>
        <w:t>considerations:</w:t>
      </w:r>
      <w:proofErr w:type="gramEnd"/>
      <w:r w:rsidRPr="003F65A0">
        <w:rPr>
          <w:rFonts w:ascii="Arial" w:hAnsi="Arial" w:cs="Arial"/>
          <w:lang w:val="fr-FR"/>
        </w:rPr>
        <w:t xml:space="preserve"> The principles of the 3Rs (Replacement, Reduction, Refinement) should guide all animal research [Muqbil et al., 2016].</w:t>
      </w:r>
    </w:p>
    <w:p w14:paraId="5C9D85F5" w14:textId="77777777" w:rsidR="003F65A0" w:rsidRPr="003F65A0" w:rsidRDefault="003F65A0" w:rsidP="0002481D">
      <w:pPr>
        <w:pStyle w:val="Body"/>
        <w:spacing w:after="0"/>
        <w:jc w:val="left"/>
        <w:rPr>
          <w:rFonts w:ascii="Arial" w:hAnsi="Arial" w:cs="Arial"/>
          <w:lang w:val="fr-FR"/>
        </w:rPr>
      </w:pPr>
      <w:r w:rsidRPr="003F65A0">
        <w:rPr>
          <w:rFonts w:ascii="Arial" w:hAnsi="Arial" w:cs="Arial"/>
          <w:lang w:val="fr-FR"/>
        </w:rPr>
        <w:t>Of these, thorough phenotypic characterization of the chosen strain is of paramount importance [Reynolds et al., 1982]. This includes assessing relevant physiological, immunological, and biochemical parameters to confirm that the animals accurately represent the expected phenotype and to detect any potential intra-strain variations.</w:t>
      </w:r>
    </w:p>
    <w:p w14:paraId="2228FF24" w14:textId="77777777" w:rsidR="00863BD3" w:rsidRPr="003F0FC5" w:rsidRDefault="00863BD3" w:rsidP="0002481D">
      <w:pPr>
        <w:pStyle w:val="Body"/>
        <w:spacing w:after="0"/>
        <w:jc w:val="left"/>
        <w:rPr>
          <w:rFonts w:ascii="Arial" w:hAnsi="Arial" w:cs="Arial"/>
          <w:lang w:val="fr-FR"/>
        </w:rPr>
      </w:pPr>
    </w:p>
    <w:p w14:paraId="19D0DA94" w14:textId="77777777" w:rsidR="00790ADA" w:rsidRPr="00FB3A86" w:rsidRDefault="00000F8F" w:rsidP="0002481D">
      <w:pPr>
        <w:pStyle w:val="ConcHead"/>
        <w:spacing w:after="0"/>
        <w:rPr>
          <w:rFonts w:ascii="Arial" w:hAnsi="Arial" w:cs="Arial"/>
        </w:rPr>
      </w:pPr>
      <w:r>
        <w:rPr>
          <w:rFonts w:ascii="Arial" w:hAnsi="Arial" w:cs="Arial"/>
        </w:rPr>
        <w:t xml:space="preserve">4. </w:t>
      </w:r>
      <w:r w:rsidR="00B01FCD" w:rsidRPr="00FB3A86">
        <w:rPr>
          <w:rFonts w:ascii="Arial" w:hAnsi="Arial" w:cs="Arial"/>
        </w:rPr>
        <w:t>Conclusion</w:t>
      </w:r>
    </w:p>
    <w:p w14:paraId="7C5E12B7" w14:textId="77777777" w:rsidR="00790ADA" w:rsidRPr="00FB3A86" w:rsidRDefault="000F36D1" w:rsidP="0002481D">
      <w:pPr>
        <w:pStyle w:val="Body"/>
        <w:spacing w:after="0"/>
        <w:jc w:val="left"/>
        <w:rPr>
          <w:rFonts w:ascii="Arial" w:hAnsi="Arial" w:cs="Arial"/>
        </w:rPr>
      </w:pPr>
      <w:r>
        <w:t xml:space="preserve">This review emphasizes the crucial role of judicious mouse strain selection in biomedical research, particularly immunology and biochemistry. Appropriate animal model selection is not a mere technicality but a key determinant of experimental validity and reproducibility. Genetic diversity among mouse strains, including mutant, immunodeficient, and knockout </w:t>
      </w:r>
      <w:r>
        <w:lastRenderedPageBreak/>
        <w:t>strains, leads to significant phenotypic variations impacting immune response, metabolism, behavior, and disease susceptibility. Mismatched strain and research objective can lead to flawed conclusions. Therefore, understanding strain-specific genetic and phenotypic profiles, aligning strain with research question, controlling environmental factors, and performing thorough phenotypic characterization are essential. Advances in genetic manipulation offer promising avenues for developing even more precise models for human disease study.</w:t>
      </w:r>
      <w:r>
        <w:br/>
      </w:r>
    </w:p>
    <w:p w14:paraId="60ABF14E" w14:textId="77777777" w:rsidR="004D4277" w:rsidRPr="006F54F8" w:rsidRDefault="00B01FCD" w:rsidP="0002481D">
      <w:pPr>
        <w:pStyle w:val="ReferHead"/>
        <w:spacing w:after="0"/>
        <w:rPr>
          <w:rFonts w:ascii="Arial" w:hAnsi="Arial" w:cs="Arial"/>
        </w:rPr>
      </w:pPr>
      <w:r w:rsidRPr="00FB3A86">
        <w:rPr>
          <w:rFonts w:ascii="Arial" w:hAnsi="Arial" w:cs="Arial"/>
        </w:rPr>
        <w:t>References</w:t>
      </w:r>
    </w:p>
    <w:p w14:paraId="3F55184D" w14:textId="77777777" w:rsidR="0044735F" w:rsidRPr="006F54F8" w:rsidRDefault="0044735F" w:rsidP="0002481D">
      <w:pPr>
        <w:pStyle w:val="NormalWeb"/>
        <w:numPr>
          <w:ilvl w:val="0"/>
          <w:numId w:val="64"/>
        </w:numPr>
        <w:rPr>
          <w:rFonts w:ascii="Arial" w:hAnsi="Arial" w:cs="Arial"/>
          <w:sz w:val="20"/>
          <w:szCs w:val="20"/>
        </w:rPr>
      </w:pPr>
      <w:r w:rsidRPr="006F54F8">
        <w:rPr>
          <w:rFonts w:ascii="Arial" w:hAnsi="Arial" w:cs="Arial"/>
          <w:sz w:val="20"/>
          <w:szCs w:val="20"/>
          <w:shd w:val="clear" w:color="auto" w:fill="FFFFFF"/>
        </w:rPr>
        <w:t xml:space="preserve">Fink MP. Animal models of sepsis. Virulence. 2014 Jan </w:t>
      </w:r>
      <w:proofErr w:type="gramStart"/>
      <w:r w:rsidRPr="006F54F8">
        <w:rPr>
          <w:rFonts w:ascii="Arial" w:hAnsi="Arial" w:cs="Arial"/>
          <w:sz w:val="20"/>
          <w:szCs w:val="20"/>
          <w:shd w:val="clear" w:color="auto" w:fill="FFFFFF"/>
        </w:rPr>
        <w:t>1;</w:t>
      </w:r>
      <w:proofErr w:type="gramEnd"/>
      <w:r w:rsidRPr="006F54F8">
        <w:rPr>
          <w:rFonts w:ascii="Arial" w:hAnsi="Arial" w:cs="Arial"/>
          <w:sz w:val="20"/>
          <w:szCs w:val="20"/>
          <w:shd w:val="clear" w:color="auto" w:fill="FFFFFF"/>
        </w:rPr>
        <w:t xml:space="preserve">5(1):143-53. </w:t>
      </w:r>
      <w:proofErr w:type="gramStart"/>
      <w:r w:rsidRPr="006F54F8">
        <w:rPr>
          <w:rFonts w:ascii="Arial" w:hAnsi="Arial" w:cs="Arial"/>
          <w:sz w:val="20"/>
          <w:szCs w:val="20"/>
          <w:shd w:val="clear" w:color="auto" w:fill="FFFFFF"/>
        </w:rPr>
        <w:t>doi:</w:t>
      </w:r>
      <w:proofErr w:type="gramEnd"/>
      <w:r w:rsidRPr="006F54F8">
        <w:rPr>
          <w:rFonts w:ascii="Arial" w:hAnsi="Arial" w:cs="Arial"/>
          <w:sz w:val="20"/>
          <w:szCs w:val="20"/>
          <w:shd w:val="clear" w:color="auto" w:fill="FFFFFF"/>
        </w:rPr>
        <w:t xml:space="preserve"> 10.4161/viru.26083. Epub 2013 Aug 19. </w:t>
      </w:r>
      <w:proofErr w:type="gramStart"/>
      <w:r w:rsidRPr="006F54F8">
        <w:rPr>
          <w:rFonts w:ascii="Arial" w:hAnsi="Arial" w:cs="Arial"/>
          <w:sz w:val="20"/>
          <w:szCs w:val="20"/>
          <w:shd w:val="clear" w:color="auto" w:fill="FFFFFF"/>
        </w:rPr>
        <w:t>PMID:</w:t>
      </w:r>
      <w:proofErr w:type="gramEnd"/>
      <w:r w:rsidRPr="006F54F8">
        <w:rPr>
          <w:rFonts w:ascii="Arial" w:hAnsi="Arial" w:cs="Arial"/>
          <w:sz w:val="20"/>
          <w:szCs w:val="20"/>
          <w:shd w:val="clear" w:color="auto" w:fill="FFFFFF"/>
        </w:rPr>
        <w:t xml:space="preserve"> 24022070; PMCID: PMC3916368.</w:t>
      </w:r>
    </w:p>
    <w:p w14:paraId="3E920914" w14:textId="77777777" w:rsidR="0044735F" w:rsidRPr="006F54F8" w:rsidRDefault="0044735F" w:rsidP="0002481D">
      <w:pPr>
        <w:pStyle w:val="NormalWeb"/>
        <w:numPr>
          <w:ilvl w:val="0"/>
          <w:numId w:val="64"/>
        </w:numPr>
        <w:rPr>
          <w:rFonts w:ascii="Arial" w:hAnsi="Arial" w:cs="Arial"/>
          <w:sz w:val="20"/>
          <w:szCs w:val="20"/>
        </w:rPr>
      </w:pPr>
      <w:r w:rsidRPr="006F54F8">
        <w:rPr>
          <w:rFonts w:ascii="Arial" w:hAnsi="Arial" w:cs="Arial"/>
          <w:sz w:val="20"/>
          <w:szCs w:val="20"/>
        </w:rPr>
        <w:t xml:space="preserve">Robert H. Miller, Sharyl Fyffe-Maricich, Andrew C. Caprariello†). Mouse models for the study of multiple sclerosis. In Animal Models for the Study of Human Disease. Copyright © 2017 Elsevier Inc. All rights reserved chapter 37 page 967 </w:t>
      </w:r>
    </w:p>
    <w:p w14:paraId="03732C92" w14:textId="77777777" w:rsidR="0044735F" w:rsidRPr="006F54F8" w:rsidRDefault="0044735F" w:rsidP="0002481D">
      <w:pPr>
        <w:pStyle w:val="NormalWeb"/>
        <w:numPr>
          <w:ilvl w:val="0"/>
          <w:numId w:val="64"/>
        </w:numPr>
        <w:rPr>
          <w:rFonts w:ascii="Arial" w:hAnsi="Arial" w:cs="Arial"/>
          <w:sz w:val="20"/>
          <w:szCs w:val="20"/>
        </w:rPr>
      </w:pPr>
      <w:r w:rsidRPr="006F54F8">
        <w:rPr>
          <w:rFonts w:ascii="Arial" w:hAnsi="Arial" w:cs="Arial"/>
          <w:sz w:val="20"/>
          <w:szCs w:val="20"/>
          <w:shd w:val="clear" w:color="auto" w:fill="FFFFFF"/>
        </w:rPr>
        <w:t>Nguyen D, Xu T. The expanding role of mouse genetics for understanding human biology and disease. Dis Model Mech. 2008 Jul-</w:t>
      </w:r>
      <w:proofErr w:type="gramStart"/>
      <w:r w:rsidRPr="006F54F8">
        <w:rPr>
          <w:rFonts w:ascii="Arial" w:hAnsi="Arial" w:cs="Arial"/>
          <w:sz w:val="20"/>
          <w:szCs w:val="20"/>
          <w:shd w:val="clear" w:color="auto" w:fill="FFFFFF"/>
        </w:rPr>
        <w:t>Aug;</w:t>
      </w:r>
      <w:proofErr w:type="gramEnd"/>
      <w:r w:rsidRPr="006F54F8">
        <w:rPr>
          <w:rFonts w:ascii="Arial" w:hAnsi="Arial" w:cs="Arial"/>
          <w:sz w:val="20"/>
          <w:szCs w:val="20"/>
          <w:shd w:val="clear" w:color="auto" w:fill="FFFFFF"/>
        </w:rPr>
        <w:t xml:space="preserve">1(1):56-66. </w:t>
      </w:r>
      <w:proofErr w:type="gramStart"/>
      <w:r w:rsidRPr="006F54F8">
        <w:rPr>
          <w:rFonts w:ascii="Arial" w:hAnsi="Arial" w:cs="Arial"/>
          <w:sz w:val="20"/>
          <w:szCs w:val="20"/>
          <w:shd w:val="clear" w:color="auto" w:fill="FFFFFF"/>
        </w:rPr>
        <w:t>doi:</w:t>
      </w:r>
      <w:proofErr w:type="gramEnd"/>
      <w:r w:rsidRPr="006F54F8">
        <w:rPr>
          <w:rFonts w:ascii="Arial" w:hAnsi="Arial" w:cs="Arial"/>
          <w:sz w:val="20"/>
          <w:szCs w:val="20"/>
          <w:shd w:val="clear" w:color="auto" w:fill="FFFFFF"/>
        </w:rPr>
        <w:t xml:space="preserve"> 10.1242/dmm.000232. </w:t>
      </w:r>
      <w:proofErr w:type="gramStart"/>
      <w:r w:rsidRPr="006F54F8">
        <w:rPr>
          <w:rFonts w:ascii="Arial" w:hAnsi="Arial" w:cs="Arial"/>
          <w:sz w:val="20"/>
          <w:szCs w:val="20"/>
          <w:shd w:val="clear" w:color="auto" w:fill="FFFFFF"/>
        </w:rPr>
        <w:t>PMID:</w:t>
      </w:r>
      <w:proofErr w:type="gramEnd"/>
      <w:r w:rsidRPr="006F54F8">
        <w:rPr>
          <w:rFonts w:ascii="Arial" w:hAnsi="Arial" w:cs="Arial"/>
          <w:sz w:val="20"/>
          <w:szCs w:val="20"/>
          <w:shd w:val="clear" w:color="auto" w:fill="FFFFFF"/>
        </w:rPr>
        <w:t xml:space="preserve"> 19048054; PMCID: PMC2561976.</w:t>
      </w:r>
      <w:r w:rsidRPr="006F54F8">
        <w:rPr>
          <w:rFonts w:ascii="Arial" w:hAnsi="Arial" w:cs="Arial"/>
          <w:sz w:val="20"/>
          <w:szCs w:val="20"/>
        </w:rPr>
        <w:t xml:space="preserve"> </w:t>
      </w:r>
    </w:p>
    <w:p w14:paraId="74818A85" w14:textId="77777777" w:rsidR="0044735F" w:rsidRPr="006F54F8" w:rsidRDefault="0044735F" w:rsidP="0002481D">
      <w:pPr>
        <w:pStyle w:val="NormalWeb"/>
        <w:numPr>
          <w:ilvl w:val="0"/>
          <w:numId w:val="64"/>
        </w:numPr>
        <w:rPr>
          <w:rFonts w:ascii="Arial" w:hAnsi="Arial" w:cs="Arial"/>
          <w:sz w:val="20"/>
          <w:szCs w:val="20"/>
        </w:rPr>
      </w:pPr>
      <w:r w:rsidRPr="006F54F8">
        <w:rPr>
          <w:rFonts w:ascii="Arial" w:hAnsi="Arial" w:cs="Arial"/>
          <w:sz w:val="20"/>
          <w:szCs w:val="20"/>
          <w:shd w:val="clear" w:color="auto" w:fill="FFFFFF"/>
        </w:rPr>
        <w:t xml:space="preserve">Bryda EC. The Mighty </w:t>
      </w:r>
      <w:proofErr w:type="gramStart"/>
      <w:r w:rsidRPr="006F54F8">
        <w:rPr>
          <w:rFonts w:ascii="Arial" w:hAnsi="Arial" w:cs="Arial"/>
          <w:sz w:val="20"/>
          <w:szCs w:val="20"/>
          <w:shd w:val="clear" w:color="auto" w:fill="FFFFFF"/>
        </w:rPr>
        <w:t>Mouse:</w:t>
      </w:r>
      <w:proofErr w:type="gramEnd"/>
      <w:r w:rsidRPr="006F54F8">
        <w:rPr>
          <w:rFonts w:ascii="Arial" w:hAnsi="Arial" w:cs="Arial"/>
          <w:sz w:val="20"/>
          <w:szCs w:val="20"/>
          <w:shd w:val="clear" w:color="auto" w:fill="FFFFFF"/>
        </w:rPr>
        <w:t xml:space="preserve"> the impact of rodents on advances in biomedical research. Mo Med. 2013 May-</w:t>
      </w:r>
      <w:proofErr w:type="gramStart"/>
      <w:r w:rsidRPr="006F54F8">
        <w:rPr>
          <w:rFonts w:ascii="Arial" w:hAnsi="Arial" w:cs="Arial"/>
          <w:sz w:val="20"/>
          <w:szCs w:val="20"/>
          <w:shd w:val="clear" w:color="auto" w:fill="FFFFFF"/>
        </w:rPr>
        <w:t>Jun;</w:t>
      </w:r>
      <w:proofErr w:type="gramEnd"/>
      <w:r w:rsidRPr="006F54F8">
        <w:rPr>
          <w:rFonts w:ascii="Arial" w:hAnsi="Arial" w:cs="Arial"/>
          <w:sz w:val="20"/>
          <w:szCs w:val="20"/>
          <w:shd w:val="clear" w:color="auto" w:fill="FFFFFF"/>
        </w:rPr>
        <w:t xml:space="preserve">110(3):207-11. </w:t>
      </w:r>
      <w:proofErr w:type="gramStart"/>
      <w:r w:rsidRPr="006F54F8">
        <w:rPr>
          <w:rFonts w:ascii="Arial" w:hAnsi="Arial" w:cs="Arial"/>
          <w:sz w:val="20"/>
          <w:szCs w:val="20"/>
          <w:shd w:val="clear" w:color="auto" w:fill="FFFFFF"/>
        </w:rPr>
        <w:t>PMID:</w:t>
      </w:r>
      <w:proofErr w:type="gramEnd"/>
      <w:r w:rsidRPr="006F54F8">
        <w:rPr>
          <w:rFonts w:ascii="Arial" w:hAnsi="Arial" w:cs="Arial"/>
          <w:sz w:val="20"/>
          <w:szCs w:val="20"/>
          <w:shd w:val="clear" w:color="auto" w:fill="FFFFFF"/>
        </w:rPr>
        <w:t xml:space="preserve"> 23829104; PMCID: PMC3987984.</w:t>
      </w:r>
      <w:r w:rsidRPr="006F54F8">
        <w:rPr>
          <w:rFonts w:ascii="Arial" w:hAnsi="Arial" w:cs="Arial"/>
          <w:sz w:val="20"/>
          <w:szCs w:val="20"/>
        </w:rPr>
        <w:t xml:space="preserve"> </w:t>
      </w:r>
    </w:p>
    <w:p w14:paraId="28ABF3F9" w14:textId="77777777" w:rsidR="0044735F" w:rsidRPr="006F54F8" w:rsidRDefault="0044735F" w:rsidP="0002481D">
      <w:pPr>
        <w:pStyle w:val="NormalWeb"/>
        <w:numPr>
          <w:ilvl w:val="0"/>
          <w:numId w:val="64"/>
        </w:numPr>
        <w:rPr>
          <w:rFonts w:ascii="Arial" w:hAnsi="Arial" w:cs="Arial"/>
          <w:sz w:val="20"/>
          <w:szCs w:val="20"/>
        </w:rPr>
      </w:pPr>
      <w:r w:rsidRPr="006F54F8">
        <w:rPr>
          <w:rFonts w:ascii="Arial" w:hAnsi="Arial" w:cs="Arial"/>
          <w:sz w:val="20"/>
          <w:szCs w:val="20"/>
          <w:shd w:val="clear" w:color="auto" w:fill="FFFFFF"/>
        </w:rPr>
        <w:t xml:space="preserve">Crawley JN. Behavioral phenotyping strategies for mutant mice. Neuron. 2008 Mar </w:t>
      </w:r>
      <w:proofErr w:type="gramStart"/>
      <w:r w:rsidRPr="006F54F8">
        <w:rPr>
          <w:rFonts w:ascii="Arial" w:hAnsi="Arial" w:cs="Arial"/>
          <w:sz w:val="20"/>
          <w:szCs w:val="20"/>
          <w:shd w:val="clear" w:color="auto" w:fill="FFFFFF"/>
        </w:rPr>
        <w:t>27;</w:t>
      </w:r>
      <w:proofErr w:type="gramEnd"/>
      <w:r w:rsidRPr="006F54F8">
        <w:rPr>
          <w:rFonts w:ascii="Arial" w:hAnsi="Arial" w:cs="Arial"/>
          <w:sz w:val="20"/>
          <w:szCs w:val="20"/>
          <w:shd w:val="clear" w:color="auto" w:fill="FFFFFF"/>
        </w:rPr>
        <w:t xml:space="preserve">57(6):809-18. </w:t>
      </w:r>
      <w:proofErr w:type="gramStart"/>
      <w:r w:rsidRPr="006F54F8">
        <w:rPr>
          <w:rFonts w:ascii="Arial" w:hAnsi="Arial" w:cs="Arial"/>
          <w:sz w:val="20"/>
          <w:szCs w:val="20"/>
          <w:shd w:val="clear" w:color="auto" w:fill="FFFFFF"/>
        </w:rPr>
        <w:t>doi:</w:t>
      </w:r>
      <w:proofErr w:type="gramEnd"/>
      <w:r w:rsidRPr="006F54F8">
        <w:rPr>
          <w:rFonts w:ascii="Arial" w:hAnsi="Arial" w:cs="Arial"/>
          <w:sz w:val="20"/>
          <w:szCs w:val="20"/>
          <w:shd w:val="clear" w:color="auto" w:fill="FFFFFF"/>
        </w:rPr>
        <w:t xml:space="preserve"> 10.1016/j.neuron.2008.03.001. </w:t>
      </w:r>
      <w:proofErr w:type="gramStart"/>
      <w:r w:rsidRPr="006F54F8">
        <w:rPr>
          <w:rFonts w:ascii="Arial" w:hAnsi="Arial" w:cs="Arial"/>
          <w:sz w:val="20"/>
          <w:szCs w:val="20"/>
          <w:shd w:val="clear" w:color="auto" w:fill="FFFFFF"/>
        </w:rPr>
        <w:t>PMID:</w:t>
      </w:r>
      <w:proofErr w:type="gramEnd"/>
      <w:r w:rsidRPr="006F54F8">
        <w:rPr>
          <w:rFonts w:ascii="Arial" w:hAnsi="Arial" w:cs="Arial"/>
          <w:sz w:val="20"/>
          <w:szCs w:val="20"/>
          <w:shd w:val="clear" w:color="auto" w:fill="FFFFFF"/>
        </w:rPr>
        <w:t xml:space="preserve"> 18367082.</w:t>
      </w:r>
    </w:p>
    <w:p w14:paraId="67BB6169" w14:textId="77777777" w:rsidR="0044735F" w:rsidRPr="006F54F8" w:rsidRDefault="006F54F8" w:rsidP="0002481D">
      <w:pPr>
        <w:pStyle w:val="NormalWeb"/>
        <w:numPr>
          <w:ilvl w:val="0"/>
          <w:numId w:val="64"/>
        </w:numPr>
        <w:rPr>
          <w:rFonts w:ascii="Arial" w:hAnsi="Arial" w:cs="Arial"/>
          <w:sz w:val="20"/>
          <w:szCs w:val="20"/>
        </w:rPr>
      </w:pPr>
      <w:r w:rsidRPr="006F54F8">
        <w:rPr>
          <w:rFonts w:ascii="Arial" w:hAnsi="Arial" w:cs="Arial"/>
          <w:sz w:val="20"/>
          <w:szCs w:val="20"/>
        </w:rPr>
        <w:t>[</w:t>
      </w:r>
      <w:r w:rsidR="0044735F" w:rsidRPr="006F54F8">
        <w:rPr>
          <w:rFonts w:ascii="Arial" w:hAnsi="Arial" w:cs="Arial"/>
          <w:sz w:val="20"/>
          <w:szCs w:val="20"/>
        </w:rPr>
        <w:t xml:space="preserve">Zur, B., &amp; Witzgall, R. (2010). Mouse models of kidney disease. Journal of the American Society of Nephrology, 21(8), 1251-1261. </w:t>
      </w:r>
    </w:p>
    <w:p w14:paraId="1A94DDB3" w14:textId="77777777" w:rsidR="0044735F" w:rsidRPr="006F54F8" w:rsidRDefault="0044735F" w:rsidP="0002481D">
      <w:pPr>
        <w:pStyle w:val="NormalWeb"/>
        <w:numPr>
          <w:ilvl w:val="0"/>
          <w:numId w:val="64"/>
        </w:numPr>
        <w:rPr>
          <w:rFonts w:ascii="Arial" w:hAnsi="Arial" w:cs="Arial"/>
          <w:sz w:val="20"/>
          <w:szCs w:val="20"/>
        </w:rPr>
      </w:pPr>
      <w:r w:rsidRPr="006F54F8">
        <w:rPr>
          <w:rFonts w:ascii="Arial" w:hAnsi="Arial" w:cs="Arial"/>
          <w:sz w:val="20"/>
          <w:szCs w:val="20"/>
          <w:shd w:val="clear" w:color="auto" w:fill="FFFFFF"/>
        </w:rPr>
        <w:t xml:space="preserve">Dumont M. Behavioral phenotyping of mouse models of neurodegeneration. Methods Mol Biol. </w:t>
      </w:r>
      <w:proofErr w:type="gramStart"/>
      <w:r w:rsidRPr="006F54F8">
        <w:rPr>
          <w:rFonts w:ascii="Arial" w:hAnsi="Arial" w:cs="Arial"/>
          <w:sz w:val="20"/>
          <w:szCs w:val="20"/>
          <w:shd w:val="clear" w:color="auto" w:fill="FFFFFF"/>
        </w:rPr>
        <w:t>2011;</w:t>
      </w:r>
      <w:proofErr w:type="gramEnd"/>
      <w:r w:rsidRPr="006F54F8">
        <w:rPr>
          <w:rFonts w:ascii="Arial" w:hAnsi="Arial" w:cs="Arial"/>
          <w:sz w:val="20"/>
          <w:szCs w:val="20"/>
          <w:shd w:val="clear" w:color="auto" w:fill="FFFFFF"/>
        </w:rPr>
        <w:t xml:space="preserve">793:229-37. </w:t>
      </w:r>
      <w:proofErr w:type="gramStart"/>
      <w:r w:rsidRPr="006F54F8">
        <w:rPr>
          <w:rFonts w:ascii="Arial" w:hAnsi="Arial" w:cs="Arial"/>
          <w:sz w:val="20"/>
          <w:szCs w:val="20"/>
          <w:shd w:val="clear" w:color="auto" w:fill="FFFFFF"/>
        </w:rPr>
        <w:t>doi:</w:t>
      </w:r>
      <w:proofErr w:type="gramEnd"/>
      <w:r w:rsidRPr="006F54F8">
        <w:rPr>
          <w:rFonts w:ascii="Arial" w:hAnsi="Arial" w:cs="Arial"/>
          <w:sz w:val="20"/>
          <w:szCs w:val="20"/>
          <w:shd w:val="clear" w:color="auto" w:fill="FFFFFF"/>
        </w:rPr>
        <w:t xml:space="preserve"> 10.1007/978-1-61779-328-8_15. </w:t>
      </w:r>
      <w:proofErr w:type="gramStart"/>
      <w:r w:rsidRPr="006F54F8">
        <w:rPr>
          <w:rFonts w:ascii="Arial" w:hAnsi="Arial" w:cs="Arial"/>
          <w:sz w:val="20"/>
          <w:szCs w:val="20"/>
          <w:shd w:val="clear" w:color="auto" w:fill="FFFFFF"/>
        </w:rPr>
        <w:t>PMID:</w:t>
      </w:r>
      <w:proofErr w:type="gramEnd"/>
      <w:r w:rsidRPr="006F54F8">
        <w:rPr>
          <w:rFonts w:ascii="Arial" w:hAnsi="Arial" w:cs="Arial"/>
          <w:sz w:val="20"/>
          <w:szCs w:val="20"/>
          <w:shd w:val="clear" w:color="auto" w:fill="FFFFFF"/>
        </w:rPr>
        <w:t xml:space="preserve"> 21913104.</w:t>
      </w:r>
      <w:r w:rsidRPr="006F54F8">
        <w:rPr>
          <w:rFonts w:ascii="Arial" w:hAnsi="Arial" w:cs="Arial"/>
          <w:sz w:val="20"/>
          <w:szCs w:val="20"/>
        </w:rPr>
        <w:t xml:space="preserve"> [8] Abbas, A. K., Lichtman, A. H., &amp; Pillai, S. (2014). Cellular and molecular immunology (8th ed.). Elsevier. </w:t>
      </w:r>
    </w:p>
    <w:p w14:paraId="5C09ECB9" w14:textId="77777777" w:rsidR="0044735F" w:rsidRPr="006F54F8" w:rsidRDefault="0044735F" w:rsidP="0002481D">
      <w:pPr>
        <w:pStyle w:val="NormalWeb"/>
        <w:numPr>
          <w:ilvl w:val="0"/>
          <w:numId w:val="64"/>
        </w:numPr>
        <w:rPr>
          <w:rFonts w:ascii="Arial" w:hAnsi="Arial" w:cs="Arial"/>
          <w:sz w:val="20"/>
          <w:szCs w:val="20"/>
        </w:rPr>
      </w:pPr>
      <w:r w:rsidRPr="006F54F8">
        <w:rPr>
          <w:rFonts w:ascii="Arial" w:hAnsi="Arial" w:cs="Arial"/>
          <w:sz w:val="20"/>
          <w:szCs w:val="20"/>
        </w:rPr>
        <w:t xml:space="preserve">Speakman, J. R., &amp; Westerterp, K. R. (2010). Energy expenditure in </w:t>
      </w:r>
      <w:proofErr w:type="gramStart"/>
      <w:r w:rsidRPr="006F54F8">
        <w:rPr>
          <w:rFonts w:ascii="Arial" w:hAnsi="Arial" w:cs="Arial"/>
          <w:sz w:val="20"/>
          <w:szCs w:val="20"/>
        </w:rPr>
        <w:t>mice:</w:t>
      </w:r>
      <w:proofErr w:type="gramEnd"/>
      <w:r w:rsidRPr="006F54F8">
        <w:rPr>
          <w:rFonts w:ascii="Arial" w:hAnsi="Arial" w:cs="Arial"/>
          <w:sz w:val="20"/>
          <w:szCs w:val="20"/>
        </w:rPr>
        <w:t xml:space="preserve"> how to measure it, and how it relates to human physiology. American Journal of Physiology-Regulatory, Integrative and Comparative Physiology, 298(2), R289-R303. </w:t>
      </w:r>
    </w:p>
    <w:p w14:paraId="03CB671A" w14:textId="77777777" w:rsidR="0044735F" w:rsidRPr="006F54F8" w:rsidRDefault="0044735F" w:rsidP="0002481D">
      <w:pPr>
        <w:pStyle w:val="NormalWeb"/>
        <w:numPr>
          <w:ilvl w:val="0"/>
          <w:numId w:val="64"/>
        </w:numPr>
        <w:rPr>
          <w:rFonts w:ascii="Arial" w:hAnsi="Arial" w:cs="Arial"/>
          <w:sz w:val="20"/>
          <w:szCs w:val="20"/>
        </w:rPr>
      </w:pPr>
      <w:r w:rsidRPr="006F54F8">
        <w:rPr>
          <w:rFonts w:ascii="Arial" w:hAnsi="Arial" w:cs="Arial"/>
          <w:sz w:val="20"/>
          <w:szCs w:val="20"/>
          <w:shd w:val="clear" w:color="auto" w:fill="FFFFFF"/>
        </w:rPr>
        <w:t>Schwartzer JJ, Koenig CM, Berman RF. Using mouse models of autism spectrum disorders to study the neurotoxicology of gene-environment interactions. Neurotoxicol Teratol. 2013 Mar-</w:t>
      </w:r>
      <w:proofErr w:type="gramStart"/>
      <w:r w:rsidRPr="006F54F8">
        <w:rPr>
          <w:rFonts w:ascii="Arial" w:hAnsi="Arial" w:cs="Arial"/>
          <w:sz w:val="20"/>
          <w:szCs w:val="20"/>
          <w:shd w:val="clear" w:color="auto" w:fill="FFFFFF"/>
        </w:rPr>
        <w:t>Apr;</w:t>
      </w:r>
      <w:proofErr w:type="gramEnd"/>
      <w:r w:rsidRPr="006F54F8">
        <w:rPr>
          <w:rFonts w:ascii="Arial" w:hAnsi="Arial" w:cs="Arial"/>
          <w:sz w:val="20"/>
          <w:szCs w:val="20"/>
          <w:shd w:val="clear" w:color="auto" w:fill="FFFFFF"/>
        </w:rPr>
        <w:t xml:space="preserve">36:17-35. </w:t>
      </w:r>
      <w:proofErr w:type="gramStart"/>
      <w:r w:rsidRPr="006F54F8">
        <w:rPr>
          <w:rFonts w:ascii="Arial" w:hAnsi="Arial" w:cs="Arial"/>
          <w:sz w:val="20"/>
          <w:szCs w:val="20"/>
          <w:shd w:val="clear" w:color="auto" w:fill="FFFFFF"/>
        </w:rPr>
        <w:t>doi:</w:t>
      </w:r>
      <w:proofErr w:type="gramEnd"/>
      <w:r w:rsidRPr="006F54F8">
        <w:rPr>
          <w:rFonts w:ascii="Arial" w:hAnsi="Arial" w:cs="Arial"/>
          <w:sz w:val="20"/>
          <w:szCs w:val="20"/>
          <w:shd w:val="clear" w:color="auto" w:fill="FFFFFF"/>
        </w:rPr>
        <w:t xml:space="preserve"> 10.1016/j.ntt.2012.08.007. Epub 2012 Sep 7. </w:t>
      </w:r>
      <w:proofErr w:type="gramStart"/>
      <w:r w:rsidRPr="006F54F8">
        <w:rPr>
          <w:rFonts w:ascii="Arial" w:hAnsi="Arial" w:cs="Arial"/>
          <w:sz w:val="20"/>
          <w:szCs w:val="20"/>
          <w:shd w:val="clear" w:color="auto" w:fill="FFFFFF"/>
        </w:rPr>
        <w:t>PMID:</w:t>
      </w:r>
      <w:proofErr w:type="gramEnd"/>
      <w:r w:rsidRPr="006F54F8">
        <w:rPr>
          <w:rFonts w:ascii="Arial" w:hAnsi="Arial" w:cs="Arial"/>
          <w:sz w:val="20"/>
          <w:szCs w:val="20"/>
          <w:shd w:val="clear" w:color="auto" w:fill="FFFFFF"/>
        </w:rPr>
        <w:t xml:space="preserve"> 23010509; PMCID: PMC3538113.</w:t>
      </w:r>
      <w:r w:rsidRPr="006F54F8">
        <w:rPr>
          <w:rFonts w:ascii="Arial" w:hAnsi="Arial" w:cs="Arial"/>
          <w:sz w:val="20"/>
          <w:szCs w:val="20"/>
        </w:rPr>
        <w:t xml:space="preserve"> </w:t>
      </w:r>
    </w:p>
    <w:p w14:paraId="2D3F0785" w14:textId="77777777" w:rsidR="0044735F" w:rsidRPr="006F54F8" w:rsidRDefault="0044735F" w:rsidP="0002481D">
      <w:pPr>
        <w:pStyle w:val="NormalWeb"/>
        <w:numPr>
          <w:ilvl w:val="0"/>
          <w:numId w:val="64"/>
        </w:numPr>
        <w:rPr>
          <w:rFonts w:ascii="Arial" w:hAnsi="Arial" w:cs="Arial"/>
          <w:sz w:val="20"/>
          <w:szCs w:val="20"/>
        </w:rPr>
      </w:pPr>
      <w:r w:rsidRPr="006F54F8">
        <w:rPr>
          <w:rFonts w:ascii="Arial" w:hAnsi="Arial" w:cs="Arial"/>
          <w:sz w:val="20"/>
          <w:szCs w:val="20"/>
          <w:shd w:val="clear" w:color="auto" w:fill="FFFFFF"/>
        </w:rPr>
        <w:t xml:space="preserve">Stamou M, Streifel KM, Goines PE, Lein PJ. Neuronal connectivity as </w:t>
      </w:r>
      <w:proofErr w:type="gramStart"/>
      <w:r w:rsidRPr="006F54F8">
        <w:rPr>
          <w:rFonts w:ascii="Arial" w:hAnsi="Arial" w:cs="Arial"/>
          <w:sz w:val="20"/>
          <w:szCs w:val="20"/>
          <w:shd w:val="clear" w:color="auto" w:fill="FFFFFF"/>
        </w:rPr>
        <w:t>a</w:t>
      </w:r>
      <w:proofErr w:type="gramEnd"/>
      <w:r w:rsidRPr="006F54F8">
        <w:rPr>
          <w:rFonts w:ascii="Arial" w:hAnsi="Arial" w:cs="Arial"/>
          <w:sz w:val="20"/>
          <w:szCs w:val="20"/>
          <w:shd w:val="clear" w:color="auto" w:fill="FFFFFF"/>
        </w:rPr>
        <w:t xml:space="preserve"> convergent target of gene × environment interactions that confer risk for Autism Spectrum Disorders. Neurotoxicol Teratol. 2013 Mar-</w:t>
      </w:r>
      <w:proofErr w:type="gramStart"/>
      <w:r w:rsidRPr="006F54F8">
        <w:rPr>
          <w:rFonts w:ascii="Arial" w:hAnsi="Arial" w:cs="Arial"/>
          <w:sz w:val="20"/>
          <w:szCs w:val="20"/>
          <w:shd w:val="clear" w:color="auto" w:fill="FFFFFF"/>
        </w:rPr>
        <w:t>Apr;</w:t>
      </w:r>
      <w:proofErr w:type="gramEnd"/>
      <w:r w:rsidRPr="006F54F8">
        <w:rPr>
          <w:rFonts w:ascii="Arial" w:hAnsi="Arial" w:cs="Arial"/>
          <w:sz w:val="20"/>
          <w:szCs w:val="20"/>
          <w:shd w:val="clear" w:color="auto" w:fill="FFFFFF"/>
        </w:rPr>
        <w:t xml:space="preserve">36:3-16. </w:t>
      </w:r>
      <w:proofErr w:type="gramStart"/>
      <w:r w:rsidRPr="006F54F8">
        <w:rPr>
          <w:rFonts w:ascii="Arial" w:hAnsi="Arial" w:cs="Arial"/>
          <w:sz w:val="20"/>
          <w:szCs w:val="20"/>
          <w:shd w:val="clear" w:color="auto" w:fill="FFFFFF"/>
        </w:rPr>
        <w:t>doi:</w:t>
      </w:r>
      <w:proofErr w:type="gramEnd"/>
      <w:r w:rsidRPr="006F54F8">
        <w:rPr>
          <w:rFonts w:ascii="Arial" w:hAnsi="Arial" w:cs="Arial"/>
          <w:sz w:val="20"/>
          <w:szCs w:val="20"/>
          <w:shd w:val="clear" w:color="auto" w:fill="FFFFFF"/>
        </w:rPr>
        <w:t xml:space="preserve"> 10.1016/j.ntt.2012.12.001. Epub 2012 Dec 23. </w:t>
      </w:r>
      <w:proofErr w:type="gramStart"/>
      <w:r w:rsidRPr="006F54F8">
        <w:rPr>
          <w:rFonts w:ascii="Arial" w:hAnsi="Arial" w:cs="Arial"/>
          <w:sz w:val="20"/>
          <w:szCs w:val="20"/>
          <w:shd w:val="clear" w:color="auto" w:fill="FFFFFF"/>
        </w:rPr>
        <w:t>PMID:</w:t>
      </w:r>
      <w:proofErr w:type="gramEnd"/>
      <w:r w:rsidRPr="006F54F8">
        <w:rPr>
          <w:rFonts w:ascii="Arial" w:hAnsi="Arial" w:cs="Arial"/>
          <w:sz w:val="20"/>
          <w:szCs w:val="20"/>
          <w:shd w:val="clear" w:color="auto" w:fill="FFFFFF"/>
        </w:rPr>
        <w:t xml:space="preserve"> 23269408; PMCID: PMC3610799.</w:t>
      </w:r>
      <w:r w:rsidRPr="006F54F8">
        <w:rPr>
          <w:rFonts w:ascii="Arial" w:hAnsi="Arial" w:cs="Arial"/>
          <w:sz w:val="20"/>
          <w:szCs w:val="20"/>
        </w:rPr>
        <w:t xml:space="preserve"> </w:t>
      </w:r>
    </w:p>
    <w:p w14:paraId="66104032" w14:textId="77777777" w:rsidR="0044735F" w:rsidRPr="006F54F8" w:rsidRDefault="0044735F" w:rsidP="0002481D">
      <w:pPr>
        <w:pStyle w:val="NormalWeb"/>
        <w:numPr>
          <w:ilvl w:val="0"/>
          <w:numId w:val="64"/>
        </w:numPr>
        <w:rPr>
          <w:rFonts w:ascii="Arial" w:hAnsi="Arial" w:cs="Arial"/>
          <w:sz w:val="20"/>
          <w:szCs w:val="20"/>
        </w:rPr>
      </w:pPr>
      <w:r w:rsidRPr="006F54F8">
        <w:rPr>
          <w:rFonts w:ascii="Arial" w:hAnsi="Arial" w:cs="Arial"/>
          <w:sz w:val="20"/>
          <w:szCs w:val="20"/>
          <w:shd w:val="clear" w:color="auto" w:fill="FFFFFF"/>
        </w:rPr>
        <w:t xml:space="preserve">Duan L, Mukherjee E. Janeway’s Immunobiology, Ninth Edition. Yale J Biol Med. 2016 Sep </w:t>
      </w:r>
      <w:proofErr w:type="gramStart"/>
      <w:r w:rsidRPr="006F54F8">
        <w:rPr>
          <w:rFonts w:ascii="Arial" w:hAnsi="Arial" w:cs="Arial"/>
          <w:sz w:val="20"/>
          <w:szCs w:val="20"/>
          <w:shd w:val="clear" w:color="auto" w:fill="FFFFFF"/>
        </w:rPr>
        <w:t>30;</w:t>
      </w:r>
      <w:proofErr w:type="gramEnd"/>
      <w:r w:rsidRPr="006F54F8">
        <w:rPr>
          <w:rFonts w:ascii="Arial" w:hAnsi="Arial" w:cs="Arial"/>
          <w:sz w:val="20"/>
          <w:szCs w:val="20"/>
          <w:shd w:val="clear" w:color="auto" w:fill="FFFFFF"/>
        </w:rPr>
        <w:t xml:space="preserve">89(3):424–5. </w:t>
      </w:r>
      <w:proofErr w:type="gramStart"/>
      <w:r w:rsidRPr="006F54F8">
        <w:rPr>
          <w:rFonts w:ascii="Arial" w:hAnsi="Arial" w:cs="Arial"/>
          <w:sz w:val="20"/>
          <w:szCs w:val="20"/>
          <w:shd w:val="clear" w:color="auto" w:fill="FFFFFF"/>
        </w:rPr>
        <w:t>PMCID:</w:t>
      </w:r>
      <w:proofErr w:type="gramEnd"/>
      <w:r w:rsidRPr="006F54F8">
        <w:rPr>
          <w:rFonts w:ascii="Arial" w:hAnsi="Arial" w:cs="Arial"/>
          <w:sz w:val="20"/>
          <w:szCs w:val="20"/>
          <w:shd w:val="clear" w:color="auto" w:fill="FFFFFF"/>
        </w:rPr>
        <w:t xml:space="preserve"> PMC5045153.</w:t>
      </w:r>
      <w:r w:rsidRPr="006F54F8">
        <w:rPr>
          <w:rFonts w:ascii="Arial" w:hAnsi="Arial" w:cs="Arial"/>
          <w:sz w:val="20"/>
          <w:szCs w:val="20"/>
        </w:rPr>
        <w:t xml:space="preserve"> </w:t>
      </w:r>
    </w:p>
    <w:p w14:paraId="187BB7ED" w14:textId="77777777" w:rsidR="0044735F" w:rsidRPr="006F54F8" w:rsidRDefault="0044735F" w:rsidP="0002481D">
      <w:pPr>
        <w:pStyle w:val="NormalWeb"/>
        <w:numPr>
          <w:ilvl w:val="0"/>
          <w:numId w:val="64"/>
        </w:numPr>
        <w:rPr>
          <w:rFonts w:ascii="Arial" w:hAnsi="Arial" w:cs="Arial"/>
          <w:sz w:val="20"/>
          <w:szCs w:val="20"/>
        </w:rPr>
      </w:pPr>
      <w:r w:rsidRPr="006F54F8">
        <w:rPr>
          <w:rFonts w:ascii="Arial" w:hAnsi="Arial" w:cs="Arial"/>
          <w:sz w:val="20"/>
          <w:szCs w:val="20"/>
        </w:rPr>
        <w:t xml:space="preserve">Anderson, M. S., &amp; Bluestone, J. A. (2010). </w:t>
      </w:r>
      <w:r w:rsidRPr="006F54F8">
        <w:rPr>
          <w:rFonts w:ascii="Arial" w:hAnsi="Arial" w:cs="Arial"/>
          <w:sz w:val="20"/>
          <w:szCs w:val="20"/>
          <w:shd w:val="clear" w:color="auto" w:fill="FFFFFF"/>
        </w:rPr>
        <w:t xml:space="preserve">Leiter EH. The NOD </w:t>
      </w:r>
      <w:proofErr w:type="gramStart"/>
      <w:r w:rsidRPr="006F54F8">
        <w:rPr>
          <w:rFonts w:ascii="Arial" w:hAnsi="Arial" w:cs="Arial"/>
          <w:sz w:val="20"/>
          <w:szCs w:val="20"/>
          <w:shd w:val="clear" w:color="auto" w:fill="FFFFFF"/>
        </w:rPr>
        <w:t>mouse:</w:t>
      </w:r>
      <w:proofErr w:type="gramEnd"/>
      <w:r w:rsidRPr="006F54F8">
        <w:rPr>
          <w:rFonts w:ascii="Arial" w:hAnsi="Arial" w:cs="Arial"/>
          <w:sz w:val="20"/>
          <w:szCs w:val="20"/>
          <w:shd w:val="clear" w:color="auto" w:fill="FFFFFF"/>
        </w:rPr>
        <w:t xml:space="preserve"> a model for insulin-dependent diabetes mellitus. Curr Protoc Immunol. 2001 </w:t>
      </w:r>
      <w:proofErr w:type="gramStart"/>
      <w:r w:rsidRPr="006F54F8">
        <w:rPr>
          <w:rFonts w:ascii="Arial" w:hAnsi="Arial" w:cs="Arial"/>
          <w:sz w:val="20"/>
          <w:szCs w:val="20"/>
          <w:shd w:val="clear" w:color="auto" w:fill="FFFFFF"/>
        </w:rPr>
        <w:t>May;Chapter</w:t>
      </w:r>
      <w:proofErr w:type="gramEnd"/>
      <w:r w:rsidRPr="006F54F8">
        <w:rPr>
          <w:rFonts w:ascii="Arial" w:hAnsi="Arial" w:cs="Arial"/>
          <w:sz w:val="20"/>
          <w:szCs w:val="20"/>
          <w:shd w:val="clear" w:color="auto" w:fill="FFFFFF"/>
        </w:rPr>
        <w:t xml:space="preserve"> 15:15.9.1-15.9.23. </w:t>
      </w:r>
      <w:proofErr w:type="gramStart"/>
      <w:r w:rsidRPr="006F54F8">
        <w:rPr>
          <w:rFonts w:ascii="Arial" w:hAnsi="Arial" w:cs="Arial"/>
          <w:sz w:val="20"/>
          <w:szCs w:val="20"/>
          <w:shd w:val="clear" w:color="auto" w:fill="FFFFFF"/>
        </w:rPr>
        <w:t>doi:</w:t>
      </w:r>
      <w:proofErr w:type="gramEnd"/>
      <w:r w:rsidRPr="006F54F8">
        <w:rPr>
          <w:rFonts w:ascii="Arial" w:hAnsi="Arial" w:cs="Arial"/>
          <w:sz w:val="20"/>
          <w:szCs w:val="20"/>
          <w:shd w:val="clear" w:color="auto" w:fill="FFFFFF"/>
        </w:rPr>
        <w:t xml:space="preserve"> 10.1002/0471142735.im1509s24. </w:t>
      </w:r>
      <w:proofErr w:type="gramStart"/>
      <w:r w:rsidRPr="006F54F8">
        <w:rPr>
          <w:rFonts w:ascii="Arial" w:hAnsi="Arial" w:cs="Arial"/>
          <w:sz w:val="20"/>
          <w:szCs w:val="20"/>
          <w:shd w:val="clear" w:color="auto" w:fill="FFFFFF"/>
        </w:rPr>
        <w:t>PMID:</w:t>
      </w:r>
      <w:proofErr w:type="gramEnd"/>
      <w:r w:rsidRPr="006F54F8">
        <w:rPr>
          <w:rFonts w:ascii="Arial" w:hAnsi="Arial" w:cs="Arial"/>
          <w:sz w:val="20"/>
          <w:szCs w:val="20"/>
          <w:shd w:val="clear" w:color="auto" w:fill="FFFFFF"/>
        </w:rPr>
        <w:t xml:space="preserve"> 18432739.</w:t>
      </w:r>
      <w:r w:rsidRPr="006F54F8">
        <w:rPr>
          <w:rFonts w:ascii="Arial" w:hAnsi="Arial" w:cs="Arial"/>
          <w:sz w:val="20"/>
          <w:szCs w:val="20"/>
        </w:rPr>
        <w:t xml:space="preserve">. </w:t>
      </w:r>
    </w:p>
    <w:p w14:paraId="5D4BB8F1" w14:textId="77777777" w:rsidR="0044735F" w:rsidRPr="006F54F8" w:rsidRDefault="0044735F" w:rsidP="0002481D">
      <w:pPr>
        <w:pStyle w:val="NormalWeb"/>
        <w:numPr>
          <w:ilvl w:val="0"/>
          <w:numId w:val="64"/>
        </w:numPr>
        <w:rPr>
          <w:rFonts w:ascii="Arial" w:hAnsi="Arial" w:cs="Arial"/>
          <w:sz w:val="20"/>
          <w:szCs w:val="20"/>
        </w:rPr>
      </w:pPr>
      <w:r w:rsidRPr="006F54F8">
        <w:rPr>
          <w:rFonts w:ascii="Arial" w:hAnsi="Arial" w:cs="Arial"/>
          <w:sz w:val="20"/>
          <w:szCs w:val="20"/>
          <w:shd w:val="clear" w:color="auto" w:fill="FFFFFF"/>
        </w:rPr>
        <w:t xml:space="preserve">Anderson MS, Bluestone JA. The NOD </w:t>
      </w:r>
      <w:proofErr w:type="gramStart"/>
      <w:r w:rsidRPr="006F54F8">
        <w:rPr>
          <w:rFonts w:ascii="Arial" w:hAnsi="Arial" w:cs="Arial"/>
          <w:sz w:val="20"/>
          <w:szCs w:val="20"/>
          <w:shd w:val="clear" w:color="auto" w:fill="FFFFFF"/>
        </w:rPr>
        <w:t>mouse:</w:t>
      </w:r>
      <w:proofErr w:type="gramEnd"/>
      <w:r w:rsidRPr="006F54F8">
        <w:rPr>
          <w:rFonts w:ascii="Arial" w:hAnsi="Arial" w:cs="Arial"/>
          <w:sz w:val="20"/>
          <w:szCs w:val="20"/>
          <w:shd w:val="clear" w:color="auto" w:fill="FFFFFF"/>
        </w:rPr>
        <w:t xml:space="preserve"> a model of immune dysregulation. Annu Rev Immunol. </w:t>
      </w:r>
      <w:proofErr w:type="gramStart"/>
      <w:r w:rsidRPr="006F54F8">
        <w:rPr>
          <w:rFonts w:ascii="Arial" w:hAnsi="Arial" w:cs="Arial"/>
          <w:sz w:val="20"/>
          <w:szCs w:val="20"/>
          <w:shd w:val="clear" w:color="auto" w:fill="FFFFFF"/>
        </w:rPr>
        <w:t>2005;</w:t>
      </w:r>
      <w:proofErr w:type="gramEnd"/>
      <w:r w:rsidRPr="006F54F8">
        <w:rPr>
          <w:rFonts w:ascii="Arial" w:hAnsi="Arial" w:cs="Arial"/>
          <w:sz w:val="20"/>
          <w:szCs w:val="20"/>
          <w:shd w:val="clear" w:color="auto" w:fill="FFFFFF"/>
        </w:rPr>
        <w:t xml:space="preserve">23:447-85. </w:t>
      </w:r>
      <w:proofErr w:type="gramStart"/>
      <w:r w:rsidRPr="006F54F8">
        <w:rPr>
          <w:rFonts w:ascii="Arial" w:hAnsi="Arial" w:cs="Arial"/>
          <w:sz w:val="20"/>
          <w:szCs w:val="20"/>
          <w:shd w:val="clear" w:color="auto" w:fill="FFFFFF"/>
        </w:rPr>
        <w:t>doi:</w:t>
      </w:r>
      <w:proofErr w:type="gramEnd"/>
      <w:r w:rsidRPr="006F54F8">
        <w:rPr>
          <w:rFonts w:ascii="Arial" w:hAnsi="Arial" w:cs="Arial"/>
          <w:sz w:val="20"/>
          <w:szCs w:val="20"/>
          <w:shd w:val="clear" w:color="auto" w:fill="FFFFFF"/>
        </w:rPr>
        <w:t xml:space="preserve"> 10.1146/annurev.immunol.23.021704.115643. </w:t>
      </w:r>
      <w:proofErr w:type="gramStart"/>
      <w:r w:rsidRPr="006F54F8">
        <w:rPr>
          <w:rFonts w:ascii="Arial" w:hAnsi="Arial" w:cs="Arial"/>
          <w:sz w:val="20"/>
          <w:szCs w:val="20"/>
          <w:shd w:val="clear" w:color="auto" w:fill="FFFFFF"/>
        </w:rPr>
        <w:t>PMID:</w:t>
      </w:r>
      <w:proofErr w:type="gramEnd"/>
      <w:r w:rsidRPr="006F54F8">
        <w:rPr>
          <w:rFonts w:ascii="Arial" w:hAnsi="Arial" w:cs="Arial"/>
          <w:sz w:val="20"/>
          <w:szCs w:val="20"/>
          <w:shd w:val="clear" w:color="auto" w:fill="FFFFFF"/>
        </w:rPr>
        <w:t xml:space="preserve"> 15771578.</w:t>
      </w:r>
      <w:r w:rsidRPr="006F54F8">
        <w:rPr>
          <w:rFonts w:ascii="Arial" w:hAnsi="Arial" w:cs="Arial"/>
          <w:sz w:val="20"/>
          <w:szCs w:val="20"/>
        </w:rPr>
        <w:t xml:space="preserve"> </w:t>
      </w:r>
    </w:p>
    <w:p w14:paraId="3D02D815" w14:textId="77777777" w:rsidR="0044735F" w:rsidRPr="006F54F8" w:rsidRDefault="0044735F" w:rsidP="0002481D">
      <w:pPr>
        <w:pStyle w:val="NormalWeb"/>
        <w:numPr>
          <w:ilvl w:val="0"/>
          <w:numId w:val="64"/>
        </w:numPr>
        <w:rPr>
          <w:rFonts w:ascii="Arial" w:hAnsi="Arial" w:cs="Arial"/>
          <w:sz w:val="20"/>
          <w:szCs w:val="20"/>
        </w:rPr>
      </w:pPr>
      <w:r w:rsidRPr="006F54F8">
        <w:rPr>
          <w:rFonts w:ascii="Arial" w:hAnsi="Arial" w:cs="Arial"/>
          <w:sz w:val="20"/>
          <w:szCs w:val="20"/>
          <w:shd w:val="clear" w:color="auto" w:fill="FFFFFF"/>
        </w:rPr>
        <w:t xml:space="preserve">Rygaard J, Povlsen CO. Heterotransplantation of a human malignant tumour to "Nude" mice. Acta Pathol Microbiol Scand. </w:t>
      </w:r>
      <w:proofErr w:type="gramStart"/>
      <w:r w:rsidRPr="006F54F8">
        <w:rPr>
          <w:rFonts w:ascii="Arial" w:hAnsi="Arial" w:cs="Arial"/>
          <w:sz w:val="20"/>
          <w:szCs w:val="20"/>
          <w:shd w:val="clear" w:color="auto" w:fill="FFFFFF"/>
        </w:rPr>
        <w:t>1969;</w:t>
      </w:r>
      <w:proofErr w:type="gramEnd"/>
      <w:r w:rsidRPr="006F54F8">
        <w:rPr>
          <w:rFonts w:ascii="Arial" w:hAnsi="Arial" w:cs="Arial"/>
          <w:sz w:val="20"/>
          <w:szCs w:val="20"/>
          <w:shd w:val="clear" w:color="auto" w:fill="FFFFFF"/>
        </w:rPr>
        <w:t xml:space="preserve">77(4):758-60. </w:t>
      </w:r>
      <w:proofErr w:type="gramStart"/>
      <w:r w:rsidRPr="006F54F8">
        <w:rPr>
          <w:rFonts w:ascii="Arial" w:hAnsi="Arial" w:cs="Arial"/>
          <w:sz w:val="20"/>
          <w:szCs w:val="20"/>
          <w:shd w:val="clear" w:color="auto" w:fill="FFFFFF"/>
        </w:rPr>
        <w:t>doi:</w:t>
      </w:r>
      <w:proofErr w:type="gramEnd"/>
      <w:r w:rsidRPr="006F54F8">
        <w:rPr>
          <w:rFonts w:ascii="Arial" w:hAnsi="Arial" w:cs="Arial"/>
          <w:sz w:val="20"/>
          <w:szCs w:val="20"/>
          <w:shd w:val="clear" w:color="auto" w:fill="FFFFFF"/>
        </w:rPr>
        <w:t xml:space="preserve"> 10.1111/j.1699-0463.1969.tb04520.x. PMID: 5383844.</w:t>
      </w:r>
    </w:p>
    <w:p w14:paraId="31287200" w14:textId="77777777" w:rsidR="0044735F" w:rsidRPr="006F54F8" w:rsidRDefault="0044735F" w:rsidP="0002481D">
      <w:pPr>
        <w:pStyle w:val="NormalWeb"/>
        <w:numPr>
          <w:ilvl w:val="0"/>
          <w:numId w:val="64"/>
        </w:numPr>
        <w:rPr>
          <w:rFonts w:ascii="Arial" w:hAnsi="Arial" w:cs="Arial"/>
          <w:sz w:val="20"/>
          <w:szCs w:val="20"/>
        </w:rPr>
      </w:pPr>
      <w:r w:rsidRPr="006F54F8">
        <w:rPr>
          <w:rFonts w:ascii="Arial" w:hAnsi="Arial" w:cs="Arial"/>
          <w:sz w:val="20"/>
          <w:szCs w:val="20"/>
          <w:shd w:val="clear" w:color="auto" w:fill="FFFFFF"/>
        </w:rPr>
        <w:lastRenderedPageBreak/>
        <w:t xml:space="preserve">Friedel RH, Soriano P. Gene trap mutagenesis in the mouse. Methods Enzymol. </w:t>
      </w:r>
      <w:proofErr w:type="gramStart"/>
      <w:r w:rsidRPr="006F54F8">
        <w:rPr>
          <w:rFonts w:ascii="Arial" w:hAnsi="Arial" w:cs="Arial"/>
          <w:sz w:val="20"/>
          <w:szCs w:val="20"/>
          <w:shd w:val="clear" w:color="auto" w:fill="FFFFFF"/>
        </w:rPr>
        <w:t>2010;</w:t>
      </w:r>
      <w:proofErr w:type="gramEnd"/>
      <w:r w:rsidRPr="006F54F8">
        <w:rPr>
          <w:rFonts w:ascii="Arial" w:hAnsi="Arial" w:cs="Arial"/>
          <w:sz w:val="20"/>
          <w:szCs w:val="20"/>
          <w:shd w:val="clear" w:color="auto" w:fill="FFFFFF"/>
        </w:rPr>
        <w:t xml:space="preserve">477:243-69. </w:t>
      </w:r>
      <w:proofErr w:type="gramStart"/>
      <w:r w:rsidRPr="006F54F8">
        <w:rPr>
          <w:rFonts w:ascii="Arial" w:hAnsi="Arial" w:cs="Arial"/>
          <w:sz w:val="20"/>
          <w:szCs w:val="20"/>
          <w:shd w:val="clear" w:color="auto" w:fill="FFFFFF"/>
        </w:rPr>
        <w:t>doi:</w:t>
      </w:r>
      <w:proofErr w:type="gramEnd"/>
      <w:r w:rsidRPr="006F54F8">
        <w:rPr>
          <w:rFonts w:ascii="Arial" w:hAnsi="Arial" w:cs="Arial"/>
          <w:sz w:val="20"/>
          <w:szCs w:val="20"/>
          <w:shd w:val="clear" w:color="auto" w:fill="FFFFFF"/>
        </w:rPr>
        <w:t xml:space="preserve"> 10.1016/S0076-6879(10)77013-0. </w:t>
      </w:r>
      <w:proofErr w:type="gramStart"/>
      <w:r w:rsidRPr="006F54F8">
        <w:rPr>
          <w:rFonts w:ascii="Arial" w:hAnsi="Arial" w:cs="Arial"/>
          <w:sz w:val="20"/>
          <w:szCs w:val="20"/>
          <w:shd w:val="clear" w:color="auto" w:fill="FFFFFF"/>
        </w:rPr>
        <w:t>PMID:</w:t>
      </w:r>
      <w:proofErr w:type="gramEnd"/>
      <w:r w:rsidRPr="006F54F8">
        <w:rPr>
          <w:rFonts w:ascii="Arial" w:hAnsi="Arial" w:cs="Arial"/>
          <w:sz w:val="20"/>
          <w:szCs w:val="20"/>
          <w:shd w:val="clear" w:color="auto" w:fill="FFFFFF"/>
        </w:rPr>
        <w:t xml:space="preserve"> 20699145; PMCID: PMC5659187.</w:t>
      </w:r>
    </w:p>
    <w:p w14:paraId="77AA31B4"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shd w:val="clear" w:color="auto" w:fill="FFFFFF"/>
        </w:rPr>
        <w:t>Pantelouris EM. Absence of thymus in a mouse mutant. Nature. 1968 Jan 27;217(5126):370-1. doi: 10.1038/217370a0. PMID: 5639157.</w:t>
      </w:r>
    </w:p>
    <w:p w14:paraId="5741C013"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shd w:val="clear" w:color="auto" w:fill="FFFFFF"/>
        </w:rPr>
        <w:t>Nehls M, Pfeifer D, Schorpp M, Hedrich H, Boehm T. New member of the winged-helix protein family disrupted in mouse and rat nude mutations. Nature. 1994 Nov 3;372(6501):103-7. doi: 10.1038/372103a0. PMID: 7969402.</w:t>
      </w:r>
    </w:p>
    <w:p w14:paraId="10727225"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shd w:val="clear" w:color="auto" w:fill="FFFFFF"/>
        </w:rPr>
        <w:t>Balciunaite G, Keller MP, Balciunaite E, Piali L, Zuklys S, Mathieu YD, Gill J, Boyd R, Sussman DJ, Holländer GA. Wnt glycoproteins regulate the expression of FoxN1, the gene defective in nude mice. Nat Immunol. 2002 Nov;3(11):1102-8. doi: 10.1038/ni850. Epub 2002 Oct 15. PMID: 12379851.</w:t>
      </w:r>
    </w:p>
    <w:p w14:paraId="1191B5BC"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shd w:val="clear" w:color="auto" w:fill="FFFFFF"/>
        </w:rPr>
        <w:t>Porter RM. Mouse models for human hair loss disorders. J Anat. 2003 Jan;202(1):125-31. doi: 10.1046/j.1469-7580.2003.</w:t>
      </w:r>
      <w:proofErr w:type="gramStart"/>
      <w:r w:rsidRPr="006F54F8">
        <w:rPr>
          <w:rFonts w:ascii="Arial" w:hAnsi="Arial" w:cs="Arial"/>
          <w:shd w:val="clear" w:color="auto" w:fill="FFFFFF"/>
        </w:rPr>
        <w:t>00140.x.</w:t>
      </w:r>
      <w:proofErr w:type="gramEnd"/>
      <w:r w:rsidRPr="006F54F8">
        <w:rPr>
          <w:rFonts w:ascii="Arial" w:hAnsi="Arial" w:cs="Arial"/>
          <w:shd w:val="clear" w:color="auto" w:fill="FFFFFF"/>
        </w:rPr>
        <w:t xml:space="preserve"> PMID: 12587927; PMCID: PMC1571051.</w:t>
      </w:r>
    </w:p>
    <w:p w14:paraId="1DF59AEE"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shd w:val="clear" w:color="auto" w:fill="FFFFFF"/>
        </w:rPr>
        <w:t>Wortis HH, Nehlsen S, Owen JJ. Abnormal development of the thymus in "nude" mice. J Exp Med. 1971 Sep 1;134(3 Pt 1):681-92. doi: 10.1084/jem.134.3.681. PMID: 15776569; PMCID: PMC2139084.</w:t>
      </w:r>
    </w:p>
    <w:p w14:paraId="724567B0"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shd w:val="clear" w:color="auto" w:fill="FFFFFF"/>
        </w:rPr>
        <w:t>Dickerson CL, Taylor RL, Drutz DJ. Susceptibility of congenitally athymic (nude) mice to sporotrichosis. Infect Immun. 1983 Apr;40(1):417-20. doi: 10.1128/iai.40.1.417-420.1983. PMID: 6601062; PMCID: PMC264863.</w:t>
      </w:r>
    </w:p>
    <w:p w14:paraId="6BA7B2DC"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shd w:val="clear" w:color="auto" w:fill="FFFFFF"/>
        </w:rPr>
        <w:t>Reynolds CW, Timonen TT, Holden HT, Hansen CT, Herberman RB. Natural killer cell activity in the rat. Analysis of effector cell morphology and effects of interferon on natural killer cell function in the athymic (nude) rat. Eur J Immunol. 1982 Jul;12(7):577-82. doi: 10.1002/eji.1830120709. PMID: 6180907.</w:t>
      </w:r>
    </w:p>
    <w:p w14:paraId="1B859FBB"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shd w:val="clear" w:color="auto" w:fill="FFFFFF"/>
        </w:rPr>
        <w:t>Hudd CA, La Regina MC, Tolman KC, Johnson FE. Implantation of tumor xenografts in nude mice: an improved methodology. J Surg Oncol. 1991 Jan;46(1):40-2. doi: 10.1002/jso.2930460110. PMID: 1986146.</w:t>
      </w:r>
    </w:p>
    <w:p w14:paraId="704D7B82"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shd w:val="clear" w:color="auto" w:fill="FFFFFF"/>
        </w:rPr>
        <w:t xml:space="preserve">Giovanella BC, Fogh J. The nude mouse in cancer research. Adv Cancer Res. </w:t>
      </w:r>
      <w:proofErr w:type="gramStart"/>
      <w:r w:rsidRPr="006F54F8">
        <w:rPr>
          <w:rFonts w:ascii="Arial" w:hAnsi="Arial" w:cs="Arial"/>
          <w:shd w:val="clear" w:color="auto" w:fill="FFFFFF"/>
        </w:rPr>
        <w:t>1985;44:69</w:t>
      </w:r>
      <w:proofErr w:type="gramEnd"/>
      <w:r w:rsidRPr="006F54F8">
        <w:rPr>
          <w:rFonts w:ascii="Arial" w:hAnsi="Arial" w:cs="Arial"/>
          <w:shd w:val="clear" w:color="auto" w:fill="FFFFFF"/>
        </w:rPr>
        <w:t>-120. doi: 10.1016/s0065-230</w:t>
      </w:r>
      <w:proofErr w:type="gramStart"/>
      <w:r w:rsidRPr="006F54F8">
        <w:rPr>
          <w:rFonts w:ascii="Arial" w:hAnsi="Arial" w:cs="Arial"/>
          <w:shd w:val="clear" w:color="auto" w:fill="FFFFFF"/>
        </w:rPr>
        <w:t>x(</w:t>
      </w:r>
      <w:proofErr w:type="gramEnd"/>
      <w:r w:rsidRPr="006F54F8">
        <w:rPr>
          <w:rFonts w:ascii="Arial" w:hAnsi="Arial" w:cs="Arial"/>
          <w:shd w:val="clear" w:color="auto" w:fill="FFFFFF"/>
        </w:rPr>
        <w:t>08)60026-3. PMID: 3898740.</w:t>
      </w:r>
    </w:p>
    <w:p w14:paraId="67881B5E"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shd w:val="clear" w:color="auto" w:fill="FFFFFF"/>
        </w:rPr>
        <w:t>Sharkey FE, Fogh J. Considerations in the use of nude mice for cancer research. Cancer Metastasis Rev. 1984;3(4):341-60. doi: 10.1007/BF00051459. PMID: 6394126.</w:t>
      </w:r>
    </w:p>
    <w:p w14:paraId="6B8EC9C6"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shd w:val="clear" w:color="auto" w:fill="FFFFFF"/>
        </w:rPr>
        <w:t>Bishop DK, Hinrichs DJ. Adoptive transfer of immunity to Listeria monocytogenes. The influence of in vitro stimulation on lymphocyte subset requirements. J Immunol. 1987 Sep 15;139(6):2005-9. PMID: 3114382.</w:t>
      </w:r>
    </w:p>
    <w:p w14:paraId="5FDFAEF5"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shd w:val="clear" w:color="auto" w:fill="FFFFFF"/>
        </w:rPr>
        <w:t>Dunn GP, Bruce AT, Ikeda H, Old LJ, Schreiber RD. Cancer immunoediting: from immunosurveillance to tumor escape. Nat Immunol. 2002 Nov;3(11):991-8. doi: 10.1038/ni1102-991. PMID: 12407406.</w:t>
      </w:r>
    </w:p>
    <w:p w14:paraId="2347DAED"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shd w:val="clear" w:color="auto" w:fill="FFFFFF"/>
        </w:rPr>
        <w:t>Vaidya HJ, Briones Leon A, Blackburn CC. FOXN1 in thymus organogenesis and development. Eur J Immunol. 2016 Aug;46(8):1826-37. doi: 10.1002/eji.201545814. PMID: 27378598; PMCID: PMC4988515.</w:t>
      </w:r>
    </w:p>
    <w:p w14:paraId="16A67B7C"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shd w:val="clear" w:color="auto" w:fill="FFFFFF"/>
        </w:rPr>
        <w:t>Marincola FM, Drucker BJ, Siao DY, Hough KL, Holder WD Jr. The nude mouse as a model for the study of human pancreatic cancer. J Surg Res. 1989 Dec;47(6):520-9. doi: 10.1016/0022-4804(89)90130-3. PMID: 2586101.</w:t>
      </w:r>
    </w:p>
    <w:p w14:paraId="0BDBFF2B"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shd w:val="clear" w:color="auto" w:fill="FFFFFF"/>
        </w:rPr>
        <w:t>Smeds S, Anderberg B, Boeryd B, Ericson LE, Gillquist J, Persliden J. The nude mouse. A possible experimental model for investigation of human thyroid tissue. J Endocrinol Invest. 1981 Jan-Mar;4(1):11-5. doi: 10.1007/BF03349407. PMID: 6894603.</w:t>
      </w:r>
    </w:p>
    <w:p w14:paraId="11D8D42A"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shd w:val="clear" w:color="auto" w:fill="FFFFFF"/>
        </w:rPr>
        <w:t>Bosma GC, Custer RP, Bosma MJ. A severe combined immunodeficiency mutation in the mouse. Nature. 1983 Feb 10;301(5900):527-30. doi: 10.1038/301527a0. PMID: 6823332.</w:t>
      </w:r>
    </w:p>
    <w:p w14:paraId="465003EF"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shd w:val="clear" w:color="auto" w:fill="FFFFFF"/>
        </w:rPr>
        <w:lastRenderedPageBreak/>
        <w:t>Fujiwara S. Humanized mice: A brief overview on their diverse applications in biomedical research. J Cell Physiol. 2018 Apr;233(4):2889-2901. doi: 10.1002/jcp.26022. Epub 2017 Jun 15. PMID: 28543438.</w:t>
      </w:r>
    </w:p>
    <w:p w14:paraId="06B3B5E7"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shd w:val="clear" w:color="auto" w:fill="FFFFFF"/>
        </w:rPr>
        <w:t>Harrison LR, Micha D, Brandenburg M, Simpson KL, Morrow CJ, Denneny O, Hodgkinson C, Yunus Z, Dempsey C, Roberts D, Blackhall F, Makin G, Dive C. Hypoxic human cancer cells are sensitized to BH-3 mimetic–induced apoptosis via downregulation of the Bcl-2 protein Mcl-1. J Clin Invest. 2011 Mar;121(3):1075-87. doi: 10.1172/JCI43505. PMID: 21393866; PMCID: PMC3049397.</w:t>
      </w:r>
    </w:p>
    <w:p w14:paraId="37561CBC"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shd w:val="clear" w:color="auto" w:fill="FFFFFF"/>
        </w:rPr>
        <w:t>Mallya K, Gautam SK, Aithal A, Batra SK, Jain M. Modeling pancreatic cancer in mice for experimental therapeutics. Biochim Biophys Acta Rev Cancer. 2021 Aug;1876(1):188554. doi: 10.1016/j.bbcan.2021.188554. Epub 2021 May 1. PMID: 33945847; PMCID: PMC8570383.</w:t>
      </w:r>
    </w:p>
    <w:p w14:paraId="7D992C83" w14:textId="77777777" w:rsidR="006F54F8" w:rsidRPr="006F54F8" w:rsidRDefault="006F54F8" w:rsidP="0002481D">
      <w:pPr>
        <w:numPr>
          <w:ilvl w:val="0"/>
          <w:numId w:val="64"/>
        </w:numPr>
        <w:spacing w:before="100" w:beforeAutospacing="1" w:after="100" w:afterAutospacing="1"/>
        <w:rPr>
          <w:rFonts w:ascii="Arial" w:hAnsi="Arial" w:cs="Arial"/>
        </w:rPr>
      </w:pPr>
      <w:r w:rsidRPr="006F54F8">
        <w:rPr>
          <w:rFonts w:ascii="Arial" w:hAnsi="Arial" w:cs="Arial"/>
        </w:rPr>
        <w:t>.</w:t>
      </w:r>
      <w:r w:rsidRPr="006F54F8">
        <w:rPr>
          <w:rFonts w:ascii="Arial" w:hAnsi="Arial" w:cs="Arial"/>
          <w:shd w:val="clear" w:color="auto" w:fill="FFFFFF"/>
        </w:rPr>
        <w:t xml:space="preserve"> Chen J, Liao S, Xiao Z, Pan Q, Wang X, Shen K, Wang S, Yang L, Guo F, Liu HF, Pan Q. The development and improvement of immunodeficient mice and humanized immune system mouse models. Front Immunol. 2022 Oct </w:t>
      </w:r>
      <w:proofErr w:type="gramStart"/>
      <w:r w:rsidRPr="006F54F8">
        <w:rPr>
          <w:rFonts w:ascii="Arial" w:hAnsi="Arial" w:cs="Arial"/>
          <w:shd w:val="clear" w:color="auto" w:fill="FFFFFF"/>
        </w:rPr>
        <w:t>19;13:1007579</w:t>
      </w:r>
      <w:proofErr w:type="gramEnd"/>
      <w:r w:rsidRPr="006F54F8">
        <w:rPr>
          <w:rFonts w:ascii="Arial" w:hAnsi="Arial" w:cs="Arial"/>
          <w:shd w:val="clear" w:color="auto" w:fill="FFFFFF"/>
        </w:rPr>
        <w:t>. doi: 10.3389/fimmu.2022.1007579. PMID: 36341323; PMCID: PMC9626807</w:t>
      </w:r>
    </w:p>
    <w:p w14:paraId="784DA415" w14:textId="77777777" w:rsidR="006F54F8" w:rsidRPr="006F54F8"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6F54F8">
        <w:rPr>
          <w:rFonts w:ascii="Arial" w:hAnsi="Arial" w:cs="Arial"/>
          <w:sz w:val="20"/>
          <w:szCs w:val="20"/>
          <w:shd w:val="clear" w:color="auto" w:fill="FFFFFF"/>
        </w:rPr>
        <w:t xml:space="preserve">Harada M, Makino S. Promotion of spontaneous diabetes in non-obese diabetes-prone mice by cyclophosphamide. Diabetologia. 1984 </w:t>
      </w:r>
      <w:proofErr w:type="gramStart"/>
      <w:r w:rsidRPr="006F54F8">
        <w:rPr>
          <w:rFonts w:ascii="Arial" w:hAnsi="Arial" w:cs="Arial"/>
          <w:sz w:val="20"/>
          <w:szCs w:val="20"/>
          <w:shd w:val="clear" w:color="auto" w:fill="FFFFFF"/>
        </w:rPr>
        <w:t>Dec;</w:t>
      </w:r>
      <w:proofErr w:type="gramEnd"/>
      <w:r w:rsidRPr="006F54F8">
        <w:rPr>
          <w:rFonts w:ascii="Arial" w:hAnsi="Arial" w:cs="Arial"/>
          <w:sz w:val="20"/>
          <w:szCs w:val="20"/>
          <w:shd w:val="clear" w:color="auto" w:fill="FFFFFF"/>
        </w:rPr>
        <w:t xml:space="preserve">27(6):604-6. </w:t>
      </w:r>
      <w:proofErr w:type="gramStart"/>
      <w:r w:rsidRPr="006F54F8">
        <w:rPr>
          <w:rFonts w:ascii="Arial" w:hAnsi="Arial" w:cs="Arial"/>
          <w:sz w:val="20"/>
          <w:szCs w:val="20"/>
          <w:shd w:val="clear" w:color="auto" w:fill="FFFFFF"/>
        </w:rPr>
        <w:t>doi:</w:t>
      </w:r>
      <w:proofErr w:type="gramEnd"/>
      <w:r w:rsidRPr="006F54F8">
        <w:rPr>
          <w:rFonts w:ascii="Arial" w:hAnsi="Arial" w:cs="Arial"/>
          <w:sz w:val="20"/>
          <w:szCs w:val="20"/>
          <w:shd w:val="clear" w:color="auto" w:fill="FFFFFF"/>
        </w:rPr>
        <w:t xml:space="preserve"> 10.1007/BF00276978. </w:t>
      </w:r>
      <w:proofErr w:type="gramStart"/>
      <w:r w:rsidRPr="006F54F8">
        <w:rPr>
          <w:rFonts w:ascii="Arial" w:hAnsi="Arial" w:cs="Arial"/>
          <w:sz w:val="20"/>
          <w:szCs w:val="20"/>
          <w:shd w:val="clear" w:color="auto" w:fill="FFFFFF"/>
        </w:rPr>
        <w:t>PMID:</w:t>
      </w:r>
      <w:proofErr w:type="gramEnd"/>
      <w:r w:rsidRPr="006F54F8">
        <w:rPr>
          <w:rFonts w:ascii="Arial" w:hAnsi="Arial" w:cs="Arial"/>
          <w:sz w:val="20"/>
          <w:szCs w:val="20"/>
          <w:shd w:val="clear" w:color="auto" w:fill="FFFFFF"/>
        </w:rPr>
        <w:t xml:space="preserve"> 6530055.</w:t>
      </w:r>
    </w:p>
    <w:p w14:paraId="559CBBA1" w14:textId="77777777" w:rsidR="006F54F8" w:rsidRPr="006F54F8"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6F54F8">
        <w:rPr>
          <w:rFonts w:ascii="Arial" w:hAnsi="Arial" w:cs="Arial"/>
          <w:sz w:val="20"/>
          <w:szCs w:val="20"/>
          <w:shd w:val="clear" w:color="auto" w:fill="FFFFFF"/>
        </w:rPr>
        <w:t xml:space="preserve">Leiter EH, Prochazka M, Coleman DL. The non-obese diabetic (NOD) mouse. Am J Pathol. 1987 </w:t>
      </w:r>
      <w:proofErr w:type="gramStart"/>
      <w:r w:rsidRPr="006F54F8">
        <w:rPr>
          <w:rFonts w:ascii="Arial" w:hAnsi="Arial" w:cs="Arial"/>
          <w:sz w:val="20"/>
          <w:szCs w:val="20"/>
          <w:shd w:val="clear" w:color="auto" w:fill="FFFFFF"/>
        </w:rPr>
        <w:t>Aug;</w:t>
      </w:r>
      <w:proofErr w:type="gramEnd"/>
      <w:r w:rsidRPr="006F54F8">
        <w:rPr>
          <w:rFonts w:ascii="Arial" w:hAnsi="Arial" w:cs="Arial"/>
          <w:sz w:val="20"/>
          <w:szCs w:val="20"/>
          <w:shd w:val="clear" w:color="auto" w:fill="FFFFFF"/>
        </w:rPr>
        <w:t xml:space="preserve">128(2):380-3. </w:t>
      </w:r>
      <w:proofErr w:type="gramStart"/>
      <w:r w:rsidRPr="006F54F8">
        <w:rPr>
          <w:rFonts w:ascii="Arial" w:hAnsi="Arial" w:cs="Arial"/>
          <w:sz w:val="20"/>
          <w:szCs w:val="20"/>
          <w:shd w:val="clear" w:color="auto" w:fill="FFFFFF"/>
        </w:rPr>
        <w:t>PMID:</w:t>
      </w:r>
      <w:proofErr w:type="gramEnd"/>
      <w:r w:rsidRPr="006F54F8">
        <w:rPr>
          <w:rFonts w:ascii="Arial" w:hAnsi="Arial" w:cs="Arial"/>
          <w:sz w:val="20"/>
          <w:szCs w:val="20"/>
          <w:shd w:val="clear" w:color="auto" w:fill="FFFFFF"/>
        </w:rPr>
        <w:t xml:space="preserve"> 3303953; PMCID: PMC1899627.</w:t>
      </w:r>
    </w:p>
    <w:p w14:paraId="78D6EF05" w14:textId="77777777" w:rsidR="006F54F8" w:rsidRPr="006F54F8"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6F54F8">
        <w:rPr>
          <w:rFonts w:ascii="Arial" w:hAnsi="Arial" w:cs="Arial"/>
          <w:sz w:val="20"/>
          <w:szCs w:val="20"/>
          <w:shd w:val="clear" w:color="auto" w:fill="FFFFFF"/>
        </w:rPr>
        <w:t xml:space="preserve">Thomson G. HLA DR antigens and susceptibility to insulin-dependent diabetes mellitus. Am J Hum Genet. 1984 </w:t>
      </w:r>
      <w:proofErr w:type="gramStart"/>
      <w:r w:rsidRPr="006F54F8">
        <w:rPr>
          <w:rFonts w:ascii="Arial" w:hAnsi="Arial" w:cs="Arial"/>
          <w:sz w:val="20"/>
          <w:szCs w:val="20"/>
          <w:shd w:val="clear" w:color="auto" w:fill="FFFFFF"/>
        </w:rPr>
        <w:t>Nov;</w:t>
      </w:r>
      <w:proofErr w:type="gramEnd"/>
      <w:r w:rsidRPr="006F54F8">
        <w:rPr>
          <w:rFonts w:ascii="Arial" w:hAnsi="Arial" w:cs="Arial"/>
          <w:sz w:val="20"/>
          <w:szCs w:val="20"/>
          <w:shd w:val="clear" w:color="auto" w:fill="FFFFFF"/>
        </w:rPr>
        <w:t xml:space="preserve">36(6):1309-17. </w:t>
      </w:r>
      <w:proofErr w:type="gramStart"/>
      <w:r w:rsidRPr="006F54F8">
        <w:rPr>
          <w:rFonts w:ascii="Arial" w:hAnsi="Arial" w:cs="Arial"/>
          <w:sz w:val="20"/>
          <w:szCs w:val="20"/>
          <w:shd w:val="clear" w:color="auto" w:fill="FFFFFF"/>
        </w:rPr>
        <w:t>PMID:</w:t>
      </w:r>
      <w:proofErr w:type="gramEnd"/>
      <w:r w:rsidRPr="006F54F8">
        <w:rPr>
          <w:rFonts w:ascii="Arial" w:hAnsi="Arial" w:cs="Arial"/>
          <w:sz w:val="20"/>
          <w:szCs w:val="20"/>
          <w:shd w:val="clear" w:color="auto" w:fill="FFFFFF"/>
        </w:rPr>
        <w:t xml:space="preserve"> 6334991; PMCID: PMC1684663.</w:t>
      </w:r>
      <w:r w:rsidRPr="006F54F8">
        <w:rPr>
          <w:rFonts w:ascii="Arial" w:eastAsia="Times New Roman" w:hAnsi="Arial" w:cs="Arial"/>
          <w:sz w:val="20"/>
          <w:szCs w:val="20"/>
          <w:lang w:eastAsia="fr-FR"/>
        </w:rPr>
        <w:t xml:space="preserve">. </w:t>
      </w:r>
    </w:p>
    <w:p w14:paraId="689C835B" w14:textId="77777777" w:rsidR="006F54F8" w:rsidRPr="006F54F8"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6F54F8">
        <w:rPr>
          <w:rFonts w:ascii="Arial" w:hAnsi="Arial" w:cs="Arial"/>
          <w:sz w:val="20"/>
          <w:szCs w:val="20"/>
          <w:shd w:val="clear" w:color="auto" w:fill="FFFFFF"/>
        </w:rPr>
        <w:t xml:space="preserve">Al-Balushi M, Al-Badi S, Al-Yaarubi S, Al-Riyami H, Al-Shidhani A, Al-Hinai S, Alshirawi A, Hasson S, Said E, Al-Jabri A, Al Ansari A. The Association of Human Leukocyte Antigens Complex with Type 1 Diabetes in the Omani Population. Sultan Qaboos Univ Med J. 2023 </w:t>
      </w:r>
      <w:proofErr w:type="gramStart"/>
      <w:r w:rsidRPr="006F54F8">
        <w:rPr>
          <w:rFonts w:ascii="Arial" w:hAnsi="Arial" w:cs="Arial"/>
          <w:sz w:val="20"/>
          <w:szCs w:val="20"/>
          <w:shd w:val="clear" w:color="auto" w:fill="FFFFFF"/>
        </w:rPr>
        <w:t>Feb;</w:t>
      </w:r>
      <w:proofErr w:type="gramEnd"/>
      <w:r w:rsidRPr="006F54F8">
        <w:rPr>
          <w:rFonts w:ascii="Arial" w:hAnsi="Arial" w:cs="Arial"/>
          <w:sz w:val="20"/>
          <w:szCs w:val="20"/>
          <w:shd w:val="clear" w:color="auto" w:fill="FFFFFF"/>
        </w:rPr>
        <w:t xml:space="preserve">23(1):68-75. </w:t>
      </w:r>
      <w:proofErr w:type="gramStart"/>
      <w:r w:rsidRPr="006F54F8">
        <w:rPr>
          <w:rFonts w:ascii="Arial" w:hAnsi="Arial" w:cs="Arial"/>
          <w:sz w:val="20"/>
          <w:szCs w:val="20"/>
          <w:shd w:val="clear" w:color="auto" w:fill="FFFFFF"/>
        </w:rPr>
        <w:t>doi:</w:t>
      </w:r>
      <w:proofErr w:type="gramEnd"/>
      <w:r w:rsidRPr="006F54F8">
        <w:rPr>
          <w:rFonts w:ascii="Arial" w:hAnsi="Arial" w:cs="Arial"/>
          <w:sz w:val="20"/>
          <w:szCs w:val="20"/>
          <w:shd w:val="clear" w:color="auto" w:fill="FFFFFF"/>
        </w:rPr>
        <w:t xml:space="preserve"> 10.18295/squmj.2.2022.016. Epub 2023 Feb 23. </w:t>
      </w:r>
      <w:proofErr w:type="gramStart"/>
      <w:r w:rsidRPr="006F54F8">
        <w:rPr>
          <w:rFonts w:ascii="Arial" w:hAnsi="Arial" w:cs="Arial"/>
          <w:sz w:val="20"/>
          <w:szCs w:val="20"/>
          <w:shd w:val="clear" w:color="auto" w:fill="FFFFFF"/>
        </w:rPr>
        <w:t>PMID:</w:t>
      </w:r>
      <w:proofErr w:type="gramEnd"/>
      <w:r w:rsidRPr="006F54F8">
        <w:rPr>
          <w:rFonts w:ascii="Arial" w:hAnsi="Arial" w:cs="Arial"/>
          <w:sz w:val="20"/>
          <w:szCs w:val="20"/>
          <w:shd w:val="clear" w:color="auto" w:fill="FFFFFF"/>
        </w:rPr>
        <w:t xml:space="preserve"> 36865417; PMCID: PMC9974035.</w:t>
      </w:r>
    </w:p>
    <w:p w14:paraId="576833AB" w14:textId="77777777" w:rsidR="006F54F8" w:rsidRPr="006F54F8"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6F54F8">
        <w:rPr>
          <w:rFonts w:ascii="Arial" w:hAnsi="Arial" w:cs="Arial"/>
          <w:sz w:val="20"/>
          <w:szCs w:val="20"/>
          <w:shd w:val="clear" w:color="auto" w:fill="FFFFFF"/>
        </w:rPr>
        <w:t xml:space="preserve">Cho SG, Attaya M, Monaco JJ. New class II-like genes in the murine MHC. Nature. 1991 Oct </w:t>
      </w:r>
      <w:proofErr w:type="gramStart"/>
      <w:r w:rsidRPr="006F54F8">
        <w:rPr>
          <w:rFonts w:ascii="Arial" w:hAnsi="Arial" w:cs="Arial"/>
          <w:sz w:val="20"/>
          <w:szCs w:val="20"/>
          <w:shd w:val="clear" w:color="auto" w:fill="FFFFFF"/>
        </w:rPr>
        <w:t>10;</w:t>
      </w:r>
      <w:proofErr w:type="gramEnd"/>
      <w:r w:rsidRPr="006F54F8">
        <w:rPr>
          <w:rFonts w:ascii="Arial" w:hAnsi="Arial" w:cs="Arial"/>
          <w:sz w:val="20"/>
          <w:szCs w:val="20"/>
          <w:shd w:val="clear" w:color="auto" w:fill="FFFFFF"/>
        </w:rPr>
        <w:t xml:space="preserve">353(6344):573-6. </w:t>
      </w:r>
      <w:proofErr w:type="gramStart"/>
      <w:r w:rsidRPr="006F54F8">
        <w:rPr>
          <w:rFonts w:ascii="Arial" w:hAnsi="Arial" w:cs="Arial"/>
          <w:sz w:val="20"/>
          <w:szCs w:val="20"/>
          <w:shd w:val="clear" w:color="auto" w:fill="FFFFFF"/>
        </w:rPr>
        <w:t>doi:</w:t>
      </w:r>
      <w:proofErr w:type="gramEnd"/>
      <w:r w:rsidRPr="006F54F8">
        <w:rPr>
          <w:rFonts w:ascii="Arial" w:hAnsi="Arial" w:cs="Arial"/>
          <w:sz w:val="20"/>
          <w:szCs w:val="20"/>
          <w:shd w:val="clear" w:color="auto" w:fill="FFFFFF"/>
        </w:rPr>
        <w:t xml:space="preserve"> 10.1038/353573a0. </w:t>
      </w:r>
      <w:proofErr w:type="gramStart"/>
      <w:r w:rsidRPr="006F54F8">
        <w:rPr>
          <w:rFonts w:ascii="Arial" w:hAnsi="Arial" w:cs="Arial"/>
          <w:sz w:val="20"/>
          <w:szCs w:val="20"/>
          <w:shd w:val="clear" w:color="auto" w:fill="FFFFFF"/>
        </w:rPr>
        <w:t>PMID:</w:t>
      </w:r>
      <w:proofErr w:type="gramEnd"/>
      <w:r w:rsidRPr="006F54F8">
        <w:rPr>
          <w:rFonts w:ascii="Arial" w:hAnsi="Arial" w:cs="Arial"/>
          <w:sz w:val="20"/>
          <w:szCs w:val="20"/>
          <w:shd w:val="clear" w:color="auto" w:fill="FFFFFF"/>
        </w:rPr>
        <w:t xml:space="preserve"> 1922366.</w:t>
      </w:r>
    </w:p>
    <w:p w14:paraId="5392F964" w14:textId="77777777" w:rsidR="006F54F8" w:rsidRPr="0059299C"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6F54F8">
        <w:rPr>
          <w:rFonts w:ascii="Arial" w:hAnsi="Arial" w:cs="Arial"/>
          <w:sz w:val="20"/>
          <w:szCs w:val="20"/>
          <w:shd w:val="clear" w:color="auto" w:fill="FFFFFF"/>
        </w:rPr>
        <w:t xml:space="preserve">Like AA, Anthony M, Guberski DL, Rossini </w:t>
      </w:r>
      <w:r w:rsidRPr="0059299C">
        <w:rPr>
          <w:rFonts w:ascii="Arial" w:hAnsi="Arial" w:cs="Arial"/>
          <w:sz w:val="20"/>
          <w:szCs w:val="20"/>
          <w:shd w:val="clear" w:color="auto" w:fill="FFFFFF"/>
        </w:rPr>
        <w:t xml:space="preserve">AA. Spontaneous diabetes mellitus in the BB/W rat. Effects of glucocorticoids, cyclosporin-A, and antiserum to rat lymphocytes. Diabetes. 1983 </w:t>
      </w:r>
      <w:proofErr w:type="gramStart"/>
      <w:r w:rsidRPr="0059299C">
        <w:rPr>
          <w:rFonts w:ascii="Arial" w:hAnsi="Arial" w:cs="Arial"/>
          <w:sz w:val="20"/>
          <w:szCs w:val="20"/>
          <w:shd w:val="clear" w:color="auto" w:fill="FFFFFF"/>
        </w:rPr>
        <w:t>Apr;</w:t>
      </w:r>
      <w:proofErr w:type="gramEnd"/>
      <w:r w:rsidRPr="0059299C">
        <w:rPr>
          <w:rFonts w:ascii="Arial" w:hAnsi="Arial" w:cs="Arial"/>
          <w:sz w:val="20"/>
          <w:szCs w:val="20"/>
          <w:shd w:val="clear" w:color="auto" w:fill="FFFFFF"/>
        </w:rPr>
        <w:t xml:space="preserve">32(4):326-30. </w:t>
      </w:r>
      <w:proofErr w:type="gramStart"/>
      <w:r w:rsidRPr="0059299C">
        <w:rPr>
          <w:rFonts w:ascii="Arial" w:hAnsi="Arial" w:cs="Arial"/>
          <w:sz w:val="20"/>
          <w:szCs w:val="20"/>
          <w:shd w:val="clear" w:color="auto" w:fill="FFFFFF"/>
        </w:rPr>
        <w:t>doi:</w:t>
      </w:r>
      <w:proofErr w:type="gramEnd"/>
      <w:r w:rsidRPr="0059299C">
        <w:rPr>
          <w:rFonts w:ascii="Arial" w:hAnsi="Arial" w:cs="Arial"/>
          <w:sz w:val="20"/>
          <w:szCs w:val="20"/>
          <w:shd w:val="clear" w:color="auto" w:fill="FFFFFF"/>
        </w:rPr>
        <w:t xml:space="preserve"> 10.2337/diab.32.4.326. </w:t>
      </w:r>
      <w:proofErr w:type="gramStart"/>
      <w:r w:rsidRPr="0059299C">
        <w:rPr>
          <w:rFonts w:ascii="Arial" w:hAnsi="Arial" w:cs="Arial"/>
          <w:sz w:val="20"/>
          <w:szCs w:val="20"/>
          <w:shd w:val="clear" w:color="auto" w:fill="FFFFFF"/>
        </w:rPr>
        <w:t>PMID:</w:t>
      </w:r>
      <w:proofErr w:type="gramEnd"/>
      <w:r w:rsidRPr="0059299C">
        <w:rPr>
          <w:rFonts w:ascii="Arial" w:hAnsi="Arial" w:cs="Arial"/>
          <w:sz w:val="20"/>
          <w:szCs w:val="20"/>
          <w:shd w:val="clear" w:color="auto" w:fill="FFFFFF"/>
        </w:rPr>
        <w:t xml:space="preserve"> 6832488.</w:t>
      </w:r>
    </w:p>
    <w:p w14:paraId="48765C1A" w14:textId="77777777" w:rsidR="006F54F8" w:rsidRPr="0059299C"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59299C">
        <w:rPr>
          <w:rFonts w:ascii="Arial" w:hAnsi="Arial" w:cs="Arial"/>
          <w:sz w:val="20"/>
          <w:szCs w:val="20"/>
          <w:shd w:val="clear" w:color="auto" w:fill="FFFFFF"/>
        </w:rPr>
        <w:t xml:space="preserve">Buschard K. The etiology and pathogenesis of type 1 diabetes - A personal, non-systematic review of possible causes, and interventions. Front Endocrinol (Lausanne). 2022 Aug </w:t>
      </w:r>
      <w:proofErr w:type="gramStart"/>
      <w:r w:rsidRPr="0059299C">
        <w:rPr>
          <w:rFonts w:ascii="Arial" w:hAnsi="Arial" w:cs="Arial"/>
          <w:sz w:val="20"/>
          <w:szCs w:val="20"/>
          <w:shd w:val="clear" w:color="auto" w:fill="FFFFFF"/>
        </w:rPr>
        <w:t>25;</w:t>
      </w:r>
      <w:proofErr w:type="gramEnd"/>
      <w:r w:rsidRPr="0059299C">
        <w:rPr>
          <w:rFonts w:ascii="Arial" w:hAnsi="Arial" w:cs="Arial"/>
          <w:sz w:val="20"/>
          <w:szCs w:val="20"/>
          <w:shd w:val="clear" w:color="auto" w:fill="FFFFFF"/>
        </w:rPr>
        <w:t xml:space="preserve">13:876470. </w:t>
      </w:r>
      <w:proofErr w:type="gramStart"/>
      <w:r w:rsidRPr="0059299C">
        <w:rPr>
          <w:rFonts w:ascii="Arial" w:hAnsi="Arial" w:cs="Arial"/>
          <w:sz w:val="20"/>
          <w:szCs w:val="20"/>
          <w:shd w:val="clear" w:color="auto" w:fill="FFFFFF"/>
        </w:rPr>
        <w:t>doi:</w:t>
      </w:r>
      <w:proofErr w:type="gramEnd"/>
      <w:r w:rsidRPr="0059299C">
        <w:rPr>
          <w:rFonts w:ascii="Arial" w:hAnsi="Arial" w:cs="Arial"/>
          <w:sz w:val="20"/>
          <w:szCs w:val="20"/>
          <w:shd w:val="clear" w:color="auto" w:fill="FFFFFF"/>
        </w:rPr>
        <w:t xml:space="preserve"> 10.3389/fendo.2022.876470. </w:t>
      </w:r>
      <w:proofErr w:type="gramStart"/>
      <w:r w:rsidRPr="0059299C">
        <w:rPr>
          <w:rFonts w:ascii="Arial" w:hAnsi="Arial" w:cs="Arial"/>
          <w:sz w:val="20"/>
          <w:szCs w:val="20"/>
          <w:shd w:val="clear" w:color="auto" w:fill="FFFFFF"/>
        </w:rPr>
        <w:t>PMID:</w:t>
      </w:r>
      <w:proofErr w:type="gramEnd"/>
      <w:r w:rsidRPr="0059299C">
        <w:rPr>
          <w:rFonts w:ascii="Arial" w:hAnsi="Arial" w:cs="Arial"/>
          <w:sz w:val="20"/>
          <w:szCs w:val="20"/>
          <w:shd w:val="clear" w:color="auto" w:fill="FFFFFF"/>
        </w:rPr>
        <w:t xml:space="preserve"> 36093076; PMCID: PMC9452747.</w:t>
      </w:r>
    </w:p>
    <w:p w14:paraId="7FB82510" w14:textId="77777777" w:rsidR="006F54F8" w:rsidRPr="0059299C"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59299C">
        <w:rPr>
          <w:rFonts w:ascii="Arial" w:hAnsi="Arial" w:cs="Arial"/>
          <w:sz w:val="20"/>
          <w:szCs w:val="20"/>
          <w:shd w:val="clear" w:color="auto" w:fill="FFFFFF"/>
        </w:rPr>
        <w:t xml:space="preserve">Atkinson MA. The pathogenesis and natural history of type 1 diabetes. Cold Spring Harb Perspect Med. 2012 Nov </w:t>
      </w:r>
      <w:proofErr w:type="gramStart"/>
      <w:r w:rsidRPr="0059299C">
        <w:rPr>
          <w:rFonts w:ascii="Arial" w:hAnsi="Arial" w:cs="Arial"/>
          <w:sz w:val="20"/>
          <w:szCs w:val="20"/>
          <w:shd w:val="clear" w:color="auto" w:fill="FFFFFF"/>
        </w:rPr>
        <w:t>1;</w:t>
      </w:r>
      <w:proofErr w:type="gramEnd"/>
      <w:r w:rsidRPr="0059299C">
        <w:rPr>
          <w:rFonts w:ascii="Arial" w:hAnsi="Arial" w:cs="Arial"/>
          <w:sz w:val="20"/>
          <w:szCs w:val="20"/>
          <w:shd w:val="clear" w:color="auto" w:fill="FFFFFF"/>
        </w:rPr>
        <w:t xml:space="preserve">2(11):a007641. </w:t>
      </w:r>
      <w:proofErr w:type="gramStart"/>
      <w:r w:rsidRPr="0059299C">
        <w:rPr>
          <w:rFonts w:ascii="Arial" w:hAnsi="Arial" w:cs="Arial"/>
          <w:sz w:val="20"/>
          <w:szCs w:val="20"/>
          <w:shd w:val="clear" w:color="auto" w:fill="FFFFFF"/>
        </w:rPr>
        <w:t>doi:</w:t>
      </w:r>
      <w:proofErr w:type="gramEnd"/>
      <w:r w:rsidRPr="0059299C">
        <w:rPr>
          <w:rFonts w:ascii="Arial" w:hAnsi="Arial" w:cs="Arial"/>
          <w:sz w:val="20"/>
          <w:szCs w:val="20"/>
          <w:shd w:val="clear" w:color="auto" w:fill="FFFFFF"/>
        </w:rPr>
        <w:t xml:space="preserve"> 10.1101/cshperspect.a007641. </w:t>
      </w:r>
      <w:proofErr w:type="gramStart"/>
      <w:r w:rsidRPr="0059299C">
        <w:rPr>
          <w:rFonts w:ascii="Arial" w:hAnsi="Arial" w:cs="Arial"/>
          <w:sz w:val="20"/>
          <w:szCs w:val="20"/>
          <w:shd w:val="clear" w:color="auto" w:fill="FFFFFF"/>
        </w:rPr>
        <w:t>PMID:</w:t>
      </w:r>
      <w:proofErr w:type="gramEnd"/>
      <w:r w:rsidRPr="0059299C">
        <w:rPr>
          <w:rFonts w:ascii="Arial" w:hAnsi="Arial" w:cs="Arial"/>
          <w:sz w:val="20"/>
          <w:szCs w:val="20"/>
          <w:shd w:val="clear" w:color="auto" w:fill="FFFFFF"/>
        </w:rPr>
        <w:t xml:space="preserve"> 23125199; PMCID: PMC3543105.</w:t>
      </w:r>
    </w:p>
    <w:p w14:paraId="5672CBED" w14:textId="77777777" w:rsidR="006F54F8" w:rsidRPr="0059299C"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59299C">
        <w:rPr>
          <w:rFonts w:ascii="Arial" w:hAnsi="Arial" w:cs="Arial"/>
          <w:sz w:val="20"/>
          <w:szCs w:val="20"/>
          <w:shd w:val="clear" w:color="auto" w:fill="FFFFFF"/>
        </w:rPr>
        <w:t xml:space="preserve">Nikolic T, Geutskens SB, van Rooijen N, Drexhage HA, Leenen PJ. Dendritic cells and macrophages are essential for the retention of lymphocytes in (peri)-insulitis of the nonobese diabetic </w:t>
      </w:r>
      <w:proofErr w:type="gramStart"/>
      <w:r w:rsidRPr="0059299C">
        <w:rPr>
          <w:rFonts w:ascii="Arial" w:hAnsi="Arial" w:cs="Arial"/>
          <w:sz w:val="20"/>
          <w:szCs w:val="20"/>
          <w:shd w:val="clear" w:color="auto" w:fill="FFFFFF"/>
        </w:rPr>
        <w:t>mouse:</w:t>
      </w:r>
      <w:proofErr w:type="gramEnd"/>
      <w:r w:rsidRPr="0059299C">
        <w:rPr>
          <w:rFonts w:ascii="Arial" w:hAnsi="Arial" w:cs="Arial"/>
          <w:sz w:val="20"/>
          <w:szCs w:val="20"/>
          <w:shd w:val="clear" w:color="auto" w:fill="FFFFFF"/>
        </w:rPr>
        <w:t xml:space="preserve"> a phagocyte depletion study. Lab Invest. 2005 </w:t>
      </w:r>
      <w:proofErr w:type="gramStart"/>
      <w:r w:rsidRPr="0059299C">
        <w:rPr>
          <w:rFonts w:ascii="Arial" w:hAnsi="Arial" w:cs="Arial"/>
          <w:sz w:val="20"/>
          <w:szCs w:val="20"/>
          <w:shd w:val="clear" w:color="auto" w:fill="FFFFFF"/>
        </w:rPr>
        <w:t>Apr;</w:t>
      </w:r>
      <w:proofErr w:type="gramEnd"/>
      <w:r w:rsidRPr="0059299C">
        <w:rPr>
          <w:rFonts w:ascii="Arial" w:hAnsi="Arial" w:cs="Arial"/>
          <w:sz w:val="20"/>
          <w:szCs w:val="20"/>
          <w:shd w:val="clear" w:color="auto" w:fill="FFFFFF"/>
        </w:rPr>
        <w:t xml:space="preserve">85(4):487-501. </w:t>
      </w:r>
      <w:proofErr w:type="gramStart"/>
      <w:r w:rsidRPr="0059299C">
        <w:rPr>
          <w:rFonts w:ascii="Arial" w:hAnsi="Arial" w:cs="Arial"/>
          <w:sz w:val="20"/>
          <w:szCs w:val="20"/>
          <w:shd w:val="clear" w:color="auto" w:fill="FFFFFF"/>
        </w:rPr>
        <w:t>doi:</w:t>
      </w:r>
      <w:proofErr w:type="gramEnd"/>
      <w:r w:rsidRPr="0059299C">
        <w:rPr>
          <w:rFonts w:ascii="Arial" w:hAnsi="Arial" w:cs="Arial"/>
          <w:sz w:val="20"/>
          <w:szCs w:val="20"/>
          <w:shd w:val="clear" w:color="auto" w:fill="FFFFFF"/>
        </w:rPr>
        <w:t xml:space="preserve"> 10.1038/labinvest.3700238. </w:t>
      </w:r>
      <w:proofErr w:type="gramStart"/>
      <w:r w:rsidRPr="0059299C">
        <w:rPr>
          <w:rFonts w:ascii="Arial" w:hAnsi="Arial" w:cs="Arial"/>
          <w:sz w:val="20"/>
          <w:szCs w:val="20"/>
          <w:shd w:val="clear" w:color="auto" w:fill="FFFFFF"/>
        </w:rPr>
        <w:t>PMID:</w:t>
      </w:r>
      <w:proofErr w:type="gramEnd"/>
      <w:r w:rsidRPr="0059299C">
        <w:rPr>
          <w:rFonts w:ascii="Arial" w:hAnsi="Arial" w:cs="Arial"/>
          <w:sz w:val="20"/>
          <w:szCs w:val="20"/>
          <w:shd w:val="clear" w:color="auto" w:fill="FFFFFF"/>
        </w:rPr>
        <w:t xml:space="preserve"> 15654358.</w:t>
      </w:r>
    </w:p>
    <w:p w14:paraId="0D061958" w14:textId="77777777" w:rsidR="006F54F8" w:rsidRPr="0059299C"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59299C">
        <w:rPr>
          <w:rFonts w:ascii="Arial" w:hAnsi="Arial" w:cs="Arial"/>
          <w:sz w:val="20"/>
          <w:szCs w:val="20"/>
          <w:shd w:val="clear" w:color="auto" w:fill="FFFFFF"/>
        </w:rPr>
        <w:t xml:space="preserve">Regnell SE, Lernmark Å. Early prediction of autoimmune (type 1) diabetes. Diabetologia. 2017 </w:t>
      </w:r>
      <w:proofErr w:type="gramStart"/>
      <w:r w:rsidRPr="0059299C">
        <w:rPr>
          <w:rFonts w:ascii="Arial" w:hAnsi="Arial" w:cs="Arial"/>
          <w:sz w:val="20"/>
          <w:szCs w:val="20"/>
          <w:shd w:val="clear" w:color="auto" w:fill="FFFFFF"/>
        </w:rPr>
        <w:t>Aug;</w:t>
      </w:r>
      <w:proofErr w:type="gramEnd"/>
      <w:r w:rsidRPr="0059299C">
        <w:rPr>
          <w:rFonts w:ascii="Arial" w:hAnsi="Arial" w:cs="Arial"/>
          <w:sz w:val="20"/>
          <w:szCs w:val="20"/>
          <w:shd w:val="clear" w:color="auto" w:fill="FFFFFF"/>
        </w:rPr>
        <w:t xml:space="preserve">60(8):1370-1381. </w:t>
      </w:r>
      <w:proofErr w:type="gramStart"/>
      <w:r w:rsidRPr="0059299C">
        <w:rPr>
          <w:rFonts w:ascii="Arial" w:hAnsi="Arial" w:cs="Arial"/>
          <w:sz w:val="20"/>
          <w:szCs w:val="20"/>
          <w:shd w:val="clear" w:color="auto" w:fill="FFFFFF"/>
        </w:rPr>
        <w:t>doi:</w:t>
      </w:r>
      <w:proofErr w:type="gramEnd"/>
      <w:r w:rsidRPr="0059299C">
        <w:rPr>
          <w:rFonts w:ascii="Arial" w:hAnsi="Arial" w:cs="Arial"/>
          <w:sz w:val="20"/>
          <w:szCs w:val="20"/>
          <w:shd w:val="clear" w:color="auto" w:fill="FFFFFF"/>
        </w:rPr>
        <w:t xml:space="preserve"> 10.1007/s00125-017-4308-1. Epub 2017 May 26. </w:t>
      </w:r>
      <w:proofErr w:type="gramStart"/>
      <w:r w:rsidRPr="0059299C">
        <w:rPr>
          <w:rFonts w:ascii="Arial" w:hAnsi="Arial" w:cs="Arial"/>
          <w:sz w:val="20"/>
          <w:szCs w:val="20"/>
          <w:shd w:val="clear" w:color="auto" w:fill="FFFFFF"/>
        </w:rPr>
        <w:t>PMID:</w:t>
      </w:r>
      <w:proofErr w:type="gramEnd"/>
      <w:r w:rsidRPr="0059299C">
        <w:rPr>
          <w:rFonts w:ascii="Arial" w:hAnsi="Arial" w:cs="Arial"/>
          <w:sz w:val="20"/>
          <w:szCs w:val="20"/>
          <w:shd w:val="clear" w:color="auto" w:fill="FFFFFF"/>
        </w:rPr>
        <w:t xml:space="preserve"> 28550517; PMCID: PMC5491594.</w:t>
      </w:r>
    </w:p>
    <w:p w14:paraId="3E06FB11" w14:textId="77777777" w:rsidR="006F54F8" w:rsidRPr="0059299C"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59299C">
        <w:rPr>
          <w:rFonts w:ascii="Arial" w:hAnsi="Arial" w:cs="Arial"/>
          <w:sz w:val="20"/>
          <w:szCs w:val="20"/>
          <w:shd w:val="clear" w:color="auto" w:fill="FFFFFF"/>
        </w:rPr>
        <w:t xml:space="preserve">Knip M, Korhonen S, Kulmala P, Veijola R, Reunanen A, Raitakari OT, Viikari J, Akerblom HK. Prediction of type 1 diabetes in the general population. Diabetes Care. 2010 </w:t>
      </w:r>
      <w:proofErr w:type="gramStart"/>
      <w:r w:rsidRPr="0059299C">
        <w:rPr>
          <w:rFonts w:ascii="Arial" w:hAnsi="Arial" w:cs="Arial"/>
          <w:sz w:val="20"/>
          <w:szCs w:val="20"/>
          <w:shd w:val="clear" w:color="auto" w:fill="FFFFFF"/>
        </w:rPr>
        <w:t>Jun;</w:t>
      </w:r>
      <w:proofErr w:type="gramEnd"/>
      <w:r w:rsidRPr="0059299C">
        <w:rPr>
          <w:rFonts w:ascii="Arial" w:hAnsi="Arial" w:cs="Arial"/>
          <w:sz w:val="20"/>
          <w:szCs w:val="20"/>
          <w:shd w:val="clear" w:color="auto" w:fill="FFFFFF"/>
        </w:rPr>
        <w:t xml:space="preserve">33(6):1206-12. </w:t>
      </w:r>
      <w:proofErr w:type="gramStart"/>
      <w:r w:rsidRPr="0059299C">
        <w:rPr>
          <w:rFonts w:ascii="Arial" w:hAnsi="Arial" w:cs="Arial"/>
          <w:sz w:val="20"/>
          <w:szCs w:val="20"/>
          <w:shd w:val="clear" w:color="auto" w:fill="FFFFFF"/>
        </w:rPr>
        <w:t>doi:</w:t>
      </w:r>
      <w:proofErr w:type="gramEnd"/>
      <w:r w:rsidRPr="0059299C">
        <w:rPr>
          <w:rFonts w:ascii="Arial" w:hAnsi="Arial" w:cs="Arial"/>
          <w:sz w:val="20"/>
          <w:szCs w:val="20"/>
          <w:shd w:val="clear" w:color="auto" w:fill="FFFFFF"/>
        </w:rPr>
        <w:t xml:space="preserve"> 10.2337/dc09-1040. </w:t>
      </w:r>
      <w:proofErr w:type="gramStart"/>
      <w:r w:rsidRPr="0059299C">
        <w:rPr>
          <w:rFonts w:ascii="Arial" w:hAnsi="Arial" w:cs="Arial"/>
          <w:sz w:val="20"/>
          <w:szCs w:val="20"/>
          <w:shd w:val="clear" w:color="auto" w:fill="FFFFFF"/>
        </w:rPr>
        <w:t>PMID:</w:t>
      </w:r>
      <w:proofErr w:type="gramEnd"/>
      <w:r w:rsidRPr="0059299C">
        <w:rPr>
          <w:rFonts w:ascii="Arial" w:hAnsi="Arial" w:cs="Arial"/>
          <w:sz w:val="20"/>
          <w:szCs w:val="20"/>
          <w:shd w:val="clear" w:color="auto" w:fill="FFFFFF"/>
        </w:rPr>
        <w:t xml:space="preserve"> 20508230; PMCID: PMC2875424.</w:t>
      </w:r>
    </w:p>
    <w:p w14:paraId="2CDA9A90" w14:textId="77777777" w:rsidR="006F54F8" w:rsidRPr="0059299C"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59299C">
        <w:rPr>
          <w:rFonts w:ascii="Arial" w:hAnsi="Arial" w:cs="Arial"/>
          <w:sz w:val="20"/>
          <w:szCs w:val="20"/>
          <w:shd w:val="clear" w:color="auto" w:fill="FFFFFF"/>
        </w:rPr>
        <w:lastRenderedPageBreak/>
        <w:t xml:space="preserve">Luo X, Herold KC, Miller SD. Immunotherapy of type 1 </w:t>
      </w:r>
      <w:proofErr w:type="gramStart"/>
      <w:r w:rsidRPr="0059299C">
        <w:rPr>
          <w:rFonts w:ascii="Arial" w:hAnsi="Arial" w:cs="Arial"/>
          <w:sz w:val="20"/>
          <w:szCs w:val="20"/>
          <w:shd w:val="clear" w:color="auto" w:fill="FFFFFF"/>
        </w:rPr>
        <w:t>diabetes:</w:t>
      </w:r>
      <w:proofErr w:type="gramEnd"/>
      <w:r w:rsidRPr="0059299C">
        <w:rPr>
          <w:rFonts w:ascii="Arial" w:hAnsi="Arial" w:cs="Arial"/>
          <w:sz w:val="20"/>
          <w:szCs w:val="20"/>
          <w:shd w:val="clear" w:color="auto" w:fill="FFFFFF"/>
        </w:rPr>
        <w:t xml:space="preserve"> where are we and where should we be going? Immunity. 2010 Apr </w:t>
      </w:r>
      <w:proofErr w:type="gramStart"/>
      <w:r w:rsidRPr="0059299C">
        <w:rPr>
          <w:rFonts w:ascii="Arial" w:hAnsi="Arial" w:cs="Arial"/>
          <w:sz w:val="20"/>
          <w:szCs w:val="20"/>
          <w:shd w:val="clear" w:color="auto" w:fill="FFFFFF"/>
        </w:rPr>
        <w:t>23;</w:t>
      </w:r>
      <w:proofErr w:type="gramEnd"/>
      <w:r w:rsidRPr="0059299C">
        <w:rPr>
          <w:rFonts w:ascii="Arial" w:hAnsi="Arial" w:cs="Arial"/>
          <w:sz w:val="20"/>
          <w:szCs w:val="20"/>
          <w:shd w:val="clear" w:color="auto" w:fill="FFFFFF"/>
        </w:rPr>
        <w:t xml:space="preserve">32(4):488-99. </w:t>
      </w:r>
      <w:proofErr w:type="gramStart"/>
      <w:r w:rsidRPr="0059299C">
        <w:rPr>
          <w:rFonts w:ascii="Arial" w:hAnsi="Arial" w:cs="Arial"/>
          <w:sz w:val="20"/>
          <w:szCs w:val="20"/>
          <w:shd w:val="clear" w:color="auto" w:fill="FFFFFF"/>
        </w:rPr>
        <w:t>doi:</w:t>
      </w:r>
      <w:proofErr w:type="gramEnd"/>
      <w:r w:rsidRPr="0059299C">
        <w:rPr>
          <w:rFonts w:ascii="Arial" w:hAnsi="Arial" w:cs="Arial"/>
          <w:sz w:val="20"/>
          <w:szCs w:val="20"/>
          <w:shd w:val="clear" w:color="auto" w:fill="FFFFFF"/>
        </w:rPr>
        <w:t xml:space="preserve"> 10.1016/j.immuni.2010.04.002. </w:t>
      </w:r>
      <w:proofErr w:type="gramStart"/>
      <w:r w:rsidRPr="0059299C">
        <w:rPr>
          <w:rFonts w:ascii="Arial" w:hAnsi="Arial" w:cs="Arial"/>
          <w:sz w:val="20"/>
          <w:szCs w:val="20"/>
          <w:shd w:val="clear" w:color="auto" w:fill="FFFFFF"/>
        </w:rPr>
        <w:t>PMID:</w:t>
      </w:r>
      <w:proofErr w:type="gramEnd"/>
      <w:r w:rsidRPr="0059299C">
        <w:rPr>
          <w:rFonts w:ascii="Arial" w:hAnsi="Arial" w:cs="Arial"/>
          <w:sz w:val="20"/>
          <w:szCs w:val="20"/>
          <w:shd w:val="clear" w:color="auto" w:fill="FFFFFF"/>
        </w:rPr>
        <w:t xml:space="preserve"> 20412759; PMCID: PMC2860878.</w:t>
      </w:r>
    </w:p>
    <w:p w14:paraId="5968428E" w14:textId="77777777" w:rsidR="006F54F8" w:rsidRPr="0059299C"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59299C">
        <w:rPr>
          <w:rFonts w:ascii="Arial" w:hAnsi="Arial" w:cs="Arial"/>
          <w:sz w:val="20"/>
          <w:szCs w:val="20"/>
          <w:shd w:val="clear" w:color="auto" w:fill="FFFFFF"/>
        </w:rPr>
        <w:t xml:space="preserve">Atkinson MA, Eisenbarth GS. Type 1 </w:t>
      </w:r>
      <w:proofErr w:type="gramStart"/>
      <w:r w:rsidRPr="0059299C">
        <w:rPr>
          <w:rFonts w:ascii="Arial" w:hAnsi="Arial" w:cs="Arial"/>
          <w:sz w:val="20"/>
          <w:szCs w:val="20"/>
          <w:shd w:val="clear" w:color="auto" w:fill="FFFFFF"/>
        </w:rPr>
        <w:t>diabetes:</w:t>
      </w:r>
      <w:proofErr w:type="gramEnd"/>
      <w:r w:rsidRPr="0059299C">
        <w:rPr>
          <w:rFonts w:ascii="Arial" w:hAnsi="Arial" w:cs="Arial"/>
          <w:sz w:val="20"/>
          <w:szCs w:val="20"/>
          <w:shd w:val="clear" w:color="auto" w:fill="FFFFFF"/>
        </w:rPr>
        <w:t xml:space="preserve"> new perspectives on disease pathogenesis and treatment. Lancet. 2001 Jul </w:t>
      </w:r>
      <w:proofErr w:type="gramStart"/>
      <w:r w:rsidRPr="0059299C">
        <w:rPr>
          <w:rFonts w:ascii="Arial" w:hAnsi="Arial" w:cs="Arial"/>
          <w:sz w:val="20"/>
          <w:szCs w:val="20"/>
          <w:shd w:val="clear" w:color="auto" w:fill="FFFFFF"/>
        </w:rPr>
        <w:t>21;</w:t>
      </w:r>
      <w:proofErr w:type="gramEnd"/>
      <w:r w:rsidRPr="0059299C">
        <w:rPr>
          <w:rFonts w:ascii="Arial" w:hAnsi="Arial" w:cs="Arial"/>
          <w:sz w:val="20"/>
          <w:szCs w:val="20"/>
          <w:shd w:val="clear" w:color="auto" w:fill="FFFFFF"/>
        </w:rPr>
        <w:t xml:space="preserve">358(9277):221-9. </w:t>
      </w:r>
      <w:proofErr w:type="gramStart"/>
      <w:r w:rsidRPr="0059299C">
        <w:rPr>
          <w:rFonts w:ascii="Arial" w:hAnsi="Arial" w:cs="Arial"/>
          <w:sz w:val="20"/>
          <w:szCs w:val="20"/>
          <w:shd w:val="clear" w:color="auto" w:fill="FFFFFF"/>
        </w:rPr>
        <w:t>doi:</w:t>
      </w:r>
      <w:proofErr w:type="gramEnd"/>
      <w:r w:rsidRPr="0059299C">
        <w:rPr>
          <w:rFonts w:ascii="Arial" w:hAnsi="Arial" w:cs="Arial"/>
          <w:sz w:val="20"/>
          <w:szCs w:val="20"/>
          <w:shd w:val="clear" w:color="auto" w:fill="FFFFFF"/>
        </w:rPr>
        <w:t xml:space="preserve"> 10.1016/S0140-6736(01)05415-0. Erratum </w:t>
      </w:r>
      <w:proofErr w:type="gramStart"/>
      <w:r w:rsidRPr="0059299C">
        <w:rPr>
          <w:rFonts w:ascii="Arial" w:hAnsi="Arial" w:cs="Arial"/>
          <w:sz w:val="20"/>
          <w:szCs w:val="20"/>
          <w:shd w:val="clear" w:color="auto" w:fill="FFFFFF"/>
        </w:rPr>
        <w:t>in:</w:t>
      </w:r>
      <w:proofErr w:type="gramEnd"/>
      <w:r w:rsidRPr="0059299C">
        <w:rPr>
          <w:rFonts w:ascii="Arial" w:hAnsi="Arial" w:cs="Arial"/>
          <w:sz w:val="20"/>
          <w:szCs w:val="20"/>
          <w:shd w:val="clear" w:color="auto" w:fill="FFFFFF"/>
        </w:rPr>
        <w:t xml:space="preserve"> Lancet. 2001 Sep </w:t>
      </w:r>
      <w:proofErr w:type="gramStart"/>
      <w:r w:rsidRPr="0059299C">
        <w:rPr>
          <w:rFonts w:ascii="Arial" w:hAnsi="Arial" w:cs="Arial"/>
          <w:sz w:val="20"/>
          <w:szCs w:val="20"/>
          <w:shd w:val="clear" w:color="auto" w:fill="FFFFFF"/>
        </w:rPr>
        <w:t>1;</w:t>
      </w:r>
      <w:proofErr w:type="gramEnd"/>
      <w:r w:rsidRPr="0059299C">
        <w:rPr>
          <w:rFonts w:ascii="Arial" w:hAnsi="Arial" w:cs="Arial"/>
          <w:sz w:val="20"/>
          <w:szCs w:val="20"/>
          <w:shd w:val="clear" w:color="auto" w:fill="FFFFFF"/>
        </w:rPr>
        <w:t xml:space="preserve">358(9283):766. </w:t>
      </w:r>
      <w:proofErr w:type="gramStart"/>
      <w:r w:rsidRPr="0059299C">
        <w:rPr>
          <w:rFonts w:ascii="Arial" w:hAnsi="Arial" w:cs="Arial"/>
          <w:sz w:val="20"/>
          <w:szCs w:val="20"/>
          <w:shd w:val="clear" w:color="auto" w:fill="FFFFFF"/>
        </w:rPr>
        <w:t>PMID:</w:t>
      </w:r>
      <w:proofErr w:type="gramEnd"/>
      <w:r w:rsidRPr="0059299C">
        <w:rPr>
          <w:rFonts w:ascii="Arial" w:hAnsi="Arial" w:cs="Arial"/>
          <w:sz w:val="20"/>
          <w:szCs w:val="20"/>
          <w:shd w:val="clear" w:color="auto" w:fill="FFFFFF"/>
        </w:rPr>
        <w:t xml:space="preserve"> 11476858.</w:t>
      </w:r>
    </w:p>
    <w:p w14:paraId="0FCE1CED" w14:textId="77777777" w:rsidR="006F54F8" w:rsidRPr="0059299C" w:rsidRDefault="006F54F8" w:rsidP="0002481D">
      <w:pPr>
        <w:pStyle w:val="ListParagraph"/>
        <w:numPr>
          <w:ilvl w:val="0"/>
          <w:numId w:val="64"/>
        </w:numPr>
        <w:spacing w:after="0" w:line="240" w:lineRule="auto"/>
        <w:rPr>
          <w:rFonts w:ascii="Arial" w:eastAsia="Times New Roman" w:hAnsi="Arial" w:cs="Arial"/>
          <w:sz w:val="20"/>
          <w:szCs w:val="20"/>
          <w:lang w:eastAsia="fr-FR"/>
        </w:rPr>
      </w:pPr>
      <w:r w:rsidRPr="0059299C">
        <w:rPr>
          <w:rFonts w:ascii="Arial" w:hAnsi="Arial" w:cs="Arial"/>
          <w:sz w:val="20"/>
          <w:szCs w:val="20"/>
          <w:shd w:val="clear" w:color="auto" w:fill="FFFFFF"/>
        </w:rPr>
        <w:t xml:space="preserve">Herold KC, Bundy BN, Long SA, Bluestone JA, DiMeglio LA, Dufort MJ, Gitelman SE, Gottlieb PA, Krischer JP, Linsley PS, Marks JB, Moore W, Moran A, Rodriguez H, Russell WE, Schatz D, Skyler JS, Tsalikian E, Wherrett DK, Ziegler AG, Greenbaum </w:t>
      </w:r>
      <w:proofErr w:type="gramStart"/>
      <w:r w:rsidRPr="0059299C">
        <w:rPr>
          <w:rFonts w:ascii="Arial" w:hAnsi="Arial" w:cs="Arial"/>
          <w:sz w:val="20"/>
          <w:szCs w:val="20"/>
          <w:shd w:val="clear" w:color="auto" w:fill="FFFFFF"/>
        </w:rPr>
        <w:t>CJ;</w:t>
      </w:r>
      <w:proofErr w:type="gramEnd"/>
      <w:r w:rsidRPr="0059299C">
        <w:rPr>
          <w:rFonts w:ascii="Arial" w:hAnsi="Arial" w:cs="Arial"/>
          <w:sz w:val="20"/>
          <w:szCs w:val="20"/>
          <w:shd w:val="clear" w:color="auto" w:fill="FFFFFF"/>
        </w:rPr>
        <w:t xml:space="preserve"> Type 1 Diabetes TrialNet Study Group. An Anti-CD3 Antibody, Teplizumab, in Relatives at Risk for Type 1 Diabetes. N Engl J Med. 2019 Aug </w:t>
      </w:r>
      <w:proofErr w:type="gramStart"/>
      <w:r w:rsidRPr="0059299C">
        <w:rPr>
          <w:rFonts w:ascii="Arial" w:hAnsi="Arial" w:cs="Arial"/>
          <w:sz w:val="20"/>
          <w:szCs w:val="20"/>
          <w:shd w:val="clear" w:color="auto" w:fill="FFFFFF"/>
        </w:rPr>
        <w:t>15;</w:t>
      </w:r>
      <w:proofErr w:type="gramEnd"/>
      <w:r w:rsidRPr="0059299C">
        <w:rPr>
          <w:rFonts w:ascii="Arial" w:hAnsi="Arial" w:cs="Arial"/>
          <w:sz w:val="20"/>
          <w:szCs w:val="20"/>
          <w:shd w:val="clear" w:color="auto" w:fill="FFFFFF"/>
        </w:rPr>
        <w:t xml:space="preserve">381(7):603-613. </w:t>
      </w:r>
      <w:proofErr w:type="gramStart"/>
      <w:r w:rsidRPr="0059299C">
        <w:rPr>
          <w:rFonts w:ascii="Arial" w:hAnsi="Arial" w:cs="Arial"/>
          <w:sz w:val="20"/>
          <w:szCs w:val="20"/>
          <w:shd w:val="clear" w:color="auto" w:fill="FFFFFF"/>
        </w:rPr>
        <w:t>doi:</w:t>
      </w:r>
      <w:proofErr w:type="gramEnd"/>
      <w:r w:rsidRPr="0059299C">
        <w:rPr>
          <w:rFonts w:ascii="Arial" w:hAnsi="Arial" w:cs="Arial"/>
          <w:sz w:val="20"/>
          <w:szCs w:val="20"/>
          <w:shd w:val="clear" w:color="auto" w:fill="FFFFFF"/>
        </w:rPr>
        <w:t xml:space="preserve"> 10.1056/NEJMoa1902226. Epub 2019 Jun 9. Erratum </w:t>
      </w:r>
      <w:proofErr w:type="gramStart"/>
      <w:r w:rsidRPr="0059299C">
        <w:rPr>
          <w:rFonts w:ascii="Arial" w:hAnsi="Arial" w:cs="Arial"/>
          <w:sz w:val="20"/>
          <w:szCs w:val="20"/>
          <w:shd w:val="clear" w:color="auto" w:fill="FFFFFF"/>
        </w:rPr>
        <w:t>in:</w:t>
      </w:r>
      <w:proofErr w:type="gramEnd"/>
      <w:r w:rsidRPr="0059299C">
        <w:rPr>
          <w:rFonts w:ascii="Arial" w:hAnsi="Arial" w:cs="Arial"/>
          <w:sz w:val="20"/>
          <w:szCs w:val="20"/>
          <w:shd w:val="clear" w:color="auto" w:fill="FFFFFF"/>
        </w:rPr>
        <w:t xml:space="preserve"> N Engl J Med. 2020 Feb </w:t>
      </w:r>
      <w:proofErr w:type="gramStart"/>
      <w:r w:rsidRPr="0059299C">
        <w:rPr>
          <w:rFonts w:ascii="Arial" w:hAnsi="Arial" w:cs="Arial"/>
          <w:sz w:val="20"/>
          <w:szCs w:val="20"/>
          <w:shd w:val="clear" w:color="auto" w:fill="FFFFFF"/>
        </w:rPr>
        <w:t>6;</w:t>
      </w:r>
      <w:proofErr w:type="gramEnd"/>
      <w:r w:rsidRPr="0059299C">
        <w:rPr>
          <w:rFonts w:ascii="Arial" w:hAnsi="Arial" w:cs="Arial"/>
          <w:sz w:val="20"/>
          <w:szCs w:val="20"/>
          <w:shd w:val="clear" w:color="auto" w:fill="FFFFFF"/>
        </w:rPr>
        <w:t xml:space="preserve">382(6):586. </w:t>
      </w:r>
      <w:proofErr w:type="gramStart"/>
      <w:r w:rsidRPr="0059299C">
        <w:rPr>
          <w:rFonts w:ascii="Arial" w:hAnsi="Arial" w:cs="Arial"/>
          <w:sz w:val="20"/>
          <w:szCs w:val="20"/>
          <w:shd w:val="clear" w:color="auto" w:fill="FFFFFF"/>
        </w:rPr>
        <w:t>doi:</w:t>
      </w:r>
      <w:proofErr w:type="gramEnd"/>
      <w:r w:rsidRPr="0059299C">
        <w:rPr>
          <w:rFonts w:ascii="Arial" w:hAnsi="Arial" w:cs="Arial"/>
          <w:sz w:val="20"/>
          <w:szCs w:val="20"/>
          <w:shd w:val="clear" w:color="auto" w:fill="FFFFFF"/>
        </w:rPr>
        <w:t xml:space="preserve"> 10.1056/NEJMx190033. </w:t>
      </w:r>
      <w:proofErr w:type="gramStart"/>
      <w:r w:rsidRPr="0059299C">
        <w:rPr>
          <w:rFonts w:ascii="Arial" w:hAnsi="Arial" w:cs="Arial"/>
          <w:sz w:val="20"/>
          <w:szCs w:val="20"/>
          <w:shd w:val="clear" w:color="auto" w:fill="FFFFFF"/>
        </w:rPr>
        <w:t>PMID:</w:t>
      </w:r>
      <w:proofErr w:type="gramEnd"/>
      <w:r w:rsidRPr="0059299C">
        <w:rPr>
          <w:rFonts w:ascii="Arial" w:hAnsi="Arial" w:cs="Arial"/>
          <w:sz w:val="20"/>
          <w:szCs w:val="20"/>
          <w:shd w:val="clear" w:color="auto" w:fill="FFFFFF"/>
        </w:rPr>
        <w:t xml:space="preserve"> 31180194; PMCID: PMC6776880.</w:t>
      </w:r>
    </w:p>
    <w:p w14:paraId="713873AE" w14:textId="77777777" w:rsidR="006F54F8" w:rsidRPr="0059299C" w:rsidRDefault="006F54F8" w:rsidP="0002481D">
      <w:pPr>
        <w:numPr>
          <w:ilvl w:val="0"/>
          <w:numId w:val="64"/>
        </w:numPr>
        <w:spacing w:before="100" w:beforeAutospacing="1" w:after="100" w:afterAutospacing="1"/>
        <w:rPr>
          <w:rFonts w:ascii="Arial" w:hAnsi="Arial" w:cs="Arial"/>
        </w:rPr>
      </w:pPr>
      <w:r w:rsidRPr="0059299C">
        <w:rPr>
          <w:rFonts w:ascii="Arial" w:hAnsi="Arial" w:cs="Arial"/>
          <w:shd w:val="clear" w:color="auto" w:fill="FFFFFF"/>
        </w:rPr>
        <w:t>Dunne JL, Triplett EW, Gevers D, Xavier R, Insel R, Danska J, Atkinson MA. The intestinal microbiome in type 1 diabetes. Clin Exp Immunol. 2014 Jul;177(1):30-7. doi: 10.1111/cei.12321. PMID: 24628412; PMCID: PMC4089152.</w:t>
      </w:r>
    </w:p>
    <w:p w14:paraId="1DBAD446" w14:textId="77777777" w:rsidR="0059299C" w:rsidRPr="0059299C" w:rsidRDefault="006F54F8" w:rsidP="0002481D">
      <w:pPr>
        <w:numPr>
          <w:ilvl w:val="0"/>
          <w:numId w:val="64"/>
        </w:numPr>
        <w:spacing w:before="100" w:beforeAutospacing="1" w:after="100" w:afterAutospacing="1"/>
        <w:rPr>
          <w:rFonts w:ascii="Arial" w:hAnsi="Arial" w:cs="Arial"/>
        </w:rPr>
      </w:pPr>
      <w:r w:rsidRPr="0059299C">
        <w:rPr>
          <w:rFonts w:ascii="Arial" w:hAnsi="Arial" w:cs="Arial"/>
          <w:shd w:val="clear" w:color="auto" w:fill="FFFFFF"/>
        </w:rPr>
        <w:t>Shultz LD, Schweitzer PA, Christianson SW, Gott B, Schweitzer IB, Tennent B, McKenna S, Mobraaten L, Rajan TV, Greiner DL, et al. Multiple defects in innate and adaptive immunologic function in NOD/LtSz-scid mice. J Immunol. 1995 Jan 1;154(1):180-91. PMID: 7995938.</w:t>
      </w:r>
      <w:r w:rsidRPr="0059299C">
        <w:rPr>
          <w:rFonts w:ascii="Arial" w:hAnsi="Arial" w:cs="Arial"/>
        </w:rPr>
        <w:t xml:space="preserve">Les souris </w:t>
      </w:r>
      <w:proofErr w:type="gramStart"/>
      <w:r w:rsidRPr="0059299C">
        <w:rPr>
          <w:rFonts w:ascii="Arial" w:hAnsi="Arial" w:cs="Arial"/>
        </w:rPr>
        <w:t>transgéniques :</w:t>
      </w:r>
      <w:proofErr w:type="gramEnd"/>
      <w:r w:rsidRPr="0059299C">
        <w:rPr>
          <w:rFonts w:ascii="Arial" w:hAnsi="Arial" w:cs="Arial"/>
        </w:rPr>
        <w:t xml:space="preserve"> un outil essentiel en recherche biomédicale</w:t>
      </w:r>
      <w:r w:rsidR="0059299C" w:rsidRPr="0059299C">
        <w:rPr>
          <w:rFonts w:ascii="Arial" w:hAnsi="Arial" w:cs="Arial"/>
        </w:rPr>
        <w:t>.</w:t>
      </w:r>
    </w:p>
    <w:p w14:paraId="236E30DD" w14:textId="77777777" w:rsidR="0059299C" w:rsidRPr="0059299C" w:rsidRDefault="0059299C" w:rsidP="0002481D">
      <w:pPr>
        <w:numPr>
          <w:ilvl w:val="0"/>
          <w:numId w:val="64"/>
        </w:numPr>
        <w:spacing w:before="100" w:beforeAutospacing="1" w:after="100" w:afterAutospacing="1"/>
        <w:rPr>
          <w:rFonts w:ascii="Arial" w:hAnsi="Arial" w:cs="Arial"/>
        </w:rPr>
      </w:pPr>
      <w:r w:rsidRPr="0059299C">
        <w:rPr>
          <w:rStyle w:val="Strong"/>
          <w:rFonts w:ascii="Arial" w:hAnsi="Arial" w:cs="Arial"/>
          <w:b w:val="0"/>
        </w:rPr>
        <w:t>Abbas, A. K., Lichtman, A. H., &amp; Pillai, S. (2018).</w:t>
      </w:r>
      <w:r w:rsidRPr="0059299C">
        <w:rPr>
          <w:rFonts w:ascii="Arial" w:hAnsi="Arial" w:cs="Arial"/>
        </w:rPr>
        <w:t xml:space="preserve"> Cellular and molecular immunology (9th ed.). Elsevier.</w:t>
      </w:r>
    </w:p>
    <w:p w14:paraId="555540F0" w14:textId="77777777" w:rsidR="0059299C" w:rsidRPr="0059299C" w:rsidRDefault="0059299C" w:rsidP="0002481D">
      <w:pPr>
        <w:numPr>
          <w:ilvl w:val="0"/>
          <w:numId w:val="64"/>
        </w:numPr>
        <w:spacing w:before="100" w:beforeAutospacing="1" w:after="100" w:afterAutospacing="1"/>
        <w:rPr>
          <w:rFonts w:ascii="Arial" w:hAnsi="Arial" w:cs="Arial"/>
        </w:rPr>
      </w:pPr>
      <w:r w:rsidRPr="0059299C">
        <w:rPr>
          <w:rStyle w:val="Strong"/>
          <w:rFonts w:ascii="Arial" w:hAnsi="Arial" w:cs="Arial"/>
          <w:b w:val="0"/>
        </w:rPr>
        <w:t>Murphy, K., Weaver, C., &amp; Green, T. (2017).</w:t>
      </w:r>
      <w:r w:rsidRPr="0059299C">
        <w:rPr>
          <w:rFonts w:ascii="Arial" w:hAnsi="Arial" w:cs="Arial"/>
        </w:rPr>
        <w:t xml:space="preserve"> Janeway's immunobiology (9th ed.). Garland Science.</w:t>
      </w:r>
    </w:p>
    <w:p w14:paraId="42A908EF" w14:textId="77777777" w:rsidR="0059299C" w:rsidRPr="0059299C" w:rsidRDefault="0059299C" w:rsidP="0002481D">
      <w:pPr>
        <w:numPr>
          <w:ilvl w:val="0"/>
          <w:numId w:val="64"/>
        </w:numPr>
        <w:spacing w:before="100" w:beforeAutospacing="1" w:after="100" w:afterAutospacing="1"/>
        <w:rPr>
          <w:rFonts w:ascii="Arial" w:hAnsi="Arial" w:cs="Arial"/>
        </w:rPr>
      </w:pPr>
      <w:r w:rsidRPr="0059299C">
        <w:rPr>
          <w:rStyle w:val="Strong"/>
          <w:rFonts w:ascii="Arial" w:hAnsi="Arial" w:cs="Arial"/>
          <w:b w:val="0"/>
        </w:rPr>
        <w:t>Klein, J., &amp; Horejsi, V. (2000).</w:t>
      </w:r>
      <w:r w:rsidRPr="0059299C">
        <w:rPr>
          <w:rFonts w:ascii="Arial" w:hAnsi="Arial" w:cs="Arial"/>
        </w:rPr>
        <w:t xml:space="preserve"> Immunology (2nd ed.). Blackwell Science.</w:t>
      </w:r>
    </w:p>
    <w:p w14:paraId="69C8992E" w14:textId="77777777" w:rsidR="0059299C" w:rsidRPr="0059299C" w:rsidRDefault="0059299C" w:rsidP="0002481D">
      <w:pPr>
        <w:numPr>
          <w:ilvl w:val="0"/>
          <w:numId w:val="64"/>
        </w:numPr>
        <w:spacing w:before="100" w:beforeAutospacing="1" w:after="100" w:afterAutospacing="1"/>
        <w:rPr>
          <w:rFonts w:ascii="Arial" w:hAnsi="Arial" w:cs="Arial"/>
        </w:rPr>
      </w:pPr>
      <w:r w:rsidRPr="0059299C">
        <w:rPr>
          <w:rStyle w:val="Strong"/>
          <w:rFonts w:ascii="Arial" w:hAnsi="Arial" w:cs="Arial"/>
          <w:b w:val="0"/>
        </w:rPr>
        <w:t>Flurkey, K., Curry, L. L., &amp; Baker, L. A. (2001).</w:t>
      </w:r>
      <w:r w:rsidRPr="0059299C">
        <w:rPr>
          <w:rFonts w:ascii="Arial" w:hAnsi="Arial" w:cs="Arial"/>
        </w:rPr>
        <w:t xml:space="preserve"> Practical guide to laboratory animals. John Wiley &amp; Sons.</w:t>
      </w:r>
    </w:p>
    <w:p w14:paraId="4FA96A2D" w14:textId="77777777" w:rsidR="0059299C" w:rsidRPr="0059299C" w:rsidRDefault="0059299C" w:rsidP="0002481D">
      <w:pPr>
        <w:numPr>
          <w:ilvl w:val="0"/>
          <w:numId w:val="64"/>
        </w:numPr>
        <w:spacing w:before="100" w:beforeAutospacing="1" w:after="100" w:afterAutospacing="1"/>
        <w:rPr>
          <w:rFonts w:ascii="Arial" w:hAnsi="Arial" w:cs="Arial"/>
        </w:rPr>
      </w:pPr>
      <w:r w:rsidRPr="0059299C">
        <w:rPr>
          <w:rStyle w:val="Strong"/>
          <w:rFonts w:ascii="Arial" w:hAnsi="Arial" w:cs="Arial"/>
          <w:b w:val="0"/>
        </w:rPr>
        <w:t>Tizard, I. R. (2018).</w:t>
      </w:r>
      <w:r w:rsidRPr="0059299C">
        <w:rPr>
          <w:rFonts w:ascii="Arial" w:hAnsi="Arial" w:cs="Arial"/>
        </w:rPr>
        <w:t xml:space="preserve"> Veterinary immunology (10th ed.). Elsevier.</w:t>
      </w:r>
    </w:p>
    <w:p w14:paraId="315B32D7" w14:textId="77777777" w:rsidR="0059299C" w:rsidRPr="0059299C" w:rsidRDefault="0059299C" w:rsidP="0002481D">
      <w:pPr>
        <w:numPr>
          <w:ilvl w:val="0"/>
          <w:numId w:val="64"/>
        </w:numPr>
        <w:spacing w:before="100" w:beforeAutospacing="1" w:after="100" w:afterAutospacing="1"/>
        <w:rPr>
          <w:rFonts w:ascii="Arial" w:hAnsi="Arial" w:cs="Arial"/>
        </w:rPr>
      </w:pPr>
      <w:r w:rsidRPr="0059299C">
        <w:rPr>
          <w:rStyle w:val="Strong"/>
          <w:rFonts w:ascii="Arial" w:hAnsi="Arial" w:cs="Arial"/>
          <w:b w:val="0"/>
        </w:rPr>
        <w:t>Pier, G. B., Lyczak, J. B., &amp; Wetzler, L. M. (2018).</w:t>
      </w:r>
      <w:r w:rsidRPr="0059299C">
        <w:rPr>
          <w:rFonts w:ascii="Arial" w:hAnsi="Arial" w:cs="Arial"/>
        </w:rPr>
        <w:t xml:space="preserve"> Immunology (4th ed.). Jones &amp; Bartlett Learning.</w:t>
      </w:r>
    </w:p>
    <w:p w14:paraId="12BA2A90" w14:textId="77777777" w:rsidR="0059299C" w:rsidRPr="0059299C" w:rsidRDefault="0059299C" w:rsidP="0002481D">
      <w:pPr>
        <w:numPr>
          <w:ilvl w:val="0"/>
          <w:numId w:val="64"/>
        </w:numPr>
        <w:spacing w:before="100" w:beforeAutospacing="1" w:after="100" w:afterAutospacing="1"/>
        <w:rPr>
          <w:rFonts w:ascii="Arial" w:hAnsi="Arial" w:cs="Arial"/>
        </w:rPr>
      </w:pPr>
      <w:r w:rsidRPr="0059299C">
        <w:rPr>
          <w:rStyle w:val="Strong"/>
          <w:rFonts w:ascii="Arial" w:hAnsi="Arial" w:cs="Arial"/>
          <w:b w:val="0"/>
        </w:rPr>
        <w:t>Sompayrac, L. (2019).</w:t>
      </w:r>
      <w:r w:rsidRPr="0059299C">
        <w:rPr>
          <w:rFonts w:ascii="Arial" w:hAnsi="Arial" w:cs="Arial"/>
        </w:rPr>
        <w:t xml:space="preserve"> How pathogens evade the immune system. Jones &amp; Bartlett Learning.</w:t>
      </w:r>
    </w:p>
    <w:p w14:paraId="0AFFA298" w14:textId="77777777" w:rsidR="0059299C" w:rsidRPr="0059299C" w:rsidRDefault="0059299C" w:rsidP="0002481D">
      <w:pPr>
        <w:numPr>
          <w:ilvl w:val="0"/>
          <w:numId w:val="64"/>
        </w:numPr>
        <w:spacing w:before="100" w:beforeAutospacing="1" w:after="100" w:afterAutospacing="1"/>
        <w:rPr>
          <w:rFonts w:ascii="Arial" w:hAnsi="Arial" w:cs="Arial"/>
        </w:rPr>
      </w:pPr>
      <w:r w:rsidRPr="0059299C">
        <w:rPr>
          <w:rStyle w:val="Strong"/>
          <w:rFonts w:ascii="Arial" w:hAnsi="Arial" w:cs="Arial"/>
          <w:b w:val="0"/>
        </w:rPr>
        <w:t>Abbas, A. K., &amp; Lichtman, A. H. (2017).</w:t>
      </w:r>
      <w:r w:rsidRPr="0059299C">
        <w:rPr>
          <w:rFonts w:ascii="Arial" w:hAnsi="Arial" w:cs="Arial"/>
        </w:rPr>
        <w:t xml:space="preserve"> Basic immunology (5th ed.). Elsevier.</w:t>
      </w:r>
    </w:p>
    <w:p w14:paraId="0C0D5140" w14:textId="77777777" w:rsidR="0059299C" w:rsidRPr="0059299C" w:rsidRDefault="0059299C" w:rsidP="0002481D">
      <w:pPr>
        <w:numPr>
          <w:ilvl w:val="0"/>
          <w:numId w:val="64"/>
        </w:numPr>
        <w:spacing w:before="100" w:beforeAutospacing="1" w:after="100" w:afterAutospacing="1"/>
        <w:rPr>
          <w:rFonts w:ascii="Arial" w:hAnsi="Arial" w:cs="Arial"/>
        </w:rPr>
      </w:pPr>
      <w:r w:rsidRPr="0059299C">
        <w:rPr>
          <w:rStyle w:val="Strong"/>
          <w:rFonts w:ascii="Arial" w:hAnsi="Arial" w:cs="Arial"/>
          <w:b w:val="0"/>
        </w:rPr>
        <w:t>Janeway, C. A., Travers, P., Walport, M., &amp; Hunt, P. (2001).</w:t>
      </w:r>
      <w:r w:rsidRPr="0059299C">
        <w:rPr>
          <w:rFonts w:ascii="Arial" w:hAnsi="Arial" w:cs="Arial"/>
        </w:rPr>
        <w:t xml:space="preserve"> Immunobiology (5th ed.). Garland Science.</w:t>
      </w:r>
    </w:p>
    <w:p w14:paraId="75F2C848" w14:textId="77777777" w:rsidR="0059299C" w:rsidRPr="0059299C" w:rsidRDefault="0059299C" w:rsidP="0002481D">
      <w:pPr>
        <w:numPr>
          <w:ilvl w:val="0"/>
          <w:numId w:val="64"/>
        </w:numPr>
        <w:spacing w:before="100" w:beforeAutospacing="1" w:after="100" w:afterAutospacing="1"/>
        <w:rPr>
          <w:rFonts w:ascii="Arial" w:hAnsi="Arial" w:cs="Arial"/>
        </w:rPr>
      </w:pPr>
      <w:r w:rsidRPr="0059299C">
        <w:rPr>
          <w:rStyle w:val="Strong"/>
          <w:rFonts w:ascii="Arial" w:hAnsi="Arial" w:cs="Arial"/>
          <w:b w:val="0"/>
        </w:rPr>
        <w:t>Nagy, A., Gertsenstein, M., Vintersten-Hillyer, O., &amp; Behringer, R. (2007).</w:t>
      </w:r>
      <w:r w:rsidRPr="0059299C">
        <w:rPr>
          <w:rFonts w:ascii="Arial" w:hAnsi="Arial" w:cs="Arial"/>
        </w:rPr>
        <w:t xml:space="preserve"> Manipulating the mouse embryo: a laboratory manual (4th ed.). Cold Spring Harbor Laboratory Press.</w:t>
      </w:r>
    </w:p>
    <w:p w14:paraId="7DFA6FA8" w14:textId="77777777" w:rsidR="0059299C" w:rsidRPr="0059299C" w:rsidRDefault="0059299C" w:rsidP="0002481D">
      <w:pPr>
        <w:numPr>
          <w:ilvl w:val="0"/>
          <w:numId w:val="64"/>
        </w:numPr>
        <w:spacing w:before="100" w:beforeAutospacing="1" w:after="100" w:afterAutospacing="1"/>
        <w:rPr>
          <w:rFonts w:ascii="Arial" w:hAnsi="Arial" w:cs="Arial"/>
        </w:rPr>
      </w:pPr>
      <w:r w:rsidRPr="0059299C">
        <w:rPr>
          <w:rFonts w:ascii="Arial" w:hAnsi="Arial" w:cs="Arial"/>
          <w:shd w:val="clear" w:color="auto" w:fill="FFFFFF"/>
        </w:rPr>
        <w:t>Yang, N., Huang, B., Tsinkalovsky, O. </w:t>
      </w:r>
      <w:r w:rsidRPr="0059299C">
        <w:rPr>
          <w:rFonts w:ascii="Arial" w:hAnsi="Arial" w:cs="Arial"/>
          <w:i/>
          <w:iCs/>
          <w:shd w:val="clear" w:color="auto" w:fill="FFFFFF"/>
        </w:rPr>
        <w:t>et al.</w:t>
      </w:r>
      <w:r w:rsidRPr="0059299C">
        <w:rPr>
          <w:rFonts w:ascii="Arial" w:hAnsi="Arial" w:cs="Arial"/>
          <w:shd w:val="clear" w:color="auto" w:fill="FFFFFF"/>
        </w:rPr>
        <w:t> A novel GFP nude rat model to investigate tumor-stroma interactions. </w:t>
      </w:r>
      <w:r w:rsidRPr="0059299C">
        <w:rPr>
          <w:rFonts w:ascii="Arial" w:hAnsi="Arial" w:cs="Arial"/>
          <w:i/>
          <w:iCs/>
          <w:shd w:val="clear" w:color="auto" w:fill="FFFFFF"/>
        </w:rPr>
        <w:t>Cancer Cell Int</w:t>
      </w:r>
      <w:r w:rsidRPr="0059299C">
        <w:rPr>
          <w:rFonts w:ascii="Arial" w:hAnsi="Arial" w:cs="Arial"/>
          <w:shd w:val="clear" w:color="auto" w:fill="FFFFFF"/>
        </w:rPr>
        <w:t> </w:t>
      </w:r>
      <w:r w:rsidRPr="0059299C">
        <w:rPr>
          <w:rFonts w:ascii="Arial" w:hAnsi="Arial" w:cs="Arial"/>
          <w:bCs/>
          <w:shd w:val="clear" w:color="auto" w:fill="FFFFFF"/>
        </w:rPr>
        <w:t>14</w:t>
      </w:r>
      <w:r w:rsidRPr="0059299C">
        <w:rPr>
          <w:rFonts w:ascii="Arial" w:hAnsi="Arial" w:cs="Arial"/>
          <w:shd w:val="clear" w:color="auto" w:fill="FFFFFF"/>
        </w:rPr>
        <w:t xml:space="preserve">, 541 (2014). </w:t>
      </w:r>
      <w:hyperlink r:id="rId14" w:history="1">
        <w:r w:rsidRPr="0059299C">
          <w:rPr>
            <w:rStyle w:val="Hyperlink"/>
            <w:rFonts w:ascii="Arial" w:hAnsi="Arial" w:cs="Arial"/>
            <w:shd w:val="clear" w:color="auto" w:fill="FFFFFF"/>
          </w:rPr>
          <w:t>https://doi.org/10.1186/s12935-014-0146-0</w:t>
        </w:r>
      </w:hyperlink>
    </w:p>
    <w:p w14:paraId="0B9A89D4" w14:textId="77777777" w:rsidR="0059299C" w:rsidRPr="0059299C" w:rsidRDefault="0059299C" w:rsidP="0002481D">
      <w:pPr>
        <w:numPr>
          <w:ilvl w:val="0"/>
          <w:numId w:val="64"/>
        </w:numPr>
        <w:spacing w:before="100" w:beforeAutospacing="1" w:after="100" w:afterAutospacing="1"/>
        <w:rPr>
          <w:rFonts w:ascii="Arial" w:hAnsi="Arial" w:cs="Arial"/>
        </w:rPr>
      </w:pPr>
      <w:r w:rsidRPr="0059299C">
        <w:rPr>
          <w:rFonts w:ascii="Arial" w:hAnsi="Arial" w:cs="Arial"/>
          <w:shd w:val="clear" w:color="auto" w:fill="FFFFFF"/>
        </w:rPr>
        <w:t>Reynolds CW, Timonen TT, Holden HT, Hansen CT, Herberman RB. Natural killer cell activity in the rat. Analysis of effector cell morphology and effects of interferon on natural killer cell function in the athymic (nude) rat. Eur J Immunol. 1982 Jul;12(7):577-82. doi: 10.1002/eji.1830120709. PMID: 6180907.</w:t>
      </w:r>
    </w:p>
    <w:p w14:paraId="42A63EFD" w14:textId="77777777" w:rsidR="0059299C" w:rsidRPr="0059299C" w:rsidRDefault="0059299C" w:rsidP="0002481D">
      <w:pPr>
        <w:pStyle w:val="ListParagraph"/>
        <w:numPr>
          <w:ilvl w:val="0"/>
          <w:numId w:val="64"/>
        </w:numPr>
        <w:spacing w:after="0" w:line="240" w:lineRule="auto"/>
        <w:rPr>
          <w:rFonts w:ascii="Arial" w:eastAsia="Times New Roman" w:hAnsi="Arial" w:cs="Arial"/>
          <w:sz w:val="20"/>
          <w:szCs w:val="20"/>
          <w:lang w:eastAsia="fr-FR"/>
        </w:rPr>
      </w:pPr>
      <w:r w:rsidRPr="0059299C">
        <w:rPr>
          <w:rFonts w:ascii="Arial" w:hAnsi="Arial" w:cs="Arial"/>
          <w:sz w:val="20"/>
          <w:szCs w:val="20"/>
          <w:shd w:val="clear" w:color="auto" w:fill="FFFFFF"/>
        </w:rPr>
        <w:t>Yang, N., Huang, B., Tsinkalovsky, O. </w:t>
      </w:r>
      <w:r w:rsidRPr="0059299C">
        <w:rPr>
          <w:rFonts w:ascii="Arial" w:hAnsi="Arial" w:cs="Arial"/>
          <w:i/>
          <w:iCs/>
          <w:sz w:val="20"/>
          <w:szCs w:val="20"/>
          <w:shd w:val="clear" w:color="auto" w:fill="FFFFFF"/>
        </w:rPr>
        <w:t>et al.</w:t>
      </w:r>
      <w:r w:rsidRPr="0059299C">
        <w:rPr>
          <w:rFonts w:ascii="Arial" w:hAnsi="Arial" w:cs="Arial"/>
          <w:sz w:val="20"/>
          <w:szCs w:val="20"/>
          <w:shd w:val="clear" w:color="auto" w:fill="FFFFFF"/>
        </w:rPr>
        <w:t> A novel GFP nude rat model to investigate tumor-stroma interactions. </w:t>
      </w:r>
      <w:r w:rsidRPr="0059299C">
        <w:rPr>
          <w:rFonts w:ascii="Arial" w:hAnsi="Arial" w:cs="Arial"/>
          <w:i/>
          <w:iCs/>
          <w:sz w:val="20"/>
          <w:szCs w:val="20"/>
          <w:shd w:val="clear" w:color="auto" w:fill="FFFFFF"/>
        </w:rPr>
        <w:t>Cancer Cell Int</w:t>
      </w:r>
      <w:r w:rsidRPr="0059299C">
        <w:rPr>
          <w:rFonts w:ascii="Arial" w:hAnsi="Arial" w:cs="Arial"/>
          <w:sz w:val="20"/>
          <w:szCs w:val="20"/>
          <w:shd w:val="clear" w:color="auto" w:fill="FFFFFF"/>
        </w:rPr>
        <w:t> </w:t>
      </w:r>
      <w:r w:rsidRPr="0059299C">
        <w:rPr>
          <w:rFonts w:ascii="Arial" w:hAnsi="Arial" w:cs="Arial"/>
          <w:bCs/>
          <w:sz w:val="20"/>
          <w:szCs w:val="20"/>
          <w:shd w:val="clear" w:color="auto" w:fill="FFFFFF"/>
        </w:rPr>
        <w:t>14</w:t>
      </w:r>
      <w:r w:rsidRPr="0059299C">
        <w:rPr>
          <w:rFonts w:ascii="Arial" w:hAnsi="Arial" w:cs="Arial"/>
          <w:sz w:val="20"/>
          <w:szCs w:val="20"/>
          <w:shd w:val="clear" w:color="auto" w:fill="FFFFFF"/>
        </w:rPr>
        <w:t xml:space="preserve">, 541 (2014). </w:t>
      </w:r>
      <w:hyperlink r:id="rId15" w:history="1">
        <w:r w:rsidRPr="0059299C">
          <w:rPr>
            <w:rStyle w:val="Hyperlink"/>
            <w:rFonts w:ascii="Arial" w:hAnsi="Arial" w:cs="Arial"/>
            <w:sz w:val="20"/>
            <w:szCs w:val="20"/>
            <w:shd w:val="clear" w:color="auto" w:fill="FFFFFF"/>
          </w:rPr>
          <w:t>https://doi.org/10.1186/s12935-014-0146-0</w:t>
        </w:r>
      </w:hyperlink>
    </w:p>
    <w:p w14:paraId="7ECB59DB" w14:textId="77777777" w:rsidR="0059299C" w:rsidRPr="0059299C" w:rsidRDefault="0059299C" w:rsidP="0002481D">
      <w:pPr>
        <w:numPr>
          <w:ilvl w:val="0"/>
          <w:numId w:val="64"/>
        </w:numPr>
        <w:spacing w:before="100" w:beforeAutospacing="1" w:after="100" w:afterAutospacing="1"/>
        <w:rPr>
          <w:rFonts w:ascii="Arial" w:hAnsi="Arial" w:cs="Arial"/>
        </w:rPr>
      </w:pPr>
      <w:r w:rsidRPr="0059299C">
        <w:rPr>
          <w:rFonts w:ascii="Arial" w:hAnsi="Arial" w:cs="Arial"/>
          <w:shd w:val="clear" w:color="auto" w:fill="FFFFFF"/>
        </w:rPr>
        <w:t xml:space="preserve">Muqbil I, Aboukameel A, Elloul S, Carlson R, Senapedis W, Baloglu E, Kauffman M, Shacham S, Bhutani D, Zonder J, Azmi AS, Mohammad RM. Anti-tumor activity of </w:t>
      </w:r>
      <w:r w:rsidRPr="0059299C">
        <w:rPr>
          <w:rFonts w:ascii="Arial" w:hAnsi="Arial" w:cs="Arial"/>
          <w:shd w:val="clear" w:color="auto" w:fill="FFFFFF"/>
        </w:rPr>
        <w:lastRenderedPageBreak/>
        <w:t>selective inhibitor of nuclear export (SINE) compounds, is enhanced in non-Hodgkin lymphoma through combination with mTOR inhibitor and dexamethasone. Cancer Lett. 2016 Dec 28;383(2):309-317. doi: 10.1016/j.canlet.2016.09.016. Epub 2016 Sep 28. PMID: 27693556; PMCID: PMC5584550.</w:t>
      </w:r>
    </w:p>
    <w:p w14:paraId="5A43209E" w14:textId="77777777" w:rsidR="0059299C" w:rsidRPr="0059299C" w:rsidRDefault="0059299C" w:rsidP="0002481D">
      <w:pPr>
        <w:numPr>
          <w:ilvl w:val="0"/>
          <w:numId w:val="64"/>
        </w:numPr>
        <w:spacing w:before="100" w:beforeAutospacing="1" w:after="100" w:afterAutospacing="1"/>
        <w:rPr>
          <w:rFonts w:ascii="Arial" w:hAnsi="Arial" w:cs="Arial"/>
        </w:rPr>
      </w:pPr>
      <w:r w:rsidRPr="0059299C">
        <w:rPr>
          <w:rFonts w:ascii="Arial" w:hAnsi="Arial" w:cs="Arial"/>
          <w:shd w:val="clear" w:color="auto" w:fill="FFFFFF"/>
        </w:rPr>
        <w:t>Muqbil I, Aboukameel A, Elloul S, Carlson R, Senapedis W, Baloglu E, Kauffman M, Shacham S, Bhutani D, Zonder J, Azmi AS, Mohammad RM. Anti-tumor activity of selective inhibitor of nuclear export (SINE) compounds, is enhanced in non-Hodgkin lymphoma through combination with mTOR inhibitor and dexamethasone. Cancer Lett. 2016 Dec 28;383(2):309-317. doi: 10.1016/j.canlet.2016.09.016. Epub 2016 Sep 28. PMID: 27693556; PMCID: PMC5584550.</w:t>
      </w:r>
    </w:p>
    <w:p w14:paraId="5C472331" w14:textId="77777777" w:rsidR="0059299C" w:rsidRPr="0059299C" w:rsidRDefault="0059299C" w:rsidP="0002481D">
      <w:pPr>
        <w:numPr>
          <w:ilvl w:val="0"/>
          <w:numId w:val="64"/>
        </w:numPr>
        <w:spacing w:before="100" w:beforeAutospacing="1" w:after="100" w:afterAutospacing="1"/>
        <w:rPr>
          <w:rFonts w:ascii="Arial" w:hAnsi="Arial" w:cs="Arial"/>
        </w:rPr>
      </w:pPr>
      <w:r w:rsidRPr="0059299C">
        <w:rPr>
          <w:rFonts w:ascii="Arial" w:hAnsi="Arial" w:cs="Arial"/>
          <w:shd w:val="clear" w:color="auto" w:fill="FFFFFF"/>
        </w:rPr>
        <w:t>Reynolds CW, Timonen TT, Holden HT, Hansen CT, Herberman RB. Natural killer cell activity in the rat. Analysis of effector cell morphology and effects of interferon on natural killer cell function in the athymic (nude) rat. Eur J Immunol. 1982 Jul;12(7):577-82. doi: 10.1002/eji.1830120709. PMID: 6180907.</w:t>
      </w:r>
    </w:p>
    <w:p w14:paraId="301DE7D1" w14:textId="77777777" w:rsidR="0044735F" w:rsidRPr="0044735F" w:rsidRDefault="0059299C" w:rsidP="0002481D">
      <w:pPr>
        <w:pStyle w:val="Appendix"/>
        <w:spacing w:after="0"/>
        <w:rPr>
          <w:rFonts w:ascii="Arial" w:hAnsi="Arial" w:cs="Arial"/>
          <w:b w:val="0"/>
        </w:rPr>
      </w:pPr>
      <w:r>
        <w:rPr>
          <w:rFonts w:ascii="Arial" w:hAnsi="Arial" w:cs="Arial"/>
          <w:b w:val="0"/>
        </w:rPr>
        <w:t xml:space="preserve"> </w:t>
      </w:r>
    </w:p>
    <w:p w14:paraId="06530EAD" w14:textId="77777777" w:rsidR="0044735F" w:rsidRPr="00FB3A86" w:rsidRDefault="0044735F" w:rsidP="0002481D">
      <w:pPr>
        <w:pStyle w:val="Appendix"/>
        <w:spacing w:after="0"/>
        <w:rPr>
          <w:rFonts w:ascii="Arial" w:hAnsi="Arial" w:cs="Arial"/>
          <w:b w:val="0"/>
        </w:rPr>
        <w:sectPr w:rsidR="0044735F" w:rsidRPr="00FB3A86" w:rsidSect="00EB1C1D">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3B66BCD8" w14:textId="77777777" w:rsidR="00B01FCD" w:rsidRPr="00FB3A86" w:rsidRDefault="00B01FCD" w:rsidP="0002481D">
      <w:pPr>
        <w:pStyle w:val="Appendix"/>
        <w:spacing w:after="0"/>
        <w:rPr>
          <w:rFonts w:ascii="Arial" w:hAnsi="Arial" w:cs="Arial"/>
          <w:b w:val="0"/>
        </w:rPr>
      </w:pPr>
    </w:p>
    <w:sectPr w:rsidR="00B01FCD" w:rsidRPr="00FB3A86" w:rsidSect="00EB1C1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91A36" w14:textId="77777777" w:rsidR="00544CC7" w:rsidRDefault="00544CC7" w:rsidP="00C37E61">
      <w:r>
        <w:separator/>
      </w:r>
    </w:p>
  </w:endnote>
  <w:endnote w:type="continuationSeparator" w:id="0">
    <w:p w14:paraId="3763FB14" w14:textId="77777777" w:rsidR="00544CC7" w:rsidRDefault="00544CC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C7B2D" w14:textId="77777777" w:rsidR="00EB1C1D" w:rsidRDefault="00EB1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A8CF" w14:textId="77777777" w:rsidR="00EB1C1D" w:rsidRDefault="00EB1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2EDD3" w14:textId="6ADCC28C" w:rsidR="0044735F" w:rsidRPr="000A4BCE" w:rsidRDefault="0044735F" w:rsidP="000A4BCE">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1F8EE" w14:textId="77777777" w:rsidR="0044735F" w:rsidRPr="00C37E61" w:rsidRDefault="0044735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17EE0" w14:textId="77777777" w:rsidR="00544CC7" w:rsidRDefault="00544CC7" w:rsidP="00C37E61">
      <w:r>
        <w:separator/>
      </w:r>
    </w:p>
  </w:footnote>
  <w:footnote w:type="continuationSeparator" w:id="0">
    <w:p w14:paraId="28F22522" w14:textId="77777777" w:rsidR="00544CC7" w:rsidRDefault="00544CC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9431" w14:textId="7E23975B" w:rsidR="00EB1C1D" w:rsidRDefault="00EB1C1D">
    <w:pPr>
      <w:pStyle w:val="Header"/>
    </w:pPr>
    <w:r>
      <w:rPr>
        <w:noProof/>
      </w:rPr>
      <w:pict w14:anchorId="1BE01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64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8ECEB" w14:textId="0391CCAD" w:rsidR="00EB1C1D" w:rsidRDefault="00EB1C1D">
    <w:pPr>
      <w:pStyle w:val="Header"/>
    </w:pPr>
    <w:r>
      <w:rPr>
        <w:noProof/>
      </w:rPr>
      <w:pict w14:anchorId="71C09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64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9A73" w14:textId="36E670E2" w:rsidR="0044735F" w:rsidRPr="00296529" w:rsidRDefault="00EB1C1D" w:rsidP="00296529">
    <w:pPr>
      <w:ind w:left="2160"/>
      <w:jc w:val="center"/>
      <w:rPr>
        <w:rFonts w:ascii="Times New Roman" w:eastAsia="Calibri" w:hAnsi="Times New Roman"/>
        <w:i/>
        <w:sz w:val="18"/>
        <w:szCs w:val="22"/>
      </w:rPr>
    </w:pPr>
    <w:r>
      <w:rPr>
        <w:noProof/>
      </w:rPr>
      <w:pict w14:anchorId="43D3F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64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2E91FD1" w14:textId="77777777" w:rsidR="0044735F" w:rsidRPr="00296529" w:rsidRDefault="0044735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476804C" w14:textId="77777777" w:rsidR="0044735F" w:rsidRPr="00296529" w:rsidRDefault="0044735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24C8B1" w14:textId="77777777" w:rsidR="0044735F" w:rsidRPr="00296529" w:rsidRDefault="0044735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B33E31F" w14:textId="77777777" w:rsidR="0044735F" w:rsidRDefault="0044735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09D1EA4" w14:textId="77777777" w:rsidR="0044735F" w:rsidRDefault="0044735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6AD3AB0" w14:textId="77777777" w:rsidR="0044735F" w:rsidRDefault="0044735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23B4" w14:textId="4BBAB08A" w:rsidR="00EB1C1D" w:rsidRDefault="00EB1C1D">
    <w:pPr>
      <w:pStyle w:val="Header"/>
    </w:pPr>
    <w:r>
      <w:rPr>
        <w:noProof/>
      </w:rPr>
      <w:pict w14:anchorId="0AE9F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647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1DE9" w14:textId="7A0A3CAF" w:rsidR="00EB1C1D" w:rsidRDefault="00EB1C1D">
    <w:pPr>
      <w:pStyle w:val="Header"/>
    </w:pPr>
    <w:r>
      <w:rPr>
        <w:noProof/>
      </w:rPr>
      <w:pict w14:anchorId="7A6B1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647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7CD0C" w14:textId="36A9A554" w:rsidR="00EB1C1D" w:rsidRDefault="00EB1C1D">
    <w:pPr>
      <w:pStyle w:val="Header"/>
    </w:pPr>
    <w:r>
      <w:rPr>
        <w:noProof/>
      </w:rPr>
      <w:pict w14:anchorId="09AC6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647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4E8B"/>
    <w:multiLevelType w:val="multilevel"/>
    <w:tmpl w:val="C7DA8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576B6"/>
    <w:multiLevelType w:val="multilevel"/>
    <w:tmpl w:val="01A2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6611"/>
    <w:multiLevelType w:val="multilevel"/>
    <w:tmpl w:val="E01E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E15DE"/>
    <w:multiLevelType w:val="multilevel"/>
    <w:tmpl w:val="428E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3714A"/>
    <w:multiLevelType w:val="multilevel"/>
    <w:tmpl w:val="DB6A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607E1"/>
    <w:multiLevelType w:val="multilevel"/>
    <w:tmpl w:val="FA9A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229B2"/>
    <w:multiLevelType w:val="hybridMultilevel"/>
    <w:tmpl w:val="A7F4D5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072FE5"/>
    <w:multiLevelType w:val="multilevel"/>
    <w:tmpl w:val="2808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F7EB1"/>
    <w:multiLevelType w:val="multilevel"/>
    <w:tmpl w:val="22D6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8216D"/>
    <w:multiLevelType w:val="multilevel"/>
    <w:tmpl w:val="0F36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1604B"/>
    <w:multiLevelType w:val="multilevel"/>
    <w:tmpl w:val="F020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C774D"/>
    <w:multiLevelType w:val="multilevel"/>
    <w:tmpl w:val="4D4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56391"/>
    <w:multiLevelType w:val="multilevel"/>
    <w:tmpl w:val="F65EF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A2BDA"/>
    <w:multiLevelType w:val="multilevel"/>
    <w:tmpl w:val="2A96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942C73"/>
    <w:multiLevelType w:val="multilevel"/>
    <w:tmpl w:val="C6C6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F0567"/>
    <w:multiLevelType w:val="multilevel"/>
    <w:tmpl w:val="CBD4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CE1A79"/>
    <w:multiLevelType w:val="multilevel"/>
    <w:tmpl w:val="7DC0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6707D9"/>
    <w:multiLevelType w:val="multilevel"/>
    <w:tmpl w:val="71AC6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6E1177"/>
    <w:multiLevelType w:val="multilevel"/>
    <w:tmpl w:val="823C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BF6E35"/>
    <w:multiLevelType w:val="multilevel"/>
    <w:tmpl w:val="6E3C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AC5E22"/>
    <w:multiLevelType w:val="multilevel"/>
    <w:tmpl w:val="241E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0F0BB2"/>
    <w:multiLevelType w:val="multilevel"/>
    <w:tmpl w:val="D024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0D6939"/>
    <w:multiLevelType w:val="multilevel"/>
    <w:tmpl w:val="D89C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290035"/>
    <w:multiLevelType w:val="multilevel"/>
    <w:tmpl w:val="6240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310B92"/>
    <w:multiLevelType w:val="multilevel"/>
    <w:tmpl w:val="2780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CB4331"/>
    <w:multiLevelType w:val="multilevel"/>
    <w:tmpl w:val="EB2C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E10E02"/>
    <w:multiLevelType w:val="multilevel"/>
    <w:tmpl w:val="35F68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7A0CBB"/>
    <w:multiLevelType w:val="multilevel"/>
    <w:tmpl w:val="4BDC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651A00"/>
    <w:multiLevelType w:val="multilevel"/>
    <w:tmpl w:val="4F42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5D463F"/>
    <w:multiLevelType w:val="multilevel"/>
    <w:tmpl w:val="2690D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34002B"/>
    <w:multiLevelType w:val="multilevel"/>
    <w:tmpl w:val="2978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703473"/>
    <w:multiLevelType w:val="multilevel"/>
    <w:tmpl w:val="E140E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8F5662"/>
    <w:multiLevelType w:val="multilevel"/>
    <w:tmpl w:val="6AB29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2D6228"/>
    <w:multiLevelType w:val="multilevel"/>
    <w:tmpl w:val="E9F6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AB3CA5"/>
    <w:multiLevelType w:val="multilevel"/>
    <w:tmpl w:val="8990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670E7B"/>
    <w:multiLevelType w:val="multilevel"/>
    <w:tmpl w:val="8B2C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9D392D"/>
    <w:multiLevelType w:val="multilevel"/>
    <w:tmpl w:val="4CC4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36355F"/>
    <w:multiLevelType w:val="multilevel"/>
    <w:tmpl w:val="76EC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537D6F"/>
    <w:multiLevelType w:val="hybridMultilevel"/>
    <w:tmpl w:val="E4481C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F163B60"/>
    <w:multiLevelType w:val="multilevel"/>
    <w:tmpl w:val="16DC6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E50117"/>
    <w:multiLevelType w:val="multilevel"/>
    <w:tmpl w:val="0CBC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8572A7"/>
    <w:multiLevelType w:val="multilevel"/>
    <w:tmpl w:val="807E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8B3CF3"/>
    <w:multiLevelType w:val="multilevel"/>
    <w:tmpl w:val="E1F2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A17E85"/>
    <w:multiLevelType w:val="hybridMultilevel"/>
    <w:tmpl w:val="F99EAF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4D70434"/>
    <w:multiLevelType w:val="multilevel"/>
    <w:tmpl w:val="E3A6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FC7623"/>
    <w:multiLevelType w:val="multilevel"/>
    <w:tmpl w:val="F3A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2B142B"/>
    <w:multiLevelType w:val="multilevel"/>
    <w:tmpl w:val="DCC0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5C1C5D"/>
    <w:multiLevelType w:val="multilevel"/>
    <w:tmpl w:val="805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923E55"/>
    <w:multiLevelType w:val="multilevel"/>
    <w:tmpl w:val="20D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8E2484"/>
    <w:multiLevelType w:val="multilevel"/>
    <w:tmpl w:val="371E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194C25"/>
    <w:multiLevelType w:val="multilevel"/>
    <w:tmpl w:val="D048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2DD14A3"/>
    <w:multiLevelType w:val="multilevel"/>
    <w:tmpl w:val="A93E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A3F4A17"/>
    <w:multiLevelType w:val="multilevel"/>
    <w:tmpl w:val="29E6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8E415D"/>
    <w:multiLevelType w:val="multilevel"/>
    <w:tmpl w:val="84288EF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4" w15:restartNumberingAfterBreak="0">
    <w:nsid w:val="6EE17105"/>
    <w:multiLevelType w:val="multilevel"/>
    <w:tmpl w:val="4154C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0F10D71"/>
    <w:multiLevelType w:val="multilevel"/>
    <w:tmpl w:val="C326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3B2F0E"/>
    <w:multiLevelType w:val="multilevel"/>
    <w:tmpl w:val="F486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58" w15:restartNumberingAfterBreak="0">
    <w:nsid w:val="73986345"/>
    <w:multiLevelType w:val="multilevel"/>
    <w:tmpl w:val="4D94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5371B7"/>
    <w:multiLevelType w:val="multilevel"/>
    <w:tmpl w:val="77C2C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920589"/>
    <w:multiLevelType w:val="multilevel"/>
    <w:tmpl w:val="325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CA029C"/>
    <w:multiLevelType w:val="multilevel"/>
    <w:tmpl w:val="B848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72517EE"/>
    <w:multiLevelType w:val="multilevel"/>
    <w:tmpl w:val="6858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7281549"/>
    <w:multiLevelType w:val="multilevel"/>
    <w:tmpl w:val="8A92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99D5536"/>
    <w:multiLevelType w:val="multilevel"/>
    <w:tmpl w:val="9784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7"/>
  </w:num>
  <w:num w:numId="2">
    <w:abstractNumId w:val="54"/>
  </w:num>
  <w:num w:numId="3">
    <w:abstractNumId w:val="25"/>
  </w:num>
  <w:num w:numId="4">
    <w:abstractNumId w:val="63"/>
  </w:num>
  <w:num w:numId="5">
    <w:abstractNumId w:val="64"/>
  </w:num>
  <w:num w:numId="6">
    <w:abstractNumId w:val="16"/>
  </w:num>
  <w:num w:numId="7">
    <w:abstractNumId w:val="21"/>
  </w:num>
  <w:num w:numId="8">
    <w:abstractNumId w:val="1"/>
  </w:num>
  <w:num w:numId="9">
    <w:abstractNumId w:val="58"/>
  </w:num>
  <w:num w:numId="10">
    <w:abstractNumId w:val="49"/>
  </w:num>
  <w:num w:numId="11">
    <w:abstractNumId w:val="17"/>
  </w:num>
  <w:num w:numId="12">
    <w:abstractNumId w:val="56"/>
  </w:num>
  <w:num w:numId="13">
    <w:abstractNumId w:val="30"/>
  </w:num>
  <w:num w:numId="14">
    <w:abstractNumId w:val="46"/>
  </w:num>
  <w:num w:numId="15">
    <w:abstractNumId w:val="22"/>
  </w:num>
  <w:num w:numId="16">
    <w:abstractNumId w:val="36"/>
  </w:num>
  <w:num w:numId="17">
    <w:abstractNumId w:val="26"/>
  </w:num>
  <w:num w:numId="18">
    <w:abstractNumId w:val="18"/>
  </w:num>
  <w:num w:numId="19">
    <w:abstractNumId w:val="45"/>
  </w:num>
  <w:num w:numId="20">
    <w:abstractNumId w:val="7"/>
  </w:num>
  <w:num w:numId="21">
    <w:abstractNumId w:val="3"/>
  </w:num>
  <w:num w:numId="22">
    <w:abstractNumId w:val="48"/>
  </w:num>
  <w:num w:numId="23">
    <w:abstractNumId w:val="10"/>
  </w:num>
  <w:num w:numId="24">
    <w:abstractNumId w:val="29"/>
  </w:num>
  <w:num w:numId="25">
    <w:abstractNumId w:val="24"/>
  </w:num>
  <w:num w:numId="26">
    <w:abstractNumId w:val="14"/>
  </w:num>
  <w:num w:numId="27">
    <w:abstractNumId w:val="60"/>
  </w:num>
  <w:num w:numId="28">
    <w:abstractNumId w:val="4"/>
  </w:num>
  <w:num w:numId="29">
    <w:abstractNumId w:val="8"/>
  </w:num>
  <w:num w:numId="30">
    <w:abstractNumId w:val="31"/>
  </w:num>
  <w:num w:numId="31">
    <w:abstractNumId w:val="28"/>
  </w:num>
  <w:num w:numId="32">
    <w:abstractNumId w:val="41"/>
  </w:num>
  <w:num w:numId="33">
    <w:abstractNumId w:val="40"/>
  </w:num>
  <w:num w:numId="34">
    <w:abstractNumId w:val="55"/>
  </w:num>
  <w:num w:numId="35">
    <w:abstractNumId w:val="62"/>
  </w:num>
  <w:num w:numId="36">
    <w:abstractNumId w:val="61"/>
  </w:num>
  <w:num w:numId="37">
    <w:abstractNumId w:val="5"/>
  </w:num>
  <w:num w:numId="38">
    <w:abstractNumId w:val="34"/>
  </w:num>
  <w:num w:numId="39">
    <w:abstractNumId w:val="52"/>
  </w:num>
  <w:num w:numId="40">
    <w:abstractNumId w:val="2"/>
  </w:num>
  <w:num w:numId="41">
    <w:abstractNumId w:val="23"/>
  </w:num>
  <w:num w:numId="42">
    <w:abstractNumId w:val="39"/>
  </w:num>
  <w:num w:numId="43">
    <w:abstractNumId w:val="47"/>
  </w:num>
  <w:num w:numId="44">
    <w:abstractNumId w:val="15"/>
  </w:num>
  <w:num w:numId="45">
    <w:abstractNumId w:val="51"/>
  </w:num>
  <w:num w:numId="46">
    <w:abstractNumId w:val="20"/>
  </w:num>
  <w:num w:numId="47">
    <w:abstractNumId w:val="0"/>
  </w:num>
  <w:num w:numId="48">
    <w:abstractNumId w:val="42"/>
  </w:num>
  <w:num w:numId="49">
    <w:abstractNumId w:val="9"/>
  </w:num>
  <w:num w:numId="50">
    <w:abstractNumId w:val="11"/>
  </w:num>
  <w:num w:numId="51">
    <w:abstractNumId w:val="53"/>
  </w:num>
  <w:num w:numId="52">
    <w:abstractNumId w:val="27"/>
  </w:num>
  <w:num w:numId="53">
    <w:abstractNumId w:val="33"/>
  </w:num>
  <w:num w:numId="54">
    <w:abstractNumId w:val="12"/>
  </w:num>
  <w:num w:numId="55">
    <w:abstractNumId w:val="19"/>
  </w:num>
  <w:num w:numId="56">
    <w:abstractNumId w:val="50"/>
  </w:num>
  <w:num w:numId="57">
    <w:abstractNumId w:val="37"/>
  </w:num>
  <w:num w:numId="58">
    <w:abstractNumId w:val="35"/>
  </w:num>
  <w:num w:numId="59">
    <w:abstractNumId w:val="13"/>
  </w:num>
  <w:num w:numId="60">
    <w:abstractNumId w:val="44"/>
  </w:num>
  <w:num w:numId="61">
    <w:abstractNumId w:val="6"/>
  </w:num>
  <w:num w:numId="62">
    <w:abstractNumId w:val="59"/>
  </w:num>
  <w:num w:numId="63">
    <w:abstractNumId w:val="38"/>
  </w:num>
  <w:num w:numId="64">
    <w:abstractNumId w:val="43"/>
  </w:num>
  <w:num w:numId="65">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481D"/>
    <w:rsid w:val="00030174"/>
    <w:rsid w:val="0004579C"/>
    <w:rsid w:val="000A47FA"/>
    <w:rsid w:val="000A4BCE"/>
    <w:rsid w:val="000A65D3"/>
    <w:rsid w:val="000B1E33"/>
    <w:rsid w:val="000D689F"/>
    <w:rsid w:val="000E7B7B"/>
    <w:rsid w:val="000E7D62"/>
    <w:rsid w:val="000F36D1"/>
    <w:rsid w:val="00103357"/>
    <w:rsid w:val="00123C9F"/>
    <w:rsid w:val="00126190"/>
    <w:rsid w:val="00130F17"/>
    <w:rsid w:val="001320BF"/>
    <w:rsid w:val="0014587D"/>
    <w:rsid w:val="00163BC4"/>
    <w:rsid w:val="00191062"/>
    <w:rsid w:val="00192B72"/>
    <w:rsid w:val="001A25E2"/>
    <w:rsid w:val="001A29D8"/>
    <w:rsid w:val="001A5CAA"/>
    <w:rsid w:val="001B0427"/>
    <w:rsid w:val="001D3A51"/>
    <w:rsid w:val="001E10D2"/>
    <w:rsid w:val="001E25B4"/>
    <w:rsid w:val="001E44FE"/>
    <w:rsid w:val="00200595"/>
    <w:rsid w:val="00204835"/>
    <w:rsid w:val="00231920"/>
    <w:rsid w:val="0023195C"/>
    <w:rsid w:val="0024282C"/>
    <w:rsid w:val="00244611"/>
    <w:rsid w:val="002460DC"/>
    <w:rsid w:val="00250985"/>
    <w:rsid w:val="002556F6"/>
    <w:rsid w:val="00283105"/>
    <w:rsid w:val="00284C4C"/>
    <w:rsid w:val="00287E68"/>
    <w:rsid w:val="00296529"/>
    <w:rsid w:val="002B27FB"/>
    <w:rsid w:val="002B685A"/>
    <w:rsid w:val="002C57D2"/>
    <w:rsid w:val="002E0D56"/>
    <w:rsid w:val="00315186"/>
    <w:rsid w:val="003152E0"/>
    <w:rsid w:val="00323009"/>
    <w:rsid w:val="0033343E"/>
    <w:rsid w:val="00345D8D"/>
    <w:rsid w:val="003512C2"/>
    <w:rsid w:val="00371FB6"/>
    <w:rsid w:val="003763C1"/>
    <w:rsid w:val="00376BBE"/>
    <w:rsid w:val="0039224F"/>
    <w:rsid w:val="003A43A4"/>
    <w:rsid w:val="003A7E18"/>
    <w:rsid w:val="003C4C86"/>
    <w:rsid w:val="003C6258"/>
    <w:rsid w:val="003D07D8"/>
    <w:rsid w:val="003E2904"/>
    <w:rsid w:val="003F0FC5"/>
    <w:rsid w:val="003F65A0"/>
    <w:rsid w:val="00401927"/>
    <w:rsid w:val="0041027F"/>
    <w:rsid w:val="00412475"/>
    <w:rsid w:val="00413AB3"/>
    <w:rsid w:val="00415843"/>
    <w:rsid w:val="00423789"/>
    <w:rsid w:val="00440F43"/>
    <w:rsid w:val="00441B6F"/>
    <w:rsid w:val="00446221"/>
    <w:rsid w:val="0044735F"/>
    <w:rsid w:val="00450E62"/>
    <w:rsid w:val="004539DB"/>
    <w:rsid w:val="00471A80"/>
    <w:rsid w:val="004746FE"/>
    <w:rsid w:val="0049125C"/>
    <w:rsid w:val="004A5C47"/>
    <w:rsid w:val="004B7943"/>
    <w:rsid w:val="004C623D"/>
    <w:rsid w:val="004D16C1"/>
    <w:rsid w:val="004D305E"/>
    <w:rsid w:val="004D4277"/>
    <w:rsid w:val="004E6AA0"/>
    <w:rsid w:val="004F1046"/>
    <w:rsid w:val="00502516"/>
    <w:rsid w:val="00505F06"/>
    <w:rsid w:val="00506828"/>
    <w:rsid w:val="0053056E"/>
    <w:rsid w:val="00544CC7"/>
    <w:rsid w:val="00554FDA"/>
    <w:rsid w:val="0059299C"/>
    <w:rsid w:val="00595EB5"/>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2CB2"/>
    <w:rsid w:val="006D30FF"/>
    <w:rsid w:val="006D6940"/>
    <w:rsid w:val="006F11EC"/>
    <w:rsid w:val="006F54F8"/>
    <w:rsid w:val="0070082C"/>
    <w:rsid w:val="007369E6"/>
    <w:rsid w:val="00746E59"/>
    <w:rsid w:val="00754C9A"/>
    <w:rsid w:val="0075599A"/>
    <w:rsid w:val="00761D52"/>
    <w:rsid w:val="0077749E"/>
    <w:rsid w:val="00790ADA"/>
    <w:rsid w:val="007A4A17"/>
    <w:rsid w:val="007D2288"/>
    <w:rsid w:val="007E088F"/>
    <w:rsid w:val="007F7B32"/>
    <w:rsid w:val="00804BC2"/>
    <w:rsid w:val="0081431A"/>
    <w:rsid w:val="0083216F"/>
    <w:rsid w:val="00860000"/>
    <w:rsid w:val="00863BD3"/>
    <w:rsid w:val="008641ED"/>
    <w:rsid w:val="00866D66"/>
    <w:rsid w:val="008671C6"/>
    <w:rsid w:val="00875803"/>
    <w:rsid w:val="008920E8"/>
    <w:rsid w:val="008B459E"/>
    <w:rsid w:val="008E13AE"/>
    <w:rsid w:val="008E1506"/>
    <w:rsid w:val="008E710C"/>
    <w:rsid w:val="008F69D6"/>
    <w:rsid w:val="00902823"/>
    <w:rsid w:val="00915CA6"/>
    <w:rsid w:val="00927834"/>
    <w:rsid w:val="009500A6"/>
    <w:rsid w:val="00952620"/>
    <w:rsid w:val="0095754B"/>
    <w:rsid w:val="00957C18"/>
    <w:rsid w:val="009659BA"/>
    <w:rsid w:val="00983040"/>
    <w:rsid w:val="009947BF"/>
    <w:rsid w:val="009B3FB9"/>
    <w:rsid w:val="009C2465"/>
    <w:rsid w:val="009C7F8A"/>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04A0"/>
    <w:rsid w:val="00AC14B3"/>
    <w:rsid w:val="00AC6BB8"/>
    <w:rsid w:val="00AE008F"/>
    <w:rsid w:val="00B01FCD"/>
    <w:rsid w:val="00B046B6"/>
    <w:rsid w:val="00B1776C"/>
    <w:rsid w:val="00B52583"/>
    <w:rsid w:val="00B52896"/>
    <w:rsid w:val="00B95236"/>
    <w:rsid w:val="00B96BD9"/>
    <w:rsid w:val="00BA1B01"/>
    <w:rsid w:val="00BA2641"/>
    <w:rsid w:val="00BB37AA"/>
    <w:rsid w:val="00BC53A0"/>
    <w:rsid w:val="00BD4689"/>
    <w:rsid w:val="00BE62AD"/>
    <w:rsid w:val="00BF121F"/>
    <w:rsid w:val="00BF1F80"/>
    <w:rsid w:val="00C01738"/>
    <w:rsid w:val="00C02ED9"/>
    <w:rsid w:val="00C166EF"/>
    <w:rsid w:val="00C17EB0"/>
    <w:rsid w:val="00C27F5F"/>
    <w:rsid w:val="00C30A0F"/>
    <w:rsid w:val="00C37E61"/>
    <w:rsid w:val="00C70F1B"/>
    <w:rsid w:val="00C71A47"/>
    <w:rsid w:val="00C7464C"/>
    <w:rsid w:val="00C85588"/>
    <w:rsid w:val="00CC7610"/>
    <w:rsid w:val="00CD6755"/>
    <w:rsid w:val="00CD6856"/>
    <w:rsid w:val="00CE0089"/>
    <w:rsid w:val="00CE793C"/>
    <w:rsid w:val="00CF193C"/>
    <w:rsid w:val="00D14D6F"/>
    <w:rsid w:val="00D173F1"/>
    <w:rsid w:val="00D57F16"/>
    <w:rsid w:val="00D6613C"/>
    <w:rsid w:val="00D74CB0"/>
    <w:rsid w:val="00D8295D"/>
    <w:rsid w:val="00DB4007"/>
    <w:rsid w:val="00DC2A65"/>
    <w:rsid w:val="00DE15F0"/>
    <w:rsid w:val="00DE3F70"/>
    <w:rsid w:val="00DE5663"/>
    <w:rsid w:val="00DE78AA"/>
    <w:rsid w:val="00E053D0"/>
    <w:rsid w:val="00E15994"/>
    <w:rsid w:val="00E3114E"/>
    <w:rsid w:val="00E318E0"/>
    <w:rsid w:val="00E31A70"/>
    <w:rsid w:val="00E35B02"/>
    <w:rsid w:val="00E66496"/>
    <w:rsid w:val="00E66B35"/>
    <w:rsid w:val="00E66E10"/>
    <w:rsid w:val="00E67CD1"/>
    <w:rsid w:val="00E769F6"/>
    <w:rsid w:val="00E8407C"/>
    <w:rsid w:val="00E84F3C"/>
    <w:rsid w:val="00E9476C"/>
    <w:rsid w:val="00EA012C"/>
    <w:rsid w:val="00EB1C1D"/>
    <w:rsid w:val="00EC515D"/>
    <w:rsid w:val="00EC6A55"/>
    <w:rsid w:val="00ED0288"/>
    <w:rsid w:val="00EE52CB"/>
    <w:rsid w:val="00EF581D"/>
    <w:rsid w:val="00EF7FD8"/>
    <w:rsid w:val="00F06F59"/>
    <w:rsid w:val="00F17988"/>
    <w:rsid w:val="00F469F0"/>
    <w:rsid w:val="00F53273"/>
    <w:rsid w:val="00F755E4"/>
    <w:rsid w:val="00F77D02"/>
    <w:rsid w:val="00FB3A86"/>
    <w:rsid w:val="00FC1418"/>
    <w:rsid w:val="00FD36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3A7B5EA"/>
  <w15:docId w15:val="{B7D243D9-A280-433B-9D0B-77E9ED9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E3F7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rsid w:val="00DE3F7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E3F70"/>
    <w:pPr>
      <w:spacing w:before="100" w:beforeAutospacing="1" w:after="100" w:afterAutospacing="1"/>
    </w:pPr>
    <w:rPr>
      <w:rFonts w:ascii="Times New Roman" w:hAnsi="Times New Roman"/>
      <w:sz w:val="24"/>
      <w:szCs w:val="24"/>
      <w:lang w:val="fr-FR" w:eastAsia="fr-FR"/>
    </w:rPr>
  </w:style>
  <w:style w:type="character" w:styleId="Strong">
    <w:name w:val="Strong"/>
    <w:basedOn w:val="DefaultParagraphFont"/>
    <w:uiPriority w:val="22"/>
    <w:qFormat/>
    <w:rsid w:val="00DE3F70"/>
    <w:rPr>
      <w:b/>
      <w:bCs/>
    </w:rPr>
  </w:style>
  <w:style w:type="paragraph" w:styleId="ListParagraph">
    <w:name w:val="List Paragraph"/>
    <w:basedOn w:val="Normal"/>
    <w:uiPriority w:val="34"/>
    <w:qFormat/>
    <w:rsid w:val="004F1046"/>
    <w:pPr>
      <w:spacing w:after="200" w:line="276" w:lineRule="auto"/>
      <w:ind w:left="720"/>
      <w:contextualSpacing/>
    </w:pPr>
    <w:rPr>
      <w:rFonts w:asciiTheme="minorHAnsi" w:eastAsiaTheme="minorHAnsi" w:hAnsiTheme="minorHAnsi" w:cstheme="minorBidi"/>
      <w:sz w:val="22"/>
      <w:szCs w:val="22"/>
      <w:lang w:val="fr-FR"/>
    </w:rPr>
  </w:style>
  <w:style w:type="character" w:styleId="UnresolvedMention">
    <w:name w:val="Unresolved Mention"/>
    <w:basedOn w:val="DefaultParagraphFont"/>
    <w:uiPriority w:val="99"/>
    <w:semiHidden/>
    <w:unhideWhenUsed/>
    <w:rsid w:val="004B7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4629879">
      <w:bodyDiv w:val="1"/>
      <w:marLeft w:val="0"/>
      <w:marRight w:val="0"/>
      <w:marTop w:val="0"/>
      <w:marBottom w:val="0"/>
      <w:divBdr>
        <w:top w:val="none" w:sz="0" w:space="0" w:color="auto"/>
        <w:left w:val="none" w:sz="0" w:space="0" w:color="auto"/>
        <w:bottom w:val="none" w:sz="0" w:space="0" w:color="auto"/>
        <w:right w:val="none" w:sz="0" w:space="0" w:color="auto"/>
      </w:divBdr>
    </w:div>
    <w:div w:id="303462109">
      <w:bodyDiv w:val="1"/>
      <w:marLeft w:val="0"/>
      <w:marRight w:val="0"/>
      <w:marTop w:val="0"/>
      <w:marBottom w:val="0"/>
      <w:divBdr>
        <w:top w:val="none" w:sz="0" w:space="0" w:color="auto"/>
        <w:left w:val="none" w:sz="0" w:space="0" w:color="auto"/>
        <w:bottom w:val="none" w:sz="0" w:space="0" w:color="auto"/>
        <w:right w:val="none" w:sz="0" w:space="0" w:color="auto"/>
      </w:divBdr>
    </w:div>
    <w:div w:id="319237940">
      <w:bodyDiv w:val="1"/>
      <w:marLeft w:val="0"/>
      <w:marRight w:val="0"/>
      <w:marTop w:val="0"/>
      <w:marBottom w:val="0"/>
      <w:divBdr>
        <w:top w:val="none" w:sz="0" w:space="0" w:color="auto"/>
        <w:left w:val="none" w:sz="0" w:space="0" w:color="auto"/>
        <w:bottom w:val="none" w:sz="0" w:space="0" w:color="auto"/>
        <w:right w:val="none" w:sz="0" w:space="0" w:color="auto"/>
      </w:divBdr>
    </w:div>
    <w:div w:id="35476845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7469359">
      <w:bodyDiv w:val="1"/>
      <w:marLeft w:val="0"/>
      <w:marRight w:val="0"/>
      <w:marTop w:val="0"/>
      <w:marBottom w:val="0"/>
      <w:divBdr>
        <w:top w:val="none" w:sz="0" w:space="0" w:color="auto"/>
        <w:left w:val="none" w:sz="0" w:space="0" w:color="auto"/>
        <w:bottom w:val="none" w:sz="0" w:space="0" w:color="auto"/>
        <w:right w:val="none" w:sz="0" w:space="0" w:color="auto"/>
      </w:divBdr>
    </w:div>
    <w:div w:id="77058769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673843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49354964">
      <w:bodyDiv w:val="1"/>
      <w:marLeft w:val="0"/>
      <w:marRight w:val="0"/>
      <w:marTop w:val="0"/>
      <w:marBottom w:val="0"/>
      <w:divBdr>
        <w:top w:val="none" w:sz="0" w:space="0" w:color="auto"/>
        <w:left w:val="none" w:sz="0" w:space="0" w:color="auto"/>
        <w:bottom w:val="none" w:sz="0" w:space="0" w:color="auto"/>
        <w:right w:val="none" w:sz="0" w:space="0" w:color="auto"/>
      </w:divBdr>
    </w:div>
    <w:div w:id="1573924863">
      <w:bodyDiv w:val="1"/>
      <w:marLeft w:val="0"/>
      <w:marRight w:val="0"/>
      <w:marTop w:val="0"/>
      <w:marBottom w:val="0"/>
      <w:divBdr>
        <w:top w:val="none" w:sz="0" w:space="0" w:color="auto"/>
        <w:left w:val="none" w:sz="0" w:space="0" w:color="auto"/>
        <w:bottom w:val="none" w:sz="0" w:space="0" w:color="auto"/>
        <w:right w:val="none" w:sz="0" w:space="0" w:color="auto"/>
      </w:divBdr>
    </w:div>
    <w:div w:id="159897844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0857420">
      <w:bodyDiv w:val="1"/>
      <w:marLeft w:val="0"/>
      <w:marRight w:val="0"/>
      <w:marTop w:val="0"/>
      <w:marBottom w:val="0"/>
      <w:divBdr>
        <w:top w:val="none" w:sz="0" w:space="0" w:color="auto"/>
        <w:left w:val="none" w:sz="0" w:space="0" w:color="auto"/>
        <w:bottom w:val="none" w:sz="0" w:space="0" w:color="auto"/>
        <w:right w:val="none" w:sz="0" w:space="0" w:color="auto"/>
      </w:divBdr>
    </w:div>
    <w:div w:id="1842963693">
      <w:bodyDiv w:val="1"/>
      <w:marLeft w:val="0"/>
      <w:marRight w:val="0"/>
      <w:marTop w:val="0"/>
      <w:marBottom w:val="0"/>
      <w:divBdr>
        <w:top w:val="none" w:sz="0" w:space="0" w:color="auto"/>
        <w:left w:val="none" w:sz="0" w:space="0" w:color="auto"/>
        <w:bottom w:val="none" w:sz="0" w:space="0" w:color="auto"/>
        <w:right w:val="none" w:sz="0" w:space="0" w:color="auto"/>
      </w:divBdr>
    </w:div>
    <w:div w:id="193327113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98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86/s12935-014-0146-0"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86/s12935-014-014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6626C-9D6C-4C8F-87AD-B8A35CC3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13</Pages>
  <Words>6050</Words>
  <Characters>34490</Characters>
  <Application>Microsoft Office Word</Application>
  <DocSecurity>0</DocSecurity>
  <Lines>287</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40460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cp:revision>
  <cp:lastPrinted>1999-07-06T11:00:00Z</cp:lastPrinted>
  <dcterms:created xsi:type="dcterms:W3CDTF">2025-02-13T17:41:00Z</dcterms:created>
  <dcterms:modified xsi:type="dcterms:W3CDTF">2025-02-15T05:29:00Z</dcterms:modified>
</cp:coreProperties>
</file>