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8839C" w14:textId="4604E48D" w:rsidR="00835837" w:rsidRDefault="00835837" w:rsidP="002E0C16">
      <w:pPr>
        <w:pStyle w:val="Heading2"/>
        <w:rPr>
          <w:rFonts w:ascii="Times New Roman" w:hAnsi="Times New Roman" w:cs="Times New Roman"/>
          <w:color w:val="auto"/>
          <w:sz w:val="28"/>
          <w:szCs w:val="28"/>
        </w:rPr>
      </w:pPr>
      <w:bookmarkStart w:id="0" w:name="_Hlk151376945"/>
      <w:r w:rsidRPr="00835837">
        <w:rPr>
          <w:rFonts w:ascii="Times New Roman" w:hAnsi="Times New Roman" w:cs="Times New Roman"/>
          <w:color w:val="auto"/>
          <w:sz w:val="28"/>
          <w:szCs w:val="28"/>
        </w:rPr>
        <w:t>Original Research Article</w:t>
      </w:r>
    </w:p>
    <w:p w14:paraId="157757E0" w14:textId="77777777" w:rsidR="00835837" w:rsidRDefault="00835837" w:rsidP="002E0C16">
      <w:pPr>
        <w:pStyle w:val="Heading2"/>
        <w:rPr>
          <w:rFonts w:ascii="Times New Roman" w:hAnsi="Times New Roman" w:cs="Times New Roman"/>
          <w:color w:val="auto"/>
          <w:sz w:val="28"/>
          <w:szCs w:val="28"/>
        </w:rPr>
      </w:pPr>
    </w:p>
    <w:p w14:paraId="0F17C243" w14:textId="0FADB14C" w:rsidR="00597EBA" w:rsidRDefault="00597EBA" w:rsidP="002E0C16">
      <w:pPr>
        <w:pStyle w:val="Heading2"/>
        <w:rPr>
          <w:rFonts w:ascii="Times New Roman" w:hAnsi="Times New Roman" w:cs="Times New Roman"/>
          <w:color w:val="auto"/>
          <w:sz w:val="28"/>
          <w:szCs w:val="28"/>
        </w:rPr>
      </w:pPr>
      <w:r w:rsidRPr="003F7165">
        <w:rPr>
          <w:rFonts w:ascii="Times New Roman" w:hAnsi="Times New Roman" w:cs="Times New Roman"/>
          <w:color w:val="auto"/>
          <w:sz w:val="28"/>
          <w:szCs w:val="28"/>
        </w:rPr>
        <w:t xml:space="preserve">NUTRIENTS COMPOSITION OF SOME RED VEGETABLES FROM FRUIT GARDEN MARKET </w:t>
      </w:r>
      <w:r w:rsidR="00CE7EA6" w:rsidRPr="003F7165">
        <w:rPr>
          <w:rFonts w:ascii="Times New Roman" w:hAnsi="Times New Roman" w:cs="Times New Roman"/>
          <w:color w:val="auto"/>
          <w:sz w:val="28"/>
          <w:szCs w:val="28"/>
        </w:rPr>
        <w:t xml:space="preserve">IN </w:t>
      </w:r>
      <w:r w:rsidRPr="003F7165">
        <w:rPr>
          <w:rFonts w:ascii="Times New Roman" w:hAnsi="Times New Roman" w:cs="Times New Roman"/>
          <w:color w:val="auto"/>
          <w:sz w:val="28"/>
          <w:szCs w:val="28"/>
        </w:rPr>
        <w:t xml:space="preserve">PORT HARCOURT </w:t>
      </w:r>
    </w:p>
    <w:p w14:paraId="3A139352" w14:textId="77777777" w:rsidR="00D128C4" w:rsidRPr="00D128C4" w:rsidRDefault="00D128C4" w:rsidP="00D128C4"/>
    <w:p w14:paraId="774388E6" w14:textId="77777777" w:rsidR="00D128C4" w:rsidRPr="00D128C4" w:rsidRDefault="00D128C4" w:rsidP="00D128C4"/>
    <w:p w14:paraId="034DDCB5" w14:textId="77777777" w:rsidR="00597EBA" w:rsidRPr="003F7165" w:rsidRDefault="00597EBA" w:rsidP="00D36526">
      <w:pPr>
        <w:spacing w:line="240" w:lineRule="auto"/>
        <w:jc w:val="both"/>
        <w:rPr>
          <w:rFonts w:ascii="Times New Roman" w:hAnsi="Times New Roman" w:cs="Times New Roman"/>
          <w:b/>
          <w:sz w:val="28"/>
          <w:szCs w:val="28"/>
        </w:rPr>
      </w:pPr>
    </w:p>
    <w:p w14:paraId="5D18B8A2" w14:textId="77777777" w:rsidR="00597EBA" w:rsidRPr="003F7165" w:rsidRDefault="00597EBA" w:rsidP="00D36526">
      <w:pPr>
        <w:spacing w:line="240" w:lineRule="auto"/>
        <w:jc w:val="both"/>
        <w:rPr>
          <w:rFonts w:ascii="Times New Roman" w:hAnsi="Times New Roman" w:cs="Times New Roman"/>
          <w:b/>
          <w:sz w:val="28"/>
          <w:szCs w:val="28"/>
        </w:rPr>
      </w:pPr>
      <w:r w:rsidRPr="003F7165">
        <w:rPr>
          <w:rFonts w:ascii="Times New Roman" w:hAnsi="Times New Roman" w:cs="Times New Roman"/>
          <w:b/>
          <w:sz w:val="28"/>
          <w:szCs w:val="28"/>
        </w:rPr>
        <w:t>ABSTRACT</w:t>
      </w:r>
    </w:p>
    <w:p w14:paraId="1870177E"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Vegetables are </w:t>
      </w:r>
      <w:r w:rsidRPr="003F7165">
        <w:rPr>
          <w:rFonts w:ascii="Times New Roman" w:eastAsia="Times New Roman" w:hAnsi="Times New Roman" w:cs="Times New Roman"/>
          <w:spacing w:val="-3"/>
          <w:kern w:val="0"/>
          <w:sz w:val="28"/>
          <w:szCs w:val="28"/>
          <w:lang w:eastAsia="en-IN"/>
        </w:rPr>
        <w:t xml:space="preserve">fresh parts of plants </w:t>
      </w:r>
      <w:proofErr w:type="spellStart"/>
      <w:r w:rsidRPr="003F7165">
        <w:rPr>
          <w:rFonts w:ascii="Times New Roman" w:eastAsia="Times New Roman" w:hAnsi="Times New Roman" w:cs="Times New Roman"/>
          <w:kern w:val="0"/>
          <w:sz w:val="28"/>
          <w:szCs w:val="28"/>
          <w:lang w:eastAsia="en-IN"/>
        </w:rPr>
        <w:t>which</w:t>
      </w:r>
      <w:r w:rsidR="00E62082" w:rsidRPr="003F7165">
        <w:rPr>
          <w:rFonts w:ascii="Times New Roman" w:eastAsia="Times New Roman" w:hAnsi="Times New Roman" w:cs="Times New Roman"/>
          <w:kern w:val="0"/>
          <w:sz w:val="28"/>
          <w:szCs w:val="28"/>
          <w:lang w:eastAsia="en-IN"/>
        </w:rPr>
        <w:t>either</w:t>
      </w:r>
      <w:proofErr w:type="spellEnd"/>
      <w:r w:rsidR="00E62082" w:rsidRPr="003F7165">
        <w:rPr>
          <w:rFonts w:ascii="Times New Roman" w:eastAsia="Times New Roman" w:hAnsi="Times New Roman" w:cs="Times New Roman"/>
          <w:kern w:val="0"/>
          <w:sz w:val="28"/>
          <w:szCs w:val="28"/>
          <w:lang w:eastAsia="en-IN"/>
        </w:rPr>
        <w:t xml:space="preserve"> raw</w:t>
      </w:r>
      <w:r w:rsidRPr="003F7165">
        <w:rPr>
          <w:rFonts w:ascii="Times New Roman" w:eastAsia="Times New Roman" w:hAnsi="Times New Roman" w:cs="Times New Roman"/>
          <w:kern w:val="0"/>
          <w:sz w:val="28"/>
          <w:szCs w:val="28"/>
          <w:lang w:eastAsia="en-IN"/>
        </w:rPr>
        <w:t xml:space="preserve">, cooked, canned or </w:t>
      </w:r>
      <w:r w:rsidR="00FE643A" w:rsidRPr="003F7165">
        <w:rPr>
          <w:rFonts w:ascii="Times New Roman" w:eastAsia="Times New Roman" w:hAnsi="Times New Roman" w:cs="Times New Roman"/>
          <w:kern w:val="0"/>
          <w:sz w:val="28"/>
          <w:szCs w:val="28"/>
          <w:lang w:eastAsia="en-IN"/>
        </w:rPr>
        <w:t>processed in any other form</w:t>
      </w:r>
      <w:r w:rsidR="00E62082" w:rsidRPr="003F7165">
        <w:rPr>
          <w:rFonts w:ascii="Times New Roman" w:eastAsia="Times New Roman" w:hAnsi="Times New Roman" w:cs="Times New Roman"/>
          <w:kern w:val="0"/>
          <w:sz w:val="28"/>
          <w:szCs w:val="28"/>
          <w:lang w:eastAsia="en-IN"/>
        </w:rPr>
        <w:t>,</w:t>
      </w:r>
      <w:r w:rsidRPr="003F7165">
        <w:rPr>
          <w:rFonts w:ascii="Times New Roman" w:eastAsia="Times New Roman" w:hAnsi="Times New Roman" w:cs="Times New Roman"/>
          <w:spacing w:val="-3"/>
          <w:kern w:val="0"/>
          <w:sz w:val="28"/>
          <w:szCs w:val="28"/>
          <w:lang w:eastAsia="en-IN"/>
        </w:rPr>
        <w:t xml:space="preserve"> provide suitable human nutrition. This study was aimed at </w:t>
      </w:r>
      <w:r w:rsidRPr="003F7165">
        <w:rPr>
          <w:rFonts w:ascii="Times New Roman" w:hAnsi="Times New Roman" w:cs="Times New Roman"/>
          <w:sz w:val="28"/>
          <w:szCs w:val="28"/>
        </w:rPr>
        <w:t>evaluating the nutrient composition of some red vegetables</w:t>
      </w:r>
      <w:r w:rsidRPr="003F7165">
        <w:rPr>
          <w:rFonts w:ascii="Times New Roman" w:hAnsi="Times New Roman" w:cs="Times New Roman"/>
          <w:sz w:val="28"/>
          <w:szCs w:val="28"/>
          <w:lang w:val="en-US"/>
        </w:rPr>
        <w:t xml:space="preserve">. </w:t>
      </w:r>
      <w:r w:rsidR="000A4882" w:rsidRPr="003F7165">
        <w:rPr>
          <w:rFonts w:ascii="Times New Roman" w:hAnsi="Times New Roman" w:cs="Times New Roman"/>
          <w:sz w:val="28"/>
          <w:szCs w:val="28"/>
          <w:lang w:val="en-US"/>
        </w:rPr>
        <w:t>Radish, Rhubarb, Strawberry</w:t>
      </w:r>
      <w:r w:rsidR="0017738C" w:rsidRPr="003F7165">
        <w:rPr>
          <w:rFonts w:ascii="Times New Roman" w:hAnsi="Times New Roman" w:cs="Times New Roman"/>
          <w:sz w:val="28"/>
          <w:szCs w:val="28"/>
          <w:lang w:val="en-US"/>
        </w:rPr>
        <w:t>, Beetroot</w:t>
      </w:r>
      <w:r w:rsidR="002C603D" w:rsidRPr="003F7165">
        <w:rPr>
          <w:rFonts w:ascii="Times New Roman" w:hAnsi="Times New Roman" w:cs="Times New Roman"/>
          <w:sz w:val="28"/>
          <w:szCs w:val="28"/>
          <w:lang w:val="en-US"/>
        </w:rPr>
        <w:t xml:space="preserve"> and </w:t>
      </w:r>
      <w:r w:rsidR="0017738C" w:rsidRPr="003F7165">
        <w:rPr>
          <w:rFonts w:ascii="Times New Roman" w:hAnsi="Times New Roman" w:cs="Times New Roman"/>
          <w:spacing w:val="19"/>
          <w:sz w:val="28"/>
          <w:szCs w:val="28"/>
        </w:rPr>
        <w:t xml:space="preserve">Red </w:t>
      </w:r>
      <w:proofErr w:type="spellStart"/>
      <w:r w:rsidR="0017738C" w:rsidRPr="003F7165">
        <w:rPr>
          <w:rFonts w:ascii="Times New Roman" w:hAnsi="Times New Roman" w:cs="Times New Roman"/>
          <w:sz w:val="28"/>
          <w:szCs w:val="28"/>
        </w:rPr>
        <w:t>cabbage</w:t>
      </w:r>
      <w:r w:rsidRPr="003F7165">
        <w:rPr>
          <w:rFonts w:ascii="Times New Roman" w:hAnsi="Times New Roman" w:cs="Times New Roman"/>
          <w:sz w:val="28"/>
          <w:szCs w:val="28"/>
        </w:rPr>
        <w:t>samples</w:t>
      </w:r>
      <w:proofErr w:type="spellEnd"/>
      <w:r w:rsidRPr="003F7165">
        <w:rPr>
          <w:rFonts w:ascii="Times New Roman" w:hAnsi="Times New Roman" w:cs="Times New Roman"/>
          <w:sz w:val="28"/>
          <w:szCs w:val="28"/>
        </w:rPr>
        <w:t xml:space="preserve"> were purchased from fruit </w:t>
      </w:r>
      <w:r w:rsidRPr="003F7165">
        <w:rPr>
          <w:rFonts w:ascii="Times New Roman" w:hAnsi="Times New Roman" w:cs="Times New Roman"/>
          <w:sz w:val="28"/>
          <w:szCs w:val="28"/>
          <w:lang w:val="en-US"/>
        </w:rPr>
        <w:t xml:space="preserve">garden </w:t>
      </w:r>
      <w:r w:rsidRPr="003F7165">
        <w:rPr>
          <w:rFonts w:ascii="Times New Roman" w:hAnsi="Times New Roman" w:cs="Times New Roman"/>
          <w:sz w:val="28"/>
          <w:szCs w:val="28"/>
        </w:rPr>
        <w:t>market, Port Harcourt, washed, oven dried at 50</w:t>
      </w:r>
      <w:r w:rsidRPr="003F7165">
        <w:rPr>
          <w:rFonts w:ascii="Times New Roman" w:hAnsi="Times New Roman" w:cs="Times New Roman"/>
          <w:sz w:val="28"/>
          <w:szCs w:val="28"/>
          <w:vertAlign w:val="superscript"/>
        </w:rPr>
        <w:t>0</w:t>
      </w:r>
      <w:r w:rsidRPr="003F7165">
        <w:rPr>
          <w:rFonts w:ascii="Times New Roman" w:hAnsi="Times New Roman" w:cs="Times New Roman"/>
          <w:sz w:val="28"/>
          <w:szCs w:val="28"/>
        </w:rPr>
        <w:t xml:space="preserve">C and ground into powder using a manual grinder and preserved for proximate composition, vitamin and mineral analysis. The analysis was conducted using </w:t>
      </w:r>
      <w:r w:rsidRPr="003F7165">
        <w:rPr>
          <w:rFonts w:ascii="Times New Roman" w:hAnsi="Times New Roman" w:cs="Times New Roman"/>
          <w:sz w:val="28"/>
          <w:szCs w:val="28"/>
          <w:lang w:val="en-US"/>
        </w:rPr>
        <w:t>standard</w:t>
      </w:r>
      <w:r w:rsidRPr="003F7165">
        <w:rPr>
          <w:rFonts w:ascii="Times New Roman" w:hAnsi="Times New Roman" w:cs="Times New Roman"/>
          <w:sz w:val="28"/>
          <w:szCs w:val="28"/>
        </w:rPr>
        <w:t xml:space="preserve"> </w:t>
      </w:r>
      <w:proofErr w:type="gramStart"/>
      <w:r w:rsidRPr="003F7165">
        <w:rPr>
          <w:rFonts w:ascii="Times New Roman" w:hAnsi="Times New Roman" w:cs="Times New Roman"/>
          <w:sz w:val="28"/>
          <w:szCs w:val="28"/>
        </w:rPr>
        <w:t>method</w:t>
      </w:r>
      <w:proofErr w:type="spellStart"/>
      <w:r w:rsidRPr="003F7165">
        <w:rPr>
          <w:rFonts w:ascii="Times New Roman" w:hAnsi="Times New Roman" w:cs="Times New Roman"/>
          <w:sz w:val="28"/>
          <w:szCs w:val="28"/>
          <w:lang w:val="en-US"/>
        </w:rPr>
        <w:t>s.The</w:t>
      </w:r>
      <w:proofErr w:type="spellEnd"/>
      <w:proofErr w:type="gramEnd"/>
      <w:r w:rsidRPr="003F7165">
        <w:rPr>
          <w:rFonts w:ascii="Times New Roman" w:hAnsi="Times New Roman" w:cs="Times New Roman"/>
          <w:sz w:val="28"/>
          <w:szCs w:val="28"/>
          <w:lang w:val="en-US"/>
        </w:rPr>
        <w:t xml:space="preserve"> result of</w:t>
      </w:r>
      <w:r w:rsidRPr="003F7165">
        <w:rPr>
          <w:rFonts w:ascii="Times New Roman" w:hAnsi="Times New Roman" w:cs="Times New Roman"/>
          <w:sz w:val="28"/>
          <w:szCs w:val="28"/>
        </w:rPr>
        <w:t xml:space="preserve"> proximate analysis show</w:t>
      </w:r>
      <w:r w:rsidRPr="003F7165">
        <w:rPr>
          <w:rFonts w:ascii="Times New Roman" w:hAnsi="Times New Roman" w:cs="Times New Roman"/>
          <w:sz w:val="28"/>
          <w:szCs w:val="28"/>
          <w:lang w:val="en-US"/>
        </w:rPr>
        <w:t>ed</w:t>
      </w:r>
      <w:r w:rsidRPr="003F7165">
        <w:rPr>
          <w:rFonts w:ascii="Times New Roman" w:hAnsi="Times New Roman" w:cs="Times New Roman"/>
          <w:sz w:val="28"/>
          <w:szCs w:val="28"/>
        </w:rPr>
        <w:t xml:space="preserve"> that the </w:t>
      </w:r>
      <w:r w:rsidRPr="003F7165">
        <w:rPr>
          <w:rFonts w:ascii="Times New Roman" w:hAnsi="Times New Roman" w:cs="Times New Roman"/>
          <w:sz w:val="28"/>
          <w:szCs w:val="28"/>
          <w:lang w:val="en-US"/>
        </w:rPr>
        <w:t>percentage (%) composition</w:t>
      </w:r>
      <w:r w:rsidRPr="003F7165">
        <w:rPr>
          <w:rFonts w:ascii="Times New Roman" w:hAnsi="Times New Roman" w:cs="Times New Roman"/>
          <w:sz w:val="28"/>
          <w:szCs w:val="28"/>
        </w:rPr>
        <w:t xml:space="preserve"> of ash (4.58±0.07), protein (2.79±0.13) and fat (6.81±0.10</w:t>
      </w:r>
      <w:r w:rsidR="009B5B70" w:rsidRPr="003F7165">
        <w:rPr>
          <w:rFonts w:ascii="Times New Roman" w:hAnsi="Times New Roman" w:cs="Times New Roman"/>
          <w:sz w:val="28"/>
          <w:szCs w:val="28"/>
        </w:rPr>
        <w:t>)</w:t>
      </w:r>
      <w:r w:rsidR="009B5B70" w:rsidRPr="003F7165">
        <w:rPr>
          <w:rFonts w:ascii="Times New Roman" w:hAnsi="Times New Roman" w:cs="Times New Roman"/>
          <w:sz w:val="28"/>
          <w:szCs w:val="28"/>
          <w:lang w:val="en-US"/>
        </w:rPr>
        <w:t xml:space="preserve"> were</w:t>
      </w:r>
      <w:r w:rsidRPr="003F7165">
        <w:rPr>
          <w:rFonts w:ascii="Times New Roman" w:hAnsi="Times New Roman" w:cs="Times New Roman"/>
          <w:sz w:val="28"/>
          <w:szCs w:val="28"/>
          <w:lang w:val="en-US"/>
        </w:rPr>
        <w:t xml:space="preserve"> significantly higher in </w:t>
      </w:r>
      <w:r w:rsidRPr="003F7165">
        <w:rPr>
          <w:rFonts w:ascii="Times New Roman" w:hAnsi="Times New Roman" w:cs="Times New Roman"/>
          <w:sz w:val="28"/>
          <w:szCs w:val="28"/>
        </w:rPr>
        <w:t xml:space="preserve">strawberry </w:t>
      </w:r>
      <w:r w:rsidRPr="003F7165">
        <w:rPr>
          <w:rFonts w:ascii="Times New Roman" w:hAnsi="Times New Roman" w:cs="Times New Roman"/>
          <w:sz w:val="28"/>
          <w:szCs w:val="28"/>
          <w:lang w:val="en-US"/>
        </w:rPr>
        <w:t>when compared to other vegetables</w:t>
      </w:r>
      <w:r w:rsidR="009B5B70" w:rsidRPr="003F7165">
        <w:rPr>
          <w:rFonts w:ascii="Times New Roman" w:hAnsi="Times New Roman" w:cs="Times New Roman"/>
          <w:sz w:val="28"/>
          <w:szCs w:val="28"/>
        </w:rPr>
        <w:t xml:space="preserve">. Radish had the </w:t>
      </w:r>
      <w:r w:rsidR="005F4627" w:rsidRPr="003F7165">
        <w:rPr>
          <w:rFonts w:ascii="Times New Roman" w:hAnsi="Times New Roman" w:cs="Times New Roman"/>
          <w:sz w:val="28"/>
          <w:szCs w:val="28"/>
        </w:rPr>
        <w:t xml:space="preserve">highest </w:t>
      </w:r>
      <w:r w:rsidR="00E45B8C" w:rsidRPr="003F7165">
        <w:rPr>
          <w:rFonts w:ascii="Times New Roman" w:hAnsi="Times New Roman" w:cs="Times New Roman"/>
          <w:sz w:val="28"/>
          <w:szCs w:val="28"/>
        </w:rPr>
        <w:t>fibre (</w:t>
      </w:r>
      <w:r w:rsidR="005F4627" w:rsidRPr="003F7165">
        <w:rPr>
          <w:rFonts w:ascii="Times New Roman" w:hAnsi="Times New Roman" w:cs="Times New Roman"/>
          <w:sz w:val="28"/>
          <w:szCs w:val="28"/>
        </w:rPr>
        <w:t xml:space="preserve">3.39±0.06) and moisture </w:t>
      </w:r>
      <w:proofErr w:type="gramStart"/>
      <w:r w:rsidR="005F4627" w:rsidRPr="003F7165">
        <w:rPr>
          <w:rFonts w:ascii="Times New Roman" w:hAnsi="Times New Roman" w:cs="Times New Roman"/>
          <w:sz w:val="28"/>
          <w:szCs w:val="28"/>
        </w:rPr>
        <w:t>content</w:t>
      </w:r>
      <w:r w:rsidRPr="003F7165">
        <w:rPr>
          <w:rFonts w:ascii="Times New Roman" w:hAnsi="Times New Roman" w:cs="Times New Roman"/>
          <w:sz w:val="28"/>
          <w:szCs w:val="28"/>
        </w:rPr>
        <w:t>(</w:t>
      </w:r>
      <w:proofErr w:type="gramEnd"/>
      <w:r w:rsidRPr="003F7165">
        <w:rPr>
          <w:rFonts w:ascii="Times New Roman" w:hAnsi="Times New Roman" w:cs="Times New Roman"/>
          <w:sz w:val="28"/>
          <w:szCs w:val="28"/>
        </w:rPr>
        <w:t xml:space="preserve">83.88±0.06) while the highest value of carbohydrate (29.50±0.04) was </w:t>
      </w:r>
      <w:r w:rsidRPr="003F7165">
        <w:rPr>
          <w:rFonts w:ascii="Times New Roman" w:hAnsi="Times New Roman" w:cs="Times New Roman"/>
          <w:sz w:val="28"/>
          <w:szCs w:val="28"/>
          <w:lang w:val="en-US"/>
        </w:rPr>
        <w:t>recorded</w:t>
      </w:r>
      <w:r w:rsidRPr="003F7165">
        <w:rPr>
          <w:rFonts w:ascii="Times New Roman" w:hAnsi="Times New Roman" w:cs="Times New Roman"/>
          <w:sz w:val="28"/>
          <w:szCs w:val="28"/>
        </w:rPr>
        <w:t xml:space="preserve"> in rhubarb. The result </w:t>
      </w:r>
      <w:r w:rsidRPr="003F7165">
        <w:rPr>
          <w:rFonts w:ascii="Times New Roman" w:hAnsi="Times New Roman" w:cs="Times New Roman"/>
          <w:sz w:val="28"/>
          <w:szCs w:val="28"/>
          <w:lang w:val="en-US"/>
        </w:rPr>
        <w:t>for</w:t>
      </w:r>
      <w:r w:rsidRPr="003F7165">
        <w:rPr>
          <w:rFonts w:ascii="Times New Roman" w:hAnsi="Times New Roman" w:cs="Times New Roman"/>
          <w:sz w:val="28"/>
          <w:szCs w:val="28"/>
        </w:rPr>
        <w:t xml:space="preserve"> vitamin </w:t>
      </w:r>
      <w:r w:rsidRPr="003F7165">
        <w:rPr>
          <w:rFonts w:ascii="Times New Roman" w:hAnsi="Times New Roman" w:cs="Times New Roman"/>
          <w:sz w:val="28"/>
          <w:szCs w:val="28"/>
          <w:lang w:val="en-US"/>
        </w:rPr>
        <w:t xml:space="preserve">analysis (mg/kg) </w:t>
      </w:r>
      <w:r w:rsidRPr="003F7165">
        <w:rPr>
          <w:rFonts w:ascii="Times New Roman" w:hAnsi="Times New Roman" w:cs="Times New Roman"/>
          <w:sz w:val="28"/>
          <w:szCs w:val="28"/>
        </w:rPr>
        <w:t>show</w:t>
      </w:r>
      <w:r w:rsidRPr="003F7165">
        <w:rPr>
          <w:rFonts w:ascii="Times New Roman" w:hAnsi="Times New Roman" w:cs="Times New Roman"/>
          <w:sz w:val="28"/>
          <w:szCs w:val="28"/>
          <w:lang w:val="en-US"/>
        </w:rPr>
        <w:t>ed</w:t>
      </w:r>
      <w:r w:rsidRPr="003F7165">
        <w:rPr>
          <w:rFonts w:ascii="Times New Roman" w:hAnsi="Times New Roman" w:cs="Times New Roman"/>
          <w:sz w:val="28"/>
          <w:szCs w:val="28"/>
        </w:rPr>
        <w:t xml:space="preserve">that the vitamin A and C </w:t>
      </w:r>
      <w:r w:rsidRPr="003F7165">
        <w:rPr>
          <w:rFonts w:ascii="Times New Roman" w:hAnsi="Times New Roman" w:cs="Times New Roman"/>
          <w:sz w:val="28"/>
          <w:szCs w:val="28"/>
          <w:lang w:val="en-US"/>
        </w:rPr>
        <w:t xml:space="preserve">content </w:t>
      </w:r>
      <w:r w:rsidRPr="003F7165">
        <w:rPr>
          <w:rFonts w:ascii="Times New Roman" w:hAnsi="Times New Roman" w:cs="Times New Roman"/>
          <w:sz w:val="28"/>
          <w:szCs w:val="28"/>
        </w:rPr>
        <w:t xml:space="preserve">were </w:t>
      </w:r>
      <w:r w:rsidRPr="003F7165">
        <w:rPr>
          <w:rFonts w:ascii="Times New Roman" w:hAnsi="Times New Roman" w:cs="Times New Roman"/>
          <w:sz w:val="28"/>
          <w:szCs w:val="28"/>
          <w:lang w:val="en-US"/>
        </w:rPr>
        <w:t>significantly higher</w:t>
      </w:r>
      <w:r w:rsidRPr="003F7165">
        <w:rPr>
          <w:rFonts w:ascii="Times New Roman" w:hAnsi="Times New Roman" w:cs="Times New Roman"/>
          <w:sz w:val="28"/>
          <w:szCs w:val="28"/>
        </w:rPr>
        <w:t xml:space="preserve"> in strawberry </w:t>
      </w:r>
      <w:r w:rsidRPr="003F7165">
        <w:rPr>
          <w:rFonts w:ascii="Times New Roman" w:hAnsi="Times New Roman" w:cs="Times New Roman"/>
          <w:sz w:val="28"/>
          <w:szCs w:val="28"/>
          <w:lang w:val="en-US"/>
        </w:rPr>
        <w:t>when compared to others. Also, it was observed that</w:t>
      </w:r>
      <w:r w:rsidRPr="003F7165">
        <w:rPr>
          <w:rFonts w:ascii="Times New Roman" w:hAnsi="Times New Roman" w:cs="Times New Roman"/>
          <w:sz w:val="28"/>
          <w:szCs w:val="28"/>
        </w:rPr>
        <w:t xml:space="preserve"> vitamin B</w:t>
      </w:r>
      <w:r w:rsidRPr="003F7165">
        <w:rPr>
          <w:rFonts w:ascii="Times New Roman" w:hAnsi="Times New Roman" w:cs="Times New Roman"/>
          <w:sz w:val="28"/>
          <w:szCs w:val="28"/>
          <w:vertAlign w:val="subscript"/>
        </w:rPr>
        <w:t>1</w:t>
      </w:r>
      <w:r w:rsidRPr="003F7165">
        <w:rPr>
          <w:rFonts w:ascii="Times New Roman" w:hAnsi="Times New Roman" w:cs="Times New Roman"/>
          <w:sz w:val="28"/>
          <w:szCs w:val="28"/>
          <w:lang w:val="en-US"/>
        </w:rPr>
        <w:t xml:space="preserve">showed no significant difference in all the </w:t>
      </w:r>
      <w:r w:rsidRPr="003F7165">
        <w:rPr>
          <w:rFonts w:ascii="Times New Roman" w:hAnsi="Times New Roman" w:cs="Times New Roman"/>
          <w:sz w:val="28"/>
          <w:szCs w:val="28"/>
        </w:rPr>
        <w:t xml:space="preserve">samples. The </w:t>
      </w:r>
      <w:r w:rsidRPr="003F7165">
        <w:rPr>
          <w:rFonts w:ascii="Times New Roman" w:hAnsi="Times New Roman" w:cs="Times New Roman"/>
          <w:sz w:val="28"/>
          <w:szCs w:val="28"/>
          <w:lang w:val="en-US"/>
        </w:rPr>
        <w:t xml:space="preserve">result for </w:t>
      </w:r>
      <w:r w:rsidRPr="003F7165">
        <w:rPr>
          <w:rFonts w:ascii="Times New Roman" w:hAnsi="Times New Roman" w:cs="Times New Roman"/>
          <w:sz w:val="28"/>
          <w:szCs w:val="28"/>
        </w:rPr>
        <w:t xml:space="preserve">mineral </w:t>
      </w:r>
      <w:r w:rsidRPr="003F7165">
        <w:rPr>
          <w:rFonts w:ascii="Times New Roman" w:hAnsi="Times New Roman" w:cs="Times New Roman"/>
          <w:sz w:val="28"/>
          <w:szCs w:val="28"/>
          <w:lang w:val="en-US"/>
        </w:rPr>
        <w:t>analysis (</w:t>
      </w:r>
      <w:r w:rsidR="009F6485" w:rsidRPr="003F7165">
        <w:rPr>
          <w:rFonts w:ascii="Times New Roman" w:hAnsi="Times New Roman" w:cs="Times New Roman"/>
          <w:sz w:val="28"/>
          <w:szCs w:val="28"/>
          <w:lang w:val="en-US"/>
        </w:rPr>
        <w:t>mg/kg</w:t>
      </w:r>
      <w:r w:rsidRPr="003F7165">
        <w:rPr>
          <w:rFonts w:ascii="Times New Roman" w:hAnsi="Times New Roman" w:cs="Times New Roman"/>
          <w:sz w:val="28"/>
          <w:szCs w:val="28"/>
          <w:lang w:val="en-US"/>
        </w:rPr>
        <w:t xml:space="preserve">) </w:t>
      </w:r>
      <w:r w:rsidRPr="003F7165">
        <w:rPr>
          <w:rFonts w:ascii="Times New Roman" w:hAnsi="Times New Roman" w:cs="Times New Roman"/>
          <w:sz w:val="28"/>
          <w:szCs w:val="28"/>
        </w:rPr>
        <w:t>show</w:t>
      </w:r>
      <w:r w:rsidRPr="003F7165">
        <w:rPr>
          <w:rFonts w:ascii="Times New Roman" w:hAnsi="Times New Roman" w:cs="Times New Roman"/>
          <w:sz w:val="28"/>
          <w:szCs w:val="28"/>
          <w:lang w:val="en-US"/>
        </w:rPr>
        <w:t xml:space="preserve">ed that </w:t>
      </w:r>
      <w:r w:rsidRPr="003F7165">
        <w:rPr>
          <w:rFonts w:ascii="Times New Roman" w:hAnsi="Times New Roman" w:cs="Times New Roman"/>
          <w:sz w:val="28"/>
          <w:szCs w:val="28"/>
        </w:rPr>
        <w:t xml:space="preserve">manganese </w:t>
      </w:r>
      <w:r w:rsidR="00E45B8C" w:rsidRPr="003F7165">
        <w:rPr>
          <w:rFonts w:ascii="Times New Roman" w:hAnsi="Times New Roman" w:cs="Times New Roman"/>
          <w:sz w:val="28"/>
          <w:szCs w:val="28"/>
          <w:lang w:val="en-US"/>
        </w:rPr>
        <w:t xml:space="preserve">and </w:t>
      </w:r>
      <w:proofErr w:type="spellStart"/>
      <w:r w:rsidR="00CF2B73" w:rsidRPr="003F7165">
        <w:rPr>
          <w:rFonts w:ascii="Times New Roman" w:hAnsi="Times New Roman" w:cs="Times New Roman"/>
          <w:sz w:val="28"/>
          <w:szCs w:val="28"/>
        </w:rPr>
        <w:t>i</w:t>
      </w:r>
      <w:r w:rsidRPr="003F7165">
        <w:rPr>
          <w:rFonts w:ascii="Times New Roman" w:hAnsi="Times New Roman" w:cs="Times New Roman"/>
          <w:sz w:val="28"/>
          <w:szCs w:val="28"/>
        </w:rPr>
        <w:t>ro</w:t>
      </w:r>
      <w:proofErr w:type="spellEnd"/>
      <w:r w:rsidRPr="003F7165">
        <w:rPr>
          <w:rFonts w:ascii="Times New Roman" w:hAnsi="Times New Roman" w:cs="Times New Roman"/>
          <w:sz w:val="28"/>
          <w:szCs w:val="28"/>
          <w:lang w:val="en-US"/>
        </w:rPr>
        <w:t>n content were significantly higher in strawberry</w:t>
      </w:r>
      <w:r w:rsidRPr="003F7165">
        <w:rPr>
          <w:rFonts w:ascii="Times New Roman" w:hAnsi="Times New Roman" w:cs="Times New Roman"/>
          <w:sz w:val="28"/>
          <w:szCs w:val="28"/>
        </w:rPr>
        <w:t xml:space="preserve"> (0.55±0.02 and 1.39±0.03) </w:t>
      </w:r>
      <w:r w:rsidRPr="003F7165">
        <w:rPr>
          <w:rFonts w:ascii="Times New Roman" w:hAnsi="Times New Roman" w:cs="Times New Roman"/>
          <w:sz w:val="28"/>
          <w:szCs w:val="28"/>
          <w:lang w:val="en-US"/>
        </w:rPr>
        <w:t xml:space="preserve">when compared with </w:t>
      </w:r>
      <w:proofErr w:type="spellStart"/>
      <w:r w:rsidRPr="003F7165">
        <w:rPr>
          <w:rFonts w:ascii="Times New Roman" w:hAnsi="Times New Roman" w:cs="Times New Roman"/>
          <w:sz w:val="28"/>
          <w:szCs w:val="28"/>
          <w:lang w:val="en-US"/>
        </w:rPr>
        <w:t>others</w:t>
      </w:r>
      <w:r w:rsidR="009B2D90" w:rsidRPr="003F7165">
        <w:rPr>
          <w:rFonts w:ascii="Times New Roman" w:hAnsi="Times New Roman" w:cs="Times New Roman"/>
          <w:sz w:val="28"/>
          <w:szCs w:val="28"/>
          <w:lang w:val="en-US"/>
        </w:rPr>
        <w:t>amples</w:t>
      </w:r>
      <w:proofErr w:type="spellEnd"/>
      <w:r w:rsidRPr="003F7165">
        <w:rPr>
          <w:rFonts w:ascii="Times New Roman" w:hAnsi="Times New Roman" w:cs="Times New Roman"/>
          <w:sz w:val="28"/>
          <w:szCs w:val="28"/>
          <w:lang w:val="en-US"/>
        </w:rPr>
        <w:t>.</w:t>
      </w:r>
      <w:r w:rsidRPr="003F7165">
        <w:rPr>
          <w:rFonts w:ascii="Times New Roman" w:hAnsi="Times New Roman" w:cs="Times New Roman"/>
          <w:sz w:val="28"/>
          <w:szCs w:val="28"/>
        </w:rPr>
        <w:t xml:space="preserve"> Copper had the highest value in beetroot while the highest concentration of zinc was recorded in radish. The value of nickel (0.01±0.00) </w:t>
      </w:r>
      <w:r w:rsidRPr="003F7165">
        <w:rPr>
          <w:rFonts w:ascii="Times New Roman" w:hAnsi="Times New Roman" w:cs="Times New Roman"/>
          <w:sz w:val="28"/>
          <w:szCs w:val="28"/>
          <w:lang w:val="en-US"/>
        </w:rPr>
        <w:t>showed no significant difference in all the</w:t>
      </w:r>
      <w:r w:rsidRPr="003F7165">
        <w:rPr>
          <w:rFonts w:ascii="Times New Roman" w:hAnsi="Times New Roman" w:cs="Times New Roman"/>
          <w:sz w:val="28"/>
          <w:szCs w:val="28"/>
        </w:rPr>
        <w:t xml:space="preserve"> samples. The results suggest that the vegetables analysed contain appreciable amounts of nutrients including vitamins and minerals, thus should be included in diets to supplement daily dietary allowances needed by the body, hence improving nutritional status and curbing the problem of micronutrient deficiency.</w:t>
      </w:r>
    </w:p>
    <w:p w14:paraId="1F41F1D3" w14:textId="77777777" w:rsidR="00597EBA" w:rsidRPr="003F7165" w:rsidRDefault="00CF2B73" w:rsidP="00D36526">
      <w:pPr>
        <w:spacing w:line="240" w:lineRule="auto"/>
        <w:jc w:val="both"/>
        <w:rPr>
          <w:rFonts w:ascii="Times New Roman" w:hAnsi="Times New Roman" w:cs="Times New Roman"/>
          <w:b/>
          <w:bCs/>
          <w:sz w:val="28"/>
          <w:szCs w:val="28"/>
        </w:rPr>
      </w:pPr>
      <w:r w:rsidRPr="003F7165">
        <w:rPr>
          <w:rFonts w:ascii="Times New Roman" w:hAnsi="Times New Roman" w:cs="Times New Roman"/>
          <w:b/>
          <w:bCs/>
          <w:sz w:val="28"/>
          <w:szCs w:val="28"/>
        </w:rPr>
        <w:t>KEY WORDS: Vegetable, proximate, vitamin, mineral, nutritional status</w:t>
      </w:r>
    </w:p>
    <w:p w14:paraId="3FE6F635" w14:textId="77777777" w:rsidR="00597EBA" w:rsidRPr="003F7165" w:rsidRDefault="00597EBA" w:rsidP="0021024D">
      <w:pPr>
        <w:spacing w:line="240" w:lineRule="auto"/>
        <w:jc w:val="both"/>
        <w:rPr>
          <w:rFonts w:ascii="Times New Roman" w:hAnsi="Times New Roman" w:cs="Times New Roman"/>
          <w:b/>
          <w:bCs/>
          <w:sz w:val="28"/>
          <w:szCs w:val="28"/>
        </w:rPr>
      </w:pPr>
      <w:r w:rsidRPr="003F7165">
        <w:rPr>
          <w:rFonts w:ascii="Times New Roman" w:hAnsi="Times New Roman" w:cs="Times New Roman"/>
          <w:b/>
          <w:bCs/>
          <w:sz w:val="28"/>
          <w:szCs w:val="28"/>
        </w:rPr>
        <w:t>INTRODUCTION</w:t>
      </w:r>
    </w:p>
    <w:p w14:paraId="1A801ED5" w14:textId="77777777" w:rsidR="00673860" w:rsidRPr="003F7165" w:rsidRDefault="00597EBA" w:rsidP="005E0ACF">
      <w:pPr>
        <w:shd w:val="clear" w:color="auto" w:fill="FFFFFF"/>
        <w:spacing w:after="0" w:line="240" w:lineRule="auto"/>
        <w:jc w:val="both"/>
        <w:rPr>
          <w:rFonts w:ascii="Times New Roman" w:eastAsia="Times New Roman" w:hAnsi="Times New Roman" w:cs="Times New Roman"/>
          <w:kern w:val="0"/>
          <w:sz w:val="28"/>
          <w:szCs w:val="28"/>
          <w:lang w:eastAsia="en-IN"/>
        </w:rPr>
      </w:pPr>
      <w:bookmarkStart w:id="1" w:name="_Hlk147000646"/>
      <w:r w:rsidRPr="003F7165">
        <w:rPr>
          <w:rFonts w:ascii="Times New Roman" w:hAnsi="Times New Roman" w:cs="Times New Roman"/>
          <w:sz w:val="28"/>
          <w:szCs w:val="28"/>
        </w:rPr>
        <w:t>Vegetables are horticultur</w:t>
      </w:r>
      <w:r w:rsidR="00E93D33">
        <w:rPr>
          <w:rFonts w:ascii="Times New Roman" w:hAnsi="Times New Roman" w:cs="Times New Roman"/>
          <w:sz w:val="28"/>
          <w:szCs w:val="28"/>
        </w:rPr>
        <w:t>al</w:t>
      </w:r>
      <w:r w:rsidRPr="003F7165">
        <w:rPr>
          <w:rFonts w:ascii="Times New Roman" w:hAnsi="Times New Roman" w:cs="Times New Roman"/>
          <w:sz w:val="28"/>
          <w:szCs w:val="28"/>
        </w:rPr>
        <w:t xml:space="preserve"> </w:t>
      </w:r>
      <w:proofErr w:type="spellStart"/>
      <w:r w:rsidRPr="003F7165">
        <w:rPr>
          <w:rFonts w:ascii="Times New Roman" w:hAnsi="Times New Roman" w:cs="Times New Roman"/>
          <w:sz w:val="28"/>
          <w:szCs w:val="28"/>
        </w:rPr>
        <w:t>crops</w:t>
      </w:r>
      <w:r w:rsidR="00E93D33">
        <w:rPr>
          <w:rFonts w:ascii="Times New Roman" w:eastAsia="Times New Roman" w:hAnsi="Times New Roman" w:cs="Times New Roman"/>
          <w:kern w:val="0"/>
          <w:sz w:val="28"/>
          <w:szCs w:val="28"/>
          <w:lang w:eastAsia="en-IN"/>
        </w:rPr>
        <w:t>that</w:t>
      </w:r>
      <w:proofErr w:type="spellEnd"/>
      <w:r w:rsidR="00E93D33">
        <w:rPr>
          <w:rFonts w:ascii="Times New Roman" w:eastAsia="Times New Roman" w:hAnsi="Times New Roman" w:cs="Times New Roman"/>
          <w:kern w:val="0"/>
          <w:sz w:val="28"/>
          <w:szCs w:val="28"/>
          <w:lang w:eastAsia="en-IN"/>
        </w:rPr>
        <w:t xml:space="preserve"> can be </w:t>
      </w:r>
      <w:proofErr w:type="spellStart"/>
      <w:r w:rsidR="00E93D33">
        <w:rPr>
          <w:rFonts w:ascii="Times New Roman" w:eastAsia="Times New Roman" w:hAnsi="Times New Roman" w:cs="Times New Roman"/>
          <w:kern w:val="0"/>
          <w:sz w:val="28"/>
          <w:szCs w:val="28"/>
          <w:lang w:eastAsia="en-IN"/>
        </w:rPr>
        <w:t>consumedin</w:t>
      </w:r>
      <w:proofErr w:type="spellEnd"/>
      <w:r w:rsidR="00E93D33">
        <w:rPr>
          <w:rFonts w:ascii="Times New Roman" w:eastAsia="Times New Roman" w:hAnsi="Times New Roman" w:cs="Times New Roman"/>
          <w:kern w:val="0"/>
          <w:sz w:val="28"/>
          <w:szCs w:val="28"/>
          <w:lang w:eastAsia="en-IN"/>
        </w:rPr>
        <w:t xml:space="preserve"> </w:t>
      </w:r>
      <w:r w:rsidRPr="003F7165">
        <w:rPr>
          <w:rFonts w:ascii="Times New Roman" w:eastAsia="Times New Roman" w:hAnsi="Times New Roman" w:cs="Times New Roman"/>
          <w:kern w:val="0"/>
          <w:sz w:val="28"/>
          <w:szCs w:val="28"/>
          <w:lang w:eastAsia="en-IN"/>
        </w:rPr>
        <w:t xml:space="preserve">raw, cooked, canned or </w:t>
      </w:r>
      <w:proofErr w:type="spellStart"/>
      <w:proofErr w:type="gramStart"/>
      <w:r w:rsidRPr="003F7165">
        <w:rPr>
          <w:rFonts w:ascii="Times New Roman" w:eastAsia="Times New Roman" w:hAnsi="Times New Roman" w:cs="Times New Roman"/>
          <w:kern w:val="0"/>
          <w:sz w:val="28"/>
          <w:szCs w:val="28"/>
          <w:lang w:eastAsia="en-IN"/>
        </w:rPr>
        <w:t>processed</w:t>
      </w:r>
      <w:r w:rsidR="00E93D33">
        <w:rPr>
          <w:rFonts w:ascii="Times New Roman" w:eastAsia="Times New Roman" w:hAnsi="Times New Roman" w:cs="Times New Roman"/>
          <w:spacing w:val="-3"/>
          <w:kern w:val="0"/>
          <w:sz w:val="28"/>
          <w:szCs w:val="28"/>
          <w:lang w:eastAsia="en-IN"/>
        </w:rPr>
        <w:t>forms</w:t>
      </w:r>
      <w:bookmarkEnd w:id="1"/>
      <w:proofErr w:type="spellEnd"/>
      <w:r w:rsidRPr="003F7165">
        <w:rPr>
          <w:rFonts w:ascii="Times New Roman" w:eastAsia="Times New Roman" w:hAnsi="Times New Roman" w:cs="Times New Roman"/>
          <w:spacing w:val="1"/>
          <w:kern w:val="0"/>
          <w:sz w:val="28"/>
          <w:szCs w:val="28"/>
          <w:lang w:eastAsia="en-IN"/>
        </w:rPr>
        <w:t>(</w:t>
      </w:r>
      <w:proofErr w:type="gramEnd"/>
      <w:r w:rsidRPr="003F7165">
        <w:rPr>
          <w:rFonts w:ascii="Times New Roman" w:eastAsia="Times New Roman" w:hAnsi="Times New Roman" w:cs="Times New Roman"/>
          <w:spacing w:val="1"/>
          <w:kern w:val="0"/>
          <w:sz w:val="28"/>
          <w:szCs w:val="28"/>
          <w:lang w:eastAsia="en-IN"/>
        </w:rPr>
        <w:t>Quebedeaux and Eisa, 2019).</w:t>
      </w:r>
      <w:r w:rsidRPr="003F7165">
        <w:rPr>
          <w:rFonts w:ascii="Times New Roman" w:eastAsia="Times New Roman" w:hAnsi="Times New Roman" w:cs="Times New Roman"/>
          <w:spacing w:val="-3"/>
          <w:kern w:val="0"/>
          <w:sz w:val="28"/>
          <w:szCs w:val="28"/>
          <w:lang w:eastAsia="en-IN"/>
        </w:rPr>
        <w:t xml:space="preserve"> They are </w:t>
      </w:r>
      <w:r w:rsidR="00E93D33">
        <w:rPr>
          <w:rFonts w:ascii="Times New Roman" w:hAnsi="Times New Roman" w:cs="Times New Roman"/>
          <w:sz w:val="28"/>
          <w:szCs w:val="28"/>
        </w:rPr>
        <w:t>important components of</w:t>
      </w:r>
      <w:r w:rsidRPr="003F7165">
        <w:rPr>
          <w:rFonts w:ascii="Times New Roman" w:hAnsi="Times New Roman" w:cs="Times New Roman"/>
          <w:sz w:val="28"/>
          <w:szCs w:val="28"/>
        </w:rPr>
        <w:t xml:space="preserve"> diet as they are</w:t>
      </w:r>
      <w:r w:rsidR="006A5782" w:rsidRPr="003F7165">
        <w:rPr>
          <w:rFonts w:ascii="Times New Roman" w:hAnsi="Times New Roman" w:cs="Times New Roman"/>
          <w:sz w:val="28"/>
          <w:szCs w:val="28"/>
        </w:rPr>
        <w:t xml:space="preserve"> rich sources of </w:t>
      </w:r>
      <w:proofErr w:type="spellStart"/>
      <w:proofErr w:type="gramStart"/>
      <w:r w:rsidR="006A5782" w:rsidRPr="003F7165">
        <w:rPr>
          <w:rFonts w:ascii="Times New Roman" w:hAnsi="Times New Roman" w:cs="Times New Roman"/>
          <w:sz w:val="28"/>
          <w:szCs w:val="28"/>
        </w:rPr>
        <w:t>phytonutrients:</w:t>
      </w:r>
      <w:r w:rsidR="00E319A6" w:rsidRPr="003F7165">
        <w:rPr>
          <w:rFonts w:ascii="Times New Roman" w:hAnsi="Times New Roman" w:cs="Times New Roman"/>
          <w:sz w:val="28"/>
          <w:szCs w:val="28"/>
        </w:rPr>
        <w:t>vitamins</w:t>
      </w:r>
      <w:proofErr w:type="spellEnd"/>
      <w:proofErr w:type="gramEnd"/>
      <w:r w:rsidRPr="003F7165">
        <w:rPr>
          <w:rFonts w:ascii="Times New Roman" w:hAnsi="Times New Roman" w:cs="Times New Roman"/>
          <w:sz w:val="28"/>
          <w:szCs w:val="28"/>
        </w:rPr>
        <w:t xml:space="preserve"> (A, B</w:t>
      </w:r>
      <w:r w:rsidRPr="003F7165">
        <w:rPr>
          <w:rFonts w:ascii="Times New Roman" w:hAnsi="Times New Roman" w:cs="Times New Roman"/>
          <w:sz w:val="28"/>
          <w:szCs w:val="28"/>
          <w:vertAlign w:val="subscript"/>
        </w:rPr>
        <w:t>1</w:t>
      </w:r>
      <w:r w:rsidRPr="003F7165">
        <w:rPr>
          <w:rFonts w:ascii="Times New Roman" w:hAnsi="Times New Roman" w:cs="Times New Roman"/>
          <w:sz w:val="28"/>
          <w:szCs w:val="28"/>
        </w:rPr>
        <w:t>, B</w:t>
      </w:r>
      <w:r w:rsidRPr="003F7165">
        <w:rPr>
          <w:rFonts w:ascii="Times New Roman" w:hAnsi="Times New Roman" w:cs="Times New Roman"/>
          <w:sz w:val="28"/>
          <w:szCs w:val="28"/>
          <w:vertAlign w:val="subscript"/>
        </w:rPr>
        <w:t>6</w:t>
      </w:r>
      <w:r w:rsidRPr="003F7165">
        <w:rPr>
          <w:rFonts w:ascii="Times New Roman" w:hAnsi="Times New Roman" w:cs="Times New Roman"/>
          <w:sz w:val="28"/>
          <w:szCs w:val="28"/>
        </w:rPr>
        <w:t xml:space="preserve">, B9, C, E and K), minerals, dietary </w:t>
      </w:r>
      <w:proofErr w:type="spellStart"/>
      <w:r w:rsidRPr="003F7165">
        <w:rPr>
          <w:rFonts w:ascii="Times New Roman" w:hAnsi="Times New Roman" w:cs="Times New Roman"/>
          <w:sz w:val="28"/>
          <w:szCs w:val="28"/>
        </w:rPr>
        <w:t>fiber</w:t>
      </w:r>
      <w:proofErr w:type="spellEnd"/>
      <w:r w:rsidRPr="003F7165">
        <w:rPr>
          <w:rFonts w:ascii="Times New Roman" w:hAnsi="Times New Roman" w:cs="Times New Roman"/>
          <w:sz w:val="28"/>
          <w:szCs w:val="28"/>
        </w:rPr>
        <w:t>, phytochemicals (flavonoids,</w:t>
      </w:r>
      <w:r w:rsidR="006A5782" w:rsidRPr="003F7165">
        <w:rPr>
          <w:rFonts w:ascii="Times New Roman" w:hAnsi="Times New Roman" w:cs="Times New Roman"/>
          <w:sz w:val="28"/>
          <w:szCs w:val="28"/>
        </w:rPr>
        <w:t xml:space="preserve"> phenolic, bioactive peptide</w:t>
      </w:r>
      <w:r w:rsidRPr="003F7165">
        <w:rPr>
          <w:rFonts w:ascii="Times New Roman" w:hAnsi="Times New Roman" w:cs="Times New Roman"/>
          <w:sz w:val="28"/>
          <w:szCs w:val="28"/>
        </w:rPr>
        <w:t xml:space="preserve">). </w:t>
      </w:r>
      <w:r w:rsidRPr="003F7165">
        <w:rPr>
          <w:rFonts w:ascii="Times New Roman" w:eastAsia="Times New Roman" w:hAnsi="Times New Roman" w:cs="Times New Roman"/>
          <w:spacing w:val="8"/>
          <w:kern w:val="0"/>
          <w:sz w:val="28"/>
          <w:szCs w:val="28"/>
          <w:lang w:eastAsia="en-IN"/>
        </w:rPr>
        <w:t>Some phyto</w:t>
      </w:r>
      <w:r w:rsidRPr="003F7165">
        <w:rPr>
          <w:rFonts w:ascii="Times New Roman" w:eastAsia="Times New Roman" w:hAnsi="Times New Roman" w:cs="Times New Roman"/>
          <w:spacing w:val="1"/>
          <w:kern w:val="0"/>
          <w:sz w:val="28"/>
          <w:szCs w:val="28"/>
          <w:lang w:eastAsia="en-IN"/>
        </w:rPr>
        <w:t xml:space="preserve">chemicals of vegetables are strong antioxidants and </w:t>
      </w:r>
      <w:r w:rsidR="00E93D33">
        <w:rPr>
          <w:rFonts w:ascii="Times New Roman" w:eastAsia="Times New Roman" w:hAnsi="Times New Roman" w:cs="Times New Roman"/>
          <w:spacing w:val="1"/>
          <w:kern w:val="0"/>
          <w:sz w:val="28"/>
          <w:szCs w:val="28"/>
          <w:lang w:eastAsia="en-IN"/>
        </w:rPr>
        <w:t>they help in</w:t>
      </w:r>
      <w:r w:rsidRPr="003F7165">
        <w:rPr>
          <w:rFonts w:ascii="Times New Roman" w:eastAsia="Times New Roman" w:hAnsi="Times New Roman" w:cs="Times New Roman"/>
          <w:spacing w:val="-1"/>
          <w:kern w:val="0"/>
          <w:sz w:val="28"/>
          <w:szCs w:val="28"/>
          <w:lang w:eastAsia="en-IN"/>
        </w:rPr>
        <w:t xml:space="preserve"> reduc</w:t>
      </w:r>
      <w:r w:rsidR="00E93D33">
        <w:rPr>
          <w:rFonts w:ascii="Times New Roman" w:eastAsia="Times New Roman" w:hAnsi="Times New Roman" w:cs="Times New Roman"/>
          <w:spacing w:val="-1"/>
          <w:kern w:val="0"/>
          <w:sz w:val="28"/>
          <w:szCs w:val="28"/>
          <w:lang w:eastAsia="en-IN"/>
        </w:rPr>
        <w:t>ing</w:t>
      </w:r>
      <w:r w:rsidRPr="003F7165">
        <w:rPr>
          <w:rFonts w:ascii="Times New Roman" w:eastAsia="Times New Roman" w:hAnsi="Times New Roman" w:cs="Times New Roman"/>
          <w:spacing w:val="-1"/>
          <w:kern w:val="0"/>
          <w:sz w:val="28"/>
          <w:szCs w:val="28"/>
          <w:lang w:eastAsia="en-IN"/>
        </w:rPr>
        <w:t xml:space="preserve"> the risk of</w:t>
      </w:r>
      <w:r w:rsidRPr="003F7165">
        <w:rPr>
          <w:rFonts w:ascii="Times New Roman" w:eastAsia="Times New Roman" w:hAnsi="Times New Roman" w:cs="Times New Roman"/>
          <w:kern w:val="0"/>
          <w:sz w:val="28"/>
          <w:szCs w:val="28"/>
          <w:lang w:eastAsia="en-IN"/>
        </w:rPr>
        <w:t xml:space="preserve"> chronic disease by protect</w:t>
      </w:r>
      <w:r w:rsidRPr="003F7165">
        <w:rPr>
          <w:rFonts w:ascii="Times New Roman" w:eastAsia="Times New Roman" w:hAnsi="Times New Roman" w:cs="Times New Roman"/>
          <w:spacing w:val="1"/>
          <w:kern w:val="0"/>
          <w:sz w:val="28"/>
          <w:szCs w:val="28"/>
          <w:lang w:eastAsia="en-IN"/>
        </w:rPr>
        <w:t xml:space="preserve">ing </w:t>
      </w:r>
      <w:r w:rsidR="00E93D33">
        <w:rPr>
          <w:rFonts w:ascii="Times New Roman" w:eastAsia="Times New Roman" w:hAnsi="Times New Roman" w:cs="Times New Roman"/>
          <w:spacing w:val="1"/>
          <w:kern w:val="0"/>
          <w:sz w:val="28"/>
          <w:szCs w:val="28"/>
          <w:lang w:eastAsia="en-IN"/>
        </w:rPr>
        <w:t xml:space="preserve">the body </w:t>
      </w:r>
      <w:r w:rsidRPr="003F7165">
        <w:rPr>
          <w:rFonts w:ascii="Times New Roman" w:eastAsia="Times New Roman" w:hAnsi="Times New Roman" w:cs="Times New Roman"/>
          <w:spacing w:val="1"/>
          <w:kern w:val="0"/>
          <w:sz w:val="28"/>
          <w:szCs w:val="28"/>
          <w:lang w:eastAsia="en-IN"/>
        </w:rPr>
        <w:t>against free-radical damage</w:t>
      </w:r>
      <w:r w:rsidR="00E93D33">
        <w:rPr>
          <w:rFonts w:ascii="Times New Roman" w:eastAsia="Times New Roman" w:hAnsi="Times New Roman" w:cs="Times New Roman"/>
          <w:spacing w:val="1"/>
          <w:kern w:val="0"/>
          <w:sz w:val="28"/>
          <w:szCs w:val="28"/>
          <w:lang w:eastAsia="en-IN"/>
        </w:rPr>
        <w:t xml:space="preserve">. They </w:t>
      </w:r>
      <w:r w:rsidRPr="003F7165">
        <w:rPr>
          <w:rFonts w:ascii="Times New Roman" w:eastAsia="Times New Roman" w:hAnsi="Times New Roman" w:cs="Times New Roman"/>
          <w:spacing w:val="1"/>
          <w:kern w:val="0"/>
          <w:sz w:val="28"/>
          <w:szCs w:val="28"/>
          <w:lang w:eastAsia="en-IN"/>
        </w:rPr>
        <w:t xml:space="preserve">modify metabolic </w:t>
      </w:r>
      <w:r w:rsidRPr="003F7165">
        <w:rPr>
          <w:rFonts w:ascii="Times New Roman" w:eastAsia="Times New Roman" w:hAnsi="Times New Roman" w:cs="Times New Roman"/>
          <w:kern w:val="0"/>
          <w:sz w:val="28"/>
          <w:szCs w:val="28"/>
          <w:lang w:eastAsia="en-IN"/>
        </w:rPr>
        <w:t>activation and detoxification of carcinogens, or even in</w:t>
      </w:r>
      <w:r w:rsidRPr="003F7165">
        <w:rPr>
          <w:rFonts w:ascii="Times New Roman" w:eastAsia="Times New Roman" w:hAnsi="Times New Roman" w:cs="Times New Roman"/>
          <w:spacing w:val="1"/>
          <w:kern w:val="0"/>
          <w:sz w:val="28"/>
          <w:szCs w:val="28"/>
          <w:lang w:eastAsia="en-IN"/>
        </w:rPr>
        <w:t xml:space="preserve">fluencing processes that alter the course of </w:t>
      </w:r>
      <w:proofErr w:type="spellStart"/>
      <w:r w:rsidRPr="003F7165">
        <w:rPr>
          <w:rFonts w:ascii="Times New Roman" w:eastAsia="Times New Roman" w:hAnsi="Times New Roman" w:cs="Times New Roman"/>
          <w:spacing w:val="1"/>
          <w:kern w:val="0"/>
          <w:sz w:val="28"/>
          <w:szCs w:val="28"/>
          <w:lang w:eastAsia="en-IN"/>
        </w:rPr>
        <w:t>tumor</w:t>
      </w:r>
      <w:proofErr w:type="spellEnd"/>
      <w:r w:rsidRPr="003F7165">
        <w:rPr>
          <w:rFonts w:ascii="Times New Roman" w:eastAsia="Times New Roman" w:hAnsi="Times New Roman" w:cs="Times New Roman"/>
          <w:spacing w:val="1"/>
          <w:kern w:val="0"/>
          <w:sz w:val="28"/>
          <w:szCs w:val="28"/>
          <w:lang w:eastAsia="en-IN"/>
        </w:rPr>
        <w:t xml:space="preserve"> cells </w:t>
      </w:r>
      <w:r w:rsidRPr="003F7165">
        <w:rPr>
          <w:rFonts w:ascii="Times New Roman" w:eastAsia="Times New Roman" w:hAnsi="Times New Roman" w:cs="Times New Roman"/>
          <w:spacing w:val="1"/>
          <w:kern w:val="0"/>
          <w:sz w:val="28"/>
          <w:szCs w:val="28"/>
          <w:lang w:eastAsia="en-IN"/>
        </w:rPr>
        <w:lastRenderedPageBreak/>
        <w:t xml:space="preserve">(Quebedeaux and Eisa, 2019). Vegetables in the daily diet have been strongly </w:t>
      </w:r>
      <w:r w:rsidRPr="003F7165">
        <w:rPr>
          <w:rFonts w:ascii="Times New Roman" w:eastAsia="Times New Roman" w:hAnsi="Times New Roman" w:cs="Times New Roman"/>
          <w:kern w:val="0"/>
          <w:sz w:val="28"/>
          <w:szCs w:val="28"/>
          <w:lang w:eastAsia="en-IN"/>
        </w:rPr>
        <w:t xml:space="preserve">associated with overall good </w:t>
      </w:r>
      <w:r w:rsidRPr="003F7165">
        <w:rPr>
          <w:rFonts w:ascii="Times New Roman" w:eastAsia="Times New Roman" w:hAnsi="Times New Roman" w:cs="Times New Roman"/>
          <w:spacing w:val="-1"/>
          <w:kern w:val="0"/>
          <w:sz w:val="28"/>
          <w:szCs w:val="28"/>
          <w:lang w:eastAsia="en-IN"/>
        </w:rPr>
        <w:t>health, improvement of gas</w:t>
      </w:r>
      <w:r w:rsidRPr="003F7165">
        <w:rPr>
          <w:rFonts w:ascii="Times New Roman" w:eastAsia="Times New Roman" w:hAnsi="Times New Roman" w:cs="Times New Roman"/>
          <w:spacing w:val="4"/>
          <w:kern w:val="0"/>
          <w:sz w:val="28"/>
          <w:szCs w:val="28"/>
          <w:lang w:eastAsia="en-IN"/>
        </w:rPr>
        <w:t xml:space="preserve">trointestinal health and vision, reduced risk for some </w:t>
      </w:r>
      <w:r w:rsidRPr="003F7165">
        <w:rPr>
          <w:rFonts w:ascii="Times New Roman" w:eastAsia="Times New Roman" w:hAnsi="Times New Roman" w:cs="Times New Roman"/>
          <w:kern w:val="0"/>
          <w:sz w:val="28"/>
          <w:szCs w:val="28"/>
          <w:lang w:eastAsia="en-IN"/>
        </w:rPr>
        <w:t xml:space="preserve">forms of cancer, heart disease, stroke, diabetes, anaemia, </w:t>
      </w:r>
      <w:r w:rsidRPr="003F7165">
        <w:rPr>
          <w:rFonts w:ascii="Times New Roman" w:eastAsia="Times New Roman" w:hAnsi="Times New Roman" w:cs="Times New Roman"/>
          <w:spacing w:val="-1"/>
          <w:kern w:val="0"/>
          <w:sz w:val="28"/>
          <w:szCs w:val="28"/>
          <w:lang w:eastAsia="en-IN"/>
        </w:rPr>
        <w:t>gastric ulcer, rheumatoid arthritis, and other chronic dis</w:t>
      </w:r>
      <w:r w:rsidRPr="003F7165">
        <w:rPr>
          <w:rFonts w:ascii="Times New Roman" w:eastAsia="Times New Roman" w:hAnsi="Times New Roman" w:cs="Times New Roman"/>
          <w:spacing w:val="1"/>
          <w:kern w:val="0"/>
          <w:sz w:val="28"/>
          <w:szCs w:val="28"/>
          <w:lang w:eastAsia="en-IN"/>
        </w:rPr>
        <w:t>eases (</w:t>
      </w:r>
      <w:proofErr w:type="spellStart"/>
      <w:r w:rsidRPr="003F7165">
        <w:rPr>
          <w:rFonts w:ascii="Times New Roman" w:eastAsia="Times New Roman" w:hAnsi="Times New Roman" w:cs="Times New Roman"/>
          <w:kern w:val="0"/>
          <w:sz w:val="28"/>
          <w:szCs w:val="28"/>
          <w:lang w:eastAsia="en-IN"/>
        </w:rPr>
        <w:t>Wargovich</w:t>
      </w:r>
      <w:proofErr w:type="spellEnd"/>
      <w:r w:rsidRPr="003F7165">
        <w:rPr>
          <w:rFonts w:ascii="Times New Roman" w:eastAsia="Times New Roman" w:hAnsi="Times New Roman" w:cs="Times New Roman"/>
          <w:kern w:val="0"/>
          <w:sz w:val="28"/>
          <w:szCs w:val="28"/>
          <w:lang w:eastAsia="en-IN"/>
        </w:rPr>
        <w:t>, 2020)</w:t>
      </w:r>
      <w:r w:rsidRPr="003F7165">
        <w:rPr>
          <w:rFonts w:ascii="Times New Roman" w:eastAsia="Times New Roman" w:hAnsi="Times New Roman" w:cs="Times New Roman"/>
          <w:spacing w:val="1"/>
          <w:kern w:val="0"/>
          <w:sz w:val="28"/>
          <w:szCs w:val="28"/>
          <w:lang w:eastAsia="en-IN"/>
        </w:rPr>
        <w:t xml:space="preserve">. </w:t>
      </w:r>
      <w:r w:rsidR="00734E05">
        <w:rPr>
          <w:rFonts w:ascii="Times New Roman" w:eastAsia="Times New Roman" w:hAnsi="Times New Roman" w:cs="Times New Roman"/>
          <w:spacing w:val="1"/>
          <w:kern w:val="0"/>
          <w:sz w:val="28"/>
          <w:szCs w:val="28"/>
          <w:lang w:eastAsia="en-IN"/>
        </w:rPr>
        <w:t xml:space="preserve">Diet with high vegetable content </w:t>
      </w:r>
      <w:r w:rsidRPr="003F7165">
        <w:rPr>
          <w:rFonts w:ascii="Times New Roman" w:eastAsia="Times New Roman" w:hAnsi="Times New Roman" w:cs="Times New Roman"/>
          <w:kern w:val="0"/>
          <w:sz w:val="28"/>
          <w:szCs w:val="28"/>
          <w:lang w:eastAsia="en-IN"/>
        </w:rPr>
        <w:t xml:space="preserve">has been associated </w:t>
      </w:r>
      <w:r w:rsidRPr="003F7165">
        <w:rPr>
          <w:rFonts w:ascii="Times New Roman" w:eastAsia="Times New Roman" w:hAnsi="Times New Roman" w:cs="Times New Roman"/>
          <w:spacing w:val="1"/>
          <w:kern w:val="0"/>
          <w:sz w:val="28"/>
          <w:szCs w:val="28"/>
          <w:lang w:eastAsia="en-IN"/>
        </w:rPr>
        <w:t>with lower risk of cardiovascular disease in humans while a low vegetable intake, in unbalanced diets, has been es</w:t>
      </w:r>
      <w:r w:rsidRPr="003F7165">
        <w:rPr>
          <w:rFonts w:ascii="Times New Roman" w:eastAsia="Times New Roman" w:hAnsi="Times New Roman" w:cs="Times New Roman"/>
          <w:spacing w:val="-2"/>
          <w:kern w:val="0"/>
          <w:sz w:val="28"/>
          <w:szCs w:val="28"/>
          <w:lang w:eastAsia="en-IN"/>
        </w:rPr>
        <w:t>timated to cause about 31% of</w:t>
      </w:r>
      <w:r w:rsidRPr="003F7165">
        <w:rPr>
          <w:rFonts w:ascii="Times New Roman" w:eastAsia="Times New Roman" w:hAnsi="Times New Roman" w:cs="Times New Roman"/>
          <w:kern w:val="0"/>
          <w:sz w:val="28"/>
          <w:szCs w:val="28"/>
          <w:lang w:eastAsia="en-IN"/>
        </w:rPr>
        <w:t xml:space="preserve"> ischaemic heart disease and 11% of stroke worldwide. </w:t>
      </w:r>
      <w:r w:rsidRPr="003F7165">
        <w:rPr>
          <w:rFonts w:ascii="Times New Roman" w:eastAsia="Times New Roman" w:hAnsi="Times New Roman" w:cs="Times New Roman"/>
          <w:spacing w:val="-1"/>
          <w:kern w:val="0"/>
          <w:sz w:val="28"/>
          <w:szCs w:val="28"/>
          <w:lang w:eastAsia="en-IN"/>
        </w:rPr>
        <w:t xml:space="preserve">According to the 2007 </w:t>
      </w:r>
      <w:r w:rsidRPr="003F7165">
        <w:rPr>
          <w:rFonts w:ascii="Times New Roman" w:eastAsia="Times New Roman" w:hAnsi="Times New Roman" w:cs="Times New Roman"/>
          <w:spacing w:val="1"/>
          <w:kern w:val="0"/>
          <w:sz w:val="28"/>
          <w:szCs w:val="28"/>
          <w:lang w:eastAsia="en-IN"/>
        </w:rPr>
        <w:t xml:space="preserve">World Health Report unbalanced diets with low vegetable intake and low consumption of </w:t>
      </w:r>
      <w:r w:rsidRPr="003F7165">
        <w:rPr>
          <w:rFonts w:ascii="Times New Roman" w:eastAsia="Times New Roman" w:hAnsi="Times New Roman" w:cs="Times New Roman"/>
          <w:kern w:val="0"/>
          <w:sz w:val="28"/>
          <w:szCs w:val="28"/>
          <w:lang w:eastAsia="en-IN"/>
        </w:rPr>
        <w:t xml:space="preserve">dietary </w:t>
      </w:r>
      <w:proofErr w:type="spellStart"/>
      <w:r w:rsidRPr="003F7165">
        <w:rPr>
          <w:rFonts w:ascii="Times New Roman" w:eastAsia="Times New Roman" w:hAnsi="Times New Roman" w:cs="Times New Roman"/>
          <w:kern w:val="0"/>
          <w:sz w:val="28"/>
          <w:szCs w:val="28"/>
          <w:lang w:eastAsia="en-IN"/>
        </w:rPr>
        <w:t>fiber</w:t>
      </w:r>
      <w:proofErr w:type="spellEnd"/>
      <w:r w:rsidRPr="003F7165">
        <w:rPr>
          <w:rFonts w:ascii="Times New Roman" w:eastAsia="Times New Roman" w:hAnsi="Times New Roman" w:cs="Times New Roman"/>
          <w:kern w:val="0"/>
          <w:sz w:val="28"/>
          <w:szCs w:val="28"/>
          <w:lang w:eastAsia="en-IN"/>
        </w:rPr>
        <w:t xml:space="preserve"> are estimated to cause some 2.7 million deaths each year, and were among the top 10 risk factors contributing to mortality (Dias and Ryder, 2021). </w:t>
      </w:r>
      <w:r w:rsidRPr="003F7165">
        <w:rPr>
          <w:rFonts w:ascii="Times New Roman" w:hAnsi="Times New Roman" w:cs="Times New Roman"/>
          <w:sz w:val="28"/>
          <w:szCs w:val="28"/>
        </w:rPr>
        <w:t xml:space="preserve">Red vegetables </w:t>
      </w:r>
      <w:r w:rsidR="00734E05">
        <w:rPr>
          <w:rFonts w:ascii="Times New Roman" w:hAnsi="Times New Roman" w:cs="Times New Roman"/>
          <w:sz w:val="28"/>
          <w:szCs w:val="28"/>
        </w:rPr>
        <w:t>provide cardioprotective roles and</w:t>
      </w:r>
      <w:r w:rsidRPr="003F7165">
        <w:rPr>
          <w:rFonts w:ascii="Times New Roman" w:hAnsi="Times New Roman" w:cs="Times New Roman"/>
          <w:sz w:val="28"/>
          <w:szCs w:val="28"/>
        </w:rPr>
        <w:t xml:space="preserve"> reduce the risk of developing atherosclerosis, hypertension and high cholesterol </w:t>
      </w:r>
      <w:r w:rsidR="00734E05">
        <w:rPr>
          <w:rFonts w:ascii="Times New Roman" w:hAnsi="Times New Roman" w:cs="Times New Roman"/>
          <w:sz w:val="28"/>
          <w:szCs w:val="28"/>
        </w:rPr>
        <w:t xml:space="preserve">since they contain antioxidants </w:t>
      </w:r>
      <w:r w:rsidRPr="003F7165">
        <w:rPr>
          <w:rFonts w:ascii="Times New Roman" w:hAnsi="Times New Roman" w:cs="Times New Roman"/>
          <w:sz w:val="28"/>
          <w:szCs w:val="28"/>
        </w:rPr>
        <w:t xml:space="preserve">(Magda </w:t>
      </w:r>
      <w:r w:rsidRPr="003F7165">
        <w:rPr>
          <w:rFonts w:ascii="Times New Roman" w:hAnsi="Times New Roman" w:cs="Times New Roman"/>
          <w:i/>
          <w:iCs/>
          <w:sz w:val="28"/>
          <w:szCs w:val="28"/>
        </w:rPr>
        <w:t xml:space="preserve">et al., </w:t>
      </w:r>
      <w:r w:rsidRPr="003F7165">
        <w:rPr>
          <w:rFonts w:ascii="Times New Roman" w:hAnsi="Times New Roman" w:cs="Times New Roman"/>
          <w:sz w:val="28"/>
          <w:szCs w:val="28"/>
        </w:rPr>
        <w:t xml:space="preserve">2021). They can improve brain function and reduce the risk of acquiring cancers including </w:t>
      </w:r>
      <w:r w:rsidR="00734E05" w:rsidRPr="003F7165">
        <w:rPr>
          <w:rFonts w:ascii="Times New Roman" w:hAnsi="Times New Roman" w:cs="Times New Roman"/>
          <w:sz w:val="28"/>
          <w:szCs w:val="28"/>
        </w:rPr>
        <w:t>prostate</w:t>
      </w:r>
      <w:r w:rsidRPr="003F7165">
        <w:rPr>
          <w:rFonts w:ascii="Times New Roman" w:hAnsi="Times New Roman" w:cs="Times New Roman"/>
          <w:sz w:val="28"/>
          <w:szCs w:val="28"/>
        </w:rPr>
        <w:t xml:space="preserve"> cancer. </w:t>
      </w:r>
      <w:r w:rsidR="00734E05">
        <w:rPr>
          <w:rFonts w:ascii="Times New Roman" w:hAnsi="Times New Roman" w:cs="Times New Roman"/>
          <w:sz w:val="28"/>
          <w:szCs w:val="28"/>
        </w:rPr>
        <w:t xml:space="preserve">The red coloration of these vegetables can be attributed to their phytonutrients such as </w:t>
      </w:r>
      <w:r w:rsidRPr="003F7165">
        <w:rPr>
          <w:rFonts w:ascii="Times New Roman" w:hAnsi="Times New Roman" w:cs="Times New Roman"/>
          <w:sz w:val="28"/>
          <w:szCs w:val="28"/>
        </w:rPr>
        <w:t xml:space="preserve">anthocyanins, betacyanin, </w:t>
      </w:r>
      <w:proofErr w:type="spellStart"/>
      <w:r w:rsidRPr="003F7165">
        <w:rPr>
          <w:rFonts w:ascii="Times New Roman" w:hAnsi="Times New Roman" w:cs="Times New Roman"/>
          <w:sz w:val="28"/>
          <w:szCs w:val="28"/>
        </w:rPr>
        <w:t>betalain</w:t>
      </w:r>
      <w:proofErr w:type="spellEnd"/>
      <w:r w:rsidRPr="003F7165">
        <w:rPr>
          <w:rFonts w:ascii="Times New Roman" w:hAnsi="Times New Roman" w:cs="Times New Roman"/>
          <w:sz w:val="28"/>
          <w:szCs w:val="28"/>
        </w:rPr>
        <w:t xml:space="preserve">, and carotenoids such as lycopene (Magda </w:t>
      </w:r>
      <w:r w:rsidRPr="003F7165">
        <w:rPr>
          <w:rFonts w:ascii="Times New Roman" w:hAnsi="Times New Roman" w:cs="Times New Roman"/>
          <w:i/>
          <w:iCs/>
          <w:sz w:val="28"/>
          <w:szCs w:val="28"/>
        </w:rPr>
        <w:t xml:space="preserve">et al., </w:t>
      </w:r>
      <w:r w:rsidRPr="003F7165">
        <w:rPr>
          <w:rFonts w:ascii="Times New Roman" w:hAnsi="Times New Roman" w:cs="Times New Roman"/>
          <w:sz w:val="28"/>
          <w:szCs w:val="28"/>
        </w:rPr>
        <w:t xml:space="preserve">2021). </w:t>
      </w:r>
      <w:r w:rsidR="00B60AA2">
        <w:rPr>
          <w:rFonts w:ascii="Times New Roman" w:hAnsi="Times New Roman" w:cs="Times New Roman"/>
          <w:sz w:val="28"/>
          <w:szCs w:val="28"/>
        </w:rPr>
        <w:t xml:space="preserve">Sine </w:t>
      </w:r>
      <w:proofErr w:type="spellStart"/>
      <w:r w:rsidR="00B60AA2">
        <w:rPr>
          <w:rFonts w:ascii="Times New Roman" w:hAnsi="Times New Roman" w:cs="Times New Roman"/>
          <w:sz w:val="28"/>
          <w:szCs w:val="28"/>
        </w:rPr>
        <w:t>common</w:t>
      </w:r>
      <w:r w:rsidRPr="003F7165">
        <w:rPr>
          <w:rFonts w:ascii="Times New Roman" w:hAnsi="Times New Roman" w:cs="Times New Roman"/>
          <w:sz w:val="28"/>
          <w:szCs w:val="28"/>
        </w:rPr>
        <w:t>red</w:t>
      </w:r>
      <w:proofErr w:type="spellEnd"/>
      <w:r w:rsidRPr="003F7165">
        <w:rPr>
          <w:rFonts w:ascii="Times New Roman" w:hAnsi="Times New Roman" w:cs="Times New Roman"/>
          <w:sz w:val="28"/>
          <w:szCs w:val="28"/>
        </w:rPr>
        <w:t xml:space="preserve"> vegetables are red cabbage, </w:t>
      </w:r>
      <w:proofErr w:type="spellStart"/>
      <w:r w:rsidRPr="003F7165">
        <w:rPr>
          <w:rFonts w:ascii="Times New Roman" w:hAnsi="Times New Roman" w:cs="Times New Roman"/>
          <w:sz w:val="28"/>
          <w:szCs w:val="28"/>
        </w:rPr>
        <w:t>raddish</w:t>
      </w:r>
      <w:proofErr w:type="spellEnd"/>
      <w:r w:rsidRPr="003F7165">
        <w:rPr>
          <w:rFonts w:ascii="Times New Roman" w:hAnsi="Times New Roman" w:cs="Times New Roman"/>
          <w:sz w:val="28"/>
          <w:szCs w:val="28"/>
        </w:rPr>
        <w:t>, rhubarb, beetroot and strawberry.</w:t>
      </w:r>
    </w:p>
    <w:p w14:paraId="402B811C" w14:textId="77777777" w:rsidR="005E0ACF" w:rsidRPr="003F7165" w:rsidRDefault="00597EBA" w:rsidP="005E0ACF">
      <w:pPr>
        <w:pStyle w:val="NormalWeb"/>
        <w:shd w:val="clear" w:color="auto" w:fill="FFFFFF"/>
        <w:spacing w:before="0" w:beforeAutospacing="0" w:after="0" w:afterAutospacing="0"/>
        <w:jc w:val="both"/>
        <w:rPr>
          <w:spacing w:val="13"/>
          <w:sz w:val="28"/>
          <w:szCs w:val="28"/>
        </w:rPr>
      </w:pPr>
      <w:r w:rsidRPr="003F7165">
        <w:rPr>
          <w:i/>
          <w:sz w:val="28"/>
          <w:szCs w:val="28"/>
          <w:shd w:val="clear" w:color="auto" w:fill="FFFFFF"/>
        </w:rPr>
        <w:t xml:space="preserve">Brassica </w:t>
      </w:r>
      <w:proofErr w:type="spellStart"/>
      <w:r w:rsidRPr="003F7165">
        <w:rPr>
          <w:i/>
          <w:sz w:val="28"/>
          <w:szCs w:val="28"/>
          <w:shd w:val="clear" w:color="auto" w:fill="FFFFFF"/>
        </w:rPr>
        <w:t>oleracea</w:t>
      </w:r>
      <w:r w:rsidR="00321088" w:rsidRPr="003F7165">
        <w:rPr>
          <w:sz w:val="28"/>
          <w:szCs w:val="28"/>
          <w:shd w:val="clear" w:color="auto" w:fill="FFFFFF"/>
        </w:rPr>
        <w:t>var</w:t>
      </w:r>
      <w:proofErr w:type="spellEnd"/>
      <w:r w:rsidR="00321088" w:rsidRPr="003F7165">
        <w:rPr>
          <w:sz w:val="28"/>
          <w:szCs w:val="28"/>
          <w:shd w:val="clear" w:color="auto" w:fill="FFFFFF"/>
        </w:rPr>
        <w:t xml:space="preserve">. </w:t>
      </w:r>
      <w:r w:rsidRPr="003F7165">
        <w:rPr>
          <w:sz w:val="28"/>
          <w:szCs w:val="28"/>
          <w:shd w:val="clear" w:color="auto" w:fill="FFFFFF"/>
        </w:rPr>
        <w:t xml:space="preserve">commonly known as red </w:t>
      </w:r>
      <w:proofErr w:type="spellStart"/>
      <w:r w:rsidRPr="003F7165">
        <w:rPr>
          <w:sz w:val="28"/>
          <w:szCs w:val="28"/>
          <w:shd w:val="clear" w:color="auto" w:fill="FFFFFF"/>
        </w:rPr>
        <w:t>cabbage</w:t>
      </w:r>
      <w:r w:rsidRPr="003F7165">
        <w:rPr>
          <w:sz w:val="28"/>
          <w:szCs w:val="28"/>
        </w:rPr>
        <w:t>is</w:t>
      </w:r>
      <w:proofErr w:type="spellEnd"/>
      <w:r w:rsidRPr="003F7165">
        <w:rPr>
          <w:sz w:val="28"/>
          <w:szCs w:val="28"/>
        </w:rPr>
        <w:t xml:space="preserve"> a cool season </w:t>
      </w:r>
      <w:r w:rsidRPr="003F7165">
        <w:rPr>
          <w:spacing w:val="23"/>
          <w:sz w:val="28"/>
          <w:szCs w:val="28"/>
        </w:rPr>
        <w:t xml:space="preserve">leafy vegetable belonging to the group of </w:t>
      </w:r>
      <w:proofErr w:type="spellStart"/>
      <w:r w:rsidRPr="003F7165">
        <w:rPr>
          <w:spacing w:val="23"/>
          <w:sz w:val="28"/>
          <w:szCs w:val="28"/>
        </w:rPr>
        <w:t>cole</w:t>
      </w:r>
      <w:r w:rsidRPr="003F7165">
        <w:rPr>
          <w:spacing w:val="24"/>
          <w:sz w:val="28"/>
          <w:szCs w:val="28"/>
        </w:rPr>
        <w:t>crops</w:t>
      </w:r>
      <w:proofErr w:type="spellEnd"/>
      <w:r w:rsidRPr="003F7165">
        <w:rPr>
          <w:spacing w:val="24"/>
          <w:sz w:val="28"/>
          <w:szCs w:val="28"/>
        </w:rPr>
        <w:t xml:space="preserve"> (Brassicaceae family).</w:t>
      </w:r>
      <w:r w:rsidRPr="003F7165">
        <w:rPr>
          <w:spacing w:val="-2"/>
          <w:sz w:val="28"/>
          <w:szCs w:val="28"/>
        </w:rPr>
        <w:t xml:space="preserve">  It </w:t>
      </w:r>
      <w:r w:rsidR="00B60AA2">
        <w:rPr>
          <w:spacing w:val="-2"/>
          <w:sz w:val="28"/>
          <w:szCs w:val="28"/>
        </w:rPr>
        <w:t xml:space="preserve">is widely used for various purposes </w:t>
      </w:r>
      <w:r w:rsidRPr="003F7165">
        <w:rPr>
          <w:spacing w:val="-2"/>
          <w:sz w:val="28"/>
          <w:szCs w:val="28"/>
        </w:rPr>
        <w:t xml:space="preserve">as salads, </w:t>
      </w:r>
      <w:proofErr w:type="spellStart"/>
      <w:r w:rsidRPr="003F7165">
        <w:rPr>
          <w:spacing w:val="-2"/>
          <w:sz w:val="28"/>
          <w:szCs w:val="28"/>
        </w:rPr>
        <w:t>cole</w:t>
      </w:r>
      <w:proofErr w:type="spellEnd"/>
      <w:r w:rsidRPr="003F7165">
        <w:rPr>
          <w:spacing w:val="-2"/>
          <w:sz w:val="28"/>
          <w:szCs w:val="28"/>
        </w:rPr>
        <w:t xml:space="preserve"> slaw, sauerkraut, soup, curries </w:t>
      </w:r>
      <w:r w:rsidRPr="003F7165">
        <w:rPr>
          <w:spacing w:val="19"/>
          <w:sz w:val="28"/>
          <w:szCs w:val="28"/>
        </w:rPr>
        <w:t xml:space="preserve">and other cooking purposes.  Red </w:t>
      </w:r>
      <w:r w:rsidRPr="003F7165">
        <w:rPr>
          <w:sz w:val="28"/>
          <w:szCs w:val="28"/>
        </w:rPr>
        <w:t xml:space="preserve">cabbage is known for possessing different chemical </w:t>
      </w:r>
      <w:r w:rsidRPr="003F7165">
        <w:rPr>
          <w:spacing w:val="10"/>
          <w:sz w:val="28"/>
          <w:szCs w:val="28"/>
        </w:rPr>
        <w:t>compounds and medicinal properties (</w:t>
      </w:r>
      <w:proofErr w:type="spellStart"/>
      <w:r w:rsidRPr="003F7165">
        <w:rPr>
          <w:sz w:val="28"/>
          <w:szCs w:val="28"/>
        </w:rPr>
        <w:t>Chaudhary</w:t>
      </w:r>
      <w:r w:rsidRPr="003F7165">
        <w:rPr>
          <w:i/>
          <w:iCs/>
          <w:spacing w:val="13"/>
          <w:sz w:val="28"/>
          <w:szCs w:val="28"/>
        </w:rPr>
        <w:t>et</w:t>
      </w:r>
      <w:proofErr w:type="spellEnd"/>
      <w:r w:rsidRPr="003F7165">
        <w:rPr>
          <w:i/>
          <w:iCs/>
          <w:spacing w:val="13"/>
          <w:sz w:val="28"/>
          <w:szCs w:val="28"/>
        </w:rPr>
        <w:t xml:space="preserve"> al.,</w:t>
      </w:r>
      <w:r w:rsidRPr="003F7165">
        <w:rPr>
          <w:spacing w:val="13"/>
          <w:sz w:val="28"/>
          <w:szCs w:val="28"/>
        </w:rPr>
        <w:t xml:space="preserve"> 2010).  </w:t>
      </w:r>
      <w:r w:rsidRPr="003F7165">
        <w:rPr>
          <w:spacing w:val="37"/>
          <w:sz w:val="28"/>
          <w:szCs w:val="28"/>
        </w:rPr>
        <w:t xml:space="preserve">The popularity of red cabbage is for its rich </w:t>
      </w:r>
      <w:r w:rsidRPr="003F7165">
        <w:rPr>
          <w:spacing w:val="2"/>
          <w:sz w:val="28"/>
          <w:szCs w:val="28"/>
        </w:rPr>
        <w:t>content of phytochemicals, antioxidants, vitamins</w:t>
      </w:r>
      <w:r w:rsidRPr="003F7165">
        <w:rPr>
          <w:spacing w:val="32"/>
          <w:sz w:val="28"/>
          <w:szCs w:val="28"/>
        </w:rPr>
        <w:t>(</w:t>
      </w:r>
      <w:proofErr w:type="gramStart"/>
      <w:r w:rsidRPr="003F7165">
        <w:rPr>
          <w:spacing w:val="32"/>
          <w:sz w:val="28"/>
          <w:szCs w:val="28"/>
        </w:rPr>
        <w:t>C</w:t>
      </w:r>
      <w:r w:rsidR="005E0ACF" w:rsidRPr="003F7165">
        <w:rPr>
          <w:spacing w:val="32"/>
          <w:sz w:val="28"/>
          <w:szCs w:val="28"/>
        </w:rPr>
        <w:t>,</w:t>
      </w:r>
      <w:r w:rsidRPr="003F7165">
        <w:rPr>
          <w:spacing w:val="32"/>
          <w:sz w:val="28"/>
          <w:szCs w:val="28"/>
        </w:rPr>
        <w:t>E</w:t>
      </w:r>
      <w:proofErr w:type="gramEnd"/>
      <w:r w:rsidRPr="003F7165">
        <w:rPr>
          <w:spacing w:val="32"/>
          <w:sz w:val="28"/>
          <w:szCs w:val="28"/>
        </w:rPr>
        <w:t>,A,K) and  minerals</w:t>
      </w:r>
      <w:r w:rsidRPr="003F7165">
        <w:rPr>
          <w:sz w:val="28"/>
          <w:szCs w:val="28"/>
        </w:rPr>
        <w:t xml:space="preserve"> (</w:t>
      </w:r>
      <w:r w:rsidRPr="003F7165">
        <w:rPr>
          <w:spacing w:val="31"/>
          <w:sz w:val="28"/>
          <w:szCs w:val="28"/>
        </w:rPr>
        <w:t>calcium</w:t>
      </w:r>
      <w:r w:rsidRPr="003F7165">
        <w:rPr>
          <w:spacing w:val="32"/>
          <w:sz w:val="28"/>
          <w:szCs w:val="28"/>
        </w:rPr>
        <w:t>,  manganese</w:t>
      </w:r>
      <w:r w:rsidRPr="003F7165">
        <w:rPr>
          <w:sz w:val="28"/>
          <w:szCs w:val="28"/>
        </w:rPr>
        <w:t xml:space="preserve">, magnesium, iron, and potassium), and low content </w:t>
      </w:r>
      <w:r w:rsidRPr="003F7165">
        <w:rPr>
          <w:spacing w:val="8"/>
          <w:sz w:val="28"/>
          <w:szCs w:val="28"/>
        </w:rPr>
        <w:t xml:space="preserve">of  saturated  </w:t>
      </w:r>
      <w:proofErr w:type="spellStart"/>
      <w:r w:rsidRPr="003F7165">
        <w:rPr>
          <w:spacing w:val="8"/>
          <w:sz w:val="28"/>
          <w:szCs w:val="28"/>
        </w:rPr>
        <w:t>fatsand</w:t>
      </w:r>
      <w:proofErr w:type="spellEnd"/>
      <w:r w:rsidRPr="003F7165">
        <w:rPr>
          <w:spacing w:val="8"/>
          <w:sz w:val="28"/>
          <w:szCs w:val="28"/>
        </w:rPr>
        <w:t xml:space="preserve"> cholesterol (</w:t>
      </w:r>
      <w:r w:rsidRPr="003F7165">
        <w:rPr>
          <w:sz w:val="28"/>
          <w:szCs w:val="28"/>
        </w:rPr>
        <w:t xml:space="preserve">Fan </w:t>
      </w:r>
      <w:r w:rsidRPr="003F7165">
        <w:rPr>
          <w:i/>
          <w:iCs/>
          <w:spacing w:val="13"/>
          <w:sz w:val="28"/>
          <w:szCs w:val="28"/>
        </w:rPr>
        <w:t>et al.,</w:t>
      </w:r>
      <w:r w:rsidRPr="003F7165">
        <w:rPr>
          <w:spacing w:val="13"/>
          <w:sz w:val="28"/>
          <w:szCs w:val="28"/>
        </w:rPr>
        <w:t xml:space="preserve"> 2016).  </w:t>
      </w:r>
    </w:p>
    <w:p w14:paraId="6004DDB2" w14:textId="77777777" w:rsidR="00597EBA" w:rsidRPr="003F7165" w:rsidRDefault="00597EBA" w:rsidP="005E0ACF">
      <w:pPr>
        <w:pStyle w:val="NormalWeb"/>
        <w:shd w:val="clear" w:color="auto" w:fill="FFFFFF"/>
        <w:spacing w:before="0" w:beforeAutospacing="0" w:after="0" w:afterAutospacing="0"/>
        <w:jc w:val="both"/>
        <w:rPr>
          <w:rStyle w:val="Emphasis"/>
          <w:i w:val="0"/>
          <w:iCs w:val="0"/>
          <w:sz w:val="28"/>
          <w:szCs w:val="28"/>
        </w:rPr>
      </w:pPr>
      <w:proofErr w:type="spellStart"/>
      <w:r w:rsidRPr="003F7165">
        <w:rPr>
          <w:i/>
          <w:iCs/>
          <w:spacing w:val="1"/>
          <w:sz w:val="28"/>
          <w:szCs w:val="28"/>
        </w:rPr>
        <w:t>Raphanus</w:t>
      </w:r>
      <w:r w:rsidRPr="003F7165">
        <w:rPr>
          <w:i/>
          <w:iCs/>
          <w:sz w:val="28"/>
          <w:szCs w:val="28"/>
        </w:rPr>
        <w:t>sativus</w:t>
      </w:r>
      <w:r w:rsidR="00321088" w:rsidRPr="003F7165">
        <w:rPr>
          <w:sz w:val="28"/>
          <w:szCs w:val="28"/>
        </w:rPr>
        <w:t>L</w:t>
      </w:r>
      <w:proofErr w:type="spellEnd"/>
      <w:r w:rsidR="00321088" w:rsidRPr="003F7165">
        <w:rPr>
          <w:sz w:val="28"/>
          <w:szCs w:val="28"/>
        </w:rPr>
        <w:t xml:space="preserve"> </w:t>
      </w:r>
      <w:r w:rsidRPr="003F7165">
        <w:rPr>
          <w:sz w:val="28"/>
          <w:szCs w:val="28"/>
        </w:rPr>
        <w:t xml:space="preserve">commonly known as </w:t>
      </w:r>
      <w:proofErr w:type="spellStart"/>
      <w:r w:rsidRPr="003F7165">
        <w:rPr>
          <w:sz w:val="28"/>
          <w:szCs w:val="28"/>
        </w:rPr>
        <w:t>raddish</w:t>
      </w:r>
      <w:proofErr w:type="spellEnd"/>
      <w:r w:rsidRPr="003F7165">
        <w:rPr>
          <w:sz w:val="28"/>
          <w:szCs w:val="28"/>
        </w:rPr>
        <w:t xml:space="preserve"> originates from Europe and Asia. It grow</w:t>
      </w:r>
      <w:r w:rsidRPr="003F7165">
        <w:rPr>
          <w:spacing w:val="1"/>
          <w:sz w:val="28"/>
          <w:szCs w:val="28"/>
        </w:rPr>
        <w:t xml:space="preserve">s in temperate climates at altitudes between 190 and 1240 m. It is 30–90 cm high and its roots are thick and </w:t>
      </w:r>
      <w:r w:rsidRPr="003F7165">
        <w:rPr>
          <w:sz w:val="28"/>
          <w:szCs w:val="28"/>
        </w:rPr>
        <w:t xml:space="preserve">of various sizes, forms, and </w:t>
      </w:r>
      <w:proofErr w:type="spellStart"/>
      <w:r w:rsidRPr="003F7165">
        <w:rPr>
          <w:sz w:val="28"/>
          <w:szCs w:val="28"/>
        </w:rPr>
        <w:t>colors</w:t>
      </w:r>
      <w:proofErr w:type="spellEnd"/>
      <w:r w:rsidRPr="003F7165">
        <w:rPr>
          <w:sz w:val="28"/>
          <w:szCs w:val="28"/>
        </w:rPr>
        <w:t xml:space="preserve">. They are edible with a pungent taste (Magda </w:t>
      </w:r>
      <w:r w:rsidRPr="003F7165">
        <w:rPr>
          <w:i/>
          <w:iCs/>
          <w:sz w:val="28"/>
          <w:szCs w:val="28"/>
        </w:rPr>
        <w:t xml:space="preserve">et al., </w:t>
      </w:r>
      <w:r w:rsidRPr="003F7165">
        <w:rPr>
          <w:sz w:val="28"/>
          <w:szCs w:val="28"/>
        </w:rPr>
        <w:t xml:space="preserve">2021). It is a root vegetable grown and consumed </w:t>
      </w:r>
      <w:r w:rsidR="00B60AA2">
        <w:rPr>
          <w:sz w:val="28"/>
          <w:szCs w:val="28"/>
        </w:rPr>
        <w:t>globally</w:t>
      </w:r>
      <w:r w:rsidRPr="003F7165">
        <w:rPr>
          <w:sz w:val="28"/>
          <w:szCs w:val="28"/>
        </w:rPr>
        <w:t xml:space="preserve"> and is considered part of the human diet, even though it is not common among some populations. Usually, people eat radishes raw as a crunchy vegetable, mainly in salad, while it also appears in many European dishes. Some people, at least in the Middle East, prefer to drink its juice </w:t>
      </w:r>
      <w:r w:rsidR="00D26C2F">
        <w:rPr>
          <w:sz w:val="28"/>
          <w:szCs w:val="28"/>
        </w:rPr>
        <w:t xml:space="preserve">due to its </w:t>
      </w:r>
      <w:r w:rsidRPr="003F7165">
        <w:rPr>
          <w:sz w:val="28"/>
          <w:szCs w:val="28"/>
        </w:rPr>
        <w:t xml:space="preserve">health beneﬁts (Magda </w:t>
      </w:r>
      <w:r w:rsidRPr="003F7165">
        <w:rPr>
          <w:i/>
          <w:iCs/>
          <w:sz w:val="28"/>
          <w:szCs w:val="28"/>
        </w:rPr>
        <w:t xml:space="preserve">et al., </w:t>
      </w:r>
      <w:r w:rsidRPr="003F7165">
        <w:rPr>
          <w:sz w:val="28"/>
          <w:szCs w:val="28"/>
        </w:rPr>
        <w:t>2021).</w:t>
      </w:r>
    </w:p>
    <w:p w14:paraId="35B9DD4A" w14:textId="77777777" w:rsidR="00597EBA" w:rsidRPr="003F7165" w:rsidRDefault="00597EBA" w:rsidP="0021024D">
      <w:pPr>
        <w:shd w:val="clear" w:color="auto" w:fill="FFFFFF"/>
        <w:spacing w:after="0" w:line="240" w:lineRule="auto"/>
        <w:jc w:val="both"/>
        <w:rPr>
          <w:rFonts w:ascii="Times New Roman" w:hAnsi="Times New Roman" w:cs="Times New Roman"/>
          <w:sz w:val="28"/>
          <w:szCs w:val="28"/>
        </w:rPr>
      </w:pPr>
      <w:r w:rsidRPr="003F7165">
        <w:rPr>
          <w:rStyle w:val="Emphasis"/>
          <w:rFonts w:ascii="Times New Roman" w:hAnsi="Times New Roman" w:cs="Times New Roman"/>
          <w:sz w:val="28"/>
          <w:szCs w:val="28"/>
          <w:shd w:val="clear" w:color="auto" w:fill="FFFFFF"/>
        </w:rPr>
        <w:t xml:space="preserve">Rheum </w:t>
      </w:r>
      <w:proofErr w:type="spellStart"/>
      <w:r w:rsidRPr="003F7165">
        <w:rPr>
          <w:rStyle w:val="Emphasis"/>
          <w:rFonts w:ascii="Times New Roman" w:hAnsi="Times New Roman" w:cs="Times New Roman"/>
          <w:sz w:val="28"/>
          <w:szCs w:val="28"/>
          <w:shd w:val="clear" w:color="auto" w:fill="FFFFFF"/>
        </w:rPr>
        <w:t>rhabarbarum</w:t>
      </w:r>
      <w:proofErr w:type="spellEnd"/>
      <w:r w:rsidRPr="003F7165">
        <w:rPr>
          <w:rFonts w:ascii="Times New Roman" w:hAnsi="Times New Roman" w:cs="Times New Roman"/>
          <w:sz w:val="28"/>
          <w:szCs w:val="28"/>
          <w:shd w:val="clear" w:color="auto" w:fill="FFFFFF"/>
        </w:rPr>
        <w:t xml:space="preserve"> commonly known as rhubarb is a hardy, herbaceous edible </w:t>
      </w:r>
      <w:hyperlink r:id="rId7" w:history="1">
        <w:r w:rsidRPr="003F7165">
          <w:rPr>
            <w:rStyle w:val="Hyperlink"/>
            <w:rFonts w:ascii="Times New Roman" w:hAnsi="Times New Roman" w:cs="Times New Roman"/>
            <w:color w:val="auto"/>
            <w:sz w:val="28"/>
            <w:szCs w:val="28"/>
            <w:u w:val="none"/>
            <w:shd w:val="clear" w:color="auto" w:fill="FFFFFF"/>
          </w:rPr>
          <w:t>perennial</w:t>
        </w:r>
      </w:hyperlink>
      <w:r w:rsidRPr="003F7165">
        <w:rPr>
          <w:rFonts w:ascii="Times New Roman" w:hAnsi="Times New Roman" w:cs="Times New Roman"/>
          <w:sz w:val="28"/>
          <w:szCs w:val="28"/>
          <w:shd w:val="clear" w:color="auto" w:fill="FFFFFF"/>
        </w:rPr>
        <w:t> of the smartweed family (</w:t>
      </w:r>
      <w:proofErr w:type="spellStart"/>
      <w:r w:rsidRPr="003F7165">
        <w:rPr>
          <w:rFonts w:ascii="Times New Roman" w:hAnsi="Times New Roman" w:cs="Times New Roman"/>
          <w:sz w:val="28"/>
          <w:szCs w:val="28"/>
          <w:shd w:val="clear" w:color="auto" w:fill="FFFFFF"/>
        </w:rPr>
        <w:t>Polygonaceae</w:t>
      </w:r>
      <w:proofErr w:type="spellEnd"/>
      <w:r w:rsidRPr="003F7165">
        <w:rPr>
          <w:rFonts w:ascii="Times New Roman" w:hAnsi="Times New Roman" w:cs="Times New Roman"/>
          <w:sz w:val="28"/>
          <w:szCs w:val="28"/>
          <w:shd w:val="clear" w:color="auto" w:fill="FFFFFF"/>
        </w:rPr>
        <w:t>) native to Asia and grown for its large </w:t>
      </w:r>
      <w:hyperlink r:id="rId8" w:history="1">
        <w:r w:rsidRPr="003F7165">
          <w:rPr>
            <w:rStyle w:val="Hyperlink"/>
            <w:rFonts w:ascii="Times New Roman" w:hAnsi="Times New Roman" w:cs="Times New Roman"/>
            <w:color w:val="auto"/>
            <w:sz w:val="28"/>
            <w:szCs w:val="28"/>
            <w:u w:val="none"/>
            <w:shd w:val="clear" w:color="auto" w:fill="FFFFFF"/>
          </w:rPr>
          <w:t>edible</w:t>
        </w:r>
      </w:hyperlink>
      <w:r w:rsidRPr="003F7165">
        <w:rPr>
          <w:rFonts w:ascii="Times New Roman" w:hAnsi="Times New Roman" w:cs="Times New Roman"/>
          <w:sz w:val="28"/>
          <w:szCs w:val="28"/>
          <w:shd w:val="clear" w:color="auto" w:fill="FFFFFF"/>
        </w:rPr>
        <w:t xml:space="preserve"> petioles (leafstalks). It is commonly grown in cool areas of the temperate zones. The leaves contain </w:t>
      </w:r>
      <w:r w:rsidR="00212429">
        <w:rPr>
          <w:rFonts w:ascii="Times New Roman" w:hAnsi="Times New Roman" w:cs="Times New Roman"/>
          <w:sz w:val="28"/>
          <w:szCs w:val="28"/>
          <w:shd w:val="clear" w:color="auto" w:fill="FFFFFF"/>
        </w:rPr>
        <w:t xml:space="preserve">some antinutrients such as </w:t>
      </w:r>
      <w:hyperlink r:id="rId9" w:history="1">
        <w:r w:rsidRPr="003F7165">
          <w:rPr>
            <w:rStyle w:val="Hyperlink"/>
            <w:rFonts w:ascii="Times New Roman" w:hAnsi="Times New Roman" w:cs="Times New Roman"/>
            <w:color w:val="auto"/>
            <w:sz w:val="28"/>
            <w:szCs w:val="28"/>
            <w:u w:val="none"/>
            <w:shd w:val="clear" w:color="auto" w:fill="FFFFFF"/>
          </w:rPr>
          <w:t>oxalic acid</w:t>
        </w:r>
      </w:hyperlink>
      <w:r w:rsidRPr="003F7165">
        <w:rPr>
          <w:rFonts w:ascii="Times New Roman" w:hAnsi="Times New Roman" w:cs="Times New Roman"/>
          <w:sz w:val="28"/>
          <w:szCs w:val="28"/>
          <w:shd w:val="clear" w:color="auto" w:fill="FFFFFF"/>
        </w:rPr>
        <w:t xml:space="preserve">, and are not eaten </w:t>
      </w:r>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rPr>
        <w:t>Tanhuanpaa</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 </w:t>
      </w:r>
      <w:r w:rsidRPr="003F7165">
        <w:rPr>
          <w:rFonts w:ascii="Times New Roman" w:hAnsi="Times New Roman" w:cs="Times New Roman"/>
          <w:sz w:val="28"/>
          <w:szCs w:val="28"/>
        </w:rPr>
        <w:t>2019).</w:t>
      </w:r>
    </w:p>
    <w:p w14:paraId="366B41BD" w14:textId="77777777" w:rsidR="00597EBA" w:rsidRPr="003F7165" w:rsidRDefault="00597EBA" w:rsidP="005E0ACF">
      <w:pPr>
        <w:spacing w:after="0" w:line="240" w:lineRule="auto"/>
        <w:jc w:val="both"/>
        <w:rPr>
          <w:rFonts w:ascii="Times New Roman" w:hAnsi="Times New Roman" w:cs="Times New Roman"/>
          <w:sz w:val="28"/>
          <w:szCs w:val="28"/>
        </w:rPr>
      </w:pPr>
      <w:r w:rsidRPr="003F7165">
        <w:rPr>
          <w:rFonts w:ascii="Times New Roman" w:hAnsi="Times New Roman" w:cs="Times New Roman"/>
          <w:sz w:val="28"/>
          <w:szCs w:val="28"/>
        </w:rPr>
        <w:t>Red beetroot</w:t>
      </w:r>
      <w:r w:rsidR="00321088" w:rsidRPr="003F7165">
        <w:rPr>
          <w:rFonts w:ascii="Times New Roman" w:hAnsi="Times New Roman" w:cs="Times New Roman"/>
          <w:sz w:val="28"/>
          <w:szCs w:val="28"/>
        </w:rPr>
        <w:t xml:space="preserve"> (</w:t>
      </w:r>
      <w:r w:rsidR="00321088" w:rsidRPr="003F7165">
        <w:rPr>
          <w:rFonts w:ascii="Times New Roman" w:hAnsi="Times New Roman" w:cs="Times New Roman"/>
          <w:i/>
          <w:sz w:val="28"/>
          <w:szCs w:val="28"/>
        </w:rPr>
        <w:t>Beta vulgaris</w:t>
      </w:r>
      <w:r w:rsidR="00321088" w:rsidRPr="003F7165">
        <w:rPr>
          <w:rFonts w:ascii="Times New Roman" w:hAnsi="Times New Roman" w:cs="Times New Roman"/>
          <w:sz w:val="28"/>
          <w:szCs w:val="28"/>
        </w:rPr>
        <w:t>)</w:t>
      </w:r>
      <w:r w:rsidRPr="003F7165">
        <w:rPr>
          <w:rFonts w:ascii="Times New Roman" w:hAnsi="Times New Roman" w:cs="Times New Roman"/>
          <w:sz w:val="28"/>
          <w:szCs w:val="28"/>
        </w:rPr>
        <w:t xml:space="preserve"> is a traditional and popular vegetable in many parts of the world. It is the red root vegetable that is most typically associated with the word “beet”. Today, beetroot is regularly consumed as part of the normal diet, either fresh or after thermal processing or fermentation, and commonly used in manufacturing</w:t>
      </w:r>
      <w:r w:rsidR="00212429">
        <w:rPr>
          <w:rFonts w:ascii="Times New Roman" w:hAnsi="Times New Roman" w:cs="Times New Roman"/>
          <w:sz w:val="28"/>
          <w:szCs w:val="28"/>
        </w:rPr>
        <w:t xml:space="preserve"> processes</w:t>
      </w:r>
      <w:r w:rsidRPr="003F7165">
        <w:rPr>
          <w:rFonts w:ascii="Times New Roman" w:hAnsi="Times New Roman" w:cs="Times New Roman"/>
          <w:sz w:val="28"/>
          <w:szCs w:val="28"/>
        </w:rPr>
        <w:t xml:space="preserve"> as a food colouring agent (Liliana and Oana-Viorela, 2020).</w:t>
      </w:r>
    </w:p>
    <w:p w14:paraId="4BC5D20A" w14:textId="77777777" w:rsidR="00597EBA" w:rsidRPr="003F7165" w:rsidRDefault="00597EBA" w:rsidP="005E0ACF">
      <w:pPr>
        <w:spacing w:after="0" w:line="240" w:lineRule="auto"/>
        <w:jc w:val="both"/>
        <w:rPr>
          <w:rFonts w:ascii="Times New Roman" w:hAnsi="Times New Roman" w:cs="Times New Roman"/>
          <w:sz w:val="28"/>
          <w:szCs w:val="28"/>
        </w:rPr>
      </w:pPr>
      <w:r w:rsidRPr="003F7165">
        <w:rPr>
          <w:rFonts w:ascii="Times New Roman" w:hAnsi="Times New Roman" w:cs="Times New Roman"/>
          <w:sz w:val="28"/>
          <w:szCs w:val="28"/>
          <w:shd w:val="clear" w:color="auto" w:fill="FFFFFF"/>
        </w:rPr>
        <w:lastRenderedPageBreak/>
        <w:t>Strawberry</w:t>
      </w:r>
      <w:r w:rsidR="00600B39" w:rsidRPr="003F7165">
        <w:rPr>
          <w:rFonts w:ascii="Times New Roman" w:hAnsi="Times New Roman" w:cs="Times New Roman"/>
          <w:sz w:val="28"/>
          <w:szCs w:val="28"/>
          <w:shd w:val="clear" w:color="auto" w:fill="FFFFFF"/>
        </w:rPr>
        <w:t xml:space="preserve"> (</w:t>
      </w:r>
      <w:r w:rsidR="00600B39" w:rsidRPr="003F7165">
        <w:rPr>
          <w:rFonts w:ascii="Times New Roman" w:hAnsi="Times New Roman" w:cs="Times New Roman"/>
          <w:i/>
          <w:sz w:val="28"/>
          <w:szCs w:val="28"/>
          <w:shd w:val="clear" w:color="auto" w:fill="FFFFFF"/>
        </w:rPr>
        <w:t xml:space="preserve">Fragaria x </w:t>
      </w:r>
      <w:proofErr w:type="spellStart"/>
      <w:r w:rsidR="00600B39" w:rsidRPr="003F7165">
        <w:rPr>
          <w:rFonts w:ascii="Times New Roman" w:hAnsi="Times New Roman" w:cs="Times New Roman"/>
          <w:i/>
          <w:sz w:val="28"/>
          <w:szCs w:val="28"/>
          <w:shd w:val="clear" w:color="auto" w:fill="FFFFFF"/>
        </w:rPr>
        <w:t>ananassa</w:t>
      </w:r>
      <w:proofErr w:type="spellEnd"/>
      <w:r w:rsidR="00600B39" w:rsidRPr="003F7165">
        <w:rPr>
          <w:rFonts w:ascii="Times New Roman" w:hAnsi="Times New Roman" w:cs="Times New Roman"/>
          <w:sz w:val="28"/>
          <w:szCs w:val="28"/>
          <w:shd w:val="clear" w:color="auto" w:fill="FFFFFF"/>
        </w:rPr>
        <w:t>)</w:t>
      </w:r>
      <w:r w:rsidRPr="003F7165">
        <w:rPr>
          <w:rFonts w:ascii="Times New Roman" w:hAnsi="Times New Roman" w:cs="Times New Roman"/>
          <w:sz w:val="28"/>
          <w:szCs w:val="28"/>
          <w:shd w:val="clear" w:color="auto" w:fill="FFFFFF"/>
        </w:rPr>
        <w:t xml:space="preserve"> is one of the most consumed fruits in the world and </w:t>
      </w:r>
      <w:r w:rsidR="00FE67B5">
        <w:rPr>
          <w:rFonts w:ascii="Times New Roman" w:hAnsi="Times New Roman" w:cs="Times New Roman"/>
          <w:sz w:val="28"/>
          <w:szCs w:val="28"/>
          <w:shd w:val="clear" w:color="auto" w:fill="FFFFFF"/>
        </w:rPr>
        <w:t>it is the second most produced fruit</w:t>
      </w:r>
      <w:r w:rsidRPr="003F7165">
        <w:rPr>
          <w:rFonts w:ascii="Times New Roman" w:hAnsi="Times New Roman" w:cs="Times New Roman"/>
          <w:sz w:val="28"/>
          <w:szCs w:val="28"/>
          <w:shd w:val="clear" w:color="auto" w:fill="FFFFFF"/>
        </w:rPr>
        <w:t xml:space="preserve">. Besides being an attractive fruit due to its </w:t>
      </w:r>
      <w:proofErr w:type="spellStart"/>
      <w:r w:rsidRPr="003F7165">
        <w:rPr>
          <w:rFonts w:ascii="Times New Roman" w:hAnsi="Times New Roman" w:cs="Times New Roman"/>
          <w:sz w:val="28"/>
          <w:szCs w:val="28"/>
          <w:shd w:val="clear" w:color="auto" w:fill="FFFFFF"/>
        </w:rPr>
        <w:t>color</w:t>
      </w:r>
      <w:proofErr w:type="spellEnd"/>
      <w:r w:rsidRPr="003F7165">
        <w:rPr>
          <w:rFonts w:ascii="Times New Roman" w:hAnsi="Times New Roman" w:cs="Times New Roman"/>
          <w:sz w:val="28"/>
          <w:szCs w:val="28"/>
          <w:shd w:val="clear" w:color="auto" w:fill="FFFFFF"/>
        </w:rPr>
        <w:t xml:space="preserve"> and </w:t>
      </w:r>
      <w:proofErr w:type="spellStart"/>
      <w:r w:rsidRPr="003F7165">
        <w:rPr>
          <w:rFonts w:ascii="Times New Roman" w:hAnsi="Times New Roman" w:cs="Times New Roman"/>
          <w:sz w:val="28"/>
          <w:szCs w:val="28"/>
          <w:shd w:val="clear" w:color="auto" w:fill="FFFFFF"/>
        </w:rPr>
        <w:t>flavor</w:t>
      </w:r>
      <w:proofErr w:type="spellEnd"/>
      <w:r w:rsidRPr="003F7165">
        <w:rPr>
          <w:rFonts w:ascii="Times New Roman" w:hAnsi="Times New Roman" w:cs="Times New Roman"/>
          <w:sz w:val="28"/>
          <w:szCs w:val="28"/>
          <w:shd w:val="clear" w:color="auto" w:fill="FFFFFF"/>
        </w:rPr>
        <w:t xml:space="preserve">, strawberries </w:t>
      </w:r>
      <w:r w:rsidR="00FE67B5">
        <w:rPr>
          <w:rFonts w:ascii="Times New Roman" w:hAnsi="Times New Roman" w:cs="Times New Roman"/>
          <w:sz w:val="28"/>
          <w:szCs w:val="28"/>
          <w:shd w:val="clear" w:color="auto" w:fill="FFFFFF"/>
        </w:rPr>
        <w:t>are largely consumed</w:t>
      </w:r>
      <w:r w:rsidRPr="003F7165">
        <w:rPr>
          <w:rFonts w:ascii="Times New Roman" w:hAnsi="Times New Roman" w:cs="Times New Roman"/>
          <w:sz w:val="28"/>
          <w:szCs w:val="28"/>
          <w:shd w:val="clear" w:color="auto" w:fill="FFFFFF"/>
        </w:rPr>
        <w:t xml:space="preserve"> both as fresh fruit </w:t>
      </w:r>
      <w:r w:rsidR="00FE67B5">
        <w:rPr>
          <w:rFonts w:ascii="Times New Roman" w:hAnsi="Times New Roman" w:cs="Times New Roman"/>
          <w:sz w:val="28"/>
          <w:szCs w:val="28"/>
          <w:shd w:val="clear" w:color="auto" w:fill="FFFFFF"/>
        </w:rPr>
        <w:t>or</w:t>
      </w:r>
      <w:r w:rsidRPr="003F7165">
        <w:rPr>
          <w:rFonts w:ascii="Times New Roman" w:hAnsi="Times New Roman" w:cs="Times New Roman"/>
          <w:sz w:val="28"/>
          <w:szCs w:val="28"/>
          <w:shd w:val="clear" w:color="auto" w:fill="FFFFFF"/>
        </w:rPr>
        <w:t xml:space="preserve"> processed, </w:t>
      </w:r>
      <w:r w:rsidR="00FE67B5">
        <w:rPr>
          <w:rFonts w:ascii="Times New Roman" w:hAnsi="Times New Roman" w:cs="Times New Roman"/>
          <w:sz w:val="28"/>
          <w:szCs w:val="28"/>
          <w:shd w:val="clear" w:color="auto" w:fill="FFFFFF"/>
        </w:rPr>
        <w:t>and it promotes</w:t>
      </w:r>
      <w:r w:rsidRPr="003F7165">
        <w:rPr>
          <w:rFonts w:ascii="Times New Roman" w:hAnsi="Times New Roman" w:cs="Times New Roman"/>
          <w:sz w:val="28"/>
          <w:szCs w:val="28"/>
          <w:shd w:val="clear" w:color="auto" w:fill="FFFFFF"/>
        </w:rPr>
        <w:t xml:space="preserve"> health by having antioxidants compounds, including anthocyanins, flavonoids, phenolic compounds and nutrients </w:t>
      </w:r>
      <w:r w:rsidR="006A5782" w:rsidRPr="003F7165">
        <w:rPr>
          <w:rFonts w:ascii="Times New Roman" w:hAnsi="Times New Roman" w:cs="Times New Roman"/>
          <w:sz w:val="28"/>
          <w:szCs w:val="28"/>
          <w:shd w:val="clear" w:color="auto" w:fill="FFFFFF"/>
        </w:rPr>
        <w:t>(</w:t>
      </w:r>
      <w:proofErr w:type="spellStart"/>
      <w:r w:rsidRPr="003F7165">
        <w:rPr>
          <w:rFonts w:ascii="Times New Roman" w:hAnsi="Times New Roman" w:cs="Times New Roman"/>
          <w:sz w:val="28"/>
          <w:szCs w:val="28"/>
        </w:rPr>
        <w:t>Manganaris</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 </w:t>
      </w:r>
      <w:r w:rsidRPr="003F7165">
        <w:rPr>
          <w:rFonts w:ascii="Times New Roman" w:hAnsi="Times New Roman" w:cs="Times New Roman"/>
          <w:sz w:val="28"/>
          <w:szCs w:val="28"/>
        </w:rPr>
        <w:t>2014).</w:t>
      </w:r>
    </w:p>
    <w:p w14:paraId="7F17B66D" w14:textId="77777777" w:rsidR="001E4E06" w:rsidRPr="003F7165" w:rsidRDefault="00597EBA" w:rsidP="00A0546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Red vegetables are highly consumed, not only because of their economic importance, but also due to their nutritional and medicinal values. </w:t>
      </w:r>
      <w:r w:rsidR="00707AEF" w:rsidRPr="003F7165">
        <w:rPr>
          <w:rFonts w:ascii="Times New Roman" w:hAnsi="Times New Roman" w:cs="Times New Roman"/>
          <w:sz w:val="28"/>
          <w:szCs w:val="28"/>
        </w:rPr>
        <w:t>This research work reviews</w:t>
      </w:r>
      <w:r w:rsidRPr="003F7165">
        <w:rPr>
          <w:rFonts w:ascii="Times New Roman" w:hAnsi="Times New Roman" w:cs="Times New Roman"/>
          <w:sz w:val="28"/>
          <w:szCs w:val="28"/>
        </w:rPr>
        <w:t xml:space="preserve"> the nutritive content of </w:t>
      </w:r>
      <w:r w:rsidR="001223DE" w:rsidRPr="003F7165">
        <w:rPr>
          <w:rFonts w:ascii="Times New Roman" w:hAnsi="Times New Roman" w:cs="Times New Roman"/>
          <w:sz w:val="28"/>
          <w:szCs w:val="28"/>
        </w:rPr>
        <w:t>some selected red</w:t>
      </w:r>
      <w:r w:rsidRPr="003F7165">
        <w:rPr>
          <w:rFonts w:ascii="Times New Roman" w:hAnsi="Times New Roman" w:cs="Times New Roman"/>
          <w:sz w:val="28"/>
          <w:szCs w:val="28"/>
        </w:rPr>
        <w:t xml:space="preserve"> vegetables</w:t>
      </w:r>
      <w:r w:rsidR="001223DE" w:rsidRPr="003F7165">
        <w:rPr>
          <w:rFonts w:ascii="Times New Roman" w:hAnsi="Times New Roman" w:cs="Times New Roman"/>
          <w:sz w:val="28"/>
          <w:szCs w:val="28"/>
        </w:rPr>
        <w:t>.</w:t>
      </w:r>
    </w:p>
    <w:p w14:paraId="4BBE69E9" w14:textId="77777777" w:rsidR="001E4E06" w:rsidRPr="003F7165" w:rsidRDefault="001E4E06" w:rsidP="00D36526">
      <w:pPr>
        <w:pStyle w:val="NormalWeb"/>
        <w:tabs>
          <w:tab w:val="left" w:pos="2055"/>
          <w:tab w:val="center" w:pos="4771"/>
        </w:tabs>
        <w:spacing w:before="0" w:beforeAutospacing="0" w:after="0" w:afterAutospacing="0"/>
        <w:ind w:right="-374"/>
        <w:jc w:val="both"/>
        <w:textAlignment w:val="baseline"/>
        <w:rPr>
          <w:b/>
          <w:bCs/>
          <w:sz w:val="28"/>
          <w:szCs w:val="28"/>
        </w:rPr>
      </w:pPr>
    </w:p>
    <w:p w14:paraId="62F1E24A" w14:textId="77777777" w:rsidR="001E4E06" w:rsidRPr="003F7165" w:rsidRDefault="001E4E06" w:rsidP="00D36526">
      <w:pPr>
        <w:pStyle w:val="NormalWeb"/>
        <w:tabs>
          <w:tab w:val="left" w:pos="2055"/>
          <w:tab w:val="center" w:pos="4771"/>
        </w:tabs>
        <w:spacing w:before="0" w:beforeAutospacing="0" w:after="0" w:afterAutospacing="0"/>
        <w:ind w:right="-374"/>
        <w:jc w:val="both"/>
        <w:textAlignment w:val="baseline"/>
        <w:rPr>
          <w:b/>
          <w:bCs/>
          <w:sz w:val="28"/>
          <w:szCs w:val="28"/>
        </w:rPr>
        <w:sectPr w:rsidR="001E4E06" w:rsidRPr="003F7165" w:rsidSect="002E0C16">
          <w:headerReference w:type="even" r:id="rId10"/>
          <w:headerReference w:type="default" r:id="rId11"/>
          <w:footerReference w:type="even" r:id="rId12"/>
          <w:footerReference w:type="default" r:id="rId13"/>
          <w:headerReference w:type="first" r:id="rId14"/>
          <w:footerReference w:type="first" r:id="rId15"/>
          <w:pgSz w:w="11906" w:h="16838"/>
          <w:pgMar w:top="709" w:right="1196" w:bottom="567" w:left="1440" w:header="708" w:footer="708" w:gutter="0"/>
          <w:pgNumType w:start="1"/>
          <w:cols w:space="708"/>
          <w:docGrid w:linePitch="360"/>
        </w:sectPr>
      </w:pPr>
    </w:p>
    <w:p w14:paraId="74831822" w14:textId="77777777" w:rsidR="00597EBA" w:rsidRPr="003F7165" w:rsidRDefault="00057EC3" w:rsidP="004A0DFF">
      <w:pPr>
        <w:pStyle w:val="NormalWeb"/>
        <w:spacing w:before="0" w:beforeAutospacing="0" w:after="0" w:afterAutospacing="0"/>
        <w:ind w:right="-374"/>
        <w:jc w:val="both"/>
        <w:textAlignment w:val="baseline"/>
        <w:rPr>
          <w:b/>
          <w:bCs/>
          <w:sz w:val="28"/>
          <w:szCs w:val="28"/>
        </w:rPr>
      </w:pPr>
      <w:r w:rsidRPr="003F7165">
        <w:rPr>
          <w:b/>
          <w:bCs/>
          <w:sz w:val="28"/>
          <w:szCs w:val="28"/>
        </w:rPr>
        <w:lastRenderedPageBreak/>
        <w:t xml:space="preserve">MATERIALS AND </w:t>
      </w:r>
      <w:r w:rsidR="00A0546C" w:rsidRPr="003F7165">
        <w:rPr>
          <w:b/>
          <w:bCs/>
          <w:sz w:val="28"/>
          <w:szCs w:val="28"/>
        </w:rPr>
        <w:t>METHOD</w:t>
      </w:r>
    </w:p>
    <w:p w14:paraId="6441B5BA" w14:textId="77777777" w:rsidR="00597EBA" w:rsidRPr="003F7165" w:rsidRDefault="00597EBA" w:rsidP="00D36526">
      <w:pPr>
        <w:pStyle w:val="NormalWeb"/>
        <w:spacing w:before="0" w:beforeAutospacing="0" w:after="0" w:afterAutospacing="0"/>
        <w:ind w:left="142" w:right="-375" w:hanging="142"/>
        <w:jc w:val="both"/>
        <w:textAlignment w:val="baseline"/>
        <w:rPr>
          <w:b/>
          <w:bCs/>
          <w:sz w:val="28"/>
          <w:szCs w:val="28"/>
        </w:rPr>
      </w:pPr>
      <w:r w:rsidRPr="003F7165">
        <w:rPr>
          <w:b/>
          <w:bCs/>
          <w:sz w:val="28"/>
          <w:szCs w:val="28"/>
        </w:rPr>
        <w:t>Sample Collection and Preparation</w:t>
      </w:r>
    </w:p>
    <w:p w14:paraId="47E597A2" w14:textId="77777777" w:rsidR="00597EBA" w:rsidRPr="003F7165" w:rsidRDefault="00597EBA" w:rsidP="00D36526">
      <w:pPr>
        <w:pStyle w:val="NormalWeb"/>
        <w:spacing w:before="0" w:beforeAutospacing="0" w:after="0" w:afterAutospacing="0"/>
        <w:ind w:right="-375"/>
        <w:jc w:val="both"/>
        <w:textAlignment w:val="baseline"/>
        <w:rPr>
          <w:sz w:val="28"/>
          <w:szCs w:val="28"/>
        </w:rPr>
      </w:pPr>
      <w:bookmarkStart w:id="2" w:name="_Hlk147001134"/>
      <w:r w:rsidRPr="003F7165">
        <w:rPr>
          <w:sz w:val="28"/>
          <w:szCs w:val="28"/>
        </w:rPr>
        <w:t xml:space="preserve">Vegetable samples were purchased from fruit </w:t>
      </w:r>
      <w:r w:rsidRPr="003F7165">
        <w:rPr>
          <w:sz w:val="28"/>
          <w:szCs w:val="28"/>
          <w:lang w:val="en-US"/>
        </w:rPr>
        <w:t>garden</w:t>
      </w:r>
      <w:r w:rsidRPr="003F7165">
        <w:rPr>
          <w:sz w:val="28"/>
          <w:szCs w:val="28"/>
        </w:rPr>
        <w:t xml:space="preserve"> market, Port Harcourt and kept in a cool dry place. The samples were identified by </w:t>
      </w:r>
      <w:proofErr w:type="spellStart"/>
      <w:r w:rsidRPr="003F7165">
        <w:rPr>
          <w:sz w:val="28"/>
          <w:szCs w:val="28"/>
        </w:rPr>
        <w:t>Dr.</w:t>
      </w:r>
      <w:proofErr w:type="spellEnd"/>
      <w:r w:rsidR="00701FB4" w:rsidRPr="003F7165">
        <w:rPr>
          <w:sz w:val="28"/>
          <w:szCs w:val="28"/>
          <w:lang w:val="en-US"/>
        </w:rPr>
        <w:t xml:space="preserve"> M.G. </w:t>
      </w:r>
      <w:proofErr w:type="spellStart"/>
      <w:r w:rsidR="00701FB4" w:rsidRPr="003F7165">
        <w:rPr>
          <w:sz w:val="28"/>
          <w:szCs w:val="28"/>
          <w:lang w:val="en-US"/>
        </w:rPr>
        <w:t>Ajuru</w:t>
      </w:r>
      <w:proofErr w:type="spellEnd"/>
      <w:r w:rsidRPr="003F7165">
        <w:rPr>
          <w:sz w:val="28"/>
          <w:szCs w:val="28"/>
        </w:rPr>
        <w:t xml:space="preserve"> of Plant Science and Biotechnology </w:t>
      </w:r>
      <w:r w:rsidRPr="003F7165">
        <w:rPr>
          <w:sz w:val="28"/>
          <w:szCs w:val="28"/>
          <w:lang w:val="en-US"/>
        </w:rPr>
        <w:t>Department</w:t>
      </w:r>
      <w:r w:rsidRPr="003F7165">
        <w:rPr>
          <w:sz w:val="28"/>
          <w:szCs w:val="28"/>
        </w:rPr>
        <w:t>, Rivers State University</w:t>
      </w:r>
      <w:r w:rsidRPr="003F7165">
        <w:rPr>
          <w:sz w:val="28"/>
          <w:szCs w:val="28"/>
          <w:lang w:val="en-US"/>
        </w:rPr>
        <w:t xml:space="preserve">, </w:t>
      </w:r>
      <w:proofErr w:type="spellStart"/>
      <w:proofErr w:type="gramStart"/>
      <w:r w:rsidRPr="003F7165">
        <w:rPr>
          <w:sz w:val="28"/>
          <w:szCs w:val="28"/>
          <w:lang w:val="en-US"/>
        </w:rPr>
        <w:t>OroworukwoNkpolu</w:t>
      </w:r>
      <w:proofErr w:type="spellEnd"/>
      <w:r w:rsidRPr="003F7165">
        <w:rPr>
          <w:sz w:val="28"/>
          <w:szCs w:val="28"/>
          <w:lang w:val="en-US"/>
        </w:rPr>
        <w:t xml:space="preserve">  Port</w:t>
      </w:r>
      <w:proofErr w:type="gramEnd"/>
      <w:r w:rsidRPr="003F7165">
        <w:rPr>
          <w:sz w:val="28"/>
          <w:szCs w:val="28"/>
          <w:lang w:val="en-US"/>
        </w:rPr>
        <w:t>-Harcourt and the registration numbers  are RSUpb0124</w:t>
      </w:r>
      <w:r w:rsidR="00623712" w:rsidRPr="003F7165">
        <w:rPr>
          <w:sz w:val="28"/>
          <w:szCs w:val="28"/>
          <w:lang w:val="en-US"/>
        </w:rPr>
        <w:t xml:space="preserve"> for </w:t>
      </w:r>
      <w:r w:rsidR="00623712" w:rsidRPr="003F7165">
        <w:rPr>
          <w:i/>
          <w:sz w:val="28"/>
          <w:szCs w:val="28"/>
          <w:shd w:val="clear" w:color="auto" w:fill="FFFFFF"/>
        </w:rPr>
        <w:t xml:space="preserve">Fragaria x </w:t>
      </w:r>
      <w:proofErr w:type="spellStart"/>
      <w:r w:rsidR="00623712" w:rsidRPr="003F7165">
        <w:rPr>
          <w:i/>
          <w:sz w:val="28"/>
          <w:szCs w:val="28"/>
          <w:shd w:val="clear" w:color="auto" w:fill="FFFFFF"/>
        </w:rPr>
        <w:t>ananassa</w:t>
      </w:r>
      <w:proofErr w:type="spellEnd"/>
      <w:r w:rsidRPr="003F7165">
        <w:rPr>
          <w:sz w:val="28"/>
          <w:szCs w:val="28"/>
          <w:lang w:val="en-US"/>
        </w:rPr>
        <w:t>,RSUpb0125</w:t>
      </w:r>
      <w:r w:rsidR="0099581F" w:rsidRPr="003F7165">
        <w:rPr>
          <w:sz w:val="28"/>
          <w:szCs w:val="28"/>
          <w:lang w:val="en-US"/>
        </w:rPr>
        <w:t xml:space="preserve"> for </w:t>
      </w:r>
      <w:r w:rsidR="004F52FD" w:rsidRPr="003F7165">
        <w:rPr>
          <w:i/>
          <w:sz w:val="28"/>
          <w:szCs w:val="28"/>
          <w:lang w:val="en-US"/>
        </w:rPr>
        <w:t>Beta vulgaris</w:t>
      </w:r>
      <w:r w:rsidRPr="003F7165">
        <w:rPr>
          <w:sz w:val="28"/>
          <w:szCs w:val="28"/>
          <w:lang w:val="en-US"/>
        </w:rPr>
        <w:t>,RSUpb0126</w:t>
      </w:r>
      <w:r w:rsidR="004F52FD" w:rsidRPr="003F7165">
        <w:rPr>
          <w:sz w:val="28"/>
          <w:szCs w:val="28"/>
          <w:lang w:val="en-US"/>
        </w:rPr>
        <w:t xml:space="preserve"> for</w:t>
      </w:r>
      <w:r w:rsidR="00F509AC" w:rsidRPr="003F7165">
        <w:rPr>
          <w:i/>
          <w:sz w:val="28"/>
          <w:szCs w:val="28"/>
          <w:shd w:val="clear" w:color="auto" w:fill="FFFFFF"/>
        </w:rPr>
        <w:t>Brassica oleracea</w:t>
      </w:r>
      <w:r w:rsidR="00F509AC" w:rsidRPr="003F7165">
        <w:rPr>
          <w:sz w:val="28"/>
          <w:szCs w:val="28"/>
          <w:shd w:val="clear" w:color="auto" w:fill="FFFFFF"/>
        </w:rPr>
        <w:t xml:space="preserve"> var</w:t>
      </w:r>
      <w:r w:rsidRPr="003F7165">
        <w:rPr>
          <w:sz w:val="28"/>
          <w:szCs w:val="28"/>
          <w:lang w:val="en-US"/>
        </w:rPr>
        <w:t>,</w:t>
      </w:r>
      <w:r w:rsidR="00701FB4" w:rsidRPr="003F7165">
        <w:rPr>
          <w:sz w:val="28"/>
          <w:szCs w:val="28"/>
          <w:lang w:val="en-US"/>
        </w:rPr>
        <w:t xml:space="preserve"> R</w:t>
      </w:r>
      <w:r w:rsidR="004F52FD" w:rsidRPr="003F7165">
        <w:rPr>
          <w:sz w:val="28"/>
          <w:szCs w:val="28"/>
          <w:lang w:val="en-US"/>
        </w:rPr>
        <w:t xml:space="preserve">SUpb0127 for </w:t>
      </w:r>
      <w:r w:rsidR="004F52FD" w:rsidRPr="003F7165">
        <w:rPr>
          <w:rStyle w:val="Emphasis"/>
          <w:sz w:val="28"/>
          <w:szCs w:val="28"/>
          <w:shd w:val="clear" w:color="auto" w:fill="FFFFFF"/>
        </w:rPr>
        <w:t xml:space="preserve">Rheum </w:t>
      </w:r>
      <w:proofErr w:type="spellStart"/>
      <w:r w:rsidR="004F52FD" w:rsidRPr="003F7165">
        <w:rPr>
          <w:rStyle w:val="Emphasis"/>
          <w:sz w:val="28"/>
          <w:szCs w:val="28"/>
          <w:shd w:val="clear" w:color="auto" w:fill="FFFFFF"/>
        </w:rPr>
        <w:t>rhabarbarum</w:t>
      </w:r>
      <w:proofErr w:type="spellEnd"/>
      <w:r w:rsidR="004F52FD" w:rsidRPr="003F7165">
        <w:rPr>
          <w:sz w:val="28"/>
          <w:szCs w:val="28"/>
          <w:lang w:val="en-US"/>
        </w:rPr>
        <w:t xml:space="preserve"> and </w:t>
      </w:r>
      <w:r w:rsidR="001B1065" w:rsidRPr="003F7165">
        <w:rPr>
          <w:sz w:val="28"/>
          <w:szCs w:val="28"/>
          <w:lang w:val="en-US"/>
        </w:rPr>
        <w:t>RSUpb012</w:t>
      </w:r>
      <w:r w:rsidRPr="003F7165">
        <w:rPr>
          <w:sz w:val="28"/>
          <w:szCs w:val="28"/>
          <w:lang w:val="en-US"/>
        </w:rPr>
        <w:t>8</w:t>
      </w:r>
      <w:r w:rsidR="007A0DA0" w:rsidRPr="003F7165">
        <w:rPr>
          <w:sz w:val="28"/>
          <w:szCs w:val="28"/>
          <w:lang w:val="en-US"/>
        </w:rPr>
        <w:t>for</w:t>
      </w:r>
      <w:r w:rsidR="004F52FD" w:rsidRPr="003F7165">
        <w:rPr>
          <w:i/>
          <w:iCs/>
          <w:spacing w:val="1"/>
          <w:sz w:val="28"/>
          <w:szCs w:val="28"/>
        </w:rPr>
        <w:t xml:space="preserve">Raphanus </w:t>
      </w:r>
      <w:r w:rsidR="004F52FD" w:rsidRPr="003F7165">
        <w:rPr>
          <w:i/>
          <w:iCs/>
          <w:sz w:val="28"/>
          <w:szCs w:val="28"/>
        </w:rPr>
        <w:t>sativus</w:t>
      </w:r>
      <w:r w:rsidR="004F52FD" w:rsidRPr="003F7165">
        <w:rPr>
          <w:sz w:val="28"/>
          <w:szCs w:val="28"/>
        </w:rPr>
        <w:t xml:space="preserve"> L</w:t>
      </w:r>
      <w:r w:rsidR="007A0DA0" w:rsidRPr="003F7165">
        <w:rPr>
          <w:sz w:val="28"/>
          <w:szCs w:val="28"/>
          <w:lang w:val="en-US"/>
        </w:rPr>
        <w:t xml:space="preserve"> .</w:t>
      </w:r>
    </w:p>
    <w:p w14:paraId="4DF6ED61" w14:textId="77777777" w:rsidR="009F3926" w:rsidRPr="003F7165" w:rsidRDefault="00597EBA" w:rsidP="009F3926">
      <w:pPr>
        <w:pStyle w:val="NormalWeb"/>
        <w:spacing w:before="0" w:beforeAutospacing="0" w:after="0" w:afterAutospacing="0"/>
        <w:ind w:right="-375"/>
        <w:jc w:val="both"/>
        <w:textAlignment w:val="baseline"/>
        <w:rPr>
          <w:sz w:val="28"/>
          <w:szCs w:val="28"/>
          <w:lang w:val="en-US"/>
        </w:rPr>
      </w:pPr>
      <w:r w:rsidRPr="003F7165">
        <w:rPr>
          <w:sz w:val="28"/>
          <w:szCs w:val="28"/>
          <w:lang w:val="en-US"/>
        </w:rPr>
        <w:t xml:space="preserve">The </w:t>
      </w:r>
      <w:r w:rsidRPr="003F7165">
        <w:rPr>
          <w:sz w:val="28"/>
          <w:szCs w:val="28"/>
        </w:rPr>
        <w:t>samples were properly washed, oven dried at 50</w:t>
      </w:r>
      <w:r w:rsidRPr="003F7165">
        <w:rPr>
          <w:sz w:val="28"/>
          <w:szCs w:val="28"/>
          <w:vertAlign w:val="superscript"/>
        </w:rPr>
        <w:t>0</w:t>
      </w:r>
      <w:r w:rsidRPr="003F7165">
        <w:rPr>
          <w:sz w:val="28"/>
          <w:szCs w:val="28"/>
        </w:rPr>
        <w:t xml:space="preserve">C and ground into powder using a manual grinder and preserved for proximate composition, vitamin and mineral </w:t>
      </w:r>
      <w:proofErr w:type="spellStart"/>
      <w:r w:rsidRPr="003F7165">
        <w:rPr>
          <w:sz w:val="28"/>
          <w:szCs w:val="28"/>
        </w:rPr>
        <w:t>analys</w:t>
      </w:r>
      <w:proofErr w:type="spellEnd"/>
      <w:r w:rsidRPr="003F7165">
        <w:rPr>
          <w:sz w:val="28"/>
          <w:szCs w:val="28"/>
          <w:lang w:val="en-US"/>
        </w:rPr>
        <w:t>is.</w:t>
      </w:r>
      <w:bookmarkEnd w:id="2"/>
    </w:p>
    <w:p w14:paraId="14FD7FAD" w14:textId="77777777" w:rsidR="009F3926" w:rsidRPr="003F7165" w:rsidRDefault="009F3926" w:rsidP="009F3926">
      <w:pPr>
        <w:pStyle w:val="NormalWeb"/>
        <w:spacing w:before="0" w:beforeAutospacing="0" w:after="0" w:afterAutospacing="0"/>
        <w:ind w:right="-375"/>
        <w:jc w:val="both"/>
        <w:textAlignment w:val="baseline"/>
        <w:rPr>
          <w:sz w:val="28"/>
          <w:szCs w:val="28"/>
          <w:lang w:val="en-US"/>
        </w:rPr>
      </w:pPr>
    </w:p>
    <w:p w14:paraId="5C17D6BA" w14:textId="77777777" w:rsidR="003451EB" w:rsidRPr="003F7165" w:rsidRDefault="003451EB" w:rsidP="00EC2D08">
      <w:pPr>
        <w:pStyle w:val="NormalWeb"/>
        <w:spacing w:before="0" w:beforeAutospacing="0" w:after="0" w:afterAutospacing="0"/>
        <w:ind w:right="-375"/>
        <w:jc w:val="both"/>
        <w:textAlignment w:val="baseline"/>
        <w:rPr>
          <w:sz w:val="28"/>
          <w:szCs w:val="28"/>
        </w:rPr>
      </w:pPr>
      <w:r w:rsidRPr="003F7165">
        <w:rPr>
          <w:b/>
          <w:bCs/>
          <w:sz w:val="28"/>
          <w:szCs w:val="28"/>
        </w:rPr>
        <w:t xml:space="preserve">Proximate Analysis: </w:t>
      </w:r>
      <w:r w:rsidR="001A19FE" w:rsidRPr="003F7165">
        <w:rPr>
          <w:sz w:val="28"/>
          <w:szCs w:val="28"/>
        </w:rPr>
        <w:t>The [</w:t>
      </w:r>
      <w:r w:rsidR="00193CB2" w:rsidRPr="003F7165">
        <w:rPr>
          <w:sz w:val="28"/>
          <w:szCs w:val="28"/>
        </w:rPr>
        <w:t>AOA</w:t>
      </w:r>
      <w:r w:rsidR="00E7422C" w:rsidRPr="003F7165">
        <w:rPr>
          <w:sz w:val="28"/>
          <w:szCs w:val="28"/>
        </w:rPr>
        <w:t>C</w:t>
      </w:r>
      <w:r w:rsidR="00193CB2" w:rsidRPr="003F7165">
        <w:rPr>
          <w:sz w:val="28"/>
          <w:szCs w:val="28"/>
        </w:rPr>
        <w:t>,</w:t>
      </w:r>
      <w:r w:rsidR="00E7422C" w:rsidRPr="003F7165">
        <w:rPr>
          <w:sz w:val="28"/>
          <w:szCs w:val="28"/>
        </w:rPr>
        <w:t xml:space="preserve"> 1990</w:t>
      </w:r>
      <w:r w:rsidR="001A19FE" w:rsidRPr="003F7165">
        <w:rPr>
          <w:sz w:val="28"/>
          <w:szCs w:val="28"/>
        </w:rPr>
        <w:t xml:space="preserve">] methods were adopted for </w:t>
      </w:r>
      <w:r w:rsidR="00A45279" w:rsidRPr="003F7165">
        <w:rPr>
          <w:sz w:val="28"/>
          <w:szCs w:val="28"/>
        </w:rPr>
        <w:t xml:space="preserve">the </w:t>
      </w:r>
      <w:proofErr w:type="spellStart"/>
      <w:r w:rsidR="00A45279" w:rsidRPr="003F7165">
        <w:rPr>
          <w:sz w:val="28"/>
          <w:szCs w:val="28"/>
        </w:rPr>
        <w:t>determinationof</w:t>
      </w:r>
      <w:proofErr w:type="spellEnd"/>
      <w:r w:rsidR="00A45279" w:rsidRPr="003F7165">
        <w:rPr>
          <w:sz w:val="28"/>
          <w:szCs w:val="28"/>
        </w:rPr>
        <w:t xml:space="preserve"> moisture</w:t>
      </w:r>
      <w:r w:rsidRPr="003F7165">
        <w:rPr>
          <w:sz w:val="28"/>
          <w:szCs w:val="28"/>
        </w:rPr>
        <w:t xml:space="preserve"> content, ash content, crude fibre and crude protein. Crude fat was </w:t>
      </w:r>
      <w:r w:rsidR="001A19FE" w:rsidRPr="003F7165">
        <w:rPr>
          <w:sz w:val="28"/>
          <w:szCs w:val="28"/>
        </w:rPr>
        <w:t xml:space="preserve">carried out </w:t>
      </w:r>
      <w:r w:rsidRPr="003F7165">
        <w:rPr>
          <w:sz w:val="28"/>
          <w:szCs w:val="28"/>
        </w:rPr>
        <w:t xml:space="preserve">by Soxhlet fat extraction method while carbohydrate was determined using differential method (100 – [%Protein + %Moisture + %Ash + %Fat + %Fibre]). </w:t>
      </w:r>
    </w:p>
    <w:p w14:paraId="19959755" w14:textId="77777777" w:rsidR="003451EB" w:rsidRPr="003F7165" w:rsidRDefault="00720C6B" w:rsidP="00EC2D08">
      <w:pPr>
        <w:pStyle w:val="Default"/>
        <w:jc w:val="both"/>
        <w:rPr>
          <w:color w:val="auto"/>
          <w:sz w:val="28"/>
          <w:szCs w:val="28"/>
        </w:rPr>
      </w:pPr>
      <w:r w:rsidRPr="003F7165">
        <w:rPr>
          <w:sz w:val="28"/>
          <w:szCs w:val="28"/>
        </w:rPr>
        <w:t>Bayfield &amp;</w:t>
      </w:r>
      <w:r w:rsidR="00A45279" w:rsidRPr="003F7165">
        <w:rPr>
          <w:sz w:val="28"/>
          <w:szCs w:val="28"/>
        </w:rPr>
        <w:t xml:space="preserve"> Cole (1980) method was adopted for </w:t>
      </w:r>
      <w:r w:rsidRPr="003F7165">
        <w:rPr>
          <w:sz w:val="28"/>
          <w:szCs w:val="28"/>
        </w:rPr>
        <w:t xml:space="preserve">the </w:t>
      </w:r>
      <w:proofErr w:type="spellStart"/>
      <w:r w:rsidRPr="003F7165">
        <w:rPr>
          <w:sz w:val="28"/>
          <w:szCs w:val="28"/>
        </w:rPr>
        <w:t>Analysis</w:t>
      </w:r>
      <w:r w:rsidR="00A45279" w:rsidRPr="003F7165">
        <w:rPr>
          <w:bCs/>
          <w:color w:val="auto"/>
          <w:sz w:val="28"/>
          <w:szCs w:val="28"/>
        </w:rPr>
        <w:t>of</w:t>
      </w:r>
      <w:proofErr w:type="spellEnd"/>
      <w:r w:rsidR="00A45279" w:rsidRPr="003F7165">
        <w:rPr>
          <w:bCs/>
          <w:color w:val="auto"/>
          <w:sz w:val="28"/>
          <w:szCs w:val="28"/>
        </w:rPr>
        <w:t xml:space="preserve"> vitamin A.</w:t>
      </w:r>
      <w:r w:rsidR="003451EB" w:rsidRPr="003F7165">
        <w:rPr>
          <w:color w:val="auto"/>
          <w:sz w:val="28"/>
          <w:szCs w:val="28"/>
        </w:rPr>
        <w:t xml:space="preserve"> Vitamin E was estimated in the sample by the Emmerie-Engel reaction as reported by</w:t>
      </w:r>
      <w:r w:rsidR="00A45279" w:rsidRPr="003F7165">
        <w:rPr>
          <w:color w:val="auto"/>
          <w:sz w:val="28"/>
          <w:szCs w:val="28"/>
        </w:rPr>
        <w:t xml:space="preserve"> Rosenberg (1992)</w:t>
      </w:r>
      <w:r w:rsidR="003451EB" w:rsidRPr="003F7165">
        <w:rPr>
          <w:color w:val="auto"/>
          <w:sz w:val="28"/>
          <w:szCs w:val="28"/>
        </w:rPr>
        <w:t xml:space="preserve">. </w:t>
      </w:r>
      <w:r w:rsidR="00576D24" w:rsidRPr="003F7165">
        <w:rPr>
          <w:color w:val="auto"/>
          <w:sz w:val="28"/>
          <w:szCs w:val="28"/>
        </w:rPr>
        <w:t xml:space="preserve"> The method </w:t>
      </w:r>
      <w:proofErr w:type="gramStart"/>
      <w:r w:rsidR="00576D24" w:rsidRPr="003F7165">
        <w:rPr>
          <w:color w:val="auto"/>
          <w:sz w:val="28"/>
          <w:szCs w:val="28"/>
        </w:rPr>
        <w:t xml:space="preserve">of  </w:t>
      </w:r>
      <w:r w:rsidR="00576D24" w:rsidRPr="003F7165">
        <w:rPr>
          <w:sz w:val="28"/>
          <w:szCs w:val="28"/>
        </w:rPr>
        <w:t>Roe</w:t>
      </w:r>
      <w:proofErr w:type="gramEnd"/>
      <w:r w:rsidR="00576D24" w:rsidRPr="003F7165">
        <w:rPr>
          <w:sz w:val="28"/>
          <w:szCs w:val="28"/>
        </w:rPr>
        <w:t xml:space="preserve"> .&amp; Kuether (1943) was used for the  </w:t>
      </w:r>
      <w:r w:rsidR="003451EB" w:rsidRPr="003F7165">
        <w:rPr>
          <w:color w:val="auto"/>
          <w:sz w:val="28"/>
          <w:szCs w:val="28"/>
        </w:rPr>
        <w:t xml:space="preserve">spectrophotometric </w:t>
      </w:r>
      <w:r w:rsidR="00576D24" w:rsidRPr="003F7165">
        <w:rPr>
          <w:color w:val="auto"/>
          <w:sz w:val="28"/>
          <w:szCs w:val="28"/>
        </w:rPr>
        <w:t xml:space="preserve">analysis of vitamin C. </w:t>
      </w:r>
      <w:r w:rsidR="003451EB" w:rsidRPr="003F7165">
        <w:rPr>
          <w:color w:val="auto"/>
          <w:sz w:val="28"/>
          <w:szCs w:val="28"/>
        </w:rPr>
        <w:t xml:space="preserve">Vitamin D was assayed according to the method of liquid chromatography (LC) with UV absorbance detection. Vitamins B1, B2, and B12 were analysed by spectrophotometric method, while B3 and 6 were analysed by titrimetric method. </w:t>
      </w:r>
    </w:p>
    <w:p w14:paraId="1ADB51BA" w14:textId="77777777" w:rsidR="003451EB" w:rsidRPr="003F7165" w:rsidRDefault="003451EB" w:rsidP="00EC2D08">
      <w:pPr>
        <w:pStyle w:val="Default"/>
        <w:jc w:val="both"/>
        <w:rPr>
          <w:color w:val="auto"/>
          <w:sz w:val="28"/>
          <w:szCs w:val="28"/>
        </w:rPr>
      </w:pPr>
      <w:r w:rsidRPr="003F7165">
        <w:rPr>
          <w:b/>
          <w:bCs/>
          <w:color w:val="auto"/>
          <w:sz w:val="28"/>
          <w:szCs w:val="28"/>
        </w:rPr>
        <w:t xml:space="preserve">Analysis of minerals: </w:t>
      </w:r>
      <w:r w:rsidRPr="003F7165">
        <w:rPr>
          <w:color w:val="auto"/>
          <w:sz w:val="28"/>
          <w:szCs w:val="28"/>
        </w:rPr>
        <w:t xml:space="preserve">Heavy metal analysis was conducted to determine the mineral composition of the sample using Agilent FS240AA Atomic Absorption </w:t>
      </w:r>
      <w:proofErr w:type="spellStart"/>
      <w:r w:rsidRPr="003F7165">
        <w:rPr>
          <w:color w:val="auto"/>
          <w:sz w:val="28"/>
          <w:szCs w:val="28"/>
        </w:rPr>
        <w:t>Spectrophometer</w:t>
      </w:r>
      <w:proofErr w:type="spellEnd"/>
      <w:r w:rsidRPr="003F7165">
        <w:rPr>
          <w:color w:val="auto"/>
          <w:sz w:val="28"/>
          <w:szCs w:val="28"/>
        </w:rPr>
        <w:t xml:space="preserve">. </w:t>
      </w:r>
    </w:p>
    <w:p w14:paraId="6ADB08BC" w14:textId="77777777" w:rsidR="003451EB" w:rsidRPr="003F7165" w:rsidRDefault="003451EB" w:rsidP="00EC2D08">
      <w:pPr>
        <w:pStyle w:val="Default"/>
        <w:jc w:val="both"/>
        <w:rPr>
          <w:color w:val="auto"/>
          <w:sz w:val="28"/>
          <w:szCs w:val="28"/>
        </w:rPr>
      </w:pPr>
      <w:r w:rsidRPr="003F7165">
        <w:rPr>
          <w:b/>
          <w:bCs/>
          <w:color w:val="auto"/>
          <w:sz w:val="28"/>
          <w:szCs w:val="28"/>
        </w:rPr>
        <w:t xml:space="preserve">Statistical Analysis: </w:t>
      </w:r>
      <w:r w:rsidRPr="003F7165">
        <w:rPr>
          <w:color w:val="auto"/>
          <w:sz w:val="28"/>
          <w:szCs w:val="28"/>
        </w:rPr>
        <w:t xml:space="preserve">All data were presented as mean standard deviation. Data were analysed with one-way analysis of variance (ANOVA) using the SPSS version 20.0. Results were compared among groups with the Scheffe’s post hoc test and considered significant a confidence level (p&lt;0.05). </w:t>
      </w:r>
    </w:p>
    <w:p w14:paraId="6FEB0F07" w14:textId="77777777" w:rsidR="00D67397" w:rsidRPr="003F7165" w:rsidRDefault="00D67397" w:rsidP="00D36526">
      <w:pPr>
        <w:spacing w:line="240" w:lineRule="auto"/>
        <w:jc w:val="both"/>
        <w:rPr>
          <w:rFonts w:ascii="Times New Roman" w:hAnsi="Times New Roman" w:cs="Times New Roman"/>
          <w:b/>
          <w:bCs/>
          <w:sz w:val="28"/>
          <w:szCs w:val="28"/>
        </w:rPr>
      </w:pPr>
    </w:p>
    <w:p w14:paraId="27AC6DC4" w14:textId="77777777" w:rsidR="00597EBA" w:rsidRPr="003F7165" w:rsidRDefault="00597EBA" w:rsidP="00D36526">
      <w:pPr>
        <w:spacing w:line="240" w:lineRule="auto"/>
        <w:jc w:val="both"/>
        <w:rPr>
          <w:rFonts w:ascii="Times New Roman" w:hAnsi="Times New Roman" w:cs="Times New Roman"/>
          <w:b/>
          <w:bCs/>
          <w:sz w:val="28"/>
          <w:szCs w:val="28"/>
        </w:rPr>
      </w:pPr>
      <w:r w:rsidRPr="003F7165">
        <w:rPr>
          <w:rFonts w:ascii="Times New Roman" w:hAnsi="Times New Roman" w:cs="Times New Roman"/>
          <w:b/>
          <w:bCs/>
          <w:sz w:val="28"/>
          <w:szCs w:val="28"/>
        </w:rPr>
        <w:t>RESULT AND DISCUSSION</w:t>
      </w:r>
    </w:p>
    <w:p w14:paraId="1CFBB32D" w14:textId="77777777" w:rsidR="00597EBA" w:rsidRPr="003F7165" w:rsidRDefault="00597EBA" w:rsidP="00D36526">
      <w:pPr>
        <w:spacing w:line="240" w:lineRule="auto"/>
        <w:jc w:val="both"/>
        <w:rPr>
          <w:rFonts w:ascii="Times New Roman" w:hAnsi="Times New Roman" w:cs="Times New Roman"/>
          <w:b/>
          <w:bCs/>
          <w:i/>
          <w:iCs/>
          <w:color w:val="36363D"/>
          <w:sz w:val="28"/>
          <w:szCs w:val="28"/>
        </w:rPr>
      </w:pPr>
      <w:r w:rsidRPr="003F7165">
        <w:rPr>
          <w:rFonts w:ascii="Times New Roman" w:hAnsi="Times New Roman" w:cs="Times New Roman"/>
          <w:sz w:val="28"/>
          <w:szCs w:val="28"/>
        </w:rPr>
        <w:t>Table 1</w:t>
      </w:r>
      <w:bookmarkStart w:id="3" w:name="_Hlk146748204"/>
      <w:r w:rsidRPr="003F7165">
        <w:rPr>
          <w:rFonts w:ascii="Times New Roman" w:hAnsi="Times New Roman" w:cs="Times New Roman"/>
          <w:sz w:val="28"/>
          <w:szCs w:val="28"/>
          <w:lang w:val="en-US"/>
        </w:rPr>
        <w:t>: Proximate Composition of Some Vegetables</w:t>
      </w:r>
    </w:p>
    <w:tbl>
      <w:tblPr>
        <w:tblStyle w:val="TableGrid"/>
        <w:tblpPr w:leftFromText="180" w:rightFromText="180" w:vertAnchor="text" w:horzAnchor="margin" w:tblpXSpec="center" w:tblpY="121"/>
        <w:tblW w:w="114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820"/>
        <w:gridCol w:w="1950"/>
        <w:gridCol w:w="1950"/>
        <w:gridCol w:w="1980"/>
        <w:gridCol w:w="1960"/>
      </w:tblGrid>
      <w:tr w:rsidR="0062418F" w:rsidRPr="003F7165" w14:paraId="63E31273" w14:textId="77777777" w:rsidTr="0062418F">
        <w:tc>
          <w:tcPr>
            <w:tcW w:w="1740" w:type="dxa"/>
            <w:tcBorders>
              <w:top w:val="single" w:sz="4" w:space="0" w:color="auto"/>
              <w:bottom w:val="single" w:sz="4" w:space="0" w:color="auto"/>
            </w:tcBorders>
          </w:tcPr>
          <w:bookmarkEnd w:id="3"/>
          <w:p w14:paraId="7F1576F2"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Samples</w:t>
            </w:r>
          </w:p>
        </w:tc>
        <w:tc>
          <w:tcPr>
            <w:tcW w:w="1820" w:type="dxa"/>
            <w:tcBorders>
              <w:top w:val="single" w:sz="4" w:space="0" w:color="auto"/>
              <w:bottom w:val="single" w:sz="4" w:space="0" w:color="auto"/>
            </w:tcBorders>
          </w:tcPr>
          <w:p w14:paraId="75812B8E"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Beetroot</w:t>
            </w:r>
          </w:p>
        </w:tc>
        <w:tc>
          <w:tcPr>
            <w:tcW w:w="1950" w:type="dxa"/>
            <w:tcBorders>
              <w:top w:val="single" w:sz="4" w:space="0" w:color="auto"/>
              <w:bottom w:val="single" w:sz="4" w:space="0" w:color="auto"/>
            </w:tcBorders>
          </w:tcPr>
          <w:p w14:paraId="7770DA59"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Red cabbage</w:t>
            </w:r>
          </w:p>
        </w:tc>
        <w:tc>
          <w:tcPr>
            <w:tcW w:w="1950" w:type="dxa"/>
            <w:tcBorders>
              <w:top w:val="single" w:sz="4" w:space="0" w:color="auto"/>
              <w:bottom w:val="single" w:sz="4" w:space="0" w:color="auto"/>
            </w:tcBorders>
          </w:tcPr>
          <w:p w14:paraId="3F757A99"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Strawberry</w:t>
            </w:r>
          </w:p>
        </w:tc>
        <w:tc>
          <w:tcPr>
            <w:tcW w:w="1980" w:type="dxa"/>
            <w:tcBorders>
              <w:top w:val="single" w:sz="4" w:space="0" w:color="auto"/>
              <w:bottom w:val="single" w:sz="4" w:space="0" w:color="auto"/>
            </w:tcBorders>
          </w:tcPr>
          <w:p w14:paraId="18ED1993"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Radish</w:t>
            </w:r>
          </w:p>
        </w:tc>
        <w:tc>
          <w:tcPr>
            <w:tcW w:w="1960" w:type="dxa"/>
            <w:tcBorders>
              <w:top w:val="single" w:sz="4" w:space="0" w:color="auto"/>
              <w:bottom w:val="single" w:sz="4" w:space="0" w:color="auto"/>
            </w:tcBorders>
          </w:tcPr>
          <w:p w14:paraId="5AFAD5A5"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Rhubarb</w:t>
            </w:r>
          </w:p>
        </w:tc>
      </w:tr>
      <w:tr w:rsidR="0062418F" w:rsidRPr="003F7165" w14:paraId="1D5D371B" w14:textId="77777777" w:rsidTr="0062418F">
        <w:tc>
          <w:tcPr>
            <w:tcW w:w="1740" w:type="dxa"/>
            <w:tcBorders>
              <w:top w:val="single" w:sz="4" w:space="0" w:color="auto"/>
            </w:tcBorders>
          </w:tcPr>
          <w:p w14:paraId="1947BB1E"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Ash</w:t>
            </w:r>
          </w:p>
        </w:tc>
        <w:tc>
          <w:tcPr>
            <w:tcW w:w="1820" w:type="dxa"/>
            <w:tcBorders>
              <w:top w:val="single" w:sz="4" w:space="0" w:color="auto"/>
            </w:tcBorders>
          </w:tcPr>
          <w:p w14:paraId="6FE2329B"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2.36±0.14</w:t>
            </w:r>
            <w:r w:rsidRPr="003F7165">
              <w:rPr>
                <w:rFonts w:ascii="Times New Roman" w:hAnsi="Times New Roman" w:cs="Times New Roman"/>
                <w:sz w:val="28"/>
                <w:szCs w:val="28"/>
                <w:vertAlign w:val="superscript"/>
              </w:rPr>
              <w:t>bdeh</w:t>
            </w:r>
          </w:p>
        </w:tc>
        <w:tc>
          <w:tcPr>
            <w:tcW w:w="1950" w:type="dxa"/>
            <w:tcBorders>
              <w:top w:val="single" w:sz="4" w:space="0" w:color="auto"/>
            </w:tcBorders>
          </w:tcPr>
          <w:p w14:paraId="53BC53CD" w14:textId="77777777" w:rsidR="0062418F" w:rsidRPr="003F7165" w:rsidRDefault="0062418F" w:rsidP="0062418F">
            <w:pPr>
              <w:spacing w:line="240" w:lineRule="auto"/>
              <w:jc w:val="both"/>
              <w:rPr>
                <w:rFonts w:ascii="Times New Roman" w:hAnsi="Times New Roman" w:cs="Times New Roman"/>
                <w:sz w:val="28"/>
                <w:szCs w:val="28"/>
              </w:rPr>
            </w:pPr>
            <w:bookmarkStart w:id="4" w:name="_Hlk146806975"/>
            <w:r w:rsidRPr="003F7165">
              <w:rPr>
                <w:rFonts w:ascii="Times New Roman" w:hAnsi="Times New Roman" w:cs="Times New Roman"/>
                <w:sz w:val="28"/>
                <w:szCs w:val="28"/>
              </w:rPr>
              <w:t>1.78±0.06</w:t>
            </w:r>
            <w:bookmarkEnd w:id="4"/>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adfh</w:t>
            </w:r>
            <w:proofErr w:type="spellEnd"/>
          </w:p>
        </w:tc>
        <w:tc>
          <w:tcPr>
            <w:tcW w:w="1950" w:type="dxa"/>
            <w:tcBorders>
              <w:top w:val="single" w:sz="4" w:space="0" w:color="auto"/>
            </w:tcBorders>
          </w:tcPr>
          <w:p w14:paraId="7AE7C419" w14:textId="77777777" w:rsidR="0062418F" w:rsidRPr="003F7165" w:rsidRDefault="0062418F" w:rsidP="0062418F">
            <w:pPr>
              <w:spacing w:line="240" w:lineRule="auto"/>
              <w:jc w:val="both"/>
              <w:rPr>
                <w:rFonts w:ascii="Times New Roman" w:hAnsi="Times New Roman" w:cs="Times New Roman"/>
                <w:sz w:val="28"/>
                <w:szCs w:val="28"/>
              </w:rPr>
            </w:pPr>
            <w:bookmarkStart w:id="5" w:name="_Hlk146748556"/>
            <w:r w:rsidRPr="003F7165">
              <w:rPr>
                <w:rFonts w:ascii="Times New Roman" w:hAnsi="Times New Roman" w:cs="Times New Roman"/>
                <w:sz w:val="28"/>
                <w:szCs w:val="28"/>
              </w:rPr>
              <w:t>4.58±0.07</w:t>
            </w:r>
            <w:bookmarkEnd w:id="5"/>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bcfh</w:t>
            </w:r>
            <w:proofErr w:type="spellEnd"/>
          </w:p>
        </w:tc>
        <w:tc>
          <w:tcPr>
            <w:tcW w:w="1980" w:type="dxa"/>
            <w:tcBorders>
              <w:top w:val="single" w:sz="4" w:space="0" w:color="auto"/>
            </w:tcBorders>
          </w:tcPr>
          <w:p w14:paraId="285AF11D"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2.17±0.02</w:t>
            </w:r>
            <w:r w:rsidRPr="003F7165">
              <w:rPr>
                <w:rFonts w:ascii="Times New Roman" w:hAnsi="Times New Roman" w:cs="Times New Roman"/>
                <w:sz w:val="28"/>
                <w:szCs w:val="28"/>
                <w:vertAlign w:val="superscript"/>
              </w:rPr>
              <w:t>bdeh</w:t>
            </w:r>
          </w:p>
        </w:tc>
        <w:tc>
          <w:tcPr>
            <w:tcW w:w="1960" w:type="dxa"/>
            <w:tcBorders>
              <w:top w:val="single" w:sz="4" w:space="0" w:color="auto"/>
            </w:tcBorders>
          </w:tcPr>
          <w:p w14:paraId="43E0AD17"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2.68±0.08*</w:t>
            </w:r>
            <w:proofErr w:type="spellStart"/>
            <w:r w:rsidRPr="003F7165">
              <w:rPr>
                <w:rFonts w:ascii="Times New Roman" w:hAnsi="Times New Roman" w:cs="Times New Roman"/>
                <w:sz w:val="28"/>
                <w:szCs w:val="28"/>
                <w:vertAlign w:val="superscript"/>
              </w:rPr>
              <w:t>bdfg</w:t>
            </w:r>
            <w:proofErr w:type="spellEnd"/>
          </w:p>
        </w:tc>
      </w:tr>
      <w:tr w:rsidR="0062418F" w:rsidRPr="003F7165" w14:paraId="2FB11921" w14:textId="77777777" w:rsidTr="0062418F">
        <w:tc>
          <w:tcPr>
            <w:tcW w:w="1740" w:type="dxa"/>
          </w:tcPr>
          <w:p w14:paraId="1C17C1EE"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Fibre</w:t>
            </w:r>
          </w:p>
        </w:tc>
        <w:tc>
          <w:tcPr>
            <w:tcW w:w="1820" w:type="dxa"/>
          </w:tcPr>
          <w:p w14:paraId="56778700"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0.99±0.01</w:t>
            </w:r>
            <w:r w:rsidRPr="003F7165">
              <w:rPr>
                <w:rFonts w:ascii="Times New Roman" w:hAnsi="Times New Roman" w:cs="Times New Roman"/>
                <w:sz w:val="28"/>
                <w:szCs w:val="28"/>
                <w:vertAlign w:val="superscript"/>
              </w:rPr>
              <w:t>bdfh</w:t>
            </w:r>
          </w:p>
        </w:tc>
        <w:tc>
          <w:tcPr>
            <w:tcW w:w="1950" w:type="dxa"/>
          </w:tcPr>
          <w:p w14:paraId="4282E60A" w14:textId="77777777" w:rsidR="0062418F" w:rsidRPr="003F7165" w:rsidRDefault="0062418F" w:rsidP="0062418F">
            <w:pPr>
              <w:spacing w:line="240" w:lineRule="auto"/>
              <w:jc w:val="both"/>
              <w:rPr>
                <w:rFonts w:ascii="Times New Roman" w:hAnsi="Times New Roman" w:cs="Times New Roman"/>
                <w:sz w:val="28"/>
                <w:szCs w:val="28"/>
              </w:rPr>
            </w:pPr>
            <w:bookmarkStart w:id="6" w:name="_Hlk146749119"/>
            <w:r w:rsidRPr="003F7165">
              <w:rPr>
                <w:rFonts w:ascii="Times New Roman" w:hAnsi="Times New Roman" w:cs="Times New Roman"/>
                <w:sz w:val="28"/>
                <w:szCs w:val="28"/>
              </w:rPr>
              <w:t>0.69±0.01</w:t>
            </w:r>
            <w:bookmarkEnd w:id="6"/>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adfh</w:t>
            </w:r>
            <w:proofErr w:type="spellEnd"/>
          </w:p>
        </w:tc>
        <w:tc>
          <w:tcPr>
            <w:tcW w:w="1950" w:type="dxa"/>
          </w:tcPr>
          <w:p w14:paraId="32BFDBB6"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0.87±0.02*</w:t>
            </w:r>
            <w:proofErr w:type="spellStart"/>
            <w:r w:rsidRPr="003F7165">
              <w:rPr>
                <w:rFonts w:ascii="Times New Roman" w:hAnsi="Times New Roman" w:cs="Times New Roman"/>
                <w:sz w:val="28"/>
                <w:szCs w:val="28"/>
                <w:vertAlign w:val="superscript"/>
              </w:rPr>
              <w:t>bcfh</w:t>
            </w:r>
            <w:proofErr w:type="spellEnd"/>
          </w:p>
        </w:tc>
        <w:tc>
          <w:tcPr>
            <w:tcW w:w="1980" w:type="dxa"/>
          </w:tcPr>
          <w:p w14:paraId="055C92F0" w14:textId="77777777" w:rsidR="0062418F" w:rsidRPr="003F7165" w:rsidRDefault="0062418F" w:rsidP="0062418F">
            <w:pPr>
              <w:spacing w:line="240" w:lineRule="auto"/>
              <w:jc w:val="both"/>
              <w:rPr>
                <w:rFonts w:ascii="Times New Roman" w:hAnsi="Times New Roman" w:cs="Times New Roman"/>
                <w:color w:val="000000"/>
                <w:sz w:val="28"/>
                <w:szCs w:val="28"/>
              </w:rPr>
            </w:pPr>
            <w:bookmarkStart w:id="7" w:name="_Hlk146749136"/>
            <w:r w:rsidRPr="003F7165">
              <w:rPr>
                <w:rFonts w:ascii="Times New Roman" w:hAnsi="Times New Roman" w:cs="Times New Roman"/>
                <w:sz w:val="28"/>
                <w:szCs w:val="28"/>
              </w:rPr>
              <w:t>3.39±0.06</w:t>
            </w:r>
            <w:bookmarkEnd w:id="7"/>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bdeh</w:t>
            </w:r>
            <w:proofErr w:type="spellEnd"/>
          </w:p>
        </w:tc>
        <w:tc>
          <w:tcPr>
            <w:tcW w:w="1960" w:type="dxa"/>
          </w:tcPr>
          <w:p w14:paraId="4B7DAF0B"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0.46±0.01*</w:t>
            </w:r>
            <w:proofErr w:type="spellStart"/>
            <w:r w:rsidRPr="003F7165">
              <w:rPr>
                <w:rFonts w:ascii="Times New Roman" w:hAnsi="Times New Roman" w:cs="Times New Roman"/>
                <w:sz w:val="28"/>
                <w:szCs w:val="28"/>
                <w:vertAlign w:val="superscript"/>
              </w:rPr>
              <w:t>bdfg</w:t>
            </w:r>
            <w:proofErr w:type="spellEnd"/>
          </w:p>
        </w:tc>
      </w:tr>
      <w:tr w:rsidR="0062418F" w:rsidRPr="003F7165" w14:paraId="3A6B8094" w14:textId="77777777" w:rsidTr="0062418F">
        <w:tc>
          <w:tcPr>
            <w:tcW w:w="1740" w:type="dxa"/>
          </w:tcPr>
          <w:p w14:paraId="381DE28D"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Protein</w:t>
            </w:r>
          </w:p>
        </w:tc>
        <w:tc>
          <w:tcPr>
            <w:tcW w:w="1820" w:type="dxa"/>
          </w:tcPr>
          <w:p w14:paraId="6D8913B6"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0.76±0.09</w:t>
            </w:r>
            <w:r w:rsidRPr="003F7165">
              <w:rPr>
                <w:rFonts w:ascii="Times New Roman" w:hAnsi="Times New Roman" w:cs="Times New Roman"/>
                <w:sz w:val="28"/>
                <w:szCs w:val="28"/>
                <w:vertAlign w:val="superscript"/>
              </w:rPr>
              <w:t>adeh</w:t>
            </w:r>
          </w:p>
        </w:tc>
        <w:tc>
          <w:tcPr>
            <w:tcW w:w="1950" w:type="dxa"/>
          </w:tcPr>
          <w:p w14:paraId="3EC61AD0"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0.91±0.02</w:t>
            </w:r>
            <w:r w:rsidRPr="003F7165">
              <w:rPr>
                <w:rFonts w:ascii="Times New Roman" w:hAnsi="Times New Roman" w:cs="Times New Roman"/>
                <w:sz w:val="28"/>
                <w:szCs w:val="28"/>
                <w:vertAlign w:val="superscript"/>
              </w:rPr>
              <w:t>adfh</w:t>
            </w:r>
          </w:p>
        </w:tc>
        <w:tc>
          <w:tcPr>
            <w:tcW w:w="1950" w:type="dxa"/>
          </w:tcPr>
          <w:p w14:paraId="50FF7467" w14:textId="77777777" w:rsidR="0062418F" w:rsidRPr="003F7165" w:rsidRDefault="0062418F" w:rsidP="0062418F">
            <w:pPr>
              <w:spacing w:line="240" w:lineRule="auto"/>
              <w:jc w:val="both"/>
              <w:rPr>
                <w:rFonts w:ascii="Times New Roman" w:hAnsi="Times New Roman" w:cs="Times New Roman"/>
                <w:sz w:val="28"/>
                <w:szCs w:val="28"/>
              </w:rPr>
            </w:pPr>
            <w:bookmarkStart w:id="8" w:name="_Hlk146807893"/>
            <w:r w:rsidRPr="003F7165">
              <w:rPr>
                <w:rFonts w:ascii="Times New Roman" w:hAnsi="Times New Roman" w:cs="Times New Roman"/>
                <w:sz w:val="28"/>
                <w:szCs w:val="28"/>
              </w:rPr>
              <w:t>2.79±0.13</w:t>
            </w:r>
            <w:bookmarkEnd w:id="8"/>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bcfh</w:t>
            </w:r>
            <w:proofErr w:type="spellEnd"/>
          </w:p>
        </w:tc>
        <w:tc>
          <w:tcPr>
            <w:tcW w:w="1980" w:type="dxa"/>
          </w:tcPr>
          <w:p w14:paraId="73218143" w14:textId="77777777" w:rsidR="0062418F" w:rsidRPr="003F7165" w:rsidRDefault="0062418F" w:rsidP="0062418F">
            <w:pPr>
              <w:spacing w:line="240" w:lineRule="auto"/>
              <w:jc w:val="both"/>
              <w:rPr>
                <w:rFonts w:ascii="Times New Roman" w:hAnsi="Times New Roman" w:cs="Times New Roman"/>
                <w:color w:val="000000"/>
                <w:sz w:val="28"/>
                <w:szCs w:val="28"/>
              </w:rPr>
            </w:pPr>
            <w:bookmarkStart w:id="9" w:name="_Hlk146807874"/>
            <w:r w:rsidRPr="003F7165">
              <w:rPr>
                <w:rFonts w:ascii="Times New Roman" w:hAnsi="Times New Roman" w:cs="Times New Roman"/>
                <w:sz w:val="28"/>
                <w:szCs w:val="28"/>
              </w:rPr>
              <w:t>0.65±0.08</w:t>
            </w:r>
            <w:bookmarkEnd w:id="9"/>
            <w:r w:rsidRPr="003F7165">
              <w:rPr>
                <w:rFonts w:ascii="Times New Roman" w:hAnsi="Times New Roman" w:cs="Times New Roman"/>
                <w:sz w:val="28"/>
                <w:szCs w:val="28"/>
                <w:vertAlign w:val="superscript"/>
              </w:rPr>
              <w:t>bdeh</w:t>
            </w:r>
          </w:p>
        </w:tc>
        <w:tc>
          <w:tcPr>
            <w:tcW w:w="1960" w:type="dxa"/>
          </w:tcPr>
          <w:p w14:paraId="6768CC1E"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1.22±0.03*</w:t>
            </w:r>
            <w:proofErr w:type="spellStart"/>
            <w:r w:rsidRPr="003F7165">
              <w:rPr>
                <w:rFonts w:ascii="Times New Roman" w:hAnsi="Times New Roman" w:cs="Times New Roman"/>
                <w:sz w:val="28"/>
                <w:szCs w:val="28"/>
                <w:vertAlign w:val="superscript"/>
              </w:rPr>
              <w:t>bdfg</w:t>
            </w:r>
            <w:proofErr w:type="spellEnd"/>
          </w:p>
        </w:tc>
      </w:tr>
      <w:tr w:rsidR="0062418F" w:rsidRPr="003F7165" w14:paraId="44F3CDC3" w14:textId="77777777" w:rsidTr="0062418F">
        <w:trPr>
          <w:trHeight w:val="342"/>
        </w:trPr>
        <w:tc>
          <w:tcPr>
            <w:tcW w:w="1740" w:type="dxa"/>
          </w:tcPr>
          <w:p w14:paraId="493073E6"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Fat</w:t>
            </w:r>
          </w:p>
        </w:tc>
        <w:tc>
          <w:tcPr>
            <w:tcW w:w="1820" w:type="dxa"/>
          </w:tcPr>
          <w:p w14:paraId="62DB18FE"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5.0±0.01</w:t>
            </w:r>
            <w:r w:rsidRPr="003F7165">
              <w:rPr>
                <w:rFonts w:ascii="Times New Roman" w:hAnsi="Times New Roman" w:cs="Times New Roman"/>
                <w:sz w:val="28"/>
                <w:szCs w:val="28"/>
                <w:vertAlign w:val="superscript"/>
              </w:rPr>
              <w:t>bdeh</w:t>
            </w:r>
          </w:p>
        </w:tc>
        <w:tc>
          <w:tcPr>
            <w:tcW w:w="1950" w:type="dxa"/>
          </w:tcPr>
          <w:p w14:paraId="0A5AAB55"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4.46±0.08*</w:t>
            </w:r>
            <w:proofErr w:type="spellStart"/>
            <w:r w:rsidRPr="003F7165">
              <w:rPr>
                <w:rFonts w:ascii="Times New Roman" w:hAnsi="Times New Roman" w:cs="Times New Roman"/>
                <w:sz w:val="28"/>
                <w:szCs w:val="28"/>
                <w:vertAlign w:val="superscript"/>
              </w:rPr>
              <w:t>adfh</w:t>
            </w:r>
            <w:proofErr w:type="spellEnd"/>
          </w:p>
        </w:tc>
        <w:tc>
          <w:tcPr>
            <w:tcW w:w="1950" w:type="dxa"/>
          </w:tcPr>
          <w:p w14:paraId="536B944D" w14:textId="77777777" w:rsidR="0062418F" w:rsidRPr="003F7165" w:rsidRDefault="0062418F" w:rsidP="0062418F">
            <w:pPr>
              <w:spacing w:line="240" w:lineRule="auto"/>
              <w:jc w:val="both"/>
              <w:rPr>
                <w:rFonts w:ascii="Times New Roman" w:hAnsi="Times New Roman" w:cs="Times New Roman"/>
                <w:sz w:val="28"/>
                <w:szCs w:val="28"/>
              </w:rPr>
            </w:pPr>
            <w:bookmarkStart w:id="10" w:name="_Hlk147002333"/>
            <w:r w:rsidRPr="003F7165">
              <w:rPr>
                <w:rFonts w:ascii="Times New Roman" w:hAnsi="Times New Roman" w:cs="Times New Roman"/>
                <w:sz w:val="28"/>
                <w:szCs w:val="28"/>
              </w:rPr>
              <w:t>6.81±0.10</w:t>
            </w:r>
            <w:bookmarkEnd w:id="10"/>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bcfh</w:t>
            </w:r>
            <w:proofErr w:type="spellEnd"/>
          </w:p>
        </w:tc>
        <w:tc>
          <w:tcPr>
            <w:tcW w:w="1980" w:type="dxa"/>
          </w:tcPr>
          <w:p w14:paraId="61251F31"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4.86±0.08</w:t>
            </w:r>
            <w:r w:rsidRPr="003F7165">
              <w:rPr>
                <w:rFonts w:ascii="Times New Roman" w:hAnsi="Times New Roman" w:cs="Times New Roman"/>
                <w:sz w:val="28"/>
                <w:szCs w:val="28"/>
                <w:vertAlign w:val="superscript"/>
              </w:rPr>
              <w:t>bdeh</w:t>
            </w:r>
          </w:p>
        </w:tc>
        <w:tc>
          <w:tcPr>
            <w:tcW w:w="1960" w:type="dxa"/>
          </w:tcPr>
          <w:p w14:paraId="682A971B"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5.40±0.01*</w:t>
            </w:r>
            <w:proofErr w:type="spellStart"/>
            <w:r w:rsidRPr="003F7165">
              <w:rPr>
                <w:rFonts w:ascii="Times New Roman" w:hAnsi="Times New Roman" w:cs="Times New Roman"/>
                <w:sz w:val="28"/>
                <w:szCs w:val="28"/>
                <w:vertAlign w:val="superscript"/>
              </w:rPr>
              <w:t>bdfg</w:t>
            </w:r>
            <w:proofErr w:type="spellEnd"/>
          </w:p>
        </w:tc>
      </w:tr>
      <w:tr w:rsidR="0062418F" w:rsidRPr="003F7165" w14:paraId="4FA91E38" w14:textId="77777777" w:rsidTr="0062418F">
        <w:tc>
          <w:tcPr>
            <w:tcW w:w="1740" w:type="dxa"/>
          </w:tcPr>
          <w:p w14:paraId="58297B58"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Carbohydrate</w:t>
            </w:r>
          </w:p>
        </w:tc>
        <w:tc>
          <w:tcPr>
            <w:tcW w:w="1820" w:type="dxa"/>
          </w:tcPr>
          <w:p w14:paraId="4A6DC013"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14.17±0.08</w:t>
            </w:r>
            <w:r w:rsidRPr="003F7165">
              <w:rPr>
                <w:rFonts w:ascii="Times New Roman" w:hAnsi="Times New Roman" w:cs="Times New Roman"/>
                <w:sz w:val="28"/>
                <w:szCs w:val="28"/>
                <w:vertAlign w:val="superscript"/>
              </w:rPr>
              <w:t>bdfh</w:t>
            </w:r>
          </w:p>
        </w:tc>
        <w:tc>
          <w:tcPr>
            <w:tcW w:w="1950" w:type="dxa"/>
          </w:tcPr>
          <w:p w14:paraId="6F6E8253"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17.50±0.08*</w:t>
            </w:r>
            <w:proofErr w:type="spellStart"/>
            <w:r w:rsidRPr="003F7165">
              <w:rPr>
                <w:rFonts w:ascii="Times New Roman" w:hAnsi="Times New Roman" w:cs="Times New Roman"/>
                <w:sz w:val="28"/>
                <w:szCs w:val="28"/>
                <w:vertAlign w:val="superscript"/>
              </w:rPr>
              <w:t>acfh</w:t>
            </w:r>
            <w:proofErr w:type="spellEnd"/>
          </w:p>
        </w:tc>
        <w:tc>
          <w:tcPr>
            <w:tcW w:w="1950" w:type="dxa"/>
          </w:tcPr>
          <w:p w14:paraId="7D8A99CB"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17.50±0.03*</w:t>
            </w:r>
            <w:proofErr w:type="spellStart"/>
            <w:r w:rsidRPr="003F7165">
              <w:rPr>
                <w:rFonts w:ascii="Times New Roman" w:hAnsi="Times New Roman" w:cs="Times New Roman"/>
                <w:sz w:val="28"/>
                <w:szCs w:val="28"/>
                <w:vertAlign w:val="superscript"/>
              </w:rPr>
              <w:t>acfh</w:t>
            </w:r>
            <w:proofErr w:type="spellEnd"/>
          </w:p>
        </w:tc>
        <w:tc>
          <w:tcPr>
            <w:tcW w:w="1980" w:type="dxa"/>
          </w:tcPr>
          <w:p w14:paraId="493AF376"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5.31±0.08*</w:t>
            </w:r>
            <w:proofErr w:type="spellStart"/>
            <w:r w:rsidRPr="003F7165">
              <w:rPr>
                <w:rFonts w:ascii="Times New Roman" w:hAnsi="Times New Roman" w:cs="Times New Roman"/>
                <w:sz w:val="28"/>
                <w:szCs w:val="28"/>
                <w:vertAlign w:val="superscript"/>
              </w:rPr>
              <w:t>bdeh</w:t>
            </w:r>
            <w:proofErr w:type="spellEnd"/>
          </w:p>
        </w:tc>
        <w:tc>
          <w:tcPr>
            <w:tcW w:w="1960" w:type="dxa"/>
          </w:tcPr>
          <w:p w14:paraId="759AD34D" w14:textId="77777777" w:rsidR="0062418F" w:rsidRPr="003F7165" w:rsidRDefault="0062418F" w:rsidP="0062418F">
            <w:pPr>
              <w:spacing w:line="240" w:lineRule="auto"/>
              <w:jc w:val="both"/>
              <w:rPr>
                <w:rFonts w:ascii="Times New Roman" w:hAnsi="Times New Roman" w:cs="Times New Roman"/>
                <w:color w:val="000000"/>
                <w:sz w:val="28"/>
                <w:szCs w:val="28"/>
              </w:rPr>
            </w:pPr>
            <w:bookmarkStart w:id="11" w:name="_Hlk147002429"/>
            <w:r w:rsidRPr="003F7165">
              <w:rPr>
                <w:rFonts w:ascii="Times New Roman" w:hAnsi="Times New Roman" w:cs="Times New Roman"/>
                <w:sz w:val="28"/>
                <w:szCs w:val="28"/>
              </w:rPr>
              <w:t>29.50±0.04</w:t>
            </w:r>
            <w:bookmarkEnd w:id="11"/>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bdfg</w:t>
            </w:r>
            <w:proofErr w:type="spellEnd"/>
          </w:p>
        </w:tc>
      </w:tr>
      <w:tr w:rsidR="0062418F" w:rsidRPr="003F7165" w14:paraId="2C29B3DD" w14:textId="77777777" w:rsidTr="0062418F">
        <w:tc>
          <w:tcPr>
            <w:tcW w:w="1740" w:type="dxa"/>
          </w:tcPr>
          <w:p w14:paraId="25F91DE4"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Moisture</w:t>
            </w:r>
          </w:p>
        </w:tc>
        <w:tc>
          <w:tcPr>
            <w:tcW w:w="1820" w:type="dxa"/>
          </w:tcPr>
          <w:p w14:paraId="60FC7B9C"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76.97±0.05</w:t>
            </w:r>
            <w:r w:rsidRPr="003F7165">
              <w:rPr>
                <w:rFonts w:ascii="Times New Roman" w:hAnsi="Times New Roman" w:cs="Times New Roman"/>
                <w:sz w:val="28"/>
                <w:szCs w:val="28"/>
                <w:vertAlign w:val="superscript"/>
              </w:rPr>
              <w:t>bdfh</w:t>
            </w:r>
          </w:p>
        </w:tc>
        <w:tc>
          <w:tcPr>
            <w:tcW w:w="1950" w:type="dxa"/>
          </w:tcPr>
          <w:p w14:paraId="511EE9F6"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74.78±0.13*</w:t>
            </w:r>
            <w:proofErr w:type="spellStart"/>
            <w:r w:rsidRPr="003F7165">
              <w:rPr>
                <w:rFonts w:ascii="Times New Roman" w:hAnsi="Times New Roman" w:cs="Times New Roman"/>
                <w:sz w:val="28"/>
                <w:szCs w:val="28"/>
                <w:vertAlign w:val="superscript"/>
              </w:rPr>
              <w:t>adfh</w:t>
            </w:r>
            <w:proofErr w:type="spellEnd"/>
          </w:p>
        </w:tc>
        <w:tc>
          <w:tcPr>
            <w:tcW w:w="1950" w:type="dxa"/>
          </w:tcPr>
          <w:p w14:paraId="2A02577D" w14:textId="77777777" w:rsidR="0062418F" w:rsidRPr="003F7165" w:rsidRDefault="0062418F" w:rsidP="0062418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67.63±0.12*</w:t>
            </w:r>
            <w:proofErr w:type="spellStart"/>
            <w:r w:rsidRPr="003F7165">
              <w:rPr>
                <w:rFonts w:ascii="Times New Roman" w:hAnsi="Times New Roman" w:cs="Times New Roman"/>
                <w:sz w:val="28"/>
                <w:szCs w:val="28"/>
                <w:vertAlign w:val="superscript"/>
              </w:rPr>
              <w:t>bcfh</w:t>
            </w:r>
            <w:proofErr w:type="spellEnd"/>
          </w:p>
        </w:tc>
        <w:tc>
          <w:tcPr>
            <w:tcW w:w="1980" w:type="dxa"/>
          </w:tcPr>
          <w:p w14:paraId="36E31713" w14:textId="77777777" w:rsidR="0062418F" w:rsidRPr="003F7165" w:rsidRDefault="0062418F" w:rsidP="0062418F">
            <w:pPr>
              <w:spacing w:line="240" w:lineRule="auto"/>
              <w:jc w:val="both"/>
              <w:rPr>
                <w:rFonts w:ascii="Times New Roman" w:hAnsi="Times New Roman" w:cs="Times New Roman"/>
                <w:color w:val="000000"/>
                <w:sz w:val="28"/>
                <w:szCs w:val="28"/>
              </w:rPr>
            </w:pPr>
            <w:bookmarkStart w:id="12" w:name="_Hlk147002388"/>
            <w:r w:rsidRPr="003F7165">
              <w:rPr>
                <w:rFonts w:ascii="Times New Roman" w:hAnsi="Times New Roman" w:cs="Times New Roman"/>
                <w:sz w:val="28"/>
                <w:szCs w:val="28"/>
              </w:rPr>
              <w:t>83.88±0.06</w:t>
            </w:r>
            <w:bookmarkEnd w:id="12"/>
            <w:r w:rsidRPr="003F7165">
              <w:rPr>
                <w:rFonts w:ascii="Times New Roman" w:hAnsi="Times New Roman" w:cs="Times New Roman"/>
                <w:sz w:val="28"/>
                <w:szCs w:val="28"/>
              </w:rPr>
              <w:t>*</w:t>
            </w:r>
            <w:proofErr w:type="spellStart"/>
            <w:r w:rsidRPr="003F7165">
              <w:rPr>
                <w:rFonts w:ascii="Times New Roman" w:hAnsi="Times New Roman" w:cs="Times New Roman"/>
                <w:sz w:val="28"/>
                <w:szCs w:val="28"/>
                <w:vertAlign w:val="superscript"/>
              </w:rPr>
              <w:t>bdeh</w:t>
            </w:r>
            <w:proofErr w:type="spellEnd"/>
          </w:p>
        </w:tc>
        <w:tc>
          <w:tcPr>
            <w:tcW w:w="1960" w:type="dxa"/>
          </w:tcPr>
          <w:p w14:paraId="40F90460" w14:textId="77777777" w:rsidR="0062418F" w:rsidRPr="003F7165" w:rsidRDefault="0062418F" w:rsidP="0062418F">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60.94±0.11*</w:t>
            </w:r>
            <w:proofErr w:type="spellStart"/>
            <w:r w:rsidRPr="003F7165">
              <w:rPr>
                <w:rFonts w:ascii="Times New Roman" w:hAnsi="Times New Roman" w:cs="Times New Roman"/>
                <w:sz w:val="28"/>
                <w:szCs w:val="28"/>
                <w:vertAlign w:val="superscript"/>
              </w:rPr>
              <w:t>bdfg</w:t>
            </w:r>
            <w:proofErr w:type="spellEnd"/>
          </w:p>
        </w:tc>
      </w:tr>
    </w:tbl>
    <w:p w14:paraId="56E5E8B8" w14:textId="77777777" w:rsidR="00597EBA" w:rsidRPr="003F7165" w:rsidRDefault="00597EBA" w:rsidP="00D36526">
      <w:pPr>
        <w:spacing w:after="0" w:line="240" w:lineRule="auto"/>
        <w:jc w:val="both"/>
        <w:rPr>
          <w:rFonts w:ascii="Times New Roman" w:hAnsi="Times New Roman" w:cs="Times New Roman"/>
          <w:sz w:val="28"/>
          <w:szCs w:val="28"/>
        </w:rPr>
      </w:pPr>
    </w:p>
    <w:p w14:paraId="4D1DC6F7" w14:textId="77777777" w:rsidR="00597EBA" w:rsidRPr="003F7165" w:rsidRDefault="00597EBA" w:rsidP="00D36526">
      <w:pPr>
        <w:spacing w:line="240" w:lineRule="auto"/>
        <w:jc w:val="both"/>
        <w:rPr>
          <w:rFonts w:ascii="Times New Roman" w:hAnsi="Times New Roman" w:cs="Times New Roman"/>
          <w:sz w:val="28"/>
          <w:szCs w:val="28"/>
        </w:rPr>
      </w:pPr>
    </w:p>
    <w:p w14:paraId="0A66CFB2"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Values are express as mean ± standard deviation</w:t>
      </w:r>
    </w:p>
    <w:p w14:paraId="253A8A9A" w14:textId="77777777" w:rsidR="00597EBA" w:rsidRPr="003F7165" w:rsidRDefault="00597EBA" w:rsidP="004A0DFF">
      <w:pPr>
        <w:spacing w:after="200"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The mean difference is significant at the 0.05 level when comparing Beetroot with </w:t>
      </w:r>
      <w:proofErr w:type="gramStart"/>
      <w:r w:rsidRPr="003F7165">
        <w:rPr>
          <w:rFonts w:ascii="Times New Roman" w:hAnsi="Times New Roman" w:cs="Times New Roman"/>
          <w:sz w:val="28"/>
          <w:szCs w:val="28"/>
        </w:rPr>
        <w:t>other</w:t>
      </w:r>
      <w:r w:rsidRPr="003F7165">
        <w:rPr>
          <w:rFonts w:ascii="Times New Roman" w:hAnsi="Times New Roman" w:cs="Times New Roman"/>
          <w:sz w:val="28"/>
          <w:szCs w:val="28"/>
          <w:lang w:val="en-US"/>
        </w:rPr>
        <w:t>s.</w:t>
      </w:r>
      <w:r w:rsidRPr="003F7165">
        <w:rPr>
          <w:rFonts w:ascii="Times New Roman" w:hAnsi="Times New Roman" w:cs="Times New Roman"/>
          <w:sz w:val="28"/>
          <w:szCs w:val="28"/>
        </w:rPr>
        <w:t>Values</w:t>
      </w:r>
      <w:proofErr w:type="gram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a,b</w:t>
      </w:r>
      <w:proofErr w:type="spellEnd"/>
      <w:r w:rsidRPr="003F7165">
        <w:rPr>
          <w:rFonts w:ascii="Times New Roman" w:hAnsi="Times New Roman" w:cs="Times New Roman"/>
          <w:sz w:val="28"/>
          <w:szCs w:val="28"/>
        </w:rPr>
        <w:t xml:space="preserve">) show significant difference when comparing Red cabbage with </w:t>
      </w:r>
      <w:proofErr w:type="spellStart"/>
      <w:r w:rsidRPr="003F7165">
        <w:rPr>
          <w:rFonts w:ascii="Times New Roman" w:hAnsi="Times New Roman" w:cs="Times New Roman"/>
          <w:sz w:val="28"/>
          <w:szCs w:val="28"/>
        </w:rPr>
        <w:t>others.Values</w:t>
      </w:r>
      <w:proofErr w:type="spellEnd"/>
      <w:r w:rsidRPr="003F7165">
        <w:rPr>
          <w:rFonts w:ascii="Times New Roman" w:hAnsi="Times New Roman" w:cs="Times New Roman"/>
          <w:sz w:val="28"/>
          <w:szCs w:val="28"/>
        </w:rPr>
        <w:t xml:space="preserve"> with different superscript (</w:t>
      </w:r>
      <w:proofErr w:type="spellStart"/>
      <w:r w:rsidRPr="003F7165">
        <w:rPr>
          <w:rFonts w:ascii="Times New Roman" w:hAnsi="Times New Roman" w:cs="Times New Roman"/>
          <w:sz w:val="28"/>
          <w:szCs w:val="28"/>
        </w:rPr>
        <w:t>c,d</w:t>
      </w:r>
      <w:proofErr w:type="spellEnd"/>
      <w:r w:rsidRPr="003F7165">
        <w:rPr>
          <w:rFonts w:ascii="Times New Roman" w:hAnsi="Times New Roman" w:cs="Times New Roman"/>
          <w:sz w:val="28"/>
          <w:szCs w:val="28"/>
        </w:rPr>
        <w:t xml:space="preserve">) show significant difference when comparing Strawberry with </w:t>
      </w:r>
      <w:proofErr w:type="spellStart"/>
      <w:r w:rsidRPr="003F7165">
        <w:rPr>
          <w:rFonts w:ascii="Times New Roman" w:hAnsi="Times New Roman" w:cs="Times New Roman"/>
          <w:sz w:val="28"/>
          <w:szCs w:val="28"/>
        </w:rPr>
        <w:t>others.Values</w:t>
      </w:r>
      <w:proofErr w:type="spellEnd"/>
      <w:r w:rsidRPr="003F7165">
        <w:rPr>
          <w:rFonts w:ascii="Times New Roman" w:hAnsi="Times New Roman" w:cs="Times New Roman"/>
          <w:sz w:val="28"/>
          <w:szCs w:val="28"/>
        </w:rPr>
        <w:t xml:space="preserve"> with different superscript (</w:t>
      </w:r>
      <w:proofErr w:type="spellStart"/>
      <w:r w:rsidRPr="003F7165">
        <w:rPr>
          <w:rFonts w:ascii="Times New Roman" w:hAnsi="Times New Roman" w:cs="Times New Roman"/>
          <w:sz w:val="28"/>
          <w:szCs w:val="28"/>
        </w:rPr>
        <w:t>e,f</w:t>
      </w:r>
      <w:proofErr w:type="spellEnd"/>
      <w:r w:rsidRPr="003F7165">
        <w:rPr>
          <w:rFonts w:ascii="Times New Roman" w:hAnsi="Times New Roman" w:cs="Times New Roman"/>
          <w:sz w:val="28"/>
          <w:szCs w:val="28"/>
        </w:rPr>
        <w:t>) show significant difference when comparing Radish with others.</w:t>
      </w:r>
    </w:p>
    <w:p w14:paraId="51E3EC7E" w14:textId="77777777" w:rsidR="00597EBA" w:rsidRPr="003F7165" w:rsidRDefault="00597EBA" w:rsidP="00D36526">
      <w:pPr>
        <w:spacing w:after="0" w:line="240" w:lineRule="auto"/>
        <w:jc w:val="both"/>
        <w:rPr>
          <w:rFonts w:ascii="Times New Roman" w:hAnsi="Times New Roman" w:cs="Times New Roman"/>
          <w:b/>
          <w:bCs/>
          <w:sz w:val="28"/>
          <w:szCs w:val="28"/>
          <w:u w:val="single"/>
        </w:rPr>
      </w:pPr>
    </w:p>
    <w:p w14:paraId="2FF4809B" w14:textId="77777777" w:rsidR="00597EBA" w:rsidRPr="003F7165" w:rsidRDefault="00597EBA" w:rsidP="00D36526">
      <w:pPr>
        <w:spacing w:after="0" w:line="240" w:lineRule="auto"/>
        <w:jc w:val="both"/>
        <w:rPr>
          <w:rFonts w:ascii="Times New Roman" w:hAnsi="Times New Roman" w:cs="Times New Roman"/>
          <w:b/>
          <w:bCs/>
          <w:sz w:val="28"/>
          <w:szCs w:val="28"/>
          <w:u w:val="single"/>
        </w:rPr>
      </w:pPr>
    </w:p>
    <w:p w14:paraId="51F68430" w14:textId="77777777" w:rsidR="00597EBA" w:rsidRPr="003F7165" w:rsidRDefault="00597EBA" w:rsidP="00D36526">
      <w:pPr>
        <w:spacing w:after="0" w:line="240" w:lineRule="auto"/>
        <w:jc w:val="both"/>
        <w:rPr>
          <w:rFonts w:ascii="Times New Roman" w:hAnsi="Times New Roman" w:cs="Times New Roman"/>
          <w:b/>
          <w:bCs/>
          <w:sz w:val="28"/>
          <w:szCs w:val="28"/>
          <w:u w:val="single"/>
        </w:rPr>
      </w:pPr>
    </w:p>
    <w:p w14:paraId="793A0305" w14:textId="322DA5E3" w:rsidR="00597EBA" w:rsidRPr="003F7165" w:rsidRDefault="00D128C4" w:rsidP="00D36526">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Table 2-</w:t>
      </w:r>
      <w:r w:rsidR="00597EBA" w:rsidRPr="003F7165">
        <w:rPr>
          <w:rFonts w:ascii="Times New Roman" w:hAnsi="Times New Roman" w:cs="Times New Roman"/>
          <w:b/>
          <w:bCs/>
          <w:sz w:val="28"/>
          <w:szCs w:val="28"/>
        </w:rPr>
        <w:t xml:space="preserve">Vitamin </w:t>
      </w:r>
      <w:r w:rsidR="00597EBA" w:rsidRPr="003F7165">
        <w:rPr>
          <w:rFonts w:ascii="Times New Roman" w:hAnsi="Times New Roman" w:cs="Times New Roman"/>
          <w:b/>
          <w:bCs/>
          <w:sz w:val="28"/>
          <w:szCs w:val="28"/>
          <w:lang w:val="en-US"/>
        </w:rPr>
        <w:t>Con</w:t>
      </w:r>
      <w:r w:rsidR="00597EBA" w:rsidRPr="003F7165">
        <w:rPr>
          <w:rFonts w:ascii="Times New Roman" w:hAnsi="Times New Roman" w:cs="Times New Roman"/>
          <w:b/>
          <w:bCs/>
          <w:sz w:val="28"/>
          <w:szCs w:val="28"/>
        </w:rPr>
        <w:t xml:space="preserve">tent </w:t>
      </w:r>
      <w:r w:rsidR="00597EBA" w:rsidRPr="003F7165">
        <w:rPr>
          <w:rFonts w:ascii="Times New Roman" w:hAnsi="Times New Roman" w:cs="Times New Roman"/>
          <w:b/>
          <w:bCs/>
          <w:sz w:val="28"/>
          <w:szCs w:val="28"/>
          <w:lang w:val="en-US"/>
        </w:rPr>
        <w:t xml:space="preserve">of Some Vegetables </w:t>
      </w:r>
    </w:p>
    <w:tbl>
      <w:tblPr>
        <w:tblStyle w:val="TableGrid"/>
        <w:tblpPr w:leftFromText="180" w:rightFromText="180" w:vertAnchor="text" w:horzAnchor="margin" w:tblpXSpec="center" w:tblpY="56"/>
        <w:tblW w:w="113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820"/>
        <w:gridCol w:w="1950"/>
        <w:gridCol w:w="2090"/>
        <w:gridCol w:w="1980"/>
        <w:gridCol w:w="1960"/>
      </w:tblGrid>
      <w:tr w:rsidR="009C308C" w:rsidRPr="003F7165" w14:paraId="5D08CD62" w14:textId="77777777" w:rsidTr="009C308C">
        <w:tc>
          <w:tcPr>
            <w:tcW w:w="1584" w:type="dxa"/>
            <w:tcBorders>
              <w:top w:val="single" w:sz="4" w:space="0" w:color="auto"/>
              <w:bottom w:val="single" w:sz="4" w:space="0" w:color="auto"/>
            </w:tcBorders>
          </w:tcPr>
          <w:p w14:paraId="4192D200"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Samples</w:t>
            </w:r>
          </w:p>
        </w:tc>
        <w:tc>
          <w:tcPr>
            <w:tcW w:w="1820" w:type="dxa"/>
            <w:tcBorders>
              <w:top w:val="single" w:sz="4" w:space="0" w:color="auto"/>
              <w:bottom w:val="single" w:sz="4" w:space="0" w:color="auto"/>
            </w:tcBorders>
          </w:tcPr>
          <w:p w14:paraId="388F1527"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Beetroot</w:t>
            </w:r>
          </w:p>
        </w:tc>
        <w:tc>
          <w:tcPr>
            <w:tcW w:w="1950" w:type="dxa"/>
            <w:tcBorders>
              <w:top w:val="single" w:sz="4" w:space="0" w:color="auto"/>
              <w:bottom w:val="single" w:sz="4" w:space="0" w:color="auto"/>
            </w:tcBorders>
          </w:tcPr>
          <w:p w14:paraId="642B5A20"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Red cabbage</w:t>
            </w:r>
          </w:p>
        </w:tc>
        <w:tc>
          <w:tcPr>
            <w:tcW w:w="2090" w:type="dxa"/>
            <w:tcBorders>
              <w:top w:val="single" w:sz="4" w:space="0" w:color="auto"/>
              <w:bottom w:val="single" w:sz="4" w:space="0" w:color="auto"/>
            </w:tcBorders>
          </w:tcPr>
          <w:p w14:paraId="6E2D591C"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Strawberry</w:t>
            </w:r>
          </w:p>
        </w:tc>
        <w:tc>
          <w:tcPr>
            <w:tcW w:w="1980" w:type="dxa"/>
            <w:tcBorders>
              <w:top w:val="single" w:sz="4" w:space="0" w:color="auto"/>
              <w:bottom w:val="single" w:sz="4" w:space="0" w:color="auto"/>
            </w:tcBorders>
          </w:tcPr>
          <w:p w14:paraId="5CC07F0E"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Radish</w:t>
            </w:r>
          </w:p>
        </w:tc>
        <w:tc>
          <w:tcPr>
            <w:tcW w:w="1960" w:type="dxa"/>
            <w:tcBorders>
              <w:top w:val="single" w:sz="4" w:space="0" w:color="auto"/>
              <w:bottom w:val="single" w:sz="4" w:space="0" w:color="auto"/>
            </w:tcBorders>
          </w:tcPr>
          <w:p w14:paraId="5FD72DE7"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Rhubarb</w:t>
            </w:r>
          </w:p>
        </w:tc>
      </w:tr>
      <w:tr w:rsidR="009C308C" w:rsidRPr="003F7165" w14:paraId="7553C5C7" w14:textId="77777777" w:rsidTr="009C308C">
        <w:tc>
          <w:tcPr>
            <w:tcW w:w="1584" w:type="dxa"/>
            <w:tcBorders>
              <w:top w:val="single" w:sz="4" w:space="0" w:color="auto"/>
            </w:tcBorders>
          </w:tcPr>
          <w:p w14:paraId="35BC19F8"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A</w:t>
            </w:r>
          </w:p>
        </w:tc>
        <w:tc>
          <w:tcPr>
            <w:tcW w:w="1820" w:type="dxa"/>
            <w:tcBorders>
              <w:top w:val="single" w:sz="4" w:space="0" w:color="auto"/>
            </w:tcBorders>
          </w:tcPr>
          <w:p w14:paraId="0C3D121E"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5.61±0.16</w:t>
            </w:r>
            <w:r w:rsidRPr="003F7165">
              <w:rPr>
                <w:rFonts w:ascii="Times New Roman" w:hAnsi="Times New Roman" w:cs="Times New Roman"/>
                <w:sz w:val="28"/>
                <w:szCs w:val="28"/>
                <w:vertAlign w:val="superscript"/>
              </w:rPr>
              <w:t>bdfg</w:t>
            </w:r>
          </w:p>
        </w:tc>
        <w:tc>
          <w:tcPr>
            <w:tcW w:w="1950" w:type="dxa"/>
            <w:tcBorders>
              <w:top w:val="single" w:sz="4" w:space="0" w:color="auto"/>
            </w:tcBorders>
          </w:tcPr>
          <w:p w14:paraId="1DECC644"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3.75±0.12*</w:t>
            </w:r>
            <w:proofErr w:type="spellStart"/>
            <w:r w:rsidRPr="003F7165">
              <w:rPr>
                <w:rFonts w:ascii="Times New Roman" w:hAnsi="Times New Roman" w:cs="Times New Roman"/>
                <w:sz w:val="28"/>
                <w:szCs w:val="28"/>
                <w:vertAlign w:val="superscript"/>
              </w:rPr>
              <w:t>adfh</w:t>
            </w:r>
            <w:proofErr w:type="spellEnd"/>
          </w:p>
        </w:tc>
        <w:tc>
          <w:tcPr>
            <w:tcW w:w="2090" w:type="dxa"/>
            <w:tcBorders>
              <w:top w:val="single" w:sz="4" w:space="0" w:color="auto"/>
            </w:tcBorders>
          </w:tcPr>
          <w:p w14:paraId="1F7EEF7A"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12.10±0.03*</w:t>
            </w:r>
            <w:proofErr w:type="spellStart"/>
            <w:r w:rsidRPr="003F7165">
              <w:rPr>
                <w:rFonts w:ascii="Times New Roman" w:hAnsi="Times New Roman" w:cs="Times New Roman"/>
                <w:sz w:val="28"/>
                <w:szCs w:val="28"/>
                <w:vertAlign w:val="superscript"/>
              </w:rPr>
              <w:t>bcfh</w:t>
            </w:r>
            <w:proofErr w:type="spellEnd"/>
          </w:p>
        </w:tc>
        <w:tc>
          <w:tcPr>
            <w:tcW w:w="1980" w:type="dxa"/>
            <w:tcBorders>
              <w:top w:val="single" w:sz="4" w:space="0" w:color="auto"/>
            </w:tcBorders>
          </w:tcPr>
          <w:p w14:paraId="63B5EDD1"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5.19±0.06*</w:t>
            </w:r>
            <w:proofErr w:type="spellStart"/>
            <w:r w:rsidRPr="003F7165">
              <w:rPr>
                <w:rFonts w:ascii="Times New Roman" w:hAnsi="Times New Roman" w:cs="Times New Roman"/>
                <w:sz w:val="28"/>
                <w:szCs w:val="28"/>
                <w:vertAlign w:val="superscript"/>
              </w:rPr>
              <w:t>bdeh</w:t>
            </w:r>
            <w:proofErr w:type="spellEnd"/>
          </w:p>
        </w:tc>
        <w:tc>
          <w:tcPr>
            <w:tcW w:w="1960" w:type="dxa"/>
            <w:tcBorders>
              <w:top w:val="single" w:sz="4" w:space="0" w:color="auto"/>
            </w:tcBorders>
          </w:tcPr>
          <w:p w14:paraId="5571443D"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5.83±0.08</w:t>
            </w:r>
            <w:r w:rsidRPr="003F7165">
              <w:rPr>
                <w:rFonts w:ascii="Times New Roman" w:hAnsi="Times New Roman" w:cs="Times New Roman"/>
                <w:sz w:val="28"/>
                <w:szCs w:val="28"/>
                <w:vertAlign w:val="superscript"/>
              </w:rPr>
              <w:t>bdfg</w:t>
            </w:r>
          </w:p>
        </w:tc>
      </w:tr>
      <w:tr w:rsidR="009C308C" w:rsidRPr="003F7165" w14:paraId="46B2A0EB" w14:textId="77777777" w:rsidTr="009C308C">
        <w:tc>
          <w:tcPr>
            <w:tcW w:w="1584" w:type="dxa"/>
          </w:tcPr>
          <w:p w14:paraId="29D75988"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B1</w:t>
            </w:r>
          </w:p>
        </w:tc>
        <w:tc>
          <w:tcPr>
            <w:tcW w:w="1820" w:type="dxa"/>
          </w:tcPr>
          <w:p w14:paraId="45928229"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0.02±0.00</w:t>
            </w:r>
          </w:p>
        </w:tc>
        <w:tc>
          <w:tcPr>
            <w:tcW w:w="1950" w:type="dxa"/>
          </w:tcPr>
          <w:p w14:paraId="20982AE0"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0.02±0.00</w:t>
            </w:r>
          </w:p>
        </w:tc>
        <w:tc>
          <w:tcPr>
            <w:tcW w:w="2090" w:type="dxa"/>
          </w:tcPr>
          <w:p w14:paraId="08B18DE6"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0.01±0.00</w:t>
            </w:r>
          </w:p>
        </w:tc>
        <w:tc>
          <w:tcPr>
            <w:tcW w:w="1980" w:type="dxa"/>
          </w:tcPr>
          <w:p w14:paraId="1E9D5EB6"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0.01±0.00</w:t>
            </w:r>
          </w:p>
        </w:tc>
        <w:tc>
          <w:tcPr>
            <w:tcW w:w="1960" w:type="dxa"/>
          </w:tcPr>
          <w:p w14:paraId="164741C3"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0.01±0.00</w:t>
            </w:r>
          </w:p>
        </w:tc>
      </w:tr>
      <w:tr w:rsidR="009C308C" w:rsidRPr="003F7165" w14:paraId="3CBF36D4" w14:textId="77777777" w:rsidTr="009C308C">
        <w:tc>
          <w:tcPr>
            <w:tcW w:w="1584" w:type="dxa"/>
          </w:tcPr>
          <w:p w14:paraId="4DD4315C"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B2</w:t>
            </w:r>
          </w:p>
        </w:tc>
        <w:tc>
          <w:tcPr>
            <w:tcW w:w="1820" w:type="dxa"/>
          </w:tcPr>
          <w:p w14:paraId="60767607"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0.13±0.03</w:t>
            </w:r>
            <w:r w:rsidRPr="003F7165">
              <w:rPr>
                <w:rFonts w:ascii="Times New Roman" w:hAnsi="Times New Roman" w:cs="Times New Roman"/>
                <w:sz w:val="28"/>
                <w:szCs w:val="28"/>
                <w:vertAlign w:val="superscript"/>
              </w:rPr>
              <w:t>acfg</w:t>
            </w:r>
          </w:p>
        </w:tc>
        <w:tc>
          <w:tcPr>
            <w:tcW w:w="1950" w:type="dxa"/>
          </w:tcPr>
          <w:p w14:paraId="3B9AE20E"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0.15±0.01</w:t>
            </w:r>
            <w:r w:rsidRPr="003F7165">
              <w:rPr>
                <w:rFonts w:ascii="Times New Roman" w:hAnsi="Times New Roman" w:cs="Times New Roman"/>
                <w:sz w:val="28"/>
                <w:szCs w:val="28"/>
                <w:vertAlign w:val="superscript"/>
              </w:rPr>
              <w:t>adfg</w:t>
            </w:r>
          </w:p>
        </w:tc>
        <w:tc>
          <w:tcPr>
            <w:tcW w:w="2090" w:type="dxa"/>
          </w:tcPr>
          <w:p w14:paraId="3FDF0210"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0.09±0.01</w:t>
            </w:r>
            <w:r w:rsidRPr="003F7165">
              <w:rPr>
                <w:rFonts w:ascii="Times New Roman" w:hAnsi="Times New Roman" w:cs="Times New Roman"/>
                <w:sz w:val="28"/>
                <w:szCs w:val="28"/>
                <w:vertAlign w:val="superscript"/>
              </w:rPr>
              <w:t>bcfg</w:t>
            </w:r>
          </w:p>
        </w:tc>
        <w:tc>
          <w:tcPr>
            <w:tcW w:w="1980" w:type="dxa"/>
          </w:tcPr>
          <w:p w14:paraId="695EE485"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0.03±0.01*</w:t>
            </w:r>
            <w:proofErr w:type="spellStart"/>
            <w:r w:rsidRPr="003F7165">
              <w:rPr>
                <w:rFonts w:ascii="Times New Roman" w:hAnsi="Times New Roman" w:cs="Times New Roman"/>
                <w:sz w:val="28"/>
                <w:szCs w:val="28"/>
                <w:vertAlign w:val="superscript"/>
              </w:rPr>
              <w:t>bdeh</w:t>
            </w:r>
            <w:proofErr w:type="spellEnd"/>
          </w:p>
        </w:tc>
        <w:tc>
          <w:tcPr>
            <w:tcW w:w="1960" w:type="dxa"/>
          </w:tcPr>
          <w:p w14:paraId="7871B1CE"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0.12±0.01</w:t>
            </w:r>
            <w:r w:rsidRPr="003F7165">
              <w:rPr>
                <w:rFonts w:ascii="Times New Roman" w:hAnsi="Times New Roman" w:cs="Times New Roman"/>
                <w:sz w:val="28"/>
                <w:szCs w:val="28"/>
                <w:vertAlign w:val="superscript"/>
              </w:rPr>
              <w:t>acfg</w:t>
            </w:r>
          </w:p>
        </w:tc>
      </w:tr>
      <w:tr w:rsidR="009C308C" w:rsidRPr="003F7165" w14:paraId="271BE54F" w14:textId="77777777" w:rsidTr="009C308C">
        <w:tc>
          <w:tcPr>
            <w:tcW w:w="1584" w:type="dxa"/>
          </w:tcPr>
          <w:p w14:paraId="0EA73AC3"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B3</w:t>
            </w:r>
          </w:p>
        </w:tc>
        <w:tc>
          <w:tcPr>
            <w:tcW w:w="1820" w:type="dxa"/>
          </w:tcPr>
          <w:p w14:paraId="4085F2DA"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0.62±0.02</w:t>
            </w:r>
            <w:r w:rsidRPr="003F7165">
              <w:rPr>
                <w:rFonts w:ascii="Times New Roman" w:hAnsi="Times New Roman" w:cs="Times New Roman"/>
                <w:sz w:val="28"/>
                <w:szCs w:val="28"/>
                <w:vertAlign w:val="superscript"/>
              </w:rPr>
              <w:t>bdeg</w:t>
            </w:r>
          </w:p>
        </w:tc>
        <w:tc>
          <w:tcPr>
            <w:tcW w:w="1950" w:type="dxa"/>
          </w:tcPr>
          <w:p w14:paraId="6DC26EE2"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0.51±0.01*</w:t>
            </w:r>
            <w:proofErr w:type="spellStart"/>
            <w:r w:rsidRPr="003F7165">
              <w:rPr>
                <w:rFonts w:ascii="Times New Roman" w:hAnsi="Times New Roman" w:cs="Times New Roman"/>
                <w:sz w:val="28"/>
                <w:szCs w:val="28"/>
                <w:vertAlign w:val="superscript"/>
              </w:rPr>
              <w:t>acfg</w:t>
            </w:r>
            <w:proofErr w:type="spellEnd"/>
          </w:p>
        </w:tc>
        <w:tc>
          <w:tcPr>
            <w:tcW w:w="2090" w:type="dxa"/>
          </w:tcPr>
          <w:p w14:paraId="5724BE33"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0.51±0.03</w:t>
            </w:r>
            <w:r w:rsidRPr="003F7165">
              <w:rPr>
                <w:rFonts w:ascii="Times New Roman" w:hAnsi="Times New Roman" w:cs="Times New Roman"/>
                <w:sz w:val="28"/>
                <w:szCs w:val="28"/>
                <w:vertAlign w:val="superscript"/>
              </w:rPr>
              <w:t>acfg</w:t>
            </w:r>
          </w:p>
        </w:tc>
        <w:tc>
          <w:tcPr>
            <w:tcW w:w="1980" w:type="dxa"/>
          </w:tcPr>
          <w:p w14:paraId="37A18C29"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0.68±0.03</w:t>
            </w:r>
            <w:r w:rsidRPr="003F7165">
              <w:rPr>
                <w:rFonts w:ascii="Times New Roman" w:hAnsi="Times New Roman" w:cs="Times New Roman"/>
                <w:sz w:val="28"/>
                <w:szCs w:val="28"/>
                <w:vertAlign w:val="superscript"/>
              </w:rPr>
              <w:t>bdeh</w:t>
            </w:r>
          </w:p>
        </w:tc>
        <w:tc>
          <w:tcPr>
            <w:tcW w:w="1960" w:type="dxa"/>
          </w:tcPr>
          <w:p w14:paraId="4B8ACE5F"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0.54±0.05</w:t>
            </w:r>
            <w:r w:rsidRPr="003F7165">
              <w:rPr>
                <w:rFonts w:ascii="Times New Roman" w:hAnsi="Times New Roman" w:cs="Times New Roman"/>
                <w:sz w:val="28"/>
                <w:szCs w:val="28"/>
                <w:vertAlign w:val="superscript"/>
              </w:rPr>
              <w:t>acfg</w:t>
            </w:r>
          </w:p>
        </w:tc>
      </w:tr>
      <w:tr w:rsidR="009C308C" w:rsidRPr="003F7165" w14:paraId="3B09AF63" w14:textId="77777777" w:rsidTr="009C308C">
        <w:tc>
          <w:tcPr>
            <w:tcW w:w="1584" w:type="dxa"/>
          </w:tcPr>
          <w:p w14:paraId="7438D685"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B6</w:t>
            </w:r>
          </w:p>
        </w:tc>
        <w:tc>
          <w:tcPr>
            <w:tcW w:w="1820" w:type="dxa"/>
          </w:tcPr>
          <w:p w14:paraId="438AAFD1"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0.24±0.01</w:t>
            </w:r>
            <w:r w:rsidRPr="003F7165">
              <w:rPr>
                <w:rFonts w:ascii="Times New Roman" w:hAnsi="Times New Roman" w:cs="Times New Roman"/>
                <w:sz w:val="28"/>
                <w:szCs w:val="28"/>
                <w:vertAlign w:val="superscript"/>
              </w:rPr>
              <w:t>bcfh</w:t>
            </w:r>
          </w:p>
        </w:tc>
        <w:tc>
          <w:tcPr>
            <w:tcW w:w="1950" w:type="dxa"/>
          </w:tcPr>
          <w:p w14:paraId="3A87B660"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0.19±0.00*</w:t>
            </w:r>
            <w:proofErr w:type="spellStart"/>
            <w:r w:rsidRPr="003F7165">
              <w:rPr>
                <w:rFonts w:ascii="Times New Roman" w:hAnsi="Times New Roman" w:cs="Times New Roman"/>
                <w:sz w:val="28"/>
                <w:szCs w:val="28"/>
                <w:vertAlign w:val="superscript"/>
              </w:rPr>
              <w:t>adeh</w:t>
            </w:r>
            <w:proofErr w:type="spellEnd"/>
          </w:p>
        </w:tc>
        <w:tc>
          <w:tcPr>
            <w:tcW w:w="2090" w:type="dxa"/>
          </w:tcPr>
          <w:p w14:paraId="036C455D"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0.22±0.01</w:t>
            </w:r>
            <w:r w:rsidRPr="003F7165">
              <w:rPr>
                <w:rFonts w:ascii="Times New Roman" w:hAnsi="Times New Roman" w:cs="Times New Roman"/>
                <w:sz w:val="28"/>
                <w:szCs w:val="28"/>
                <w:vertAlign w:val="superscript"/>
              </w:rPr>
              <w:t>bcfh</w:t>
            </w:r>
          </w:p>
        </w:tc>
        <w:tc>
          <w:tcPr>
            <w:tcW w:w="1980" w:type="dxa"/>
          </w:tcPr>
          <w:p w14:paraId="6BADB502"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0.19±0.01*</w:t>
            </w:r>
            <w:proofErr w:type="spellStart"/>
            <w:r w:rsidRPr="003F7165">
              <w:rPr>
                <w:rFonts w:ascii="Times New Roman" w:hAnsi="Times New Roman" w:cs="Times New Roman"/>
                <w:sz w:val="28"/>
                <w:szCs w:val="28"/>
                <w:vertAlign w:val="superscript"/>
              </w:rPr>
              <w:t>adeh</w:t>
            </w:r>
            <w:proofErr w:type="spellEnd"/>
          </w:p>
        </w:tc>
        <w:tc>
          <w:tcPr>
            <w:tcW w:w="1960" w:type="dxa"/>
          </w:tcPr>
          <w:p w14:paraId="0205FEB9"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0.27±0.01*</w:t>
            </w:r>
            <w:proofErr w:type="spellStart"/>
            <w:r w:rsidRPr="003F7165">
              <w:rPr>
                <w:rFonts w:ascii="Times New Roman" w:hAnsi="Times New Roman" w:cs="Times New Roman"/>
                <w:sz w:val="28"/>
                <w:szCs w:val="28"/>
                <w:vertAlign w:val="superscript"/>
              </w:rPr>
              <w:t>bdfg</w:t>
            </w:r>
            <w:proofErr w:type="spellEnd"/>
          </w:p>
        </w:tc>
      </w:tr>
      <w:tr w:rsidR="009C308C" w:rsidRPr="003F7165" w14:paraId="56DD2E34" w14:textId="77777777" w:rsidTr="009C308C">
        <w:tc>
          <w:tcPr>
            <w:tcW w:w="1584" w:type="dxa"/>
          </w:tcPr>
          <w:p w14:paraId="7D9A3AEF"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VitaminB12</w:t>
            </w:r>
          </w:p>
        </w:tc>
        <w:tc>
          <w:tcPr>
            <w:tcW w:w="1820" w:type="dxa"/>
          </w:tcPr>
          <w:p w14:paraId="20D3EF18"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3.42±0.07</w:t>
            </w:r>
            <w:r w:rsidRPr="003F7165">
              <w:rPr>
                <w:rFonts w:ascii="Times New Roman" w:hAnsi="Times New Roman" w:cs="Times New Roman"/>
                <w:sz w:val="28"/>
                <w:szCs w:val="28"/>
                <w:vertAlign w:val="superscript"/>
              </w:rPr>
              <w:t>bdfh</w:t>
            </w:r>
          </w:p>
        </w:tc>
        <w:tc>
          <w:tcPr>
            <w:tcW w:w="1950" w:type="dxa"/>
          </w:tcPr>
          <w:p w14:paraId="7D882064"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2.81±0.04*</w:t>
            </w:r>
            <w:proofErr w:type="spellStart"/>
            <w:r w:rsidRPr="003F7165">
              <w:rPr>
                <w:rFonts w:ascii="Times New Roman" w:hAnsi="Times New Roman" w:cs="Times New Roman"/>
                <w:sz w:val="28"/>
                <w:szCs w:val="28"/>
                <w:vertAlign w:val="superscript"/>
              </w:rPr>
              <w:t>adfh</w:t>
            </w:r>
            <w:proofErr w:type="spellEnd"/>
          </w:p>
        </w:tc>
        <w:tc>
          <w:tcPr>
            <w:tcW w:w="2090" w:type="dxa"/>
          </w:tcPr>
          <w:p w14:paraId="6A4F90C4"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3.94±0.08*</w:t>
            </w:r>
            <w:proofErr w:type="spellStart"/>
            <w:r w:rsidRPr="003F7165">
              <w:rPr>
                <w:rFonts w:ascii="Times New Roman" w:hAnsi="Times New Roman" w:cs="Times New Roman"/>
                <w:sz w:val="28"/>
                <w:szCs w:val="28"/>
                <w:vertAlign w:val="superscript"/>
              </w:rPr>
              <w:t>bcfh</w:t>
            </w:r>
            <w:proofErr w:type="spellEnd"/>
          </w:p>
        </w:tc>
        <w:tc>
          <w:tcPr>
            <w:tcW w:w="1980" w:type="dxa"/>
          </w:tcPr>
          <w:p w14:paraId="09719389"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4.62±0.08*</w:t>
            </w:r>
            <w:proofErr w:type="spellStart"/>
            <w:r w:rsidRPr="003F7165">
              <w:rPr>
                <w:rFonts w:ascii="Times New Roman" w:hAnsi="Times New Roman" w:cs="Times New Roman"/>
                <w:sz w:val="28"/>
                <w:szCs w:val="28"/>
                <w:vertAlign w:val="superscript"/>
              </w:rPr>
              <w:t>bdeh</w:t>
            </w:r>
            <w:proofErr w:type="spellEnd"/>
          </w:p>
        </w:tc>
        <w:tc>
          <w:tcPr>
            <w:tcW w:w="1960" w:type="dxa"/>
          </w:tcPr>
          <w:p w14:paraId="6535AA8F"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4.15±0.01*</w:t>
            </w:r>
            <w:proofErr w:type="spellStart"/>
            <w:r w:rsidRPr="003F7165">
              <w:rPr>
                <w:rFonts w:ascii="Times New Roman" w:hAnsi="Times New Roman" w:cs="Times New Roman"/>
                <w:sz w:val="28"/>
                <w:szCs w:val="28"/>
                <w:vertAlign w:val="superscript"/>
              </w:rPr>
              <w:t>bdfg</w:t>
            </w:r>
            <w:proofErr w:type="spellEnd"/>
          </w:p>
        </w:tc>
      </w:tr>
      <w:tr w:rsidR="009C308C" w:rsidRPr="003F7165" w14:paraId="757A70F8" w14:textId="77777777" w:rsidTr="009C308C">
        <w:tc>
          <w:tcPr>
            <w:tcW w:w="1584" w:type="dxa"/>
          </w:tcPr>
          <w:p w14:paraId="7E425D33"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C</w:t>
            </w:r>
          </w:p>
        </w:tc>
        <w:tc>
          <w:tcPr>
            <w:tcW w:w="1820" w:type="dxa"/>
          </w:tcPr>
          <w:p w14:paraId="52FE6556"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71.14±0.06</w:t>
            </w:r>
            <w:r w:rsidRPr="003F7165">
              <w:rPr>
                <w:rFonts w:ascii="Times New Roman" w:hAnsi="Times New Roman" w:cs="Times New Roman"/>
                <w:sz w:val="28"/>
                <w:szCs w:val="28"/>
                <w:vertAlign w:val="superscript"/>
              </w:rPr>
              <w:t>bdfh</w:t>
            </w:r>
          </w:p>
        </w:tc>
        <w:tc>
          <w:tcPr>
            <w:tcW w:w="1950" w:type="dxa"/>
          </w:tcPr>
          <w:p w14:paraId="04827F2B"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59.15±0.08*</w:t>
            </w:r>
            <w:proofErr w:type="spellStart"/>
            <w:r w:rsidRPr="003F7165">
              <w:rPr>
                <w:rFonts w:ascii="Times New Roman" w:hAnsi="Times New Roman" w:cs="Times New Roman"/>
                <w:sz w:val="28"/>
                <w:szCs w:val="28"/>
                <w:vertAlign w:val="superscript"/>
              </w:rPr>
              <w:t>adfh</w:t>
            </w:r>
            <w:proofErr w:type="spellEnd"/>
          </w:p>
        </w:tc>
        <w:tc>
          <w:tcPr>
            <w:tcW w:w="2090" w:type="dxa"/>
          </w:tcPr>
          <w:p w14:paraId="1D554FD1"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108.26±0.08*</w:t>
            </w:r>
            <w:proofErr w:type="spellStart"/>
            <w:r w:rsidRPr="003F7165">
              <w:rPr>
                <w:rFonts w:ascii="Times New Roman" w:hAnsi="Times New Roman" w:cs="Times New Roman"/>
                <w:sz w:val="28"/>
                <w:szCs w:val="28"/>
                <w:vertAlign w:val="superscript"/>
              </w:rPr>
              <w:t>bcfh</w:t>
            </w:r>
            <w:proofErr w:type="spellEnd"/>
          </w:p>
        </w:tc>
        <w:tc>
          <w:tcPr>
            <w:tcW w:w="1980" w:type="dxa"/>
          </w:tcPr>
          <w:p w14:paraId="6CE3CB6E"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72.47±0.06*</w:t>
            </w:r>
            <w:proofErr w:type="spellStart"/>
            <w:r w:rsidRPr="003F7165">
              <w:rPr>
                <w:rFonts w:ascii="Times New Roman" w:hAnsi="Times New Roman" w:cs="Times New Roman"/>
                <w:sz w:val="28"/>
                <w:szCs w:val="28"/>
                <w:vertAlign w:val="superscript"/>
              </w:rPr>
              <w:t>bdeh</w:t>
            </w:r>
            <w:proofErr w:type="spellEnd"/>
          </w:p>
        </w:tc>
        <w:tc>
          <w:tcPr>
            <w:tcW w:w="1960" w:type="dxa"/>
          </w:tcPr>
          <w:p w14:paraId="7A00383D"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71.19±0.03*</w:t>
            </w:r>
            <w:proofErr w:type="spellStart"/>
            <w:r w:rsidRPr="003F7165">
              <w:rPr>
                <w:rFonts w:ascii="Times New Roman" w:hAnsi="Times New Roman" w:cs="Times New Roman"/>
                <w:sz w:val="28"/>
                <w:szCs w:val="28"/>
                <w:vertAlign w:val="superscript"/>
              </w:rPr>
              <w:t>bdfg</w:t>
            </w:r>
            <w:proofErr w:type="spellEnd"/>
          </w:p>
        </w:tc>
      </w:tr>
      <w:tr w:rsidR="009C308C" w:rsidRPr="003F7165" w14:paraId="15AA4228" w14:textId="77777777" w:rsidTr="009C308C">
        <w:tc>
          <w:tcPr>
            <w:tcW w:w="1584" w:type="dxa"/>
          </w:tcPr>
          <w:p w14:paraId="754CE130"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D</w:t>
            </w:r>
          </w:p>
        </w:tc>
        <w:tc>
          <w:tcPr>
            <w:tcW w:w="1820" w:type="dxa"/>
          </w:tcPr>
          <w:p w14:paraId="2167DB76"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22.26±0.08</w:t>
            </w:r>
            <w:r w:rsidRPr="003F7165">
              <w:rPr>
                <w:rFonts w:ascii="Times New Roman" w:hAnsi="Times New Roman" w:cs="Times New Roman"/>
                <w:sz w:val="28"/>
                <w:szCs w:val="28"/>
                <w:vertAlign w:val="superscript"/>
              </w:rPr>
              <w:t>bdfh</w:t>
            </w:r>
          </w:p>
        </w:tc>
        <w:tc>
          <w:tcPr>
            <w:tcW w:w="1950" w:type="dxa"/>
          </w:tcPr>
          <w:p w14:paraId="285AFC6F"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20.98±0.04*</w:t>
            </w:r>
            <w:proofErr w:type="spellStart"/>
            <w:r w:rsidRPr="003F7165">
              <w:rPr>
                <w:rFonts w:ascii="Times New Roman" w:hAnsi="Times New Roman" w:cs="Times New Roman"/>
                <w:sz w:val="28"/>
                <w:szCs w:val="28"/>
                <w:vertAlign w:val="superscript"/>
              </w:rPr>
              <w:t>adfh</w:t>
            </w:r>
            <w:proofErr w:type="spellEnd"/>
          </w:p>
        </w:tc>
        <w:tc>
          <w:tcPr>
            <w:tcW w:w="2090" w:type="dxa"/>
          </w:tcPr>
          <w:p w14:paraId="4592FB80"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18.45±0.08*</w:t>
            </w:r>
            <w:proofErr w:type="spellStart"/>
            <w:r w:rsidRPr="003F7165">
              <w:rPr>
                <w:rFonts w:ascii="Times New Roman" w:hAnsi="Times New Roman" w:cs="Times New Roman"/>
                <w:sz w:val="28"/>
                <w:szCs w:val="28"/>
                <w:vertAlign w:val="superscript"/>
              </w:rPr>
              <w:t>bcfh</w:t>
            </w:r>
            <w:proofErr w:type="spellEnd"/>
          </w:p>
        </w:tc>
        <w:tc>
          <w:tcPr>
            <w:tcW w:w="1980" w:type="dxa"/>
          </w:tcPr>
          <w:p w14:paraId="32C73AC9"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7.56±0.08*</w:t>
            </w:r>
            <w:proofErr w:type="spellStart"/>
            <w:r w:rsidRPr="003F7165">
              <w:rPr>
                <w:rFonts w:ascii="Times New Roman" w:hAnsi="Times New Roman" w:cs="Times New Roman"/>
                <w:sz w:val="28"/>
                <w:szCs w:val="28"/>
                <w:vertAlign w:val="superscript"/>
              </w:rPr>
              <w:t>bdeh</w:t>
            </w:r>
            <w:proofErr w:type="spellEnd"/>
          </w:p>
        </w:tc>
        <w:tc>
          <w:tcPr>
            <w:tcW w:w="1960" w:type="dxa"/>
          </w:tcPr>
          <w:p w14:paraId="20271055"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10.96±0.05*</w:t>
            </w:r>
            <w:proofErr w:type="spellStart"/>
            <w:r w:rsidRPr="003F7165">
              <w:rPr>
                <w:rFonts w:ascii="Times New Roman" w:hAnsi="Times New Roman" w:cs="Times New Roman"/>
                <w:sz w:val="28"/>
                <w:szCs w:val="28"/>
                <w:vertAlign w:val="superscript"/>
              </w:rPr>
              <w:t>bdfg</w:t>
            </w:r>
            <w:proofErr w:type="spellEnd"/>
          </w:p>
        </w:tc>
      </w:tr>
      <w:tr w:rsidR="009C308C" w:rsidRPr="003F7165" w14:paraId="74BBC006" w14:textId="77777777" w:rsidTr="009C308C">
        <w:tc>
          <w:tcPr>
            <w:tcW w:w="1584" w:type="dxa"/>
          </w:tcPr>
          <w:p w14:paraId="3FB8B1A1" w14:textId="77777777" w:rsidR="009C308C" w:rsidRPr="003F7165" w:rsidRDefault="009C308C" w:rsidP="009C308C">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E</w:t>
            </w:r>
          </w:p>
        </w:tc>
        <w:tc>
          <w:tcPr>
            <w:tcW w:w="1820" w:type="dxa"/>
          </w:tcPr>
          <w:p w14:paraId="2B8330B3"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5.94±0.08</w:t>
            </w:r>
            <w:r w:rsidRPr="003F7165">
              <w:rPr>
                <w:rFonts w:ascii="Times New Roman" w:hAnsi="Times New Roman" w:cs="Times New Roman"/>
                <w:sz w:val="28"/>
                <w:szCs w:val="28"/>
                <w:vertAlign w:val="superscript"/>
              </w:rPr>
              <w:t>bdfh</w:t>
            </w:r>
          </w:p>
        </w:tc>
        <w:tc>
          <w:tcPr>
            <w:tcW w:w="1950" w:type="dxa"/>
          </w:tcPr>
          <w:p w14:paraId="62F01A3E"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8.12±0.09*</w:t>
            </w:r>
            <w:proofErr w:type="spellStart"/>
            <w:r w:rsidRPr="003F7165">
              <w:rPr>
                <w:rFonts w:ascii="Times New Roman" w:hAnsi="Times New Roman" w:cs="Times New Roman"/>
                <w:sz w:val="28"/>
                <w:szCs w:val="28"/>
                <w:vertAlign w:val="superscript"/>
              </w:rPr>
              <w:t>adfh</w:t>
            </w:r>
            <w:proofErr w:type="spellEnd"/>
          </w:p>
        </w:tc>
        <w:tc>
          <w:tcPr>
            <w:tcW w:w="2090" w:type="dxa"/>
          </w:tcPr>
          <w:p w14:paraId="302BA6D9"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7.14±0.09*</w:t>
            </w:r>
            <w:proofErr w:type="spellStart"/>
            <w:r w:rsidRPr="003F7165">
              <w:rPr>
                <w:rFonts w:ascii="Times New Roman" w:hAnsi="Times New Roman" w:cs="Times New Roman"/>
                <w:sz w:val="28"/>
                <w:szCs w:val="28"/>
                <w:vertAlign w:val="superscript"/>
              </w:rPr>
              <w:t>bcfh</w:t>
            </w:r>
            <w:proofErr w:type="spellEnd"/>
          </w:p>
        </w:tc>
        <w:tc>
          <w:tcPr>
            <w:tcW w:w="1980" w:type="dxa"/>
          </w:tcPr>
          <w:p w14:paraId="15ACA302"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7.77±0.08*</w:t>
            </w:r>
            <w:proofErr w:type="spellStart"/>
            <w:r w:rsidRPr="003F7165">
              <w:rPr>
                <w:rFonts w:ascii="Times New Roman" w:hAnsi="Times New Roman" w:cs="Times New Roman"/>
                <w:sz w:val="28"/>
                <w:szCs w:val="28"/>
                <w:vertAlign w:val="superscript"/>
              </w:rPr>
              <w:t>bdeh</w:t>
            </w:r>
            <w:proofErr w:type="spellEnd"/>
          </w:p>
        </w:tc>
        <w:tc>
          <w:tcPr>
            <w:tcW w:w="1960" w:type="dxa"/>
          </w:tcPr>
          <w:p w14:paraId="1AF644D8" w14:textId="77777777" w:rsidR="009C308C" w:rsidRPr="003F7165" w:rsidRDefault="009C308C" w:rsidP="009C308C">
            <w:pPr>
              <w:spacing w:line="240" w:lineRule="auto"/>
              <w:jc w:val="both"/>
              <w:rPr>
                <w:rFonts w:ascii="Times New Roman" w:hAnsi="Times New Roman" w:cs="Times New Roman"/>
                <w:color w:val="000000"/>
                <w:sz w:val="28"/>
                <w:szCs w:val="28"/>
              </w:rPr>
            </w:pPr>
            <w:r w:rsidRPr="003F7165">
              <w:rPr>
                <w:rFonts w:ascii="Times New Roman" w:hAnsi="Times New Roman" w:cs="Times New Roman"/>
                <w:sz w:val="28"/>
                <w:szCs w:val="28"/>
              </w:rPr>
              <w:t>8.88±0.13*</w:t>
            </w:r>
            <w:proofErr w:type="spellStart"/>
            <w:r w:rsidRPr="003F7165">
              <w:rPr>
                <w:rFonts w:ascii="Times New Roman" w:hAnsi="Times New Roman" w:cs="Times New Roman"/>
                <w:sz w:val="28"/>
                <w:szCs w:val="28"/>
                <w:vertAlign w:val="superscript"/>
              </w:rPr>
              <w:t>bdfg</w:t>
            </w:r>
            <w:proofErr w:type="spellEnd"/>
          </w:p>
        </w:tc>
      </w:tr>
    </w:tbl>
    <w:p w14:paraId="61C290CD" w14:textId="77777777" w:rsidR="00597EBA" w:rsidRPr="003F7165" w:rsidRDefault="00597EBA" w:rsidP="00D36526">
      <w:pPr>
        <w:spacing w:after="0" w:line="240" w:lineRule="auto"/>
        <w:jc w:val="both"/>
        <w:rPr>
          <w:rFonts w:ascii="Times New Roman" w:hAnsi="Times New Roman" w:cs="Times New Roman"/>
          <w:sz w:val="28"/>
          <w:szCs w:val="28"/>
        </w:rPr>
      </w:pPr>
    </w:p>
    <w:p w14:paraId="0039F499" w14:textId="77777777" w:rsidR="00597EBA" w:rsidRPr="003F7165" w:rsidRDefault="00597EBA" w:rsidP="00D36526">
      <w:pPr>
        <w:spacing w:line="240" w:lineRule="auto"/>
        <w:jc w:val="both"/>
        <w:rPr>
          <w:rFonts w:ascii="Times New Roman" w:hAnsi="Times New Roman" w:cs="Times New Roman"/>
          <w:sz w:val="28"/>
          <w:szCs w:val="28"/>
        </w:rPr>
      </w:pPr>
    </w:p>
    <w:p w14:paraId="4A69492E"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Values are express as mean ± standard deviation</w:t>
      </w:r>
    </w:p>
    <w:p w14:paraId="44293B02" w14:textId="77777777" w:rsidR="00D67397" w:rsidRPr="003F7165" w:rsidRDefault="00597EBA" w:rsidP="00B86141">
      <w:pPr>
        <w:spacing w:after="200" w:line="240" w:lineRule="auto"/>
        <w:jc w:val="both"/>
        <w:rPr>
          <w:rFonts w:ascii="Times New Roman" w:hAnsi="Times New Roman" w:cs="Times New Roman"/>
          <w:b/>
          <w:bCs/>
          <w:sz w:val="28"/>
          <w:szCs w:val="28"/>
          <w:u w:val="single"/>
        </w:rPr>
      </w:pPr>
      <w:r w:rsidRPr="003F7165">
        <w:rPr>
          <w:rFonts w:ascii="Times New Roman" w:hAnsi="Times New Roman" w:cs="Times New Roman"/>
          <w:sz w:val="28"/>
          <w:szCs w:val="28"/>
        </w:rPr>
        <w:t xml:space="preserve">The mean difference is significant at the 0.05 level when </w:t>
      </w:r>
      <w:proofErr w:type="spellStart"/>
      <w:r w:rsidRPr="003F7165">
        <w:rPr>
          <w:rFonts w:ascii="Times New Roman" w:hAnsi="Times New Roman" w:cs="Times New Roman"/>
          <w:sz w:val="28"/>
          <w:szCs w:val="28"/>
        </w:rPr>
        <w:t>compairing</w:t>
      </w:r>
      <w:proofErr w:type="spellEnd"/>
      <w:r w:rsidRPr="003F7165">
        <w:rPr>
          <w:rFonts w:ascii="Times New Roman" w:hAnsi="Times New Roman" w:cs="Times New Roman"/>
          <w:sz w:val="28"/>
          <w:szCs w:val="28"/>
        </w:rPr>
        <w:t xml:space="preserve"> Beetroot with </w:t>
      </w:r>
      <w:proofErr w:type="spellStart"/>
      <w:proofErr w:type="gramStart"/>
      <w:r w:rsidRPr="003F7165">
        <w:rPr>
          <w:rFonts w:ascii="Times New Roman" w:hAnsi="Times New Roman" w:cs="Times New Roman"/>
          <w:sz w:val="28"/>
          <w:szCs w:val="28"/>
        </w:rPr>
        <w:t>other.Values</w:t>
      </w:r>
      <w:proofErr w:type="spellEnd"/>
      <w:proofErr w:type="gram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a,b</w:t>
      </w:r>
      <w:proofErr w:type="spellEnd"/>
      <w:r w:rsidRPr="003F7165">
        <w:rPr>
          <w:rFonts w:ascii="Times New Roman" w:hAnsi="Times New Roman" w:cs="Times New Roman"/>
          <w:sz w:val="28"/>
          <w:szCs w:val="28"/>
        </w:rPr>
        <w:t xml:space="preserve">) show significant difference when comparing Red cabbage with </w:t>
      </w:r>
      <w:proofErr w:type="spellStart"/>
      <w:r w:rsidRPr="003F7165">
        <w:rPr>
          <w:rFonts w:ascii="Times New Roman" w:hAnsi="Times New Roman" w:cs="Times New Roman"/>
          <w:sz w:val="28"/>
          <w:szCs w:val="28"/>
        </w:rPr>
        <w:t>others.Values</w:t>
      </w:r>
      <w:proofErr w:type="spell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c,d</w:t>
      </w:r>
      <w:proofErr w:type="spellEnd"/>
      <w:r w:rsidRPr="003F7165">
        <w:rPr>
          <w:rFonts w:ascii="Times New Roman" w:hAnsi="Times New Roman" w:cs="Times New Roman"/>
          <w:sz w:val="28"/>
          <w:szCs w:val="28"/>
        </w:rPr>
        <w:t xml:space="preserve">) show significant difference when comparing Strawberry with </w:t>
      </w:r>
      <w:proofErr w:type="spellStart"/>
      <w:r w:rsidRPr="003F7165">
        <w:rPr>
          <w:rFonts w:ascii="Times New Roman" w:hAnsi="Times New Roman" w:cs="Times New Roman"/>
          <w:sz w:val="28"/>
          <w:szCs w:val="28"/>
        </w:rPr>
        <w:t>others.Values</w:t>
      </w:r>
      <w:proofErr w:type="spell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e,f</w:t>
      </w:r>
      <w:proofErr w:type="spellEnd"/>
      <w:r w:rsidRPr="003F7165">
        <w:rPr>
          <w:rFonts w:ascii="Times New Roman" w:hAnsi="Times New Roman" w:cs="Times New Roman"/>
          <w:sz w:val="28"/>
          <w:szCs w:val="28"/>
        </w:rPr>
        <w:t>) show significant difference wh</w:t>
      </w:r>
      <w:r w:rsidR="00B86141" w:rsidRPr="003F7165">
        <w:rPr>
          <w:rFonts w:ascii="Times New Roman" w:hAnsi="Times New Roman" w:cs="Times New Roman"/>
          <w:sz w:val="28"/>
          <w:szCs w:val="28"/>
        </w:rPr>
        <w:t>en comparing Radish with others</w:t>
      </w:r>
      <w:bookmarkStart w:id="13" w:name="_Hlk146968757"/>
    </w:p>
    <w:p w14:paraId="7CC9A705" w14:textId="72B2C0C2" w:rsidR="00597EBA" w:rsidRPr="003F7165" w:rsidRDefault="00C05302" w:rsidP="00D36526">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Table 3-</w:t>
      </w:r>
      <w:r w:rsidR="00597EBA" w:rsidRPr="003F7165">
        <w:rPr>
          <w:rFonts w:ascii="Times New Roman" w:hAnsi="Times New Roman" w:cs="Times New Roman"/>
          <w:b/>
          <w:bCs/>
          <w:sz w:val="28"/>
          <w:szCs w:val="28"/>
        </w:rPr>
        <w:t xml:space="preserve">Mineral </w:t>
      </w:r>
      <w:r w:rsidR="00597EBA" w:rsidRPr="003F7165">
        <w:rPr>
          <w:rFonts w:ascii="Times New Roman" w:hAnsi="Times New Roman" w:cs="Times New Roman"/>
          <w:b/>
          <w:bCs/>
          <w:sz w:val="28"/>
          <w:szCs w:val="28"/>
          <w:lang w:val="en-US"/>
        </w:rPr>
        <w:t>Con</w:t>
      </w:r>
      <w:r w:rsidR="00597EBA" w:rsidRPr="003F7165">
        <w:rPr>
          <w:rFonts w:ascii="Times New Roman" w:hAnsi="Times New Roman" w:cs="Times New Roman"/>
          <w:b/>
          <w:bCs/>
          <w:sz w:val="28"/>
          <w:szCs w:val="28"/>
        </w:rPr>
        <w:t xml:space="preserve">tent of </w:t>
      </w:r>
      <w:r w:rsidR="00597EBA" w:rsidRPr="003F7165">
        <w:rPr>
          <w:rFonts w:ascii="Times New Roman" w:hAnsi="Times New Roman" w:cs="Times New Roman"/>
          <w:b/>
          <w:bCs/>
          <w:sz w:val="28"/>
          <w:szCs w:val="28"/>
          <w:lang w:val="en-US"/>
        </w:rPr>
        <w:t xml:space="preserve">Some Vegetables </w:t>
      </w:r>
    </w:p>
    <w:bookmarkEnd w:id="13"/>
    <w:p w14:paraId="5F196F37" w14:textId="77777777" w:rsidR="00597EBA" w:rsidRPr="003F7165" w:rsidRDefault="00597EBA" w:rsidP="00D36526">
      <w:pPr>
        <w:spacing w:after="0" w:line="240" w:lineRule="auto"/>
        <w:jc w:val="both"/>
        <w:rPr>
          <w:rFonts w:ascii="Times New Roman" w:hAnsi="Times New Roman" w:cs="Times New Roman"/>
          <w:b/>
          <w:bCs/>
          <w:sz w:val="28"/>
          <w:szCs w:val="28"/>
          <w:u w:val="single"/>
        </w:rPr>
      </w:pPr>
    </w:p>
    <w:tbl>
      <w:tblPr>
        <w:tblStyle w:val="TableGrid"/>
        <w:tblW w:w="11057" w:type="dxa"/>
        <w:tblInd w:w="-8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564"/>
        <w:gridCol w:w="1627"/>
        <w:gridCol w:w="1607"/>
        <w:gridCol w:w="1672"/>
        <w:gridCol w:w="1768"/>
        <w:gridCol w:w="1542"/>
      </w:tblGrid>
      <w:tr w:rsidR="00597EBA" w:rsidRPr="003F7165" w14:paraId="2F3EC20F" w14:textId="77777777" w:rsidTr="005A784E">
        <w:tc>
          <w:tcPr>
            <w:tcW w:w="1277" w:type="dxa"/>
            <w:tcBorders>
              <w:top w:val="single" w:sz="4" w:space="0" w:color="auto"/>
              <w:bottom w:val="single" w:sz="4" w:space="0" w:color="auto"/>
            </w:tcBorders>
          </w:tcPr>
          <w:p w14:paraId="6DCC6952"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Samples</w:t>
            </w:r>
          </w:p>
        </w:tc>
        <w:tc>
          <w:tcPr>
            <w:tcW w:w="1564" w:type="dxa"/>
            <w:tcBorders>
              <w:top w:val="single" w:sz="4" w:space="0" w:color="auto"/>
              <w:bottom w:val="single" w:sz="4" w:space="0" w:color="auto"/>
            </w:tcBorders>
          </w:tcPr>
          <w:p w14:paraId="55F14E8C"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Beetroot</w:t>
            </w:r>
          </w:p>
        </w:tc>
        <w:tc>
          <w:tcPr>
            <w:tcW w:w="1627" w:type="dxa"/>
            <w:tcBorders>
              <w:top w:val="single" w:sz="4" w:space="0" w:color="auto"/>
              <w:bottom w:val="single" w:sz="4" w:space="0" w:color="auto"/>
            </w:tcBorders>
          </w:tcPr>
          <w:p w14:paraId="255F3018"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Red cabbage</w:t>
            </w:r>
          </w:p>
        </w:tc>
        <w:tc>
          <w:tcPr>
            <w:tcW w:w="1607" w:type="dxa"/>
            <w:tcBorders>
              <w:top w:val="single" w:sz="4" w:space="0" w:color="auto"/>
              <w:bottom w:val="single" w:sz="4" w:space="0" w:color="auto"/>
            </w:tcBorders>
          </w:tcPr>
          <w:p w14:paraId="4FC4DD63"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Strawberry</w:t>
            </w:r>
          </w:p>
        </w:tc>
        <w:tc>
          <w:tcPr>
            <w:tcW w:w="1672" w:type="dxa"/>
            <w:tcBorders>
              <w:top w:val="single" w:sz="4" w:space="0" w:color="auto"/>
              <w:bottom w:val="single" w:sz="4" w:space="0" w:color="auto"/>
            </w:tcBorders>
          </w:tcPr>
          <w:p w14:paraId="4E6E028B"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Radish</w:t>
            </w:r>
          </w:p>
        </w:tc>
        <w:tc>
          <w:tcPr>
            <w:tcW w:w="1768" w:type="dxa"/>
            <w:tcBorders>
              <w:top w:val="single" w:sz="4" w:space="0" w:color="auto"/>
              <w:bottom w:val="single" w:sz="4" w:space="0" w:color="auto"/>
            </w:tcBorders>
          </w:tcPr>
          <w:p w14:paraId="6D6477B1"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Rhubarb</w:t>
            </w:r>
          </w:p>
        </w:tc>
        <w:tc>
          <w:tcPr>
            <w:tcW w:w="1542" w:type="dxa"/>
            <w:tcBorders>
              <w:top w:val="single" w:sz="4" w:space="0" w:color="auto"/>
              <w:bottom w:val="single" w:sz="4" w:space="0" w:color="auto"/>
            </w:tcBorders>
          </w:tcPr>
          <w:p w14:paraId="4250C267"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WHO/FAO permissible limit (mg/kg)</w:t>
            </w:r>
          </w:p>
        </w:tc>
      </w:tr>
      <w:tr w:rsidR="00597EBA" w:rsidRPr="003F7165" w14:paraId="7366E42A" w14:textId="77777777" w:rsidTr="005A784E">
        <w:tc>
          <w:tcPr>
            <w:tcW w:w="1277" w:type="dxa"/>
            <w:tcBorders>
              <w:top w:val="single" w:sz="4" w:space="0" w:color="auto"/>
            </w:tcBorders>
          </w:tcPr>
          <w:p w14:paraId="15A78EB8"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lastRenderedPageBreak/>
              <w:t>Mn</w:t>
            </w:r>
          </w:p>
        </w:tc>
        <w:tc>
          <w:tcPr>
            <w:tcW w:w="1564" w:type="dxa"/>
            <w:tcBorders>
              <w:top w:val="single" w:sz="4" w:space="0" w:color="auto"/>
            </w:tcBorders>
          </w:tcPr>
          <w:p w14:paraId="581AF771"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0.35±0.04</w:t>
            </w:r>
            <w:r w:rsidRPr="003F7165">
              <w:rPr>
                <w:rFonts w:ascii="Times New Roman" w:hAnsi="Times New Roman" w:cs="Times New Roman"/>
                <w:sz w:val="24"/>
                <w:szCs w:val="24"/>
                <w:vertAlign w:val="superscript"/>
              </w:rPr>
              <w:t>bdfh</w:t>
            </w:r>
          </w:p>
        </w:tc>
        <w:tc>
          <w:tcPr>
            <w:tcW w:w="1627" w:type="dxa"/>
            <w:tcBorders>
              <w:top w:val="single" w:sz="4" w:space="0" w:color="auto"/>
            </w:tcBorders>
          </w:tcPr>
          <w:p w14:paraId="1D9398A6"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0.49±0.03*</w:t>
            </w:r>
            <w:proofErr w:type="spellStart"/>
            <w:r w:rsidRPr="003F7165">
              <w:rPr>
                <w:rFonts w:ascii="Times New Roman" w:hAnsi="Times New Roman" w:cs="Times New Roman"/>
                <w:sz w:val="24"/>
                <w:szCs w:val="24"/>
                <w:vertAlign w:val="superscript"/>
              </w:rPr>
              <w:t>aceg</w:t>
            </w:r>
            <w:proofErr w:type="spellEnd"/>
          </w:p>
        </w:tc>
        <w:tc>
          <w:tcPr>
            <w:tcW w:w="1607" w:type="dxa"/>
            <w:tcBorders>
              <w:top w:val="single" w:sz="4" w:space="0" w:color="auto"/>
            </w:tcBorders>
          </w:tcPr>
          <w:p w14:paraId="4253CFAD" w14:textId="77777777" w:rsidR="00597EBA" w:rsidRPr="003F7165" w:rsidRDefault="00597EBA" w:rsidP="00D36526">
            <w:pPr>
              <w:spacing w:line="240" w:lineRule="auto"/>
              <w:jc w:val="both"/>
              <w:rPr>
                <w:rFonts w:ascii="Times New Roman" w:hAnsi="Times New Roman" w:cs="Times New Roman"/>
                <w:sz w:val="24"/>
                <w:szCs w:val="24"/>
              </w:rPr>
            </w:pPr>
            <w:bookmarkStart w:id="14" w:name="_Hlk147003027"/>
            <w:r w:rsidRPr="003F7165">
              <w:rPr>
                <w:rFonts w:ascii="Times New Roman" w:hAnsi="Times New Roman" w:cs="Times New Roman"/>
                <w:sz w:val="24"/>
                <w:szCs w:val="24"/>
              </w:rPr>
              <w:t>0.55±0.02</w:t>
            </w:r>
            <w:bookmarkEnd w:id="14"/>
            <w:r w:rsidRPr="003F7165">
              <w:rPr>
                <w:rFonts w:ascii="Times New Roman" w:hAnsi="Times New Roman" w:cs="Times New Roman"/>
                <w:sz w:val="24"/>
                <w:szCs w:val="24"/>
              </w:rPr>
              <w:t>*</w:t>
            </w:r>
            <w:proofErr w:type="spellStart"/>
            <w:r w:rsidRPr="003F7165">
              <w:rPr>
                <w:rFonts w:ascii="Times New Roman" w:hAnsi="Times New Roman" w:cs="Times New Roman"/>
                <w:sz w:val="24"/>
                <w:szCs w:val="24"/>
                <w:vertAlign w:val="superscript"/>
              </w:rPr>
              <w:t>acfg</w:t>
            </w:r>
            <w:proofErr w:type="spellEnd"/>
          </w:p>
        </w:tc>
        <w:tc>
          <w:tcPr>
            <w:tcW w:w="1672" w:type="dxa"/>
            <w:tcBorders>
              <w:top w:val="single" w:sz="4" w:space="0" w:color="auto"/>
            </w:tcBorders>
          </w:tcPr>
          <w:p w14:paraId="2453029B"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0.45±0.02*</w:t>
            </w:r>
            <w:proofErr w:type="spellStart"/>
            <w:r w:rsidRPr="003F7165">
              <w:rPr>
                <w:rFonts w:ascii="Times New Roman" w:hAnsi="Times New Roman" w:cs="Times New Roman"/>
                <w:sz w:val="24"/>
                <w:szCs w:val="24"/>
                <w:vertAlign w:val="superscript"/>
              </w:rPr>
              <w:t>adeg</w:t>
            </w:r>
            <w:proofErr w:type="spellEnd"/>
          </w:p>
        </w:tc>
        <w:tc>
          <w:tcPr>
            <w:tcW w:w="1768" w:type="dxa"/>
            <w:tcBorders>
              <w:top w:val="single" w:sz="4" w:space="0" w:color="auto"/>
            </w:tcBorders>
          </w:tcPr>
          <w:p w14:paraId="1F97B739"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0.50±0.03*</w:t>
            </w:r>
            <w:proofErr w:type="spellStart"/>
            <w:r w:rsidRPr="003F7165">
              <w:rPr>
                <w:rFonts w:ascii="Times New Roman" w:hAnsi="Times New Roman" w:cs="Times New Roman"/>
                <w:sz w:val="24"/>
                <w:szCs w:val="24"/>
                <w:vertAlign w:val="superscript"/>
              </w:rPr>
              <w:t>aceg</w:t>
            </w:r>
            <w:proofErr w:type="spellEnd"/>
          </w:p>
        </w:tc>
        <w:tc>
          <w:tcPr>
            <w:tcW w:w="1542" w:type="dxa"/>
            <w:tcBorders>
              <w:top w:val="single" w:sz="4" w:space="0" w:color="auto"/>
            </w:tcBorders>
          </w:tcPr>
          <w:p w14:paraId="1A5CC10E"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N/A</w:t>
            </w:r>
          </w:p>
        </w:tc>
      </w:tr>
      <w:tr w:rsidR="00597EBA" w:rsidRPr="003F7165" w14:paraId="232FB598" w14:textId="77777777" w:rsidTr="005A784E">
        <w:tc>
          <w:tcPr>
            <w:tcW w:w="1277" w:type="dxa"/>
          </w:tcPr>
          <w:p w14:paraId="4D4C144C"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Fe</w:t>
            </w:r>
          </w:p>
        </w:tc>
        <w:tc>
          <w:tcPr>
            <w:tcW w:w="1564" w:type="dxa"/>
          </w:tcPr>
          <w:p w14:paraId="7AB376F5"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1.21±0.04</w:t>
            </w:r>
            <w:r w:rsidRPr="003F7165">
              <w:rPr>
                <w:rFonts w:ascii="Times New Roman" w:hAnsi="Times New Roman" w:cs="Times New Roman"/>
                <w:sz w:val="24"/>
                <w:szCs w:val="24"/>
                <w:vertAlign w:val="superscript"/>
              </w:rPr>
              <w:t>bdfh</w:t>
            </w:r>
          </w:p>
        </w:tc>
        <w:tc>
          <w:tcPr>
            <w:tcW w:w="1627" w:type="dxa"/>
          </w:tcPr>
          <w:p w14:paraId="51E77C8E" w14:textId="77777777" w:rsidR="00597EBA" w:rsidRPr="003F7165" w:rsidRDefault="00597EBA" w:rsidP="00D36526">
            <w:pPr>
              <w:spacing w:line="240" w:lineRule="auto"/>
              <w:jc w:val="both"/>
              <w:rPr>
                <w:rFonts w:ascii="Times New Roman" w:hAnsi="Times New Roman" w:cs="Times New Roman"/>
                <w:sz w:val="24"/>
                <w:szCs w:val="24"/>
              </w:rPr>
            </w:pPr>
            <w:bookmarkStart w:id="15" w:name="_Hlk146971396"/>
            <w:r w:rsidRPr="003F7165">
              <w:rPr>
                <w:rFonts w:ascii="Times New Roman" w:hAnsi="Times New Roman" w:cs="Times New Roman"/>
                <w:sz w:val="24"/>
                <w:szCs w:val="24"/>
              </w:rPr>
              <w:t>1.00±0.01</w:t>
            </w:r>
            <w:bookmarkEnd w:id="15"/>
            <w:r w:rsidRPr="003F7165">
              <w:rPr>
                <w:rFonts w:ascii="Times New Roman" w:hAnsi="Times New Roman" w:cs="Times New Roman"/>
                <w:sz w:val="24"/>
                <w:szCs w:val="24"/>
              </w:rPr>
              <w:t>*</w:t>
            </w:r>
            <w:proofErr w:type="spellStart"/>
            <w:r w:rsidRPr="003F7165">
              <w:rPr>
                <w:rFonts w:ascii="Times New Roman" w:hAnsi="Times New Roman" w:cs="Times New Roman"/>
                <w:sz w:val="24"/>
                <w:szCs w:val="24"/>
                <w:vertAlign w:val="superscript"/>
              </w:rPr>
              <w:t>adfg</w:t>
            </w:r>
            <w:proofErr w:type="spellEnd"/>
          </w:p>
        </w:tc>
        <w:tc>
          <w:tcPr>
            <w:tcW w:w="1607" w:type="dxa"/>
          </w:tcPr>
          <w:p w14:paraId="38A22EA0" w14:textId="77777777" w:rsidR="00597EBA" w:rsidRPr="003F7165" w:rsidRDefault="00597EBA" w:rsidP="00D36526">
            <w:pPr>
              <w:spacing w:line="240" w:lineRule="auto"/>
              <w:jc w:val="both"/>
              <w:rPr>
                <w:rFonts w:ascii="Times New Roman" w:hAnsi="Times New Roman" w:cs="Times New Roman"/>
                <w:sz w:val="24"/>
                <w:szCs w:val="24"/>
              </w:rPr>
            </w:pPr>
            <w:bookmarkStart w:id="16" w:name="_Hlk146971428"/>
            <w:r w:rsidRPr="003F7165">
              <w:rPr>
                <w:rFonts w:ascii="Times New Roman" w:hAnsi="Times New Roman" w:cs="Times New Roman"/>
                <w:sz w:val="24"/>
                <w:szCs w:val="24"/>
              </w:rPr>
              <w:t>1.39±0.03</w:t>
            </w:r>
            <w:bookmarkEnd w:id="16"/>
            <w:r w:rsidRPr="003F7165">
              <w:rPr>
                <w:rFonts w:ascii="Times New Roman" w:hAnsi="Times New Roman" w:cs="Times New Roman"/>
                <w:sz w:val="24"/>
                <w:szCs w:val="24"/>
              </w:rPr>
              <w:t>*</w:t>
            </w:r>
            <w:proofErr w:type="spellStart"/>
            <w:r w:rsidRPr="003F7165">
              <w:rPr>
                <w:rFonts w:ascii="Times New Roman" w:hAnsi="Times New Roman" w:cs="Times New Roman"/>
                <w:sz w:val="24"/>
                <w:szCs w:val="24"/>
                <w:vertAlign w:val="superscript"/>
              </w:rPr>
              <w:t>bcfh</w:t>
            </w:r>
            <w:proofErr w:type="spellEnd"/>
          </w:p>
        </w:tc>
        <w:tc>
          <w:tcPr>
            <w:tcW w:w="1672" w:type="dxa"/>
          </w:tcPr>
          <w:p w14:paraId="40E37E33"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1.23±0.03</w:t>
            </w:r>
            <w:r w:rsidRPr="003F7165">
              <w:rPr>
                <w:rFonts w:ascii="Times New Roman" w:hAnsi="Times New Roman" w:cs="Times New Roman"/>
                <w:sz w:val="24"/>
                <w:szCs w:val="24"/>
                <w:vertAlign w:val="superscript"/>
              </w:rPr>
              <w:t>bdeh</w:t>
            </w:r>
          </w:p>
        </w:tc>
        <w:tc>
          <w:tcPr>
            <w:tcW w:w="1768" w:type="dxa"/>
          </w:tcPr>
          <w:p w14:paraId="726D4EB4"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1.04±0.04*</w:t>
            </w:r>
            <w:proofErr w:type="spellStart"/>
            <w:r w:rsidRPr="003F7165">
              <w:rPr>
                <w:rFonts w:ascii="Times New Roman" w:hAnsi="Times New Roman" w:cs="Times New Roman"/>
                <w:sz w:val="24"/>
                <w:szCs w:val="24"/>
                <w:vertAlign w:val="superscript"/>
              </w:rPr>
              <w:t>adfg</w:t>
            </w:r>
            <w:proofErr w:type="spellEnd"/>
          </w:p>
        </w:tc>
        <w:tc>
          <w:tcPr>
            <w:tcW w:w="1542" w:type="dxa"/>
          </w:tcPr>
          <w:p w14:paraId="667149F9"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425.5</w:t>
            </w:r>
          </w:p>
        </w:tc>
      </w:tr>
      <w:tr w:rsidR="00597EBA" w:rsidRPr="003F7165" w14:paraId="373DCD25" w14:textId="77777777" w:rsidTr="005A784E">
        <w:tc>
          <w:tcPr>
            <w:tcW w:w="1277" w:type="dxa"/>
          </w:tcPr>
          <w:p w14:paraId="78563D6A"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Cu</w:t>
            </w:r>
          </w:p>
        </w:tc>
        <w:tc>
          <w:tcPr>
            <w:tcW w:w="1564" w:type="dxa"/>
          </w:tcPr>
          <w:p w14:paraId="1F7F0A5D" w14:textId="77777777" w:rsidR="00597EBA" w:rsidRPr="003F7165" w:rsidRDefault="00597EBA" w:rsidP="00D36526">
            <w:pPr>
              <w:spacing w:line="240" w:lineRule="auto"/>
              <w:jc w:val="both"/>
              <w:rPr>
                <w:rFonts w:ascii="Times New Roman" w:hAnsi="Times New Roman" w:cs="Times New Roman"/>
                <w:sz w:val="24"/>
                <w:szCs w:val="24"/>
              </w:rPr>
            </w:pPr>
            <w:bookmarkStart w:id="17" w:name="_Hlk146971110"/>
            <w:r w:rsidRPr="003F7165">
              <w:rPr>
                <w:rFonts w:ascii="Times New Roman" w:hAnsi="Times New Roman" w:cs="Times New Roman"/>
                <w:sz w:val="24"/>
                <w:szCs w:val="24"/>
              </w:rPr>
              <w:t>0.49±0.0</w:t>
            </w:r>
            <w:bookmarkEnd w:id="17"/>
            <w:r w:rsidRPr="003F7165">
              <w:rPr>
                <w:rFonts w:ascii="Times New Roman" w:hAnsi="Times New Roman" w:cs="Times New Roman"/>
                <w:sz w:val="24"/>
                <w:szCs w:val="24"/>
              </w:rPr>
              <w:t>3</w:t>
            </w:r>
            <w:r w:rsidRPr="003F7165">
              <w:rPr>
                <w:rFonts w:ascii="Times New Roman" w:hAnsi="Times New Roman" w:cs="Times New Roman"/>
                <w:sz w:val="24"/>
                <w:szCs w:val="24"/>
                <w:vertAlign w:val="superscript"/>
              </w:rPr>
              <w:t>bdfh</w:t>
            </w:r>
          </w:p>
        </w:tc>
        <w:tc>
          <w:tcPr>
            <w:tcW w:w="1627" w:type="dxa"/>
          </w:tcPr>
          <w:p w14:paraId="67BD5931"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0.19±0.01*</w:t>
            </w:r>
            <w:proofErr w:type="spellStart"/>
            <w:r w:rsidRPr="003F7165">
              <w:rPr>
                <w:rFonts w:ascii="Times New Roman" w:hAnsi="Times New Roman" w:cs="Times New Roman"/>
                <w:sz w:val="24"/>
                <w:szCs w:val="24"/>
                <w:vertAlign w:val="superscript"/>
              </w:rPr>
              <w:t>acfg</w:t>
            </w:r>
            <w:proofErr w:type="spellEnd"/>
          </w:p>
        </w:tc>
        <w:tc>
          <w:tcPr>
            <w:tcW w:w="1607" w:type="dxa"/>
          </w:tcPr>
          <w:p w14:paraId="66138A9C"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0.22±0.01*</w:t>
            </w:r>
            <w:proofErr w:type="spellStart"/>
            <w:r w:rsidRPr="003F7165">
              <w:rPr>
                <w:rFonts w:ascii="Times New Roman" w:hAnsi="Times New Roman" w:cs="Times New Roman"/>
                <w:sz w:val="24"/>
                <w:szCs w:val="24"/>
                <w:vertAlign w:val="superscript"/>
              </w:rPr>
              <w:t>acfh</w:t>
            </w:r>
            <w:proofErr w:type="spellEnd"/>
          </w:p>
        </w:tc>
        <w:tc>
          <w:tcPr>
            <w:tcW w:w="1672" w:type="dxa"/>
          </w:tcPr>
          <w:p w14:paraId="16B96C66"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0.34±0.04*</w:t>
            </w:r>
            <w:proofErr w:type="spellStart"/>
            <w:r w:rsidRPr="003F7165">
              <w:rPr>
                <w:rFonts w:ascii="Times New Roman" w:hAnsi="Times New Roman" w:cs="Times New Roman"/>
                <w:sz w:val="24"/>
                <w:szCs w:val="24"/>
                <w:vertAlign w:val="superscript"/>
              </w:rPr>
              <w:t>bdeh</w:t>
            </w:r>
            <w:proofErr w:type="spellEnd"/>
          </w:p>
        </w:tc>
        <w:tc>
          <w:tcPr>
            <w:tcW w:w="1768" w:type="dxa"/>
          </w:tcPr>
          <w:p w14:paraId="628043D8" w14:textId="77777777" w:rsidR="00597EBA" w:rsidRPr="003F7165" w:rsidRDefault="00597EBA" w:rsidP="00D36526">
            <w:pPr>
              <w:spacing w:line="240" w:lineRule="auto"/>
              <w:jc w:val="both"/>
              <w:rPr>
                <w:rFonts w:ascii="Times New Roman" w:hAnsi="Times New Roman" w:cs="Times New Roman"/>
                <w:color w:val="000000"/>
                <w:sz w:val="24"/>
                <w:szCs w:val="24"/>
              </w:rPr>
            </w:pPr>
            <w:bookmarkStart w:id="18" w:name="_Hlk146971079"/>
            <w:r w:rsidRPr="003F7165">
              <w:rPr>
                <w:rFonts w:ascii="Times New Roman" w:hAnsi="Times New Roman" w:cs="Times New Roman"/>
                <w:sz w:val="24"/>
                <w:szCs w:val="24"/>
              </w:rPr>
              <w:t>0.13±0.02</w:t>
            </w:r>
            <w:bookmarkEnd w:id="18"/>
            <w:r w:rsidRPr="003F7165">
              <w:rPr>
                <w:rFonts w:ascii="Times New Roman" w:hAnsi="Times New Roman" w:cs="Times New Roman"/>
                <w:sz w:val="24"/>
                <w:szCs w:val="24"/>
              </w:rPr>
              <w:t>*</w:t>
            </w:r>
            <w:proofErr w:type="spellStart"/>
            <w:r w:rsidRPr="003F7165">
              <w:rPr>
                <w:rFonts w:ascii="Times New Roman" w:hAnsi="Times New Roman" w:cs="Times New Roman"/>
                <w:sz w:val="24"/>
                <w:szCs w:val="24"/>
                <w:vertAlign w:val="superscript"/>
              </w:rPr>
              <w:t>adfg</w:t>
            </w:r>
            <w:proofErr w:type="spellEnd"/>
          </w:p>
        </w:tc>
        <w:tc>
          <w:tcPr>
            <w:tcW w:w="1542" w:type="dxa"/>
          </w:tcPr>
          <w:p w14:paraId="6DB7978C"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73.3</w:t>
            </w:r>
          </w:p>
        </w:tc>
      </w:tr>
      <w:tr w:rsidR="00597EBA" w:rsidRPr="003F7165" w14:paraId="60ED128B" w14:textId="77777777" w:rsidTr="005A784E">
        <w:tc>
          <w:tcPr>
            <w:tcW w:w="1277" w:type="dxa"/>
          </w:tcPr>
          <w:p w14:paraId="58F3E4DF"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Zn</w:t>
            </w:r>
          </w:p>
        </w:tc>
        <w:tc>
          <w:tcPr>
            <w:tcW w:w="1564" w:type="dxa"/>
          </w:tcPr>
          <w:p w14:paraId="1FA03673"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0.40±0.01</w:t>
            </w:r>
            <w:r w:rsidRPr="003F7165">
              <w:rPr>
                <w:rFonts w:ascii="Times New Roman" w:hAnsi="Times New Roman" w:cs="Times New Roman"/>
                <w:sz w:val="24"/>
                <w:szCs w:val="24"/>
                <w:vertAlign w:val="superscript"/>
              </w:rPr>
              <w:t>bcfg</w:t>
            </w:r>
          </w:p>
        </w:tc>
        <w:tc>
          <w:tcPr>
            <w:tcW w:w="1627" w:type="dxa"/>
          </w:tcPr>
          <w:p w14:paraId="6055A1C8"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0.29±0.01*</w:t>
            </w:r>
            <w:proofErr w:type="spellStart"/>
            <w:r w:rsidRPr="003F7165">
              <w:rPr>
                <w:rFonts w:ascii="Times New Roman" w:hAnsi="Times New Roman" w:cs="Times New Roman"/>
                <w:sz w:val="24"/>
                <w:szCs w:val="24"/>
                <w:vertAlign w:val="superscript"/>
              </w:rPr>
              <w:t>adfh</w:t>
            </w:r>
            <w:proofErr w:type="spellEnd"/>
          </w:p>
        </w:tc>
        <w:tc>
          <w:tcPr>
            <w:tcW w:w="1607" w:type="dxa"/>
          </w:tcPr>
          <w:p w14:paraId="502C64D9"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0.41±0.02</w:t>
            </w:r>
            <w:r w:rsidRPr="003F7165">
              <w:rPr>
                <w:rFonts w:ascii="Times New Roman" w:hAnsi="Times New Roman" w:cs="Times New Roman"/>
                <w:sz w:val="24"/>
                <w:szCs w:val="24"/>
                <w:vertAlign w:val="superscript"/>
              </w:rPr>
              <w:t>bcfg</w:t>
            </w:r>
          </w:p>
        </w:tc>
        <w:tc>
          <w:tcPr>
            <w:tcW w:w="1672" w:type="dxa"/>
          </w:tcPr>
          <w:p w14:paraId="5225C7F3"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0.54±0.04*</w:t>
            </w:r>
            <w:proofErr w:type="spellStart"/>
            <w:r w:rsidRPr="003F7165">
              <w:rPr>
                <w:rFonts w:ascii="Times New Roman" w:hAnsi="Times New Roman" w:cs="Times New Roman"/>
                <w:sz w:val="24"/>
                <w:szCs w:val="24"/>
                <w:vertAlign w:val="superscript"/>
              </w:rPr>
              <w:t>bdeh</w:t>
            </w:r>
            <w:proofErr w:type="spellEnd"/>
          </w:p>
        </w:tc>
        <w:tc>
          <w:tcPr>
            <w:tcW w:w="1768" w:type="dxa"/>
          </w:tcPr>
          <w:p w14:paraId="0E749D6E"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0.39±0.02</w:t>
            </w:r>
            <w:r w:rsidRPr="003F7165">
              <w:rPr>
                <w:rFonts w:ascii="Times New Roman" w:hAnsi="Times New Roman" w:cs="Times New Roman"/>
                <w:sz w:val="24"/>
                <w:szCs w:val="24"/>
                <w:vertAlign w:val="superscript"/>
              </w:rPr>
              <w:t>bcfg</w:t>
            </w:r>
          </w:p>
        </w:tc>
        <w:tc>
          <w:tcPr>
            <w:tcW w:w="1542" w:type="dxa"/>
          </w:tcPr>
          <w:p w14:paraId="2AC84ADF"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99.4</w:t>
            </w:r>
          </w:p>
        </w:tc>
      </w:tr>
      <w:tr w:rsidR="00597EBA" w:rsidRPr="003F7165" w14:paraId="3A3C6D99" w14:textId="77777777" w:rsidTr="005A784E">
        <w:tc>
          <w:tcPr>
            <w:tcW w:w="1277" w:type="dxa"/>
          </w:tcPr>
          <w:p w14:paraId="01ED4DEB"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Co</w:t>
            </w:r>
          </w:p>
        </w:tc>
        <w:tc>
          <w:tcPr>
            <w:tcW w:w="1564" w:type="dxa"/>
          </w:tcPr>
          <w:p w14:paraId="07D2E7AC"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0.02±0.00</w:t>
            </w:r>
          </w:p>
        </w:tc>
        <w:tc>
          <w:tcPr>
            <w:tcW w:w="1627" w:type="dxa"/>
          </w:tcPr>
          <w:p w14:paraId="410E66E9"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0.01±0.00</w:t>
            </w:r>
          </w:p>
        </w:tc>
        <w:tc>
          <w:tcPr>
            <w:tcW w:w="1607" w:type="dxa"/>
          </w:tcPr>
          <w:p w14:paraId="608ED6AB"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0.01±0.00</w:t>
            </w:r>
          </w:p>
        </w:tc>
        <w:tc>
          <w:tcPr>
            <w:tcW w:w="1672" w:type="dxa"/>
          </w:tcPr>
          <w:p w14:paraId="62CE4D76"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
        </w:tc>
        <w:tc>
          <w:tcPr>
            <w:tcW w:w="1768" w:type="dxa"/>
          </w:tcPr>
          <w:p w14:paraId="1F7EA4ED"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
        </w:tc>
        <w:tc>
          <w:tcPr>
            <w:tcW w:w="1542" w:type="dxa"/>
          </w:tcPr>
          <w:p w14:paraId="5889D1A4"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N/A</w:t>
            </w:r>
          </w:p>
        </w:tc>
      </w:tr>
      <w:tr w:rsidR="00597EBA" w:rsidRPr="003F7165" w14:paraId="3EAF062A" w14:textId="77777777" w:rsidTr="005A784E">
        <w:tc>
          <w:tcPr>
            <w:tcW w:w="1277" w:type="dxa"/>
          </w:tcPr>
          <w:p w14:paraId="3B456B70"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Pb</w:t>
            </w:r>
          </w:p>
        </w:tc>
        <w:tc>
          <w:tcPr>
            <w:tcW w:w="1564" w:type="dxa"/>
          </w:tcPr>
          <w:p w14:paraId="71376DE5"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0.02±0.00</w:t>
            </w:r>
          </w:p>
        </w:tc>
        <w:tc>
          <w:tcPr>
            <w:tcW w:w="1627" w:type="dxa"/>
          </w:tcPr>
          <w:p w14:paraId="767FCB98"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0.05±0.01</w:t>
            </w:r>
          </w:p>
        </w:tc>
        <w:tc>
          <w:tcPr>
            <w:tcW w:w="1607" w:type="dxa"/>
          </w:tcPr>
          <w:p w14:paraId="1FB28B85"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0.04±0.00</w:t>
            </w:r>
          </w:p>
        </w:tc>
        <w:tc>
          <w:tcPr>
            <w:tcW w:w="1672" w:type="dxa"/>
          </w:tcPr>
          <w:p w14:paraId="1F9F2630"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0.03±0.00</w:t>
            </w:r>
          </w:p>
        </w:tc>
        <w:tc>
          <w:tcPr>
            <w:tcW w:w="1768" w:type="dxa"/>
          </w:tcPr>
          <w:p w14:paraId="3788D41B"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0.04±0.01</w:t>
            </w:r>
          </w:p>
        </w:tc>
        <w:tc>
          <w:tcPr>
            <w:tcW w:w="1542" w:type="dxa"/>
          </w:tcPr>
          <w:p w14:paraId="173DF364"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0.3</w:t>
            </w:r>
          </w:p>
        </w:tc>
      </w:tr>
      <w:tr w:rsidR="00597EBA" w:rsidRPr="003F7165" w14:paraId="3C53D089" w14:textId="77777777" w:rsidTr="005A784E">
        <w:tc>
          <w:tcPr>
            <w:tcW w:w="1277" w:type="dxa"/>
          </w:tcPr>
          <w:p w14:paraId="5B8C53FF"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Cd</w:t>
            </w:r>
          </w:p>
        </w:tc>
        <w:tc>
          <w:tcPr>
            <w:tcW w:w="1564" w:type="dxa"/>
          </w:tcPr>
          <w:p w14:paraId="317F3634"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0.01±0.00</w:t>
            </w:r>
            <w:r w:rsidRPr="003F7165">
              <w:rPr>
                <w:rFonts w:ascii="Times New Roman" w:hAnsi="Times New Roman" w:cs="Times New Roman"/>
                <w:sz w:val="24"/>
                <w:szCs w:val="24"/>
                <w:vertAlign w:val="superscript"/>
              </w:rPr>
              <w:t>ch</w:t>
            </w:r>
          </w:p>
        </w:tc>
        <w:tc>
          <w:tcPr>
            <w:tcW w:w="1627" w:type="dxa"/>
          </w:tcPr>
          <w:p w14:paraId="784F3730"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0.02±0.00</w:t>
            </w:r>
            <w:r w:rsidRPr="003F7165">
              <w:rPr>
                <w:rFonts w:ascii="Times New Roman" w:hAnsi="Times New Roman" w:cs="Times New Roman"/>
                <w:sz w:val="24"/>
                <w:szCs w:val="24"/>
                <w:vertAlign w:val="superscript"/>
              </w:rPr>
              <w:t>cg</w:t>
            </w:r>
          </w:p>
        </w:tc>
        <w:tc>
          <w:tcPr>
            <w:tcW w:w="1607" w:type="dxa"/>
          </w:tcPr>
          <w:p w14:paraId="12052586"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0.01±0.00</w:t>
            </w:r>
            <w:r w:rsidRPr="003F7165">
              <w:rPr>
                <w:rFonts w:ascii="Times New Roman" w:hAnsi="Times New Roman" w:cs="Times New Roman"/>
                <w:sz w:val="24"/>
                <w:szCs w:val="24"/>
                <w:vertAlign w:val="superscript"/>
              </w:rPr>
              <w:t>ch</w:t>
            </w:r>
          </w:p>
        </w:tc>
        <w:tc>
          <w:tcPr>
            <w:tcW w:w="1672" w:type="dxa"/>
          </w:tcPr>
          <w:p w14:paraId="6A7D4D89"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0.02±0.00</w:t>
            </w:r>
            <w:r w:rsidRPr="003F7165">
              <w:rPr>
                <w:rFonts w:ascii="Times New Roman" w:hAnsi="Times New Roman" w:cs="Times New Roman"/>
                <w:sz w:val="24"/>
                <w:szCs w:val="24"/>
                <w:vertAlign w:val="superscript"/>
              </w:rPr>
              <w:t>cg</w:t>
            </w:r>
          </w:p>
        </w:tc>
        <w:tc>
          <w:tcPr>
            <w:tcW w:w="1768" w:type="dxa"/>
          </w:tcPr>
          <w:p w14:paraId="64146206"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0.03±0.00</w:t>
            </w:r>
            <w:r w:rsidRPr="003F7165">
              <w:rPr>
                <w:rFonts w:ascii="Times New Roman" w:hAnsi="Times New Roman" w:cs="Times New Roman"/>
                <w:sz w:val="24"/>
                <w:szCs w:val="24"/>
                <w:vertAlign w:val="superscript"/>
              </w:rPr>
              <w:t>dg</w:t>
            </w:r>
          </w:p>
        </w:tc>
        <w:tc>
          <w:tcPr>
            <w:tcW w:w="1542" w:type="dxa"/>
          </w:tcPr>
          <w:p w14:paraId="7D017789"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0.2</w:t>
            </w:r>
          </w:p>
        </w:tc>
      </w:tr>
      <w:tr w:rsidR="00597EBA" w:rsidRPr="003F7165" w14:paraId="338CE422" w14:textId="77777777" w:rsidTr="005A784E">
        <w:tc>
          <w:tcPr>
            <w:tcW w:w="1277" w:type="dxa"/>
          </w:tcPr>
          <w:p w14:paraId="7673E4B8"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Cr</w:t>
            </w:r>
          </w:p>
        </w:tc>
        <w:tc>
          <w:tcPr>
            <w:tcW w:w="1564" w:type="dxa"/>
          </w:tcPr>
          <w:p w14:paraId="571A5596"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r w:rsidRPr="003F7165">
              <w:rPr>
                <w:rFonts w:ascii="Times New Roman" w:hAnsi="Times New Roman" w:cs="Times New Roman"/>
                <w:sz w:val="24"/>
                <w:szCs w:val="24"/>
                <w:vertAlign w:val="superscript"/>
              </w:rPr>
              <w:t>acfg</w:t>
            </w:r>
          </w:p>
        </w:tc>
        <w:tc>
          <w:tcPr>
            <w:tcW w:w="1627" w:type="dxa"/>
          </w:tcPr>
          <w:p w14:paraId="28524751"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r w:rsidRPr="003F7165">
              <w:rPr>
                <w:rFonts w:ascii="Times New Roman" w:hAnsi="Times New Roman" w:cs="Times New Roman"/>
                <w:sz w:val="24"/>
                <w:szCs w:val="24"/>
                <w:vertAlign w:val="superscript"/>
              </w:rPr>
              <w:t>acfg</w:t>
            </w:r>
          </w:p>
        </w:tc>
        <w:tc>
          <w:tcPr>
            <w:tcW w:w="1607" w:type="dxa"/>
          </w:tcPr>
          <w:p w14:paraId="7786B082"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roofErr w:type="spellStart"/>
            <w:r w:rsidRPr="003F7165">
              <w:rPr>
                <w:rFonts w:ascii="Times New Roman" w:hAnsi="Times New Roman" w:cs="Times New Roman"/>
                <w:sz w:val="24"/>
                <w:szCs w:val="24"/>
                <w:vertAlign w:val="superscript"/>
              </w:rPr>
              <w:t>acfg</w:t>
            </w:r>
            <w:proofErr w:type="spellEnd"/>
          </w:p>
        </w:tc>
        <w:tc>
          <w:tcPr>
            <w:tcW w:w="1672" w:type="dxa"/>
          </w:tcPr>
          <w:p w14:paraId="052E7360"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0.00±0.00</w:t>
            </w:r>
            <w:r w:rsidRPr="003F7165">
              <w:rPr>
                <w:rFonts w:ascii="Times New Roman" w:hAnsi="Times New Roman" w:cs="Times New Roman"/>
                <w:sz w:val="24"/>
                <w:szCs w:val="24"/>
                <w:vertAlign w:val="superscript"/>
              </w:rPr>
              <w:t>bdeh</w:t>
            </w:r>
          </w:p>
        </w:tc>
        <w:tc>
          <w:tcPr>
            <w:tcW w:w="1768" w:type="dxa"/>
          </w:tcPr>
          <w:p w14:paraId="620CDEFF"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r w:rsidRPr="003F7165">
              <w:rPr>
                <w:rFonts w:ascii="Times New Roman" w:hAnsi="Times New Roman" w:cs="Times New Roman"/>
                <w:sz w:val="24"/>
                <w:szCs w:val="24"/>
                <w:vertAlign w:val="superscript"/>
              </w:rPr>
              <w:t>acfg</w:t>
            </w:r>
          </w:p>
        </w:tc>
        <w:tc>
          <w:tcPr>
            <w:tcW w:w="1542" w:type="dxa"/>
          </w:tcPr>
          <w:p w14:paraId="22D3D486"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N/A</w:t>
            </w:r>
          </w:p>
        </w:tc>
      </w:tr>
      <w:tr w:rsidR="00597EBA" w:rsidRPr="003F7165" w14:paraId="486CFCAB" w14:textId="77777777" w:rsidTr="005A784E">
        <w:tc>
          <w:tcPr>
            <w:tcW w:w="1277" w:type="dxa"/>
          </w:tcPr>
          <w:p w14:paraId="3F18C2D2"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Ni</w:t>
            </w:r>
          </w:p>
        </w:tc>
        <w:tc>
          <w:tcPr>
            <w:tcW w:w="1564" w:type="dxa"/>
          </w:tcPr>
          <w:p w14:paraId="33F6BD4B" w14:textId="77777777" w:rsidR="00597EBA" w:rsidRPr="003F7165" w:rsidRDefault="00597EBA" w:rsidP="00D36526">
            <w:pPr>
              <w:spacing w:line="240" w:lineRule="auto"/>
              <w:jc w:val="both"/>
              <w:rPr>
                <w:rFonts w:ascii="Times New Roman" w:hAnsi="Times New Roman" w:cs="Times New Roman"/>
                <w:color w:val="000000"/>
                <w:sz w:val="24"/>
                <w:szCs w:val="24"/>
              </w:rPr>
            </w:pPr>
            <w:bookmarkStart w:id="19" w:name="_Hlk147003141"/>
            <w:r w:rsidRPr="003F7165">
              <w:rPr>
                <w:rFonts w:ascii="Times New Roman" w:hAnsi="Times New Roman" w:cs="Times New Roman"/>
                <w:sz w:val="24"/>
                <w:szCs w:val="24"/>
              </w:rPr>
              <w:t>0.01±0.00</w:t>
            </w:r>
            <w:bookmarkEnd w:id="19"/>
          </w:p>
        </w:tc>
        <w:tc>
          <w:tcPr>
            <w:tcW w:w="1627" w:type="dxa"/>
          </w:tcPr>
          <w:p w14:paraId="1BC8B945"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
        </w:tc>
        <w:tc>
          <w:tcPr>
            <w:tcW w:w="1607" w:type="dxa"/>
          </w:tcPr>
          <w:p w14:paraId="7E78496E"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
        </w:tc>
        <w:tc>
          <w:tcPr>
            <w:tcW w:w="1672" w:type="dxa"/>
          </w:tcPr>
          <w:p w14:paraId="67A5F818"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
        </w:tc>
        <w:tc>
          <w:tcPr>
            <w:tcW w:w="1768" w:type="dxa"/>
          </w:tcPr>
          <w:p w14:paraId="652BA9BA"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0.01±0.00</w:t>
            </w:r>
          </w:p>
        </w:tc>
        <w:tc>
          <w:tcPr>
            <w:tcW w:w="1542" w:type="dxa"/>
          </w:tcPr>
          <w:p w14:paraId="571B2BD2"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67.9</w:t>
            </w:r>
          </w:p>
        </w:tc>
      </w:tr>
      <w:tr w:rsidR="00597EBA" w:rsidRPr="003F7165" w14:paraId="615D7F0B" w14:textId="77777777" w:rsidTr="005A784E">
        <w:tc>
          <w:tcPr>
            <w:tcW w:w="1277" w:type="dxa"/>
          </w:tcPr>
          <w:p w14:paraId="1825FCBF"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Se</w:t>
            </w:r>
          </w:p>
        </w:tc>
        <w:tc>
          <w:tcPr>
            <w:tcW w:w="1564" w:type="dxa"/>
          </w:tcPr>
          <w:p w14:paraId="045DEFF3"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0.03±0.01</w:t>
            </w:r>
            <w:r w:rsidRPr="003F7165">
              <w:rPr>
                <w:rFonts w:ascii="Times New Roman" w:hAnsi="Times New Roman" w:cs="Times New Roman"/>
                <w:sz w:val="24"/>
                <w:szCs w:val="24"/>
                <w:vertAlign w:val="superscript"/>
              </w:rPr>
              <w:t>bdfg</w:t>
            </w:r>
          </w:p>
        </w:tc>
        <w:tc>
          <w:tcPr>
            <w:tcW w:w="1627" w:type="dxa"/>
          </w:tcPr>
          <w:p w14:paraId="22CAF879"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0.07±0.01*</w:t>
            </w:r>
            <w:proofErr w:type="spellStart"/>
            <w:r w:rsidRPr="003F7165">
              <w:rPr>
                <w:rFonts w:ascii="Times New Roman" w:hAnsi="Times New Roman" w:cs="Times New Roman"/>
                <w:sz w:val="24"/>
                <w:szCs w:val="24"/>
                <w:vertAlign w:val="superscript"/>
              </w:rPr>
              <w:t>acfh</w:t>
            </w:r>
            <w:proofErr w:type="spellEnd"/>
          </w:p>
        </w:tc>
        <w:tc>
          <w:tcPr>
            <w:tcW w:w="1607" w:type="dxa"/>
          </w:tcPr>
          <w:p w14:paraId="5FAB0077"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0.06±0.01*</w:t>
            </w:r>
            <w:proofErr w:type="spellStart"/>
            <w:r w:rsidRPr="003F7165">
              <w:rPr>
                <w:rFonts w:ascii="Times New Roman" w:hAnsi="Times New Roman" w:cs="Times New Roman"/>
                <w:sz w:val="24"/>
                <w:szCs w:val="24"/>
                <w:vertAlign w:val="superscript"/>
              </w:rPr>
              <w:t>aceh</w:t>
            </w:r>
            <w:proofErr w:type="spellEnd"/>
          </w:p>
        </w:tc>
        <w:tc>
          <w:tcPr>
            <w:tcW w:w="1672" w:type="dxa"/>
          </w:tcPr>
          <w:p w14:paraId="3E3DAC26"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0.05±0.00*</w:t>
            </w:r>
            <w:proofErr w:type="spellStart"/>
            <w:r w:rsidRPr="003F7165">
              <w:rPr>
                <w:rFonts w:ascii="Times New Roman" w:hAnsi="Times New Roman" w:cs="Times New Roman"/>
                <w:sz w:val="24"/>
                <w:szCs w:val="24"/>
                <w:vertAlign w:val="superscript"/>
              </w:rPr>
              <w:t>bceg</w:t>
            </w:r>
            <w:proofErr w:type="spellEnd"/>
          </w:p>
        </w:tc>
        <w:tc>
          <w:tcPr>
            <w:tcW w:w="1768" w:type="dxa"/>
          </w:tcPr>
          <w:p w14:paraId="5F01FC41" w14:textId="77777777" w:rsidR="00597EBA" w:rsidRPr="003F7165" w:rsidRDefault="00597EBA" w:rsidP="00D36526">
            <w:pPr>
              <w:spacing w:line="240" w:lineRule="auto"/>
              <w:jc w:val="both"/>
              <w:rPr>
                <w:rFonts w:ascii="Times New Roman" w:hAnsi="Times New Roman" w:cs="Times New Roman"/>
                <w:color w:val="000000"/>
                <w:sz w:val="24"/>
                <w:szCs w:val="24"/>
              </w:rPr>
            </w:pPr>
            <w:r w:rsidRPr="003F7165">
              <w:rPr>
                <w:rFonts w:ascii="Times New Roman" w:hAnsi="Times New Roman" w:cs="Times New Roman"/>
                <w:sz w:val="24"/>
                <w:szCs w:val="24"/>
              </w:rPr>
              <w:t>0.04±0.00</w:t>
            </w:r>
            <w:r w:rsidRPr="003F7165">
              <w:rPr>
                <w:rFonts w:ascii="Times New Roman" w:hAnsi="Times New Roman" w:cs="Times New Roman"/>
                <w:sz w:val="24"/>
                <w:szCs w:val="24"/>
                <w:vertAlign w:val="superscript"/>
              </w:rPr>
              <w:t>bceg</w:t>
            </w:r>
          </w:p>
        </w:tc>
        <w:tc>
          <w:tcPr>
            <w:tcW w:w="1542" w:type="dxa"/>
          </w:tcPr>
          <w:p w14:paraId="6A372A45" w14:textId="77777777" w:rsidR="00597EBA" w:rsidRPr="003F7165" w:rsidRDefault="00597EBA" w:rsidP="00D36526">
            <w:pPr>
              <w:spacing w:line="240" w:lineRule="auto"/>
              <w:jc w:val="both"/>
              <w:rPr>
                <w:rFonts w:ascii="Times New Roman" w:hAnsi="Times New Roman" w:cs="Times New Roman"/>
                <w:sz w:val="24"/>
                <w:szCs w:val="24"/>
              </w:rPr>
            </w:pPr>
            <w:r w:rsidRPr="003F7165">
              <w:rPr>
                <w:rFonts w:ascii="Times New Roman" w:hAnsi="Times New Roman" w:cs="Times New Roman"/>
                <w:sz w:val="24"/>
                <w:szCs w:val="24"/>
              </w:rPr>
              <w:t>N/A</w:t>
            </w:r>
          </w:p>
        </w:tc>
      </w:tr>
    </w:tbl>
    <w:p w14:paraId="5ADFAB00" w14:textId="77777777" w:rsidR="008D5EEF"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N/A = Not available</w:t>
      </w:r>
    </w:p>
    <w:p w14:paraId="51B00F51" w14:textId="77777777" w:rsidR="008D5EEF" w:rsidRPr="003F7165" w:rsidRDefault="00597EBA" w:rsidP="008D5EE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Values are express as mean ± standard deviation</w:t>
      </w:r>
    </w:p>
    <w:p w14:paraId="6A487AFA" w14:textId="77777777" w:rsidR="00597EBA" w:rsidRPr="003F7165" w:rsidRDefault="00597EBA" w:rsidP="008D5EEF">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The mean difference is significant at the 0.05 level when comparing Beetroot with </w:t>
      </w:r>
      <w:proofErr w:type="spellStart"/>
      <w:proofErr w:type="gramStart"/>
      <w:r w:rsidRPr="003F7165">
        <w:rPr>
          <w:rFonts w:ascii="Times New Roman" w:hAnsi="Times New Roman" w:cs="Times New Roman"/>
          <w:sz w:val="28"/>
          <w:szCs w:val="28"/>
        </w:rPr>
        <w:t>other.Values</w:t>
      </w:r>
      <w:proofErr w:type="spellEnd"/>
      <w:proofErr w:type="gram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a,b</w:t>
      </w:r>
      <w:proofErr w:type="spellEnd"/>
      <w:r w:rsidRPr="003F7165">
        <w:rPr>
          <w:rFonts w:ascii="Times New Roman" w:hAnsi="Times New Roman" w:cs="Times New Roman"/>
          <w:sz w:val="28"/>
          <w:szCs w:val="28"/>
        </w:rPr>
        <w:t xml:space="preserve">) show significant difference when comparing Red cabbage with </w:t>
      </w:r>
      <w:proofErr w:type="spellStart"/>
      <w:r w:rsidRPr="003F7165">
        <w:rPr>
          <w:rFonts w:ascii="Times New Roman" w:hAnsi="Times New Roman" w:cs="Times New Roman"/>
          <w:sz w:val="28"/>
          <w:szCs w:val="28"/>
        </w:rPr>
        <w:t>others.Values</w:t>
      </w:r>
      <w:proofErr w:type="spell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c,d</w:t>
      </w:r>
      <w:proofErr w:type="spellEnd"/>
      <w:r w:rsidRPr="003F7165">
        <w:rPr>
          <w:rFonts w:ascii="Times New Roman" w:hAnsi="Times New Roman" w:cs="Times New Roman"/>
          <w:sz w:val="28"/>
          <w:szCs w:val="28"/>
        </w:rPr>
        <w:t xml:space="preserve">) show significant difference when comparing Strawberry with </w:t>
      </w:r>
      <w:proofErr w:type="spellStart"/>
      <w:r w:rsidRPr="003F7165">
        <w:rPr>
          <w:rFonts w:ascii="Times New Roman" w:hAnsi="Times New Roman" w:cs="Times New Roman"/>
          <w:sz w:val="28"/>
          <w:szCs w:val="28"/>
        </w:rPr>
        <w:t>others.Values</w:t>
      </w:r>
      <w:proofErr w:type="spellEnd"/>
      <w:r w:rsidRPr="003F7165">
        <w:rPr>
          <w:rFonts w:ascii="Times New Roman" w:hAnsi="Times New Roman" w:cs="Times New Roman"/>
          <w:sz w:val="28"/>
          <w:szCs w:val="28"/>
        </w:rPr>
        <w:t xml:space="preserve"> with different superscript(</w:t>
      </w:r>
      <w:proofErr w:type="spellStart"/>
      <w:r w:rsidRPr="003F7165">
        <w:rPr>
          <w:rFonts w:ascii="Times New Roman" w:hAnsi="Times New Roman" w:cs="Times New Roman"/>
          <w:sz w:val="28"/>
          <w:szCs w:val="28"/>
        </w:rPr>
        <w:t>e,f</w:t>
      </w:r>
      <w:proofErr w:type="spellEnd"/>
      <w:r w:rsidRPr="003F7165">
        <w:rPr>
          <w:rFonts w:ascii="Times New Roman" w:hAnsi="Times New Roman" w:cs="Times New Roman"/>
          <w:sz w:val="28"/>
          <w:szCs w:val="28"/>
        </w:rPr>
        <w:t>) show significant difference when comparing Radish with others.</w:t>
      </w:r>
    </w:p>
    <w:p w14:paraId="79A2BFE1" w14:textId="77777777" w:rsidR="00B86141" w:rsidRPr="003F7165" w:rsidRDefault="00B86141" w:rsidP="00D36526">
      <w:pPr>
        <w:spacing w:line="240" w:lineRule="auto"/>
        <w:jc w:val="both"/>
        <w:rPr>
          <w:rFonts w:ascii="Times New Roman" w:hAnsi="Times New Roman" w:cs="Times New Roman"/>
          <w:b/>
          <w:bCs/>
          <w:sz w:val="28"/>
          <w:szCs w:val="28"/>
        </w:rPr>
      </w:pPr>
    </w:p>
    <w:p w14:paraId="73A80CA0"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b/>
          <w:bCs/>
          <w:sz w:val="28"/>
          <w:szCs w:val="28"/>
        </w:rPr>
        <w:t>Discussion</w:t>
      </w:r>
    </w:p>
    <w:p w14:paraId="10F959ED" w14:textId="77777777" w:rsidR="00597EBA" w:rsidRPr="00FE67B5" w:rsidRDefault="00597EBA" w:rsidP="00FE67B5">
      <w:pPr>
        <w:shd w:val="clear" w:color="auto" w:fill="FFFFFF"/>
        <w:spacing w:after="0" w:line="240" w:lineRule="auto"/>
        <w:jc w:val="both"/>
        <w:rPr>
          <w:rFonts w:ascii="Times New Roman" w:eastAsia="Times New Roman" w:hAnsi="Times New Roman" w:cs="Times New Roman"/>
          <w:color w:val="231F20"/>
          <w:sz w:val="28"/>
          <w:szCs w:val="28"/>
          <w:lang w:eastAsia="en-IN"/>
        </w:rPr>
      </w:pPr>
      <w:r w:rsidRPr="003F7165">
        <w:rPr>
          <w:rFonts w:ascii="Times New Roman" w:eastAsia="Times New Roman" w:hAnsi="Times New Roman" w:cs="Times New Roman"/>
          <w:color w:val="231F20"/>
          <w:sz w:val="28"/>
          <w:szCs w:val="28"/>
          <w:lang w:eastAsia="en-IN"/>
        </w:rPr>
        <w:t xml:space="preserve">Vitamins are </w:t>
      </w:r>
      <w:r w:rsidR="00FE67B5">
        <w:rPr>
          <w:rFonts w:ascii="Times New Roman" w:eastAsia="Times New Roman" w:hAnsi="Times New Roman" w:cs="Times New Roman"/>
          <w:color w:val="231F20"/>
          <w:sz w:val="28"/>
          <w:szCs w:val="28"/>
          <w:lang w:eastAsia="en-IN"/>
        </w:rPr>
        <w:t xml:space="preserve">micronutrients needed for </w:t>
      </w:r>
      <w:r w:rsidRPr="003F7165">
        <w:rPr>
          <w:rFonts w:ascii="Times New Roman" w:eastAsia="Times New Roman" w:hAnsi="Times New Roman" w:cs="Times New Roman"/>
          <w:color w:val="231F20"/>
          <w:sz w:val="28"/>
          <w:szCs w:val="28"/>
          <w:lang w:eastAsia="en-IN"/>
        </w:rPr>
        <w:t xml:space="preserve">normal functioning and development of the body. </w:t>
      </w:r>
      <w:r w:rsidR="00FE67B5">
        <w:rPr>
          <w:rFonts w:ascii="Times New Roman" w:eastAsia="Times New Roman" w:hAnsi="Times New Roman" w:cs="Times New Roman"/>
          <w:color w:val="231F20"/>
          <w:sz w:val="28"/>
          <w:szCs w:val="28"/>
          <w:lang w:eastAsia="en-IN"/>
        </w:rPr>
        <w:t xml:space="preserve">Vitamins can be classified </w:t>
      </w:r>
      <w:proofErr w:type="spellStart"/>
      <w:r w:rsidR="00FE67B5">
        <w:rPr>
          <w:rFonts w:ascii="Times New Roman" w:eastAsia="Times New Roman" w:hAnsi="Times New Roman" w:cs="Times New Roman"/>
          <w:color w:val="231F20"/>
          <w:sz w:val="28"/>
          <w:szCs w:val="28"/>
          <w:lang w:eastAsia="en-IN"/>
        </w:rPr>
        <w:t>intof</w:t>
      </w:r>
      <w:r w:rsidRPr="003F7165">
        <w:rPr>
          <w:rFonts w:ascii="Times New Roman" w:eastAsia="Times New Roman" w:hAnsi="Times New Roman" w:cs="Times New Roman"/>
          <w:color w:val="231F20"/>
          <w:sz w:val="28"/>
          <w:szCs w:val="28"/>
          <w:lang w:eastAsia="en-IN"/>
        </w:rPr>
        <w:t>at</w:t>
      </w:r>
      <w:proofErr w:type="spellEnd"/>
      <w:r w:rsidRPr="003F7165">
        <w:rPr>
          <w:rFonts w:ascii="Times New Roman" w:eastAsia="Times New Roman" w:hAnsi="Times New Roman" w:cs="Times New Roman"/>
          <w:color w:val="231F20"/>
          <w:sz w:val="28"/>
          <w:szCs w:val="28"/>
          <w:lang w:eastAsia="en-IN"/>
        </w:rPr>
        <w:t>-soluble</w:t>
      </w:r>
      <w:r w:rsidR="00FE67B5">
        <w:rPr>
          <w:rFonts w:ascii="Times New Roman" w:eastAsia="Times New Roman" w:hAnsi="Times New Roman" w:cs="Times New Roman"/>
          <w:color w:val="231F20"/>
          <w:sz w:val="28"/>
          <w:szCs w:val="28"/>
          <w:lang w:eastAsia="en-IN"/>
        </w:rPr>
        <w:t xml:space="preserve"> (</w:t>
      </w:r>
      <w:proofErr w:type="gramStart"/>
      <w:r w:rsidR="00FE67B5">
        <w:rPr>
          <w:rFonts w:ascii="Times New Roman" w:eastAsia="Times New Roman" w:hAnsi="Times New Roman" w:cs="Times New Roman"/>
          <w:color w:val="231F20"/>
          <w:sz w:val="28"/>
          <w:szCs w:val="28"/>
          <w:lang w:eastAsia="en-IN"/>
        </w:rPr>
        <w:t>A,D</w:t>
      </w:r>
      <w:proofErr w:type="gramEnd"/>
      <w:r w:rsidR="00FE67B5">
        <w:rPr>
          <w:rFonts w:ascii="Times New Roman" w:eastAsia="Times New Roman" w:hAnsi="Times New Roman" w:cs="Times New Roman"/>
          <w:color w:val="231F20"/>
          <w:sz w:val="28"/>
          <w:szCs w:val="28"/>
          <w:lang w:eastAsia="en-IN"/>
        </w:rPr>
        <w:t>,E and K)</w:t>
      </w:r>
      <w:r w:rsidRPr="003F7165">
        <w:rPr>
          <w:rFonts w:ascii="Times New Roman" w:eastAsia="Times New Roman" w:hAnsi="Times New Roman" w:cs="Times New Roman"/>
          <w:color w:val="231F20"/>
          <w:sz w:val="28"/>
          <w:szCs w:val="28"/>
          <w:lang w:eastAsia="en-IN"/>
        </w:rPr>
        <w:t xml:space="preserve"> and </w:t>
      </w:r>
      <w:r w:rsidR="00FE67B5">
        <w:rPr>
          <w:rFonts w:ascii="Times New Roman" w:eastAsia="Times New Roman" w:hAnsi="Times New Roman" w:cs="Times New Roman"/>
          <w:color w:val="231F20"/>
          <w:sz w:val="28"/>
          <w:szCs w:val="28"/>
          <w:lang w:eastAsia="en-IN"/>
        </w:rPr>
        <w:t>w</w:t>
      </w:r>
      <w:r w:rsidRPr="003F7165">
        <w:rPr>
          <w:rFonts w:ascii="Times New Roman" w:eastAsia="Times New Roman" w:hAnsi="Times New Roman" w:cs="Times New Roman"/>
          <w:color w:val="231F20"/>
          <w:sz w:val="28"/>
          <w:szCs w:val="28"/>
          <w:lang w:eastAsia="en-IN"/>
        </w:rPr>
        <w:t>ater-soluble vitamins</w:t>
      </w:r>
      <w:r w:rsidR="00FE67B5">
        <w:rPr>
          <w:rFonts w:ascii="Times New Roman" w:eastAsia="Times New Roman" w:hAnsi="Times New Roman" w:cs="Times New Roman"/>
          <w:color w:val="231F20"/>
          <w:sz w:val="28"/>
          <w:szCs w:val="28"/>
          <w:lang w:eastAsia="en-IN"/>
        </w:rPr>
        <w:t xml:space="preserve"> (B complexes and C)</w:t>
      </w:r>
      <w:r w:rsidRPr="003F7165">
        <w:rPr>
          <w:rFonts w:ascii="Times New Roman" w:eastAsia="Times New Roman" w:hAnsi="Times New Roman" w:cs="Times New Roman"/>
          <w:color w:val="231F20"/>
          <w:sz w:val="28"/>
          <w:szCs w:val="28"/>
          <w:lang w:eastAsia="en-IN"/>
        </w:rPr>
        <w:t xml:space="preserve">. </w:t>
      </w:r>
      <w:r w:rsidRPr="003F7165">
        <w:rPr>
          <w:rFonts w:ascii="Times New Roman" w:hAnsi="Times New Roman" w:cs="Times New Roman"/>
          <w:sz w:val="28"/>
          <w:szCs w:val="28"/>
        </w:rPr>
        <w:t xml:space="preserve">Table 1 </w:t>
      </w:r>
      <w:r w:rsidRPr="003F7165">
        <w:rPr>
          <w:rFonts w:ascii="Times New Roman" w:hAnsi="Times New Roman" w:cs="Times New Roman"/>
          <w:sz w:val="28"/>
          <w:szCs w:val="28"/>
          <w:lang w:val="en-US"/>
        </w:rPr>
        <w:t>s</w:t>
      </w:r>
      <w:r w:rsidRPr="003F7165">
        <w:rPr>
          <w:rFonts w:ascii="Times New Roman" w:hAnsi="Times New Roman" w:cs="Times New Roman"/>
          <w:sz w:val="28"/>
          <w:szCs w:val="28"/>
        </w:rPr>
        <w:t>how</w:t>
      </w:r>
      <w:r w:rsidRPr="003F7165">
        <w:rPr>
          <w:rFonts w:ascii="Times New Roman" w:hAnsi="Times New Roman" w:cs="Times New Roman"/>
          <w:sz w:val="28"/>
          <w:szCs w:val="28"/>
          <w:lang w:val="en-US"/>
        </w:rPr>
        <w:t>ed</w:t>
      </w:r>
      <w:r w:rsidRPr="003F7165">
        <w:rPr>
          <w:rFonts w:ascii="Times New Roman" w:hAnsi="Times New Roman" w:cs="Times New Roman"/>
          <w:sz w:val="28"/>
          <w:szCs w:val="28"/>
        </w:rPr>
        <w:t xml:space="preserve">the proximate composition </w:t>
      </w:r>
      <w:r w:rsidRPr="003F7165">
        <w:rPr>
          <w:rFonts w:ascii="Times New Roman" w:hAnsi="Times New Roman" w:cs="Times New Roman"/>
          <w:sz w:val="28"/>
          <w:szCs w:val="28"/>
          <w:lang w:val="en-US"/>
        </w:rPr>
        <w:t>of selected red vegetables</w:t>
      </w:r>
      <w:r w:rsidRPr="003F7165">
        <w:rPr>
          <w:rFonts w:ascii="Times New Roman" w:hAnsi="Times New Roman" w:cs="Times New Roman"/>
          <w:sz w:val="28"/>
          <w:szCs w:val="28"/>
        </w:rPr>
        <w:t xml:space="preserve">. The </w:t>
      </w:r>
      <w:r w:rsidRPr="003F7165">
        <w:rPr>
          <w:rFonts w:ascii="Times New Roman" w:hAnsi="Times New Roman" w:cs="Times New Roman"/>
          <w:sz w:val="28"/>
          <w:szCs w:val="28"/>
          <w:lang w:val="en-US"/>
        </w:rPr>
        <w:t>result</w:t>
      </w:r>
      <w:bookmarkStart w:id="20" w:name="_Hlk147001987"/>
      <w:r w:rsidRPr="003F7165">
        <w:rPr>
          <w:rFonts w:ascii="Times New Roman" w:hAnsi="Times New Roman" w:cs="Times New Roman"/>
          <w:sz w:val="28"/>
          <w:szCs w:val="28"/>
        </w:rPr>
        <w:t>s</w:t>
      </w:r>
      <w:r w:rsidR="0080195D" w:rsidRPr="003F7165">
        <w:rPr>
          <w:rFonts w:ascii="Times New Roman" w:hAnsi="Times New Roman" w:cs="Times New Roman"/>
          <w:sz w:val="28"/>
          <w:szCs w:val="28"/>
        </w:rPr>
        <w:t xml:space="preserve"> s</w:t>
      </w:r>
      <w:r w:rsidRPr="003F7165">
        <w:rPr>
          <w:rFonts w:ascii="Times New Roman" w:hAnsi="Times New Roman" w:cs="Times New Roman"/>
          <w:sz w:val="28"/>
          <w:szCs w:val="28"/>
        </w:rPr>
        <w:t>how</w:t>
      </w:r>
      <w:r w:rsidRPr="003F7165">
        <w:rPr>
          <w:rFonts w:ascii="Times New Roman" w:hAnsi="Times New Roman" w:cs="Times New Roman"/>
          <w:sz w:val="28"/>
          <w:szCs w:val="28"/>
          <w:lang w:val="en-US"/>
        </w:rPr>
        <w:t>ed</w:t>
      </w:r>
      <w:r w:rsidRPr="003F7165">
        <w:rPr>
          <w:rFonts w:ascii="Times New Roman" w:hAnsi="Times New Roman" w:cs="Times New Roman"/>
          <w:sz w:val="28"/>
          <w:szCs w:val="28"/>
        </w:rPr>
        <w:t xml:space="preserve">that the ash, protein and fat </w:t>
      </w:r>
      <w:r w:rsidRPr="003F7165">
        <w:rPr>
          <w:rFonts w:ascii="Times New Roman" w:hAnsi="Times New Roman" w:cs="Times New Roman"/>
          <w:sz w:val="28"/>
          <w:szCs w:val="28"/>
          <w:lang w:val="en-US"/>
        </w:rPr>
        <w:t>content</w:t>
      </w:r>
      <w:r w:rsidRPr="003F7165">
        <w:rPr>
          <w:rFonts w:ascii="Times New Roman" w:hAnsi="Times New Roman" w:cs="Times New Roman"/>
          <w:sz w:val="28"/>
          <w:szCs w:val="28"/>
        </w:rPr>
        <w:t xml:space="preserve"> were </w:t>
      </w:r>
      <w:r w:rsidRPr="003F7165">
        <w:rPr>
          <w:rFonts w:ascii="Times New Roman" w:hAnsi="Times New Roman" w:cs="Times New Roman"/>
          <w:sz w:val="28"/>
          <w:szCs w:val="28"/>
          <w:lang w:val="en-US"/>
        </w:rPr>
        <w:t xml:space="preserve">significantly higher </w:t>
      </w:r>
      <w:r w:rsidRPr="003F7165">
        <w:rPr>
          <w:rFonts w:ascii="Times New Roman" w:hAnsi="Times New Roman" w:cs="Times New Roman"/>
          <w:sz w:val="28"/>
          <w:szCs w:val="28"/>
        </w:rPr>
        <w:t xml:space="preserve">in strawberry </w:t>
      </w:r>
      <w:r w:rsidRPr="003F7165">
        <w:rPr>
          <w:rFonts w:ascii="Times New Roman" w:hAnsi="Times New Roman" w:cs="Times New Roman"/>
          <w:sz w:val="28"/>
          <w:szCs w:val="28"/>
          <w:lang w:val="en-US"/>
        </w:rPr>
        <w:t>when compared with other red vegetables. The result also showed that the</w:t>
      </w:r>
      <w:r w:rsidRPr="003F7165">
        <w:rPr>
          <w:rFonts w:ascii="Times New Roman" w:hAnsi="Times New Roman" w:cs="Times New Roman"/>
          <w:sz w:val="28"/>
          <w:szCs w:val="28"/>
        </w:rPr>
        <w:t xml:space="preserve"> fibre and moisture </w:t>
      </w:r>
      <w:r w:rsidRPr="003F7165">
        <w:rPr>
          <w:rFonts w:ascii="Times New Roman" w:hAnsi="Times New Roman" w:cs="Times New Roman"/>
          <w:sz w:val="28"/>
          <w:szCs w:val="28"/>
          <w:lang w:val="en-US"/>
        </w:rPr>
        <w:t xml:space="preserve">contents were significantly higher in Radish when compared with others. </w:t>
      </w:r>
      <w:r w:rsidRPr="003F7165">
        <w:rPr>
          <w:rFonts w:ascii="Times New Roman" w:hAnsi="Times New Roman" w:cs="Times New Roman"/>
          <w:sz w:val="28"/>
          <w:szCs w:val="28"/>
        </w:rPr>
        <w:t xml:space="preserve">The </w:t>
      </w:r>
      <w:r w:rsidRPr="003F7165">
        <w:rPr>
          <w:rFonts w:ascii="Times New Roman" w:hAnsi="Times New Roman" w:cs="Times New Roman"/>
          <w:sz w:val="28"/>
          <w:szCs w:val="28"/>
          <w:lang w:val="en-US"/>
        </w:rPr>
        <w:t>carbohydrate content of the selected red vegetables was significantly higher in Rhubarb when compared with other red vegetables.</w:t>
      </w:r>
    </w:p>
    <w:bookmarkEnd w:id="20"/>
    <w:p w14:paraId="48FBA00E"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Ash content </w:t>
      </w:r>
      <w:r w:rsidR="00FE67B5">
        <w:rPr>
          <w:rFonts w:ascii="Times New Roman" w:hAnsi="Times New Roman" w:cs="Times New Roman"/>
          <w:sz w:val="28"/>
          <w:szCs w:val="28"/>
        </w:rPr>
        <w:t>of a food substance is the quantity of</w:t>
      </w:r>
      <w:r w:rsidRPr="003F7165">
        <w:rPr>
          <w:rFonts w:ascii="Times New Roman" w:hAnsi="Times New Roman" w:cs="Times New Roman"/>
          <w:sz w:val="28"/>
          <w:szCs w:val="28"/>
        </w:rPr>
        <w:t xml:space="preserve"> inorganic non-combustible material contained in </w:t>
      </w:r>
      <w:r w:rsidR="00FE67B5">
        <w:rPr>
          <w:rFonts w:ascii="Times New Roman" w:hAnsi="Times New Roman" w:cs="Times New Roman"/>
          <w:sz w:val="28"/>
          <w:szCs w:val="28"/>
        </w:rPr>
        <w:t>the food</w:t>
      </w:r>
      <w:r w:rsidRPr="003F7165">
        <w:rPr>
          <w:rFonts w:ascii="Times New Roman" w:hAnsi="Times New Roman" w:cs="Times New Roman"/>
          <w:sz w:val="28"/>
          <w:szCs w:val="28"/>
        </w:rPr>
        <w:t>. It is often used as measure of the mineral composition of various food substances (Akinwunmi and Omotayo, 2016). The (</w:t>
      </w:r>
      <w:proofErr w:type="gramStart"/>
      <w:r w:rsidRPr="003F7165">
        <w:rPr>
          <w:rFonts w:ascii="Times New Roman" w:hAnsi="Times New Roman" w:cs="Times New Roman"/>
          <w:sz w:val="28"/>
          <w:szCs w:val="28"/>
        </w:rPr>
        <w:t>%)ash</w:t>
      </w:r>
      <w:proofErr w:type="gramEnd"/>
      <w:r w:rsidRPr="003F7165">
        <w:rPr>
          <w:rFonts w:ascii="Times New Roman" w:hAnsi="Times New Roman" w:cs="Times New Roman"/>
          <w:sz w:val="28"/>
          <w:szCs w:val="28"/>
        </w:rPr>
        <w:t xml:space="preserve"> content of </w:t>
      </w:r>
      <w:r w:rsidRPr="003F7165">
        <w:rPr>
          <w:rFonts w:ascii="Times New Roman" w:hAnsi="Times New Roman" w:cs="Times New Roman"/>
          <w:sz w:val="28"/>
          <w:szCs w:val="28"/>
          <w:lang w:val="en-US"/>
        </w:rPr>
        <w:t xml:space="preserve">the </w:t>
      </w:r>
      <w:r w:rsidRPr="003F7165">
        <w:rPr>
          <w:rFonts w:ascii="Times New Roman" w:hAnsi="Times New Roman" w:cs="Times New Roman"/>
          <w:sz w:val="28"/>
          <w:szCs w:val="28"/>
        </w:rPr>
        <w:t xml:space="preserve">selected vegetables ranged from </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1.78±0.06</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 xml:space="preserve"> to </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4.58±0.07</w:t>
      </w:r>
      <w:r w:rsidRPr="003F7165">
        <w:rPr>
          <w:rFonts w:ascii="Times New Roman" w:hAnsi="Times New Roman" w:cs="Times New Roman"/>
          <w:sz w:val="28"/>
          <w:szCs w:val="28"/>
          <w:lang w:val="en-US"/>
        </w:rPr>
        <w:t xml:space="preserve">).  </w:t>
      </w:r>
      <w:r w:rsidR="0066510F" w:rsidRPr="003F7165">
        <w:rPr>
          <w:rFonts w:ascii="Times New Roman" w:hAnsi="Times New Roman" w:cs="Times New Roman"/>
          <w:sz w:val="28"/>
          <w:szCs w:val="28"/>
        </w:rPr>
        <w:t>T</w:t>
      </w:r>
      <w:r w:rsidRPr="003F7165">
        <w:rPr>
          <w:rFonts w:ascii="Times New Roman" w:hAnsi="Times New Roman" w:cs="Times New Roman"/>
          <w:sz w:val="28"/>
          <w:szCs w:val="28"/>
        </w:rPr>
        <w:t xml:space="preserve">he Ash content in strawberry was significantly higher when compared to other vegetables. The high ash content of strawberry </w:t>
      </w:r>
      <w:r w:rsidR="00FE67B5">
        <w:rPr>
          <w:rFonts w:ascii="Times New Roman" w:hAnsi="Times New Roman" w:cs="Times New Roman"/>
          <w:sz w:val="28"/>
          <w:szCs w:val="28"/>
        </w:rPr>
        <w:t>indicates</w:t>
      </w:r>
      <w:r w:rsidRPr="003F7165">
        <w:rPr>
          <w:rFonts w:ascii="Times New Roman" w:hAnsi="Times New Roman" w:cs="Times New Roman"/>
          <w:sz w:val="28"/>
          <w:szCs w:val="28"/>
        </w:rPr>
        <w:t xml:space="preserve"> that </w:t>
      </w:r>
      <w:r w:rsidRPr="003F7165">
        <w:rPr>
          <w:rFonts w:ascii="Times New Roman" w:hAnsi="Times New Roman" w:cs="Times New Roman"/>
          <w:sz w:val="28"/>
          <w:szCs w:val="28"/>
          <w:lang w:val="en-US"/>
        </w:rPr>
        <w:t>it is</w:t>
      </w:r>
      <w:r w:rsidRPr="003F7165">
        <w:rPr>
          <w:rFonts w:ascii="Times New Roman" w:hAnsi="Times New Roman" w:cs="Times New Roman"/>
          <w:sz w:val="28"/>
          <w:szCs w:val="28"/>
        </w:rPr>
        <w:t xml:space="preserve"> rich in organic matter which is convertible to oxides and water upon heating (Akinwunmi and Omotayo, 2016).</w:t>
      </w:r>
    </w:p>
    <w:p w14:paraId="78381372"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color w:val="000000"/>
          <w:sz w:val="28"/>
          <w:szCs w:val="28"/>
          <w:shd w:val="clear" w:color="auto" w:fill="FFFFFF"/>
        </w:rPr>
        <w:t xml:space="preserve">Crude fibre is a dietary component found in plant-based foods and it is </w:t>
      </w:r>
      <w:r w:rsidR="00FE67B5">
        <w:rPr>
          <w:rFonts w:ascii="Times New Roman" w:hAnsi="Times New Roman" w:cs="Times New Roman"/>
          <w:color w:val="000000"/>
          <w:sz w:val="28"/>
          <w:szCs w:val="28"/>
          <w:shd w:val="clear" w:color="auto" w:fill="FFFFFF"/>
        </w:rPr>
        <w:t>essential</w:t>
      </w:r>
      <w:r w:rsidRPr="003F7165">
        <w:rPr>
          <w:rFonts w:ascii="Times New Roman" w:hAnsi="Times New Roman" w:cs="Times New Roman"/>
          <w:color w:val="000000"/>
          <w:sz w:val="28"/>
          <w:szCs w:val="28"/>
          <w:shd w:val="clear" w:color="auto" w:fill="FFFFFF"/>
        </w:rPr>
        <w:t xml:space="preserve"> for dietary health.</w:t>
      </w:r>
      <w:r w:rsidRPr="003F7165">
        <w:rPr>
          <w:rFonts w:ascii="Times New Roman" w:hAnsi="Times New Roman" w:cs="Times New Roman"/>
          <w:sz w:val="28"/>
          <w:szCs w:val="28"/>
        </w:rPr>
        <w:t xml:space="preserve"> The crude fibre content of the samples ranged from 0.69±0.01 to 3.39±0.06. Radish significantly </w:t>
      </w:r>
      <w:r w:rsidR="006D5A31" w:rsidRPr="003F7165">
        <w:rPr>
          <w:rFonts w:ascii="Times New Roman" w:hAnsi="Times New Roman" w:cs="Times New Roman"/>
          <w:sz w:val="28"/>
          <w:szCs w:val="28"/>
        </w:rPr>
        <w:t xml:space="preserve">had </w:t>
      </w:r>
      <w:r w:rsidR="009A0220" w:rsidRPr="003F7165">
        <w:rPr>
          <w:rFonts w:ascii="Times New Roman" w:hAnsi="Times New Roman" w:cs="Times New Roman"/>
          <w:sz w:val="28"/>
          <w:szCs w:val="28"/>
        </w:rPr>
        <w:t>increased crude</w:t>
      </w:r>
      <w:r w:rsidRPr="003F7165">
        <w:rPr>
          <w:rFonts w:ascii="Times New Roman" w:hAnsi="Times New Roman" w:cs="Times New Roman"/>
          <w:sz w:val="28"/>
          <w:szCs w:val="28"/>
        </w:rPr>
        <w:t xml:space="preserve"> fibre content when compared to other vegetable samples.  </w:t>
      </w:r>
      <w:r w:rsidRPr="003F7165">
        <w:rPr>
          <w:rFonts w:ascii="Times New Roman" w:eastAsia="Times New Roman" w:hAnsi="Times New Roman" w:cs="Times New Roman"/>
          <w:color w:val="000000"/>
          <w:sz w:val="28"/>
          <w:szCs w:val="28"/>
          <w:lang w:eastAsia="en-IN"/>
        </w:rPr>
        <w:t xml:space="preserve">Since radish contained significant </w:t>
      </w:r>
      <w:r w:rsidRPr="003F7165">
        <w:rPr>
          <w:rFonts w:ascii="Times New Roman" w:eastAsia="Times New Roman" w:hAnsi="Times New Roman" w:cs="Times New Roman"/>
          <w:color w:val="000000"/>
          <w:sz w:val="28"/>
          <w:szCs w:val="28"/>
          <w:lang w:eastAsia="en-IN"/>
        </w:rPr>
        <w:lastRenderedPageBreak/>
        <w:t xml:space="preserve">amounts of crude fibre, </w:t>
      </w:r>
      <w:r w:rsidRPr="003F7165">
        <w:rPr>
          <w:rFonts w:ascii="Times New Roman" w:eastAsia="Times New Roman" w:hAnsi="Times New Roman" w:cs="Times New Roman"/>
          <w:color w:val="000000"/>
          <w:sz w:val="28"/>
          <w:szCs w:val="28"/>
          <w:lang w:val="en-US" w:eastAsia="en-IN"/>
        </w:rPr>
        <w:t xml:space="preserve">it </w:t>
      </w:r>
      <w:r w:rsidRPr="003F7165">
        <w:rPr>
          <w:rFonts w:ascii="Times New Roman" w:eastAsia="Times New Roman" w:hAnsi="Times New Roman" w:cs="Times New Roman"/>
          <w:color w:val="000000"/>
          <w:sz w:val="28"/>
          <w:szCs w:val="28"/>
          <w:lang w:eastAsia="en-IN"/>
        </w:rPr>
        <w:t>could be regarded as good sources of dietary f</w:t>
      </w:r>
      <w:r w:rsidR="009A0220" w:rsidRPr="003F7165">
        <w:rPr>
          <w:rFonts w:ascii="Times New Roman" w:eastAsia="Times New Roman" w:hAnsi="Times New Roman" w:cs="Times New Roman"/>
          <w:color w:val="000000"/>
          <w:sz w:val="28"/>
          <w:szCs w:val="28"/>
          <w:lang w:eastAsia="en-IN"/>
        </w:rPr>
        <w:t>ibre for supplementation of</w:t>
      </w:r>
      <w:r w:rsidRPr="003F7165">
        <w:rPr>
          <w:rFonts w:ascii="Times New Roman" w:eastAsia="Times New Roman" w:hAnsi="Times New Roman" w:cs="Times New Roman"/>
          <w:color w:val="000000"/>
          <w:sz w:val="28"/>
          <w:szCs w:val="28"/>
          <w:lang w:eastAsia="en-IN"/>
        </w:rPr>
        <w:t xml:space="preserve"> foodstuffs with less fibre, hence utilized as roughage. Dietary fibre helps to prevent constipation, bowel problems and piles (</w:t>
      </w:r>
      <w:proofErr w:type="spellStart"/>
      <w:r w:rsidRPr="003F7165">
        <w:rPr>
          <w:rFonts w:ascii="Times New Roman" w:eastAsia="Times New Roman" w:hAnsi="Times New Roman" w:cs="Times New Roman"/>
          <w:color w:val="000000"/>
          <w:sz w:val="28"/>
          <w:szCs w:val="28"/>
          <w:lang w:eastAsia="en-IN"/>
        </w:rPr>
        <w:t>Ashaolu</w:t>
      </w:r>
      <w:proofErr w:type="spellEnd"/>
      <w:r w:rsidRPr="003F7165">
        <w:rPr>
          <w:rFonts w:ascii="Times New Roman" w:eastAsia="Times New Roman" w:hAnsi="Times New Roman" w:cs="Times New Roman"/>
          <w:color w:val="000000"/>
          <w:sz w:val="28"/>
          <w:szCs w:val="28"/>
          <w:lang w:eastAsia="en-IN"/>
        </w:rPr>
        <w:t xml:space="preserve"> and Omotayo, 2007). Similar result was observed in the findings of Aslam </w:t>
      </w:r>
      <w:r w:rsidRPr="003F7165">
        <w:rPr>
          <w:rFonts w:ascii="Times New Roman" w:eastAsia="Times New Roman" w:hAnsi="Times New Roman" w:cs="Times New Roman"/>
          <w:i/>
          <w:iCs/>
          <w:color w:val="000000"/>
          <w:sz w:val="28"/>
          <w:szCs w:val="28"/>
          <w:lang w:eastAsia="en-IN"/>
        </w:rPr>
        <w:t xml:space="preserve">et al </w:t>
      </w:r>
      <w:r w:rsidRPr="003F7165">
        <w:rPr>
          <w:rFonts w:ascii="Times New Roman" w:eastAsia="Times New Roman" w:hAnsi="Times New Roman" w:cs="Times New Roman"/>
          <w:color w:val="000000"/>
          <w:sz w:val="28"/>
          <w:szCs w:val="28"/>
          <w:lang w:eastAsia="en-IN"/>
        </w:rPr>
        <w:t xml:space="preserve">(2019) who investigated the crude fibre </w:t>
      </w:r>
      <w:r w:rsidR="002E54DC" w:rsidRPr="003F7165">
        <w:rPr>
          <w:rFonts w:ascii="Times New Roman" w:eastAsia="Times New Roman" w:hAnsi="Times New Roman" w:cs="Times New Roman"/>
          <w:color w:val="000000"/>
          <w:sz w:val="28"/>
          <w:szCs w:val="28"/>
          <w:lang w:eastAsia="en-IN"/>
        </w:rPr>
        <w:t xml:space="preserve">content </w:t>
      </w:r>
      <w:r w:rsidRPr="003F7165">
        <w:rPr>
          <w:rFonts w:ascii="Times New Roman" w:eastAsia="Times New Roman" w:hAnsi="Times New Roman" w:cs="Times New Roman"/>
          <w:color w:val="000000"/>
          <w:sz w:val="28"/>
          <w:szCs w:val="28"/>
          <w:lang w:eastAsia="en-IN"/>
        </w:rPr>
        <w:t xml:space="preserve">of vegetables cultivated in Bangladesh and reported that radish had the highest ash content compared to other vegetables. </w:t>
      </w:r>
    </w:p>
    <w:p w14:paraId="1A4EFEDE" w14:textId="77777777" w:rsidR="00597EBA" w:rsidRPr="003F7165" w:rsidRDefault="00597EBA" w:rsidP="00D36526">
      <w:pPr>
        <w:spacing w:line="240" w:lineRule="auto"/>
        <w:jc w:val="both"/>
        <w:rPr>
          <w:rFonts w:ascii="Times New Roman" w:hAnsi="Times New Roman" w:cs="Times New Roman"/>
          <w:sz w:val="28"/>
          <w:szCs w:val="28"/>
        </w:rPr>
      </w:pPr>
      <w:proofErr w:type="spellStart"/>
      <w:r w:rsidRPr="003F7165">
        <w:rPr>
          <w:rFonts w:ascii="Times New Roman" w:eastAsia="Times New Roman" w:hAnsi="Times New Roman" w:cs="Times New Roman"/>
          <w:color w:val="000000"/>
          <w:sz w:val="28"/>
          <w:szCs w:val="28"/>
          <w:lang w:eastAsia="en-IN"/>
        </w:rPr>
        <w:t>Protei</w:t>
      </w:r>
      <w:proofErr w:type="spellEnd"/>
      <w:r w:rsidRPr="003F7165">
        <w:rPr>
          <w:rFonts w:ascii="Times New Roman" w:eastAsia="Times New Roman" w:hAnsi="Times New Roman" w:cs="Times New Roman"/>
          <w:color w:val="000000"/>
          <w:sz w:val="28"/>
          <w:szCs w:val="28"/>
          <w:lang w:val="en-US" w:eastAsia="en-IN"/>
        </w:rPr>
        <w:t xml:space="preserve">ns </w:t>
      </w:r>
      <w:r w:rsidRPr="003F7165">
        <w:rPr>
          <w:rFonts w:ascii="Times New Roman" w:eastAsia="Times New Roman" w:hAnsi="Times New Roman" w:cs="Times New Roman"/>
          <w:color w:val="000000"/>
          <w:sz w:val="28"/>
          <w:szCs w:val="28"/>
          <w:lang w:eastAsia="en-IN"/>
        </w:rPr>
        <w:t xml:space="preserve">are </w:t>
      </w:r>
      <w:r w:rsidR="00FE67B5">
        <w:rPr>
          <w:rFonts w:ascii="Times New Roman" w:eastAsia="Times New Roman" w:hAnsi="Times New Roman" w:cs="Times New Roman"/>
          <w:color w:val="000000"/>
          <w:sz w:val="28"/>
          <w:szCs w:val="28"/>
          <w:lang w:eastAsia="en-IN"/>
        </w:rPr>
        <w:t>macro</w:t>
      </w:r>
      <w:r w:rsidRPr="003F7165">
        <w:rPr>
          <w:rFonts w:ascii="Times New Roman" w:eastAsia="Times New Roman" w:hAnsi="Times New Roman" w:cs="Times New Roman"/>
          <w:color w:val="000000"/>
          <w:sz w:val="28"/>
          <w:szCs w:val="28"/>
          <w:lang w:eastAsia="en-IN"/>
        </w:rPr>
        <w:t>nutrients needed for growth and maintenance</w:t>
      </w:r>
      <w:r w:rsidR="00FE67B5">
        <w:rPr>
          <w:rFonts w:ascii="Times New Roman" w:eastAsia="Times New Roman" w:hAnsi="Times New Roman" w:cs="Times New Roman"/>
          <w:color w:val="000000"/>
          <w:sz w:val="28"/>
          <w:szCs w:val="28"/>
          <w:lang w:eastAsia="en-IN"/>
        </w:rPr>
        <w:t xml:space="preserve"> of the body</w:t>
      </w:r>
      <w:r w:rsidRPr="003F7165">
        <w:rPr>
          <w:rFonts w:ascii="Times New Roman" w:eastAsia="Times New Roman" w:hAnsi="Times New Roman" w:cs="Times New Roman"/>
          <w:color w:val="000000"/>
          <w:sz w:val="28"/>
          <w:szCs w:val="28"/>
          <w:lang w:eastAsia="en-IN"/>
        </w:rPr>
        <w:t xml:space="preserve">. They </w:t>
      </w:r>
      <w:r w:rsidR="00FE67B5">
        <w:rPr>
          <w:rFonts w:ascii="Times New Roman" w:eastAsia="Times New Roman" w:hAnsi="Times New Roman" w:cs="Times New Roman"/>
          <w:color w:val="000000"/>
          <w:sz w:val="28"/>
          <w:szCs w:val="28"/>
          <w:lang w:eastAsia="en-IN"/>
        </w:rPr>
        <w:t>play vital roles in the</w:t>
      </w:r>
      <w:r w:rsidRPr="003F7165">
        <w:rPr>
          <w:rFonts w:ascii="Times New Roman" w:eastAsia="Times New Roman" w:hAnsi="Times New Roman" w:cs="Times New Roman"/>
          <w:color w:val="000000"/>
          <w:sz w:val="28"/>
          <w:szCs w:val="28"/>
          <w:lang w:eastAsia="en-IN"/>
        </w:rPr>
        <w:t xml:space="preserve"> form</w:t>
      </w:r>
      <w:r w:rsidR="00FE67B5">
        <w:rPr>
          <w:rFonts w:ascii="Times New Roman" w:eastAsia="Times New Roman" w:hAnsi="Times New Roman" w:cs="Times New Roman"/>
          <w:color w:val="000000"/>
          <w:sz w:val="28"/>
          <w:szCs w:val="28"/>
          <w:lang w:eastAsia="en-IN"/>
        </w:rPr>
        <w:t xml:space="preserve">ation of </w:t>
      </w:r>
      <w:r w:rsidRPr="003F7165">
        <w:rPr>
          <w:rFonts w:ascii="Times New Roman" w:eastAsia="Times New Roman" w:hAnsi="Times New Roman" w:cs="Times New Roman"/>
          <w:color w:val="000000"/>
          <w:sz w:val="28"/>
          <w:szCs w:val="28"/>
          <w:lang w:eastAsia="en-IN"/>
        </w:rPr>
        <w:t xml:space="preserve">blood cells, </w:t>
      </w:r>
      <w:r w:rsidR="00FE67B5">
        <w:rPr>
          <w:rFonts w:ascii="Times New Roman" w:eastAsia="Times New Roman" w:hAnsi="Times New Roman" w:cs="Times New Roman"/>
          <w:color w:val="000000"/>
          <w:sz w:val="28"/>
          <w:szCs w:val="28"/>
          <w:lang w:eastAsia="en-IN"/>
        </w:rPr>
        <w:t xml:space="preserve">protection, growth and maintenance of </w:t>
      </w:r>
      <w:r w:rsidRPr="003F7165">
        <w:rPr>
          <w:rFonts w:ascii="Times New Roman" w:eastAsia="Times New Roman" w:hAnsi="Times New Roman" w:cs="Times New Roman"/>
          <w:color w:val="000000"/>
          <w:sz w:val="28"/>
          <w:szCs w:val="28"/>
          <w:lang w:eastAsia="en-IN"/>
        </w:rPr>
        <w:t xml:space="preserve">tissue, skin, hair, muscle, </w:t>
      </w:r>
      <w:proofErr w:type="spellStart"/>
      <w:r w:rsidRPr="003F7165">
        <w:rPr>
          <w:rFonts w:ascii="Times New Roman" w:eastAsia="Times New Roman" w:hAnsi="Times New Roman" w:cs="Times New Roman"/>
          <w:color w:val="000000"/>
          <w:sz w:val="28"/>
          <w:szCs w:val="28"/>
          <w:lang w:eastAsia="en-IN"/>
        </w:rPr>
        <w:t>connectile</w:t>
      </w:r>
      <w:proofErr w:type="spellEnd"/>
      <w:r w:rsidRPr="003F7165">
        <w:rPr>
          <w:rFonts w:ascii="Times New Roman" w:eastAsia="Times New Roman" w:hAnsi="Times New Roman" w:cs="Times New Roman"/>
          <w:color w:val="000000"/>
          <w:sz w:val="28"/>
          <w:szCs w:val="28"/>
          <w:lang w:eastAsia="en-IN"/>
        </w:rPr>
        <w:t xml:space="preserve"> tissue, bone marrow and vital organs </w:t>
      </w:r>
      <w:r w:rsidRPr="003F7165">
        <w:rPr>
          <w:rFonts w:ascii="Times New Roman" w:hAnsi="Times New Roman" w:cs="Times New Roman"/>
          <w:sz w:val="28"/>
          <w:szCs w:val="28"/>
        </w:rPr>
        <w:t>(Akinwunmi and Omotayo, 2016)</w:t>
      </w:r>
      <w:r w:rsidRPr="003F7165">
        <w:rPr>
          <w:rFonts w:ascii="Times New Roman" w:eastAsia="Times New Roman" w:hAnsi="Times New Roman" w:cs="Times New Roman"/>
          <w:color w:val="000000"/>
          <w:sz w:val="28"/>
          <w:szCs w:val="28"/>
          <w:lang w:eastAsia="en-IN"/>
        </w:rPr>
        <w:t xml:space="preserve">. The protein content of the vegetables was </w:t>
      </w:r>
      <w:r w:rsidRPr="003F7165">
        <w:rPr>
          <w:rFonts w:ascii="Times New Roman" w:eastAsia="Times New Roman" w:hAnsi="Times New Roman" w:cs="Times New Roman"/>
          <w:color w:val="000000"/>
          <w:sz w:val="28"/>
          <w:szCs w:val="28"/>
          <w:lang w:val="en-US" w:eastAsia="en-IN"/>
        </w:rPr>
        <w:t>significantly</w:t>
      </w:r>
      <w:r w:rsidRPr="003F7165">
        <w:rPr>
          <w:rFonts w:ascii="Times New Roman" w:eastAsia="Times New Roman" w:hAnsi="Times New Roman" w:cs="Times New Roman"/>
          <w:color w:val="000000"/>
          <w:sz w:val="28"/>
          <w:szCs w:val="28"/>
          <w:lang w:eastAsia="en-IN"/>
        </w:rPr>
        <w:t xml:space="preserve"> high</w:t>
      </w:r>
      <w:proofErr w:type="spellStart"/>
      <w:r w:rsidRPr="003F7165">
        <w:rPr>
          <w:rFonts w:ascii="Times New Roman" w:eastAsia="Times New Roman" w:hAnsi="Times New Roman" w:cs="Times New Roman"/>
          <w:color w:val="000000"/>
          <w:sz w:val="28"/>
          <w:szCs w:val="28"/>
          <w:lang w:val="en-US" w:eastAsia="en-IN"/>
        </w:rPr>
        <w:t>erin</w:t>
      </w:r>
      <w:proofErr w:type="spellEnd"/>
      <w:r w:rsidRPr="003F7165">
        <w:rPr>
          <w:rFonts w:ascii="Times New Roman" w:eastAsia="Times New Roman" w:hAnsi="Times New Roman" w:cs="Times New Roman"/>
          <w:color w:val="000000"/>
          <w:sz w:val="28"/>
          <w:szCs w:val="28"/>
          <w:lang w:val="en-US" w:eastAsia="en-IN"/>
        </w:rPr>
        <w:t xml:space="preserve"> strawberry. </w:t>
      </w:r>
      <w:r w:rsidRPr="003F7165">
        <w:rPr>
          <w:rFonts w:ascii="Times New Roman" w:eastAsia="Times New Roman" w:hAnsi="Times New Roman" w:cs="Times New Roman"/>
          <w:color w:val="000000"/>
          <w:sz w:val="28"/>
          <w:szCs w:val="28"/>
          <w:lang w:eastAsia="en-IN"/>
        </w:rPr>
        <w:t xml:space="preserve">The protein content of the vegetables in this study ranged from </w:t>
      </w:r>
      <w:r w:rsidRPr="003F7165">
        <w:rPr>
          <w:rFonts w:ascii="Times New Roman" w:eastAsia="Times New Roman" w:hAnsi="Times New Roman" w:cs="Times New Roman"/>
          <w:color w:val="000000"/>
          <w:sz w:val="28"/>
          <w:szCs w:val="28"/>
          <w:lang w:val="en-US" w:eastAsia="en-IN"/>
        </w:rPr>
        <w:t>(</w:t>
      </w:r>
      <w:r w:rsidRPr="003F7165">
        <w:rPr>
          <w:rFonts w:ascii="Times New Roman" w:hAnsi="Times New Roman" w:cs="Times New Roman"/>
          <w:sz w:val="28"/>
          <w:szCs w:val="28"/>
        </w:rPr>
        <w:t>0.65±0.08</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 xml:space="preserve"> to </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2.79±0.13</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 xml:space="preserve"> and the values </w:t>
      </w:r>
      <w:r w:rsidRPr="003F7165">
        <w:rPr>
          <w:rFonts w:ascii="Times New Roman" w:eastAsia="Times New Roman" w:hAnsi="Times New Roman" w:cs="Times New Roman"/>
          <w:color w:val="000000"/>
          <w:sz w:val="28"/>
          <w:szCs w:val="28"/>
          <w:lang w:eastAsia="en-IN"/>
        </w:rPr>
        <w:t xml:space="preserve">obtained in these species of vegetables are lower than that of </w:t>
      </w:r>
      <w:r w:rsidRPr="003F7165">
        <w:rPr>
          <w:rFonts w:ascii="Times New Roman" w:hAnsi="Times New Roman" w:cs="Times New Roman"/>
          <w:sz w:val="28"/>
          <w:szCs w:val="28"/>
        </w:rPr>
        <w:t>Akinwunmi and Omotayo, (</w:t>
      </w:r>
      <w:proofErr w:type="gramStart"/>
      <w:r w:rsidRPr="003F7165">
        <w:rPr>
          <w:rFonts w:ascii="Times New Roman" w:hAnsi="Times New Roman" w:cs="Times New Roman"/>
          <w:sz w:val="28"/>
          <w:szCs w:val="28"/>
        </w:rPr>
        <w:t>2016)</w:t>
      </w:r>
      <w:r w:rsidRPr="003F7165">
        <w:rPr>
          <w:rFonts w:ascii="Times New Roman" w:eastAsia="Times New Roman" w:hAnsi="Times New Roman" w:cs="Times New Roman"/>
          <w:color w:val="000000"/>
          <w:sz w:val="28"/>
          <w:szCs w:val="28"/>
          <w:lang w:eastAsia="en-IN"/>
        </w:rPr>
        <w:t>who</w:t>
      </w:r>
      <w:proofErr w:type="gramEnd"/>
      <w:r w:rsidRPr="003F7165">
        <w:rPr>
          <w:rFonts w:ascii="Times New Roman" w:eastAsia="Times New Roman" w:hAnsi="Times New Roman" w:cs="Times New Roman"/>
          <w:color w:val="000000"/>
          <w:sz w:val="28"/>
          <w:szCs w:val="28"/>
          <w:lang w:eastAsia="en-IN"/>
        </w:rPr>
        <w:t xml:space="preserve"> reported that the protein content of vegetables ranged from </w:t>
      </w:r>
      <w:r w:rsidRPr="003F7165">
        <w:rPr>
          <w:rFonts w:ascii="Times New Roman" w:eastAsia="Times New Roman" w:hAnsi="Times New Roman" w:cs="Times New Roman"/>
          <w:color w:val="000000"/>
          <w:sz w:val="28"/>
          <w:szCs w:val="28"/>
          <w:lang w:val="en-US" w:eastAsia="en-IN"/>
        </w:rPr>
        <w:t>(</w:t>
      </w:r>
      <w:r w:rsidRPr="003F7165">
        <w:rPr>
          <w:rFonts w:ascii="Times New Roman" w:hAnsi="Times New Roman" w:cs="Times New Roman"/>
          <w:sz w:val="28"/>
          <w:szCs w:val="28"/>
        </w:rPr>
        <w:t>3.69±0.10</w:t>
      </w:r>
      <w:r w:rsidRPr="003F7165">
        <w:rPr>
          <w:rFonts w:ascii="Times New Roman" w:hAnsi="Times New Roman" w:cs="Times New Roman"/>
          <w:sz w:val="28"/>
          <w:szCs w:val="28"/>
          <w:lang w:val="en-US"/>
        </w:rPr>
        <w:t xml:space="preserve">) </w:t>
      </w:r>
      <w:r w:rsidRPr="003F7165">
        <w:rPr>
          <w:rFonts w:ascii="Times New Roman" w:hAnsi="Times New Roman" w:cs="Times New Roman"/>
          <w:sz w:val="28"/>
          <w:szCs w:val="28"/>
        </w:rPr>
        <w:t xml:space="preserve">to </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6.21±0.12</w:t>
      </w:r>
      <w:r w:rsidRPr="003F7165">
        <w:rPr>
          <w:rFonts w:ascii="Times New Roman" w:hAnsi="Times New Roman" w:cs="Times New Roman"/>
          <w:sz w:val="28"/>
          <w:szCs w:val="28"/>
          <w:lang w:val="en-US"/>
        </w:rPr>
        <w:t>)</w:t>
      </w:r>
      <w:r w:rsidRPr="003F7165">
        <w:rPr>
          <w:rFonts w:ascii="Times New Roman" w:hAnsi="Times New Roman" w:cs="Times New Roman"/>
          <w:sz w:val="28"/>
          <w:szCs w:val="28"/>
        </w:rPr>
        <w:t xml:space="preserve">. </w:t>
      </w:r>
      <w:r w:rsidRPr="003F7165">
        <w:rPr>
          <w:rFonts w:ascii="Times New Roman" w:eastAsia="Times New Roman" w:hAnsi="Times New Roman" w:cs="Times New Roman"/>
          <w:color w:val="000000"/>
          <w:sz w:val="28"/>
          <w:szCs w:val="28"/>
          <w:lang w:eastAsia="en-IN"/>
        </w:rPr>
        <w:t xml:space="preserve">The result shows that the vegetables studied are good sources of protein. </w:t>
      </w:r>
    </w:p>
    <w:p w14:paraId="63944743"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Fat or </w:t>
      </w:r>
      <w:r w:rsidRPr="003F7165">
        <w:rPr>
          <w:rFonts w:ascii="Times New Roman" w:eastAsia="Times New Roman" w:hAnsi="Times New Roman" w:cs="Times New Roman"/>
          <w:color w:val="000000"/>
          <w:sz w:val="28"/>
          <w:szCs w:val="28"/>
          <w:lang w:eastAsia="en-IN"/>
        </w:rPr>
        <w:t xml:space="preserve">plant lipids </w:t>
      </w:r>
      <w:r w:rsidR="00FE67B5">
        <w:rPr>
          <w:rFonts w:ascii="Times New Roman" w:eastAsia="Times New Roman" w:hAnsi="Times New Roman" w:cs="Times New Roman"/>
          <w:color w:val="000000"/>
          <w:sz w:val="28"/>
          <w:szCs w:val="28"/>
          <w:lang w:eastAsia="en-IN"/>
        </w:rPr>
        <w:t xml:space="preserve">are substances that can </w:t>
      </w:r>
      <w:r w:rsidRPr="003F7165">
        <w:rPr>
          <w:rFonts w:ascii="Times New Roman" w:eastAsia="Times New Roman" w:hAnsi="Times New Roman" w:cs="Times New Roman"/>
          <w:color w:val="000000"/>
          <w:sz w:val="28"/>
          <w:szCs w:val="28"/>
          <w:lang w:eastAsia="en-IN"/>
        </w:rPr>
        <w:t xml:space="preserve">be stored </w:t>
      </w:r>
      <w:r w:rsidRPr="003F7165">
        <w:rPr>
          <w:rFonts w:ascii="Times New Roman" w:eastAsia="Times New Roman" w:hAnsi="Times New Roman" w:cs="Times New Roman"/>
          <w:color w:val="000000"/>
          <w:spacing w:val="-3"/>
          <w:sz w:val="28"/>
          <w:szCs w:val="28"/>
          <w:lang w:eastAsia="en-IN"/>
        </w:rPr>
        <w:t>as</w:t>
      </w:r>
      <w:r w:rsidRPr="003F7165">
        <w:rPr>
          <w:rFonts w:ascii="Times New Roman" w:eastAsia="Times New Roman" w:hAnsi="Times New Roman" w:cs="Times New Roman"/>
          <w:color w:val="000000"/>
          <w:sz w:val="28"/>
          <w:szCs w:val="28"/>
          <w:lang w:eastAsia="en-IN"/>
        </w:rPr>
        <w:t xml:space="preserve"> energy reserves or have structural functions such </w:t>
      </w:r>
      <w:proofErr w:type="spellStart"/>
      <w:r w:rsidRPr="003F7165">
        <w:rPr>
          <w:rFonts w:ascii="Times New Roman" w:eastAsia="Times New Roman" w:hAnsi="Times New Roman" w:cs="Times New Roman"/>
          <w:color w:val="000000"/>
          <w:spacing w:val="-3"/>
          <w:sz w:val="28"/>
          <w:szCs w:val="28"/>
          <w:lang w:eastAsia="en-IN"/>
        </w:rPr>
        <w:t>as</w:t>
      </w:r>
      <w:r w:rsidRPr="003F7165">
        <w:rPr>
          <w:rFonts w:ascii="Times New Roman" w:eastAsia="Times New Roman" w:hAnsi="Times New Roman" w:cs="Times New Roman"/>
          <w:color w:val="000000"/>
          <w:spacing w:val="1"/>
          <w:sz w:val="28"/>
          <w:szCs w:val="28"/>
          <w:lang w:eastAsia="en-IN"/>
        </w:rPr>
        <w:t>in</w:t>
      </w:r>
      <w:proofErr w:type="spellEnd"/>
      <w:r w:rsidRPr="003F7165">
        <w:rPr>
          <w:rFonts w:ascii="Times New Roman" w:eastAsia="Times New Roman" w:hAnsi="Times New Roman" w:cs="Times New Roman"/>
          <w:color w:val="000000"/>
          <w:sz w:val="28"/>
          <w:szCs w:val="28"/>
          <w:lang w:eastAsia="en-IN"/>
        </w:rPr>
        <w:t xml:space="preserve"> cellular membranes (</w:t>
      </w:r>
      <w:proofErr w:type="spellStart"/>
      <w:r w:rsidRPr="003F7165">
        <w:rPr>
          <w:rFonts w:ascii="Times New Roman" w:eastAsia="Times New Roman" w:hAnsi="Times New Roman" w:cs="Times New Roman"/>
          <w:color w:val="000000"/>
          <w:sz w:val="28"/>
          <w:szCs w:val="28"/>
          <w:lang w:eastAsia="en-IN"/>
        </w:rPr>
        <w:t>Ashaolu</w:t>
      </w:r>
      <w:proofErr w:type="spellEnd"/>
      <w:r w:rsidRPr="003F7165">
        <w:rPr>
          <w:rFonts w:ascii="Times New Roman" w:eastAsia="Times New Roman" w:hAnsi="Times New Roman" w:cs="Times New Roman"/>
          <w:color w:val="000000"/>
          <w:sz w:val="28"/>
          <w:szCs w:val="28"/>
          <w:lang w:eastAsia="en-IN"/>
        </w:rPr>
        <w:t xml:space="preserve"> and Omotayo, 2007).</w:t>
      </w:r>
      <w:r w:rsidRPr="003F7165">
        <w:rPr>
          <w:rFonts w:ascii="Times New Roman" w:hAnsi="Times New Roman" w:cs="Times New Roman"/>
          <w:sz w:val="28"/>
          <w:szCs w:val="28"/>
        </w:rPr>
        <w:t xml:space="preserve"> The fat content of vegetables in this study were </w:t>
      </w:r>
      <w:r w:rsidRPr="003F7165">
        <w:rPr>
          <w:rFonts w:ascii="Times New Roman" w:hAnsi="Times New Roman" w:cs="Times New Roman"/>
          <w:sz w:val="28"/>
          <w:szCs w:val="28"/>
          <w:lang w:val="en-US"/>
        </w:rPr>
        <w:t>significantly high.</w:t>
      </w:r>
      <w:r w:rsidRPr="003F7165">
        <w:rPr>
          <w:rFonts w:ascii="Times New Roman" w:hAnsi="Times New Roman" w:cs="Times New Roman"/>
          <w:sz w:val="28"/>
          <w:szCs w:val="28"/>
        </w:rPr>
        <w:t xml:space="preserve"> In the findings of </w:t>
      </w:r>
      <w:proofErr w:type="spellStart"/>
      <w:r w:rsidRPr="003F7165">
        <w:rPr>
          <w:rFonts w:ascii="Times New Roman" w:hAnsi="Times New Roman" w:cs="Times New Roman"/>
          <w:sz w:val="28"/>
          <w:szCs w:val="28"/>
        </w:rPr>
        <w:t>Joselu</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 </w:t>
      </w:r>
      <w:r w:rsidRPr="003F7165">
        <w:rPr>
          <w:rFonts w:ascii="Times New Roman" w:hAnsi="Times New Roman" w:cs="Times New Roman"/>
          <w:sz w:val="28"/>
          <w:szCs w:val="28"/>
        </w:rPr>
        <w:t>(2019), it was revealed that high water content found in vegetables dilute fat, thus reducing the fat content of vegetables. The low-fat content found in red cabbage could be attributed to its high moisture content.</w:t>
      </w:r>
    </w:p>
    <w:p w14:paraId="4A7ED385"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Carbohydrate</w:t>
      </w:r>
      <w:r w:rsidR="00EA63D3">
        <w:rPr>
          <w:rFonts w:ascii="Times New Roman" w:hAnsi="Times New Roman" w:cs="Times New Roman"/>
          <w:sz w:val="28"/>
          <w:szCs w:val="28"/>
        </w:rPr>
        <w:t>s are rich source of</w:t>
      </w:r>
      <w:r w:rsidRPr="003F7165">
        <w:rPr>
          <w:rFonts w:ascii="Times New Roman" w:hAnsi="Times New Roman" w:cs="Times New Roman"/>
          <w:sz w:val="28"/>
          <w:szCs w:val="28"/>
        </w:rPr>
        <w:t xml:space="preserve"> energy for nutrition and they are readily fermented by micro</w:t>
      </w:r>
      <w:r w:rsidR="00EA63D3">
        <w:rPr>
          <w:rFonts w:ascii="Times New Roman" w:hAnsi="Times New Roman" w:cs="Times New Roman"/>
          <w:sz w:val="28"/>
          <w:szCs w:val="28"/>
        </w:rPr>
        <w:t>bes</w:t>
      </w:r>
      <w:r w:rsidRPr="003F7165">
        <w:rPr>
          <w:rFonts w:ascii="Times New Roman" w:hAnsi="Times New Roman" w:cs="Times New Roman"/>
          <w:sz w:val="28"/>
          <w:szCs w:val="28"/>
        </w:rPr>
        <w:t xml:space="preserve"> to yield carbon-dioxide, alcohol, organic acids and other compounds (</w:t>
      </w:r>
      <w:proofErr w:type="spellStart"/>
      <w:r w:rsidRPr="003F7165">
        <w:rPr>
          <w:rFonts w:ascii="Times New Roman" w:hAnsi="Times New Roman" w:cs="Times New Roman"/>
          <w:sz w:val="28"/>
          <w:szCs w:val="28"/>
        </w:rPr>
        <w:t>Fagbohun</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 </w:t>
      </w:r>
      <w:r w:rsidRPr="003F7165">
        <w:rPr>
          <w:rFonts w:ascii="Times New Roman" w:hAnsi="Times New Roman" w:cs="Times New Roman"/>
          <w:sz w:val="28"/>
          <w:szCs w:val="28"/>
        </w:rPr>
        <w:t xml:space="preserve">2011). The carbohydrate content of the selected vegetables was </w:t>
      </w:r>
      <w:r w:rsidRPr="003F7165">
        <w:rPr>
          <w:rFonts w:ascii="Times New Roman" w:hAnsi="Times New Roman" w:cs="Times New Roman"/>
          <w:sz w:val="28"/>
          <w:szCs w:val="28"/>
          <w:lang w:val="en-US"/>
        </w:rPr>
        <w:t>significantly</w:t>
      </w:r>
      <w:r w:rsidRPr="003F7165">
        <w:rPr>
          <w:rFonts w:ascii="Times New Roman" w:hAnsi="Times New Roman" w:cs="Times New Roman"/>
          <w:sz w:val="28"/>
          <w:szCs w:val="28"/>
        </w:rPr>
        <w:t xml:space="preserve"> high with rhubarb having the highest composition. This result shows that the selected vegetables are good sources of carbohydrate because of their high composition of it. </w:t>
      </w:r>
      <w:proofErr w:type="spellStart"/>
      <w:r w:rsidRPr="003F7165">
        <w:rPr>
          <w:rFonts w:ascii="Times New Roman" w:hAnsi="Times New Roman" w:cs="Times New Roman"/>
          <w:sz w:val="28"/>
          <w:szCs w:val="28"/>
        </w:rPr>
        <w:t>Fagbohum</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 </w:t>
      </w:r>
      <w:r w:rsidRPr="003F7165">
        <w:rPr>
          <w:rFonts w:ascii="Times New Roman" w:hAnsi="Times New Roman" w:cs="Times New Roman"/>
          <w:sz w:val="28"/>
          <w:szCs w:val="28"/>
        </w:rPr>
        <w:t>(2011) reported that vegetables are excellent sources of dietary fibre which is a type of carbohydrate. Thus, the high carbohydrate content of rhubarb could be due to its high fibre content as observed in this study.</w:t>
      </w:r>
    </w:p>
    <w:p w14:paraId="7E856AA8"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Moisture</w:t>
      </w:r>
      <w:r w:rsidR="00EA63D3">
        <w:rPr>
          <w:rFonts w:ascii="Times New Roman" w:hAnsi="Times New Roman" w:cs="Times New Roman"/>
          <w:sz w:val="28"/>
          <w:szCs w:val="28"/>
        </w:rPr>
        <w:t xml:space="preserve"> is the water</w:t>
      </w:r>
      <w:r w:rsidRPr="003F7165">
        <w:rPr>
          <w:rFonts w:ascii="Times New Roman" w:hAnsi="Times New Roman" w:cs="Times New Roman"/>
          <w:sz w:val="28"/>
          <w:szCs w:val="28"/>
        </w:rPr>
        <w:t xml:space="preserve"> content</w:t>
      </w:r>
      <w:r w:rsidR="00EA63D3">
        <w:rPr>
          <w:rFonts w:ascii="Times New Roman" w:hAnsi="Times New Roman" w:cs="Times New Roman"/>
          <w:sz w:val="28"/>
          <w:szCs w:val="28"/>
        </w:rPr>
        <w:t xml:space="preserve"> of a substance and this significantly </w:t>
      </w:r>
      <w:r w:rsidRPr="003F7165">
        <w:rPr>
          <w:rFonts w:ascii="Times New Roman" w:hAnsi="Times New Roman" w:cs="Times New Roman"/>
          <w:sz w:val="28"/>
          <w:szCs w:val="28"/>
        </w:rPr>
        <w:t>contribut</w:t>
      </w:r>
      <w:r w:rsidR="00EA63D3">
        <w:rPr>
          <w:rFonts w:ascii="Times New Roman" w:hAnsi="Times New Roman" w:cs="Times New Roman"/>
          <w:sz w:val="28"/>
          <w:szCs w:val="28"/>
        </w:rPr>
        <w:t>es</w:t>
      </w:r>
      <w:r w:rsidRPr="003F7165">
        <w:rPr>
          <w:rFonts w:ascii="Times New Roman" w:hAnsi="Times New Roman" w:cs="Times New Roman"/>
          <w:sz w:val="28"/>
          <w:szCs w:val="28"/>
        </w:rPr>
        <w:t xml:space="preserve"> to the texture of leaves of vegetables and help in maintaining </w:t>
      </w:r>
      <w:r w:rsidR="00EA63D3">
        <w:rPr>
          <w:rFonts w:ascii="Times New Roman" w:hAnsi="Times New Roman" w:cs="Times New Roman"/>
          <w:sz w:val="28"/>
          <w:szCs w:val="28"/>
        </w:rPr>
        <w:t>cellular compartments</w:t>
      </w:r>
      <w:r w:rsidRPr="003F7165">
        <w:rPr>
          <w:rFonts w:ascii="Times New Roman" w:hAnsi="Times New Roman" w:cs="Times New Roman"/>
          <w:sz w:val="28"/>
          <w:szCs w:val="28"/>
        </w:rPr>
        <w:t xml:space="preserve">. The moisture content of the selected vegetables was significantly higher than other parameters </w:t>
      </w:r>
      <w:proofErr w:type="spellStart"/>
      <w:r w:rsidRPr="003F7165">
        <w:rPr>
          <w:rFonts w:ascii="Times New Roman" w:hAnsi="Times New Roman" w:cs="Times New Roman"/>
          <w:sz w:val="28"/>
          <w:szCs w:val="28"/>
        </w:rPr>
        <w:t>analyzed</w:t>
      </w:r>
      <w:proofErr w:type="spellEnd"/>
      <w:r w:rsidR="00EA63D3">
        <w:rPr>
          <w:rFonts w:ascii="Times New Roman" w:hAnsi="Times New Roman" w:cs="Times New Roman"/>
          <w:sz w:val="28"/>
          <w:szCs w:val="28"/>
        </w:rPr>
        <w:t xml:space="preserve"> and t</w:t>
      </w:r>
      <w:r w:rsidRPr="003F7165">
        <w:rPr>
          <w:rFonts w:ascii="Times New Roman" w:hAnsi="Times New Roman" w:cs="Times New Roman"/>
          <w:sz w:val="28"/>
          <w:szCs w:val="28"/>
        </w:rPr>
        <w:t xml:space="preserve">he highest moisture content was found in </w:t>
      </w:r>
      <w:proofErr w:type="spellStart"/>
      <w:proofErr w:type="gramStart"/>
      <w:r w:rsidRPr="003F7165">
        <w:rPr>
          <w:rFonts w:ascii="Times New Roman" w:hAnsi="Times New Roman" w:cs="Times New Roman"/>
          <w:sz w:val="28"/>
          <w:szCs w:val="28"/>
        </w:rPr>
        <w:t>radish</w:t>
      </w:r>
      <w:r w:rsidR="00EA63D3">
        <w:rPr>
          <w:rFonts w:ascii="Times New Roman" w:hAnsi="Times New Roman" w:cs="Times New Roman"/>
          <w:sz w:val="28"/>
          <w:szCs w:val="28"/>
        </w:rPr>
        <w:t>.H</w:t>
      </w:r>
      <w:r w:rsidRPr="003F7165">
        <w:rPr>
          <w:rFonts w:ascii="Times New Roman" w:hAnsi="Times New Roman" w:cs="Times New Roman"/>
          <w:sz w:val="28"/>
          <w:szCs w:val="28"/>
        </w:rPr>
        <w:t>igh</w:t>
      </w:r>
      <w:proofErr w:type="spellEnd"/>
      <w:proofErr w:type="gramEnd"/>
      <w:r w:rsidRPr="003F7165">
        <w:rPr>
          <w:rFonts w:ascii="Times New Roman" w:hAnsi="Times New Roman" w:cs="Times New Roman"/>
          <w:sz w:val="28"/>
          <w:szCs w:val="28"/>
        </w:rPr>
        <w:t xml:space="preserve"> moisture content of vegetables makes them to aid the digestion of food, however high moisture content also reduces the shelf-life of vegetables because they facilitate </w:t>
      </w:r>
      <w:r w:rsidR="00EA63D3">
        <w:rPr>
          <w:rFonts w:ascii="Times New Roman" w:hAnsi="Times New Roman" w:cs="Times New Roman"/>
          <w:sz w:val="28"/>
          <w:szCs w:val="28"/>
        </w:rPr>
        <w:t>microbial growth and actions</w:t>
      </w:r>
      <w:r w:rsidRPr="003F7165">
        <w:rPr>
          <w:rFonts w:ascii="Times New Roman" w:hAnsi="Times New Roman" w:cs="Times New Roman"/>
          <w:sz w:val="28"/>
          <w:szCs w:val="28"/>
        </w:rPr>
        <w:t xml:space="preserve"> resulting into spoilage (</w:t>
      </w:r>
      <w:proofErr w:type="spellStart"/>
      <w:r w:rsidRPr="003F7165">
        <w:rPr>
          <w:rFonts w:ascii="Times New Roman" w:hAnsi="Times New Roman" w:cs="Times New Roman"/>
          <w:sz w:val="28"/>
          <w:szCs w:val="28"/>
        </w:rPr>
        <w:t>Fagbohun</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 </w:t>
      </w:r>
      <w:r w:rsidRPr="003F7165">
        <w:rPr>
          <w:rFonts w:ascii="Times New Roman" w:hAnsi="Times New Roman" w:cs="Times New Roman"/>
          <w:sz w:val="28"/>
          <w:szCs w:val="28"/>
        </w:rPr>
        <w:t>2011).</w:t>
      </w:r>
    </w:p>
    <w:p w14:paraId="5F59AAF6"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 xml:space="preserve">Vitamins are </w:t>
      </w:r>
      <w:r w:rsidR="00EA63D3">
        <w:rPr>
          <w:rFonts w:ascii="Times New Roman" w:hAnsi="Times New Roman" w:cs="Times New Roman"/>
          <w:sz w:val="28"/>
          <w:szCs w:val="28"/>
        </w:rPr>
        <w:t>micronutrients needed</w:t>
      </w:r>
      <w:r w:rsidRPr="003F7165">
        <w:rPr>
          <w:rFonts w:ascii="Times New Roman" w:hAnsi="Times New Roman" w:cs="Times New Roman"/>
          <w:sz w:val="28"/>
          <w:szCs w:val="28"/>
        </w:rPr>
        <w:t xml:space="preserve"> for metabolism, protection, maintenance of health and proper growth. They cannot be synthesized by the body, thus obtained from external sources like diet, rumen of bacteria and sun. Vitamins assist in the formation of hormones, blood vessels, nervous system chemicals and genetic materials. They generally act as catalysts, combining with proteins </w:t>
      </w:r>
      <w:r w:rsidRPr="003F7165">
        <w:rPr>
          <w:rFonts w:ascii="Times New Roman" w:hAnsi="Times New Roman" w:cs="Times New Roman"/>
          <w:sz w:val="28"/>
          <w:szCs w:val="28"/>
        </w:rPr>
        <w:lastRenderedPageBreak/>
        <w:t xml:space="preserve">to create metabolically active enzymes that are essential for life reactions (Peter, 2013). </w:t>
      </w:r>
    </w:p>
    <w:p w14:paraId="0E0089FE" w14:textId="77777777" w:rsidR="00597EBA" w:rsidRPr="003F7165" w:rsidRDefault="00597EBA" w:rsidP="00D36526">
      <w:pPr>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rPr>
        <w:t>Table 2</w:t>
      </w:r>
      <w:r w:rsidR="00EA232A" w:rsidRPr="003F7165">
        <w:rPr>
          <w:rFonts w:ascii="Times New Roman" w:hAnsi="Times New Roman" w:cs="Times New Roman"/>
          <w:sz w:val="28"/>
          <w:szCs w:val="28"/>
          <w:lang w:val="en-US"/>
        </w:rPr>
        <w:t xml:space="preserve"> s</w:t>
      </w:r>
      <w:proofErr w:type="spellStart"/>
      <w:r w:rsidR="00C07D7D" w:rsidRPr="003F7165">
        <w:rPr>
          <w:rFonts w:ascii="Times New Roman" w:hAnsi="Times New Roman" w:cs="Times New Roman"/>
          <w:sz w:val="28"/>
          <w:szCs w:val="28"/>
        </w:rPr>
        <w:t>howed</w:t>
      </w:r>
      <w:proofErr w:type="spellEnd"/>
      <w:r w:rsidRPr="003F7165">
        <w:rPr>
          <w:rFonts w:ascii="Times New Roman" w:hAnsi="Times New Roman" w:cs="Times New Roman"/>
          <w:sz w:val="28"/>
          <w:szCs w:val="28"/>
        </w:rPr>
        <w:t xml:space="preserve"> the vitamin content of </w:t>
      </w:r>
      <w:r w:rsidRPr="003F7165">
        <w:rPr>
          <w:rFonts w:ascii="Times New Roman" w:hAnsi="Times New Roman" w:cs="Times New Roman"/>
          <w:sz w:val="28"/>
          <w:szCs w:val="28"/>
          <w:lang w:val="en-US"/>
        </w:rPr>
        <w:t xml:space="preserve">selected </w:t>
      </w:r>
      <w:proofErr w:type="spellStart"/>
      <w:proofErr w:type="gramStart"/>
      <w:r w:rsidRPr="003F7165">
        <w:rPr>
          <w:rFonts w:ascii="Times New Roman" w:hAnsi="Times New Roman" w:cs="Times New Roman"/>
          <w:sz w:val="28"/>
          <w:szCs w:val="28"/>
          <w:lang w:val="en-US"/>
        </w:rPr>
        <w:t>vegetables.</w:t>
      </w:r>
      <w:bookmarkStart w:id="21" w:name="_Hlk147002626"/>
      <w:r w:rsidRPr="003F7165">
        <w:rPr>
          <w:rFonts w:ascii="Times New Roman" w:hAnsi="Times New Roman" w:cs="Times New Roman"/>
          <w:sz w:val="28"/>
          <w:szCs w:val="28"/>
          <w:lang w:val="en-US"/>
        </w:rPr>
        <w:t>The</w:t>
      </w:r>
      <w:proofErr w:type="spellEnd"/>
      <w:proofErr w:type="gramEnd"/>
      <w:r w:rsidRPr="003F7165">
        <w:rPr>
          <w:rFonts w:ascii="Times New Roman" w:hAnsi="Times New Roman" w:cs="Times New Roman"/>
          <w:sz w:val="28"/>
          <w:szCs w:val="28"/>
          <w:lang w:val="en-US"/>
        </w:rPr>
        <w:t xml:space="preserve"> result for vitamins showed that the</w:t>
      </w:r>
      <w:r w:rsidRPr="003F7165">
        <w:rPr>
          <w:rFonts w:ascii="Times New Roman" w:hAnsi="Times New Roman" w:cs="Times New Roman"/>
          <w:sz w:val="28"/>
          <w:szCs w:val="28"/>
        </w:rPr>
        <w:t xml:space="preserve"> vitamin A and C </w:t>
      </w:r>
      <w:r w:rsidRPr="003F7165">
        <w:rPr>
          <w:rFonts w:ascii="Times New Roman" w:hAnsi="Times New Roman" w:cs="Times New Roman"/>
          <w:sz w:val="28"/>
          <w:szCs w:val="28"/>
          <w:lang w:val="en-US"/>
        </w:rPr>
        <w:t>content were significantly higher</w:t>
      </w:r>
      <w:r w:rsidRPr="003F7165">
        <w:rPr>
          <w:rFonts w:ascii="Times New Roman" w:hAnsi="Times New Roman" w:cs="Times New Roman"/>
          <w:sz w:val="28"/>
          <w:szCs w:val="28"/>
        </w:rPr>
        <w:t xml:space="preserve"> in strawberry </w:t>
      </w:r>
      <w:bookmarkEnd w:id="21"/>
      <w:r w:rsidRPr="003F7165">
        <w:rPr>
          <w:rFonts w:ascii="Times New Roman" w:hAnsi="Times New Roman" w:cs="Times New Roman"/>
          <w:sz w:val="28"/>
          <w:szCs w:val="28"/>
          <w:lang w:val="en-US"/>
        </w:rPr>
        <w:t xml:space="preserve">when compared with other red </w:t>
      </w:r>
      <w:proofErr w:type="spellStart"/>
      <w:r w:rsidRPr="003F7165">
        <w:rPr>
          <w:rFonts w:ascii="Times New Roman" w:hAnsi="Times New Roman" w:cs="Times New Roman"/>
          <w:sz w:val="28"/>
          <w:szCs w:val="28"/>
          <w:lang w:val="en-US"/>
        </w:rPr>
        <w:t>vegetables.From</w:t>
      </w:r>
      <w:proofErr w:type="spellEnd"/>
      <w:r w:rsidRPr="003F7165">
        <w:rPr>
          <w:rFonts w:ascii="Times New Roman" w:hAnsi="Times New Roman" w:cs="Times New Roman"/>
          <w:sz w:val="28"/>
          <w:szCs w:val="28"/>
          <w:lang w:val="en-US"/>
        </w:rPr>
        <w:t xml:space="preserve"> the result it was observed that vitamin B</w:t>
      </w:r>
      <w:r w:rsidRPr="003F7165">
        <w:rPr>
          <w:rFonts w:ascii="Times New Roman" w:hAnsi="Times New Roman" w:cs="Times New Roman"/>
          <w:sz w:val="28"/>
          <w:szCs w:val="28"/>
          <w:vertAlign w:val="subscript"/>
          <w:lang w:val="en-US"/>
        </w:rPr>
        <w:t>1</w:t>
      </w:r>
      <w:r w:rsidRPr="003F7165">
        <w:rPr>
          <w:rFonts w:ascii="Times New Roman" w:hAnsi="Times New Roman" w:cs="Times New Roman"/>
          <w:sz w:val="28"/>
          <w:szCs w:val="28"/>
          <w:lang w:val="en-US"/>
        </w:rPr>
        <w:t xml:space="preserve"> showed no significant difference in all the samples. Vitamin B</w:t>
      </w:r>
      <w:r w:rsidRPr="003F7165">
        <w:rPr>
          <w:rFonts w:ascii="Times New Roman" w:hAnsi="Times New Roman" w:cs="Times New Roman"/>
          <w:sz w:val="28"/>
          <w:szCs w:val="28"/>
          <w:vertAlign w:val="subscript"/>
          <w:lang w:val="en-US"/>
        </w:rPr>
        <w:t>2</w:t>
      </w:r>
      <w:r w:rsidRPr="003F7165">
        <w:rPr>
          <w:rFonts w:ascii="Times New Roman" w:hAnsi="Times New Roman" w:cs="Times New Roman"/>
          <w:sz w:val="28"/>
          <w:szCs w:val="28"/>
          <w:lang w:val="en-US"/>
        </w:rPr>
        <w:t xml:space="preserve"> content was significantly high in red cabbage when compared with other red vegetables. Vitamin B</w:t>
      </w:r>
      <w:r w:rsidRPr="003F7165">
        <w:rPr>
          <w:rFonts w:ascii="Times New Roman" w:hAnsi="Times New Roman" w:cs="Times New Roman"/>
          <w:sz w:val="28"/>
          <w:szCs w:val="28"/>
          <w:vertAlign w:val="subscript"/>
          <w:lang w:val="en-US"/>
        </w:rPr>
        <w:t>3</w:t>
      </w:r>
      <w:r w:rsidRPr="003F7165">
        <w:rPr>
          <w:rFonts w:ascii="Times New Roman" w:hAnsi="Times New Roman" w:cs="Times New Roman"/>
          <w:sz w:val="28"/>
          <w:szCs w:val="28"/>
          <w:lang w:val="en-US"/>
        </w:rPr>
        <w:t xml:space="preserve"> and B</w:t>
      </w:r>
      <w:r w:rsidRPr="003F7165">
        <w:rPr>
          <w:rFonts w:ascii="Times New Roman" w:hAnsi="Times New Roman" w:cs="Times New Roman"/>
          <w:sz w:val="28"/>
          <w:szCs w:val="28"/>
          <w:vertAlign w:val="subscript"/>
          <w:lang w:val="en-US"/>
        </w:rPr>
        <w:t>12</w:t>
      </w:r>
      <w:r w:rsidRPr="003F7165">
        <w:rPr>
          <w:rFonts w:ascii="Times New Roman" w:hAnsi="Times New Roman" w:cs="Times New Roman"/>
          <w:sz w:val="28"/>
          <w:szCs w:val="28"/>
          <w:lang w:val="en-US"/>
        </w:rPr>
        <w:t xml:space="preserve"> content were significantly high</w:t>
      </w:r>
      <w:r w:rsidR="00D45E5F" w:rsidRPr="003F7165">
        <w:rPr>
          <w:rFonts w:ascii="Times New Roman" w:hAnsi="Times New Roman" w:cs="Times New Roman"/>
          <w:sz w:val="28"/>
          <w:szCs w:val="28"/>
          <w:lang w:val="en-US"/>
        </w:rPr>
        <w:t>er</w:t>
      </w:r>
      <w:r w:rsidRPr="003F7165">
        <w:rPr>
          <w:rFonts w:ascii="Times New Roman" w:hAnsi="Times New Roman" w:cs="Times New Roman"/>
          <w:sz w:val="28"/>
          <w:szCs w:val="28"/>
          <w:lang w:val="en-US"/>
        </w:rPr>
        <w:t xml:space="preserve"> in Radish when compared with others. Vitamin B</w:t>
      </w:r>
      <w:r w:rsidRPr="003F7165">
        <w:rPr>
          <w:rFonts w:ascii="Times New Roman" w:hAnsi="Times New Roman" w:cs="Times New Roman"/>
          <w:sz w:val="28"/>
          <w:szCs w:val="28"/>
          <w:vertAlign w:val="subscript"/>
          <w:lang w:val="en-US"/>
        </w:rPr>
        <w:t>6</w:t>
      </w:r>
      <w:r w:rsidRPr="003F7165">
        <w:rPr>
          <w:rFonts w:ascii="Times New Roman" w:hAnsi="Times New Roman" w:cs="Times New Roman"/>
          <w:sz w:val="28"/>
          <w:szCs w:val="28"/>
          <w:lang w:val="en-US"/>
        </w:rPr>
        <w:t xml:space="preserve"> content was significantly high in Rhubarb when compared with other red vegetables. Vitamin D content was significantly high in Beetroot when compared </w:t>
      </w:r>
      <w:r w:rsidR="00E967EA" w:rsidRPr="003F7165">
        <w:rPr>
          <w:rFonts w:ascii="Times New Roman" w:hAnsi="Times New Roman" w:cs="Times New Roman"/>
          <w:sz w:val="28"/>
          <w:szCs w:val="28"/>
          <w:lang w:val="en-US"/>
        </w:rPr>
        <w:t>to</w:t>
      </w:r>
      <w:r w:rsidRPr="003F7165">
        <w:rPr>
          <w:rFonts w:ascii="Times New Roman" w:hAnsi="Times New Roman" w:cs="Times New Roman"/>
          <w:sz w:val="28"/>
          <w:szCs w:val="28"/>
          <w:lang w:val="en-US"/>
        </w:rPr>
        <w:t xml:space="preserve"> </w:t>
      </w:r>
      <w:proofErr w:type="spellStart"/>
      <w:r w:rsidRPr="003F7165">
        <w:rPr>
          <w:rFonts w:ascii="Times New Roman" w:hAnsi="Times New Roman" w:cs="Times New Roman"/>
          <w:sz w:val="28"/>
          <w:szCs w:val="28"/>
          <w:lang w:val="en-US"/>
        </w:rPr>
        <w:t>otherswhile</w:t>
      </w:r>
      <w:proofErr w:type="spellEnd"/>
      <w:r w:rsidRPr="003F7165">
        <w:rPr>
          <w:rFonts w:ascii="Times New Roman" w:hAnsi="Times New Roman" w:cs="Times New Roman"/>
          <w:sz w:val="28"/>
          <w:szCs w:val="28"/>
          <w:lang w:val="en-US"/>
        </w:rPr>
        <w:t xml:space="preserve"> vitamin E content was significantly high in Rhubarb when compared with other red vegetables. </w:t>
      </w:r>
    </w:p>
    <w:p w14:paraId="45BA9AF5"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lang w:val="en-US"/>
        </w:rPr>
        <w:t>Vitamin</w:t>
      </w:r>
      <w:r w:rsidRPr="003F7165">
        <w:rPr>
          <w:rFonts w:ascii="Times New Roman" w:hAnsi="Times New Roman" w:cs="Times New Roman"/>
          <w:sz w:val="28"/>
          <w:szCs w:val="28"/>
        </w:rPr>
        <w:t xml:space="preserve"> A is a fat-soluble vitamin and an essential nutrient for humans. It is important to the body for playing an effective role in growth and development, the visual system, immunity, and reproduction as well as supplying epithelial cellular integrity (Peter, 2013). The result obtained in this study shows that the highest value of vitamin was recorded in strawberry and the least value was seen in red cabbage. The substantial amount of vitamin A recorded in strawberry shows that it can help in vision and immune functions. </w:t>
      </w:r>
    </w:p>
    <w:p w14:paraId="22D77FFF"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C is a water-soluble vitamin, one that is not able to be in storage by the body except in insignificant amounts. Vitamin C is a powerful antioxidant that protects your cells from damage by free radicals produced by cigarette smoke, air pollution, excessive sunlight, and normal metabolism. The substantial amount of vitamin C in strawberry also shows that it can help in normal formation of intercellular substances throughout the body, including collagen, bone matrix and tooth dentine. Deficiency of vitamin C causes fragility to blood capillaries, gum decay and scurvy (Bender, 2009).</w:t>
      </w:r>
    </w:p>
    <w:p w14:paraId="40562F0E" w14:textId="77777777" w:rsidR="00597EBA" w:rsidRPr="003F7165" w:rsidRDefault="00597EBA" w:rsidP="00D36526">
      <w:pPr>
        <w:spacing w:line="240" w:lineRule="auto"/>
        <w:jc w:val="both"/>
        <w:rPr>
          <w:rFonts w:ascii="Times New Roman" w:hAnsi="Times New Roman" w:cs="Times New Roman"/>
          <w:sz w:val="28"/>
          <w:szCs w:val="28"/>
        </w:rPr>
      </w:pPr>
      <w:r w:rsidRPr="003F7165">
        <w:rPr>
          <w:rFonts w:ascii="Times New Roman" w:hAnsi="Times New Roman" w:cs="Times New Roman"/>
          <w:sz w:val="28"/>
          <w:szCs w:val="28"/>
        </w:rPr>
        <w:t>Vitamin B</w:t>
      </w:r>
      <w:r w:rsidRPr="003F7165">
        <w:rPr>
          <w:rFonts w:ascii="Times New Roman" w:hAnsi="Times New Roman" w:cs="Times New Roman"/>
          <w:sz w:val="28"/>
          <w:szCs w:val="28"/>
          <w:vertAlign w:val="subscript"/>
        </w:rPr>
        <w:t>1</w:t>
      </w:r>
      <w:r w:rsidRPr="003F7165">
        <w:rPr>
          <w:rFonts w:ascii="Times New Roman" w:hAnsi="Times New Roman" w:cs="Times New Roman"/>
          <w:sz w:val="28"/>
          <w:szCs w:val="28"/>
          <w:lang w:val="en-US"/>
        </w:rPr>
        <w:t>showed no significant difference</w:t>
      </w:r>
      <w:r w:rsidRPr="003F7165">
        <w:rPr>
          <w:rFonts w:ascii="Times New Roman" w:hAnsi="Times New Roman" w:cs="Times New Roman"/>
          <w:sz w:val="28"/>
          <w:szCs w:val="28"/>
        </w:rPr>
        <w:t xml:space="preserve"> in the vegetable samples. Beetroot had the highest value of vitamin D and the least value of vitamin E while radish had the highest value of vitamin B</w:t>
      </w:r>
      <w:r w:rsidRPr="003F7165">
        <w:rPr>
          <w:rFonts w:ascii="Times New Roman" w:hAnsi="Times New Roman" w:cs="Times New Roman"/>
          <w:sz w:val="28"/>
          <w:szCs w:val="28"/>
          <w:vertAlign w:val="subscript"/>
        </w:rPr>
        <w:t>12</w:t>
      </w:r>
      <w:r w:rsidRPr="003F7165">
        <w:rPr>
          <w:rFonts w:ascii="Times New Roman" w:hAnsi="Times New Roman" w:cs="Times New Roman"/>
          <w:sz w:val="28"/>
          <w:szCs w:val="28"/>
        </w:rPr>
        <w:t xml:space="preserve"> and B</w:t>
      </w:r>
      <w:r w:rsidRPr="003F7165">
        <w:rPr>
          <w:rFonts w:ascii="Times New Roman" w:hAnsi="Times New Roman" w:cs="Times New Roman"/>
          <w:sz w:val="28"/>
          <w:szCs w:val="28"/>
          <w:vertAlign w:val="subscript"/>
        </w:rPr>
        <w:t>3</w:t>
      </w:r>
      <w:r w:rsidRPr="003F7165">
        <w:rPr>
          <w:rFonts w:ascii="Times New Roman" w:hAnsi="Times New Roman" w:cs="Times New Roman"/>
          <w:sz w:val="28"/>
          <w:szCs w:val="28"/>
        </w:rPr>
        <w:t>. High values of vitamin B</w:t>
      </w:r>
      <w:r w:rsidRPr="003F7165">
        <w:rPr>
          <w:rFonts w:ascii="Times New Roman" w:hAnsi="Times New Roman" w:cs="Times New Roman"/>
          <w:sz w:val="28"/>
          <w:szCs w:val="28"/>
          <w:vertAlign w:val="subscript"/>
        </w:rPr>
        <w:t>2</w:t>
      </w:r>
      <w:r w:rsidRPr="003F7165">
        <w:rPr>
          <w:rFonts w:ascii="Times New Roman" w:hAnsi="Times New Roman" w:cs="Times New Roman"/>
          <w:sz w:val="28"/>
          <w:szCs w:val="28"/>
        </w:rPr>
        <w:t xml:space="preserve"> were recorded in red cabbage, beetroot and rhubarb while high values of vitamin B</w:t>
      </w:r>
      <w:r w:rsidRPr="003F7165">
        <w:rPr>
          <w:rFonts w:ascii="Times New Roman" w:hAnsi="Times New Roman" w:cs="Times New Roman"/>
          <w:sz w:val="28"/>
          <w:szCs w:val="28"/>
          <w:vertAlign w:val="subscript"/>
        </w:rPr>
        <w:t>6</w:t>
      </w:r>
      <w:r w:rsidRPr="003F7165">
        <w:rPr>
          <w:rFonts w:ascii="Times New Roman" w:hAnsi="Times New Roman" w:cs="Times New Roman"/>
          <w:sz w:val="28"/>
          <w:szCs w:val="28"/>
        </w:rPr>
        <w:t xml:space="preserve"> were recorded in rhubarb, beetroot and strawberry. Some of these vitamins are beneficial in growth, digestion and stimulation of appetite while vitamin E acts as antioxidant. The results on the composition of these vitamins could be helpful to create nutritional awareness among people on the importance of these green vegetables and thus increase the consumption of these vegetables.</w:t>
      </w:r>
    </w:p>
    <w:p w14:paraId="4558089F" w14:textId="77777777" w:rsidR="00597EBA" w:rsidRPr="003F7165" w:rsidRDefault="00597EBA" w:rsidP="00D36526">
      <w:pPr>
        <w:shd w:val="clear" w:color="auto" w:fill="FFFFFF"/>
        <w:spacing w:after="0"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rPr>
        <w:t xml:space="preserve">Table3 </w:t>
      </w:r>
      <w:r w:rsidR="001C5D06" w:rsidRPr="003F7165">
        <w:rPr>
          <w:rFonts w:ascii="Times New Roman" w:hAnsi="Times New Roman" w:cs="Times New Roman"/>
          <w:sz w:val="28"/>
          <w:szCs w:val="28"/>
          <w:lang w:val="en-US"/>
        </w:rPr>
        <w:t>s</w:t>
      </w:r>
      <w:r w:rsidRPr="003F7165">
        <w:rPr>
          <w:rFonts w:ascii="Times New Roman" w:hAnsi="Times New Roman" w:cs="Times New Roman"/>
          <w:sz w:val="28"/>
          <w:szCs w:val="28"/>
          <w:lang w:val="en-US"/>
        </w:rPr>
        <w:t xml:space="preserve">howed the </w:t>
      </w:r>
      <w:r w:rsidRPr="003F7165">
        <w:rPr>
          <w:rFonts w:ascii="Times New Roman" w:hAnsi="Times New Roman" w:cs="Times New Roman"/>
          <w:sz w:val="28"/>
          <w:szCs w:val="28"/>
        </w:rPr>
        <w:t xml:space="preserve">mineral content of </w:t>
      </w:r>
      <w:r w:rsidRPr="003F7165">
        <w:rPr>
          <w:rFonts w:ascii="Times New Roman" w:hAnsi="Times New Roman" w:cs="Times New Roman"/>
          <w:sz w:val="28"/>
          <w:szCs w:val="28"/>
          <w:lang w:val="en-US"/>
        </w:rPr>
        <w:t xml:space="preserve">selected vegetables. The result showed that manganese and Iron content were significantly higher in strawberry when compared to </w:t>
      </w:r>
      <w:r w:rsidR="00327AF3" w:rsidRPr="003F7165">
        <w:rPr>
          <w:rFonts w:ascii="Times New Roman" w:hAnsi="Times New Roman" w:cs="Times New Roman"/>
          <w:sz w:val="28"/>
          <w:szCs w:val="28"/>
          <w:lang w:val="en-US"/>
        </w:rPr>
        <w:t>others;</w:t>
      </w:r>
      <w:r w:rsidRPr="003F7165">
        <w:rPr>
          <w:rFonts w:ascii="Times New Roman" w:hAnsi="Times New Roman" w:cs="Times New Roman"/>
          <w:sz w:val="28"/>
          <w:szCs w:val="28"/>
          <w:lang w:val="en-US"/>
        </w:rPr>
        <w:t xml:space="preserve"> from the result copper content was significantly high in Beetroot than in others. </w:t>
      </w:r>
    </w:p>
    <w:p w14:paraId="5D4FA21D" w14:textId="77777777" w:rsidR="00597EBA" w:rsidRPr="003F7165" w:rsidRDefault="00597EBA" w:rsidP="00D36526">
      <w:pPr>
        <w:shd w:val="clear" w:color="auto" w:fill="FFFFFF"/>
        <w:spacing w:after="0"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Zinc content was significantly high</w:t>
      </w:r>
      <w:r w:rsidR="00E967EA" w:rsidRPr="003F7165">
        <w:rPr>
          <w:rFonts w:ascii="Times New Roman" w:hAnsi="Times New Roman" w:cs="Times New Roman"/>
          <w:sz w:val="28"/>
          <w:szCs w:val="28"/>
          <w:lang w:val="en-US"/>
        </w:rPr>
        <w:t>er</w:t>
      </w:r>
      <w:r w:rsidRPr="003F7165">
        <w:rPr>
          <w:rFonts w:ascii="Times New Roman" w:hAnsi="Times New Roman" w:cs="Times New Roman"/>
          <w:sz w:val="28"/>
          <w:szCs w:val="28"/>
          <w:lang w:val="en-US"/>
        </w:rPr>
        <w:t xml:space="preserve"> in Radish when compared with other vegetables. From the result</w:t>
      </w:r>
      <w:r w:rsidR="00E967EA" w:rsidRPr="003F7165">
        <w:rPr>
          <w:rFonts w:ascii="Times New Roman" w:hAnsi="Times New Roman" w:cs="Times New Roman"/>
          <w:sz w:val="28"/>
          <w:szCs w:val="28"/>
          <w:lang w:val="en-US"/>
        </w:rPr>
        <w:t>,</w:t>
      </w:r>
      <w:r w:rsidRPr="003F7165">
        <w:rPr>
          <w:rFonts w:ascii="Times New Roman" w:hAnsi="Times New Roman" w:cs="Times New Roman"/>
          <w:sz w:val="28"/>
          <w:szCs w:val="28"/>
          <w:lang w:val="en-US"/>
        </w:rPr>
        <w:t xml:space="preserve"> it was observed that the values of </w:t>
      </w:r>
      <w:r w:rsidR="001C5D06" w:rsidRPr="003F7165">
        <w:rPr>
          <w:rFonts w:ascii="Times New Roman" w:hAnsi="Times New Roman" w:cs="Times New Roman"/>
          <w:sz w:val="28"/>
          <w:szCs w:val="28"/>
          <w:lang w:val="en-US"/>
        </w:rPr>
        <w:t>c</w:t>
      </w:r>
      <w:r w:rsidRPr="003F7165">
        <w:rPr>
          <w:rFonts w:ascii="Times New Roman" w:hAnsi="Times New Roman" w:cs="Times New Roman"/>
          <w:sz w:val="28"/>
          <w:szCs w:val="28"/>
          <w:lang w:val="en-US"/>
        </w:rPr>
        <w:t>obalt</w:t>
      </w:r>
      <w:r w:rsidR="001C5D06" w:rsidRPr="003F7165">
        <w:rPr>
          <w:rFonts w:ascii="Times New Roman" w:hAnsi="Times New Roman" w:cs="Times New Roman"/>
          <w:sz w:val="28"/>
          <w:szCs w:val="28"/>
          <w:lang w:val="en-US"/>
        </w:rPr>
        <w:t xml:space="preserve">, </w:t>
      </w:r>
      <w:r w:rsidRPr="003F7165">
        <w:rPr>
          <w:rFonts w:ascii="Times New Roman" w:hAnsi="Times New Roman" w:cs="Times New Roman"/>
          <w:sz w:val="28"/>
          <w:szCs w:val="28"/>
          <w:lang w:val="en-US"/>
        </w:rPr>
        <w:t xml:space="preserve">lead and </w:t>
      </w:r>
      <w:r w:rsidR="001C5D06" w:rsidRPr="003F7165">
        <w:rPr>
          <w:rFonts w:ascii="Times New Roman" w:hAnsi="Times New Roman" w:cs="Times New Roman"/>
          <w:sz w:val="28"/>
          <w:szCs w:val="28"/>
          <w:lang w:val="en-US"/>
        </w:rPr>
        <w:t>n</w:t>
      </w:r>
      <w:r w:rsidRPr="003F7165">
        <w:rPr>
          <w:rFonts w:ascii="Times New Roman" w:hAnsi="Times New Roman" w:cs="Times New Roman"/>
          <w:sz w:val="28"/>
          <w:szCs w:val="28"/>
          <w:lang w:val="en-US"/>
        </w:rPr>
        <w:t xml:space="preserve">ickel in the vegetables showed no significant difference at (p &lt;0.05) level </w:t>
      </w:r>
      <w:r w:rsidRPr="003F7165">
        <w:rPr>
          <w:rFonts w:ascii="Times New Roman" w:hAnsi="Times New Roman" w:cs="Times New Roman"/>
          <w:sz w:val="28"/>
          <w:szCs w:val="28"/>
          <w:lang w:val="en-US"/>
        </w:rPr>
        <w:lastRenderedPageBreak/>
        <w:t xml:space="preserve">when compared with other red </w:t>
      </w:r>
      <w:proofErr w:type="spellStart"/>
      <w:proofErr w:type="gramStart"/>
      <w:r w:rsidRPr="003F7165">
        <w:rPr>
          <w:rFonts w:ascii="Times New Roman" w:hAnsi="Times New Roman" w:cs="Times New Roman"/>
          <w:sz w:val="28"/>
          <w:szCs w:val="28"/>
          <w:lang w:val="en-US"/>
        </w:rPr>
        <w:t>vegetables.The</w:t>
      </w:r>
      <w:proofErr w:type="spellEnd"/>
      <w:proofErr w:type="gramEnd"/>
      <w:r w:rsidRPr="003F7165">
        <w:rPr>
          <w:rFonts w:ascii="Times New Roman" w:hAnsi="Times New Roman" w:cs="Times New Roman"/>
          <w:sz w:val="28"/>
          <w:szCs w:val="28"/>
          <w:lang w:val="en-US"/>
        </w:rPr>
        <w:t xml:space="preserve"> result also showed that the values of cadmium, chromium and </w:t>
      </w:r>
      <w:r w:rsidR="002D59F4" w:rsidRPr="003F7165">
        <w:rPr>
          <w:rFonts w:ascii="Times New Roman" w:hAnsi="Times New Roman" w:cs="Times New Roman"/>
          <w:sz w:val="28"/>
          <w:szCs w:val="28"/>
          <w:lang w:val="en-US"/>
        </w:rPr>
        <w:t>s</w:t>
      </w:r>
      <w:r w:rsidRPr="003F7165">
        <w:rPr>
          <w:rFonts w:ascii="Times New Roman" w:hAnsi="Times New Roman" w:cs="Times New Roman"/>
          <w:sz w:val="28"/>
          <w:szCs w:val="28"/>
          <w:lang w:val="en-US"/>
        </w:rPr>
        <w:t>e</w:t>
      </w:r>
      <w:r w:rsidR="002D59F4" w:rsidRPr="003F7165">
        <w:rPr>
          <w:rFonts w:ascii="Times New Roman" w:hAnsi="Times New Roman" w:cs="Times New Roman"/>
          <w:sz w:val="28"/>
          <w:szCs w:val="28"/>
          <w:lang w:val="en-US"/>
        </w:rPr>
        <w:t>lenium</w:t>
      </w:r>
      <w:r w:rsidRPr="003F7165">
        <w:rPr>
          <w:rFonts w:ascii="Times New Roman" w:hAnsi="Times New Roman" w:cs="Times New Roman"/>
          <w:sz w:val="28"/>
          <w:szCs w:val="28"/>
          <w:lang w:val="en-US"/>
        </w:rPr>
        <w:t xml:space="preserve"> in the vegetables showed no significant difference at (p&lt;0.05) level.</w:t>
      </w:r>
    </w:p>
    <w:p w14:paraId="530B1105" w14:textId="77777777" w:rsidR="00597EBA" w:rsidRPr="003F7165" w:rsidRDefault="00597EBA" w:rsidP="00D36526">
      <w:pPr>
        <w:shd w:val="clear" w:color="auto" w:fill="FFFFFF"/>
        <w:spacing w:after="0" w:line="240" w:lineRule="auto"/>
        <w:jc w:val="both"/>
        <w:rPr>
          <w:rFonts w:ascii="Times New Roman" w:eastAsia="Times New Roman" w:hAnsi="Times New Roman" w:cs="Times New Roman"/>
          <w:color w:val="000000"/>
          <w:sz w:val="28"/>
          <w:szCs w:val="28"/>
          <w:lang w:eastAsia="en-IN"/>
        </w:rPr>
      </w:pPr>
      <w:r w:rsidRPr="003F7165">
        <w:rPr>
          <w:rFonts w:ascii="Times New Roman" w:eastAsia="Times New Roman" w:hAnsi="Times New Roman" w:cs="Times New Roman"/>
          <w:color w:val="000000"/>
          <w:sz w:val="28"/>
          <w:szCs w:val="28"/>
          <w:lang w:eastAsia="en-IN"/>
        </w:rPr>
        <w:t>There are many minerals that are essential for a normal healthy body</w:t>
      </w:r>
      <w:r w:rsidR="002D59F4" w:rsidRPr="003F7165">
        <w:rPr>
          <w:rFonts w:ascii="Times New Roman" w:eastAsia="Times New Roman" w:hAnsi="Times New Roman" w:cs="Times New Roman"/>
          <w:color w:val="000000"/>
          <w:sz w:val="28"/>
          <w:szCs w:val="28"/>
          <w:lang w:val="en-US" w:eastAsia="en-IN"/>
        </w:rPr>
        <w:t>. V</w:t>
      </w:r>
      <w:proofErr w:type="spellStart"/>
      <w:r w:rsidRPr="003F7165">
        <w:rPr>
          <w:rFonts w:ascii="Times New Roman" w:eastAsia="Times New Roman" w:hAnsi="Times New Roman" w:cs="Times New Roman"/>
          <w:color w:val="000000"/>
          <w:sz w:val="28"/>
          <w:szCs w:val="28"/>
          <w:lang w:eastAsia="en-IN"/>
        </w:rPr>
        <w:t>egetables</w:t>
      </w:r>
      <w:proofErr w:type="spellEnd"/>
      <w:r w:rsidRPr="003F7165">
        <w:rPr>
          <w:rFonts w:ascii="Times New Roman" w:eastAsia="Times New Roman" w:hAnsi="Times New Roman" w:cs="Times New Roman"/>
          <w:color w:val="000000"/>
          <w:sz w:val="28"/>
          <w:szCs w:val="28"/>
          <w:lang w:eastAsia="en-IN"/>
        </w:rPr>
        <w:t xml:space="preserve"> have a good mix of minerals, and their fruiting bodies are characterized by high levels of assailable mineral constituents</w:t>
      </w:r>
      <w:r w:rsidRPr="003F7165">
        <w:rPr>
          <w:rFonts w:ascii="Times New Roman" w:hAnsi="Times New Roman" w:cs="Times New Roman"/>
          <w:sz w:val="28"/>
          <w:szCs w:val="28"/>
        </w:rPr>
        <w:t xml:space="preserve">. From the table, </w:t>
      </w:r>
      <w:bookmarkStart w:id="22" w:name="_Hlk147002831"/>
      <w:r w:rsidRPr="003F7165">
        <w:rPr>
          <w:rFonts w:ascii="Times New Roman" w:hAnsi="Times New Roman" w:cs="Times New Roman"/>
          <w:sz w:val="28"/>
          <w:szCs w:val="28"/>
        </w:rPr>
        <w:t>it was observed that minerals such as manganese, iron, copper and zinc were higher in concentration in the selected vegetables than others. It also shows that manganese and iron had their highest values in strawberry, copper had the highest value in beetroot while the highest concentration of zinc was recorded in radish. The value of nickel was the same in all the vegetable samples</w:t>
      </w:r>
      <w:bookmarkEnd w:id="22"/>
      <w:r w:rsidRPr="003F7165">
        <w:rPr>
          <w:rFonts w:ascii="Times New Roman" w:hAnsi="Times New Roman" w:cs="Times New Roman"/>
          <w:sz w:val="28"/>
          <w:szCs w:val="28"/>
        </w:rPr>
        <w:t xml:space="preserve">. </w:t>
      </w:r>
      <w:r w:rsidRPr="003F7165">
        <w:rPr>
          <w:rFonts w:ascii="Times New Roman" w:eastAsia="Times New Roman" w:hAnsi="Times New Roman" w:cs="Times New Roman"/>
          <w:color w:val="000000"/>
          <w:sz w:val="28"/>
          <w:szCs w:val="28"/>
          <w:lang w:eastAsia="en-IN"/>
        </w:rPr>
        <w:t>The results showed that the vegetables studied are good sources of mineral elements</w:t>
      </w:r>
    </w:p>
    <w:p w14:paraId="6A98C887" w14:textId="77777777" w:rsidR="00597EBA" w:rsidRPr="003F7165" w:rsidRDefault="00597EBA" w:rsidP="00D36526">
      <w:pPr>
        <w:autoSpaceDE w:val="0"/>
        <w:autoSpaceDN w:val="0"/>
        <w:adjustRightInd w:val="0"/>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 xml:space="preserve">Copper is known to be an important micronutrient that is important for several metabolic and biochemical processes such as bone development, hemoglobin synthesis and connective tissue metabolism. Cu helps the body to get rid of free radicals, make red blood cells, protect the nerve cells and prevent cell structure damage. Copper deficiencies are not common, as the human body constantly supplies copper and needs very minute copper in order to perform efficiently. Conditions relating to Cu deficiency include anemia, osteoporosis, mental retardation etc. The concentration of chromium in the samples ranged from </w:t>
      </w:r>
      <w:r w:rsidRPr="003F7165">
        <w:rPr>
          <w:rFonts w:ascii="Times New Roman" w:hAnsi="Times New Roman" w:cs="Times New Roman"/>
          <w:sz w:val="28"/>
          <w:szCs w:val="28"/>
        </w:rPr>
        <w:t>0.13±0.02 to 0.49±0.03</w:t>
      </w:r>
      <w:r w:rsidRPr="003F7165">
        <w:rPr>
          <w:rFonts w:ascii="Times New Roman" w:hAnsi="Times New Roman" w:cs="Times New Roman"/>
          <w:sz w:val="28"/>
          <w:szCs w:val="28"/>
          <w:lang w:val="en-US"/>
        </w:rPr>
        <w:t xml:space="preserve"> which indicates safety since it is below permissible limit (73.3mg/kg).</w:t>
      </w:r>
    </w:p>
    <w:p w14:paraId="0251C979" w14:textId="77777777" w:rsidR="00597EBA" w:rsidRPr="003F7165" w:rsidRDefault="00597EBA" w:rsidP="00D36526">
      <w:pPr>
        <w:autoSpaceDE w:val="0"/>
        <w:autoSpaceDN w:val="0"/>
        <w:adjustRightInd w:val="0"/>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 xml:space="preserve">Iron is an essential mineral for life including diets and it also plays an important role in the production of hemoglobin, oxygen and electron transfer in human body. Iron Deficiency could result to anemia, irritability, eye defect, hair loss, chronic bleeding and severe fatigue. Long term exposure to higher concentrations of Fe could lead to vomiting, diarrhea, conjunctivitis and hepatic failure. Iron was found to have a lesser concentration in the spice samples analyzed when compared with the limit provided by the organization. The concentration gotten ranged from </w:t>
      </w:r>
      <w:r w:rsidRPr="003F7165">
        <w:rPr>
          <w:rFonts w:ascii="Times New Roman" w:hAnsi="Times New Roman" w:cs="Times New Roman"/>
          <w:sz w:val="28"/>
          <w:szCs w:val="28"/>
        </w:rPr>
        <w:t xml:space="preserve">1.00±0.01 to 1.39±0.03 </w:t>
      </w:r>
      <w:r w:rsidRPr="003F7165">
        <w:rPr>
          <w:rFonts w:ascii="Times New Roman" w:hAnsi="Times New Roman" w:cs="Times New Roman"/>
          <w:sz w:val="28"/>
          <w:szCs w:val="28"/>
          <w:lang w:val="en-US"/>
        </w:rPr>
        <w:t>proving to be safe for consumption (</w:t>
      </w:r>
      <w:r w:rsidRPr="003F7165">
        <w:rPr>
          <w:rFonts w:ascii="Times New Roman" w:hAnsi="Times New Roman" w:cs="Times New Roman"/>
          <w:sz w:val="28"/>
          <w:szCs w:val="28"/>
        </w:rPr>
        <w:t xml:space="preserve">Mensah </w:t>
      </w:r>
      <w:r w:rsidRPr="003F7165">
        <w:rPr>
          <w:rFonts w:ascii="Times New Roman" w:hAnsi="Times New Roman" w:cs="Times New Roman"/>
          <w:i/>
          <w:iCs/>
          <w:sz w:val="28"/>
          <w:szCs w:val="28"/>
        </w:rPr>
        <w:t>et al.,</w:t>
      </w:r>
      <w:r w:rsidRPr="003F7165">
        <w:rPr>
          <w:rFonts w:ascii="Times New Roman" w:hAnsi="Times New Roman" w:cs="Times New Roman"/>
          <w:sz w:val="28"/>
          <w:szCs w:val="28"/>
        </w:rPr>
        <w:t xml:space="preserve"> 2009</w:t>
      </w:r>
      <w:r w:rsidRPr="003F7165">
        <w:rPr>
          <w:rFonts w:ascii="Times New Roman" w:hAnsi="Times New Roman" w:cs="Times New Roman"/>
          <w:sz w:val="28"/>
          <w:szCs w:val="28"/>
          <w:lang w:val="en-US"/>
        </w:rPr>
        <w:t>).</w:t>
      </w:r>
    </w:p>
    <w:p w14:paraId="16AAE60D" w14:textId="77777777" w:rsidR="00597EBA" w:rsidRPr="003F7165" w:rsidRDefault="00597EBA" w:rsidP="00D36526">
      <w:pPr>
        <w:autoSpaceDE w:val="0"/>
        <w:autoSpaceDN w:val="0"/>
        <w:adjustRightInd w:val="0"/>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On normal concentration, Chromium is seen to be an important trace element needed for biosynthesis of glucose tolerance factor and its biological useful form (Cr</w:t>
      </w:r>
      <w:r w:rsidRPr="003F7165">
        <w:rPr>
          <w:rFonts w:ascii="Times New Roman" w:hAnsi="Times New Roman" w:cs="Times New Roman"/>
          <w:sz w:val="28"/>
          <w:szCs w:val="28"/>
          <w:vertAlign w:val="superscript"/>
          <w:lang w:val="en-US"/>
        </w:rPr>
        <w:t>3+</w:t>
      </w:r>
      <w:r w:rsidRPr="003F7165">
        <w:rPr>
          <w:rFonts w:ascii="Times New Roman" w:hAnsi="Times New Roman" w:cs="Times New Roman"/>
          <w:sz w:val="28"/>
          <w:szCs w:val="28"/>
          <w:lang w:val="en-US"/>
        </w:rPr>
        <w:t>) has the potential to initiate insulin action. Conversely, Cr (IV) is more toxic. Exposure to Cr can occur through food, it is considered an essential metal for several metabolic processes which include carbohydrate and lipid metabolism. Higher concentration of Cr in the human body could be detrimental leading to skin cancer and dermatitis, defect of the kidney, stomach and respiratory tract system (</w:t>
      </w:r>
      <w:proofErr w:type="spellStart"/>
      <w:r w:rsidRPr="003F7165">
        <w:rPr>
          <w:rFonts w:ascii="Times New Roman" w:hAnsi="Times New Roman" w:cs="Times New Roman"/>
          <w:sz w:val="28"/>
          <w:szCs w:val="28"/>
        </w:rPr>
        <w:t>Olayemi</w:t>
      </w:r>
      <w:r w:rsidRPr="003F7165">
        <w:rPr>
          <w:rFonts w:ascii="Times New Roman" w:hAnsi="Times New Roman" w:cs="Times New Roman"/>
          <w:i/>
          <w:iCs/>
          <w:sz w:val="28"/>
          <w:szCs w:val="28"/>
        </w:rPr>
        <w:t>et</w:t>
      </w:r>
      <w:proofErr w:type="spellEnd"/>
      <w:r w:rsidRPr="003F7165">
        <w:rPr>
          <w:rFonts w:ascii="Times New Roman" w:hAnsi="Times New Roman" w:cs="Times New Roman"/>
          <w:i/>
          <w:iCs/>
          <w:sz w:val="28"/>
          <w:szCs w:val="28"/>
        </w:rPr>
        <w:t xml:space="preserve"> al</w:t>
      </w:r>
      <w:r w:rsidRPr="003F7165">
        <w:rPr>
          <w:rFonts w:ascii="Times New Roman" w:hAnsi="Times New Roman" w:cs="Times New Roman"/>
          <w:sz w:val="28"/>
          <w:szCs w:val="28"/>
        </w:rPr>
        <w:t>., 2019</w:t>
      </w:r>
      <w:r w:rsidRPr="003F7165">
        <w:rPr>
          <w:rFonts w:ascii="Times New Roman" w:hAnsi="Times New Roman" w:cs="Times New Roman"/>
          <w:sz w:val="28"/>
          <w:szCs w:val="28"/>
          <w:lang w:val="en-US"/>
        </w:rPr>
        <w:t xml:space="preserve">). The concentration of chromium in the samples ranged from </w:t>
      </w:r>
      <w:r w:rsidRPr="003F7165">
        <w:rPr>
          <w:rFonts w:ascii="Times New Roman" w:hAnsi="Times New Roman" w:cs="Times New Roman"/>
          <w:sz w:val="28"/>
          <w:szCs w:val="28"/>
        </w:rPr>
        <w:t>0.</w:t>
      </w:r>
      <w:r w:rsidRPr="003F7165">
        <w:rPr>
          <w:rFonts w:ascii="Times New Roman" w:hAnsi="Times New Roman" w:cs="Times New Roman"/>
          <w:sz w:val="28"/>
          <w:szCs w:val="28"/>
          <w:lang w:val="en-US"/>
        </w:rPr>
        <w:t>00</w:t>
      </w:r>
      <w:r w:rsidRPr="003F7165">
        <w:rPr>
          <w:rFonts w:ascii="Times New Roman" w:hAnsi="Times New Roman" w:cs="Times New Roman"/>
          <w:sz w:val="28"/>
          <w:szCs w:val="28"/>
        </w:rPr>
        <w:t>±0.0</w:t>
      </w:r>
      <w:r w:rsidRPr="003F7165">
        <w:rPr>
          <w:rFonts w:ascii="Times New Roman" w:hAnsi="Times New Roman" w:cs="Times New Roman"/>
          <w:sz w:val="28"/>
          <w:szCs w:val="28"/>
          <w:lang w:val="en-US"/>
        </w:rPr>
        <w:t>0</w:t>
      </w:r>
      <w:r w:rsidRPr="003F7165">
        <w:rPr>
          <w:rFonts w:ascii="Times New Roman" w:hAnsi="Times New Roman" w:cs="Times New Roman"/>
          <w:sz w:val="28"/>
          <w:szCs w:val="28"/>
        </w:rPr>
        <w:t xml:space="preserve"> to 0.</w:t>
      </w:r>
      <w:r w:rsidRPr="003F7165">
        <w:rPr>
          <w:rFonts w:ascii="Times New Roman" w:hAnsi="Times New Roman" w:cs="Times New Roman"/>
          <w:sz w:val="28"/>
          <w:szCs w:val="28"/>
          <w:lang w:val="en-US"/>
        </w:rPr>
        <w:t>01</w:t>
      </w:r>
      <w:r w:rsidRPr="003F7165">
        <w:rPr>
          <w:rFonts w:ascii="Times New Roman" w:hAnsi="Times New Roman" w:cs="Times New Roman"/>
          <w:sz w:val="28"/>
          <w:szCs w:val="28"/>
        </w:rPr>
        <w:t>±0.0</w:t>
      </w:r>
      <w:r w:rsidRPr="003F7165">
        <w:rPr>
          <w:rFonts w:ascii="Times New Roman" w:hAnsi="Times New Roman" w:cs="Times New Roman"/>
          <w:sz w:val="28"/>
          <w:szCs w:val="28"/>
          <w:lang w:val="en-US"/>
        </w:rPr>
        <w:t>0 which indicates safety since it is below permissible limit (73.3mg/kg).</w:t>
      </w:r>
    </w:p>
    <w:p w14:paraId="354831F4" w14:textId="77777777" w:rsidR="00597EBA" w:rsidRPr="003F7165" w:rsidRDefault="00597EBA" w:rsidP="00D36526">
      <w:pPr>
        <w:autoSpaceDE w:val="0"/>
        <w:autoSpaceDN w:val="0"/>
        <w:adjustRightInd w:val="0"/>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 xml:space="preserve">Manganese is a nutritional element essential for different biochemical processes. Mn is required for bone development, wound healing, reproduction and proper functioning of the central nervous system. Its excess in the body </w:t>
      </w:r>
      <w:r w:rsidRPr="003F7165">
        <w:rPr>
          <w:rFonts w:ascii="Times New Roman" w:hAnsi="Times New Roman" w:cs="Times New Roman"/>
          <w:sz w:val="28"/>
          <w:szCs w:val="28"/>
          <w:lang w:val="en-US"/>
        </w:rPr>
        <w:lastRenderedPageBreak/>
        <w:t>causes gait, apathy and tremors while its deficiency leads to bleeding disorder (</w:t>
      </w:r>
      <w:proofErr w:type="spellStart"/>
      <w:r w:rsidRPr="003F7165">
        <w:rPr>
          <w:rFonts w:ascii="Times New Roman" w:hAnsi="Times New Roman" w:cs="Times New Roman"/>
          <w:sz w:val="28"/>
          <w:szCs w:val="28"/>
          <w:lang w:val="en-US"/>
        </w:rPr>
        <w:t>Prashnath</w:t>
      </w:r>
      <w:r w:rsidRPr="003F7165">
        <w:rPr>
          <w:rFonts w:ascii="Times New Roman" w:hAnsi="Times New Roman" w:cs="Times New Roman"/>
          <w:i/>
          <w:iCs/>
          <w:sz w:val="28"/>
          <w:szCs w:val="28"/>
          <w:lang w:val="en-US"/>
        </w:rPr>
        <w:t>et</w:t>
      </w:r>
      <w:proofErr w:type="spellEnd"/>
      <w:r w:rsidRPr="003F7165">
        <w:rPr>
          <w:rFonts w:ascii="Times New Roman" w:hAnsi="Times New Roman" w:cs="Times New Roman"/>
          <w:i/>
          <w:iCs/>
          <w:sz w:val="28"/>
          <w:szCs w:val="28"/>
          <w:lang w:val="en-US"/>
        </w:rPr>
        <w:t xml:space="preserve"> al., </w:t>
      </w:r>
      <w:r w:rsidRPr="003F7165">
        <w:rPr>
          <w:rFonts w:ascii="Times New Roman" w:hAnsi="Times New Roman" w:cs="Times New Roman"/>
          <w:sz w:val="28"/>
          <w:szCs w:val="28"/>
          <w:lang w:val="en-US"/>
        </w:rPr>
        <w:t>2015), reproductive failure in both male and female and also causes impaired growth (Saraf and Samant 2013).</w:t>
      </w:r>
    </w:p>
    <w:p w14:paraId="2DB13515" w14:textId="77777777" w:rsidR="00597EBA" w:rsidRPr="003F7165" w:rsidRDefault="00597EBA" w:rsidP="00D36526">
      <w:pPr>
        <w:autoSpaceDE w:val="0"/>
        <w:autoSpaceDN w:val="0"/>
        <w:adjustRightInd w:val="0"/>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Lead (Pb) forms complexes with oxo-groups in enzymes used in hemoglobin synthesis and porphyrin metabolism (</w:t>
      </w:r>
      <w:proofErr w:type="spellStart"/>
      <w:r w:rsidRPr="003F7165">
        <w:rPr>
          <w:rFonts w:ascii="Times New Roman" w:hAnsi="Times New Roman" w:cs="Times New Roman"/>
          <w:sz w:val="28"/>
          <w:szCs w:val="28"/>
          <w:lang w:val="en-US"/>
        </w:rPr>
        <w:t>Ademoroti</w:t>
      </w:r>
      <w:proofErr w:type="spellEnd"/>
      <w:r w:rsidRPr="003F7165">
        <w:rPr>
          <w:rFonts w:ascii="Times New Roman" w:hAnsi="Times New Roman" w:cs="Times New Roman"/>
          <w:sz w:val="28"/>
          <w:szCs w:val="28"/>
          <w:lang w:val="en-US"/>
        </w:rPr>
        <w:t>, 2009). Lead is a toxic metal of public health concern with no known biological function and has been reported to induce toxic</w:t>
      </w:r>
      <w:r w:rsidR="00E967EA" w:rsidRPr="003F7165">
        <w:rPr>
          <w:rFonts w:ascii="Times New Roman" w:hAnsi="Times New Roman" w:cs="Times New Roman"/>
          <w:sz w:val="28"/>
          <w:szCs w:val="28"/>
          <w:lang w:val="en-US"/>
        </w:rPr>
        <w:t xml:space="preserve">ity at concentrations as low as </w:t>
      </w:r>
      <w:r w:rsidRPr="003F7165">
        <w:rPr>
          <w:rFonts w:ascii="Times New Roman" w:hAnsi="Times New Roman" w:cs="Times New Roman"/>
          <w:sz w:val="28"/>
          <w:szCs w:val="28"/>
          <w:lang w:val="en-US"/>
        </w:rPr>
        <w:t xml:space="preserve">10μg/kg (WHO/FAO 2009). Generally, Pb is non-essential metal as such its presence in the samples suggests toxicity. The result of this study shows that the concentration of lead found in the vegetables were very low and below permissible limit. </w:t>
      </w:r>
      <w:r w:rsidRPr="003F7165">
        <w:rPr>
          <w:rFonts w:ascii="Times New Roman" w:eastAsia="Times New Roman" w:hAnsi="Times New Roman" w:cs="Times New Roman"/>
          <w:color w:val="000000"/>
          <w:sz w:val="28"/>
          <w:szCs w:val="28"/>
          <w:lang w:eastAsia="en-IN"/>
        </w:rPr>
        <w:t>Although, the concentrations of in all the vegetable samples studied were very low, care needs to be taken in the consumption of Pb-contaminated vegetables since Pb exposure is through direct contact.</w:t>
      </w:r>
    </w:p>
    <w:p w14:paraId="024E3F7F" w14:textId="77777777" w:rsidR="00597EBA" w:rsidRPr="003F7165" w:rsidRDefault="00597EBA" w:rsidP="00D36526">
      <w:pPr>
        <w:autoSpaceDE w:val="0"/>
        <w:autoSpaceDN w:val="0"/>
        <w:adjustRightInd w:val="0"/>
        <w:spacing w:line="240" w:lineRule="auto"/>
        <w:jc w:val="both"/>
        <w:rPr>
          <w:rFonts w:ascii="Times New Roman" w:hAnsi="Times New Roman" w:cs="Times New Roman"/>
          <w:sz w:val="28"/>
          <w:szCs w:val="28"/>
          <w:lang w:val="en-US"/>
        </w:rPr>
      </w:pPr>
      <w:r w:rsidRPr="003F7165">
        <w:rPr>
          <w:rFonts w:ascii="Times New Roman" w:hAnsi="Times New Roman" w:cs="Times New Roman"/>
          <w:sz w:val="28"/>
          <w:szCs w:val="28"/>
          <w:lang w:val="en-US"/>
        </w:rPr>
        <w:t>Like Lead, Cadmium is a non-essential metal and highly toxic. It does not play any role in biological diversity in living organisms and could lead to death of cells or increase it proliferation (</w:t>
      </w:r>
      <w:proofErr w:type="spellStart"/>
      <w:r w:rsidRPr="003F7165">
        <w:rPr>
          <w:rFonts w:ascii="Times New Roman" w:hAnsi="Times New Roman" w:cs="Times New Roman"/>
          <w:sz w:val="28"/>
          <w:szCs w:val="28"/>
          <w:lang w:val="en-US"/>
        </w:rPr>
        <w:t>Iwegbue</w:t>
      </w:r>
      <w:r w:rsidRPr="003F7165">
        <w:rPr>
          <w:rFonts w:ascii="Times New Roman" w:hAnsi="Times New Roman" w:cs="Times New Roman"/>
          <w:i/>
          <w:iCs/>
          <w:sz w:val="28"/>
          <w:szCs w:val="28"/>
          <w:lang w:val="en-US"/>
        </w:rPr>
        <w:t>et</w:t>
      </w:r>
      <w:proofErr w:type="spellEnd"/>
      <w:r w:rsidRPr="003F7165">
        <w:rPr>
          <w:rFonts w:ascii="Times New Roman" w:hAnsi="Times New Roman" w:cs="Times New Roman"/>
          <w:i/>
          <w:iCs/>
          <w:sz w:val="28"/>
          <w:szCs w:val="28"/>
          <w:lang w:val="en-US"/>
        </w:rPr>
        <w:t xml:space="preserve"> al.,</w:t>
      </w:r>
      <w:r w:rsidRPr="003F7165">
        <w:rPr>
          <w:rFonts w:ascii="Times New Roman" w:hAnsi="Times New Roman" w:cs="Times New Roman"/>
          <w:sz w:val="28"/>
          <w:szCs w:val="28"/>
          <w:lang w:val="en-US"/>
        </w:rPr>
        <w:t xml:space="preserve"> 2015). Even at low concentration, Cd could be detrimental to living organisms (Ambedkar and </w:t>
      </w:r>
      <w:proofErr w:type="spellStart"/>
      <w:r w:rsidRPr="003F7165">
        <w:rPr>
          <w:rFonts w:ascii="Times New Roman" w:hAnsi="Times New Roman" w:cs="Times New Roman"/>
          <w:sz w:val="28"/>
          <w:szCs w:val="28"/>
          <w:lang w:val="en-US"/>
        </w:rPr>
        <w:t>Muniyan</w:t>
      </w:r>
      <w:proofErr w:type="spellEnd"/>
      <w:r w:rsidRPr="003F7165">
        <w:rPr>
          <w:rFonts w:ascii="Times New Roman" w:hAnsi="Times New Roman" w:cs="Times New Roman"/>
          <w:sz w:val="28"/>
          <w:szCs w:val="28"/>
          <w:lang w:val="en-US"/>
        </w:rPr>
        <w:t>, 2012). Cd poisoning in man could cause anemia, renal damage, bone disorder and cancer of the lungs (Edward</w:t>
      </w:r>
      <w:r w:rsidRPr="003F7165">
        <w:rPr>
          <w:rFonts w:ascii="Times New Roman" w:hAnsi="Times New Roman" w:cs="Times New Roman"/>
          <w:i/>
          <w:iCs/>
          <w:sz w:val="28"/>
          <w:szCs w:val="28"/>
          <w:lang w:val="en-US"/>
        </w:rPr>
        <w:t xml:space="preserve"> et al., </w:t>
      </w:r>
      <w:r w:rsidRPr="003F7165">
        <w:rPr>
          <w:rFonts w:ascii="Times New Roman" w:hAnsi="Times New Roman" w:cs="Times New Roman"/>
          <w:sz w:val="28"/>
          <w:szCs w:val="28"/>
          <w:lang w:val="en-US"/>
        </w:rPr>
        <w:t>2013). The levels of cadmium obtained in this study were below permissible limit.</w:t>
      </w:r>
    </w:p>
    <w:p w14:paraId="0EE6AEF3" w14:textId="77777777" w:rsidR="00597EBA" w:rsidRPr="003F7165" w:rsidRDefault="00597EBA" w:rsidP="00D36526">
      <w:pPr>
        <w:shd w:val="clear" w:color="auto" w:fill="FFFFFF"/>
        <w:spacing w:after="0" w:line="240" w:lineRule="auto"/>
        <w:jc w:val="both"/>
        <w:rPr>
          <w:rFonts w:ascii="Times New Roman" w:eastAsia="Times New Roman" w:hAnsi="Times New Roman" w:cs="Times New Roman"/>
          <w:b/>
          <w:bCs/>
          <w:color w:val="000000"/>
          <w:sz w:val="28"/>
          <w:szCs w:val="28"/>
          <w:lang w:eastAsia="en-IN"/>
        </w:rPr>
      </w:pPr>
      <w:r w:rsidRPr="003F7165">
        <w:rPr>
          <w:rFonts w:ascii="Times New Roman" w:eastAsia="Times New Roman" w:hAnsi="Times New Roman" w:cs="Times New Roman"/>
          <w:b/>
          <w:bCs/>
          <w:color w:val="000000"/>
          <w:sz w:val="28"/>
          <w:szCs w:val="28"/>
          <w:lang w:eastAsia="en-IN"/>
        </w:rPr>
        <w:t>Conclusion</w:t>
      </w:r>
    </w:p>
    <w:p w14:paraId="42D26284" w14:textId="77777777" w:rsidR="00597EBA" w:rsidRPr="003F7165" w:rsidRDefault="00597EBA" w:rsidP="00D36526">
      <w:pPr>
        <w:shd w:val="clear" w:color="auto" w:fill="FFFFFF"/>
        <w:spacing w:after="0" w:line="240" w:lineRule="auto"/>
        <w:jc w:val="both"/>
        <w:rPr>
          <w:rFonts w:ascii="Times New Roman" w:eastAsia="Times New Roman" w:hAnsi="Times New Roman" w:cs="Times New Roman"/>
          <w:color w:val="000000"/>
          <w:sz w:val="28"/>
          <w:szCs w:val="28"/>
          <w:lang w:eastAsia="en-IN"/>
        </w:rPr>
      </w:pPr>
      <w:r w:rsidRPr="003F7165">
        <w:rPr>
          <w:rFonts w:ascii="Times New Roman" w:eastAsia="Times New Roman" w:hAnsi="Times New Roman" w:cs="Times New Roman"/>
          <w:color w:val="000000"/>
          <w:sz w:val="28"/>
          <w:szCs w:val="28"/>
          <w:lang w:eastAsia="en-IN"/>
        </w:rPr>
        <w:t xml:space="preserve">The results obtained from the proximate analysis of the vegetable samples showed that they are good sources of nutrients such as protein, dietary fibre, vitamins and therefore can be ranked as highly nutritious. Therefore, it can be concluded that these vegetable species are good source of nutrients and if consumed in sufficient amount, it would contribute greatly to the human nutritional requirement for normal growth and adequate protection against diseases arising from malnutrition. The studies also showed that vegetables are good sources of macro and micro mineral elements.  However, attention should be given to the vegetable samples analysed as they contained lead and cadmium which could be harmful to human after prolong exposure to these metals even at low concentration. </w:t>
      </w:r>
    </w:p>
    <w:p w14:paraId="1C1A4250" w14:textId="77777777" w:rsidR="002D59F4" w:rsidRPr="003F7165" w:rsidRDefault="002D59F4" w:rsidP="002D59F4">
      <w:pPr>
        <w:pStyle w:val="NormalWeb"/>
        <w:spacing w:before="0" w:beforeAutospacing="0" w:after="0" w:afterAutospacing="0"/>
        <w:ind w:right="-375"/>
        <w:jc w:val="both"/>
        <w:textAlignment w:val="baseline"/>
        <w:rPr>
          <w:b/>
          <w:bCs/>
          <w:sz w:val="28"/>
          <w:szCs w:val="28"/>
        </w:rPr>
      </w:pPr>
    </w:p>
    <w:p w14:paraId="366EC12B" w14:textId="77777777" w:rsidR="00597EBA" w:rsidRPr="003F7165" w:rsidRDefault="00597EBA" w:rsidP="000204C4">
      <w:pPr>
        <w:pStyle w:val="NormalWeb"/>
        <w:spacing w:before="0" w:beforeAutospacing="0" w:after="0" w:afterAutospacing="0"/>
        <w:ind w:right="-375"/>
        <w:jc w:val="both"/>
        <w:textAlignment w:val="baseline"/>
        <w:rPr>
          <w:sz w:val="28"/>
          <w:szCs w:val="28"/>
        </w:rPr>
      </w:pPr>
      <w:r w:rsidRPr="003F7165">
        <w:rPr>
          <w:b/>
          <w:bCs/>
          <w:sz w:val="28"/>
          <w:szCs w:val="28"/>
        </w:rPr>
        <w:t>REFERENCES</w:t>
      </w:r>
    </w:p>
    <w:p w14:paraId="51F55ABF" w14:textId="77777777" w:rsidR="00FA660B" w:rsidRPr="00DF1900" w:rsidRDefault="00FA660B" w:rsidP="00DF1900">
      <w:pPr>
        <w:pStyle w:val="ListParagraph"/>
        <w:numPr>
          <w:ilvl w:val="0"/>
          <w:numId w:val="16"/>
        </w:numPr>
        <w:spacing w:line="240" w:lineRule="auto"/>
        <w:jc w:val="both"/>
        <w:rPr>
          <w:rFonts w:ascii="Times New Roman" w:hAnsi="Times New Roman" w:cs="Times New Roman"/>
          <w:sz w:val="28"/>
          <w:szCs w:val="28"/>
          <w:lang w:val="en-US"/>
        </w:rPr>
      </w:pPr>
      <w:proofErr w:type="spellStart"/>
      <w:r w:rsidRPr="00DF1900">
        <w:rPr>
          <w:rFonts w:ascii="Times New Roman" w:hAnsi="Times New Roman" w:cs="Times New Roman"/>
          <w:sz w:val="28"/>
          <w:szCs w:val="28"/>
          <w:lang w:val="en-US"/>
        </w:rPr>
        <w:t>Ademoroti</w:t>
      </w:r>
      <w:proofErr w:type="spellEnd"/>
      <w:r w:rsidRPr="00DF1900">
        <w:rPr>
          <w:rFonts w:ascii="Times New Roman" w:hAnsi="Times New Roman" w:cs="Times New Roman"/>
          <w:sz w:val="28"/>
          <w:szCs w:val="28"/>
          <w:lang w:val="en-US"/>
        </w:rPr>
        <w:t xml:space="preserve">, K. (2019). Sources and biodegradation of toxic metal. </w:t>
      </w:r>
      <w:r w:rsidRPr="00DF1900">
        <w:rPr>
          <w:rFonts w:ascii="Times New Roman" w:hAnsi="Times New Roman" w:cs="Times New Roman"/>
          <w:i/>
          <w:iCs/>
          <w:sz w:val="28"/>
          <w:szCs w:val="28"/>
          <w:lang w:val="en-US"/>
        </w:rPr>
        <w:t xml:space="preserve">Journal of Environmental Science, </w:t>
      </w:r>
      <w:r w:rsidRPr="00DF1900">
        <w:rPr>
          <w:rFonts w:ascii="Times New Roman" w:hAnsi="Times New Roman" w:cs="Times New Roman"/>
          <w:sz w:val="28"/>
          <w:szCs w:val="28"/>
          <w:lang w:val="en-US"/>
        </w:rPr>
        <w:t>51(1), 71-83.</w:t>
      </w:r>
    </w:p>
    <w:p w14:paraId="4CA74035"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t xml:space="preserve">Akinwunmi, A. and Omotayo, W. (2016). Proximate and mineral composition of Nigerian leafy vegetables. </w:t>
      </w:r>
      <w:r w:rsidRPr="00DF1900">
        <w:rPr>
          <w:rFonts w:ascii="Times New Roman" w:hAnsi="Times New Roman" w:cs="Times New Roman"/>
          <w:i/>
          <w:iCs/>
          <w:sz w:val="28"/>
          <w:szCs w:val="28"/>
        </w:rPr>
        <w:t xml:space="preserve">Journal of Food Research, </w:t>
      </w:r>
      <w:r w:rsidRPr="00DF1900">
        <w:rPr>
          <w:rFonts w:ascii="Times New Roman" w:hAnsi="Times New Roman" w:cs="Times New Roman"/>
          <w:sz w:val="28"/>
          <w:szCs w:val="28"/>
        </w:rPr>
        <w:t>34(2), 121-143.</w:t>
      </w:r>
    </w:p>
    <w:p w14:paraId="4756FD88"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t xml:space="preserve">Ambedkar, S. and </w:t>
      </w:r>
      <w:proofErr w:type="spellStart"/>
      <w:r w:rsidRPr="00DF1900">
        <w:rPr>
          <w:rFonts w:ascii="Times New Roman" w:hAnsi="Times New Roman" w:cs="Times New Roman"/>
          <w:sz w:val="28"/>
          <w:szCs w:val="28"/>
        </w:rPr>
        <w:t>Muniyan</w:t>
      </w:r>
      <w:proofErr w:type="spellEnd"/>
      <w:r w:rsidRPr="00DF1900">
        <w:rPr>
          <w:rFonts w:ascii="Times New Roman" w:hAnsi="Times New Roman" w:cs="Times New Roman"/>
          <w:sz w:val="28"/>
          <w:szCs w:val="28"/>
        </w:rPr>
        <w:t xml:space="preserve">, D. (2012). Cadmium – sources and it’s toxicity. </w:t>
      </w:r>
      <w:r w:rsidRPr="00DF1900">
        <w:rPr>
          <w:rFonts w:ascii="Times New Roman" w:hAnsi="Times New Roman" w:cs="Times New Roman"/>
          <w:i/>
          <w:iCs/>
          <w:sz w:val="28"/>
          <w:szCs w:val="28"/>
        </w:rPr>
        <w:t xml:space="preserve">Heavy Metals, </w:t>
      </w:r>
      <w:r w:rsidRPr="00DF1900">
        <w:rPr>
          <w:rFonts w:ascii="Times New Roman" w:hAnsi="Times New Roman" w:cs="Times New Roman"/>
          <w:sz w:val="28"/>
          <w:szCs w:val="28"/>
        </w:rPr>
        <w:t>71(2), 541-561.</w:t>
      </w:r>
    </w:p>
    <w:p w14:paraId="6F4920CC"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t xml:space="preserve">AOAC, (1990). Association of Analytical Chemistry. </w:t>
      </w:r>
      <w:r w:rsidRPr="00DF1900">
        <w:rPr>
          <w:rFonts w:ascii="Times New Roman" w:hAnsi="Times New Roman" w:cs="Times New Roman"/>
          <w:i/>
          <w:iCs/>
          <w:sz w:val="28"/>
          <w:szCs w:val="28"/>
        </w:rPr>
        <w:t>Methods for Proximate Analysis</w:t>
      </w:r>
      <w:r w:rsidRPr="00DF1900">
        <w:rPr>
          <w:rFonts w:ascii="Times New Roman" w:hAnsi="Times New Roman" w:cs="Times New Roman"/>
          <w:sz w:val="28"/>
          <w:szCs w:val="28"/>
        </w:rPr>
        <w:t>, 2217-2280.</w:t>
      </w:r>
    </w:p>
    <w:p w14:paraId="637C1C81"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lastRenderedPageBreak/>
        <w:t xml:space="preserve">APHA (American Public Health Association) (1995). Heavy metals analysis.  </w:t>
      </w:r>
    </w:p>
    <w:p w14:paraId="2B5E7E5F"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proofErr w:type="spellStart"/>
      <w:r w:rsidRPr="003F7165">
        <w:rPr>
          <w:sz w:val="28"/>
          <w:szCs w:val="28"/>
        </w:rPr>
        <w:t>Ashaolu</w:t>
      </w:r>
      <w:proofErr w:type="spellEnd"/>
      <w:r w:rsidRPr="003F7165">
        <w:rPr>
          <w:sz w:val="28"/>
          <w:szCs w:val="28"/>
        </w:rPr>
        <w:t xml:space="preserve">, Z. and Omotayo, C. (2007). Proximate composition of vegetables cultivated in the tropics. </w:t>
      </w:r>
      <w:r w:rsidRPr="003F7165">
        <w:rPr>
          <w:i/>
          <w:iCs/>
          <w:sz w:val="28"/>
          <w:szCs w:val="28"/>
        </w:rPr>
        <w:t xml:space="preserve">Journal of Nutrition, </w:t>
      </w:r>
      <w:r w:rsidRPr="003F7165">
        <w:rPr>
          <w:sz w:val="28"/>
          <w:szCs w:val="28"/>
        </w:rPr>
        <w:t>21(1), 43-53.</w:t>
      </w:r>
    </w:p>
    <w:p w14:paraId="6322BF80"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Bayfield, R.F. &amp; Cole, E.R. (1980). Colorimetric determination of Vitamin A with</w:t>
      </w:r>
      <w:r w:rsidRPr="003F7165">
        <w:rPr>
          <w:sz w:val="28"/>
          <w:szCs w:val="28"/>
        </w:rPr>
        <w:tab/>
        <w:t>Trichloroacetic acid. In: McCormick DB and Wright LD (ed.) Methods in</w:t>
      </w:r>
      <w:r w:rsidRPr="003F7165">
        <w:rPr>
          <w:sz w:val="28"/>
          <w:szCs w:val="28"/>
        </w:rPr>
        <w:tab/>
      </w:r>
      <w:proofErr w:type="spellStart"/>
      <w:proofErr w:type="gramStart"/>
      <w:r w:rsidRPr="003F7165">
        <w:rPr>
          <w:sz w:val="28"/>
          <w:szCs w:val="28"/>
        </w:rPr>
        <w:t>Enzymology,Part</w:t>
      </w:r>
      <w:proofErr w:type="spellEnd"/>
      <w:proofErr w:type="gramEnd"/>
      <w:r w:rsidRPr="003F7165">
        <w:rPr>
          <w:sz w:val="28"/>
          <w:szCs w:val="28"/>
        </w:rPr>
        <w:t xml:space="preserve"> F, Vitamins and coenzymes. </w:t>
      </w:r>
      <w:r w:rsidRPr="003F7165">
        <w:rPr>
          <w:i/>
          <w:iCs/>
          <w:sz w:val="28"/>
          <w:szCs w:val="28"/>
        </w:rPr>
        <w:t>Academic Press</w:t>
      </w:r>
      <w:r w:rsidRPr="003F7165">
        <w:rPr>
          <w:sz w:val="28"/>
          <w:szCs w:val="28"/>
        </w:rPr>
        <w:t>, NY, 189-195.</w:t>
      </w:r>
    </w:p>
    <w:p w14:paraId="47198C28"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 xml:space="preserve">Bender, A. (2009). Role of vitamin C (ascorbic acid) in scavenging free radicals. </w:t>
      </w:r>
      <w:r w:rsidRPr="003F7165">
        <w:rPr>
          <w:i/>
          <w:iCs/>
          <w:sz w:val="28"/>
          <w:szCs w:val="28"/>
        </w:rPr>
        <w:t xml:space="preserve">Journal of Human Health, </w:t>
      </w:r>
      <w:r w:rsidRPr="003F7165">
        <w:rPr>
          <w:sz w:val="28"/>
          <w:szCs w:val="28"/>
        </w:rPr>
        <w:t>51(3), 215-232.</w:t>
      </w:r>
    </w:p>
    <w:p w14:paraId="3A22C1A2"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color w:val="000000"/>
          <w:sz w:val="28"/>
          <w:szCs w:val="28"/>
        </w:rPr>
        <w:t xml:space="preserve">Dias, J.S. and Ryder, E. (2021). “World Vegetable Industry: Production, Breeding, Trends.” </w:t>
      </w:r>
      <w:r w:rsidRPr="003F7165">
        <w:rPr>
          <w:i/>
          <w:iCs/>
          <w:color w:val="000000"/>
          <w:spacing w:val="-5"/>
          <w:sz w:val="28"/>
          <w:szCs w:val="28"/>
        </w:rPr>
        <w:t>Horticulture</w:t>
      </w:r>
      <w:r w:rsidRPr="003F7165">
        <w:rPr>
          <w:color w:val="000000"/>
          <w:spacing w:val="-5"/>
          <w:sz w:val="28"/>
          <w:szCs w:val="28"/>
        </w:rPr>
        <w:t xml:space="preserve">, </w:t>
      </w:r>
      <w:r w:rsidRPr="003F7165">
        <w:rPr>
          <w:color w:val="000000"/>
          <w:sz w:val="28"/>
          <w:szCs w:val="28"/>
        </w:rPr>
        <w:t xml:space="preserve">38(8), </w:t>
      </w:r>
      <w:r w:rsidRPr="003F7165">
        <w:rPr>
          <w:color w:val="000000"/>
          <w:spacing w:val="1"/>
          <w:sz w:val="28"/>
          <w:szCs w:val="28"/>
        </w:rPr>
        <w:t xml:space="preserve">299-356. </w:t>
      </w:r>
    </w:p>
    <w:p w14:paraId="626B3B4B"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lang w:val="en-US"/>
        </w:rPr>
      </w:pPr>
      <w:r w:rsidRPr="00DF1900">
        <w:rPr>
          <w:rFonts w:ascii="Times New Roman" w:hAnsi="Times New Roman" w:cs="Times New Roman"/>
          <w:sz w:val="28"/>
          <w:szCs w:val="28"/>
          <w:lang w:val="en-US"/>
        </w:rPr>
        <w:t xml:space="preserve">Edward, U., Yusuf, S. and Mohammad, M. (2013). Route of exposure of toxic metals – an overview. </w:t>
      </w:r>
      <w:r w:rsidRPr="00DF1900">
        <w:rPr>
          <w:rFonts w:ascii="Times New Roman" w:hAnsi="Times New Roman" w:cs="Times New Roman"/>
          <w:i/>
          <w:iCs/>
          <w:sz w:val="28"/>
          <w:szCs w:val="28"/>
          <w:lang w:val="en-US"/>
        </w:rPr>
        <w:t xml:space="preserve">Journal of Science, </w:t>
      </w:r>
      <w:r w:rsidRPr="00DF1900">
        <w:rPr>
          <w:rFonts w:ascii="Times New Roman" w:hAnsi="Times New Roman" w:cs="Times New Roman"/>
          <w:sz w:val="28"/>
          <w:szCs w:val="28"/>
          <w:lang w:val="en-US"/>
        </w:rPr>
        <w:t>31(2), 17-25.</w:t>
      </w:r>
    </w:p>
    <w:p w14:paraId="46CE851C"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proofErr w:type="spellStart"/>
      <w:r w:rsidRPr="00DF1900">
        <w:rPr>
          <w:rFonts w:ascii="Times New Roman" w:hAnsi="Times New Roman" w:cs="Times New Roman"/>
          <w:sz w:val="28"/>
          <w:szCs w:val="28"/>
        </w:rPr>
        <w:t>Fagbohun</w:t>
      </w:r>
      <w:proofErr w:type="spellEnd"/>
      <w:r w:rsidRPr="00DF1900">
        <w:rPr>
          <w:rFonts w:ascii="Times New Roman" w:hAnsi="Times New Roman" w:cs="Times New Roman"/>
          <w:sz w:val="28"/>
          <w:szCs w:val="28"/>
        </w:rPr>
        <w:t xml:space="preserve">, M., Daniel, P., Lacazette, G. and Gospel, L. (2011). Function and deficiency of carbohydrate. </w:t>
      </w:r>
      <w:r w:rsidRPr="00DF1900">
        <w:rPr>
          <w:rFonts w:ascii="Times New Roman" w:hAnsi="Times New Roman" w:cs="Times New Roman"/>
          <w:i/>
          <w:iCs/>
          <w:sz w:val="28"/>
          <w:szCs w:val="28"/>
        </w:rPr>
        <w:t xml:space="preserve">Nutrition, </w:t>
      </w:r>
      <w:r w:rsidRPr="00DF1900">
        <w:rPr>
          <w:rFonts w:ascii="Times New Roman" w:hAnsi="Times New Roman" w:cs="Times New Roman"/>
          <w:sz w:val="28"/>
          <w:szCs w:val="28"/>
        </w:rPr>
        <w:t>51(8), 222-231.</w:t>
      </w:r>
    </w:p>
    <w:p w14:paraId="7BD56D58"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 xml:space="preserve">Fan, S., Meng, Q., </w:t>
      </w:r>
      <w:proofErr w:type="spellStart"/>
      <w:r w:rsidRPr="003F7165">
        <w:rPr>
          <w:sz w:val="28"/>
          <w:szCs w:val="28"/>
        </w:rPr>
        <w:t>Auborn</w:t>
      </w:r>
      <w:proofErr w:type="spellEnd"/>
      <w:r w:rsidRPr="003F7165">
        <w:rPr>
          <w:sz w:val="28"/>
          <w:szCs w:val="28"/>
        </w:rPr>
        <w:t xml:space="preserve">, K., Carter, T. and Rosen, E.M. (2016). BRCAI and BRCA2 as molecular target for phytochemicals indole-3-carbinol and genistein in breast and prostate cancer cells. </w:t>
      </w:r>
      <w:r w:rsidRPr="003F7165">
        <w:rPr>
          <w:i/>
          <w:iCs/>
          <w:sz w:val="28"/>
          <w:szCs w:val="28"/>
        </w:rPr>
        <w:t>British Journal of Cancer</w:t>
      </w:r>
      <w:r w:rsidRPr="003F7165">
        <w:rPr>
          <w:sz w:val="28"/>
          <w:szCs w:val="28"/>
        </w:rPr>
        <w:t>; 94(3):407- 426.</w:t>
      </w:r>
    </w:p>
    <w:p w14:paraId="45D0B192"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proofErr w:type="spellStart"/>
      <w:r w:rsidRPr="003F7165">
        <w:rPr>
          <w:sz w:val="28"/>
          <w:szCs w:val="28"/>
        </w:rPr>
        <w:t>Hassimotto</w:t>
      </w:r>
      <w:proofErr w:type="spellEnd"/>
      <w:r w:rsidRPr="003F7165">
        <w:rPr>
          <w:sz w:val="28"/>
          <w:szCs w:val="28"/>
        </w:rPr>
        <w:t>, N.M., Genovese, M.I. &amp;</w:t>
      </w:r>
      <w:proofErr w:type="spellStart"/>
      <w:r w:rsidRPr="003F7165">
        <w:rPr>
          <w:sz w:val="28"/>
          <w:szCs w:val="28"/>
        </w:rPr>
        <w:t>Lajolo</w:t>
      </w:r>
      <w:proofErr w:type="spellEnd"/>
      <w:r w:rsidRPr="003F7165">
        <w:rPr>
          <w:sz w:val="28"/>
          <w:szCs w:val="28"/>
        </w:rPr>
        <w:t xml:space="preserve">, F.M. (2015). Antioxidant activity of dietary fruits, vegetables, and commercial frozen fruits pulps. </w:t>
      </w:r>
      <w:r w:rsidRPr="003F7165">
        <w:rPr>
          <w:i/>
          <w:iCs/>
          <w:sz w:val="28"/>
          <w:szCs w:val="28"/>
        </w:rPr>
        <w:t>Journal of Agric Food Chem</w:t>
      </w:r>
      <w:r w:rsidRPr="003F7165">
        <w:rPr>
          <w:sz w:val="28"/>
          <w:szCs w:val="28"/>
        </w:rPr>
        <w:t>istry, 53:2928-2935.</w:t>
      </w:r>
    </w:p>
    <w:p w14:paraId="7238F764"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lang w:val="en-US"/>
        </w:rPr>
      </w:pPr>
      <w:proofErr w:type="spellStart"/>
      <w:r w:rsidRPr="00DF1900">
        <w:rPr>
          <w:rFonts w:ascii="Times New Roman" w:hAnsi="Times New Roman" w:cs="Times New Roman"/>
          <w:sz w:val="28"/>
          <w:szCs w:val="28"/>
          <w:lang w:val="en-US"/>
        </w:rPr>
        <w:t>Iwegbue</w:t>
      </w:r>
      <w:proofErr w:type="spellEnd"/>
      <w:r w:rsidRPr="00DF1900">
        <w:rPr>
          <w:rFonts w:ascii="Times New Roman" w:hAnsi="Times New Roman" w:cs="Times New Roman"/>
          <w:sz w:val="28"/>
          <w:szCs w:val="28"/>
          <w:lang w:val="en-US"/>
        </w:rPr>
        <w:t xml:space="preserve">, L., Stephen, F., Fellaini, O. and Ferguson, G. (2015). Natural occurrence and bioaccumulation of cadmium in plant root. </w:t>
      </w:r>
      <w:r w:rsidRPr="00DF1900">
        <w:rPr>
          <w:rFonts w:ascii="Times New Roman" w:hAnsi="Times New Roman" w:cs="Times New Roman"/>
          <w:i/>
          <w:iCs/>
          <w:sz w:val="28"/>
          <w:szCs w:val="28"/>
          <w:lang w:val="en-US"/>
        </w:rPr>
        <w:t xml:space="preserve">Toxic Metals, </w:t>
      </w:r>
      <w:r w:rsidRPr="00DF1900">
        <w:rPr>
          <w:rFonts w:ascii="Times New Roman" w:hAnsi="Times New Roman" w:cs="Times New Roman"/>
          <w:sz w:val="28"/>
          <w:szCs w:val="28"/>
          <w:lang w:val="en-US"/>
        </w:rPr>
        <w:t>10 (3), 15-29.</w:t>
      </w:r>
    </w:p>
    <w:p w14:paraId="0E77B0DD"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Liliana, C. and Oana-Viorela, N. (2020). Red Beetroot: Composition and Health Effects - A Review. Journal of Nutritional Medicine and Diet Care, 6(1), 1-9.</w:t>
      </w:r>
    </w:p>
    <w:p w14:paraId="20C8D9BD"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 xml:space="preserve">Magda, G., Eralda, A., Peter, F.R., Marija, G., Oscar, H.F., Beatrice, M., Weston, B., Brandon, M., Hua, K. and Taulant, M. (2021). Nutritional and phytochemical characterization of radish: a systematic review. </w:t>
      </w:r>
      <w:r w:rsidRPr="003F7165">
        <w:rPr>
          <w:i/>
          <w:iCs/>
          <w:sz w:val="28"/>
          <w:szCs w:val="28"/>
        </w:rPr>
        <w:t xml:space="preserve">Trends in Food Science and Technology, </w:t>
      </w:r>
      <w:r w:rsidRPr="003F7165">
        <w:rPr>
          <w:sz w:val="28"/>
          <w:szCs w:val="28"/>
        </w:rPr>
        <w:t>113(3), 205-218.</w:t>
      </w:r>
    </w:p>
    <w:p w14:paraId="5455FE20"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proofErr w:type="spellStart"/>
      <w:r w:rsidRPr="003F7165">
        <w:rPr>
          <w:sz w:val="28"/>
          <w:szCs w:val="28"/>
        </w:rPr>
        <w:t>Manganaris</w:t>
      </w:r>
      <w:proofErr w:type="spellEnd"/>
      <w:r w:rsidRPr="003F7165">
        <w:rPr>
          <w:sz w:val="28"/>
          <w:szCs w:val="28"/>
        </w:rPr>
        <w:t xml:space="preserve">, G.A., Goulas, V., Vicente, A.R. and Terry, L.A. (2014). Berry antioxidants; small fruits providing large benefits. </w:t>
      </w:r>
      <w:r w:rsidRPr="003F7165">
        <w:rPr>
          <w:i/>
          <w:iCs/>
          <w:sz w:val="28"/>
          <w:szCs w:val="28"/>
        </w:rPr>
        <w:t xml:space="preserve">Journal of the Science of Food and Agriculture, </w:t>
      </w:r>
      <w:r w:rsidRPr="003F7165">
        <w:rPr>
          <w:sz w:val="28"/>
          <w:szCs w:val="28"/>
        </w:rPr>
        <w:t>94(5), 825 - 833.</w:t>
      </w:r>
    </w:p>
    <w:p w14:paraId="020302FF"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 xml:space="preserve">Mensah, S., Sylvanus, D. and Dennis, P. (2009). Function of calcium and iron in teeth and bone development. </w:t>
      </w:r>
      <w:r w:rsidRPr="003F7165">
        <w:rPr>
          <w:i/>
          <w:iCs/>
          <w:sz w:val="28"/>
          <w:szCs w:val="28"/>
        </w:rPr>
        <w:t xml:space="preserve">Human Health, </w:t>
      </w:r>
      <w:r w:rsidRPr="003F7165">
        <w:rPr>
          <w:sz w:val="28"/>
          <w:szCs w:val="28"/>
        </w:rPr>
        <w:t>61(3), 88-91.</w:t>
      </w:r>
    </w:p>
    <w:p w14:paraId="48969D4B"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t xml:space="preserve">Olayemi, X., </w:t>
      </w:r>
      <w:proofErr w:type="spellStart"/>
      <w:r w:rsidRPr="00DF1900">
        <w:rPr>
          <w:rFonts w:ascii="Times New Roman" w:hAnsi="Times New Roman" w:cs="Times New Roman"/>
          <w:sz w:val="28"/>
          <w:szCs w:val="28"/>
        </w:rPr>
        <w:t>Zippah</w:t>
      </w:r>
      <w:proofErr w:type="spellEnd"/>
      <w:r w:rsidRPr="00DF1900">
        <w:rPr>
          <w:rFonts w:ascii="Times New Roman" w:hAnsi="Times New Roman" w:cs="Times New Roman"/>
          <w:sz w:val="28"/>
          <w:szCs w:val="28"/>
        </w:rPr>
        <w:t xml:space="preserve">, S. and Decker, K. (2019). Adverse effect of chromium on human health. </w:t>
      </w:r>
      <w:r w:rsidRPr="00DF1900">
        <w:rPr>
          <w:rFonts w:ascii="Times New Roman" w:hAnsi="Times New Roman" w:cs="Times New Roman"/>
          <w:i/>
          <w:iCs/>
          <w:sz w:val="28"/>
          <w:szCs w:val="28"/>
        </w:rPr>
        <w:t xml:space="preserve">Toxicity, </w:t>
      </w:r>
      <w:r w:rsidRPr="00DF1900">
        <w:rPr>
          <w:rFonts w:ascii="Times New Roman" w:hAnsi="Times New Roman" w:cs="Times New Roman"/>
          <w:sz w:val="28"/>
          <w:szCs w:val="28"/>
        </w:rPr>
        <w:t>21(8), 91-98.</w:t>
      </w:r>
    </w:p>
    <w:p w14:paraId="551D29FA"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t xml:space="preserve">Peter, C. (2013). Functions and deficiency of water-soluble vitamins. </w:t>
      </w:r>
      <w:r w:rsidRPr="00DF1900">
        <w:rPr>
          <w:rFonts w:ascii="Times New Roman" w:hAnsi="Times New Roman" w:cs="Times New Roman"/>
          <w:i/>
          <w:iCs/>
          <w:sz w:val="28"/>
          <w:szCs w:val="28"/>
        </w:rPr>
        <w:t xml:space="preserve">Nutritional Science, </w:t>
      </w:r>
      <w:r w:rsidRPr="00DF1900">
        <w:rPr>
          <w:rFonts w:ascii="Times New Roman" w:hAnsi="Times New Roman" w:cs="Times New Roman"/>
          <w:sz w:val="28"/>
          <w:szCs w:val="28"/>
        </w:rPr>
        <w:t>71(3), 123-132.</w:t>
      </w:r>
    </w:p>
    <w:p w14:paraId="5AE04398"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proofErr w:type="spellStart"/>
      <w:r w:rsidRPr="00DF1900">
        <w:rPr>
          <w:rFonts w:ascii="Times New Roman" w:hAnsi="Times New Roman" w:cs="Times New Roman"/>
          <w:sz w:val="28"/>
          <w:szCs w:val="28"/>
        </w:rPr>
        <w:t>Prashnath</w:t>
      </w:r>
      <w:proofErr w:type="spellEnd"/>
      <w:r w:rsidRPr="00DF1900">
        <w:rPr>
          <w:rFonts w:ascii="Times New Roman" w:hAnsi="Times New Roman" w:cs="Times New Roman"/>
          <w:sz w:val="28"/>
          <w:szCs w:val="28"/>
        </w:rPr>
        <w:t xml:space="preserve">, Y., Yusuf, S. and </w:t>
      </w:r>
      <w:proofErr w:type="spellStart"/>
      <w:r w:rsidRPr="00DF1900">
        <w:rPr>
          <w:rFonts w:ascii="Times New Roman" w:hAnsi="Times New Roman" w:cs="Times New Roman"/>
          <w:sz w:val="28"/>
          <w:szCs w:val="28"/>
        </w:rPr>
        <w:t>Joselu</w:t>
      </w:r>
      <w:proofErr w:type="spellEnd"/>
      <w:r w:rsidRPr="00DF1900">
        <w:rPr>
          <w:rFonts w:ascii="Times New Roman" w:hAnsi="Times New Roman" w:cs="Times New Roman"/>
          <w:sz w:val="28"/>
          <w:szCs w:val="28"/>
        </w:rPr>
        <w:t xml:space="preserve">, S. (2015). Function of micronutrient in human health. </w:t>
      </w:r>
      <w:r w:rsidRPr="00DF1900">
        <w:rPr>
          <w:rFonts w:ascii="Times New Roman" w:hAnsi="Times New Roman" w:cs="Times New Roman"/>
          <w:i/>
          <w:iCs/>
          <w:sz w:val="28"/>
          <w:szCs w:val="28"/>
        </w:rPr>
        <w:t xml:space="preserve">Nutrition, </w:t>
      </w:r>
      <w:r w:rsidRPr="00DF1900">
        <w:rPr>
          <w:rFonts w:ascii="Times New Roman" w:hAnsi="Times New Roman" w:cs="Times New Roman"/>
          <w:sz w:val="28"/>
          <w:szCs w:val="28"/>
        </w:rPr>
        <w:t>65(2), 181-193.</w:t>
      </w:r>
    </w:p>
    <w:p w14:paraId="688E0E02"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color w:val="000000"/>
          <w:sz w:val="28"/>
          <w:szCs w:val="28"/>
        </w:rPr>
      </w:pPr>
      <w:r w:rsidRPr="003F7165">
        <w:rPr>
          <w:color w:val="000000"/>
          <w:spacing w:val="1"/>
          <w:sz w:val="28"/>
          <w:szCs w:val="28"/>
        </w:rPr>
        <w:t xml:space="preserve">Quebedeaux, B. and Eisa, H.M. (2019). “Horticulture and Human </w:t>
      </w:r>
      <w:r w:rsidRPr="003F7165">
        <w:rPr>
          <w:color w:val="000000"/>
          <w:sz w:val="28"/>
          <w:szCs w:val="28"/>
        </w:rPr>
        <w:t xml:space="preserve">Health: Contributions of Fruits and Vegetables,”. </w:t>
      </w:r>
      <w:proofErr w:type="spellStart"/>
      <w:r w:rsidRPr="003F7165">
        <w:rPr>
          <w:i/>
          <w:iCs/>
          <w:color w:val="000000"/>
          <w:spacing w:val="1"/>
          <w:sz w:val="28"/>
          <w:szCs w:val="28"/>
        </w:rPr>
        <w:t>HortScience</w:t>
      </w:r>
      <w:proofErr w:type="spellEnd"/>
      <w:r w:rsidRPr="003F7165">
        <w:rPr>
          <w:color w:val="000000"/>
          <w:spacing w:val="1"/>
          <w:sz w:val="28"/>
          <w:szCs w:val="28"/>
        </w:rPr>
        <w:t>,</w:t>
      </w:r>
      <w:r w:rsidRPr="003F7165">
        <w:rPr>
          <w:color w:val="000000"/>
          <w:sz w:val="28"/>
          <w:szCs w:val="28"/>
        </w:rPr>
        <w:t xml:space="preserve"> 25(7), 1473-1532.  </w:t>
      </w:r>
    </w:p>
    <w:p w14:paraId="2CBC633B"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 xml:space="preserve">Roe, J. and Kuether, C. (1943). Estimation of ascorbic acid. </w:t>
      </w:r>
      <w:r w:rsidRPr="003F7165">
        <w:rPr>
          <w:i/>
          <w:iCs/>
          <w:sz w:val="28"/>
          <w:szCs w:val="28"/>
        </w:rPr>
        <w:t>Journal Biological Chemistry</w:t>
      </w:r>
      <w:r w:rsidRPr="003F7165">
        <w:rPr>
          <w:sz w:val="28"/>
          <w:szCs w:val="28"/>
        </w:rPr>
        <w:t>,147, 399-407.</w:t>
      </w:r>
    </w:p>
    <w:p w14:paraId="5237959D" w14:textId="345B038E"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lastRenderedPageBreak/>
        <w:t>Roe, J. H.&amp;</w:t>
      </w:r>
      <w:proofErr w:type="spellStart"/>
      <w:proofErr w:type="gramStart"/>
      <w:r w:rsidRPr="003F7165">
        <w:rPr>
          <w:sz w:val="28"/>
          <w:szCs w:val="28"/>
        </w:rPr>
        <w:t>Kuether,C</w:t>
      </w:r>
      <w:proofErr w:type="spellEnd"/>
      <w:r w:rsidRPr="003F7165">
        <w:rPr>
          <w:sz w:val="28"/>
          <w:szCs w:val="28"/>
        </w:rPr>
        <w:t>.</w:t>
      </w:r>
      <w:proofErr w:type="gramEnd"/>
      <w:r w:rsidRPr="003F7165">
        <w:rPr>
          <w:sz w:val="28"/>
          <w:szCs w:val="28"/>
        </w:rPr>
        <w:t xml:space="preserve"> A. (1943). The determination of ascorbic acid in whole blood and</w:t>
      </w:r>
      <w:r w:rsidRPr="003F7165">
        <w:rPr>
          <w:sz w:val="28"/>
          <w:szCs w:val="28"/>
        </w:rPr>
        <w:tab/>
      </w:r>
      <w:proofErr w:type="spellStart"/>
      <w:proofErr w:type="gramStart"/>
      <w:r w:rsidRPr="003F7165">
        <w:rPr>
          <w:sz w:val="28"/>
          <w:szCs w:val="28"/>
        </w:rPr>
        <w:t>urine,</w:t>
      </w:r>
      <w:r w:rsidRPr="003F7165">
        <w:rPr>
          <w:i/>
          <w:iCs/>
          <w:sz w:val="28"/>
          <w:szCs w:val="28"/>
        </w:rPr>
        <w:t>Journal</w:t>
      </w:r>
      <w:proofErr w:type="spellEnd"/>
      <w:proofErr w:type="gramEnd"/>
      <w:r w:rsidRPr="003F7165">
        <w:rPr>
          <w:i/>
          <w:iCs/>
          <w:sz w:val="28"/>
          <w:szCs w:val="28"/>
        </w:rPr>
        <w:t xml:space="preserve"> of Biological Chemistry</w:t>
      </w:r>
      <w:r w:rsidRPr="003F7165">
        <w:rPr>
          <w:sz w:val="28"/>
          <w:szCs w:val="28"/>
        </w:rPr>
        <w:t>, 147, 399-407.</w:t>
      </w:r>
    </w:p>
    <w:p w14:paraId="3973974E"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color w:val="000000"/>
          <w:sz w:val="28"/>
          <w:szCs w:val="28"/>
        </w:rPr>
      </w:pPr>
      <w:r w:rsidRPr="003F7165">
        <w:rPr>
          <w:sz w:val="28"/>
          <w:szCs w:val="28"/>
        </w:rPr>
        <w:t xml:space="preserve">Rosenberg, H.R. (1992), Chemistry and physiology of the vitamins, </w:t>
      </w:r>
      <w:proofErr w:type="spellStart"/>
      <w:r w:rsidRPr="003F7165">
        <w:rPr>
          <w:i/>
          <w:iCs/>
          <w:sz w:val="28"/>
          <w:szCs w:val="28"/>
        </w:rPr>
        <w:t>IntersciencePublication</w:t>
      </w:r>
      <w:proofErr w:type="spellEnd"/>
      <w:r w:rsidRPr="003F7165">
        <w:rPr>
          <w:i/>
          <w:iCs/>
          <w:sz w:val="28"/>
          <w:szCs w:val="28"/>
        </w:rPr>
        <w:tab/>
      </w:r>
      <w:proofErr w:type="spellStart"/>
      <w:proofErr w:type="gramStart"/>
      <w:r w:rsidRPr="003F7165">
        <w:rPr>
          <w:i/>
          <w:iCs/>
          <w:sz w:val="28"/>
          <w:szCs w:val="28"/>
        </w:rPr>
        <w:t>Newyork,</w:t>
      </w:r>
      <w:r w:rsidRPr="003F7165">
        <w:rPr>
          <w:sz w:val="28"/>
          <w:szCs w:val="28"/>
        </w:rPr>
        <w:t>p</w:t>
      </w:r>
      <w:proofErr w:type="spellEnd"/>
      <w:proofErr w:type="gramEnd"/>
      <w:r w:rsidRPr="003F7165">
        <w:rPr>
          <w:sz w:val="28"/>
          <w:szCs w:val="28"/>
        </w:rPr>
        <w:t xml:space="preserve"> 452-453.</w:t>
      </w:r>
    </w:p>
    <w:p w14:paraId="22805B10"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sz w:val="28"/>
          <w:szCs w:val="28"/>
        </w:rPr>
        <w:t xml:space="preserve">Rosenberg, H.R. (1992). Chemistry and physiology of the vitamins, </w:t>
      </w:r>
      <w:r w:rsidRPr="003F7165">
        <w:rPr>
          <w:i/>
          <w:iCs/>
          <w:sz w:val="28"/>
          <w:szCs w:val="28"/>
        </w:rPr>
        <w:t>Inter science</w:t>
      </w:r>
      <w:r w:rsidRPr="003F7165">
        <w:rPr>
          <w:i/>
          <w:iCs/>
          <w:sz w:val="28"/>
          <w:szCs w:val="28"/>
        </w:rPr>
        <w:tab/>
        <w:t xml:space="preserve">Publication, New York, </w:t>
      </w:r>
      <w:r w:rsidRPr="003F7165">
        <w:rPr>
          <w:sz w:val="28"/>
          <w:szCs w:val="28"/>
        </w:rPr>
        <w:t>1, 452-453.</w:t>
      </w:r>
    </w:p>
    <w:p w14:paraId="3132327B" w14:textId="77777777" w:rsidR="00FA660B" w:rsidRPr="00DF1900" w:rsidRDefault="00FA660B" w:rsidP="00DF1900">
      <w:pPr>
        <w:pStyle w:val="ListParagraph"/>
        <w:numPr>
          <w:ilvl w:val="0"/>
          <w:numId w:val="16"/>
        </w:numPr>
        <w:spacing w:after="0" w:line="240" w:lineRule="auto"/>
        <w:jc w:val="both"/>
        <w:rPr>
          <w:rFonts w:ascii="Times New Roman" w:hAnsi="Times New Roman" w:cs="Times New Roman"/>
          <w:sz w:val="28"/>
          <w:szCs w:val="28"/>
        </w:rPr>
      </w:pPr>
      <w:r w:rsidRPr="00DF1900">
        <w:rPr>
          <w:rFonts w:ascii="Times New Roman" w:hAnsi="Times New Roman" w:cs="Times New Roman"/>
          <w:sz w:val="28"/>
          <w:szCs w:val="28"/>
        </w:rPr>
        <w:t xml:space="preserve">Sarat, A. and </w:t>
      </w:r>
      <w:proofErr w:type="spellStart"/>
      <w:r w:rsidRPr="00DF1900">
        <w:rPr>
          <w:rFonts w:ascii="Times New Roman" w:hAnsi="Times New Roman" w:cs="Times New Roman"/>
          <w:sz w:val="28"/>
          <w:szCs w:val="28"/>
        </w:rPr>
        <w:t>Samarat</w:t>
      </w:r>
      <w:proofErr w:type="spellEnd"/>
      <w:r w:rsidRPr="00DF1900">
        <w:rPr>
          <w:rFonts w:ascii="Times New Roman" w:hAnsi="Times New Roman" w:cs="Times New Roman"/>
          <w:sz w:val="28"/>
          <w:szCs w:val="28"/>
        </w:rPr>
        <w:t xml:space="preserve">, K. (2013). Role of manganese in reproductive health. </w:t>
      </w:r>
      <w:r w:rsidRPr="00DF1900">
        <w:rPr>
          <w:rFonts w:ascii="Times New Roman" w:hAnsi="Times New Roman" w:cs="Times New Roman"/>
          <w:i/>
          <w:iCs/>
          <w:sz w:val="28"/>
          <w:szCs w:val="28"/>
        </w:rPr>
        <w:t xml:space="preserve">Journal of Medicine, </w:t>
      </w:r>
      <w:r w:rsidRPr="00DF1900">
        <w:rPr>
          <w:rFonts w:ascii="Times New Roman" w:hAnsi="Times New Roman" w:cs="Times New Roman"/>
          <w:sz w:val="28"/>
          <w:szCs w:val="28"/>
        </w:rPr>
        <w:t>71(2), 61-82.</w:t>
      </w:r>
    </w:p>
    <w:p w14:paraId="6DC75EF7"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sz w:val="28"/>
          <w:szCs w:val="28"/>
        </w:rPr>
      </w:pPr>
      <w:proofErr w:type="spellStart"/>
      <w:r w:rsidRPr="003F7165">
        <w:rPr>
          <w:sz w:val="28"/>
          <w:szCs w:val="28"/>
        </w:rPr>
        <w:t>Tanhuanpaa</w:t>
      </w:r>
      <w:proofErr w:type="spellEnd"/>
      <w:r w:rsidRPr="003F7165">
        <w:rPr>
          <w:sz w:val="28"/>
          <w:szCs w:val="28"/>
        </w:rPr>
        <w:t xml:space="preserve">, P., </w:t>
      </w:r>
      <w:proofErr w:type="spellStart"/>
      <w:r w:rsidRPr="003F7165">
        <w:rPr>
          <w:sz w:val="28"/>
          <w:szCs w:val="28"/>
        </w:rPr>
        <w:t>Suojala</w:t>
      </w:r>
      <w:proofErr w:type="spellEnd"/>
      <w:r w:rsidRPr="003F7165">
        <w:rPr>
          <w:sz w:val="28"/>
          <w:szCs w:val="28"/>
        </w:rPr>
        <w:t xml:space="preserve">-Ahlfors, T. and Hartikainen, M. (2019). Genetic diversity of Finnish home garden rhubarbs assessed by simple sequence repeat markers. </w:t>
      </w:r>
      <w:r w:rsidRPr="003F7165">
        <w:rPr>
          <w:i/>
          <w:iCs/>
          <w:sz w:val="28"/>
          <w:szCs w:val="28"/>
        </w:rPr>
        <w:t xml:space="preserve">Genetic Resources and Crop Evolution, </w:t>
      </w:r>
      <w:r w:rsidRPr="003F7165">
        <w:rPr>
          <w:sz w:val="28"/>
          <w:szCs w:val="28"/>
        </w:rPr>
        <w:t>66(1), 17-25.</w:t>
      </w:r>
    </w:p>
    <w:p w14:paraId="1493121C" w14:textId="77777777" w:rsidR="00FA660B" w:rsidRPr="003F7165" w:rsidRDefault="00FA660B" w:rsidP="00DF1900">
      <w:pPr>
        <w:pStyle w:val="NormalWeb"/>
        <w:numPr>
          <w:ilvl w:val="0"/>
          <w:numId w:val="16"/>
        </w:numPr>
        <w:spacing w:before="0" w:beforeAutospacing="0" w:after="0" w:afterAutospacing="0"/>
        <w:ind w:right="-375"/>
        <w:jc w:val="both"/>
        <w:textAlignment w:val="baseline"/>
        <w:rPr>
          <w:color w:val="000000"/>
          <w:sz w:val="28"/>
          <w:szCs w:val="28"/>
        </w:rPr>
      </w:pPr>
      <w:proofErr w:type="spellStart"/>
      <w:r w:rsidRPr="003F7165">
        <w:rPr>
          <w:color w:val="000000"/>
          <w:sz w:val="28"/>
          <w:szCs w:val="28"/>
        </w:rPr>
        <w:t>Wargovich</w:t>
      </w:r>
      <w:proofErr w:type="spellEnd"/>
      <w:r w:rsidRPr="003F7165">
        <w:rPr>
          <w:color w:val="000000"/>
          <w:sz w:val="28"/>
          <w:szCs w:val="28"/>
        </w:rPr>
        <w:t xml:space="preserve">, M.J. (2020). “Anticancer Properties of Fruits and Vegetables,” </w:t>
      </w:r>
      <w:proofErr w:type="spellStart"/>
      <w:r w:rsidRPr="003F7165">
        <w:rPr>
          <w:i/>
          <w:iCs/>
          <w:color w:val="000000"/>
          <w:sz w:val="28"/>
          <w:szCs w:val="28"/>
        </w:rPr>
        <w:t>HortScience</w:t>
      </w:r>
      <w:proofErr w:type="spellEnd"/>
      <w:r w:rsidRPr="003F7165">
        <w:rPr>
          <w:color w:val="000000"/>
          <w:sz w:val="28"/>
          <w:szCs w:val="28"/>
        </w:rPr>
        <w:t xml:space="preserve">, 35(2), 573-575. </w:t>
      </w:r>
    </w:p>
    <w:p w14:paraId="692A70B2" w14:textId="77777777" w:rsidR="00FA660B" w:rsidRPr="002E0C16" w:rsidRDefault="00FA660B" w:rsidP="00DF1900">
      <w:pPr>
        <w:pStyle w:val="NormalWeb"/>
        <w:numPr>
          <w:ilvl w:val="0"/>
          <w:numId w:val="16"/>
        </w:numPr>
        <w:spacing w:before="0" w:beforeAutospacing="0" w:after="0" w:afterAutospacing="0"/>
        <w:ind w:right="-375"/>
        <w:jc w:val="both"/>
        <w:textAlignment w:val="baseline"/>
        <w:rPr>
          <w:sz w:val="28"/>
          <w:szCs w:val="28"/>
        </w:rPr>
      </w:pPr>
      <w:r w:rsidRPr="003F7165">
        <w:rPr>
          <w:color w:val="000000"/>
          <w:sz w:val="28"/>
          <w:szCs w:val="28"/>
        </w:rPr>
        <w:t xml:space="preserve">World Health Organisation (WHO), (1989). Joint FAO/WHO Joint expert on food additives, toxicological evaluation of certain food additives and contaminants No. 24. </w:t>
      </w:r>
      <w:r w:rsidRPr="003F7165">
        <w:rPr>
          <w:i/>
          <w:iCs/>
          <w:sz w:val="28"/>
          <w:szCs w:val="28"/>
        </w:rPr>
        <w:t>International Programme on Chemical Safety</w:t>
      </w:r>
      <w:r w:rsidRPr="003F7165">
        <w:rPr>
          <w:sz w:val="28"/>
          <w:szCs w:val="28"/>
        </w:rPr>
        <w:t>, WHO.</w:t>
      </w:r>
    </w:p>
    <w:p w14:paraId="1C32432B" w14:textId="77777777" w:rsidR="00597EBA" w:rsidRPr="002E0C16" w:rsidRDefault="00597EBA" w:rsidP="00D36526">
      <w:pPr>
        <w:spacing w:line="240" w:lineRule="auto"/>
        <w:jc w:val="both"/>
        <w:rPr>
          <w:rFonts w:ascii="Times New Roman" w:hAnsi="Times New Roman" w:cs="Times New Roman"/>
          <w:sz w:val="28"/>
          <w:szCs w:val="28"/>
        </w:rPr>
      </w:pPr>
    </w:p>
    <w:p w14:paraId="4F478EAE" w14:textId="77777777" w:rsidR="00597EBA" w:rsidRPr="002E0C16" w:rsidRDefault="00597EBA" w:rsidP="00D36526">
      <w:pPr>
        <w:spacing w:line="240" w:lineRule="auto"/>
        <w:jc w:val="both"/>
        <w:rPr>
          <w:rFonts w:ascii="Times New Roman" w:hAnsi="Times New Roman" w:cs="Times New Roman"/>
          <w:b/>
          <w:sz w:val="28"/>
          <w:szCs w:val="28"/>
        </w:rPr>
      </w:pPr>
    </w:p>
    <w:bookmarkEnd w:id="0"/>
    <w:p w14:paraId="07397CAF" w14:textId="77777777" w:rsidR="00597EBA" w:rsidRPr="002E0C16" w:rsidRDefault="00597EBA" w:rsidP="00D36526">
      <w:pPr>
        <w:spacing w:line="240" w:lineRule="auto"/>
        <w:jc w:val="both"/>
        <w:rPr>
          <w:rFonts w:ascii="Times New Roman" w:hAnsi="Times New Roman" w:cs="Times New Roman"/>
          <w:b/>
          <w:sz w:val="28"/>
          <w:szCs w:val="28"/>
        </w:rPr>
      </w:pPr>
    </w:p>
    <w:p w14:paraId="43710663" w14:textId="77777777" w:rsidR="00597EBA" w:rsidRPr="002E0C16" w:rsidRDefault="00597EBA" w:rsidP="00D36526">
      <w:pPr>
        <w:spacing w:line="240" w:lineRule="auto"/>
        <w:jc w:val="both"/>
        <w:rPr>
          <w:rFonts w:ascii="Times New Roman" w:hAnsi="Times New Roman" w:cs="Times New Roman"/>
          <w:b/>
          <w:sz w:val="28"/>
          <w:szCs w:val="28"/>
        </w:rPr>
      </w:pPr>
    </w:p>
    <w:p w14:paraId="620EE25F" w14:textId="77777777" w:rsidR="0065735C" w:rsidRPr="002E0C16" w:rsidRDefault="0065735C" w:rsidP="00D36526">
      <w:pPr>
        <w:spacing w:line="240" w:lineRule="auto"/>
        <w:jc w:val="both"/>
        <w:rPr>
          <w:rFonts w:ascii="Times New Roman" w:hAnsi="Times New Roman" w:cs="Times New Roman"/>
          <w:sz w:val="28"/>
          <w:szCs w:val="28"/>
        </w:rPr>
      </w:pPr>
    </w:p>
    <w:sectPr w:rsidR="0065735C" w:rsidRPr="002E0C16" w:rsidSect="000123C6">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9443" w14:textId="77777777" w:rsidR="00153865" w:rsidRDefault="00153865" w:rsidP="00146B4A">
      <w:pPr>
        <w:spacing w:after="0" w:line="240" w:lineRule="auto"/>
      </w:pPr>
      <w:r>
        <w:separator/>
      </w:r>
    </w:p>
  </w:endnote>
  <w:endnote w:type="continuationSeparator" w:id="0">
    <w:p w14:paraId="15DCF979" w14:textId="77777777" w:rsidR="00153865" w:rsidRDefault="00153865" w:rsidP="0014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eX Gyre Bonum">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F3FC" w14:textId="77777777" w:rsidR="00146B4A" w:rsidRDefault="0014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5042" w14:textId="77777777" w:rsidR="00146B4A" w:rsidRDefault="00146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A075" w14:textId="77777777" w:rsidR="00146B4A" w:rsidRDefault="0014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8B780" w14:textId="77777777" w:rsidR="00153865" w:rsidRDefault="00153865" w:rsidP="00146B4A">
      <w:pPr>
        <w:spacing w:after="0" w:line="240" w:lineRule="auto"/>
      </w:pPr>
      <w:r>
        <w:separator/>
      </w:r>
    </w:p>
  </w:footnote>
  <w:footnote w:type="continuationSeparator" w:id="0">
    <w:p w14:paraId="134567EF" w14:textId="77777777" w:rsidR="00153865" w:rsidRDefault="00153865" w:rsidP="0014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836B" w14:textId="628AD3C9" w:rsidR="00146B4A" w:rsidRDefault="00146B4A">
    <w:pPr>
      <w:pStyle w:val="Header"/>
    </w:pPr>
    <w:r>
      <w:rPr>
        <w:noProof/>
      </w:rPr>
      <w:pict w14:anchorId="37E4E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695251" o:spid="_x0000_s1026"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DE02" w14:textId="27524AB0" w:rsidR="00146B4A" w:rsidRDefault="00146B4A">
    <w:pPr>
      <w:pStyle w:val="Header"/>
    </w:pPr>
    <w:r>
      <w:rPr>
        <w:noProof/>
      </w:rPr>
      <w:pict w14:anchorId="6D95C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695252" o:spid="_x0000_s1027"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B78F" w14:textId="113420D8" w:rsidR="00146B4A" w:rsidRDefault="00146B4A">
    <w:pPr>
      <w:pStyle w:val="Header"/>
    </w:pPr>
    <w:r>
      <w:rPr>
        <w:noProof/>
      </w:rPr>
      <w:pict w14:anchorId="739AB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695250" o:spid="_x0000_s1025"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CBA5050"/>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start w:val="1"/>
      <w:numFmt w:val="bullet"/>
      <w:lvlText w:val=""/>
      <w:lvlJc w:val="left"/>
      <w:pPr>
        <w:ind w:left="2924" w:hanging="360"/>
      </w:pPr>
      <w:rPr>
        <w:rFonts w:ascii="Wingdings" w:hAnsi="Wingdings" w:hint="default"/>
      </w:rPr>
    </w:lvl>
    <w:lvl w:ilvl="3" w:tplc="04090001">
      <w:start w:val="1"/>
      <w:numFmt w:val="bullet"/>
      <w:lvlText w:val=""/>
      <w:lvlJc w:val="left"/>
      <w:pPr>
        <w:ind w:left="3644" w:hanging="360"/>
      </w:pPr>
      <w:rPr>
        <w:rFonts w:ascii="Symbol" w:hAnsi="Symbol" w:hint="default"/>
      </w:rPr>
    </w:lvl>
    <w:lvl w:ilvl="4" w:tplc="04090003">
      <w:start w:val="1"/>
      <w:numFmt w:val="bullet"/>
      <w:lvlText w:val="o"/>
      <w:lvlJc w:val="left"/>
      <w:pPr>
        <w:ind w:left="4364" w:hanging="360"/>
      </w:pPr>
      <w:rPr>
        <w:rFonts w:ascii="Courier New" w:hAnsi="Courier New" w:cs="Courier New" w:hint="default"/>
      </w:rPr>
    </w:lvl>
    <w:lvl w:ilvl="5" w:tplc="04090005">
      <w:start w:val="1"/>
      <w:numFmt w:val="bullet"/>
      <w:lvlText w:val=""/>
      <w:lvlJc w:val="left"/>
      <w:pPr>
        <w:ind w:left="5084" w:hanging="360"/>
      </w:pPr>
      <w:rPr>
        <w:rFonts w:ascii="Wingdings" w:hAnsi="Wingdings" w:hint="default"/>
      </w:rPr>
    </w:lvl>
    <w:lvl w:ilvl="6" w:tplc="04090001">
      <w:start w:val="1"/>
      <w:numFmt w:val="bullet"/>
      <w:lvlText w:val=""/>
      <w:lvlJc w:val="left"/>
      <w:pPr>
        <w:ind w:left="5804" w:hanging="360"/>
      </w:pPr>
      <w:rPr>
        <w:rFonts w:ascii="Symbol" w:hAnsi="Symbol" w:hint="default"/>
      </w:rPr>
    </w:lvl>
    <w:lvl w:ilvl="7" w:tplc="04090003">
      <w:start w:val="1"/>
      <w:numFmt w:val="bullet"/>
      <w:lvlText w:val="o"/>
      <w:lvlJc w:val="left"/>
      <w:pPr>
        <w:ind w:left="6524" w:hanging="360"/>
      </w:pPr>
      <w:rPr>
        <w:rFonts w:ascii="Courier New" w:hAnsi="Courier New" w:cs="Courier New" w:hint="default"/>
      </w:rPr>
    </w:lvl>
    <w:lvl w:ilvl="8" w:tplc="04090005">
      <w:start w:val="1"/>
      <w:numFmt w:val="bullet"/>
      <w:lvlText w:val=""/>
      <w:lvlJc w:val="left"/>
      <w:pPr>
        <w:ind w:left="7244" w:hanging="360"/>
      </w:pPr>
      <w:rPr>
        <w:rFonts w:ascii="Wingdings" w:hAnsi="Wingdings" w:hint="default"/>
      </w:rPr>
    </w:lvl>
  </w:abstractNum>
  <w:abstractNum w:abstractNumId="1" w15:restartNumberingAfterBreak="0">
    <w:nsid w:val="00000002"/>
    <w:multiLevelType w:val="hybridMultilevel"/>
    <w:tmpl w:val="E9BA0BD8"/>
    <w:lvl w:ilvl="0" w:tplc="04090001">
      <w:start w:val="1"/>
      <w:numFmt w:val="bullet"/>
      <w:lvlText w:val=""/>
      <w:lvlJc w:val="left"/>
      <w:pPr>
        <w:ind w:left="2204" w:hanging="360"/>
      </w:pPr>
      <w:rPr>
        <w:rFonts w:ascii="Symbol" w:hAnsi="Symbol" w:hint="default"/>
      </w:rPr>
    </w:lvl>
    <w:lvl w:ilvl="1" w:tplc="04090003">
      <w:start w:val="1"/>
      <w:numFmt w:val="bullet"/>
      <w:lvlText w:val="o"/>
      <w:lvlJc w:val="left"/>
      <w:pPr>
        <w:ind w:left="2924" w:hanging="360"/>
      </w:pPr>
      <w:rPr>
        <w:rFonts w:ascii="Courier New" w:hAnsi="Courier New" w:cs="Courier New" w:hint="default"/>
      </w:rPr>
    </w:lvl>
    <w:lvl w:ilvl="2" w:tplc="04090005">
      <w:start w:val="1"/>
      <w:numFmt w:val="bullet"/>
      <w:lvlText w:val=""/>
      <w:lvlJc w:val="left"/>
      <w:pPr>
        <w:ind w:left="3644" w:hanging="360"/>
      </w:pPr>
      <w:rPr>
        <w:rFonts w:ascii="Wingdings" w:hAnsi="Wingdings" w:hint="default"/>
      </w:rPr>
    </w:lvl>
    <w:lvl w:ilvl="3" w:tplc="04090001">
      <w:start w:val="1"/>
      <w:numFmt w:val="bullet"/>
      <w:lvlText w:val=""/>
      <w:lvlJc w:val="left"/>
      <w:pPr>
        <w:ind w:left="4364" w:hanging="360"/>
      </w:pPr>
      <w:rPr>
        <w:rFonts w:ascii="Symbol" w:hAnsi="Symbol" w:hint="default"/>
      </w:rPr>
    </w:lvl>
    <w:lvl w:ilvl="4" w:tplc="04090003">
      <w:start w:val="1"/>
      <w:numFmt w:val="bullet"/>
      <w:lvlText w:val="o"/>
      <w:lvlJc w:val="left"/>
      <w:pPr>
        <w:ind w:left="5084" w:hanging="360"/>
      </w:pPr>
      <w:rPr>
        <w:rFonts w:ascii="Courier New" w:hAnsi="Courier New" w:cs="Courier New" w:hint="default"/>
      </w:rPr>
    </w:lvl>
    <w:lvl w:ilvl="5" w:tplc="04090005">
      <w:start w:val="1"/>
      <w:numFmt w:val="bullet"/>
      <w:lvlText w:val=""/>
      <w:lvlJc w:val="left"/>
      <w:pPr>
        <w:ind w:left="5804" w:hanging="360"/>
      </w:pPr>
      <w:rPr>
        <w:rFonts w:ascii="Wingdings" w:hAnsi="Wingdings" w:hint="default"/>
      </w:rPr>
    </w:lvl>
    <w:lvl w:ilvl="6" w:tplc="04090001">
      <w:start w:val="1"/>
      <w:numFmt w:val="bullet"/>
      <w:lvlText w:val=""/>
      <w:lvlJc w:val="left"/>
      <w:pPr>
        <w:ind w:left="6524" w:hanging="360"/>
      </w:pPr>
      <w:rPr>
        <w:rFonts w:ascii="Symbol" w:hAnsi="Symbol" w:hint="default"/>
      </w:rPr>
    </w:lvl>
    <w:lvl w:ilvl="7" w:tplc="04090003">
      <w:start w:val="1"/>
      <w:numFmt w:val="bullet"/>
      <w:lvlText w:val="o"/>
      <w:lvlJc w:val="left"/>
      <w:pPr>
        <w:ind w:left="7244" w:hanging="360"/>
      </w:pPr>
      <w:rPr>
        <w:rFonts w:ascii="Courier New" w:hAnsi="Courier New" w:cs="Courier New" w:hint="default"/>
      </w:rPr>
    </w:lvl>
    <w:lvl w:ilvl="8" w:tplc="04090005">
      <w:start w:val="1"/>
      <w:numFmt w:val="bullet"/>
      <w:lvlText w:val=""/>
      <w:lvlJc w:val="left"/>
      <w:pPr>
        <w:ind w:left="7964" w:hanging="360"/>
      </w:pPr>
      <w:rPr>
        <w:rFonts w:ascii="Wingdings" w:hAnsi="Wingdings" w:hint="default"/>
      </w:rPr>
    </w:lvl>
  </w:abstractNum>
  <w:abstractNum w:abstractNumId="2" w15:restartNumberingAfterBreak="0">
    <w:nsid w:val="00000003"/>
    <w:multiLevelType w:val="hybridMultilevel"/>
    <w:tmpl w:val="56F2F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1A94E168"/>
    <w:lvl w:ilvl="0" w:tplc="094A9FBA">
      <w:start w:val="1"/>
      <w:numFmt w:val="decimal"/>
      <w:lvlText w:val="%1."/>
      <w:lvlJc w:val="left"/>
      <w:pPr>
        <w:ind w:left="2160" w:hanging="360"/>
      </w:pPr>
      <w:rPr>
        <w:rFonts w:ascii="Times New Roman" w:eastAsia="Calibr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0000005"/>
    <w:multiLevelType w:val="hybridMultilevel"/>
    <w:tmpl w:val="1A1A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ED2D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07"/>
    <w:multiLevelType w:val="hybridMultilevel"/>
    <w:tmpl w:val="0D06F5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DF232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7B34F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3CB69CAE"/>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12826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B4C8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6A769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D00B40"/>
    <w:multiLevelType w:val="hybridMultilevel"/>
    <w:tmpl w:val="CF243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C63275"/>
    <w:multiLevelType w:val="hybridMultilevel"/>
    <w:tmpl w:val="D5B07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051136">
    <w:abstractNumId w:val="8"/>
  </w:num>
  <w:num w:numId="2" w16cid:durableId="1008294579">
    <w:abstractNumId w:val="6"/>
  </w:num>
  <w:num w:numId="3" w16cid:durableId="1504781167">
    <w:abstractNumId w:val="2"/>
  </w:num>
  <w:num w:numId="4" w16cid:durableId="1577589034">
    <w:abstractNumId w:val="1"/>
  </w:num>
  <w:num w:numId="5" w16cid:durableId="1717587126">
    <w:abstractNumId w:val="0"/>
  </w:num>
  <w:num w:numId="6" w16cid:durableId="2112118174">
    <w:abstractNumId w:val="4"/>
  </w:num>
  <w:num w:numId="7" w16cid:durableId="532890177">
    <w:abstractNumId w:val="3"/>
  </w:num>
  <w:num w:numId="8" w16cid:durableId="1056321709">
    <w:abstractNumId w:val="14"/>
  </w:num>
  <w:num w:numId="9" w16cid:durableId="1625888238">
    <w:abstractNumId w:val="13"/>
  </w:num>
  <w:num w:numId="10" w16cid:durableId="1944998029">
    <w:abstractNumId w:val="5"/>
  </w:num>
  <w:num w:numId="11" w16cid:durableId="1523083863">
    <w:abstractNumId w:val="7"/>
  </w:num>
  <w:num w:numId="12" w16cid:durableId="1390885449">
    <w:abstractNumId w:val="9"/>
  </w:num>
  <w:num w:numId="13" w16cid:durableId="1673215444">
    <w:abstractNumId w:val="10"/>
  </w:num>
  <w:num w:numId="14" w16cid:durableId="284851641">
    <w:abstractNumId w:val="11"/>
  </w:num>
  <w:num w:numId="15" w16cid:durableId="1144204210">
    <w:abstractNumId w:val="12"/>
  </w:num>
  <w:num w:numId="16" w16cid:durableId="1926766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EBA"/>
    <w:rsid w:val="000123C6"/>
    <w:rsid w:val="000204C4"/>
    <w:rsid w:val="0004344A"/>
    <w:rsid w:val="00044AFB"/>
    <w:rsid w:val="00052430"/>
    <w:rsid w:val="00057EC3"/>
    <w:rsid w:val="00072ABF"/>
    <w:rsid w:val="00084A15"/>
    <w:rsid w:val="000A4882"/>
    <w:rsid w:val="000A7B48"/>
    <w:rsid w:val="000F3C15"/>
    <w:rsid w:val="001223DE"/>
    <w:rsid w:val="00132157"/>
    <w:rsid w:val="00140C5B"/>
    <w:rsid w:val="00146B4A"/>
    <w:rsid w:val="001517DA"/>
    <w:rsid w:val="00153865"/>
    <w:rsid w:val="0017738C"/>
    <w:rsid w:val="00193CB2"/>
    <w:rsid w:val="001A19FE"/>
    <w:rsid w:val="001A63AB"/>
    <w:rsid w:val="001B1065"/>
    <w:rsid w:val="001C5D06"/>
    <w:rsid w:val="001E4E06"/>
    <w:rsid w:val="0020118A"/>
    <w:rsid w:val="0021024D"/>
    <w:rsid w:val="00212429"/>
    <w:rsid w:val="00215524"/>
    <w:rsid w:val="00234ACF"/>
    <w:rsid w:val="002C603D"/>
    <w:rsid w:val="002D59F4"/>
    <w:rsid w:val="002E0C16"/>
    <w:rsid w:val="002E54DC"/>
    <w:rsid w:val="00314A43"/>
    <w:rsid w:val="00321088"/>
    <w:rsid w:val="00327AF3"/>
    <w:rsid w:val="003451EB"/>
    <w:rsid w:val="00374673"/>
    <w:rsid w:val="003F7165"/>
    <w:rsid w:val="004023EE"/>
    <w:rsid w:val="00405E83"/>
    <w:rsid w:val="0041092E"/>
    <w:rsid w:val="00444C90"/>
    <w:rsid w:val="004524C4"/>
    <w:rsid w:val="004A0DFF"/>
    <w:rsid w:val="004D2C74"/>
    <w:rsid w:val="004E1780"/>
    <w:rsid w:val="004F52FD"/>
    <w:rsid w:val="004F6BD0"/>
    <w:rsid w:val="0050544D"/>
    <w:rsid w:val="005068CA"/>
    <w:rsid w:val="00531992"/>
    <w:rsid w:val="00576D24"/>
    <w:rsid w:val="0058141A"/>
    <w:rsid w:val="00597EBA"/>
    <w:rsid w:val="005A3F14"/>
    <w:rsid w:val="005B3760"/>
    <w:rsid w:val="005C2448"/>
    <w:rsid w:val="005E0ACF"/>
    <w:rsid w:val="005F4627"/>
    <w:rsid w:val="005F6F1B"/>
    <w:rsid w:val="00600B39"/>
    <w:rsid w:val="00623712"/>
    <w:rsid w:val="0062418F"/>
    <w:rsid w:val="0065562B"/>
    <w:rsid w:val="0065735C"/>
    <w:rsid w:val="00661EC3"/>
    <w:rsid w:val="0066510F"/>
    <w:rsid w:val="00673860"/>
    <w:rsid w:val="0068138D"/>
    <w:rsid w:val="0069721C"/>
    <w:rsid w:val="006A5782"/>
    <w:rsid w:val="006D5A31"/>
    <w:rsid w:val="00701FB4"/>
    <w:rsid w:val="00707AEF"/>
    <w:rsid w:val="00712352"/>
    <w:rsid w:val="00714B09"/>
    <w:rsid w:val="00720C6B"/>
    <w:rsid w:val="00734E05"/>
    <w:rsid w:val="00754888"/>
    <w:rsid w:val="00765352"/>
    <w:rsid w:val="007A0DA0"/>
    <w:rsid w:val="007E2E13"/>
    <w:rsid w:val="0080195D"/>
    <w:rsid w:val="00811B40"/>
    <w:rsid w:val="00830AB6"/>
    <w:rsid w:val="00833120"/>
    <w:rsid w:val="00835837"/>
    <w:rsid w:val="008A1469"/>
    <w:rsid w:val="008A35A5"/>
    <w:rsid w:val="008A5BDC"/>
    <w:rsid w:val="008B234A"/>
    <w:rsid w:val="008D5EEF"/>
    <w:rsid w:val="008D77DB"/>
    <w:rsid w:val="008E311C"/>
    <w:rsid w:val="00907E54"/>
    <w:rsid w:val="009350E6"/>
    <w:rsid w:val="009467EB"/>
    <w:rsid w:val="009726C4"/>
    <w:rsid w:val="00982F66"/>
    <w:rsid w:val="0099581F"/>
    <w:rsid w:val="009A0220"/>
    <w:rsid w:val="009A7D99"/>
    <w:rsid w:val="009B2D90"/>
    <w:rsid w:val="009B5B70"/>
    <w:rsid w:val="009C308C"/>
    <w:rsid w:val="009C78E7"/>
    <w:rsid w:val="009F193B"/>
    <w:rsid w:val="009F3926"/>
    <w:rsid w:val="009F6485"/>
    <w:rsid w:val="00A0546C"/>
    <w:rsid w:val="00A11251"/>
    <w:rsid w:val="00A33619"/>
    <w:rsid w:val="00A45279"/>
    <w:rsid w:val="00A86F44"/>
    <w:rsid w:val="00B01FC0"/>
    <w:rsid w:val="00B43CC3"/>
    <w:rsid w:val="00B50E66"/>
    <w:rsid w:val="00B60AA2"/>
    <w:rsid w:val="00B7010F"/>
    <w:rsid w:val="00B77FC1"/>
    <w:rsid w:val="00B86141"/>
    <w:rsid w:val="00BF149E"/>
    <w:rsid w:val="00BF48BC"/>
    <w:rsid w:val="00C05302"/>
    <w:rsid w:val="00C07D7D"/>
    <w:rsid w:val="00C14DBE"/>
    <w:rsid w:val="00C5602A"/>
    <w:rsid w:val="00CB1B22"/>
    <w:rsid w:val="00CE7EA6"/>
    <w:rsid w:val="00CF2B73"/>
    <w:rsid w:val="00D05A8D"/>
    <w:rsid w:val="00D128C4"/>
    <w:rsid w:val="00D26C2F"/>
    <w:rsid w:val="00D36526"/>
    <w:rsid w:val="00D45E5F"/>
    <w:rsid w:val="00D53F8C"/>
    <w:rsid w:val="00D67397"/>
    <w:rsid w:val="00D8448A"/>
    <w:rsid w:val="00DE6153"/>
    <w:rsid w:val="00DF1900"/>
    <w:rsid w:val="00E25F5A"/>
    <w:rsid w:val="00E319A6"/>
    <w:rsid w:val="00E33C9C"/>
    <w:rsid w:val="00E45B8C"/>
    <w:rsid w:val="00E62082"/>
    <w:rsid w:val="00E7422C"/>
    <w:rsid w:val="00E93D33"/>
    <w:rsid w:val="00E956EB"/>
    <w:rsid w:val="00E967EA"/>
    <w:rsid w:val="00EA232A"/>
    <w:rsid w:val="00EA63D3"/>
    <w:rsid w:val="00EB0039"/>
    <w:rsid w:val="00EC2D08"/>
    <w:rsid w:val="00EC631D"/>
    <w:rsid w:val="00ED756D"/>
    <w:rsid w:val="00F23D02"/>
    <w:rsid w:val="00F509AC"/>
    <w:rsid w:val="00FA660B"/>
    <w:rsid w:val="00FB70FD"/>
    <w:rsid w:val="00FE2463"/>
    <w:rsid w:val="00FE643A"/>
    <w:rsid w:val="00FE67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9D25"/>
  <w15:docId w15:val="{6B4E3D4C-A998-4F3E-AF0E-5A2669E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BA"/>
    <w:pPr>
      <w:spacing w:after="160" w:line="259" w:lineRule="auto"/>
    </w:pPr>
    <w:rPr>
      <w:rFonts w:ascii="Calibri" w:eastAsia="Calibri" w:hAnsi="Calibri" w:cs="SimSun"/>
      <w:kern w:val="2"/>
      <w:lang w:val="en-IN"/>
    </w:rPr>
  </w:style>
  <w:style w:type="paragraph" w:styleId="Heading2">
    <w:name w:val="heading 2"/>
    <w:basedOn w:val="Normal"/>
    <w:next w:val="Normal"/>
    <w:link w:val="Heading2Char"/>
    <w:uiPriority w:val="9"/>
    <w:semiHidden/>
    <w:unhideWhenUsed/>
    <w:qFormat/>
    <w:rsid w:val="002E0C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0C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3">
    <w:name w:val="ff3"/>
    <w:basedOn w:val="DefaultParagraphFont"/>
    <w:rsid w:val="00597EBA"/>
  </w:style>
  <w:style w:type="character" w:customStyle="1" w:styleId="ff6">
    <w:name w:val="ff6"/>
    <w:basedOn w:val="DefaultParagraphFont"/>
    <w:rsid w:val="00597EBA"/>
  </w:style>
  <w:style w:type="character" w:customStyle="1" w:styleId="ws7">
    <w:name w:val="ws7"/>
    <w:basedOn w:val="DefaultParagraphFont"/>
    <w:rsid w:val="00597EBA"/>
  </w:style>
  <w:style w:type="character" w:customStyle="1" w:styleId="a">
    <w:name w:val="_"/>
    <w:basedOn w:val="DefaultParagraphFont"/>
    <w:rsid w:val="00597EBA"/>
  </w:style>
  <w:style w:type="character" w:customStyle="1" w:styleId="ff1">
    <w:name w:val="ff1"/>
    <w:basedOn w:val="DefaultParagraphFont"/>
    <w:rsid w:val="00597EBA"/>
  </w:style>
  <w:style w:type="character" w:customStyle="1" w:styleId="lsc">
    <w:name w:val="lsc"/>
    <w:basedOn w:val="DefaultParagraphFont"/>
    <w:rsid w:val="00597EBA"/>
  </w:style>
  <w:style w:type="character" w:customStyle="1" w:styleId="ws6">
    <w:name w:val="ws6"/>
    <w:basedOn w:val="DefaultParagraphFont"/>
    <w:rsid w:val="00597EBA"/>
  </w:style>
  <w:style w:type="character" w:customStyle="1" w:styleId="ff2">
    <w:name w:val="ff2"/>
    <w:basedOn w:val="DefaultParagraphFont"/>
    <w:rsid w:val="00597EBA"/>
  </w:style>
  <w:style w:type="character" w:customStyle="1" w:styleId="v1">
    <w:name w:val="v1"/>
    <w:basedOn w:val="DefaultParagraphFont"/>
    <w:rsid w:val="00597EBA"/>
  </w:style>
  <w:style w:type="character" w:customStyle="1" w:styleId="ls26">
    <w:name w:val="ls26"/>
    <w:basedOn w:val="DefaultParagraphFont"/>
    <w:rsid w:val="00597EBA"/>
  </w:style>
  <w:style w:type="character" w:customStyle="1" w:styleId="ls2f">
    <w:name w:val="ls2f"/>
    <w:basedOn w:val="DefaultParagraphFont"/>
    <w:rsid w:val="00597EBA"/>
  </w:style>
  <w:style w:type="character" w:customStyle="1" w:styleId="ls24">
    <w:name w:val="ls24"/>
    <w:basedOn w:val="DefaultParagraphFont"/>
    <w:rsid w:val="00597EBA"/>
  </w:style>
  <w:style w:type="character" w:customStyle="1" w:styleId="ls32">
    <w:name w:val="ls32"/>
    <w:basedOn w:val="DefaultParagraphFont"/>
    <w:rsid w:val="00597EBA"/>
  </w:style>
  <w:style w:type="character" w:customStyle="1" w:styleId="ls11">
    <w:name w:val="ls11"/>
    <w:basedOn w:val="DefaultParagraphFont"/>
    <w:rsid w:val="00597EBA"/>
  </w:style>
  <w:style w:type="character" w:customStyle="1" w:styleId="ls1f">
    <w:name w:val="ls1f"/>
    <w:basedOn w:val="DefaultParagraphFont"/>
    <w:rsid w:val="00597EBA"/>
  </w:style>
  <w:style w:type="character" w:customStyle="1" w:styleId="ls3b">
    <w:name w:val="ls3b"/>
    <w:basedOn w:val="DefaultParagraphFont"/>
    <w:rsid w:val="00597EBA"/>
  </w:style>
  <w:style w:type="paragraph" w:styleId="NormalWeb">
    <w:name w:val="Normal (Web)"/>
    <w:basedOn w:val="Normal"/>
    <w:uiPriority w:val="99"/>
    <w:rsid w:val="00597EB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sd">
    <w:name w:val="lsd"/>
    <w:basedOn w:val="DefaultParagraphFont"/>
    <w:rsid w:val="00597EBA"/>
  </w:style>
  <w:style w:type="character" w:customStyle="1" w:styleId="ls14">
    <w:name w:val="ls14"/>
    <w:basedOn w:val="DefaultParagraphFont"/>
    <w:rsid w:val="00597EBA"/>
  </w:style>
  <w:style w:type="character" w:styleId="Strong">
    <w:name w:val="Strong"/>
    <w:basedOn w:val="DefaultParagraphFont"/>
    <w:uiPriority w:val="22"/>
    <w:qFormat/>
    <w:rsid w:val="00597EBA"/>
    <w:rPr>
      <w:b/>
      <w:bCs/>
    </w:rPr>
  </w:style>
  <w:style w:type="character" w:styleId="Emphasis">
    <w:name w:val="Emphasis"/>
    <w:basedOn w:val="DefaultParagraphFont"/>
    <w:uiPriority w:val="20"/>
    <w:qFormat/>
    <w:rsid w:val="00597EBA"/>
    <w:rPr>
      <w:i/>
      <w:iCs/>
    </w:rPr>
  </w:style>
  <w:style w:type="character" w:styleId="Hyperlink">
    <w:name w:val="Hyperlink"/>
    <w:basedOn w:val="DefaultParagraphFont"/>
    <w:uiPriority w:val="99"/>
    <w:rsid w:val="00597EBA"/>
    <w:rPr>
      <w:color w:val="0000FF"/>
      <w:u w:val="single"/>
    </w:rPr>
  </w:style>
  <w:style w:type="character" w:customStyle="1" w:styleId="ff11">
    <w:name w:val="ff11"/>
    <w:basedOn w:val="DefaultParagraphFont"/>
    <w:rsid w:val="00597EBA"/>
  </w:style>
  <w:style w:type="character" w:customStyle="1" w:styleId="fc1">
    <w:name w:val="fc1"/>
    <w:basedOn w:val="DefaultParagraphFont"/>
    <w:rsid w:val="00597EBA"/>
  </w:style>
  <w:style w:type="paragraph" w:styleId="ListParagraph">
    <w:name w:val="List Paragraph"/>
    <w:basedOn w:val="Normal"/>
    <w:uiPriority w:val="34"/>
    <w:qFormat/>
    <w:rsid w:val="00597EBA"/>
    <w:pPr>
      <w:ind w:left="720"/>
      <w:contextualSpacing/>
    </w:pPr>
  </w:style>
  <w:style w:type="character" w:customStyle="1" w:styleId="UnresolvedMention1">
    <w:name w:val="Unresolved Mention1"/>
    <w:basedOn w:val="DefaultParagraphFont"/>
    <w:uiPriority w:val="99"/>
    <w:rsid w:val="00597EBA"/>
    <w:rPr>
      <w:color w:val="605E5C"/>
      <w:shd w:val="clear" w:color="auto" w:fill="E1DFDD"/>
    </w:rPr>
  </w:style>
  <w:style w:type="paragraph" w:styleId="BodyText">
    <w:name w:val="Body Text"/>
    <w:basedOn w:val="Normal"/>
    <w:link w:val="BodyTextChar"/>
    <w:uiPriority w:val="1"/>
    <w:qFormat/>
    <w:rsid w:val="00597EBA"/>
    <w:pPr>
      <w:widowControl w:val="0"/>
      <w:autoSpaceDE w:val="0"/>
      <w:autoSpaceDN w:val="0"/>
      <w:spacing w:before="256" w:after="0" w:line="240" w:lineRule="auto"/>
      <w:ind w:left="1461" w:hanging="361"/>
    </w:pPr>
    <w:rPr>
      <w:rFonts w:ascii="TeX Gyre Bonum" w:eastAsia="TeX Gyre Bonum" w:hAnsi="TeX Gyre Bonum" w:cs="TeX Gyre Bonum"/>
      <w:kern w:val="0"/>
      <w:sz w:val="28"/>
      <w:szCs w:val="28"/>
      <w:lang w:val="en-US"/>
    </w:rPr>
  </w:style>
  <w:style w:type="character" w:customStyle="1" w:styleId="BodyTextChar">
    <w:name w:val="Body Text Char"/>
    <w:basedOn w:val="DefaultParagraphFont"/>
    <w:link w:val="BodyText"/>
    <w:uiPriority w:val="1"/>
    <w:rsid w:val="00597EBA"/>
    <w:rPr>
      <w:rFonts w:ascii="TeX Gyre Bonum" w:eastAsia="TeX Gyre Bonum" w:hAnsi="TeX Gyre Bonum" w:cs="TeX Gyre Bonum"/>
      <w:sz w:val="28"/>
      <w:szCs w:val="28"/>
      <w:lang w:val="en-US"/>
    </w:rPr>
  </w:style>
  <w:style w:type="paragraph" w:customStyle="1" w:styleId="TableParagraph">
    <w:name w:val="Table Paragraph"/>
    <w:basedOn w:val="Normal"/>
    <w:uiPriority w:val="1"/>
    <w:qFormat/>
    <w:rsid w:val="00597EBA"/>
    <w:pPr>
      <w:widowControl w:val="0"/>
      <w:autoSpaceDE w:val="0"/>
      <w:autoSpaceDN w:val="0"/>
      <w:spacing w:after="0" w:line="240" w:lineRule="auto"/>
    </w:pPr>
    <w:rPr>
      <w:rFonts w:ascii="Times New Roman" w:eastAsia="Times New Roman" w:hAnsi="Times New Roman" w:cs="Times New Roman"/>
      <w:kern w:val="0"/>
      <w:lang w:val="en-US"/>
    </w:rPr>
  </w:style>
  <w:style w:type="table" w:styleId="TableGrid">
    <w:name w:val="Table Grid"/>
    <w:basedOn w:val="TableNormal"/>
    <w:uiPriority w:val="59"/>
    <w:rsid w:val="00597EBA"/>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7EBA"/>
    <w:pPr>
      <w:spacing w:after="0" w:line="240" w:lineRule="auto"/>
    </w:pPr>
    <w:rPr>
      <w:rFonts w:ascii="Calibri" w:eastAsia="Calibri" w:hAnsi="Calibri" w:cs="SimSun"/>
    </w:rPr>
  </w:style>
  <w:style w:type="character" w:customStyle="1" w:styleId="ws16">
    <w:name w:val="ws16"/>
    <w:basedOn w:val="DefaultParagraphFont"/>
    <w:rsid w:val="00597EBA"/>
  </w:style>
  <w:style w:type="character" w:styleId="PlaceholderText">
    <w:name w:val="Placeholder Text"/>
    <w:basedOn w:val="DefaultParagraphFont"/>
    <w:uiPriority w:val="99"/>
    <w:semiHidden/>
    <w:rsid w:val="00597EBA"/>
    <w:rPr>
      <w:color w:val="666666"/>
    </w:rPr>
  </w:style>
  <w:style w:type="paragraph" w:styleId="Header">
    <w:name w:val="header"/>
    <w:basedOn w:val="Normal"/>
    <w:link w:val="HeaderChar"/>
    <w:uiPriority w:val="99"/>
    <w:unhideWhenUsed/>
    <w:rsid w:val="00597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BA"/>
    <w:rPr>
      <w:rFonts w:ascii="Calibri" w:eastAsia="Calibri" w:hAnsi="Calibri" w:cs="SimSun"/>
      <w:kern w:val="2"/>
      <w:lang w:val="en-IN"/>
    </w:rPr>
  </w:style>
  <w:style w:type="paragraph" w:styleId="Footer">
    <w:name w:val="footer"/>
    <w:basedOn w:val="Normal"/>
    <w:link w:val="FooterChar"/>
    <w:uiPriority w:val="99"/>
    <w:unhideWhenUsed/>
    <w:rsid w:val="00597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BA"/>
    <w:rPr>
      <w:rFonts w:ascii="Calibri" w:eastAsia="Calibri" w:hAnsi="Calibri" w:cs="SimSun"/>
      <w:kern w:val="2"/>
      <w:lang w:val="en-IN"/>
    </w:rPr>
  </w:style>
  <w:style w:type="paragraph" w:styleId="BalloonText">
    <w:name w:val="Balloon Text"/>
    <w:basedOn w:val="Normal"/>
    <w:link w:val="BalloonTextChar"/>
    <w:uiPriority w:val="99"/>
    <w:semiHidden/>
    <w:unhideWhenUsed/>
    <w:rsid w:val="0059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BA"/>
    <w:rPr>
      <w:rFonts w:ascii="Tahoma" w:eastAsia="Calibri" w:hAnsi="Tahoma" w:cs="Tahoma"/>
      <w:kern w:val="2"/>
      <w:sz w:val="16"/>
      <w:szCs w:val="16"/>
      <w:lang w:val="en-IN"/>
    </w:rPr>
  </w:style>
  <w:style w:type="character" w:customStyle="1" w:styleId="Heading2Char">
    <w:name w:val="Heading 2 Char"/>
    <w:basedOn w:val="DefaultParagraphFont"/>
    <w:link w:val="Heading2"/>
    <w:uiPriority w:val="9"/>
    <w:semiHidden/>
    <w:rsid w:val="002E0C16"/>
    <w:rPr>
      <w:rFonts w:asciiTheme="majorHAnsi" w:eastAsiaTheme="majorEastAsia" w:hAnsiTheme="majorHAnsi" w:cstheme="majorBidi"/>
      <w:b/>
      <w:bCs/>
      <w:color w:val="4F81BD" w:themeColor="accent1"/>
      <w:kern w:val="2"/>
      <w:sz w:val="26"/>
      <w:szCs w:val="26"/>
      <w:lang w:val="en-IN"/>
    </w:rPr>
  </w:style>
  <w:style w:type="character" w:customStyle="1" w:styleId="Heading3Char">
    <w:name w:val="Heading 3 Char"/>
    <w:basedOn w:val="DefaultParagraphFont"/>
    <w:link w:val="Heading3"/>
    <w:uiPriority w:val="9"/>
    <w:semiHidden/>
    <w:rsid w:val="002E0C16"/>
    <w:rPr>
      <w:rFonts w:asciiTheme="majorHAnsi" w:eastAsiaTheme="majorEastAsia" w:hAnsiTheme="majorHAnsi" w:cstheme="majorBidi"/>
      <w:b/>
      <w:bCs/>
      <w:color w:val="4F81BD" w:themeColor="accent1"/>
      <w:kern w:val="2"/>
      <w:lang w:val="en-IN"/>
    </w:rPr>
  </w:style>
  <w:style w:type="character" w:customStyle="1" w:styleId="Heading4Char">
    <w:name w:val="Heading 4 Char"/>
    <w:basedOn w:val="DefaultParagraphFont"/>
    <w:link w:val="Heading4"/>
    <w:uiPriority w:val="9"/>
    <w:semiHidden/>
    <w:rsid w:val="002E0C16"/>
    <w:rPr>
      <w:rFonts w:asciiTheme="majorHAnsi" w:eastAsiaTheme="majorEastAsia" w:hAnsiTheme="majorHAnsi" w:cstheme="majorBidi"/>
      <w:b/>
      <w:bCs/>
      <w:i/>
      <w:iCs/>
      <w:color w:val="4F81BD" w:themeColor="accent1"/>
      <w:kern w:val="2"/>
      <w:lang w:val="en-IN"/>
    </w:rPr>
  </w:style>
  <w:style w:type="character" w:styleId="CommentReference">
    <w:name w:val="annotation reference"/>
    <w:basedOn w:val="DefaultParagraphFont"/>
    <w:uiPriority w:val="99"/>
    <w:semiHidden/>
    <w:unhideWhenUsed/>
    <w:rsid w:val="00ED756D"/>
    <w:rPr>
      <w:sz w:val="16"/>
      <w:szCs w:val="16"/>
    </w:rPr>
  </w:style>
  <w:style w:type="paragraph" w:styleId="CommentText">
    <w:name w:val="annotation text"/>
    <w:basedOn w:val="Normal"/>
    <w:link w:val="CommentTextChar"/>
    <w:uiPriority w:val="99"/>
    <w:semiHidden/>
    <w:unhideWhenUsed/>
    <w:rsid w:val="00ED756D"/>
    <w:pPr>
      <w:spacing w:line="240" w:lineRule="auto"/>
    </w:pPr>
    <w:rPr>
      <w:sz w:val="20"/>
      <w:szCs w:val="20"/>
    </w:rPr>
  </w:style>
  <w:style w:type="character" w:customStyle="1" w:styleId="CommentTextChar">
    <w:name w:val="Comment Text Char"/>
    <w:basedOn w:val="DefaultParagraphFont"/>
    <w:link w:val="CommentText"/>
    <w:uiPriority w:val="99"/>
    <w:semiHidden/>
    <w:rsid w:val="00ED756D"/>
    <w:rPr>
      <w:rFonts w:ascii="Calibri" w:eastAsia="Calibri" w:hAnsi="Calibri" w:cs="SimSun"/>
      <w:kern w:val="2"/>
      <w:sz w:val="20"/>
      <w:szCs w:val="20"/>
      <w:lang w:val="en-IN"/>
    </w:rPr>
  </w:style>
  <w:style w:type="paragraph" w:styleId="CommentSubject">
    <w:name w:val="annotation subject"/>
    <w:basedOn w:val="CommentText"/>
    <w:next w:val="CommentText"/>
    <w:link w:val="CommentSubjectChar"/>
    <w:uiPriority w:val="99"/>
    <w:semiHidden/>
    <w:unhideWhenUsed/>
    <w:rsid w:val="00ED756D"/>
    <w:rPr>
      <w:b/>
      <w:bCs/>
    </w:rPr>
  </w:style>
  <w:style w:type="character" w:customStyle="1" w:styleId="CommentSubjectChar">
    <w:name w:val="Comment Subject Char"/>
    <w:basedOn w:val="CommentTextChar"/>
    <w:link w:val="CommentSubject"/>
    <w:uiPriority w:val="99"/>
    <w:semiHidden/>
    <w:rsid w:val="00ED756D"/>
    <w:rPr>
      <w:rFonts w:ascii="Calibri" w:eastAsia="Calibri" w:hAnsi="Calibri" w:cs="SimSun"/>
      <w:b/>
      <w:bCs/>
      <w:kern w:val="2"/>
      <w:sz w:val="20"/>
      <w:szCs w:val="20"/>
      <w:lang w:val="en-IN"/>
    </w:rPr>
  </w:style>
  <w:style w:type="paragraph" w:customStyle="1" w:styleId="Default">
    <w:name w:val="Default"/>
    <w:rsid w:val="003451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edib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ritannica.com/science/perennia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itannica.com/science/oxalic-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confidence</dc:creator>
  <cp:lastModifiedBy>Editor-23</cp:lastModifiedBy>
  <cp:revision>8</cp:revision>
  <dcterms:created xsi:type="dcterms:W3CDTF">2024-12-19T09:53:00Z</dcterms:created>
  <dcterms:modified xsi:type="dcterms:W3CDTF">2024-12-20T11:08:00Z</dcterms:modified>
</cp:coreProperties>
</file>