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3BE8A" w14:textId="2818DB98" w:rsidR="00496398" w:rsidRDefault="00496398" w:rsidP="00496398">
      <w:pPr>
        <w:spacing w:line="360" w:lineRule="auto"/>
        <w:jc w:val="center"/>
        <w:rPr>
          <w:rFonts w:ascii="Times New Roman" w:hAnsi="Times New Roman" w:cs="Times New Roman"/>
          <w:b/>
          <w:bCs/>
          <w:i/>
          <w:iCs/>
        </w:rPr>
      </w:pPr>
      <w:r w:rsidRPr="00496398">
        <w:rPr>
          <w:rFonts w:ascii="Times New Roman" w:hAnsi="Times New Roman" w:cs="Times New Roman"/>
          <w:b/>
          <w:bCs/>
        </w:rPr>
        <w:t xml:space="preserve">HAEMAGGLUTINATION ACTIVITY OF </w:t>
      </w:r>
      <w:proofErr w:type="spellStart"/>
      <w:r w:rsidR="00675D72" w:rsidRPr="00496398">
        <w:rPr>
          <w:rFonts w:ascii="Times New Roman" w:hAnsi="Times New Roman" w:cs="Times New Roman"/>
          <w:b/>
          <w:bCs/>
          <w:i/>
          <w:iCs/>
        </w:rPr>
        <w:t>Arachis</w:t>
      </w:r>
      <w:proofErr w:type="spellEnd"/>
      <w:r w:rsidR="00675D72" w:rsidRPr="00496398">
        <w:rPr>
          <w:rFonts w:ascii="Times New Roman" w:hAnsi="Times New Roman" w:cs="Times New Roman"/>
          <w:b/>
          <w:bCs/>
          <w:i/>
          <w:iCs/>
        </w:rPr>
        <w:t xml:space="preserve"> </w:t>
      </w:r>
      <w:proofErr w:type="spellStart"/>
      <w:r w:rsidR="00675D72" w:rsidRPr="00496398">
        <w:rPr>
          <w:rFonts w:ascii="Times New Roman" w:hAnsi="Times New Roman" w:cs="Times New Roman"/>
          <w:b/>
          <w:bCs/>
          <w:i/>
          <w:iCs/>
        </w:rPr>
        <w:t>hypogaea</w:t>
      </w:r>
      <w:proofErr w:type="spellEnd"/>
      <w:r w:rsidRPr="00496398">
        <w:rPr>
          <w:rFonts w:ascii="Times New Roman" w:hAnsi="Times New Roman" w:cs="Times New Roman"/>
          <w:b/>
          <w:bCs/>
        </w:rPr>
        <w:t xml:space="preserve">, </w:t>
      </w:r>
      <w:r w:rsidR="00675D72" w:rsidRPr="00735C2A">
        <w:rPr>
          <w:rFonts w:ascii="Times New Roman" w:hAnsi="Times New Roman" w:cs="Times New Roman"/>
          <w:b/>
          <w:bCs/>
          <w:i/>
          <w:iCs/>
        </w:rPr>
        <w:t xml:space="preserve">Vigna </w:t>
      </w:r>
      <w:proofErr w:type="spellStart"/>
      <w:r w:rsidR="00675D72" w:rsidRPr="00735C2A">
        <w:rPr>
          <w:rFonts w:ascii="Times New Roman" w:hAnsi="Times New Roman" w:cs="Times New Roman"/>
          <w:b/>
          <w:bCs/>
          <w:i/>
          <w:iCs/>
        </w:rPr>
        <w:t>unguiculata</w:t>
      </w:r>
      <w:proofErr w:type="spellEnd"/>
      <w:r w:rsidRPr="00496398">
        <w:rPr>
          <w:rFonts w:ascii="Times New Roman" w:hAnsi="Times New Roman" w:cs="Times New Roman"/>
          <w:b/>
          <w:bCs/>
        </w:rPr>
        <w:t xml:space="preserve">, AND </w:t>
      </w:r>
      <w:r w:rsidR="00675D72" w:rsidRPr="00496398">
        <w:rPr>
          <w:rFonts w:ascii="Times New Roman" w:hAnsi="Times New Roman" w:cs="Times New Roman"/>
          <w:b/>
          <w:bCs/>
          <w:i/>
          <w:iCs/>
        </w:rPr>
        <w:t>Glycine max</w:t>
      </w:r>
      <w:r w:rsidR="002101D4">
        <w:rPr>
          <w:rFonts w:ascii="Times New Roman" w:hAnsi="Times New Roman" w:cs="Times New Roman"/>
          <w:b/>
          <w:bCs/>
          <w:i/>
          <w:iCs/>
        </w:rPr>
        <w:t xml:space="preserve">: AS </w:t>
      </w:r>
      <w:r w:rsidR="005638FE" w:rsidRPr="005638FE">
        <w:rPr>
          <w:rFonts w:ascii="Times New Roman" w:hAnsi="Times New Roman" w:cs="Times New Roman"/>
          <w:b/>
          <w:i/>
        </w:rPr>
        <w:t>ALTERNATIVE</w:t>
      </w:r>
      <w:r w:rsidR="00AA5038">
        <w:rPr>
          <w:rFonts w:ascii="Times New Roman" w:hAnsi="Times New Roman" w:cs="Times New Roman"/>
          <w:b/>
          <w:i/>
        </w:rPr>
        <w:t>S</w:t>
      </w:r>
      <w:r w:rsidR="00AA5038">
        <w:rPr>
          <w:rFonts w:ascii="Times New Roman" w:hAnsi="Times New Roman" w:cs="Times New Roman"/>
        </w:rPr>
        <w:t xml:space="preserve"> </w:t>
      </w:r>
      <w:r w:rsidR="00FD377B">
        <w:rPr>
          <w:rFonts w:ascii="Times New Roman" w:hAnsi="Times New Roman" w:cs="Times New Roman"/>
          <w:b/>
          <w:i/>
        </w:rPr>
        <w:t>TO</w:t>
      </w:r>
      <w:r w:rsidR="00AA5038">
        <w:rPr>
          <w:rFonts w:ascii="Times New Roman" w:hAnsi="Times New Roman" w:cs="Times New Roman"/>
        </w:rPr>
        <w:t xml:space="preserve"> </w:t>
      </w:r>
      <w:r w:rsidR="00BD6D84">
        <w:rPr>
          <w:rFonts w:ascii="Times New Roman" w:hAnsi="Times New Roman" w:cs="Times New Roman"/>
          <w:b/>
          <w:bCs/>
          <w:i/>
          <w:iCs/>
        </w:rPr>
        <w:t xml:space="preserve">ABO BLOOD GROUPING </w:t>
      </w:r>
      <w:r w:rsidR="002101D4">
        <w:rPr>
          <w:rFonts w:ascii="Times New Roman" w:hAnsi="Times New Roman" w:cs="Times New Roman"/>
          <w:b/>
          <w:bCs/>
          <w:i/>
          <w:iCs/>
        </w:rPr>
        <w:t>SERA</w:t>
      </w:r>
    </w:p>
    <w:p w14:paraId="31CCC1D5" w14:textId="77777777" w:rsidR="00AD573C" w:rsidRPr="00574667" w:rsidRDefault="00AD573C" w:rsidP="005D6274">
      <w:pPr>
        <w:spacing w:after="0" w:line="276" w:lineRule="auto"/>
        <w:jc w:val="center"/>
        <w:rPr>
          <w:rFonts w:ascii="Times New Roman" w:eastAsia="Times New Roman" w:hAnsi="Times New Roman" w:cs="Times New Roman"/>
          <w:b/>
          <w:i/>
          <w:color w:val="222222"/>
        </w:rPr>
      </w:pPr>
      <w:bookmarkStart w:id="0" w:name="_GoBack"/>
      <w:bookmarkEnd w:id="0"/>
    </w:p>
    <w:p w14:paraId="49D1D4A3" w14:textId="77777777" w:rsidR="008D19EE" w:rsidRDefault="008D19EE" w:rsidP="00496398">
      <w:pPr>
        <w:spacing w:line="360" w:lineRule="auto"/>
        <w:jc w:val="center"/>
        <w:rPr>
          <w:rFonts w:ascii="Times New Roman" w:hAnsi="Times New Roman" w:cs="Times New Roman"/>
          <w:b/>
          <w:bCs/>
        </w:rPr>
      </w:pPr>
    </w:p>
    <w:p w14:paraId="3ED64011" w14:textId="3D1975E3" w:rsidR="00496398" w:rsidRDefault="00496398" w:rsidP="00496398">
      <w:pPr>
        <w:spacing w:line="360" w:lineRule="auto"/>
        <w:jc w:val="both"/>
        <w:rPr>
          <w:rFonts w:ascii="Times New Roman" w:hAnsi="Times New Roman" w:cs="Times New Roman"/>
          <w:b/>
          <w:bCs/>
        </w:rPr>
      </w:pPr>
      <w:r>
        <w:rPr>
          <w:rFonts w:ascii="Times New Roman" w:hAnsi="Times New Roman" w:cs="Times New Roman"/>
          <w:b/>
          <w:bCs/>
        </w:rPr>
        <w:t>ABSTRACT</w:t>
      </w:r>
    </w:p>
    <w:p w14:paraId="725A5D38" w14:textId="461FA53A" w:rsidR="00C90A77" w:rsidRDefault="0094271F" w:rsidP="0094271F">
      <w:pPr>
        <w:spacing w:after="0" w:line="360" w:lineRule="auto"/>
        <w:jc w:val="both"/>
        <w:rPr>
          <w:rFonts w:ascii="Times New Roman" w:hAnsi="Times New Roman" w:cs="Times New Roman"/>
        </w:rPr>
      </w:pPr>
      <w:r w:rsidRPr="0094271F">
        <w:rPr>
          <w:rFonts w:ascii="Times New Roman" w:hAnsi="Times New Roman" w:cs="Times New Roman"/>
          <w:b/>
        </w:rPr>
        <w:t>Introduction</w:t>
      </w:r>
      <w:r>
        <w:rPr>
          <w:rFonts w:ascii="Times New Roman" w:hAnsi="Times New Roman" w:cs="Times New Roman"/>
        </w:rPr>
        <w:t xml:space="preserve">: </w:t>
      </w:r>
      <w:r w:rsidR="00C90A77">
        <w:rPr>
          <w:rFonts w:ascii="Times New Roman" w:hAnsi="Times New Roman" w:cs="Times New Roman"/>
        </w:rPr>
        <w:t>The need for a</w:t>
      </w:r>
      <w:r w:rsidR="00C90A77" w:rsidRPr="00C90A77">
        <w:rPr>
          <w:rFonts w:ascii="Times New Roman" w:hAnsi="Times New Roman" w:cs="Times New Roman"/>
        </w:rPr>
        <w:t>ccurate and cost-effective blood group identification remains a critical challenge in resource-constrained healthcare settings. Th</w:t>
      </w:r>
      <w:r w:rsidR="00C90A77">
        <w:rPr>
          <w:rFonts w:ascii="Times New Roman" w:hAnsi="Times New Roman" w:cs="Times New Roman"/>
        </w:rPr>
        <w:t>erefore, th</w:t>
      </w:r>
      <w:r w:rsidR="00C90A77" w:rsidRPr="00C90A77">
        <w:rPr>
          <w:rFonts w:ascii="Times New Roman" w:hAnsi="Times New Roman" w:cs="Times New Roman"/>
        </w:rPr>
        <w:t>is study investigates the potential of locally sourced legume</w:t>
      </w:r>
      <w:r w:rsidR="00786D02">
        <w:rPr>
          <w:rFonts w:ascii="Times New Roman" w:hAnsi="Times New Roman" w:cs="Times New Roman"/>
        </w:rPr>
        <w:t>s [</w:t>
      </w:r>
      <w:proofErr w:type="spellStart"/>
      <w:r w:rsidR="00786D02" w:rsidRPr="00C90A77">
        <w:rPr>
          <w:rFonts w:ascii="Times New Roman" w:hAnsi="Times New Roman" w:cs="Times New Roman"/>
          <w:i/>
          <w:iCs/>
        </w:rPr>
        <w:t>Arachis</w:t>
      </w:r>
      <w:proofErr w:type="spellEnd"/>
      <w:r w:rsidR="00786D02" w:rsidRPr="00C90A77">
        <w:rPr>
          <w:rFonts w:ascii="Times New Roman" w:hAnsi="Times New Roman" w:cs="Times New Roman"/>
          <w:i/>
          <w:iCs/>
        </w:rPr>
        <w:t xml:space="preserve"> </w:t>
      </w:r>
      <w:proofErr w:type="spellStart"/>
      <w:r w:rsidR="00786D02" w:rsidRPr="00C90A77">
        <w:rPr>
          <w:rFonts w:ascii="Times New Roman" w:hAnsi="Times New Roman" w:cs="Times New Roman"/>
          <w:i/>
          <w:iCs/>
        </w:rPr>
        <w:t>hypogaea</w:t>
      </w:r>
      <w:proofErr w:type="spellEnd"/>
      <w:r w:rsidR="00786D02" w:rsidRPr="00C90A77">
        <w:rPr>
          <w:rFonts w:ascii="Times New Roman" w:hAnsi="Times New Roman" w:cs="Times New Roman"/>
        </w:rPr>
        <w:t xml:space="preserve"> (groundnut), </w:t>
      </w:r>
      <w:r w:rsidR="00786D02" w:rsidRPr="00735C2A">
        <w:rPr>
          <w:rFonts w:ascii="Times New Roman" w:hAnsi="Times New Roman" w:cs="Times New Roman"/>
          <w:i/>
          <w:iCs/>
        </w:rPr>
        <w:t xml:space="preserve">Vigna </w:t>
      </w:r>
      <w:proofErr w:type="spellStart"/>
      <w:r w:rsidR="00786D02" w:rsidRPr="00735C2A">
        <w:rPr>
          <w:rFonts w:ascii="Times New Roman" w:hAnsi="Times New Roman" w:cs="Times New Roman"/>
          <w:i/>
          <w:iCs/>
        </w:rPr>
        <w:t>unguiculata</w:t>
      </w:r>
      <w:proofErr w:type="spellEnd"/>
      <w:r w:rsidR="00786D02" w:rsidRPr="00C90A77">
        <w:rPr>
          <w:rFonts w:ascii="Times New Roman" w:hAnsi="Times New Roman" w:cs="Times New Roman"/>
        </w:rPr>
        <w:t xml:space="preserve"> (brown beans), and </w:t>
      </w:r>
      <w:r w:rsidR="00786D02" w:rsidRPr="00C90A77">
        <w:rPr>
          <w:rFonts w:ascii="Times New Roman" w:hAnsi="Times New Roman" w:cs="Times New Roman"/>
          <w:i/>
          <w:iCs/>
        </w:rPr>
        <w:t>Glycine max</w:t>
      </w:r>
      <w:r w:rsidR="00786D02" w:rsidRPr="00C90A77">
        <w:rPr>
          <w:rFonts w:ascii="Times New Roman" w:hAnsi="Times New Roman" w:cs="Times New Roman"/>
        </w:rPr>
        <w:t xml:space="preserve"> (soybeans)</w:t>
      </w:r>
      <w:r w:rsidR="00786D02">
        <w:rPr>
          <w:rFonts w:ascii="Times New Roman" w:hAnsi="Times New Roman" w:cs="Times New Roman"/>
        </w:rPr>
        <w:t>]</w:t>
      </w:r>
      <w:r w:rsidR="00786D02" w:rsidRPr="00C90A77">
        <w:rPr>
          <w:rFonts w:ascii="Times New Roman" w:hAnsi="Times New Roman" w:cs="Times New Roman"/>
        </w:rPr>
        <w:t xml:space="preserve"> </w:t>
      </w:r>
      <w:r w:rsidR="00C90A77" w:rsidRPr="00C90A77">
        <w:rPr>
          <w:rFonts w:ascii="Times New Roman" w:hAnsi="Times New Roman" w:cs="Times New Roman"/>
        </w:rPr>
        <w:t>as alternative blood typing reagents against human ABO blood groups.</w:t>
      </w:r>
      <w:r w:rsidR="00C90A77">
        <w:rPr>
          <w:rFonts w:ascii="Times New Roman" w:hAnsi="Times New Roman" w:cs="Times New Roman"/>
        </w:rPr>
        <w:t xml:space="preserve"> </w:t>
      </w:r>
      <w:r w:rsidR="00D330FC">
        <w:rPr>
          <w:rFonts w:ascii="Times New Roman" w:hAnsi="Times New Roman" w:cs="Times New Roman"/>
        </w:rPr>
        <w:t>Lectins</w:t>
      </w:r>
      <w:r w:rsidR="00C90A77">
        <w:rPr>
          <w:rFonts w:ascii="Times New Roman" w:hAnsi="Times New Roman" w:cs="Times New Roman"/>
        </w:rPr>
        <w:t xml:space="preserve">, </w:t>
      </w:r>
      <w:r w:rsidR="00BC61F2">
        <w:rPr>
          <w:rFonts w:ascii="Times New Roman" w:hAnsi="Times New Roman" w:cs="Times New Roman"/>
        </w:rPr>
        <w:t xml:space="preserve">as part of </w:t>
      </w:r>
      <w:r w:rsidR="00786D02">
        <w:rPr>
          <w:rFonts w:ascii="Times New Roman" w:hAnsi="Times New Roman" w:cs="Times New Roman"/>
        </w:rPr>
        <w:t xml:space="preserve">these </w:t>
      </w:r>
      <w:r w:rsidR="00D330FC">
        <w:rPr>
          <w:rFonts w:ascii="Times New Roman" w:hAnsi="Times New Roman" w:cs="Times New Roman"/>
        </w:rPr>
        <w:t>legumes</w:t>
      </w:r>
      <w:r w:rsidR="00BC61F2">
        <w:rPr>
          <w:rFonts w:ascii="Times New Roman" w:hAnsi="Times New Roman" w:cs="Times New Roman"/>
        </w:rPr>
        <w:t>’ constituents,</w:t>
      </w:r>
      <w:r w:rsidR="00D330FC">
        <w:rPr>
          <w:rFonts w:ascii="Times New Roman" w:hAnsi="Times New Roman" w:cs="Times New Roman"/>
        </w:rPr>
        <w:t xml:space="preserve"> </w:t>
      </w:r>
      <w:r w:rsidR="00C90A77">
        <w:rPr>
          <w:rFonts w:ascii="Times New Roman" w:hAnsi="Times New Roman" w:cs="Times New Roman"/>
        </w:rPr>
        <w:t xml:space="preserve">have antigen-binding capabilities </w:t>
      </w:r>
      <w:r w:rsidR="002D76D2">
        <w:rPr>
          <w:rFonts w:ascii="Times New Roman" w:hAnsi="Times New Roman" w:cs="Times New Roman"/>
        </w:rPr>
        <w:t>that</w:t>
      </w:r>
      <w:r w:rsidR="00C90A77">
        <w:rPr>
          <w:rFonts w:ascii="Times New Roman" w:hAnsi="Times New Roman" w:cs="Times New Roman"/>
        </w:rPr>
        <w:t xml:space="preserve"> </w:t>
      </w:r>
      <w:r w:rsidR="00C90A77" w:rsidRPr="00C90A77">
        <w:rPr>
          <w:rFonts w:ascii="Times New Roman" w:hAnsi="Times New Roman" w:cs="Times New Roman"/>
        </w:rPr>
        <w:t>offer promising prospects for blood group serology</w:t>
      </w:r>
      <w:r w:rsidR="00C90A77">
        <w:rPr>
          <w:rFonts w:ascii="Times New Roman" w:hAnsi="Times New Roman" w:cs="Times New Roman"/>
        </w:rPr>
        <w:t xml:space="preserve">. </w:t>
      </w:r>
    </w:p>
    <w:p w14:paraId="28792B21" w14:textId="471270F8" w:rsidR="00C90A77" w:rsidRPr="00C90A77" w:rsidRDefault="0094271F" w:rsidP="0094271F">
      <w:pPr>
        <w:spacing w:after="0" w:line="360" w:lineRule="auto"/>
        <w:jc w:val="both"/>
        <w:rPr>
          <w:rFonts w:ascii="Times New Roman" w:hAnsi="Times New Roman" w:cs="Times New Roman"/>
        </w:rPr>
      </w:pPr>
      <w:r w:rsidRPr="0094271F">
        <w:rPr>
          <w:rFonts w:ascii="Times New Roman" w:hAnsi="Times New Roman" w:cs="Times New Roman"/>
          <w:b/>
        </w:rPr>
        <w:t>Method</w:t>
      </w:r>
      <w:r>
        <w:rPr>
          <w:rFonts w:ascii="Times New Roman" w:hAnsi="Times New Roman" w:cs="Times New Roman"/>
        </w:rPr>
        <w:t xml:space="preserve">: </w:t>
      </w:r>
      <w:r w:rsidR="002613CB">
        <w:rPr>
          <w:rFonts w:ascii="Times New Roman" w:hAnsi="Times New Roman" w:cs="Times New Roman"/>
        </w:rPr>
        <w:t>Crude</w:t>
      </w:r>
      <w:r w:rsidR="00C90A77" w:rsidRPr="00C90A77">
        <w:rPr>
          <w:rFonts w:ascii="Times New Roman" w:hAnsi="Times New Roman" w:cs="Times New Roman"/>
        </w:rPr>
        <w:t xml:space="preserve"> lectin extracts were prepared from </w:t>
      </w:r>
      <w:r w:rsidR="00C90A77">
        <w:rPr>
          <w:rFonts w:ascii="Times New Roman" w:hAnsi="Times New Roman" w:cs="Times New Roman"/>
        </w:rPr>
        <w:t xml:space="preserve">the </w:t>
      </w:r>
      <w:r w:rsidR="00C90A77" w:rsidRPr="00C90A77">
        <w:rPr>
          <w:rFonts w:ascii="Times New Roman" w:hAnsi="Times New Roman" w:cs="Times New Roman"/>
        </w:rPr>
        <w:t xml:space="preserve">three </w:t>
      </w:r>
      <w:r w:rsidR="00C90A77">
        <w:rPr>
          <w:rFonts w:ascii="Times New Roman" w:hAnsi="Times New Roman" w:cs="Times New Roman"/>
        </w:rPr>
        <w:t xml:space="preserve">selected </w:t>
      </w:r>
      <w:r w:rsidR="00C90A77" w:rsidRPr="00C90A77">
        <w:rPr>
          <w:rFonts w:ascii="Times New Roman" w:hAnsi="Times New Roman" w:cs="Times New Roman"/>
        </w:rPr>
        <w:t xml:space="preserve">indigenous legume species using sequential ammonium </w:t>
      </w:r>
      <w:proofErr w:type="spellStart"/>
      <w:r w:rsidR="00C90A77" w:rsidRPr="00C90A77">
        <w:rPr>
          <w:rFonts w:ascii="Times New Roman" w:hAnsi="Times New Roman" w:cs="Times New Roman"/>
        </w:rPr>
        <w:t>sulfate</w:t>
      </w:r>
      <w:proofErr w:type="spellEnd"/>
      <w:r w:rsidR="00C90A77" w:rsidRPr="00C90A77">
        <w:rPr>
          <w:rFonts w:ascii="Times New Roman" w:hAnsi="Times New Roman" w:cs="Times New Roman"/>
        </w:rPr>
        <w:t xml:space="preserve"> precipitation</w:t>
      </w:r>
      <w:r w:rsidR="002613CB">
        <w:rPr>
          <w:rFonts w:ascii="Times New Roman" w:hAnsi="Times New Roman" w:cs="Times New Roman"/>
        </w:rPr>
        <w:t xml:space="preserve"> process (10-80% w/v saturation)</w:t>
      </w:r>
      <w:r w:rsidR="00C90A77" w:rsidRPr="00C90A77">
        <w:rPr>
          <w:rFonts w:ascii="Times New Roman" w:hAnsi="Times New Roman" w:cs="Times New Roman"/>
        </w:rPr>
        <w:t xml:space="preserve">. </w:t>
      </w:r>
      <w:r w:rsidR="002613CB">
        <w:rPr>
          <w:rFonts w:ascii="Times New Roman" w:hAnsi="Times New Roman" w:cs="Times New Roman"/>
        </w:rPr>
        <w:t xml:space="preserve">Blood samples were obtained from 20 healthy donors (five </w:t>
      </w:r>
      <w:r w:rsidR="00F12A31">
        <w:rPr>
          <w:rFonts w:ascii="Times New Roman" w:hAnsi="Times New Roman" w:cs="Times New Roman"/>
        </w:rPr>
        <w:t>from</w:t>
      </w:r>
      <w:r w:rsidR="002613CB">
        <w:rPr>
          <w:rFonts w:ascii="Times New Roman" w:hAnsi="Times New Roman" w:cs="Times New Roman"/>
        </w:rPr>
        <w:t xml:space="preserve"> each blood groups A, B, AB, and O) and from each was prepared a 4% erythrocyte suspension</w:t>
      </w:r>
      <w:r w:rsidR="00F12A31">
        <w:rPr>
          <w:rFonts w:ascii="Times New Roman" w:hAnsi="Times New Roman" w:cs="Times New Roman"/>
        </w:rPr>
        <w:t xml:space="preserve">, which was gotten after washing the blood three times with lectin buffer, and </w:t>
      </w:r>
      <w:r w:rsidR="00F12A31" w:rsidRPr="00140CEE">
        <w:rPr>
          <w:rFonts w:ascii="Times New Roman" w:hAnsi="Times New Roman" w:cs="Times New Roman"/>
        </w:rPr>
        <w:t xml:space="preserve">adding 2mL of the washed red blood cell </w:t>
      </w:r>
      <w:r w:rsidR="00F12A31">
        <w:rPr>
          <w:rFonts w:ascii="Times New Roman" w:hAnsi="Times New Roman" w:cs="Times New Roman"/>
        </w:rPr>
        <w:t xml:space="preserve">to </w:t>
      </w:r>
      <w:r w:rsidR="00F12A31" w:rsidRPr="00140CEE">
        <w:rPr>
          <w:rFonts w:ascii="Times New Roman" w:hAnsi="Times New Roman" w:cs="Times New Roman"/>
        </w:rPr>
        <w:t>50mL lectin buffer</w:t>
      </w:r>
      <w:r w:rsidR="002613CB">
        <w:rPr>
          <w:rFonts w:ascii="Times New Roman" w:hAnsi="Times New Roman" w:cs="Times New Roman"/>
        </w:rPr>
        <w:t xml:space="preserve">. </w:t>
      </w:r>
      <w:r w:rsidR="00C90A77" w:rsidRPr="00C90A77">
        <w:rPr>
          <w:rFonts w:ascii="Times New Roman" w:hAnsi="Times New Roman" w:cs="Times New Roman"/>
        </w:rPr>
        <w:t>Hemagglutination activity was</w:t>
      </w:r>
      <w:r w:rsidR="00F12A31">
        <w:rPr>
          <w:rFonts w:ascii="Times New Roman" w:hAnsi="Times New Roman" w:cs="Times New Roman"/>
        </w:rPr>
        <w:t xml:space="preserve"> then</w:t>
      </w:r>
      <w:r w:rsidR="00C90A77" w:rsidRPr="00C90A77">
        <w:rPr>
          <w:rFonts w:ascii="Times New Roman" w:hAnsi="Times New Roman" w:cs="Times New Roman"/>
        </w:rPr>
        <w:t xml:space="preserve"> evaluated using a </w:t>
      </w:r>
      <w:proofErr w:type="spellStart"/>
      <w:r w:rsidR="00C90A77" w:rsidRPr="00C90A77">
        <w:rPr>
          <w:rFonts w:ascii="Times New Roman" w:hAnsi="Times New Roman" w:cs="Times New Roman"/>
        </w:rPr>
        <w:t>microtitre</w:t>
      </w:r>
      <w:proofErr w:type="spellEnd"/>
      <w:r w:rsidR="00C90A77" w:rsidRPr="00C90A77">
        <w:rPr>
          <w:rFonts w:ascii="Times New Roman" w:hAnsi="Times New Roman" w:cs="Times New Roman"/>
        </w:rPr>
        <w:t xml:space="preserve"> plate method across </w:t>
      </w:r>
      <w:r w:rsidR="00F12A31">
        <w:rPr>
          <w:rFonts w:ascii="Times New Roman" w:hAnsi="Times New Roman" w:cs="Times New Roman"/>
        </w:rPr>
        <w:t xml:space="preserve">the </w:t>
      </w:r>
      <w:r w:rsidR="00C90A77" w:rsidRPr="00C90A77">
        <w:rPr>
          <w:rFonts w:ascii="Times New Roman" w:hAnsi="Times New Roman" w:cs="Times New Roman"/>
        </w:rPr>
        <w:t xml:space="preserve">four blood groups (A, B, AB, and O) at </w:t>
      </w:r>
      <w:r w:rsidR="002613CB">
        <w:rPr>
          <w:rFonts w:ascii="Times New Roman" w:hAnsi="Times New Roman" w:cs="Times New Roman"/>
        </w:rPr>
        <w:t>two different</w:t>
      </w:r>
      <w:r w:rsidR="00C90A77" w:rsidRPr="00C90A77">
        <w:rPr>
          <w:rFonts w:ascii="Times New Roman" w:hAnsi="Times New Roman" w:cs="Times New Roman"/>
        </w:rPr>
        <w:t xml:space="preserve"> extract dilutions</w:t>
      </w:r>
      <w:r w:rsidR="002613CB">
        <w:rPr>
          <w:rFonts w:ascii="Times New Roman" w:hAnsi="Times New Roman" w:cs="Times New Roman"/>
        </w:rPr>
        <w:t xml:space="preserve"> as well as the baseline concentration</w:t>
      </w:r>
      <w:r w:rsidR="00C90A77" w:rsidRPr="00C90A77">
        <w:rPr>
          <w:rFonts w:ascii="Times New Roman" w:hAnsi="Times New Roman" w:cs="Times New Roman"/>
        </w:rPr>
        <w:t>.</w:t>
      </w:r>
      <w:r w:rsidR="002613CB">
        <w:rPr>
          <w:rFonts w:ascii="Times New Roman" w:hAnsi="Times New Roman" w:cs="Times New Roman"/>
        </w:rPr>
        <w:t xml:space="preserve"> The data gotten was analysed with IBM SPSS v23.</w:t>
      </w:r>
    </w:p>
    <w:p w14:paraId="4B786296" w14:textId="18E41710" w:rsidR="00C90A77" w:rsidRDefault="005F4F7E" w:rsidP="0094271F">
      <w:pPr>
        <w:spacing w:after="0" w:line="360" w:lineRule="auto"/>
        <w:jc w:val="both"/>
        <w:rPr>
          <w:rFonts w:ascii="Times New Roman" w:hAnsi="Times New Roman" w:cs="Times New Roman"/>
        </w:rPr>
      </w:pPr>
      <w:r w:rsidRPr="005F4F7E">
        <w:rPr>
          <w:rFonts w:ascii="Times New Roman" w:hAnsi="Times New Roman" w:cs="Times New Roman"/>
          <w:b/>
        </w:rPr>
        <w:t>Results</w:t>
      </w:r>
      <w:r>
        <w:rPr>
          <w:rFonts w:ascii="Times New Roman" w:hAnsi="Times New Roman" w:cs="Times New Roman"/>
        </w:rPr>
        <w:t xml:space="preserve">: </w:t>
      </w:r>
      <w:r w:rsidR="002613CB">
        <w:rPr>
          <w:rFonts w:ascii="Times New Roman" w:hAnsi="Times New Roman" w:cs="Times New Roman"/>
        </w:rPr>
        <w:t>The r</w:t>
      </w:r>
      <w:r w:rsidR="00C90A77" w:rsidRPr="00C90A77">
        <w:rPr>
          <w:rFonts w:ascii="Times New Roman" w:hAnsi="Times New Roman" w:cs="Times New Roman"/>
        </w:rPr>
        <w:t xml:space="preserve">esults </w:t>
      </w:r>
      <w:r w:rsidR="002613CB">
        <w:rPr>
          <w:rFonts w:ascii="Times New Roman" w:hAnsi="Times New Roman" w:cs="Times New Roman"/>
        </w:rPr>
        <w:t>of the study revealed</w:t>
      </w:r>
      <w:r w:rsidR="00C90A77" w:rsidRPr="00C90A77">
        <w:rPr>
          <w:rFonts w:ascii="Times New Roman" w:hAnsi="Times New Roman" w:cs="Times New Roman"/>
        </w:rPr>
        <w:t xml:space="preserve"> significant variations in </w:t>
      </w:r>
      <w:proofErr w:type="spellStart"/>
      <w:r w:rsidR="005941FB" w:rsidRPr="00C90A77">
        <w:rPr>
          <w:rFonts w:ascii="Times New Roman" w:hAnsi="Times New Roman" w:cs="Times New Roman"/>
        </w:rPr>
        <w:t>haemagglutination</w:t>
      </w:r>
      <w:proofErr w:type="spellEnd"/>
      <w:r w:rsidR="005941FB" w:rsidRPr="00C90A77">
        <w:rPr>
          <w:rFonts w:ascii="Times New Roman" w:hAnsi="Times New Roman" w:cs="Times New Roman"/>
        </w:rPr>
        <w:t xml:space="preserve"> </w:t>
      </w:r>
      <w:r w:rsidR="005941FB">
        <w:rPr>
          <w:rFonts w:ascii="Times New Roman" w:hAnsi="Times New Roman" w:cs="Times New Roman"/>
        </w:rPr>
        <w:t>a</w:t>
      </w:r>
      <w:r w:rsidR="00C90A77" w:rsidRPr="00C90A77">
        <w:rPr>
          <w:rFonts w:ascii="Times New Roman" w:hAnsi="Times New Roman" w:cs="Times New Roman"/>
        </w:rPr>
        <w:t>ctivity</w:t>
      </w:r>
      <w:r w:rsidR="005941FB">
        <w:rPr>
          <w:rFonts w:ascii="Times New Roman" w:hAnsi="Times New Roman" w:cs="Times New Roman"/>
        </w:rPr>
        <w:t xml:space="preserve"> of the three legumes </w:t>
      </w:r>
      <w:r w:rsidR="002613CB">
        <w:rPr>
          <w:rFonts w:ascii="Times New Roman" w:hAnsi="Times New Roman" w:cs="Times New Roman"/>
        </w:rPr>
        <w:t>evaluated</w:t>
      </w:r>
      <w:r w:rsidR="00C90A77" w:rsidRPr="00C90A77">
        <w:rPr>
          <w:rFonts w:ascii="Times New Roman" w:hAnsi="Times New Roman" w:cs="Times New Roman"/>
        </w:rPr>
        <w:t xml:space="preserve">. </w:t>
      </w:r>
      <w:r w:rsidR="00C90A77" w:rsidRPr="00C90A77">
        <w:rPr>
          <w:rFonts w:ascii="Times New Roman" w:hAnsi="Times New Roman" w:cs="Times New Roman"/>
          <w:i/>
          <w:iCs/>
        </w:rPr>
        <w:t>Glycine max</w:t>
      </w:r>
      <w:r w:rsidR="00C90A77" w:rsidRPr="00C90A77">
        <w:rPr>
          <w:rFonts w:ascii="Times New Roman" w:hAnsi="Times New Roman" w:cs="Times New Roman"/>
        </w:rPr>
        <w:t xml:space="preserve"> </w:t>
      </w:r>
      <w:r w:rsidR="002613CB">
        <w:rPr>
          <w:rFonts w:ascii="Times New Roman" w:hAnsi="Times New Roman" w:cs="Times New Roman"/>
        </w:rPr>
        <w:t xml:space="preserve">lectins </w:t>
      </w:r>
      <w:r w:rsidR="00C90A77" w:rsidRPr="00C90A77">
        <w:rPr>
          <w:rFonts w:ascii="Times New Roman" w:hAnsi="Times New Roman" w:cs="Times New Roman"/>
        </w:rPr>
        <w:t xml:space="preserve">exhibited the </w:t>
      </w:r>
      <w:r w:rsidR="00F12A31">
        <w:rPr>
          <w:rFonts w:ascii="Times New Roman" w:hAnsi="Times New Roman" w:cs="Times New Roman"/>
        </w:rPr>
        <w:t xml:space="preserve">strongest </w:t>
      </w:r>
      <w:proofErr w:type="spellStart"/>
      <w:r w:rsidR="005941FB" w:rsidRPr="00C90A77">
        <w:rPr>
          <w:rFonts w:ascii="Times New Roman" w:hAnsi="Times New Roman" w:cs="Times New Roman"/>
        </w:rPr>
        <w:t>haemagglutination</w:t>
      </w:r>
      <w:proofErr w:type="spellEnd"/>
      <w:r w:rsidR="005941FB" w:rsidRPr="00C90A77">
        <w:rPr>
          <w:rFonts w:ascii="Times New Roman" w:hAnsi="Times New Roman" w:cs="Times New Roman"/>
        </w:rPr>
        <w:t xml:space="preserve"> </w:t>
      </w:r>
      <w:r w:rsidR="00F12A31">
        <w:rPr>
          <w:rFonts w:ascii="Times New Roman" w:hAnsi="Times New Roman" w:cs="Times New Roman"/>
        </w:rPr>
        <w:t>activity of the three legumes</w:t>
      </w:r>
      <w:r w:rsidR="00C90A77" w:rsidRPr="00C90A77">
        <w:rPr>
          <w:rFonts w:ascii="Times New Roman" w:hAnsi="Times New Roman" w:cs="Times New Roman"/>
        </w:rPr>
        <w:t xml:space="preserve">, showing 100% reactivity across all blood groups at baseline concentration, with consistent pan-agglutination properties. </w:t>
      </w:r>
      <w:r w:rsidR="00F12A31">
        <w:rPr>
          <w:rFonts w:ascii="Times New Roman" w:hAnsi="Times New Roman" w:cs="Times New Roman"/>
        </w:rPr>
        <w:t xml:space="preserve">On the other hand, </w:t>
      </w:r>
      <w:proofErr w:type="spellStart"/>
      <w:r w:rsidR="00C90A77" w:rsidRPr="00C90A77">
        <w:rPr>
          <w:rFonts w:ascii="Times New Roman" w:hAnsi="Times New Roman" w:cs="Times New Roman"/>
          <w:i/>
          <w:iCs/>
        </w:rPr>
        <w:t>Arachis</w:t>
      </w:r>
      <w:proofErr w:type="spellEnd"/>
      <w:r w:rsidR="00C90A77" w:rsidRPr="00C90A77">
        <w:rPr>
          <w:rFonts w:ascii="Times New Roman" w:hAnsi="Times New Roman" w:cs="Times New Roman"/>
          <w:i/>
          <w:iCs/>
        </w:rPr>
        <w:t xml:space="preserve"> </w:t>
      </w:r>
      <w:proofErr w:type="spellStart"/>
      <w:r w:rsidR="00C90A77" w:rsidRPr="00C90A77">
        <w:rPr>
          <w:rFonts w:ascii="Times New Roman" w:hAnsi="Times New Roman" w:cs="Times New Roman"/>
          <w:i/>
          <w:iCs/>
        </w:rPr>
        <w:t>hypogaea</w:t>
      </w:r>
      <w:proofErr w:type="spellEnd"/>
      <w:r w:rsidR="00C90A77" w:rsidRPr="00C90A77">
        <w:rPr>
          <w:rFonts w:ascii="Times New Roman" w:hAnsi="Times New Roman" w:cs="Times New Roman"/>
        </w:rPr>
        <w:t xml:space="preserve"> demonstrated moderate </w:t>
      </w:r>
      <w:proofErr w:type="spellStart"/>
      <w:r w:rsidR="005941FB" w:rsidRPr="00C90A77">
        <w:rPr>
          <w:rFonts w:ascii="Times New Roman" w:hAnsi="Times New Roman" w:cs="Times New Roman"/>
        </w:rPr>
        <w:t>haemagglutination</w:t>
      </w:r>
      <w:proofErr w:type="spellEnd"/>
      <w:r w:rsidR="005941FB" w:rsidRPr="00C90A77">
        <w:rPr>
          <w:rFonts w:ascii="Times New Roman" w:hAnsi="Times New Roman" w:cs="Times New Roman"/>
        </w:rPr>
        <w:t xml:space="preserve"> </w:t>
      </w:r>
      <w:r w:rsidR="00C90A77" w:rsidRPr="00C90A77">
        <w:rPr>
          <w:rFonts w:ascii="Times New Roman" w:hAnsi="Times New Roman" w:cs="Times New Roman"/>
        </w:rPr>
        <w:t xml:space="preserve">activity for blood groups A, B, and O, while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00C90A77" w:rsidRPr="00C90A77">
        <w:rPr>
          <w:rFonts w:ascii="Times New Roman" w:hAnsi="Times New Roman" w:cs="Times New Roman"/>
        </w:rPr>
        <w:t xml:space="preserve"> displayed the weakest </w:t>
      </w:r>
      <w:proofErr w:type="spellStart"/>
      <w:r w:rsidR="00C90A77" w:rsidRPr="00C90A77">
        <w:rPr>
          <w:rFonts w:ascii="Times New Roman" w:hAnsi="Times New Roman" w:cs="Times New Roman"/>
        </w:rPr>
        <w:t>haemagglutination</w:t>
      </w:r>
      <w:proofErr w:type="spellEnd"/>
      <w:r w:rsidR="00C90A77" w:rsidRPr="00C90A77">
        <w:rPr>
          <w:rFonts w:ascii="Times New Roman" w:hAnsi="Times New Roman" w:cs="Times New Roman"/>
        </w:rPr>
        <w:t xml:space="preserve"> activity, limited to </w:t>
      </w:r>
      <w:r w:rsidR="007A5EC6">
        <w:rPr>
          <w:rFonts w:ascii="Times New Roman" w:hAnsi="Times New Roman" w:cs="Times New Roman"/>
        </w:rPr>
        <w:t xml:space="preserve">only </w:t>
      </w:r>
      <w:r w:rsidR="00C90A77" w:rsidRPr="00C90A77">
        <w:rPr>
          <w:rFonts w:ascii="Times New Roman" w:hAnsi="Times New Roman" w:cs="Times New Roman"/>
        </w:rPr>
        <w:t>blood groups A and B.</w:t>
      </w:r>
      <w:r w:rsidR="00F12A31">
        <w:rPr>
          <w:rFonts w:ascii="Times New Roman" w:hAnsi="Times New Roman" w:cs="Times New Roman"/>
        </w:rPr>
        <w:t xml:space="preserve"> </w:t>
      </w:r>
    </w:p>
    <w:p w14:paraId="189573B3" w14:textId="1731E147" w:rsidR="0094271F" w:rsidRDefault="005F4F7E" w:rsidP="00496398">
      <w:pPr>
        <w:spacing w:line="360" w:lineRule="auto"/>
        <w:jc w:val="both"/>
        <w:rPr>
          <w:rFonts w:ascii="Times New Roman" w:hAnsi="Times New Roman" w:cs="Times New Roman"/>
        </w:rPr>
      </w:pPr>
      <w:r w:rsidRPr="005F4F7E">
        <w:rPr>
          <w:rFonts w:ascii="Times New Roman" w:hAnsi="Times New Roman" w:cs="Times New Roman"/>
          <w:b/>
          <w:i/>
          <w:iCs/>
        </w:rPr>
        <w:t>Conclusion</w:t>
      </w:r>
      <w:r>
        <w:rPr>
          <w:rFonts w:ascii="Times New Roman" w:hAnsi="Times New Roman" w:cs="Times New Roman"/>
          <w:i/>
          <w:iCs/>
        </w:rPr>
        <w:t xml:space="preserve">: </w:t>
      </w:r>
      <w:r w:rsidR="0094271F" w:rsidRPr="00140CEE">
        <w:rPr>
          <w:rFonts w:ascii="Times New Roman" w:hAnsi="Times New Roman" w:cs="Times New Roman"/>
          <w:i/>
          <w:iCs/>
        </w:rPr>
        <w:t>Glycine max</w:t>
      </w:r>
      <w:r w:rsidR="0094271F" w:rsidRPr="00140CEE">
        <w:rPr>
          <w:rFonts w:ascii="Times New Roman" w:hAnsi="Times New Roman" w:cs="Times New Roman"/>
        </w:rPr>
        <w:t xml:space="preserve"> exhibited the highest and most consistent </w:t>
      </w:r>
      <w:proofErr w:type="spellStart"/>
      <w:r w:rsidR="0094271F" w:rsidRPr="00140CEE">
        <w:rPr>
          <w:rFonts w:ascii="Times New Roman" w:hAnsi="Times New Roman" w:cs="Times New Roman"/>
        </w:rPr>
        <w:t>haemagglutination</w:t>
      </w:r>
      <w:proofErr w:type="spellEnd"/>
      <w:r w:rsidR="0094271F" w:rsidRPr="00140CEE">
        <w:rPr>
          <w:rFonts w:ascii="Times New Roman" w:hAnsi="Times New Roman" w:cs="Times New Roman"/>
        </w:rPr>
        <w:t xml:space="preserve"> activi</w:t>
      </w:r>
      <w:r w:rsidR="0094271F">
        <w:rPr>
          <w:rFonts w:ascii="Times New Roman" w:hAnsi="Times New Roman" w:cs="Times New Roman"/>
        </w:rPr>
        <w:t xml:space="preserve">ty across all ABO blood groups and is </w:t>
      </w:r>
      <w:r w:rsidR="00B63D74">
        <w:rPr>
          <w:rFonts w:ascii="Times New Roman" w:hAnsi="Times New Roman" w:cs="Times New Roman"/>
        </w:rPr>
        <w:t xml:space="preserve">presumed </w:t>
      </w:r>
      <w:r w:rsidR="00CB2895">
        <w:rPr>
          <w:rFonts w:ascii="Times New Roman" w:hAnsi="Times New Roman" w:cs="Times New Roman"/>
        </w:rPr>
        <w:t xml:space="preserve">to be </w:t>
      </w:r>
      <w:r w:rsidR="003C0B1F">
        <w:rPr>
          <w:rFonts w:ascii="Times New Roman" w:hAnsi="Times New Roman" w:cs="Times New Roman"/>
        </w:rPr>
        <w:t>the most sui</w:t>
      </w:r>
      <w:r w:rsidR="003C0B1F" w:rsidRPr="006E3CDE">
        <w:rPr>
          <w:rFonts w:ascii="Times New Roman" w:hAnsi="Times New Roman" w:cs="Times New Roman"/>
        </w:rPr>
        <w:t>table</w:t>
      </w:r>
      <w:r w:rsidR="0094271F">
        <w:rPr>
          <w:rFonts w:ascii="Times New Roman" w:hAnsi="Times New Roman" w:cs="Times New Roman"/>
        </w:rPr>
        <w:t xml:space="preserve"> alternative to ABO blood groups sera compared to </w:t>
      </w:r>
      <w:proofErr w:type="spellStart"/>
      <w:r w:rsidR="0094271F" w:rsidRPr="00140CEE">
        <w:rPr>
          <w:rFonts w:ascii="Times New Roman" w:hAnsi="Times New Roman" w:cs="Times New Roman"/>
          <w:i/>
          <w:iCs/>
        </w:rPr>
        <w:t>Arachis</w:t>
      </w:r>
      <w:proofErr w:type="spellEnd"/>
      <w:r w:rsidR="0094271F" w:rsidRPr="00140CEE">
        <w:rPr>
          <w:rFonts w:ascii="Times New Roman" w:hAnsi="Times New Roman" w:cs="Times New Roman"/>
          <w:i/>
          <w:iCs/>
        </w:rPr>
        <w:t xml:space="preserve"> </w:t>
      </w:r>
      <w:proofErr w:type="spellStart"/>
      <w:r w:rsidR="0094271F" w:rsidRPr="00140CEE">
        <w:rPr>
          <w:rFonts w:ascii="Times New Roman" w:hAnsi="Times New Roman" w:cs="Times New Roman"/>
          <w:i/>
          <w:iCs/>
        </w:rPr>
        <w:t>hypogaea</w:t>
      </w:r>
      <w:proofErr w:type="spellEnd"/>
      <w:r w:rsidR="0094271F">
        <w:rPr>
          <w:rFonts w:ascii="Times New Roman" w:hAnsi="Times New Roman" w:cs="Times New Roman"/>
        </w:rPr>
        <w:t xml:space="preserve"> </w:t>
      </w:r>
      <w:r w:rsidR="0094271F" w:rsidRPr="00140CEE">
        <w:rPr>
          <w:rFonts w:ascii="Times New Roman" w:hAnsi="Times New Roman" w:cs="Times New Roman"/>
        </w:rPr>
        <w:t xml:space="preserve">and </w:t>
      </w:r>
      <w:r w:rsidR="0094271F" w:rsidRPr="00735C2A">
        <w:rPr>
          <w:rFonts w:ascii="Times New Roman" w:hAnsi="Times New Roman" w:cs="Times New Roman"/>
          <w:i/>
          <w:iCs/>
        </w:rPr>
        <w:t xml:space="preserve">Vigna </w:t>
      </w:r>
      <w:proofErr w:type="spellStart"/>
      <w:r w:rsidR="0094271F" w:rsidRPr="00735C2A">
        <w:rPr>
          <w:rFonts w:ascii="Times New Roman" w:hAnsi="Times New Roman" w:cs="Times New Roman"/>
          <w:i/>
          <w:iCs/>
        </w:rPr>
        <w:t>unguiculata</w:t>
      </w:r>
      <w:proofErr w:type="spellEnd"/>
      <w:r w:rsidR="0094271F" w:rsidRPr="00140CEE">
        <w:rPr>
          <w:rFonts w:ascii="Times New Roman" w:hAnsi="Times New Roman" w:cs="Times New Roman"/>
        </w:rPr>
        <w:t xml:space="preserve">. </w:t>
      </w:r>
      <w:r w:rsidR="0094271F">
        <w:rPr>
          <w:rFonts w:ascii="Times New Roman" w:hAnsi="Times New Roman" w:cs="Times New Roman"/>
        </w:rPr>
        <w:t>Further c</w:t>
      </w:r>
      <w:r w:rsidR="0094271F" w:rsidRPr="00140CEE">
        <w:rPr>
          <w:rFonts w:ascii="Times New Roman" w:hAnsi="Times New Roman" w:cs="Times New Roman"/>
        </w:rPr>
        <w:t xml:space="preserve">omparative studies </w:t>
      </w:r>
      <w:r w:rsidR="0094271F">
        <w:rPr>
          <w:rFonts w:ascii="Times New Roman" w:hAnsi="Times New Roman" w:cs="Times New Roman"/>
        </w:rPr>
        <w:t>using</w:t>
      </w:r>
      <w:r w:rsidR="0094271F" w:rsidRPr="00140CEE">
        <w:rPr>
          <w:rFonts w:ascii="Times New Roman" w:hAnsi="Times New Roman" w:cs="Times New Roman"/>
        </w:rPr>
        <w:t xml:space="preserve"> other </w:t>
      </w:r>
      <w:r w:rsidR="0094271F">
        <w:rPr>
          <w:rFonts w:ascii="Times New Roman" w:hAnsi="Times New Roman" w:cs="Times New Roman"/>
        </w:rPr>
        <w:t xml:space="preserve">lectin containing </w:t>
      </w:r>
      <w:r w:rsidR="0094271F" w:rsidRPr="00140CEE">
        <w:rPr>
          <w:rFonts w:ascii="Times New Roman" w:hAnsi="Times New Roman" w:cs="Times New Roman"/>
        </w:rPr>
        <w:t>plant</w:t>
      </w:r>
      <w:r w:rsidR="0094271F">
        <w:rPr>
          <w:rFonts w:ascii="Times New Roman" w:hAnsi="Times New Roman" w:cs="Times New Roman"/>
        </w:rPr>
        <w:t xml:space="preserve">s </w:t>
      </w:r>
      <w:r w:rsidR="0094271F" w:rsidRPr="00140CEE">
        <w:rPr>
          <w:rFonts w:ascii="Times New Roman" w:hAnsi="Times New Roman" w:cs="Times New Roman"/>
        </w:rPr>
        <w:t>may provide insights into improving l</w:t>
      </w:r>
      <w:r w:rsidR="0094271F">
        <w:rPr>
          <w:rFonts w:ascii="Times New Roman" w:hAnsi="Times New Roman" w:cs="Times New Roman"/>
        </w:rPr>
        <w:t>ectin efficacy and specificity.</w:t>
      </w:r>
    </w:p>
    <w:p w14:paraId="0A22F693" w14:textId="38844A35" w:rsidR="00C90A77" w:rsidRDefault="00C90A77" w:rsidP="00496398">
      <w:pPr>
        <w:spacing w:line="360" w:lineRule="auto"/>
        <w:jc w:val="both"/>
        <w:rPr>
          <w:rFonts w:ascii="Times New Roman" w:hAnsi="Times New Roman" w:cs="Times New Roman"/>
          <w:i/>
          <w:iCs/>
        </w:rPr>
      </w:pPr>
      <w:r w:rsidRPr="00C90A77">
        <w:rPr>
          <w:rFonts w:ascii="Times New Roman" w:hAnsi="Times New Roman" w:cs="Times New Roman"/>
          <w:b/>
          <w:bCs/>
        </w:rPr>
        <w:lastRenderedPageBreak/>
        <w:t>Keywords</w:t>
      </w:r>
      <w:r w:rsidRPr="00C90A77">
        <w:rPr>
          <w:rFonts w:ascii="Times New Roman" w:hAnsi="Times New Roman" w:cs="Times New Roman"/>
        </w:rPr>
        <w:t xml:space="preserve">: Lectins, </w:t>
      </w:r>
      <w:r w:rsidR="000A2394">
        <w:rPr>
          <w:rFonts w:ascii="Times New Roman" w:hAnsi="Times New Roman" w:cs="Times New Roman"/>
        </w:rPr>
        <w:t xml:space="preserve">Legumes, </w:t>
      </w:r>
      <w:proofErr w:type="spellStart"/>
      <w:r w:rsidRPr="00C90A77">
        <w:rPr>
          <w:rFonts w:ascii="Times New Roman" w:hAnsi="Times New Roman" w:cs="Times New Roman"/>
        </w:rPr>
        <w:t>Haemagglutination</w:t>
      </w:r>
      <w:proofErr w:type="spellEnd"/>
      <w:r w:rsidRPr="00C90A77">
        <w:rPr>
          <w:rFonts w:ascii="Times New Roman" w:hAnsi="Times New Roman" w:cs="Times New Roman"/>
        </w:rPr>
        <w:t xml:space="preserve">, Blood Typing, </w:t>
      </w:r>
      <w:r w:rsidRPr="00C90A77">
        <w:rPr>
          <w:rFonts w:ascii="Times New Roman" w:hAnsi="Times New Roman" w:cs="Times New Roman"/>
          <w:i/>
          <w:iCs/>
        </w:rPr>
        <w:t>Glycine max</w:t>
      </w:r>
      <w:r w:rsidRPr="00C90A77">
        <w:rPr>
          <w:rFonts w:ascii="Times New Roman" w:hAnsi="Times New Roman" w:cs="Times New Roman"/>
        </w:rPr>
        <w:t xml:space="preserve">, </w:t>
      </w:r>
      <w:proofErr w:type="spellStart"/>
      <w:r w:rsidRPr="00C90A77">
        <w:rPr>
          <w:rFonts w:ascii="Times New Roman" w:hAnsi="Times New Roman" w:cs="Times New Roman"/>
          <w:i/>
          <w:iCs/>
        </w:rPr>
        <w:t>Arachis</w:t>
      </w:r>
      <w:proofErr w:type="spellEnd"/>
      <w:r w:rsidRPr="00C90A77">
        <w:rPr>
          <w:rFonts w:ascii="Times New Roman" w:hAnsi="Times New Roman" w:cs="Times New Roman"/>
          <w:i/>
          <w:iCs/>
        </w:rPr>
        <w:t xml:space="preserve"> </w:t>
      </w:r>
      <w:proofErr w:type="spellStart"/>
      <w:r w:rsidRPr="00C90A77">
        <w:rPr>
          <w:rFonts w:ascii="Times New Roman" w:hAnsi="Times New Roman" w:cs="Times New Roman"/>
          <w:i/>
          <w:iCs/>
        </w:rPr>
        <w:t>hypogaea</w:t>
      </w:r>
      <w:proofErr w:type="spellEnd"/>
      <w:r w:rsidRPr="00C90A77">
        <w:rPr>
          <w:rFonts w:ascii="Times New Roman" w:hAnsi="Times New Roman" w:cs="Times New Roman"/>
        </w:rPr>
        <w:t xml:space="preserve">,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p>
    <w:p w14:paraId="56CBA52E" w14:textId="77777777" w:rsidR="00577E3E" w:rsidRPr="00496398" w:rsidRDefault="00577E3E" w:rsidP="00496398">
      <w:pPr>
        <w:spacing w:line="360" w:lineRule="auto"/>
        <w:jc w:val="both"/>
        <w:rPr>
          <w:rFonts w:ascii="Times New Roman" w:hAnsi="Times New Roman" w:cs="Times New Roman"/>
        </w:rPr>
      </w:pPr>
    </w:p>
    <w:p w14:paraId="55212CD6" w14:textId="4E0949D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1</w:t>
      </w:r>
      <w:r>
        <w:rPr>
          <w:rFonts w:ascii="Times New Roman" w:hAnsi="Times New Roman" w:cs="Times New Roman"/>
          <w:b/>
          <w:bCs/>
        </w:rPr>
        <w:t>.0</w:t>
      </w:r>
      <w:r w:rsidRPr="00140CEE">
        <w:rPr>
          <w:rFonts w:ascii="Times New Roman" w:hAnsi="Times New Roman" w:cs="Times New Roman"/>
          <w:b/>
          <w:bCs/>
        </w:rPr>
        <w:tab/>
        <w:t>INTRODUCTION</w:t>
      </w:r>
    </w:p>
    <w:p w14:paraId="74C1F6A4" w14:textId="3A4552E5"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Legumes are an integral component of traditional diets around the </w:t>
      </w:r>
      <w:r w:rsidR="00496398" w:rsidRPr="00140CEE">
        <w:rPr>
          <w:rFonts w:ascii="Times New Roman" w:hAnsi="Times New Roman" w:cs="Times New Roman"/>
        </w:rPr>
        <w:t>world;</w:t>
      </w:r>
      <w:r w:rsidRPr="00140CEE">
        <w:rPr>
          <w:rFonts w:ascii="Times New Roman" w:hAnsi="Times New Roman" w:cs="Times New Roman"/>
        </w:rPr>
        <w:t xml:space="preserve"> however, they are quite often neglected in Western diets. These plants are characterised by their distinctive seed pods, and they encompass various species such as beans, peas, lentils, and soybeans. They are nutrient-dense, protein-rich seeds, and are becoming increasingly recognised for their health benefits as affordable alternatives to animal-based protein sources, which ar</w:t>
      </w:r>
      <w:r w:rsidR="00122380">
        <w:rPr>
          <w:rFonts w:ascii="Times New Roman" w:hAnsi="Times New Roman" w:cs="Times New Roman"/>
        </w:rPr>
        <w:t>e often high in saturated fats [1,2]</w:t>
      </w:r>
      <w:r w:rsidRPr="00140CEE">
        <w:rPr>
          <w:rFonts w:ascii="Times New Roman" w:hAnsi="Times New Roman" w:cs="Times New Roman"/>
        </w:rPr>
        <w:t xml:space="preserve">. In addition to being great sources of essential minerals, legumes are also rich in dietary fibre and phytochemicals that have diverse biological functions which may impact health positively </w:t>
      </w:r>
      <w:r w:rsidR="00122380">
        <w:rPr>
          <w:rFonts w:ascii="Times New Roman" w:hAnsi="Times New Roman" w:cs="Times New Roman"/>
        </w:rPr>
        <w:t>[3,4]</w:t>
      </w:r>
      <w:r w:rsidRPr="00140CEE">
        <w:rPr>
          <w:rFonts w:ascii="Times New Roman" w:hAnsi="Times New Roman" w:cs="Times New Roman"/>
        </w:rPr>
        <w:t>. Recent studies have further shown that legume consumption is associated with reduced risk of cardiovascular disease, type 2 diabet</w:t>
      </w:r>
      <w:r w:rsidR="00502FCD">
        <w:rPr>
          <w:rFonts w:ascii="Times New Roman" w:hAnsi="Times New Roman" w:cs="Times New Roman"/>
        </w:rPr>
        <w:t xml:space="preserve">es, and certain cancers </w:t>
      </w:r>
      <w:r w:rsidR="00F15977">
        <w:rPr>
          <w:rFonts w:ascii="Times New Roman" w:hAnsi="Times New Roman" w:cs="Times New Roman"/>
        </w:rPr>
        <w:t>[2,5]</w:t>
      </w:r>
      <w:r w:rsidRPr="00140CEE">
        <w:rPr>
          <w:rFonts w:ascii="Times New Roman" w:hAnsi="Times New Roman" w:cs="Times New Roman"/>
        </w:rPr>
        <w:t>.</w:t>
      </w:r>
    </w:p>
    <w:p w14:paraId="501FD6CE" w14:textId="3EEA6A25"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Legumes contain a wide range of biologically active components, among which lectin is a part. Lectins are described as multivalent carbohydrate-binding proteins of non-immune origin. In essence, they are proteins that exhibit specificity for cell surface carbohydrates in order to mediate cellular recognition and interaction </w:t>
      </w:r>
      <w:r w:rsidR="007107F9">
        <w:rPr>
          <w:rFonts w:ascii="Times New Roman" w:hAnsi="Times New Roman" w:cs="Times New Roman"/>
        </w:rPr>
        <w:t>[6,7,8].</w:t>
      </w:r>
      <w:r w:rsidRPr="00140CEE">
        <w:rPr>
          <w:rFonts w:ascii="Times New Roman" w:hAnsi="Times New Roman" w:cs="Times New Roman"/>
        </w:rPr>
        <w:t xml:space="preserve"> The sugar-combining site of legume lectins comprises four conserved loops that determine their binding specificity and biological activity. These loops undergo conformational changes upon carbohydrate binding, which is crucial for their function </w:t>
      </w:r>
      <w:r w:rsidR="00875910">
        <w:rPr>
          <w:rFonts w:ascii="Times New Roman" w:hAnsi="Times New Roman" w:cs="Times New Roman"/>
        </w:rPr>
        <w:t>[9]</w:t>
      </w:r>
      <w:r w:rsidRPr="00140CEE">
        <w:rPr>
          <w:rFonts w:ascii="Times New Roman" w:hAnsi="Times New Roman" w:cs="Times New Roman"/>
        </w:rPr>
        <w:t>. Legume lectins are relatively more abundant among all lectin classes; hence they have been studied extensively for their structural and biological properties. Previous studies categorise lectins into five groups based on their monosaccharide specificity, and they include mannose/glucose (Man/</w:t>
      </w:r>
      <w:proofErr w:type="spellStart"/>
      <w:r w:rsidRPr="00140CEE">
        <w:rPr>
          <w:rFonts w:ascii="Times New Roman" w:hAnsi="Times New Roman" w:cs="Times New Roman"/>
        </w:rPr>
        <w:t>Glc</w:t>
      </w:r>
      <w:proofErr w:type="spellEnd"/>
      <w:r w:rsidRPr="00140CEE">
        <w:rPr>
          <w:rFonts w:ascii="Times New Roman" w:hAnsi="Times New Roman" w:cs="Times New Roman"/>
        </w:rPr>
        <w:t>), galactose/N-</w:t>
      </w:r>
      <w:proofErr w:type="spellStart"/>
      <w:r w:rsidRPr="00140CEE">
        <w:rPr>
          <w:rFonts w:ascii="Times New Roman" w:hAnsi="Times New Roman" w:cs="Times New Roman"/>
        </w:rPr>
        <w:t>acetylgalactosamine</w:t>
      </w:r>
      <w:proofErr w:type="spellEnd"/>
      <w:r w:rsidRPr="00140CEE">
        <w:rPr>
          <w:rFonts w:ascii="Times New Roman" w:hAnsi="Times New Roman" w:cs="Times New Roman"/>
        </w:rPr>
        <w:t xml:space="preserve"> (Gal/</w:t>
      </w:r>
      <w:proofErr w:type="spellStart"/>
      <w:r w:rsidRPr="00140CEE">
        <w:rPr>
          <w:rFonts w:ascii="Times New Roman" w:hAnsi="Times New Roman" w:cs="Times New Roman"/>
        </w:rPr>
        <w:t>GalNAc</w:t>
      </w:r>
      <w:proofErr w:type="spellEnd"/>
      <w:r w:rsidRPr="00140CEE">
        <w:rPr>
          <w:rFonts w:ascii="Times New Roman" w:hAnsi="Times New Roman" w:cs="Times New Roman"/>
        </w:rPr>
        <w:t>), N-acetylglucosamine (</w:t>
      </w:r>
      <w:proofErr w:type="spellStart"/>
      <w:r w:rsidRPr="00140CEE">
        <w:rPr>
          <w:rFonts w:ascii="Times New Roman" w:hAnsi="Times New Roman" w:cs="Times New Roman"/>
        </w:rPr>
        <w:t>GlcNAc</w:t>
      </w:r>
      <w:proofErr w:type="spellEnd"/>
      <w:r w:rsidRPr="00140CEE">
        <w:rPr>
          <w:rFonts w:ascii="Times New Roman" w:hAnsi="Times New Roman" w:cs="Times New Roman"/>
        </w:rPr>
        <w:t xml:space="preserve">), fucose, and N-acetylneuraminic acid groups </w:t>
      </w:r>
      <w:r w:rsidR="00875910">
        <w:rPr>
          <w:rFonts w:ascii="Times New Roman" w:hAnsi="Times New Roman" w:cs="Times New Roman"/>
        </w:rPr>
        <w:t>[10,11]</w:t>
      </w:r>
      <w:r w:rsidRPr="00140CEE">
        <w:rPr>
          <w:rFonts w:ascii="Times New Roman" w:hAnsi="Times New Roman" w:cs="Times New Roman"/>
        </w:rPr>
        <w:t xml:space="preserve">. Research to establish their mechanism of action of lectins further assert that their biological functions are mediated through their carbohydrate-binding activity. This also underpins their potential application in biotechnology and medicine </w:t>
      </w:r>
      <w:r w:rsidR="00E8070C">
        <w:rPr>
          <w:rFonts w:ascii="Times New Roman" w:hAnsi="Times New Roman" w:cs="Times New Roman"/>
        </w:rPr>
        <w:t>[12].</w:t>
      </w:r>
    </w:p>
    <w:p w14:paraId="708085F5" w14:textId="53FA5976"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A key area where lectins also hold promise i</w:t>
      </w:r>
      <w:r w:rsidR="00357D9A">
        <w:rPr>
          <w:rFonts w:ascii="Times New Roman" w:hAnsi="Times New Roman" w:cs="Times New Roman"/>
        </w:rPr>
        <w:t xml:space="preserve">s in blood grouping. Since Karl’s </w:t>
      </w:r>
      <w:r w:rsidRPr="00140CEE">
        <w:rPr>
          <w:rFonts w:ascii="Times New Roman" w:hAnsi="Times New Roman" w:cs="Times New Roman"/>
        </w:rPr>
        <w:t xml:space="preserve">landmark discovery of the ABO blood group system </w:t>
      </w:r>
      <w:r w:rsidR="00AE5FA5">
        <w:rPr>
          <w:rFonts w:ascii="Times New Roman" w:hAnsi="Times New Roman" w:cs="Times New Roman"/>
        </w:rPr>
        <w:t>[</w:t>
      </w:r>
      <w:r w:rsidR="00E8070C">
        <w:rPr>
          <w:rFonts w:ascii="Times New Roman" w:hAnsi="Times New Roman" w:cs="Times New Roman"/>
        </w:rPr>
        <w:t>13</w:t>
      </w:r>
      <w:r w:rsidR="00AE5FA5">
        <w:rPr>
          <w:rFonts w:ascii="Times New Roman" w:hAnsi="Times New Roman" w:cs="Times New Roman"/>
        </w:rPr>
        <w:t>]</w:t>
      </w:r>
      <w:r w:rsidRPr="00140CEE">
        <w:rPr>
          <w:rFonts w:ascii="Times New Roman" w:hAnsi="Times New Roman" w:cs="Times New Roman"/>
        </w:rPr>
        <w:t xml:space="preserve">, followed by the Rh system </w:t>
      </w:r>
      <w:r w:rsidR="00AE5FA5">
        <w:rPr>
          <w:rFonts w:ascii="Times New Roman" w:hAnsi="Times New Roman" w:cs="Times New Roman"/>
        </w:rPr>
        <w:t>[</w:t>
      </w:r>
      <w:r w:rsidR="00E8070C">
        <w:rPr>
          <w:rFonts w:ascii="Times New Roman" w:hAnsi="Times New Roman" w:cs="Times New Roman"/>
        </w:rPr>
        <w:t>14</w:t>
      </w:r>
      <w:r w:rsidR="00AE5FA5">
        <w:rPr>
          <w:rFonts w:ascii="Times New Roman" w:hAnsi="Times New Roman" w:cs="Times New Roman"/>
        </w:rPr>
        <w:t>]</w:t>
      </w:r>
      <w:r w:rsidRPr="00140CEE">
        <w:rPr>
          <w:rFonts w:ascii="Times New Roman" w:hAnsi="Times New Roman" w:cs="Times New Roman"/>
        </w:rPr>
        <w:t>, the accurate determination of blood groups has been indispensable for safe blood transfusions, organ transplantation, and pregnancy manage</w:t>
      </w:r>
      <w:r w:rsidR="009222C4">
        <w:rPr>
          <w:rFonts w:ascii="Times New Roman" w:hAnsi="Times New Roman" w:cs="Times New Roman"/>
        </w:rPr>
        <w:t xml:space="preserve">ment </w:t>
      </w:r>
      <w:r w:rsidR="00E8070C">
        <w:rPr>
          <w:rFonts w:ascii="Times New Roman" w:hAnsi="Times New Roman" w:cs="Times New Roman"/>
        </w:rPr>
        <w:t>[15].</w:t>
      </w:r>
      <w:r w:rsidR="009222C4">
        <w:rPr>
          <w:rFonts w:ascii="Times New Roman" w:hAnsi="Times New Roman" w:cs="Times New Roman"/>
        </w:rPr>
        <w:t xml:space="preserve"> William’s </w:t>
      </w:r>
      <w:r w:rsidRPr="00140CEE">
        <w:rPr>
          <w:rFonts w:ascii="Times New Roman" w:hAnsi="Times New Roman" w:cs="Times New Roman"/>
        </w:rPr>
        <w:t xml:space="preserve">discovery </w:t>
      </w:r>
      <w:r w:rsidR="00AE5FA5">
        <w:rPr>
          <w:rFonts w:ascii="Times New Roman" w:hAnsi="Times New Roman" w:cs="Times New Roman"/>
        </w:rPr>
        <w:t>[</w:t>
      </w:r>
      <w:r w:rsidR="00E8070C">
        <w:rPr>
          <w:rFonts w:ascii="Times New Roman" w:hAnsi="Times New Roman" w:cs="Times New Roman"/>
        </w:rPr>
        <w:t>16</w:t>
      </w:r>
      <w:r w:rsidR="00AE5FA5">
        <w:rPr>
          <w:rFonts w:ascii="Times New Roman" w:hAnsi="Times New Roman" w:cs="Times New Roman"/>
        </w:rPr>
        <w:t xml:space="preserve">] </w:t>
      </w:r>
      <w:r w:rsidRPr="00140CEE">
        <w:rPr>
          <w:rFonts w:ascii="Times New Roman" w:hAnsi="Times New Roman" w:cs="Times New Roman"/>
        </w:rPr>
        <w:t>of blood group A-</w:t>
      </w:r>
      <w:r w:rsidRPr="00140CEE">
        <w:rPr>
          <w:rFonts w:ascii="Times New Roman" w:hAnsi="Times New Roman" w:cs="Times New Roman"/>
        </w:rPr>
        <w:lastRenderedPageBreak/>
        <w:t xml:space="preserve">specific agglutination by </w:t>
      </w:r>
      <w:r w:rsidRPr="00140CEE">
        <w:rPr>
          <w:rFonts w:ascii="Times New Roman" w:hAnsi="Times New Roman" w:cs="Times New Roman"/>
          <w:i/>
          <w:iCs/>
        </w:rPr>
        <w:t xml:space="preserve">Phaseolus </w:t>
      </w:r>
      <w:proofErr w:type="spellStart"/>
      <w:r w:rsidRPr="00140CEE">
        <w:rPr>
          <w:rFonts w:ascii="Times New Roman" w:hAnsi="Times New Roman" w:cs="Times New Roman"/>
          <w:i/>
          <w:iCs/>
        </w:rPr>
        <w:t>linensis</w:t>
      </w:r>
      <w:proofErr w:type="spellEnd"/>
      <w:r w:rsidRPr="00140CEE">
        <w:rPr>
          <w:rFonts w:ascii="Times New Roman" w:hAnsi="Times New Roman" w:cs="Times New Roman"/>
        </w:rPr>
        <w:t xml:space="preserve"> extract in 1945 first demonstrated the potential of plant lectins in blood typing. This was further </w:t>
      </w:r>
      <w:r w:rsidR="00AE5FA5" w:rsidRPr="00140CEE">
        <w:rPr>
          <w:rFonts w:ascii="Times New Roman" w:hAnsi="Times New Roman" w:cs="Times New Roman"/>
        </w:rPr>
        <w:t>confirmed</w:t>
      </w:r>
      <w:r w:rsidRPr="00140CEE">
        <w:rPr>
          <w:rFonts w:ascii="Times New Roman" w:hAnsi="Times New Roman" w:cs="Times New Roman"/>
        </w:rPr>
        <w:t xml:space="preserve"> that N-acetyl-D-galactosamine specifically inhibited lectin agglutination of type A red cells </w:t>
      </w:r>
      <w:r w:rsidR="00E8070C">
        <w:rPr>
          <w:rFonts w:ascii="Times New Roman" w:hAnsi="Times New Roman" w:cs="Times New Roman"/>
        </w:rPr>
        <w:t>[17].</w:t>
      </w:r>
      <w:r w:rsidRPr="00140CEE">
        <w:rPr>
          <w:rFonts w:ascii="Times New Roman" w:hAnsi="Times New Roman" w:cs="Times New Roman"/>
        </w:rPr>
        <w:t> </w:t>
      </w:r>
    </w:p>
    <w:p w14:paraId="0DA00224" w14:textId="7D1AE2A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Blood groups are defined by specific antigens on the surface of red blood cells, and their identification is crucial to prevent adverse immune reactions such as </w:t>
      </w:r>
      <w:proofErr w:type="spellStart"/>
      <w:r w:rsidRPr="00140CEE">
        <w:rPr>
          <w:rFonts w:ascii="Times New Roman" w:hAnsi="Times New Roman" w:cs="Times New Roman"/>
        </w:rPr>
        <w:t>hemolytic</w:t>
      </w:r>
      <w:proofErr w:type="spellEnd"/>
      <w:r w:rsidRPr="00140CEE">
        <w:rPr>
          <w:rFonts w:ascii="Times New Roman" w:hAnsi="Times New Roman" w:cs="Times New Roman"/>
        </w:rPr>
        <w:t xml:space="preserve"> transfusion reactions or </w:t>
      </w:r>
      <w:proofErr w:type="spellStart"/>
      <w:r w:rsidRPr="00140CEE">
        <w:rPr>
          <w:rFonts w:ascii="Times New Roman" w:hAnsi="Times New Roman" w:cs="Times New Roman"/>
        </w:rPr>
        <w:t>hemolytic</w:t>
      </w:r>
      <w:proofErr w:type="spellEnd"/>
      <w:r w:rsidRPr="00140CEE">
        <w:rPr>
          <w:rFonts w:ascii="Times New Roman" w:hAnsi="Times New Roman" w:cs="Times New Roman"/>
        </w:rPr>
        <w:t xml:space="preserve"> disease of the </w:t>
      </w:r>
      <w:proofErr w:type="spellStart"/>
      <w:r w:rsidRPr="00140CEE">
        <w:rPr>
          <w:rFonts w:ascii="Times New Roman" w:hAnsi="Times New Roman" w:cs="Times New Roman"/>
        </w:rPr>
        <w:t>newborn</w:t>
      </w:r>
      <w:proofErr w:type="spellEnd"/>
      <w:r w:rsidRPr="00140CEE">
        <w:rPr>
          <w:rFonts w:ascii="Times New Roman" w:hAnsi="Times New Roman" w:cs="Times New Roman"/>
        </w:rPr>
        <w:t xml:space="preserve"> </w:t>
      </w:r>
      <w:r w:rsidR="00910F88">
        <w:rPr>
          <w:rFonts w:ascii="Times New Roman" w:hAnsi="Times New Roman" w:cs="Times New Roman"/>
        </w:rPr>
        <w:t>[15</w:t>
      </w:r>
      <w:r w:rsidR="000E11C1">
        <w:rPr>
          <w:rFonts w:ascii="Times New Roman" w:hAnsi="Times New Roman" w:cs="Times New Roman"/>
        </w:rPr>
        <w:t>].</w:t>
      </w:r>
      <w:r w:rsidRPr="00140CEE">
        <w:rPr>
          <w:rFonts w:ascii="Times New Roman" w:hAnsi="Times New Roman" w:cs="Times New Roman"/>
        </w:rPr>
        <w:t xml:space="preserve"> There are four ABO blood groups: A, B, AB and O which all refer to the presence of different antigens on the red blood cells. Blood group A connotes the presence of the A antigen; blood group B signifies the presence of the B antigen; blood group AB on the other hand has both the A and B antigens present on the surface; and blood group O has neither antigen present </w:t>
      </w:r>
      <w:r w:rsidR="00910F88">
        <w:rPr>
          <w:rFonts w:ascii="Times New Roman" w:hAnsi="Times New Roman" w:cs="Times New Roman"/>
        </w:rPr>
        <w:t>[18].</w:t>
      </w:r>
    </w:p>
    <w:p w14:paraId="4E7ED58D" w14:textId="648C8990"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Traditional blood grouping methods rely on serological techniques that detect antigens using specific antibodies. While reliable, these methods can be resource-intensive, requiring substantial costs for reagents and infrastructure. Also, molecular techniques, such as polymerase chain reaction (PCR) and DNA sequencing, offer high precision but remain costly and technically demanding, which limits their application in resource-constrained settings </w:t>
      </w:r>
      <w:r w:rsidR="00910F88">
        <w:rPr>
          <w:rFonts w:ascii="Times New Roman" w:hAnsi="Times New Roman" w:cs="Times New Roman"/>
        </w:rPr>
        <w:t>[19]</w:t>
      </w:r>
      <w:r w:rsidRPr="00140CEE">
        <w:rPr>
          <w:rFonts w:ascii="Times New Roman" w:hAnsi="Times New Roman" w:cs="Times New Roman"/>
        </w:rPr>
        <w:t xml:space="preserve">. Current serological methods also face challenges including batch-to-batch variation in antisera quality, limited shelf life, and the need for controlled storage conditions. Additionally, rare blood group identification often requires specialized reference laboratories. </w:t>
      </w:r>
      <w:r w:rsidR="00910F88">
        <w:rPr>
          <w:rFonts w:ascii="Times New Roman" w:hAnsi="Times New Roman" w:cs="Times New Roman"/>
        </w:rPr>
        <w:t>[20]</w:t>
      </w:r>
      <w:r w:rsidRPr="00140CEE">
        <w:rPr>
          <w:rFonts w:ascii="Times New Roman" w:hAnsi="Times New Roman" w:cs="Times New Roman"/>
        </w:rPr>
        <w:t>. Given these challenges, there is an urgent need for cost-effective and accessible blood grouping solutions.</w:t>
      </w:r>
    </w:p>
    <w:p w14:paraId="72D35E15" w14:textId="729A222E"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Lectins derived from legumes </w:t>
      </w:r>
      <w:r w:rsidR="000D58BE">
        <w:rPr>
          <w:rFonts w:ascii="Times New Roman" w:hAnsi="Times New Roman" w:cs="Times New Roman"/>
        </w:rPr>
        <w:t xml:space="preserve">can serve as </w:t>
      </w:r>
      <w:r w:rsidRPr="00140CEE">
        <w:rPr>
          <w:rFonts w:ascii="Times New Roman" w:hAnsi="Times New Roman" w:cs="Times New Roman"/>
        </w:rPr>
        <w:t>alternative</w:t>
      </w:r>
      <w:r w:rsidR="000D58BE">
        <w:rPr>
          <w:rFonts w:ascii="Times New Roman" w:hAnsi="Times New Roman" w:cs="Times New Roman"/>
        </w:rPr>
        <w:t xml:space="preserve">s, since </w:t>
      </w:r>
      <w:r w:rsidRPr="00140CEE">
        <w:rPr>
          <w:rFonts w:ascii="Times New Roman" w:hAnsi="Times New Roman" w:cs="Times New Roman"/>
        </w:rPr>
        <w:t xml:space="preserve">these proteins can bind specifically to blood group antigens, making them potential candidates for developing novel blood typing reagents </w:t>
      </w:r>
      <w:r w:rsidR="00022134">
        <w:rPr>
          <w:rFonts w:ascii="Times New Roman" w:hAnsi="Times New Roman" w:cs="Times New Roman"/>
        </w:rPr>
        <w:t>[7,9]</w:t>
      </w:r>
      <w:r w:rsidRPr="00140CEE">
        <w:rPr>
          <w:rFonts w:ascii="Times New Roman" w:hAnsi="Times New Roman" w:cs="Times New Roman"/>
        </w:rPr>
        <w:t xml:space="preserve">. Local legumes, which are abundant and inexpensive, offer a sustainable resource for lectin extraction. Harnessing this potential could reduce the cost of blood grouping while ensuring accessibility, particularly in low-resource environments. This approach not only leverages local agricultural resources but also promotes self-sufficient health care practices </w:t>
      </w:r>
      <w:r w:rsidR="00244E62">
        <w:rPr>
          <w:rFonts w:ascii="Times New Roman" w:hAnsi="Times New Roman" w:cs="Times New Roman"/>
        </w:rPr>
        <w:t>[2]</w:t>
      </w:r>
      <w:r w:rsidRPr="00140CEE">
        <w:rPr>
          <w:rFonts w:ascii="Times New Roman" w:hAnsi="Times New Roman" w:cs="Times New Roman"/>
        </w:rPr>
        <w:t xml:space="preserve">. Legume lectins also offer several advantages including stability at room temperature, longer shelf life compared to conventional antibodies, and the potential for standardized production through agricultural scaling </w:t>
      </w:r>
      <w:r w:rsidR="00244E62">
        <w:rPr>
          <w:rFonts w:ascii="Times New Roman" w:hAnsi="Times New Roman" w:cs="Times New Roman"/>
        </w:rPr>
        <w:t>[17,21]</w:t>
      </w:r>
      <w:r w:rsidRPr="00140CEE">
        <w:rPr>
          <w:rFonts w:ascii="Times New Roman" w:hAnsi="Times New Roman" w:cs="Times New Roman"/>
        </w:rPr>
        <w:t xml:space="preserve"> Furthermore, their specific binding properties can be particularly valuable in identifying rare blood group variants that may be missed by standard serological testing. For instance, the lectin from </w:t>
      </w:r>
      <w:proofErr w:type="spellStart"/>
      <w:r w:rsidRPr="00140CEE">
        <w:rPr>
          <w:rFonts w:ascii="Times New Roman" w:hAnsi="Times New Roman" w:cs="Times New Roman"/>
          <w:i/>
          <w:iCs/>
        </w:rPr>
        <w:t>Ulex</w:t>
      </w:r>
      <w:proofErr w:type="spellEnd"/>
      <w:r w:rsidRPr="00140CEE">
        <w:rPr>
          <w:rFonts w:ascii="Times New Roman" w:hAnsi="Times New Roman" w:cs="Times New Roman"/>
          <w:i/>
          <w:iCs/>
        </w:rPr>
        <w:t xml:space="preserve"> </w:t>
      </w:r>
      <w:proofErr w:type="spellStart"/>
      <w:r w:rsidRPr="00140CEE">
        <w:rPr>
          <w:rFonts w:ascii="Times New Roman" w:hAnsi="Times New Roman" w:cs="Times New Roman"/>
          <w:i/>
          <w:iCs/>
        </w:rPr>
        <w:t>europaeus</w:t>
      </w:r>
      <w:proofErr w:type="spellEnd"/>
      <w:r w:rsidRPr="00140CEE">
        <w:rPr>
          <w:rFonts w:ascii="Times New Roman" w:hAnsi="Times New Roman" w:cs="Times New Roman"/>
        </w:rPr>
        <w:t xml:space="preserve"> (anti-H) is instrumental in identifying the rare Bombay blood group, which standard ABO </w:t>
      </w:r>
      <w:r w:rsidRPr="00140CEE">
        <w:rPr>
          <w:rFonts w:ascii="Times New Roman" w:hAnsi="Times New Roman" w:cs="Times New Roman"/>
        </w:rPr>
        <w:lastRenderedPageBreak/>
        <w:t xml:space="preserve">typing might overlook </w:t>
      </w:r>
      <w:r w:rsidR="002F6EE1">
        <w:rPr>
          <w:rFonts w:ascii="Times New Roman" w:hAnsi="Times New Roman" w:cs="Times New Roman"/>
        </w:rPr>
        <w:t>[22]</w:t>
      </w:r>
      <w:r w:rsidRPr="00140CEE">
        <w:rPr>
          <w:rFonts w:ascii="Times New Roman" w:hAnsi="Times New Roman" w:cs="Times New Roman"/>
        </w:rPr>
        <w:t xml:space="preserve">. Additionally, lectins from various plants, such as </w:t>
      </w:r>
      <w:proofErr w:type="spellStart"/>
      <w:r w:rsidRPr="00140CEE">
        <w:rPr>
          <w:rFonts w:ascii="Times New Roman" w:hAnsi="Times New Roman" w:cs="Times New Roman"/>
          <w:i/>
          <w:iCs/>
        </w:rPr>
        <w:t>Dolichos</w:t>
      </w:r>
      <w:proofErr w:type="spellEnd"/>
      <w:r w:rsidRPr="00140CEE">
        <w:rPr>
          <w:rFonts w:ascii="Times New Roman" w:hAnsi="Times New Roman" w:cs="Times New Roman"/>
          <w:i/>
          <w:iCs/>
        </w:rPr>
        <w:t xml:space="preserve"> </w:t>
      </w:r>
      <w:proofErr w:type="spellStart"/>
      <w:r w:rsidRPr="00140CEE">
        <w:rPr>
          <w:rFonts w:ascii="Times New Roman" w:hAnsi="Times New Roman" w:cs="Times New Roman"/>
          <w:i/>
          <w:iCs/>
        </w:rPr>
        <w:t>biflorus</w:t>
      </w:r>
      <w:proofErr w:type="spellEnd"/>
      <w:r w:rsidRPr="00140CEE">
        <w:rPr>
          <w:rFonts w:ascii="Times New Roman" w:hAnsi="Times New Roman" w:cs="Times New Roman"/>
        </w:rPr>
        <w:t xml:space="preserve"> (anti-A1) and </w:t>
      </w:r>
      <w:proofErr w:type="spellStart"/>
      <w:r w:rsidRPr="00140CEE">
        <w:rPr>
          <w:rFonts w:ascii="Times New Roman" w:hAnsi="Times New Roman" w:cs="Times New Roman"/>
          <w:i/>
          <w:iCs/>
        </w:rPr>
        <w:t>Vicia</w:t>
      </w:r>
      <w:proofErr w:type="spellEnd"/>
      <w:r w:rsidRPr="00140CEE">
        <w:rPr>
          <w:rFonts w:ascii="Times New Roman" w:hAnsi="Times New Roman" w:cs="Times New Roman"/>
          <w:i/>
          <w:iCs/>
        </w:rPr>
        <w:t xml:space="preserve"> </w:t>
      </w:r>
      <w:proofErr w:type="spellStart"/>
      <w:r w:rsidRPr="00140CEE">
        <w:rPr>
          <w:rFonts w:ascii="Times New Roman" w:hAnsi="Times New Roman" w:cs="Times New Roman"/>
          <w:i/>
          <w:iCs/>
        </w:rPr>
        <w:t>graminea</w:t>
      </w:r>
      <w:proofErr w:type="spellEnd"/>
      <w:r w:rsidRPr="00140CEE">
        <w:rPr>
          <w:rFonts w:ascii="Times New Roman" w:hAnsi="Times New Roman" w:cs="Times New Roman"/>
        </w:rPr>
        <w:t xml:space="preserve"> (anti-N), have been utilized to detect specific blood group antigens, enhancing the precision of blood typing </w:t>
      </w:r>
      <w:r w:rsidR="002F6EE1">
        <w:rPr>
          <w:rFonts w:ascii="Times New Roman" w:hAnsi="Times New Roman" w:cs="Times New Roman"/>
        </w:rPr>
        <w:t>[23].</w:t>
      </w:r>
    </w:p>
    <w:p w14:paraId="31CD3FFE" w14:textId="6D0A07E8"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Therefore, this study aims to evaluate selected local legumes, including groundnut (</w:t>
      </w:r>
      <w:proofErr w:type="spellStart"/>
      <w:r w:rsidRPr="00140CEE">
        <w:rPr>
          <w:rFonts w:ascii="Times New Roman" w:hAnsi="Times New Roman" w:cs="Times New Roman"/>
          <w:i/>
          <w:iCs/>
        </w:rPr>
        <w:t>Arachis</w:t>
      </w:r>
      <w:proofErr w:type="spellEnd"/>
      <w:r w:rsidRPr="00140CEE">
        <w:rPr>
          <w:rFonts w:ascii="Times New Roman" w:hAnsi="Times New Roman" w:cs="Times New Roman"/>
          <w:i/>
          <w:iCs/>
        </w:rPr>
        <w:t xml:space="preserve"> </w:t>
      </w:r>
      <w:proofErr w:type="spellStart"/>
      <w:r w:rsidRPr="00140CEE">
        <w:rPr>
          <w:rFonts w:ascii="Times New Roman" w:hAnsi="Times New Roman" w:cs="Times New Roman"/>
          <w:i/>
          <w:iCs/>
        </w:rPr>
        <w:t>hypogaea</w:t>
      </w:r>
      <w:proofErr w:type="spellEnd"/>
      <w:r w:rsidRPr="00140CEE">
        <w:rPr>
          <w:rFonts w:ascii="Times New Roman" w:hAnsi="Times New Roman" w:cs="Times New Roman"/>
        </w:rPr>
        <w:t>), brown beans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and soybeans (</w:t>
      </w:r>
      <w:r w:rsidRPr="00140CEE">
        <w:rPr>
          <w:rFonts w:ascii="Times New Roman" w:hAnsi="Times New Roman" w:cs="Times New Roman"/>
          <w:i/>
          <w:iCs/>
        </w:rPr>
        <w:t>Glycine max</w:t>
      </w:r>
      <w:r w:rsidRPr="00140CEE">
        <w:rPr>
          <w:rFonts w:ascii="Times New Roman" w:hAnsi="Times New Roman" w:cs="Times New Roman"/>
        </w:rPr>
        <w:t>), as sources of blood grouping lectins. The objectives are to identify and extract lectins from these legumes, investigate their blood grouping activity, and compare their efficacy to conventional reagents. </w:t>
      </w:r>
    </w:p>
    <w:p w14:paraId="2A1CD090" w14:textId="52F643C0"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Pr>
          <w:rFonts w:ascii="Times New Roman" w:hAnsi="Times New Roman" w:cs="Times New Roman"/>
          <w:b/>
          <w:bCs/>
        </w:rPr>
        <w:t>.0</w:t>
      </w:r>
      <w:r w:rsidRPr="00140CEE">
        <w:rPr>
          <w:rFonts w:ascii="Times New Roman" w:hAnsi="Times New Roman" w:cs="Times New Roman"/>
          <w:b/>
          <w:bCs/>
        </w:rPr>
        <w:tab/>
        <w:t>METHODOLOGY</w:t>
      </w:r>
    </w:p>
    <w:p w14:paraId="2E79DD42" w14:textId="7777777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2.1</w:t>
      </w:r>
      <w:r w:rsidRPr="00140CEE">
        <w:rPr>
          <w:rFonts w:ascii="Times New Roman" w:hAnsi="Times New Roman" w:cs="Times New Roman"/>
          <w:b/>
          <w:bCs/>
        </w:rPr>
        <w:tab/>
        <w:t>Study Design and Ethical Approval</w:t>
      </w:r>
    </w:p>
    <w:p w14:paraId="142A089E" w14:textId="7777777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study was conducted in </w:t>
      </w:r>
      <w:proofErr w:type="spellStart"/>
      <w:r w:rsidRPr="00140CEE">
        <w:rPr>
          <w:rFonts w:ascii="Times New Roman" w:hAnsi="Times New Roman" w:cs="Times New Roman"/>
        </w:rPr>
        <w:t>Ogbomoso</w:t>
      </w:r>
      <w:proofErr w:type="spellEnd"/>
      <w:r w:rsidRPr="00140CEE">
        <w:rPr>
          <w:rFonts w:ascii="Times New Roman" w:hAnsi="Times New Roman" w:cs="Times New Roman"/>
        </w:rPr>
        <w:t xml:space="preserve">, Oyo State, Nigeria. This experimental study employed a comparative analysis approach to evaluate the blood grouping potential of plant lectins against conventional methods. The research was conducted following approval from the ethical committee of BOWEN University Teaching Hospital, </w:t>
      </w:r>
      <w:proofErr w:type="spellStart"/>
      <w:r w:rsidRPr="00140CEE">
        <w:rPr>
          <w:rFonts w:ascii="Times New Roman" w:hAnsi="Times New Roman" w:cs="Times New Roman"/>
        </w:rPr>
        <w:t>Ogbomoso</w:t>
      </w:r>
      <w:proofErr w:type="spellEnd"/>
      <w:r w:rsidRPr="00140CEE">
        <w:rPr>
          <w:rFonts w:ascii="Times New Roman" w:hAnsi="Times New Roman" w:cs="Times New Roman"/>
        </w:rPr>
        <w:t xml:space="preserve"> (Reference: BUTH/REC-2336), in adherence to international ethical guidelines for biomedical research involving human subjects. The study was also designed to span six months from sample collection to final data analysis.</w:t>
      </w:r>
    </w:p>
    <w:p w14:paraId="2B994E7F" w14:textId="7777777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2.2</w:t>
      </w:r>
      <w:r w:rsidRPr="00140CEE">
        <w:rPr>
          <w:rFonts w:ascii="Times New Roman" w:hAnsi="Times New Roman" w:cs="Times New Roman"/>
          <w:b/>
          <w:bCs/>
        </w:rPr>
        <w:tab/>
        <w:t>Plants Materials and Authentication</w:t>
      </w:r>
    </w:p>
    <w:p w14:paraId="33652159" w14:textId="4E1DCB12"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Three indigenous legume species - groundnut (</w:t>
      </w:r>
      <w:proofErr w:type="spellStart"/>
      <w:r w:rsidRPr="00140CEE">
        <w:rPr>
          <w:rFonts w:ascii="Times New Roman" w:hAnsi="Times New Roman" w:cs="Times New Roman"/>
          <w:i/>
          <w:iCs/>
        </w:rPr>
        <w:t>Arachis</w:t>
      </w:r>
      <w:proofErr w:type="spellEnd"/>
      <w:r w:rsidRPr="00140CEE">
        <w:rPr>
          <w:rFonts w:ascii="Times New Roman" w:hAnsi="Times New Roman" w:cs="Times New Roman"/>
          <w:i/>
          <w:iCs/>
        </w:rPr>
        <w:t xml:space="preserve"> </w:t>
      </w:r>
      <w:proofErr w:type="spellStart"/>
      <w:r w:rsidRPr="00140CEE">
        <w:rPr>
          <w:rFonts w:ascii="Times New Roman" w:hAnsi="Times New Roman" w:cs="Times New Roman"/>
          <w:i/>
          <w:iCs/>
        </w:rPr>
        <w:t>hypogaea</w:t>
      </w:r>
      <w:proofErr w:type="spellEnd"/>
      <w:r w:rsidRPr="00140CEE">
        <w:rPr>
          <w:rFonts w:ascii="Times New Roman" w:hAnsi="Times New Roman" w:cs="Times New Roman"/>
        </w:rPr>
        <w:t>), brown beans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and soybean (</w:t>
      </w:r>
      <w:r w:rsidRPr="00140CEE">
        <w:rPr>
          <w:rFonts w:ascii="Times New Roman" w:hAnsi="Times New Roman" w:cs="Times New Roman"/>
          <w:i/>
          <w:iCs/>
        </w:rPr>
        <w:t>Glycine max</w:t>
      </w:r>
      <w:r w:rsidRPr="00140CEE">
        <w:rPr>
          <w:rFonts w:ascii="Times New Roman" w:hAnsi="Times New Roman" w:cs="Times New Roman"/>
        </w:rPr>
        <w:t xml:space="preserve">) - were sourced from </w:t>
      </w:r>
      <w:proofErr w:type="spellStart"/>
      <w:r w:rsidRPr="00140CEE">
        <w:rPr>
          <w:rFonts w:ascii="Times New Roman" w:hAnsi="Times New Roman" w:cs="Times New Roman"/>
        </w:rPr>
        <w:t>Waso</w:t>
      </w:r>
      <w:proofErr w:type="spellEnd"/>
      <w:r w:rsidRPr="00140CEE">
        <w:rPr>
          <w:rFonts w:ascii="Times New Roman" w:hAnsi="Times New Roman" w:cs="Times New Roman"/>
        </w:rPr>
        <w:t xml:space="preserve"> market, </w:t>
      </w:r>
      <w:proofErr w:type="spellStart"/>
      <w:r w:rsidRPr="00140CEE">
        <w:rPr>
          <w:rFonts w:ascii="Times New Roman" w:hAnsi="Times New Roman" w:cs="Times New Roman"/>
        </w:rPr>
        <w:t>Ogbomoso</w:t>
      </w:r>
      <w:proofErr w:type="spellEnd"/>
      <w:r w:rsidRPr="00140CEE">
        <w:rPr>
          <w:rFonts w:ascii="Times New Roman" w:hAnsi="Times New Roman" w:cs="Times New Roman"/>
        </w:rPr>
        <w:t xml:space="preserve">, Nigeria. The specimens were authenticated at the Herbarium Unit, Department of Plant Biology, Ladoke Akintola University of Technology, </w:t>
      </w:r>
      <w:proofErr w:type="spellStart"/>
      <w:r w:rsidRPr="00140CEE">
        <w:rPr>
          <w:rFonts w:ascii="Times New Roman" w:hAnsi="Times New Roman" w:cs="Times New Roman"/>
        </w:rPr>
        <w:t>Ogbomoso</w:t>
      </w:r>
      <w:proofErr w:type="spellEnd"/>
      <w:r w:rsidRPr="00140CEE">
        <w:rPr>
          <w:rFonts w:ascii="Times New Roman" w:hAnsi="Times New Roman" w:cs="Times New Roman"/>
        </w:rPr>
        <w:t xml:space="preserve"> (Voucher numbers: 892, 893, and 894).</w:t>
      </w:r>
    </w:p>
    <w:p w14:paraId="4912F5F8" w14:textId="05B8D1D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Only locally identified species of groundnut (</w:t>
      </w:r>
      <w:proofErr w:type="spellStart"/>
      <w:r w:rsidRPr="00140CEE">
        <w:rPr>
          <w:rFonts w:ascii="Times New Roman" w:hAnsi="Times New Roman" w:cs="Times New Roman"/>
          <w:i/>
          <w:iCs/>
        </w:rPr>
        <w:t>Arachis</w:t>
      </w:r>
      <w:proofErr w:type="spellEnd"/>
      <w:r w:rsidRPr="00140CEE">
        <w:rPr>
          <w:rFonts w:ascii="Times New Roman" w:hAnsi="Times New Roman" w:cs="Times New Roman"/>
          <w:i/>
          <w:iCs/>
        </w:rPr>
        <w:t xml:space="preserve"> </w:t>
      </w:r>
      <w:proofErr w:type="spellStart"/>
      <w:r w:rsidRPr="00140CEE">
        <w:rPr>
          <w:rFonts w:ascii="Times New Roman" w:hAnsi="Times New Roman" w:cs="Times New Roman"/>
          <w:i/>
          <w:iCs/>
        </w:rPr>
        <w:t>hypogaea</w:t>
      </w:r>
      <w:proofErr w:type="spellEnd"/>
      <w:r w:rsidRPr="00140CEE">
        <w:rPr>
          <w:rFonts w:ascii="Times New Roman" w:hAnsi="Times New Roman" w:cs="Times New Roman"/>
        </w:rPr>
        <w:t>), brown beans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and soybean (</w:t>
      </w:r>
      <w:r w:rsidRPr="00140CEE">
        <w:rPr>
          <w:rFonts w:ascii="Times New Roman" w:hAnsi="Times New Roman" w:cs="Times New Roman"/>
          <w:i/>
          <w:iCs/>
        </w:rPr>
        <w:t>Glycine max</w:t>
      </w:r>
      <w:r w:rsidRPr="00140CEE">
        <w:rPr>
          <w:rFonts w:ascii="Times New Roman" w:hAnsi="Times New Roman" w:cs="Times New Roman"/>
        </w:rPr>
        <w:t>) were included in the study. However, imported or hybrid varieties of legumes available in local markets were excluded.</w:t>
      </w:r>
    </w:p>
    <w:p w14:paraId="09E0B741" w14:textId="2B44962C" w:rsidR="0022547D" w:rsidRPr="0022547D" w:rsidRDefault="00BE1781" w:rsidP="0022547D">
      <w:pPr>
        <w:spacing w:line="360" w:lineRule="auto"/>
        <w:jc w:val="both"/>
        <w:rPr>
          <w:rFonts w:ascii="Times New Roman" w:hAnsi="Times New Roman" w:cs="Times New Roman"/>
          <w:b/>
          <w:bCs/>
        </w:rPr>
      </w:pPr>
      <w:r>
        <w:rPr>
          <w:rFonts w:ascii="Times New Roman" w:hAnsi="Times New Roman" w:cs="Times New Roman"/>
          <w:b/>
          <w:bCs/>
        </w:rPr>
        <w:t>2.3</w:t>
      </w:r>
      <w:r>
        <w:rPr>
          <w:rFonts w:ascii="Times New Roman" w:hAnsi="Times New Roman" w:cs="Times New Roman"/>
          <w:b/>
          <w:bCs/>
        </w:rPr>
        <w:tab/>
      </w:r>
      <w:r w:rsidR="0022547D">
        <w:rPr>
          <w:rFonts w:ascii="Times New Roman" w:hAnsi="Times New Roman" w:cs="Times New Roman"/>
          <w:b/>
          <w:bCs/>
        </w:rPr>
        <w:t>Phytochemical Analysis</w:t>
      </w:r>
    </w:p>
    <w:p w14:paraId="0CE2F1DD" w14:textId="77777777" w:rsidR="0022547D" w:rsidRPr="0022547D" w:rsidRDefault="0022547D" w:rsidP="0022547D">
      <w:pPr>
        <w:spacing w:line="360" w:lineRule="auto"/>
        <w:jc w:val="both"/>
        <w:rPr>
          <w:rFonts w:ascii="Times New Roman" w:hAnsi="Times New Roman" w:cs="Times New Roman"/>
        </w:rPr>
      </w:pPr>
      <w:r w:rsidRPr="0022547D">
        <w:rPr>
          <w:rFonts w:ascii="Times New Roman" w:hAnsi="Times New Roman" w:cs="Times New Roman"/>
        </w:rPr>
        <w:t xml:space="preserve">The phytochemical screening was conducted using three different solvents: </w:t>
      </w:r>
      <w:r w:rsidRPr="0022547D">
        <w:rPr>
          <w:rFonts w:ascii="Times New Roman" w:hAnsi="Times New Roman" w:cs="Times New Roman"/>
          <w:b/>
          <w:bCs/>
        </w:rPr>
        <w:t>N-hexane, ethyl acetate, and ethanol extracts</w:t>
      </w:r>
      <w:r w:rsidRPr="0022547D">
        <w:rPr>
          <w:rFonts w:ascii="Times New Roman" w:hAnsi="Times New Roman" w:cs="Times New Roman"/>
        </w:rPr>
        <w:t xml:space="preserve"> to maximize the identification of diverse bioactive compounds.</w:t>
      </w:r>
      <w:r w:rsidRPr="0022547D">
        <w:rPr>
          <w:rFonts w:ascii="Times New Roman" w:hAnsi="Times New Roman" w:cs="Times New Roman"/>
        </w:rPr>
        <w:br/>
      </w:r>
      <w:r w:rsidRPr="0022547D">
        <w:rPr>
          <w:rFonts w:ascii="Times New Roman" w:hAnsi="Times New Roman" w:cs="Times New Roman"/>
        </w:rPr>
        <w:lastRenderedPageBreak/>
        <w:t xml:space="preserve">The phytochemical constituents of </w:t>
      </w:r>
      <w:r w:rsidRPr="0022547D">
        <w:rPr>
          <w:rFonts w:ascii="Times New Roman" w:hAnsi="Times New Roman" w:cs="Times New Roman"/>
          <w:i/>
          <w:iCs/>
        </w:rPr>
        <w:t xml:space="preserve">Vigna </w:t>
      </w:r>
      <w:proofErr w:type="spellStart"/>
      <w:r w:rsidRPr="0022547D">
        <w:rPr>
          <w:rFonts w:ascii="Times New Roman" w:hAnsi="Times New Roman" w:cs="Times New Roman"/>
          <w:i/>
          <w:iCs/>
        </w:rPr>
        <w:t>unguiculata</w:t>
      </w:r>
      <w:proofErr w:type="spellEnd"/>
      <w:r w:rsidRPr="0022547D">
        <w:rPr>
          <w:rFonts w:ascii="Times New Roman" w:hAnsi="Times New Roman" w:cs="Times New Roman"/>
        </w:rPr>
        <w:t xml:space="preserve">, </w:t>
      </w:r>
      <w:r w:rsidRPr="0022547D">
        <w:rPr>
          <w:rFonts w:ascii="Times New Roman" w:hAnsi="Times New Roman" w:cs="Times New Roman"/>
          <w:i/>
          <w:iCs/>
        </w:rPr>
        <w:t>Glycine max</w:t>
      </w:r>
      <w:r w:rsidRPr="0022547D">
        <w:rPr>
          <w:rFonts w:ascii="Times New Roman" w:hAnsi="Times New Roman" w:cs="Times New Roman"/>
        </w:rPr>
        <w:t xml:space="preserve">, and </w:t>
      </w:r>
      <w:proofErr w:type="spellStart"/>
      <w:r w:rsidRPr="0022547D">
        <w:rPr>
          <w:rFonts w:ascii="Times New Roman" w:hAnsi="Times New Roman" w:cs="Times New Roman"/>
          <w:i/>
          <w:iCs/>
        </w:rPr>
        <w:t>Arachis</w:t>
      </w:r>
      <w:proofErr w:type="spellEnd"/>
      <w:r w:rsidRPr="0022547D">
        <w:rPr>
          <w:rFonts w:ascii="Times New Roman" w:hAnsi="Times New Roman" w:cs="Times New Roman"/>
          <w:i/>
          <w:iCs/>
        </w:rPr>
        <w:t xml:space="preserve"> </w:t>
      </w:r>
      <w:proofErr w:type="spellStart"/>
      <w:r w:rsidRPr="0022547D">
        <w:rPr>
          <w:rFonts w:ascii="Times New Roman" w:hAnsi="Times New Roman" w:cs="Times New Roman"/>
          <w:i/>
          <w:iCs/>
        </w:rPr>
        <w:t>hypogaea</w:t>
      </w:r>
      <w:proofErr w:type="spellEnd"/>
      <w:r w:rsidRPr="0022547D">
        <w:rPr>
          <w:rFonts w:ascii="Times New Roman" w:hAnsi="Times New Roman" w:cs="Times New Roman"/>
        </w:rPr>
        <w:t xml:space="preserve"> were determined using standard methods for qualitative screening. The following procedures were employed:</w:t>
      </w:r>
    </w:p>
    <w:p w14:paraId="79655611" w14:textId="5286D69B"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.1</w:t>
      </w:r>
      <w:r>
        <w:rPr>
          <w:rFonts w:ascii="Times New Roman" w:hAnsi="Times New Roman" w:cs="Times New Roman"/>
          <w:b/>
          <w:bCs/>
        </w:rPr>
        <w:tab/>
      </w:r>
      <w:r w:rsidRPr="0022547D">
        <w:rPr>
          <w:rFonts w:ascii="Times New Roman" w:hAnsi="Times New Roman" w:cs="Times New Roman"/>
          <w:b/>
          <w:bCs/>
        </w:rPr>
        <w:t>Phenol Test</w:t>
      </w:r>
    </w:p>
    <w:p w14:paraId="3FA3BF84" w14:textId="58387FB3" w:rsidR="0022547D" w:rsidRPr="0022547D" w:rsidRDefault="0022547D" w:rsidP="0022547D">
      <w:pPr>
        <w:spacing w:line="360" w:lineRule="auto"/>
        <w:jc w:val="both"/>
        <w:rPr>
          <w:rFonts w:ascii="Times New Roman" w:hAnsi="Times New Roman" w:cs="Times New Roman"/>
        </w:rPr>
      </w:pPr>
      <w:r w:rsidRPr="0022547D">
        <w:rPr>
          <w:rFonts w:ascii="Times New Roman" w:hAnsi="Times New Roman" w:cs="Times New Roman"/>
        </w:rPr>
        <w:t>For each extract (N-hexane, ethyl acetate, and ethanol), the presence of phenolic compounds was assessed using the Ferric Chloride Test. A few drops of 1% ferric chloride solution were added to the extracts. The formation of a bluish-black or green coloration indicated the presence of</w:t>
      </w:r>
      <w:r>
        <w:rPr>
          <w:rFonts w:ascii="Times New Roman" w:hAnsi="Times New Roman" w:cs="Times New Roman"/>
        </w:rPr>
        <w:t xml:space="preserve"> </w:t>
      </w:r>
      <w:r w:rsidRPr="0022547D">
        <w:rPr>
          <w:rFonts w:ascii="Times New Roman" w:hAnsi="Times New Roman" w:cs="Times New Roman"/>
        </w:rPr>
        <w:t>phenols.</w:t>
      </w:r>
      <w:r>
        <w:rPr>
          <w:rFonts w:ascii="Times New Roman" w:hAnsi="Times New Roman" w:cs="Times New Roman"/>
        </w:rPr>
        <w:t xml:space="preserve"> </w:t>
      </w:r>
      <w:r w:rsidRPr="0022547D">
        <w:rPr>
          <w:rFonts w:ascii="Times New Roman" w:hAnsi="Times New Roman" w:cs="Times New Roman"/>
        </w:rPr>
        <w:t>The presence of phenolic compounds was assessed using the Ferric Chloride Test. A few drops of 1% ferric chloride solution were added to the extracts. The formation of a bluish-black or green coloration indicated the presence of phenols.</w:t>
      </w:r>
    </w:p>
    <w:p w14:paraId="07F6EFD1" w14:textId="5518A0EE"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.2</w:t>
      </w:r>
      <w:r>
        <w:rPr>
          <w:rFonts w:ascii="Times New Roman" w:hAnsi="Times New Roman" w:cs="Times New Roman"/>
          <w:b/>
          <w:bCs/>
        </w:rPr>
        <w:tab/>
      </w:r>
      <w:r w:rsidRPr="0022547D">
        <w:rPr>
          <w:rFonts w:ascii="Times New Roman" w:hAnsi="Times New Roman" w:cs="Times New Roman"/>
          <w:b/>
          <w:bCs/>
        </w:rPr>
        <w:t>Flavonoid Test</w:t>
      </w:r>
    </w:p>
    <w:p w14:paraId="275AD5A2" w14:textId="1EF332EF" w:rsidR="0022547D" w:rsidRPr="0022547D" w:rsidRDefault="0022547D" w:rsidP="0022547D">
      <w:pPr>
        <w:spacing w:line="360" w:lineRule="auto"/>
        <w:jc w:val="both"/>
        <w:rPr>
          <w:rFonts w:ascii="Times New Roman" w:hAnsi="Times New Roman" w:cs="Times New Roman"/>
        </w:rPr>
      </w:pPr>
      <w:r w:rsidRPr="0022547D">
        <w:rPr>
          <w:rFonts w:ascii="Times New Roman" w:hAnsi="Times New Roman" w:cs="Times New Roman"/>
        </w:rPr>
        <w:t>Each solvent extract (N-hexane, ethyl acetate, and ethanol) was tested using the alkaline reagent test. A 10% sodium hydroxide (NaOH) solution was added to the extract. The appearance of an intense yellow colour, which disappeared upon acidification with dilute hydrochloric acid (HCl), confirmed the presence of flavonoids.</w:t>
      </w:r>
      <w:r w:rsidRPr="0022547D">
        <w:rPr>
          <w:rFonts w:ascii="Times New Roman" w:hAnsi="Times New Roman" w:cs="Times New Roman"/>
        </w:rPr>
        <w:br/>
        <w:t>The alkaline reagent test was performed by adding 10% sodium hydroxide (NaOH) to the extract. The appearance of an intense yellow colour, which disappeared upon acidification with dilute hydrochloric acid (HCl), confirmed the presence of flavonoids.</w:t>
      </w:r>
    </w:p>
    <w:p w14:paraId="62C25DE0" w14:textId="110A6A04"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.3</w:t>
      </w:r>
      <w:r>
        <w:rPr>
          <w:rFonts w:ascii="Times New Roman" w:hAnsi="Times New Roman" w:cs="Times New Roman"/>
          <w:b/>
          <w:bCs/>
        </w:rPr>
        <w:tab/>
      </w:r>
      <w:r w:rsidRPr="0022547D">
        <w:rPr>
          <w:rFonts w:ascii="Times New Roman" w:hAnsi="Times New Roman" w:cs="Times New Roman"/>
          <w:b/>
          <w:bCs/>
        </w:rPr>
        <w:t>Cardiac Glycosides Test</w:t>
      </w:r>
    </w:p>
    <w:p w14:paraId="559832CA" w14:textId="5AC71C9F" w:rsidR="0022547D" w:rsidRPr="0022547D" w:rsidRDefault="0022547D" w:rsidP="0022547D">
      <w:pPr>
        <w:spacing w:line="360" w:lineRule="auto"/>
        <w:jc w:val="both"/>
        <w:rPr>
          <w:rFonts w:ascii="Times New Roman" w:hAnsi="Times New Roman" w:cs="Times New Roman"/>
        </w:rPr>
      </w:pPr>
      <w:r w:rsidRPr="0022547D">
        <w:rPr>
          <w:rFonts w:ascii="Times New Roman" w:hAnsi="Times New Roman" w:cs="Times New Roman"/>
        </w:rPr>
        <w:t>The Keller-</w:t>
      </w:r>
      <w:proofErr w:type="spellStart"/>
      <w:r w:rsidRPr="0022547D">
        <w:rPr>
          <w:rFonts w:ascii="Times New Roman" w:hAnsi="Times New Roman" w:cs="Times New Roman"/>
        </w:rPr>
        <w:t>Killiani’s</w:t>
      </w:r>
      <w:proofErr w:type="spellEnd"/>
      <w:r w:rsidRPr="0022547D">
        <w:rPr>
          <w:rFonts w:ascii="Times New Roman" w:hAnsi="Times New Roman" w:cs="Times New Roman"/>
        </w:rPr>
        <w:t xml:space="preserve"> test was applied to all three extracts (N-hexane, ethyl acetate, and ethanol). A mixture of glacial acetic acid, ferric chloride, and concentrated sulfuric acid was added to the extract. A brown ring at the interface indicated a positive result for cardiac glycosides.</w:t>
      </w:r>
      <w:r>
        <w:rPr>
          <w:rFonts w:ascii="Times New Roman" w:hAnsi="Times New Roman" w:cs="Times New Roman"/>
        </w:rPr>
        <w:t xml:space="preserve"> </w:t>
      </w:r>
      <w:r w:rsidRPr="0022547D">
        <w:rPr>
          <w:rFonts w:ascii="Times New Roman" w:hAnsi="Times New Roman" w:cs="Times New Roman"/>
        </w:rPr>
        <w:t>Keller-</w:t>
      </w:r>
      <w:proofErr w:type="spellStart"/>
      <w:r w:rsidRPr="0022547D">
        <w:rPr>
          <w:rFonts w:ascii="Times New Roman" w:hAnsi="Times New Roman" w:cs="Times New Roman"/>
        </w:rPr>
        <w:t>Killiani’s</w:t>
      </w:r>
      <w:proofErr w:type="spellEnd"/>
      <w:r w:rsidRPr="0022547D">
        <w:rPr>
          <w:rFonts w:ascii="Times New Roman" w:hAnsi="Times New Roman" w:cs="Times New Roman"/>
        </w:rPr>
        <w:t xml:space="preserve"> test was used to detect cardiac glycosides. A mixture of glacial acetic acid, ferric chloride, and concentrated sulfuric acid was added to the extract. A brown ring at the interface indicated a positive result.</w:t>
      </w:r>
    </w:p>
    <w:p w14:paraId="4AE1561C" w14:textId="0E2CC41D"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.4</w:t>
      </w:r>
      <w:r>
        <w:rPr>
          <w:rFonts w:ascii="Times New Roman" w:hAnsi="Times New Roman" w:cs="Times New Roman"/>
          <w:b/>
          <w:bCs/>
        </w:rPr>
        <w:tab/>
      </w:r>
      <w:r w:rsidRPr="0022547D">
        <w:rPr>
          <w:rFonts w:ascii="Times New Roman" w:hAnsi="Times New Roman" w:cs="Times New Roman"/>
          <w:b/>
          <w:bCs/>
        </w:rPr>
        <w:t>Tannins Test</w:t>
      </w:r>
    </w:p>
    <w:p w14:paraId="41B14B23" w14:textId="19C183DA" w:rsidR="0022547D" w:rsidRPr="0022547D" w:rsidRDefault="0022547D" w:rsidP="0022547D">
      <w:pPr>
        <w:spacing w:line="360" w:lineRule="auto"/>
        <w:jc w:val="both"/>
        <w:rPr>
          <w:rFonts w:ascii="Times New Roman" w:hAnsi="Times New Roman" w:cs="Times New Roman"/>
        </w:rPr>
      </w:pPr>
      <w:r w:rsidRPr="0022547D">
        <w:rPr>
          <w:rFonts w:ascii="Times New Roman" w:hAnsi="Times New Roman" w:cs="Times New Roman"/>
        </w:rPr>
        <w:t>The Ferric Chloride test was employed by adding 1% ferric chloride solution to each extract (N-hexane, ethyl acetate, and ethanol). The development of a dark green or blue-black colour confirmed the presence of tannins.</w:t>
      </w:r>
    </w:p>
    <w:p w14:paraId="499C44D2" w14:textId="616AAA10"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.5</w:t>
      </w:r>
      <w:r>
        <w:rPr>
          <w:rFonts w:ascii="Times New Roman" w:hAnsi="Times New Roman" w:cs="Times New Roman"/>
          <w:b/>
          <w:bCs/>
        </w:rPr>
        <w:tab/>
      </w:r>
      <w:r w:rsidRPr="0022547D">
        <w:rPr>
          <w:rFonts w:ascii="Times New Roman" w:hAnsi="Times New Roman" w:cs="Times New Roman"/>
          <w:b/>
          <w:bCs/>
        </w:rPr>
        <w:t>Triterpenes Test</w:t>
      </w:r>
    </w:p>
    <w:p w14:paraId="0B091498" w14:textId="4B7C2F32" w:rsidR="0022547D" w:rsidRPr="0022547D" w:rsidRDefault="0022547D" w:rsidP="0022547D">
      <w:pPr>
        <w:spacing w:line="360" w:lineRule="auto"/>
        <w:jc w:val="both"/>
        <w:rPr>
          <w:rFonts w:ascii="Times New Roman" w:hAnsi="Times New Roman" w:cs="Times New Roman"/>
        </w:rPr>
      </w:pPr>
      <w:r w:rsidRPr="0022547D">
        <w:rPr>
          <w:rFonts w:ascii="Times New Roman" w:hAnsi="Times New Roman" w:cs="Times New Roman"/>
        </w:rPr>
        <w:lastRenderedPageBreak/>
        <w:t>The Salkowski test was used for triterpenes detection. The extract was mixed with chloroform, followed by the addition of concentrated sulfuric acid. The formation of a reddish-brown colour at the interface indicated the presence of triterpenes.</w:t>
      </w:r>
    </w:p>
    <w:p w14:paraId="7667B8B2" w14:textId="478CFB58"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.6</w:t>
      </w:r>
      <w:r>
        <w:rPr>
          <w:rFonts w:ascii="Times New Roman" w:hAnsi="Times New Roman" w:cs="Times New Roman"/>
          <w:b/>
          <w:bCs/>
        </w:rPr>
        <w:tab/>
      </w:r>
      <w:r w:rsidRPr="0022547D">
        <w:rPr>
          <w:rFonts w:ascii="Times New Roman" w:hAnsi="Times New Roman" w:cs="Times New Roman"/>
          <w:b/>
          <w:bCs/>
        </w:rPr>
        <w:t>Steroids Test</w:t>
      </w:r>
    </w:p>
    <w:p w14:paraId="04258EB0" w14:textId="08CF6BF1" w:rsidR="0022547D" w:rsidRPr="0022547D" w:rsidRDefault="0022547D" w:rsidP="0022547D">
      <w:pPr>
        <w:spacing w:line="360" w:lineRule="auto"/>
        <w:jc w:val="both"/>
        <w:rPr>
          <w:rFonts w:ascii="Times New Roman" w:hAnsi="Times New Roman" w:cs="Times New Roman"/>
        </w:rPr>
      </w:pPr>
      <w:r w:rsidRPr="0022547D">
        <w:rPr>
          <w:rFonts w:ascii="Times New Roman" w:hAnsi="Times New Roman" w:cs="Times New Roman"/>
        </w:rPr>
        <w:t>The Liebermann-Burchard test was conducted by adding acetic anhydride and concentrated sulfuric acid to the extract. A green or bluish-green colour indicated the presence of steroids.</w:t>
      </w:r>
    </w:p>
    <w:p w14:paraId="2FDF9988" w14:textId="5B3EB49E"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.7</w:t>
      </w:r>
      <w:r>
        <w:rPr>
          <w:rFonts w:ascii="Times New Roman" w:hAnsi="Times New Roman" w:cs="Times New Roman"/>
          <w:b/>
          <w:bCs/>
        </w:rPr>
        <w:tab/>
      </w:r>
      <w:r w:rsidRPr="0022547D">
        <w:rPr>
          <w:rFonts w:ascii="Times New Roman" w:hAnsi="Times New Roman" w:cs="Times New Roman"/>
          <w:b/>
          <w:bCs/>
        </w:rPr>
        <w:t>Alkaloids Test</w:t>
      </w:r>
    </w:p>
    <w:p w14:paraId="3011B499" w14:textId="77777777" w:rsidR="0022547D" w:rsidRPr="0022547D" w:rsidRDefault="0022547D" w:rsidP="0022547D">
      <w:pPr>
        <w:spacing w:line="360" w:lineRule="auto"/>
        <w:jc w:val="both"/>
        <w:rPr>
          <w:rFonts w:ascii="Times New Roman" w:hAnsi="Times New Roman" w:cs="Times New Roman"/>
        </w:rPr>
      </w:pPr>
      <w:r w:rsidRPr="0022547D">
        <w:rPr>
          <w:rFonts w:ascii="Times New Roman" w:hAnsi="Times New Roman" w:cs="Times New Roman"/>
        </w:rPr>
        <w:t xml:space="preserve">Alkaloids were detected using </w:t>
      </w:r>
      <w:proofErr w:type="spellStart"/>
      <w:r w:rsidRPr="0022547D">
        <w:rPr>
          <w:rFonts w:ascii="Times New Roman" w:hAnsi="Times New Roman" w:cs="Times New Roman"/>
        </w:rPr>
        <w:t>Dragendorff’s</w:t>
      </w:r>
      <w:proofErr w:type="spellEnd"/>
      <w:r w:rsidRPr="0022547D">
        <w:rPr>
          <w:rFonts w:ascii="Times New Roman" w:hAnsi="Times New Roman" w:cs="Times New Roman"/>
        </w:rPr>
        <w:t xml:space="preserve"> reagent. A few drops of the reagent were added to the extract, and the appearance of an orange or reddish-brown precipitate confirmed the presence of alkaloids.</w:t>
      </w:r>
    </w:p>
    <w:p w14:paraId="2F75CB9F" w14:textId="186CA7A3" w:rsidR="0022547D" w:rsidRPr="0022547D" w:rsidRDefault="0022547D" w:rsidP="00140CEE">
      <w:pPr>
        <w:spacing w:line="360" w:lineRule="auto"/>
        <w:jc w:val="both"/>
        <w:rPr>
          <w:rFonts w:ascii="Times New Roman" w:hAnsi="Times New Roman" w:cs="Times New Roman"/>
        </w:rPr>
      </w:pPr>
      <w:r w:rsidRPr="0022547D">
        <w:rPr>
          <w:rFonts w:ascii="Times New Roman" w:hAnsi="Times New Roman" w:cs="Times New Roman"/>
        </w:rPr>
        <w:t xml:space="preserve">These phytochemical analyses were performed in triplicate for </w:t>
      </w:r>
      <w:r w:rsidRPr="0022547D">
        <w:rPr>
          <w:rFonts w:ascii="Times New Roman" w:hAnsi="Times New Roman" w:cs="Times New Roman"/>
          <w:b/>
          <w:bCs/>
        </w:rPr>
        <w:t>each solvent extract (N-hexane, ethyl acetate, and ethanol)</w:t>
      </w:r>
      <w:r w:rsidRPr="0022547D">
        <w:rPr>
          <w:rFonts w:ascii="Times New Roman" w:hAnsi="Times New Roman" w:cs="Times New Roman"/>
        </w:rPr>
        <w:t xml:space="preserve"> to ensure consistency and reliability of results.</w:t>
      </w:r>
    </w:p>
    <w:p w14:paraId="7916272E" w14:textId="1F8FA8C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4</w:t>
      </w:r>
      <w:r w:rsidRPr="00140CEE">
        <w:rPr>
          <w:rFonts w:ascii="Times New Roman" w:hAnsi="Times New Roman" w:cs="Times New Roman"/>
          <w:b/>
          <w:bCs/>
        </w:rPr>
        <w:tab/>
        <w:t>Lectin Extraction and Purification</w:t>
      </w:r>
    </w:p>
    <w:p w14:paraId="61EA063F" w14:textId="26289EA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4</w:t>
      </w:r>
      <w:r w:rsidRPr="00140CEE">
        <w:rPr>
          <w:rFonts w:ascii="Times New Roman" w:hAnsi="Times New Roman" w:cs="Times New Roman"/>
          <w:b/>
          <w:bCs/>
        </w:rPr>
        <w:t>.1</w:t>
      </w:r>
      <w:r w:rsidRPr="00140CEE">
        <w:rPr>
          <w:rFonts w:ascii="Times New Roman" w:hAnsi="Times New Roman" w:cs="Times New Roman"/>
          <w:b/>
          <w:bCs/>
        </w:rPr>
        <w:tab/>
        <w:t>Buffer Preparation</w:t>
      </w:r>
    </w:p>
    <w:p w14:paraId="69FE8683" w14:textId="73719D34" w:rsid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buffer solution to be used was prepared according to the method described by Brooks </w:t>
      </w:r>
      <w:r w:rsidR="00635201" w:rsidRPr="00635201">
        <w:rPr>
          <w:rFonts w:ascii="Times New Roman" w:hAnsi="Times New Roman" w:cs="Times New Roman"/>
          <w:i/>
        </w:rPr>
        <w:t>et al</w:t>
      </w:r>
      <w:r w:rsidRPr="00140CEE">
        <w:rPr>
          <w:rFonts w:ascii="Times New Roman" w:hAnsi="Times New Roman" w:cs="Times New Roman"/>
        </w:rPr>
        <w:t xml:space="preserve">. </w:t>
      </w:r>
      <w:r w:rsidR="005D7596">
        <w:rPr>
          <w:rFonts w:ascii="Times New Roman" w:hAnsi="Times New Roman" w:cs="Times New Roman"/>
        </w:rPr>
        <w:t>[24]</w:t>
      </w:r>
      <w:r w:rsidRPr="00140CEE">
        <w:rPr>
          <w:rFonts w:ascii="Times New Roman" w:hAnsi="Times New Roman" w:cs="Times New Roman"/>
        </w:rPr>
        <w:t>. About 6.057 g of TRIS base (MW 209.24 g/mol), 8.70 g of sodium chloride (MW 58.44 g/mol), 0.203 g of magnesium chloride (MW 197.91 g/mol), and 0.11 g of calcium chloride (MW 147.01 g/mol) in distilled water. The pH was adjusted from 9.8 to 7.6 using concentrated HCl, and the final volume was brought to 1000 ml.</w:t>
      </w:r>
    </w:p>
    <w:p w14:paraId="602EFE21" w14:textId="77777777" w:rsidR="0022547D" w:rsidRDefault="0022547D" w:rsidP="00140CEE">
      <w:pPr>
        <w:spacing w:line="360" w:lineRule="auto"/>
        <w:jc w:val="both"/>
        <w:rPr>
          <w:rFonts w:ascii="Times New Roman" w:hAnsi="Times New Roman" w:cs="Times New Roman"/>
        </w:rPr>
      </w:pPr>
    </w:p>
    <w:p w14:paraId="7D7B893D" w14:textId="77777777" w:rsidR="00022C9F" w:rsidRPr="00140CEE" w:rsidRDefault="00022C9F" w:rsidP="00140CEE">
      <w:pPr>
        <w:spacing w:line="360" w:lineRule="auto"/>
        <w:jc w:val="both"/>
        <w:rPr>
          <w:rFonts w:ascii="Times New Roman" w:hAnsi="Times New Roman" w:cs="Times New Roman"/>
        </w:rPr>
      </w:pPr>
    </w:p>
    <w:p w14:paraId="647B3172" w14:textId="6679D6C6"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4</w:t>
      </w:r>
      <w:r w:rsidRPr="00140CEE">
        <w:rPr>
          <w:rFonts w:ascii="Times New Roman" w:hAnsi="Times New Roman" w:cs="Times New Roman"/>
          <w:b/>
          <w:bCs/>
        </w:rPr>
        <w:t>.2</w:t>
      </w:r>
      <w:r w:rsidRPr="00140CEE">
        <w:rPr>
          <w:rFonts w:ascii="Times New Roman" w:hAnsi="Times New Roman" w:cs="Times New Roman"/>
          <w:b/>
          <w:bCs/>
        </w:rPr>
        <w:tab/>
        <w:t>Extraction and Purification Process</w:t>
      </w:r>
    </w:p>
    <w:p w14:paraId="6524C4CB" w14:textId="7777777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Weighted legume samples of 100g each were finely milled using an Art’s way Roller Mill. The milled samples (25g) were then added to 1000 ml of distilled water in a conical flask and thoroughly mixed (1:40 w/v ratio). The homogenates were filtered through a double-layered muslin cloth to remove particles and the filtrates were allowed to stand for 12 hours at room temperature. The supernatants were then carefully decanted into a fresh tube and retained for protein precipitation.</w:t>
      </w:r>
    </w:p>
    <w:p w14:paraId="4E9E8C8B" w14:textId="4D5EC19E"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4</w:t>
      </w:r>
      <w:r w:rsidRPr="00140CEE">
        <w:rPr>
          <w:rFonts w:ascii="Times New Roman" w:hAnsi="Times New Roman" w:cs="Times New Roman"/>
          <w:b/>
          <w:bCs/>
        </w:rPr>
        <w:t>.3</w:t>
      </w:r>
      <w:r w:rsidRPr="00140CEE">
        <w:rPr>
          <w:rFonts w:ascii="Times New Roman" w:hAnsi="Times New Roman" w:cs="Times New Roman"/>
          <w:b/>
          <w:bCs/>
        </w:rPr>
        <w:tab/>
        <w:t>Protein Precipitation (Crude Lectins)</w:t>
      </w:r>
    </w:p>
    <w:p w14:paraId="33828072" w14:textId="30E302A0"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lastRenderedPageBreak/>
        <w:t xml:space="preserve">Crude lectins were isolated from the supernatants through sequential ammonium </w:t>
      </w:r>
      <w:proofErr w:type="spellStart"/>
      <w:r w:rsidRPr="00140CEE">
        <w:rPr>
          <w:rFonts w:ascii="Times New Roman" w:hAnsi="Times New Roman" w:cs="Times New Roman"/>
        </w:rPr>
        <w:t>sulfate</w:t>
      </w:r>
      <w:proofErr w:type="spellEnd"/>
      <w:r w:rsidRPr="00140CEE">
        <w:rPr>
          <w:rFonts w:ascii="Times New Roman" w:hAnsi="Times New Roman" w:cs="Times New Roman"/>
        </w:rPr>
        <w:t xml:space="preserve"> precipitation. Ammonium </w:t>
      </w:r>
      <w:proofErr w:type="spellStart"/>
      <w:r w:rsidRPr="00140CEE">
        <w:rPr>
          <w:rFonts w:ascii="Times New Roman" w:hAnsi="Times New Roman" w:cs="Times New Roman"/>
        </w:rPr>
        <w:t>sulfate</w:t>
      </w:r>
      <w:proofErr w:type="spellEnd"/>
      <w:r w:rsidRPr="00140CEE">
        <w:rPr>
          <w:rFonts w:ascii="Times New Roman" w:hAnsi="Times New Roman" w:cs="Times New Roman"/>
        </w:rPr>
        <w:t xml:space="preserve"> precipitation is a common method used in the laboratory to purify and separate proteins. The principle is based on altering the solubility of proteins in the presence of a high salt concentration </w:t>
      </w:r>
      <w:r w:rsidR="005D7596">
        <w:rPr>
          <w:rFonts w:ascii="Times New Roman" w:hAnsi="Times New Roman" w:cs="Times New Roman"/>
        </w:rPr>
        <w:t>[25].</w:t>
      </w:r>
      <w:r w:rsidRPr="00140CEE">
        <w:rPr>
          <w:rFonts w:ascii="Times New Roman" w:hAnsi="Times New Roman" w:cs="Times New Roman"/>
        </w:rPr>
        <w:t> </w:t>
      </w:r>
    </w:p>
    <w:p w14:paraId="57044476" w14:textId="6314A285" w:rsidR="000A2394"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initial precipitation was done by adding ammonium </w:t>
      </w:r>
      <w:proofErr w:type="spellStart"/>
      <w:r w:rsidRPr="00140CEE">
        <w:rPr>
          <w:rFonts w:ascii="Times New Roman" w:hAnsi="Times New Roman" w:cs="Times New Roman"/>
        </w:rPr>
        <w:t>sulfate</w:t>
      </w:r>
      <w:proofErr w:type="spellEnd"/>
      <w:r w:rsidRPr="00140CEE">
        <w:rPr>
          <w:rFonts w:ascii="Times New Roman" w:hAnsi="Times New Roman" w:cs="Times New Roman"/>
        </w:rPr>
        <w:t xml:space="preserve"> into the supernatants at 10% w/v saturation, that is, 10g of ammonium </w:t>
      </w:r>
      <w:proofErr w:type="spellStart"/>
      <w:r w:rsidRPr="00140CEE">
        <w:rPr>
          <w:rFonts w:ascii="Times New Roman" w:hAnsi="Times New Roman" w:cs="Times New Roman"/>
        </w:rPr>
        <w:t>sulfate</w:t>
      </w:r>
      <w:proofErr w:type="spellEnd"/>
      <w:r w:rsidRPr="00140CEE">
        <w:rPr>
          <w:rFonts w:ascii="Times New Roman" w:hAnsi="Times New Roman" w:cs="Times New Roman"/>
        </w:rPr>
        <w:t xml:space="preserve"> was dissolved in 100ml of the supernatant. The solution was then allowed to equilibrate for 1hr at room temperature. The resulting precipitate was separated using a benchtop centrifuge at 2000 rpm and kept in an ice bath at 4</w:t>
      </w:r>
      <w:r w:rsidRPr="00140CEE">
        <w:rPr>
          <w:rFonts w:ascii="Times New Roman" w:hAnsi="Times New Roman" w:cs="Times New Roman"/>
          <w:vertAlign w:val="superscript"/>
        </w:rPr>
        <w:t>o</w:t>
      </w:r>
      <w:r w:rsidRPr="00140CEE">
        <w:rPr>
          <w:rFonts w:ascii="Times New Roman" w:hAnsi="Times New Roman" w:cs="Times New Roman"/>
        </w:rPr>
        <w:t xml:space="preserve">C. This process was repeated to precipitate the remaining proteins at 20%, 30%, 40%, 50%, 60%, 70%, and 80% w/v saturation. The recovered precipitates were then combined in a 250ml measuring cylinder and dissolved in 50mL lectin buffer </w:t>
      </w:r>
      <w:r w:rsidR="005D7596">
        <w:rPr>
          <w:rFonts w:ascii="Times New Roman" w:hAnsi="Times New Roman" w:cs="Times New Roman"/>
        </w:rPr>
        <w:t>[24].</w:t>
      </w:r>
    </w:p>
    <w:p w14:paraId="2F500ED5" w14:textId="17D437FD"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5</w:t>
      </w:r>
      <w:r w:rsidRPr="00140CEE">
        <w:rPr>
          <w:rFonts w:ascii="Times New Roman" w:hAnsi="Times New Roman" w:cs="Times New Roman"/>
          <w:b/>
          <w:bCs/>
        </w:rPr>
        <w:tab/>
        <w:t>Blood Sample Preparation</w:t>
      </w:r>
    </w:p>
    <w:p w14:paraId="4E60CC33" w14:textId="3A13B7B6"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blood samples were prepared in a similar method to that reported by </w:t>
      </w:r>
      <w:proofErr w:type="spellStart"/>
      <w:r w:rsidRPr="00140CEE">
        <w:rPr>
          <w:rFonts w:ascii="Times New Roman" w:hAnsi="Times New Roman" w:cs="Times New Roman"/>
        </w:rPr>
        <w:t>Ebere</w:t>
      </w:r>
      <w:proofErr w:type="spellEnd"/>
      <w:r w:rsidRPr="00140CEE">
        <w:rPr>
          <w:rFonts w:ascii="Times New Roman" w:hAnsi="Times New Roman" w:cs="Times New Roman"/>
        </w:rPr>
        <w:t xml:space="preserve"> and Godswill </w:t>
      </w:r>
      <w:r w:rsidR="005D7596">
        <w:rPr>
          <w:rFonts w:ascii="Times New Roman" w:hAnsi="Times New Roman" w:cs="Times New Roman"/>
        </w:rPr>
        <w:t>[26]</w:t>
      </w:r>
      <w:r w:rsidRPr="00140CEE">
        <w:rPr>
          <w:rFonts w:ascii="Times New Roman" w:hAnsi="Times New Roman" w:cs="Times New Roman"/>
        </w:rPr>
        <w:t>. Fresh whole blood samples of 5ml each from twenty (20) healthy donors representing blood groups A, B, AB, and O (5 each) were obtained from BOWEN Teaching Hospital Blood Group Serology Department. The collected blood was put into EDTA bottles which were gently rocked to properly mix the contents. The whole blood was then transferred into a measuring cylinder and to this volume, about 10 ml of lectin buffer (pH 6.0) was added. The sample was centrifuged at 2000 rpm for 10 minutes to separate the plasma and enable the sedimentation of the red blood cells. Following this, the supernatant (containing the plasma and buffer) was carefully withd</w:t>
      </w:r>
      <w:r w:rsidR="00B72A9E">
        <w:rPr>
          <w:rFonts w:ascii="Times New Roman" w:hAnsi="Times New Roman" w:cs="Times New Roman"/>
        </w:rPr>
        <w:t xml:space="preserve">rawn with the aid of a pipette. </w:t>
      </w:r>
      <w:r w:rsidRPr="00140CEE">
        <w:rPr>
          <w:rFonts w:ascii="Times New Roman" w:hAnsi="Times New Roman" w:cs="Times New Roman"/>
        </w:rPr>
        <w:t xml:space="preserve">Final preparation to yield 4% erythrocyte suspension was </w:t>
      </w:r>
      <w:r w:rsidR="00B72A9E">
        <w:rPr>
          <w:rFonts w:ascii="Times New Roman" w:hAnsi="Times New Roman" w:cs="Times New Roman"/>
        </w:rPr>
        <w:t>done</w:t>
      </w:r>
      <w:r w:rsidR="00B72A9E" w:rsidRPr="00140CEE">
        <w:rPr>
          <w:rFonts w:ascii="Times New Roman" w:hAnsi="Times New Roman" w:cs="Times New Roman"/>
        </w:rPr>
        <w:t xml:space="preserve"> </w:t>
      </w:r>
      <w:r w:rsidRPr="00140CEE">
        <w:rPr>
          <w:rFonts w:ascii="Times New Roman" w:hAnsi="Times New Roman" w:cs="Times New Roman"/>
        </w:rPr>
        <w:t>by adding 2mL of the washed red blood cell in a 100mL measuring cylinder containing 50mL lectin buffer.</w:t>
      </w:r>
    </w:p>
    <w:p w14:paraId="7286AEF8" w14:textId="1124DEA5"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6</w:t>
      </w:r>
      <w:r w:rsidRPr="00140CEE">
        <w:rPr>
          <w:rFonts w:ascii="Times New Roman" w:hAnsi="Times New Roman" w:cs="Times New Roman"/>
          <w:b/>
          <w:bCs/>
        </w:rPr>
        <w:tab/>
        <w:t>Hemagglutination Assay</w:t>
      </w:r>
    </w:p>
    <w:p w14:paraId="33F35642" w14:textId="1BCF7361"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Hemagglutination activity was carried out using the method described by </w:t>
      </w:r>
      <w:proofErr w:type="spellStart"/>
      <w:r w:rsidRPr="00140CEE">
        <w:rPr>
          <w:rFonts w:ascii="Times New Roman" w:hAnsi="Times New Roman" w:cs="Times New Roman"/>
        </w:rPr>
        <w:t>Meimeth</w:t>
      </w:r>
      <w:proofErr w:type="spellEnd"/>
      <w:r w:rsidRPr="00140CEE">
        <w:rPr>
          <w:rFonts w:ascii="Times New Roman" w:hAnsi="Times New Roman" w:cs="Times New Roman"/>
        </w:rPr>
        <w:t xml:space="preserve"> </w:t>
      </w:r>
      <w:r w:rsidR="00635201" w:rsidRPr="00635201">
        <w:rPr>
          <w:rFonts w:ascii="Times New Roman" w:hAnsi="Times New Roman" w:cs="Times New Roman"/>
          <w:i/>
        </w:rPr>
        <w:t>et al</w:t>
      </w:r>
      <w:r w:rsidRPr="00140CEE">
        <w:rPr>
          <w:rFonts w:ascii="Times New Roman" w:hAnsi="Times New Roman" w:cs="Times New Roman"/>
        </w:rPr>
        <w:t xml:space="preserve">., </w:t>
      </w:r>
      <w:r w:rsidR="005D7596">
        <w:rPr>
          <w:rFonts w:ascii="Times New Roman" w:hAnsi="Times New Roman" w:cs="Times New Roman"/>
        </w:rPr>
        <w:t>[27]</w:t>
      </w:r>
      <w:r w:rsidRPr="00140CEE">
        <w:rPr>
          <w:rFonts w:ascii="Times New Roman" w:hAnsi="Times New Roman" w:cs="Times New Roman"/>
        </w:rPr>
        <w:t xml:space="preserve">. Lectin hemagglutination activity was assessed using the </w:t>
      </w:r>
      <w:proofErr w:type="spellStart"/>
      <w:r w:rsidRPr="00140CEE">
        <w:rPr>
          <w:rFonts w:ascii="Times New Roman" w:hAnsi="Times New Roman" w:cs="Times New Roman"/>
        </w:rPr>
        <w:t>microtitre</w:t>
      </w:r>
      <w:proofErr w:type="spellEnd"/>
      <w:r w:rsidRPr="00140CEE">
        <w:rPr>
          <w:rFonts w:ascii="Times New Roman" w:hAnsi="Times New Roman" w:cs="Times New Roman"/>
        </w:rPr>
        <w:t xml:space="preserve"> plate method. Serial one-fold dilutions of lectin solution were prepared in microtiter wells. The first well was prepared by adding 0.1mL lectin solution (containing crude lectin extract in lectin buffer) to 0.1mL lectin buffer. Then, 0.1mL of the solution from the first well was removed from the first well and added to the 0.1mL lectin buffer in the next well to obtain the second dilution. This serial one-fold dilution was prepared for all three legume samples, that is, for groundnut (</w:t>
      </w:r>
      <w:proofErr w:type="spellStart"/>
      <w:r w:rsidRPr="00140CEE">
        <w:rPr>
          <w:rFonts w:ascii="Times New Roman" w:hAnsi="Times New Roman" w:cs="Times New Roman"/>
          <w:i/>
          <w:iCs/>
        </w:rPr>
        <w:t>Arachis</w:t>
      </w:r>
      <w:proofErr w:type="spellEnd"/>
      <w:r w:rsidRPr="00140CEE">
        <w:rPr>
          <w:rFonts w:ascii="Times New Roman" w:hAnsi="Times New Roman" w:cs="Times New Roman"/>
          <w:i/>
          <w:iCs/>
        </w:rPr>
        <w:t xml:space="preserve"> </w:t>
      </w:r>
      <w:proofErr w:type="spellStart"/>
      <w:r w:rsidRPr="00140CEE">
        <w:rPr>
          <w:rFonts w:ascii="Times New Roman" w:hAnsi="Times New Roman" w:cs="Times New Roman"/>
          <w:i/>
          <w:iCs/>
        </w:rPr>
        <w:t>hypogaea</w:t>
      </w:r>
      <w:proofErr w:type="spellEnd"/>
      <w:r w:rsidRPr="00140CEE">
        <w:rPr>
          <w:rFonts w:ascii="Times New Roman" w:hAnsi="Times New Roman" w:cs="Times New Roman"/>
        </w:rPr>
        <w:t>), brown beans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and soybean (</w:t>
      </w:r>
      <w:r w:rsidRPr="00140CEE">
        <w:rPr>
          <w:rFonts w:ascii="Times New Roman" w:hAnsi="Times New Roman" w:cs="Times New Roman"/>
          <w:i/>
          <w:iCs/>
        </w:rPr>
        <w:t>Glycine max</w:t>
      </w:r>
      <w:r w:rsidRPr="00140CEE">
        <w:rPr>
          <w:rFonts w:ascii="Times New Roman" w:hAnsi="Times New Roman" w:cs="Times New Roman"/>
        </w:rPr>
        <w:t>).</w:t>
      </w:r>
    </w:p>
    <w:p w14:paraId="1F428899" w14:textId="4E7E1763" w:rsidR="008913B0"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lastRenderedPageBreak/>
        <w:t>Following this, 0.1mL of the previously prepared 0.4% erythrocyte suspension was carefully layered onto each dilution. Then, the plates were gently agitated and allowed to rest for 30 minutes at room temperature after which the resulting reactions were observed and noted. Positive agglutination was indicated by uniform layer formation, whilst negative results showed discrete button formation at the well bottom.</w:t>
      </w:r>
    </w:p>
    <w:p w14:paraId="69DEB711" w14:textId="7390B716"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7</w:t>
      </w:r>
      <w:r w:rsidRPr="00140CEE">
        <w:rPr>
          <w:rFonts w:ascii="Times New Roman" w:hAnsi="Times New Roman" w:cs="Times New Roman"/>
          <w:b/>
          <w:bCs/>
        </w:rPr>
        <w:tab/>
        <w:t>Control Assay</w:t>
      </w:r>
    </w:p>
    <w:p w14:paraId="2021EBCF" w14:textId="4CA5D3A8"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study’s control was established using the method described by Brooks </w:t>
      </w:r>
      <w:r w:rsidR="00635201" w:rsidRPr="00635201">
        <w:rPr>
          <w:rFonts w:ascii="Times New Roman" w:hAnsi="Times New Roman" w:cs="Times New Roman"/>
          <w:i/>
        </w:rPr>
        <w:t>et al</w:t>
      </w:r>
      <w:r w:rsidRPr="00140CEE">
        <w:rPr>
          <w:rFonts w:ascii="Times New Roman" w:hAnsi="Times New Roman" w:cs="Times New Roman"/>
        </w:rPr>
        <w:t xml:space="preserve">. </w:t>
      </w:r>
      <w:r w:rsidR="005D7596">
        <w:rPr>
          <w:rFonts w:ascii="Times New Roman" w:hAnsi="Times New Roman" w:cs="Times New Roman"/>
        </w:rPr>
        <w:t>[24]</w:t>
      </w:r>
      <w:r w:rsidRPr="00140CEE">
        <w:rPr>
          <w:rFonts w:ascii="Times New Roman" w:hAnsi="Times New Roman" w:cs="Times New Roman"/>
        </w:rPr>
        <w:t>. This was done by adding 0.1mL of lectin buffer to 0.1mL of 4% erythrocyte suspension in the microtiter plate. The mixture is gently agitated and allowed to rest for 30 minutes like the other test samples. </w:t>
      </w:r>
    </w:p>
    <w:p w14:paraId="1125BD46" w14:textId="7773012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Also, to ensure reliability and reproducibility, all reagents were made sure to be of analytical grade, standard operating procedures were followed for all assays, and equipment calibration was verified before use.</w:t>
      </w:r>
    </w:p>
    <w:p w14:paraId="6FDADDE0" w14:textId="793ECCA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8</w:t>
      </w:r>
      <w:r w:rsidRPr="00140CEE">
        <w:rPr>
          <w:rFonts w:ascii="Times New Roman" w:hAnsi="Times New Roman" w:cs="Times New Roman"/>
          <w:b/>
          <w:bCs/>
        </w:rPr>
        <w:tab/>
        <w:t>Statistical Analysis</w:t>
      </w:r>
    </w:p>
    <w:p w14:paraId="3A7EC419" w14:textId="77777777" w:rsid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The data generated from the study were analysed using the IBM Statistical Package for Social Sciences (SPSS) version 23. Descriptive analysis was used to summarise lectin interactions and blood grouping data. Chi-square tests was used for categorical comparisons while One-way ANOVA was used for comparing group means. Statistical significance was set at p &lt; 0.05.</w:t>
      </w:r>
    </w:p>
    <w:p w14:paraId="0A130FC6" w14:textId="77777777" w:rsidR="0022547D" w:rsidRDefault="0022547D" w:rsidP="00140CEE">
      <w:pPr>
        <w:spacing w:line="360" w:lineRule="auto"/>
        <w:jc w:val="both"/>
        <w:rPr>
          <w:rFonts w:ascii="Times New Roman" w:hAnsi="Times New Roman" w:cs="Times New Roman"/>
        </w:rPr>
      </w:pPr>
    </w:p>
    <w:p w14:paraId="074CE7F1" w14:textId="77777777" w:rsidR="00022C9F" w:rsidRPr="00140CEE" w:rsidRDefault="00022C9F" w:rsidP="00140CEE">
      <w:pPr>
        <w:spacing w:line="360" w:lineRule="auto"/>
        <w:jc w:val="both"/>
        <w:rPr>
          <w:rFonts w:ascii="Times New Roman" w:hAnsi="Times New Roman" w:cs="Times New Roman"/>
        </w:rPr>
      </w:pPr>
    </w:p>
    <w:p w14:paraId="119835D3" w14:textId="77777777" w:rsid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3</w:t>
      </w:r>
      <w:r>
        <w:rPr>
          <w:rFonts w:ascii="Times New Roman" w:hAnsi="Times New Roman" w:cs="Times New Roman"/>
          <w:b/>
          <w:bCs/>
        </w:rPr>
        <w:t>.0</w:t>
      </w:r>
      <w:r w:rsidRPr="00140CEE">
        <w:rPr>
          <w:rFonts w:ascii="Times New Roman" w:hAnsi="Times New Roman" w:cs="Times New Roman"/>
          <w:b/>
          <w:bCs/>
        </w:rPr>
        <w:tab/>
        <w:t>Results</w:t>
      </w:r>
    </w:p>
    <w:p w14:paraId="686140F8" w14:textId="77777777" w:rsidR="00140CEE" w:rsidRDefault="00140CEE" w:rsidP="00140CEE">
      <w:pPr>
        <w:spacing w:line="360" w:lineRule="auto"/>
        <w:jc w:val="both"/>
        <w:rPr>
          <w:rFonts w:ascii="Times New Roman" w:hAnsi="Times New Roman" w:cs="Times New Roman"/>
          <w:b/>
          <w:bCs/>
        </w:rPr>
      </w:pPr>
      <w:r w:rsidRPr="00140CEE">
        <w:rPr>
          <w:rFonts w:ascii="Times New Roman" w:hAnsi="Times New Roman" w:cs="Times New Roman"/>
          <w:b/>
          <w:bCs/>
        </w:rPr>
        <w:t>3.1</w:t>
      </w:r>
      <w:r w:rsidRPr="00140CEE">
        <w:rPr>
          <w:rFonts w:ascii="Times New Roman" w:hAnsi="Times New Roman" w:cs="Times New Roman"/>
          <w:b/>
          <w:bCs/>
        </w:rPr>
        <w:tab/>
        <w:t>Phytochemical</w:t>
      </w:r>
      <w:r>
        <w:rPr>
          <w:rFonts w:ascii="Times New Roman" w:hAnsi="Times New Roman" w:cs="Times New Roman"/>
          <w:b/>
          <w:bCs/>
        </w:rPr>
        <w:t xml:space="preserve"> </w:t>
      </w:r>
      <w:r w:rsidRPr="00140CEE">
        <w:rPr>
          <w:rFonts w:ascii="Times New Roman" w:hAnsi="Times New Roman" w:cs="Times New Roman"/>
          <w:b/>
          <w:bCs/>
        </w:rPr>
        <w:t>Composition</w:t>
      </w:r>
    </w:p>
    <w:p w14:paraId="0C174506" w14:textId="12E58188" w:rsidR="0038084A" w:rsidRPr="0022547D" w:rsidRDefault="0038084A" w:rsidP="00140CEE">
      <w:pPr>
        <w:spacing w:line="360" w:lineRule="auto"/>
        <w:jc w:val="both"/>
        <w:rPr>
          <w:rFonts w:ascii="Times New Roman" w:hAnsi="Times New Roman" w:cs="Times New Roman"/>
          <w:lang w:val="en-US"/>
        </w:rPr>
      </w:pPr>
      <w:r w:rsidRPr="006E3CDE">
        <w:rPr>
          <w:rFonts w:ascii="Times New Roman" w:hAnsi="Times New Roman" w:cs="Times New Roman"/>
          <w:lang w:val="en-US"/>
        </w:rPr>
        <w:t>Table</w:t>
      </w:r>
      <w:r w:rsidRPr="0038084A">
        <w:rPr>
          <w:rFonts w:ascii="Times New Roman" w:hAnsi="Times New Roman" w:cs="Times New Roman"/>
          <w:lang w:val="en-US"/>
        </w:rPr>
        <w:t xml:space="preserve"> 1 </w:t>
      </w:r>
      <w:r>
        <w:rPr>
          <w:rFonts w:ascii="Times New Roman" w:hAnsi="Times New Roman" w:cs="Times New Roman"/>
          <w:lang w:val="en-US"/>
        </w:rPr>
        <w:t xml:space="preserve">below </w:t>
      </w:r>
      <w:r w:rsidRPr="0038084A">
        <w:rPr>
          <w:rFonts w:ascii="Times New Roman" w:hAnsi="Times New Roman" w:cs="Times New Roman"/>
          <w:lang w:val="en-US"/>
        </w:rPr>
        <w:t xml:space="preserve">presents the phytochemical analysis of </w:t>
      </w:r>
      <w:r>
        <w:rPr>
          <w:rFonts w:ascii="Times New Roman" w:hAnsi="Times New Roman" w:cs="Times New Roman"/>
          <w:lang w:val="en-US"/>
        </w:rPr>
        <w:t>brown</w:t>
      </w:r>
      <w:r w:rsidRPr="0038084A">
        <w:rPr>
          <w:rFonts w:ascii="Times New Roman" w:hAnsi="Times New Roman" w:cs="Times New Roman"/>
          <w:lang w:val="en-US"/>
        </w:rPr>
        <w:t xml:space="preserve"> beans (</w:t>
      </w:r>
      <w:r w:rsidRPr="0038084A">
        <w:rPr>
          <w:rFonts w:ascii="Times New Roman" w:hAnsi="Times New Roman" w:cs="Times New Roman"/>
          <w:i/>
          <w:lang w:val="en-US"/>
        </w:rPr>
        <w:t xml:space="preserve">Vigna </w:t>
      </w:r>
      <w:proofErr w:type="spellStart"/>
      <w:r w:rsidRPr="0038084A">
        <w:rPr>
          <w:rFonts w:ascii="Times New Roman" w:hAnsi="Times New Roman" w:cs="Times New Roman"/>
          <w:i/>
          <w:lang w:val="en-US"/>
        </w:rPr>
        <w:t>unguiculata</w:t>
      </w:r>
      <w:proofErr w:type="spellEnd"/>
      <w:r w:rsidRPr="0038084A">
        <w:rPr>
          <w:rFonts w:ascii="Times New Roman" w:hAnsi="Times New Roman" w:cs="Times New Roman"/>
          <w:lang w:val="en-US"/>
        </w:rPr>
        <w:t>), soybeans (</w:t>
      </w:r>
      <w:r w:rsidRPr="0038084A">
        <w:rPr>
          <w:rFonts w:ascii="Times New Roman" w:hAnsi="Times New Roman" w:cs="Times New Roman"/>
          <w:i/>
          <w:lang w:val="en-US"/>
        </w:rPr>
        <w:t>Glycine max</w:t>
      </w:r>
      <w:r w:rsidRPr="0038084A">
        <w:rPr>
          <w:rFonts w:ascii="Times New Roman" w:hAnsi="Times New Roman" w:cs="Times New Roman"/>
          <w:lang w:val="en-US"/>
        </w:rPr>
        <w:t>), and peanuts (</w:t>
      </w:r>
      <w:proofErr w:type="spellStart"/>
      <w:r w:rsidRPr="0038084A">
        <w:rPr>
          <w:rFonts w:ascii="Times New Roman" w:hAnsi="Times New Roman" w:cs="Times New Roman"/>
          <w:i/>
          <w:lang w:val="en-US"/>
        </w:rPr>
        <w:t>Arachis</w:t>
      </w:r>
      <w:proofErr w:type="spellEnd"/>
      <w:r w:rsidRPr="0038084A">
        <w:rPr>
          <w:rFonts w:ascii="Times New Roman" w:hAnsi="Times New Roman" w:cs="Times New Roman"/>
          <w:i/>
          <w:lang w:val="en-US"/>
        </w:rPr>
        <w:t xml:space="preserve"> </w:t>
      </w:r>
      <w:proofErr w:type="spellStart"/>
      <w:r w:rsidRPr="0038084A">
        <w:rPr>
          <w:rFonts w:ascii="Times New Roman" w:hAnsi="Times New Roman" w:cs="Times New Roman"/>
          <w:i/>
          <w:lang w:val="en-US"/>
        </w:rPr>
        <w:t>hypogaea</w:t>
      </w:r>
      <w:proofErr w:type="spellEnd"/>
      <w:r w:rsidRPr="0038084A">
        <w:rPr>
          <w:rFonts w:ascii="Times New Roman" w:hAnsi="Times New Roman" w:cs="Times New Roman"/>
          <w:lang w:val="en-US"/>
        </w:rPr>
        <w:t>)</w:t>
      </w:r>
      <w:r>
        <w:rPr>
          <w:rFonts w:ascii="Times New Roman" w:hAnsi="Times New Roman" w:cs="Times New Roman"/>
          <w:lang w:val="en-US"/>
        </w:rPr>
        <w:t xml:space="preserve">. </w:t>
      </w:r>
      <w:r w:rsidRPr="0038084A">
        <w:rPr>
          <w:rFonts w:ascii="Times New Roman" w:hAnsi="Times New Roman" w:cs="Times New Roman"/>
        </w:rPr>
        <w:t>The presence of bioactive compounds was evaluated using N-hexane, ethyl acetate, and ethanol extracts.</w:t>
      </w:r>
      <w:r w:rsidRPr="0038084A">
        <w:rPr>
          <w:rFonts w:ascii="Times New Roman" w:hAnsi="Times New Roman" w:cs="Times New Roman"/>
          <w:lang w:val="en-US"/>
        </w:rPr>
        <w:t xml:space="preserve"> </w:t>
      </w:r>
      <w:r w:rsidRPr="0038084A">
        <w:rPr>
          <w:rFonts w:ascii="Times New Roman" w:hAnsi="Times New Roman" w:cs="Times New Roman"/>
          <w:i/>
          <w:lang w:val="en-US"/>
        </w:rPr>
        <w:t xml:space="preserve">Vigna </w:t>
      </w:r>
      <w:proofErr w:type="spellStart"/>
      <w:r w:rsidRPr="0038084A">
        <w:rPr>
          <w:rFonts w:ascii="Times New Roman" w:hAnsi="Times New Roman" w:cs="Times New Roman"/>
          <w:i/>
          <w:lang w:val="en-US"/>
        </w:rPr>
        <w:t>unguiculata</w:t>
      </w:r>
      <w:proofErr w:type="spellEnd"/>
      <w:r w:rsidRPr="0038084A">
        <w:rPr>
          <w:rFonts w:ascii="Times New Roman" w:hAnsi="Times New Roman" w:cs="Times New Roman"/>
          <w:lang w:val="en-US"/>
        </w:rPr>
        <w:t xml:space="preserve"> displayed the highest phytochemical diversity, with positive results for phenols, flavonoids, cardiac glycosides, tannins, triterpenes, steroids, and alkaloids in various extracts. Soybeans showed fewer positive results, particularly for cardiac glycosides, triterpenes, steroids, and alkaloids, with phenols and tannins absent across all extracts. </w:t>
      </w:r>
      <w:proofErr w:type="spellStart"/>
      <w:r w:rsidRPr="0038084A">
        <w:rPr>
          <w:rFonts w:ascii="Times New Roman" w:hAnsi="Times New Roman" w:cs="Times New Roman"/>
          <w:i/>
          <w:lang w:val="en-US"/>
        </w:rPr>
        <w:t>Arachis</w:t>
      </w:r>
      <w:proofErr w:type="spellEnd"/>
      <w:r w:rsidRPr="0038084A">
        <w:rPr>
          <w:rFonts w:ascii="Times New Roman" w:hAnsi="Times New Roman" w:cs="Times New Roman"/>
          <w:i/>
          <w:lang w:val="en-US"/>
        </w:rPr>
        <w:t xml:space="preserve"> </w:t>
      </w:r>
      <w:proofErr w:type="spellStart"/>
      <w:r w:rsidRPr="0038084A">
        <w:rPr>
          <w:rFonts w:ascii="Times New Roman" w:hAnsi="Times New Roman" w:cs="Times New Roman"/>
          <w:i/>
          <w:lang w:val="en-US"/>
        </w:rPr>
        <w:t>hypogaea</w:t>
      </w:r>
      <w:proofErr w:type="spellEnd"/>
      <w:r w:rsidRPr="0038084A">
        <w:rPr>
          <w:rFonts w:ascii="Times New Roman" w:hAnsi="Times New Roman" w:cs="Times New Roman"/>
          <w:lang w:val="en-US"/>
        </w:rPr>
        <w:t xml:space="preserve"> </w:t>
      </w:r>
      <w:r w:rsidRPr="0038084A">
        <w:rPr>
          <w:rFonts w:ascii="Times New Roman" w:hAnsi="Times New Roman" w:cs="Times New Roman"/>
          <w:lang w:val="en-US"/>
        </w:rPr>
        <w:lastRenderedPageBreak/>
        <w:t>exhibited similar trends to soybeans but lacked phenols, flavonoids, and tannins. This indicates honey beans contain a broader spectrum of phytochemicals compared to soybeans and peanuts.</w:t>
      </w:r>
    </w:p>
    <w:p w14:paraId="0DE7A46A" w14:textId="63A8C7A3" w:rsidR="0038084A" w:rsidRDefault="0038084A" w:rsidP="00140CEE">
      <w:pPr>
        <w:spacing w:line="360" w:lineRule="auto"/>
        <w:jc w:val="both"/>
        <w:rPr>
          <w:rFonts w:ascii="Times New Roman" w:hAnsi="Times New Roman" w:cs="Times New Roman"/>
          <w:b/>
          <w:bCs/>
        </w:rPr>
      </w:pPr>
      <w:r w:rsidRPr="006E3CDE">
        <w:rPr>
          <w:rFonts w:ascii="Times New Roman" w:hAnsi="Times New Roman" w:cs="Times New Roman"/>
          <w:b/>
          <w:bCs/>
        </w:rPr>
        <w:t>Table</w:t>
      </w:r>
      <w:r>
        <w:rPr>
          <w:rFonts w:ascii="Times New Roman" w:hAnsi="Times New Roman" w:cs="Times New Roman"/>
          <w:b/>
          <w:bCs/>
        </w:rPr>
        <w:t xml:space="preserve"> 1: Phytochemical Analysis of </w:t>
      </w:r>
      <w:r>
        <w:rPr>
          <w:rFonts w:ascii="Times New Roman" w:hAnsi="Times New Roman" w:cs="Times New Roman"/>
          <w:b/>
          <w:bCs/>
          <w:i/>
          <w:iCs/>
        </w:rPr>
        <w:t xml:space="preserve">Vigna </w:t>
      </w:r>
      <w:proofErr w:type="spellStart"/>
      <w:r>
        <w:rPr>
          <w:rFonts w:ascii="Times New Roman" w:hAnsi="Times New Roman" w:cs="Times New Roman"/>
          <w:b/>
          <w:bCs/>
          <w:i/>
          <w:iCs/>
        </w:rPr>
        <w:t>unguiculata</w:t>
      </w:r>
      <w:proofErr w:type="spellEnd"/>
      <w:r>
        <w:rPr>
          <w:rFonts w:ascii="Times New Roman" w:hAnsi="Times New Roman" w:cs="Times New Roman"/>
          <w:b/>
          <w:bCs/>
          <w:i/>
          <w:iCs/>
        </w:rPr>
        <w:t xml:space="preserve">, Glycine max, </w:t>
      </w:r>
      <w:r w:rsidRPr="0038084A">
        <w:rPr>
          <w:rFonts w:ascii="Times New Roman" w:hAnsi="Times New Roman" w:cs="Times New Roman"/>
          <w:b/>
          <w:bCs/>
        </w:rPr>
        <w:t>and</w:t>
      </w:r>
      <w:r>
        <w:rPr>
          <w:rFonts w:ascii="Times New Roman" w:hAnsi="Times New Roman" w:cs="Times New Roman"/>
          <w:b/>
          <w:bCs/>
          <w:i/>
          <w:iCs/>
        </w:rPr>
        <w:t xml:space="preserve"> </w:t>
      </w:r>
      <w:proofErr w:type="spellStart"/>
      <w:r>
        <w:rPr>
          <w:rFonts w:ascii="Times New Roman" w:hAnsi="Times New Roman" w:cs="Times New Roman"/>
          <w:b/>
          <w:bCs/>
          <w:i/>
          <w:iCs/>
        </w:rPr>
        <w:t>Arachis</w:t>
      </w:r>
      <w:proofErr w:type="spellEnd"/>
      <w:r>
        <w:rPr>
          <w:rFonts w:ascii="Times New Roman" w:hAnsi="Times New Roman" w:cs="Times New Roman"/>
          <w:b/>
          <w:bCs/>
          <w:i/>
          <w:iCs/>
        </w:rPr>
        <w:t xml:space="preserve"> hypogea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1853"/>
        <w:gridCol w:w="1835"/>
        <w:gridCol w:w="1855"/>
        <w:gridCol w:w="1836"/>
      </w:tblGrid>
      <w:tr w:rsidR="0038084A" w:rsidRPr="0038084A" w14:paraId="7A0F35EB" w14:textId="77777777" w:rsidTr="0038084A">
        <w:tc>
          <w:tcPr>
            <w:tcW w:w="1870" w:type="dxa"/>
            <w:tcBorders>
              <w:top w:val="single" w:sz="4" w:space="0" w:color="auto"/>
              <w:left w:val="nil"/>
              <w:bottom w:val="single" w:sz="4" w:space="0" w:color="auto"/>
              <w:right w:val="nil"/>
            </w:tcBorders>
            <w:vAlign w:val="center"/>
            <w:hideMark/>
          </w:tcPr>
          <w:p w14:paraId="2EC031E1" w14:textId="77777777" w:rsidR="0038084A" w:rsidRPr="0038084A" w:rsidRDefault="0038084A" w:rsidP="0038084A">
            <w:pPr>
              <w:spacing w:after="160" w:line="360" w:lineRule="auto"/>
              <w:jc w:val="center"/>
              <w:rPr>
                <w:rFonts w:ascii="Times New Roman" w:hAnsi="Times New Roman" w:cs="Times New Roman"/>
                <w:b/>
                <w:bCs/>
                <w:lang w:val="en-US"/>
              </w:rPr>
            </w:pPr>
            <w:r w:rsidRPr="0038084A">
              <w:rPr>
                <w:rFonts w:ascii="Times New Roman" w:hAnsi="Times New Roman" w:cs="Times New Roman"/>
                <w:b/>
                <w:bCs/>
                <w:lang w:val="en-US"/>
              </w:rPr>
              <w:t>Constituent</w:t>
            </w:r>
          </w:p>
        </w:tc>
        <w:tc>
          <w:tcPr>
            <w:tcW w:w="1870" w:type="dxa"/>
            <w:tcBorders>
              <w:top w:val="single" w:sz="4" w:space="0" w:color="auto"/>
              <w:left w:val="nil"/>
              <w:bottom w:val="single" w:sz="4" w:space="0" w:color="auto"/>
              <w:right w:val="nil"/>
            </w:tcBorders>
            <w:vAlign w:val="center"/>
            <w:hideMark/>
          </w:tcPr>
          <w:p w14:paraId="1E465B35" w14:textId="77777777" w:rsidR="0038084A" w:rsidRPr="0038084A" w:rsidRDefault="0038084A" w:rsidP="0038084A">
            <w:pPr>
              <w:spacing w:after="160" w:line="360" w:lineRule="auto"/>
              <w:jc w:val="center"/>
              <w:rPr>
                <w:rFonts w:ascii="Times New Roman" w:hAnsi="Times New Roman" w:cs="Times New Roman"/>
                <w:b/>
                <w:bCs/>
                <w:lang w:val="en-US"/>
              </w:rPr>
            </w:pPr>
            <w:r w:rsidRPr="0038084A">
              <w:rPr>
                <w:rFonts w:ascii="Times New Roman" w:hAnsi="Times New Roman" w:cs="Times New Roman"/>
                <w:b/>
                <w:bCs/>
                <w:lang w:val="en-US"/>
              </w:rPr>
              <w:t>Legumes</w:t>
            </w:r>
          </w:p>
        </w:tc>
        <w:tc>
          <w:tcPr>
            <w:tcW w:w="1870" w:type="dxa"/>
            <w:tcBorders>
              <w:top w:val="single" w:sz="4" w:space="0" w:color="auto"/>
              <w:left w:val="nil"/>
              <w:bottom w:val="single" w:sz="4" w:space="0" w:color="auto"/>
              <w:right w:val="nil"/>
            </w:tcBorders>
            <w:vAlign w:val="center"/>
            <w:hideMark/>
          </w:tcPr>
          <w:p w14:paraId="0C25CB43" w14:textId="77777777" w:rsidR="0038084A" w:rsidRPr="0038084A" w:rsidRDefault="0038084A" w:rsidP="0038084A">
            <w:pPr>
              <w:spacing w:after="160" w:line="360" w:lineRule="auto"/>
              <w:jc w:val="center"/>
              <w:rPr>
                <w:rFonts w:ascii="Times New Roman" w:hAnsi="Times New Roman" w:cs="Times New Roman"/>
                <w:b/>
                <w:bCs/>
                <w:lang w:val="en-US"/>
              </w:rPr>
            </w:pPr>
            <w:r w:rsidRPr="0038084A">
              <w:rPr>
                <w:rFonts w:ascii="Times New Roman" w:hAnsi="Times New Roman" w:cs="Times New Roman"/>
                <w:b/>
                <w:bCs/>
                <w:lang w:val="en-US"/>
              </w:rPr>
              <w:t>N- Hexane</w:t>
            </w:r>
          </w:p>
        </w:tc>
        <w:tc>
          <w:tcPr>
            <w:tcW w:w="1870" w:type="dxa"/>
            <w:tcBorders>
              <w:top w:val="single" w:sz="4" w:space="0" w:color="auto"/>
              <w:left w:val="nil"/>
              <w:bottom w:val="single" w:sz="4" w:space="0" w:color="auto"/>
              <w:right w:val="nil"/>
            </w:tcBorders>
            <w:vAlign w:val="center"/>
            <w:hideMark/>
          </w:tcPr>
          <w:p w14:paraId="20F37600" w14:textId="77777777" w:rsidR="0038084A" w:rsidRPr="0038084A" w:rsidRDefault="0038084A" w:rsidP="0038084A">
            <w:pPr>
              <w:spacing w:after="160" w:line="360" w:lineRule="auto"/>
              <w:jc w:val="center"/>
              <w:rPr>
                <w:rFonts w:ascii="Times New Roman" w:hAnsi="Times New Roman" w:cs="Times New Roman"/>
                <w:b/>
                <w:bCs/>
                <w:lang w:val="en-US"/>
              </w:rPr>
            </w:pPr>
            <w:proofErr w:type="spellStart"/>
            <w:r w:rsidRPr="0038084A">
              <w:rPr>
                <w:rFonts w:ascii="Times New Roman" w:hAnsi="Times New Roman" w:cs="Times New Roman"/>
                <w:b/>
                <w:bCs/>
                <w:lang w:val="en-US"/>
              </w:rPr>
              <w:t>Ethylacetate</w:t>
            </w:r>
            <w:proofErr w:type="spellEnd"/>
          </w:p>
        </w:tc>
        <w:tc>
          <w:tcPr>
            <w:tcW w:w="1870" w:type="dxa"/>
            <w:tcBorders>
              <w:top w:val="single" w:sz="4" w:space="0" w:color="auto"/>
              <w:left w:val="nil"/>
              <w:bottom w:val="single" w:sz="4" w:space="0" w:color="auto"/>
              <w:right w:val="nil"/>
            </w:tcBorders>
            <w:vAlign w:val="center"/>
            <w:hideMark/>
          </w:tcPr>
          <w:p w14:paraId="37029B5E" w14:textId="77777777" w:rsidR="0038084A" w:rsidRPr="0038084A" w:rsidRDefault="0038084A" w:rsidP="0038084A">
            <w:pPr>
              <w:spacing w:after="160" w:line="360" w:lineRule="auto"/>
              <w:jc w:val="center"/>
              <w:rPr>
                <w:rFonts w:ascii="Times New Roman" w:hAnsi="Times New Roman" w:cs="Times New Roman"/>
                <w:b/>
                <w:bCs/>
                <w:lang w:val="en-US"/>
              </w:rPr>
            </w:pPr>
            <w:r w:rsidRPr="0038084A">
              <w:rPr>
                <w:rFonts w:ascii="Times New Roman" w:hAnsi="Times New Roman" w:cs="Times New Roman"/>
                <w:b/>
                <w:bCs/>
                <w:lang w:val="en-US"/>
              </w:rPr>
              <w:t>Ethanol extract</w:t>
            </w:r>
          </w:p>
        </w:tc>
      </w:tr>
      <w:tr w:rsidR="0038084A" w:rsidRPr="0038084A" w14:paraId="29C0C3A2" w14:textId="77777777" w:rsidTr="0038084A">
        <w:tc>
          <w:tcPr>
            <w:tcW w:w="1870" w:type="dxa"/>
            <w:tcBorders>
              <w:top w:val="single" w:sz="4" w:space="0" w:color="auto"/>
              <w:left w:val="nil"/>
              <w:bottom w:val="nil"/>
              <w:right w:val="nil"/>
            </w:tcBorders>
            <w:hideMark/>
          </w:tcPr>
          <w:p w14:paraId="3494713B"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PHENOL</w:t>
            </w:r>
          </w:p>
        </w:tc>
        <w:tc>
          <w:tcPr>
            <w:tcW w:w="1870" w:type="dxa"/>
            <w:tcBorders>
              <w:top w:val="single" w:sz="4" w:space="0" w:color="auto"/>
              <w:left w:val="nil"/>
              <w:bottom w:val="nil"/>
              <w:right w:val="nil"/>
            </w:tcBorders>
            <w:hideMark/>
          </w:tcPr>
          <w:p w14:paraId="3DC8BDD3"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 xml:space="preserve">Vigna </w:t>
            </w:r>
            <w:proofErr w:type="spellStart"/>
            <w:r w:rsidRPr="0038084A">
              <w:rPr>
                <w:rFonts w:ascii="Times New Roman" w:hAnsi="Times New Roman" w:cs="Times New Roman"/>
                <w:i/>
                <w:lang w:val="en-US"/>
              </w:rPr>
              <w:t>unguiculata</w:t>
            </w:r>
            <w:proofErr w:type="spellEnd"/>
            <w:r w:rsidRPr="0038084A">
              <w:rPr>
                <w:rFonts w:ascii="Times New Roman" w:hAnsi="Times New Roman" w:cs="Times New Roman"/>
                <w:lang w:val="en-US"/>
              </w:rPr>
              <w:t>)</w:t>
            </w:r>
          </w:p>
        </w:tc>
        <w:tc>
          <w:tcPr>
            <w:tcW w:w="1870" w:type="dxa"/>
            <w:tcBorders>
              <w:top w:val="single" w:sz="4" w:space="0" w:color="auto"/>
              <w:left w:val="nil"/>
              <w:bottom w:val="nil"/>
              <w:right w:val="nil"/>
            </w:tcBorders>
            <w:vAlign w:val="center"/>
            <w:hideMark/>
          </w:tcPr>
          <w:p w14:paraId="592715E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single" w:sz="4" w:space="0" w:color="auto"/>
              <w:left w:val="nil"/>
              <w:bottom w:val="nil"/>
              <w:right w:val="nil"/>
            </w:tcBorders>
            <w:vAlign w:val="center"/>
            <w:hideMark/>
          </w:tcPr>
          <w:p w14:paraId="4B7F247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single" w:sz="4" w:space="0" w:color="auto"/>
              <w:left w:val="nil"/>
              <w:bottom w:val="nil"/>
              <w:right w:val="nil"/>
            </w:tcBorders>
            <w:vAlign w:val="center"/>
            <w:hideMark/>
          </w:tcPr>
          <w:p w14:paraId="67A7C1C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58F49161" w14:textId="77777777" w:rsidTr="0038084A">
        <w:tc>
          <w:tcPr>
            <w:tcW w:w="1870" w:type="dxa"/>
            <w:tcBorders>
              <w:top w:val="nil"/>
              <w:left w:val="nil"/>
              <w:bottom w:val="nil"/>
              <w:right w:val="nil"/>
            </w:tcBorders>
          </w:tcPr>
          <w:p w14:paraId="631DF25E"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0EE7FC28"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74C1559B"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7FE1BA9"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A780214"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75651254" w14:textId="77777777" w:rsidTr="0038084A">
        <w:tc>
          <w:tcPr>
            <w:tcW w:w="1870" w:type="dxa"/>
            <w:tcBorders>
              <w:top w:val="nil"/>
              <w:left w:val="nil"/>
              <w:bottom w:val="nil"/>
              <w:right w:val="nil"/>
            </w:tcBorders>
          </w:tcPr>
          <w:p w14:paraId="397A2775"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1E487897"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proofErr w:type="spellStart"/>
            <w:r w:rsidRPr="0038084A">
              <w:rPr>
                <w:rFonts w:ascii="Times New Roman" w:hAnsi="Times New Roman" w:cs="Times New Roman"/>
                <w:i/>
                <w:lang w:val="en-US"/>
              </w:rPr>
              <w:t>Arachis</w:t>
            </w:r>
            <w:proofErr w:type="spellEnd"/>
            <w:r w:rsidRPr="0038084A">
              <w:rPr>
                <w:rFonts w:ascii="Times New Roman" w:hAnsi="Times New Roman" w:cs="Times New Roman"/>
                <w:i/>
                <w:lang w:val="en-US"/>
              </w:rPr>
              <w:t xml:space="preserve"> </w:t>
            </w:r>
            <w:proofErr w:type="spellStart"/>
            <w:r w:rsidRPr="0038084A">
              <w:rPr>
                <w:rFonts w:ascii="Times New Roman" w:hAnsi="Times New Roman" w:cs="Times New Roman"/>
                <w:i/>
                <w:lang w:val="en-US"/>
              </w:rPr>
              <w:t>hypogaea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5D46FE76"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79CEB42"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9F9F627"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16E1549A" w14:textId="77777777" w:rsidTr="0038084A">
        <w:tc>
          <w:tcPr>
            <w:tcW w:w="1870" w:type="dxa"/>
            <w:tcBorders>
              <w:top w:val="nil"/>
              <w:left w:val="nil"/>
              <w:bottom w:val="nil"/>
              <w:right w:val="nil"/>
            </w:tcBorders>
            <w:hideMark/>
          </w:tcPr>
          <w:p w14:paraId="417D0A64"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FLAVONIOD</w:t>
            </w:r>
          </w:p>
        </w:tc>
        <w:tc>
          <w:tcPr>
            <w:tcW w:w="1870" w:type="dxa"/>
            <w:tcBorders>
              <w:top w:val="nil"/>
              <w:left w:val="nil"/>
              <w:bottom w:val="nil"/>
              <w:right w:val="nil"/>
            </w:tcBorders>
            <w:hideMark/>
          </w:tcPr>
          <w:p w14:paraId="75046B20"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 xml:space="preserve">Vigna </w:t>
            </w:r>
            <w:proofErr w:type="spellStart"/>
            <w:r w:rsidRPr="0038084A">
              <w:rPr>
                <w:rFonts w:ascii="Times New Roman" w:hAnsi="Times New Roman" w:cs="Times New Roman"/>
                <w:i/>
                <w:lang w:val="en-US"/>
              </w:rPr>
              <w:t>unguiculata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58EB1CC"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E47ACAA"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EB7A928"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5391294F" w14:textId="77777777" w:rsidTr="0038084A">
        <w:tc>
          <w:tcPr>
            <w:tcW w:w="1870" w:type="dxa"/>
            <w:tcBorders>
              <w:top w:val="nil"/>
              <w:left w:val="nil"/>
              <w:bottom w:val="nil"/>
              <w:right w:val="nil"/>
            </w:tcBorders>
          </w:tcPr>
          <w:p w14:paraId="5D774F2A"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4524F971"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6822F34"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B59BED9"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7CFB6651"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3A23DB93" w14:textId="77777777" w:rsidTr="0038084A">
        <w:tc>
          <w:tcPr>
            <w:tcW w:w="1870" w:type="dxa"/>
            <w:tcBorders>
              <w:top w:val="nil"/>
              <w:left w:val="nil"/>
              <w:bottom w:val="nil"/>
              <w:right w:val="nil"/>
            </w:tcBorders>
          </w:tcPr>
          <w:p w14:paraId="02EAAD85"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000F776D"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proofErr w:type="spellStart"/>
            <w:r w:rsidRPr="0038084A">
              <w:rPr>
                <w:rFonts w:ascii="Times New Roman" w:hAnsi="Times New Roman" w:cs="Times New Roman"/>
                <w:i/>
                <w:lang w:val="en-US"/>
              </w:rPr>
              <w:t>Arachis</w:t>
            </w:r>
            <w:proofErr w:type="spellEnd"/>
            <w:r w:rsidRPr="0038084A">
              <w:rPr>
                <w:rFonts w:ascii="Times New Roman" w:hAnsi="Times New Roman" w:cs="Times New Roman"/>
                <w:i/>
                <w:lang w:val="en-US"/>
              </w:rPr>
              <w:t xml:space="preserve"> </w:t>
            </w:r>
            <w:proofErr w:type="spellStart"/>
            <w:r w:rsidRPr="0038084A">
              <w:rPr>
                <w:rFonts w:ascii="Times New Roman" w:hAnsi="Times New Roman" w:cs="Times New Roman"/>
                <w:i/>
                <w:lang w:val="en-US"/>
              </w:rPr>
              <w:t>hypogaea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C65353D"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1B84F2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16C26185"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27F5AFB5" w14:textId="77777777" w:rsidTr="0038084A">
        <w:tc>
          <w:tcPr>
            <w:tcW w:w="1870" w:type="dxa"/>
            <w:tcBorders>
              <w:top w:val="nil"/>
              <w:left w:val="nil"/>
              <w:bottom w:val="nil"/>
              <w:right w:val="nil"/>
            </w:tcBorders>
            <w:hideMark/>
          </w:tcPr>
          <w:p w14:paraId="0CAB5FFC"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CARDIAC</w:t>
            </w:r>
          </w:p>
        </w:tc>
        <w:tc>
          <w:tcPr>
            <w:tcW w:w="1870" w:type="dxa"/>
            <w:tcBorders>
              <w:top w:val="nil"/>
              <w:left w:val="nil"/>
              <w:bottom w:val="nil"/>
              <w:right w:val="nil"/>
            </w:tcBorders>
            <w:hideMark/>
          </w:tcPr>
          <w:p w14:paraId="258E0843"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 xml:space="preserve">Vigna </w:t>
            </w:r>
            <w:proofErr w:type="spellStart"/>
            <w:r w:rsidRPr="0038084A">
              <w:rPr>
                <w:rFonts w:ascii="Times New Roman" w:hAnsi="Times New Roman" w:cs="Times New Roman"/>
                <w:i/>
                <w:lang w:val="en-US"/>
              </w:rPr>
              <w:t>unguiculata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54DFB147" w14:textId="77777777" w:rsidR="0038084A" w:rsidRPr="0038084A" w:rsidRDefault="0038084A" w:rsidP="0038084A">
            <w:pPr>
              <w:spacing w:after="160" w:line="360" w:lineRule="auto"/>
              <w:jc w:val="center"/>
              <w:rPr>
                <w:rFonts w:ascii="Times New Roman" w:hAnsi="Times New Roman" w:cs="Times New Roman"/>
                <w:vertAlign w:val="subscript"/>
                <w:lang w:val="en-US"/>
              </w:rPr>
            </w:pPr>
            <w:r w:rsidRPr="0038084A">
              <w:rPr>
                <w:rFonts w:ascii="Times New Roman" w:hAnsi="Times New Roman" w:cs="Times New Roman"/>
                <w:vertAlign w:val="subscript"/>
                <w:lang w:val="en-US"/>
              </w:rPr>
              <w:t>+</w:t>
            </w:r>
          </w:p>
        </w:tc>
        <w:tc>
          <w:tcPr>
            <w:tcW w:w="1870" w:type="dxa"/>
            <w:tcBorders>
              <w:top w:val="nil"/>
              <w:left w:val="nil"/>
              <w:bottom w:val="nil"/>
              <w:right w:val="nil"/>
            </w:tcBorders>
            <w:vAlign w:val="center"/>
            <w:hideMark/>
          </w:tcPr>
          <w:p w14:paraId="24A0E0D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ADD543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5DE17855" w14:textId="77777777" w:rsidTr="0038084A">
        <w:tc>
          <w:tcPr>
            <w:tcW w:w="1870" w:type="dxa"/>
            <w:tcBorders>
              <w:top w:val="nil"/>
              <w:left w:val="nil"/>
              <w:bottom w:val="nil"/>
              <w:right w:val="nil"/>
            </w:tcBorders>
          </w:tcPr>
          <w:p w14:paraId="17627CC9"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3859F02E"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D5FE149"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12529FCA"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6C8BC03"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08C63E31" w14:textId="77777777" w:rsidTr="0038084A">
        <w:tc>
          <w:tcPr>
            <w:tcW w:w="1870" w:type="dxa"/>
            <w:tcBorders>
              <w:top w:val="nil"/>
              <w:left w:val="nil"/>
              <w:bottom w:val="nil"/>
              <w:right w:val="nil"/>
            </w:tcBorders>
          </w:tcPr>
          <w:p w14:paraId="2DD24C64"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77C9674D"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proofErr w:type="spellStart"/>
            <w:r w:rsidRPr="0038084A">
              <w:rPr>
                <w:rFonts w:ascii="Times New Roman" w:hAnsi="Times New Roman" w:cs="Times New Roman"/>
                <w:i/>
                <w:lang w:val="en-US"/>
              </w:rPr>
              <w:t>Arachis</w:t>
            </w:r>
            <w:proofErr w:type="spellEnd"/>
            <w:r w:rsidRPr="0038084A">
              <w:rPr>
                <w:rFonts w:ascii="Times New Roman" w:hAnsi="Times New Roman" w:cs="Times New Roman"/>
                <w:i/>
                <w:lang w:val="en-US"/>
              </w:rPr>
              <w:t xml:space="preserve"> </w:t>
            </w:r>
            <w:proofErr w:type="spellStart"/>
            <w:r w:rsidRPr="0038084A">
              <w:rPr>
                <w:rFonts w:ascii="Times New Roman" w:hAnsi="Times New Roman" w:cs="Times New Roman"/>
                <w:i/>
                <w:lang w:val="en-US"/>
              </w:rPr>
              <w:t>hypogaea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48CE00D"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B7BF591"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D8880E9"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20716B62" w14:textId="77777777" w:rsidTr="0038084A">
        <w:tc>
          <w:tcPr>
            <w:tcW w:w="1870" w:type="dxa"/>
            <w:tcBorders>
              <w:top w:val="nil"/>
              <w:left w:val="nil"/>
              <w:bottom w:val="nil"/>
              <w:right w:val="nil"/>
            </w:tcBorders>
            <w:hideMark/>
          </w:tcPr>
          <w:p w14:paraId="384CA595"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TANNINS</w:t>
            </w:r>
          </w:p>
        </w:tc>
        <w:tc>
          <w:tcPr>
            <w:tcW w:w="1870" w:type="dxa"/>
            <w:tcBorders>
              <w:top w:val="nil"/>
              <w:left w:val="nil"/>
              <w:bottom w:val="nil"/>
              <w:right w:val="nil"/>
            </w:tcBorders>
            <w:hideMark/>
          </w:tcPr>
          <w:p w14:paraId="6F791F6A"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 xml:space="preserve">Vigna </w:t>
            </w:r>
            <w:proofErr w:type="spellStart"/>
            <w:r w:rsidRPr="0038084A">
              <w:rPr>
                <w:rFonts w:ascii="Times New Roman" w:hAnsi="Times New Roman" w:cs="Times New Roman"/>
                <w:i/>
                <w:lang w:val="en-US"/>
              </w:rPr>
              <w:lastRenderedPageBreak/>
              <w:t>unguiculata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14B720F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lastRenderedPageBreak/>
              <w:t>-</w:t>
            </w:r>
          </w:p>
        </w:tc>
        <w:tc>
          <w:tcPr>
            <w:tcW w:w="1870" w:type="dxa"/>
            <w:tcBorders>
              <w:top w:val="nil"/>
              <w:left w:val="nil"/>
              <w:bottom w:val="nil"/>
              <w:right w:val="nil"/>
            </w:tcBorders>
            <w:vAlign w:val="center"/>
            <w:hideMark/>
          </w:tcPr>
          <w:p w14:paraId="507970F0" w14:textId="77777777" w:rsidR="0038084A" w:rsidRPr="0038084A" w:rsidRDefault="0038084A" w:rsidP="0038084A">
            <w:pPr>
              <w:spacing w:after="160" w:line="360" w:lineRule="auto"/>
              <w:jc w:val="center"/>
              <w:rPr>
                <w:rFonts w:ascii="Times New Roman" w:hAnsi="Times New Roman" w:cs="Times New Roman"/>
                <w:vertAlign w:val="subscript"/>
                <w:lang w:val="en-US"/>
              </w:rPr>
            </w:pPr>
            <w:r w:rsidRPr="0038084A">
              <w:rPr>
                <w:rFonts w:ascii="Times New Roman" w:hAnsi="Times New Roman" w:cs="Times New Roman"/>
                <w:vertAlign w:val="subscript"/>
                <w:lang w:val="en-US"/>
              </w:rPr>
              <w:t>+</w:t>
            </w:r>
          </w:p>
        </w:tc>
        <w:tc>
          <w:tcPr>
            <w:tcW w:w="1870" w:type="dxa"/>
            <w:tcBorders>
              <w:top w:val="nil"/>
              <w:left w:val="nil"/>
              <w:bottom w:val="nil"/>
              <w:right w:val="nil"/>
            </w:tcBorders>
            <w:vAlign w:val="center"/>
            <w:hideMark/>
          </w:tcPr>
          <w:p w14:paraId="5DEE77A9"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242A7C98" w14:textId="77777777" w:rsidTr="0038084A">
        <w:tc>
          <w:tcPr>
            <w:tcW w:w="1870" w:type="dxa"/>
            <w:tcBorders>
              <w:top w:val="nil"/>
              <w:left w:val="nil"/>
              <w:bottom w:val="nil"/>
              <w:right w:val="nil"/>
            </w:tcBorders>
          </w:tcPr>
          <w:p w14:paraId="3A31520A"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11250F65"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55CC4D4A"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19BDE12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4747EA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2AA184D2" w14:textId="77777777" w:rsidTr="0038084A">
        <w:tc>
          <w:tcPr>
            <w:tcW w:w="1870" w:type="dxa"/>
            <w:tcBorders>
              <w:top w:val="nil"/>
              <w:left w:val="nil"/>
              <w:bottom w:val="nil"/>
              <w:right w:val="nil"/>
            </w:tcBorders>
          </w:tcPr>
          <w:p w14:paraId="0CFA9D1A"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0569A5AC"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proofErr w:type="spellStart"/>
            <w:r w:rsidRPr="0038084A">
              <w:rPr>
                <w:rFonts w:ascii="Times New Roman" w:hAnsi="Times New Roman" w:cs="Times New Roman"/>
                <w:i/>
                <w:lang w:val="en-US"/>
              </w:rPr>
              <w:t>Arachis</w:t>
            </w:r>
            <w:proofErr w:type="spellEnd"/>
            <w:r w:rsidRPr="0038084A">
              <w:rPr>
                <w:rFonts w:ascii="Times New Roman" w:hAnsi="Times New Roman" w:cs="Times New Roman"/>
                <w:i/>
                <w:lang w:val="en-US"/>
              </w:rPr>
              <w:t xml:space="preserve"> </w:t>
            </w:r>
            <w:proofErr w:type="spellStart"/>
            <w:r w:rsidRPr="0038084A">
              <w:rPr>
                <w:rFonts w:ascii="Times New Roman" w:hAnsi="Times New Roman" w:cs="Times New Roman"/>
                <w:i/>
                <w:lang w:val="en-US"/>
              </w:rPr>
              <w:t>hypogaea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10565F1"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72499B5"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2296F5A"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59D11AF0" w14:textId="77777777" w:rsidTr="0038084A">
        <w:tc>
          <w:tcPr>
            <w:tcW w:w="1870" w:type="dxa"/>
            <w:tcBorders>
              <w:top w:val="nil"/>
              <w:left w:val="nil"/>
              <w:bottom w:val="nil"/>
              <w:right w:val="nil"/>
            </w:tcBorders>
            <w:hideMark/>
          </w:tcPr>
          <w:p w14:paraId="11713DD0"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TRITERPINE</w:t>
            </w:r>
          </w:p>
        </w:tc>
        <w:tc>
          <w:tcPr>
            <w:tcW w:w="1870" w:type="dxa"/>
            <w:tcBorders>
              <w:top w:val="nil"/>
              <w:left w:val="nil"/>
              <w:bottom w:val="nil"/>
              <w:right w:val="nil"/>
            </w:tcBorders>
            <w:hideMark/>
          </w:tcPr>
          <w:p w14:paraId="405D2004"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 xml:space="preserve">Vigna </w:t>
            </w:r>
            <w:proofErr w:type="spellStart"/>
            <w:r w:rsidRPr="0038084A">
              <w:rPr>
                <w:rFonts w:ascii="Times New Roman" w:hAnsi="Times New Roman" w:cs="Times New Roman"/>
                <w:i/>
                <w:lang w:val="en-US"/>
              </w:rPr>
              <w:t>unguiculata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FA20FEB"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17499BB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7DE874AD"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45F299CF" w14:textId="77777777" w:rsidTr="0038084A">
        <w:tc>
          <w:tcPr>
            <w:tcW w:w="1870" w:type="dxa"/>
            <w:tcBorders>
              <w:top w:val="nil"/>
              <w:left w:val="nil"/>
              <w:bottom w:val="nil"/>
              <w:right w:val="nil"/>
            </w:tcBorders>
          </w:tcPr>
          <w:p w14:paraId="46036066"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0A960286"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7EB7D83"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03AD238"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B9FA10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3FE11CCF" w14:textId="77777777" w:rsidTr="0038084A">
        <w:tc>
          <w:tcPr>
            <w:tcW w:w="1870" w:type="dxa"/>
            <w:tcBorders>
              <w:top w:val="nil"/>
              <w:left w:val="nil"/>
              <w:bottom w:val="nil"/>
              <w:right w:val="nil"/>
            </w:tcBorders>
          </w:tcPr>
          <w:p w14:paraId="0703807B"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2C649FD7"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proofErr w:type="spellStart"/>
            <w:r w:rsidRPr="0038084A">
              <w:rPr>
                <w:rFonts w:ascii="Times New Roman" w:hAnsi="Times New Roman" w:cs="Times New Roman"/>
                <w:i/>
                <w:lang w:val="en-US"/>
              </w:rPr>
              <w:t>Arachis</w:t>
            </w:r>
            <w:proofErr w:type="spellEnd"/>
            <w:r w:rsidRPr="0038084A">
              <w:rPr>
                <w:rFonts w:ascii="Times New Roman" w:hAnsi="Times New Roman" w:cs="Times New Roman"/>
                <w:i/>
                <w:lang w:val="en-US"/>
              </w:rPr>
              <w:t xml:space="preserve"> </w:t>
            </w:r>
            <w:proofErr w:type="spellStart"/>
            <w:r w:rsidRPr="0038084A">
              <w:rPr>
                <w:rFonts w:ascii="Times New Roman" w:hAnsi="Times New Roman" w:cs="Times New Roman"/>
                <w:i/>
                <w:lang w:val="en-US"/>
              </w:rPr>
              <w:t>hypogaea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B54B494"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BA05174"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061B81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63AD3876" w14:textId="77777777" w:rsidTr="0038084A">
        <w:tc>
          <w:tcPr>
            <w:tcW w:w="1870" w:type="dxa"/>
            <w:tcBorders>
              <w:top w:val="nil"/>
              <w:left w:val="nil"/>
              <w:bottom w:val="nil"/>
              <w:right w:val="nil"/>
            </w:tcBorders>
            <w:hideMark/>
          </w:tcPr>
          <w:p w14:paraId="3A1AF6BC"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STERIOD</w:t>
            </w:r>
          </w:p>
        </w:tc>
        <w:tc>
          <w:tcPr>
            <w:tcW w:w="1870" w:type="dxa"/>
            <w:tcBorders>
              <w:top w:val="nil"/>
              <w:left w:val="nil"/>
              <w:bottom w:val="nil"/>
              <w:right w:val="nil"/>
            </w:tcBorders>
            <w:hideMark/>
          </w:tcPr>
          <w:p w14:paraId="377861BD"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 xml:space="preserve">Vigna </w:t>
            </w:r>
            <w:proofErr w:type="spellStart"/>
            <w:r w:rsidRPr="0038084A">
              <w:rPr>
                <w:rFonts w:ascii="Times New Roman" w:hAnsi="Times New Roman" w:cs="Times New Roman"/>
                <w:i/>
                <w:lang w:val="en-US"/>
              </w:rPr>
              <w:t>unguiculata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04A6887"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198C6DA"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D1181CC"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776E75FE" w14:textId="77777777" w:rsidTr="0038084A">
        <w:tc>
          <w:tcPr>
            <w:tcW w:w="1870" w:type="dxa"/>
            <w:tcBorders>
              <w:top w:val="nil"/>
              <w:left w:val="nil"/>
              <w:bottom w:val="nil"/>
              <w:right w:val="nil"/>
            </w:tcBorders>
          </w:tcPr>
          <w:p w14:paraId="075C0068"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6F883AB8"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584193BD"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6CD8CE7"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76A3728D"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4060A3FE" w14:textId="77777777" w:rsidTr="0038084A">
        <w:tc>
          <w:tcPr>
            <w:tcW w:w="1870" w:type="dxa"/>
            <w:tcBorders>
              <w:top w:val="nil"/>
              <w:left w:val="nil"/>
              <w:bottom w:val="nil"/>
              <w:right w:val="nil"/>
            </w:tcBorders>
          </w:tcPr>
          <w:p w14:paraId="63B18B54"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2D3B11AC"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proofErr w:type="spellStart"/>
            <w:r w:rsidRPr="0038084A">
              <w:rPr>
                <w:rFonts w:ascii="Times New Roman" w:hAnsi="Times New Roman" w:cs="Times New Roman"/>
                <w:i/>
                <w:lang w:val="en-US"/>
              </w:rPr>
              <w:t>Arachis</w:t>
            </w:r>
            <w:proofErr w:type="spellEnd"/>
            <w:r w:rsidRPr="0038084A">
              <w:rPr>
                <w:rFonts w:ascii="Times New Roman" w:hAnsi="Times New Roman" w:cs="Times New Roman"/>
                <w:i/>
                <w:lang w:val="en-US"/>
              </w:rPr>
              <w:t xml:space="preserve"> </w:t>
            </w:r>
            <w:proofErr w:type="spellStart"/>
            <w:r w:rsidRPr="0038084A">
              <w:rPr>
                <w:rFonts w:ascii="Times New Roman" w:hAnsi="Times New Roman" w:cs="Times New Roman"/>
                <w:i/>
                <w:lang w:val="en-US"/>
              </w:rPr>
              <w:t>hypogaea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E21CC8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1AF1C4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5DB7D3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7A8A513F" w14:textId="77777777" w:rsidTr="0038084A">
        <w:tc>
          <w:tcPr>
            <w:tcW w:w="1870" w:type="dxa"/>
            <w:tcBorders>
              <w:top w:val="nil"/>
              <w:left w:val="nil"/>
              <w:bottom w:val="nil"/>
              <w:right w:val="nil"/>
            </w:tcBorders>
            <w:hideMark/>
          </w:tcPr>
          <w:p w14:paraId="56802A67"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ALKANOID</w:t>
            </w:r>
          </w:p>
        </w:tc>
        <w:tc>
          <w:tcPr>
            <w:tcW w:w="1870" w:type="dxa"/>
            <w:tcBorders>
              <w:top w:val="nil"/>
              <w:left w:val="nil"/>
              <w:bottom w:val="nil"/>
              <w:right w:val="nil"/>
            </w:tcBorders>
            <w:hideMark/>
          </w:tcPr>
          <w:p w14:paraId="0DE7972D"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 xml:space="preserve">Vigna </w:t>
            </w:r>
            <w:proofErr w:type="spellStart"/>
            <w:r w:rsidRPr="0038084A">
              <w:rPr>
                <w:rFonts w:ascii="Times New Roman" w:hAnsi="Times New Roman" w:cs="Times New Roman"/>
                <w:i/>
                <w:lang w:val="en-US"/>
              </w:rPr>
              <w:t>unguiculata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89F4017"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06A624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C4A542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274CB411" w14:textId="77777777" w:rsidTr="0038084A">
        <w:tc>
          <w:tcPr>
            <w:tcW w:w="1870" w:type="dxa"/>
            <w:tcBorders>
              <w:top w:val="nil"/>
              <w:left w:val="nil"/>
              <w:bottom w:val="nil"/>
              <w:right w:val="nil"/>
            </w:tcBorders>
          </w:tcPr>
          <w:p w14:paraId="275BE762"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0BC85A12"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034123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8ACCD16"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844826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7BDFEE05" w14:textId="77777777" w:rsidTr="0038084A">
        <w:tc>
          <w:tcPr>
            <w:tcW w:w="1870" w:type="dxa"/>
            <w:tcBorders>
              <w:top w:val="nil"/>
              <w:left w:val="nil"/>
              <w:bottom w:val="single" w:sz="4" w:space="0" w:color="auto"/>
              <w:right w:val="nil"/>
            </w:tcBorders>
          </w:tcPr>
          <w:p w14:paraId="44A4BE8D"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single" w:sz="4" w:space="0" w:color="auto"/>
              <w:right w:val="nil"/>
            </w:tcBorders>
            <w:hideMark/>
          </w:tcPr>
          <w:p w14:paraId="7F2F00E9"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proofErr w:type="spellStart"/>
            <w:r w:rsidRPr="0038084A">
              <w:rPr>
                <w:rFonts w:ascii="Times New Roman" w:hAnsi="Times New Roman" w:cs="Times New Roman"/>
                <w:i/>
                <w:lang w:val="en-US"/>
              </w:rPr>
              <w:t>Arachis</w:t>
            </w:r>
            <w:proofErr w:type="spellEnd"/>
            <w:r w:rsidRPr="0038084A">
              <w:rPr>
                <w:rFonts w:ascii="Times New Roman" w:hAnsi="Times New Roman" w:cs="Times New Roman"/>
                <w:i/>
                <w:lang w:val="en-US"/>
              </w:rPr>
              <w:t xml:space="preserve"> </w:t>
            </w:r>
            <w:proofErr w:type="spellStart"/>
            <w:r w:rsidRPr="0038084A">
              <w:rPr>
                <w:rFonts w:ascii="Times New Roman" w:hAnsi="Times New Roman" w:cs="Times New Roman"/>
                <w:i/>
                <w:lang w:val="en-US"/>
              </w:rPr>
              <w:t>hypogaea</w:t>
            </w:r>
            <w:proofErr w:type="spellEnd"/>
            <w:r w:rsidRPr="0038084A">
              <w:rPr>
                <w:rFonts w:ascii="Times New Roman" w:hAnsi="Times New Roman" w:cs="Times New Roman"/>
                <w:lang w:val="en-US"/>
              </w:rPr>
              <w:t>)</w:t>
            </w:r>
          </w:p>
        </w:tc>
        <w:tc>
          <w:tcPr>
            <w:tcW w:w="1870" w:type="dxa"/>
            <w:tcBorders>
              <w:top w:val="nil"/>
              <w:left w:val="nil"/>
              <w:bottom w:val="single" w:sz="4" w:space="0" w:color="auto"/>
              <w:right w:val="nil"/>
            </w:tcBorders>
            <w:vAlign w:val="center"/>
            <w:hideMark/>
          </w:tcPr>
          <w:p w14:paraId="4942D4B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single" w:sz="4" w:space="0" w:color="auto"/>
              <w:right w:val="nil"/>
            </w:tcBorders>
            <w:vAlign w:val="center"/>
            <w:hideMark/>
          </w:tcPr>
          <w:p w14:paraId="23E85EA8"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single" w:sz="4" w:space="0" w:color="auto"/>
              <w:right w:val="nil"/>
            </w:tcBorders>
            <w:vAlign w:val="center"/>
            <w:hideMark/>
          </w:tcPr>
          <w:p w14:paraId="24842082"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bl>
    <w:p w14:paraId="6B5997A3" w14:textId="634F3182" w:rsidR="0038084A" w:rsidRPr="0038084A" w:rsidRDefault="0038084A" w:rsidP="0038084A">
      <w:pPr>
        <w:spacing w:line="360" w:lineRule="auto"/>
        <w:jc w:val="both"/>
        <w:rPr>
          <w:rFonts w:ascii="Times New Roman" w:hAnsi="Times New Roman" w:cs="Times New Roman"/>
          <w:b/>
          <w:bCs/>
          <w:lang w:val="en-US"/>
        </w:rPr>
      </w:pPr>
      <w:r w:rsidRPr="0038084A">
        <w:rPr>
          <w:rFonts w:ascii="Times New Roman" w:hAnsi="Times New Roman" w:cs="Times New Roman"/>
          <w:b/>
          <w:bCs/>
          <w:lang w:val="en-US"/>
        </w:rPr>
        <w:t>Key: + = Present, - = Negative</w:t>
      </w:r>
    </w:p>
    <w:p w14:paraId="7E97ABFB" w14:textId="11408E84" w:rsidR="00982A9C" w:rsidRDefault="00982A9C" w:rsidP="00140CEE">
      <w:pPr>
        <w:spacing w:line="360" w:lineRule="auto"/>
        <w:jc w:val="both"/>
        <w:rPr>
          <w:rFonts w:ascii="Times New Roman" w:hAnsi="Times New Roman" w:cs="Times New Roman"/>
          <w:b/>
          <w:bCs/>
        </w:rPr>
      </w:pPr>
      <w:r>
        <w:rPr>
          <w:rFonts w:ascii="Times New Roman" w:hAnsi="Times New Roman" w:cs="Times New Roman"/>
          <w:b/>
          <w:bCs/>
        </w:rPr>
        <w:t>3.2</w:t>
      </w:r>
      <w:r>
        <w:rPr>
          <w:rFonts w:ascii="Times New Roman" w:hAnsi="Times New Roman" w:cs="Times New Roman"/>
          <w:b/>
          <w:bCs/>
        </w:rPr>
        <w:tab/>
      </w:r>
      <w:proofErr w:type="spellStart"/>
      <w:r w:rsidRPr="00140CEE">
        <w:rPr>
          <w:rFonts w:ascii="Times New Roman" w:hAnsi="Times New Roman" w:cs="Times New Roman"/>
          <w:b/>
          <w:bCs/>
        </w:rPr>
        <w:t>Haemagglutination</w:t>
      </w:r>
      <w:proofErr w:type="spellEnd"/>
      <w:r w:rsidRPr="00140CEE">
        <w:rPr>
          <w:rFonts w:ascii="Times New Roman" w:hAnsi="Times New Roman" w:cs="Times New Roman"/>
          <w:b/>
          <w:bCs/>
        </w:rPr>
        <w:t xml:space="preserve"> Activity of Lectins</w:t>
      </w:r>
      <w:r>
        <w:rPr>
          <w:rFonts w:ascii="Times New Roman" w:hAnsi="Times New Roman" w:cs="Times New Roman"/>
          <w:b/>
          <w:bCs/>
        </w:rPr>
        <w:t xml:space="preserve"> by Serial Titration</w:t>
      </w:r>
    </w:p>
    <w:p w14:paraId="7032A94D" w14:textId="5BE2F623" w:rsidR="00982A9C" w:rsidRDefault="00EF04B7" w:rsidP="00140CEE">
      <w:pPr>
        <w:spacing w:line="360" w:lineRule="auto"/>
        <w:jc w:val="both"/>
        <w:rPr>
          <w:rFonts w:ascii="Times New Roman" w:hAnsi="Times New Roman" w:cs="Times New Roman"/>
          <w:b/>
          <w:bCs/>
        </w:rPr>
      </w:pPr>
      <w:r>
        <w:rPr>
          <w:rFonts w:ascii="Times New Roman" w:hAnsi="Times New Roman" w:cs="Times New Roman"/>
          <w:b/>
          <w:bCs/>
        </w:rPr>
        <w:lastRenderedPageBreak/>
        <w:t>3.2.1</w:t>
      </w:r>
      <w:r>
        <w:rPr>
          <w:rFonts w:ascii="Times New Roman" w:hAnsi="Times New Roman" w:cs="Times New Roman"/>
          <w:b/>
          <w:bCs/>
        </w:rPr>
        <w:tab/>
      </w:r>
      <w:r w:rsidRPr="00EF04B7">
        <w:rPr>
          <w:rFonts w:ascii="Times New Roman" w:hAnsi="Times New Roman" w:cs="Times New Roman"/>
          <w:b/>
          <w:bCs/>
          <w:i/>
        </w:rPr>
        <w:t>Glycine max</w:t>
      </w:r>
      <w:r w:rsidRPr="00EF04B7">
        <w:rPr>
          <w:rFonts w:ascii="Times New Roman" w:hAnsi="Times New Roman" w:cs="Times New Roman"/>
          <w:b/>
          <w:bCs/>
        </w:rPr>
        <w:t xml:space="preserve"> </w:t>
      </w:r>
      <w:r>
        <w:rPr>
          <w:rFonts w:ascii="Times New Roman" w:hAnsi="Times New Roman" w:cs="Times New Roman"/>
          <w:b/>
          <w:bCs/>
        </w:rPr>
        <w:t>T</w:t>
      </w:r>
      <w:r w:rsidRPr="00EF04B7">
        <w:rPr>
          <w:rFonts w:ascii="Times New Roman" w:hAnsi="Times New Roman" w:cs="Times New Roman"/>
          <w:b/>
          <w:bCs/>
        </w:rPr>
        <w:t xml:space="preserve">itration with ABO </w:t>
      </w:r>
      <w:r>
        <w:rPr>
          <w:rFonts w:ascii="Times New Roman" w:hAnsi="Times New Roman" w:cs="Times New Roman"/>
          <w:b/>
          <w:bCs/>
        </w:rPr>
        <w:t>Bl</w:t>
      </w:r>
      <w:r w:rsidRPr="00EF04B7">
        <w:rPr>
          <w:rFonts w:ascii="Times New Roman" w:hAnsi="Times New Roman" w:cs="Times New Roman"/>
          <w:b/>
          <w:bCs/>
        </w:rPr>
        <w:t xml:space="preserve">ood </w:t>
      </w:r>
      <w:r>
        <w:rPr>
          <w:rFonts w:ascii="Times New Roman" w:hAnsi="Times New Roman" w:cs="Times New Roman"/>
          <w:b/>
          <w:bCs/>
        </w:rPr>
        <w:t>G</w:t>
      </w:r>
      <w:r w:rsidRPr="00EF04B7">
        <w:rPr>
          <w:rFonts w:ascii="Times New Roman" w:hAnsi="Times New Roman" w:cs="Times New Roman"/>
          <w:b/>
          <w:bCs/>
        </w:rPr>
        <w:t>roup</w:t>
      </w:r>
    </w:p>
    <w:p w14:paraId="10723756" w14:textId="53A433FB" w:rsidR="00EF04B7" w:rsidRDefault="00EF04B7" w:rsidP="00EF04B7">
      <w:pPr>
        <w:spacing w:line="360" w:lineRule="auto"/>
        <w:jc w:val="both"/>
        <w:rPr>
          <w:rFonts w:ascii="Times New Roman" w:hAnsi="Times New Roman" w:cs="Times New Roman"/>
        </w:rPr>
      </w:pPr>
      <w:r w:rsidRPr="00EF04B7">
        <w:rPr>
          <w:rFonts w:ascii="Times New Roman" w:hAnsi="Times New Roman" w:cs="Times New Roman"/>
        </w:rPr>
        <w:t>The agglutination responses of soybean (</w:t>
      </w:r>
      <w:r w:rsidRPr="00EF04B7">
        <w:rPr>
          <w:rFonts w:ascii="Times New Roman" w:hAnsi="Times New Roman" w:cs="Times New Roman"/>
          <w:i/>
          <w:iCs/>
        </w:rPr>
        <w:t>Glycine max</w:t>
      </w:r>
      <w:r w:rsidRPr="00EF04B7">
        <w:rPr>
          <w:rFonts w:ascii="Times New Roman" w:hAnsi="Times New Roman" w:cs="Times New Roman"/>
        </w:rPr>
        <w:t xml:space="preserve">) lectins with blood types A, B, AB, and O at different titration levels (1:1 to 1:1024) are displayed in </w:t>
      </w:r>
      <w:r w:rsidRPr="006E3CDE">
        <w:rPr>
          <w:rFonts w:ascii="Times New Roman" w:hAnsi="Times New Roman" w:cs="Times New Roman"/>
        </w:rPr>
        <w:t>Table</w:t>
      </w:r>
      <w:r w:rsidRPr="00EF04B7">
        <w:rPr>
          <w:rFonts w:ascii="Times New Roman" w:hAnsi="Times New Roman" w:cs="Times New Roman"/>
        </w:rPr>
        <w:t xml:space="preserve"> 2. All blood groups consistently exhibit strong agglutination (++) at lower dilutions (1:1 and 1:2), although moderate agglutination (+) lasts until 1:64. No blood group exhibits agglutination (-) over 1:128. With no obvious specificity for any one group, this pattern implies that soybeans have comparable lectin binding and agglutination activity across all tested blood groups. As dilution increases, the response decreases, indicating a concentration-dependent effect.</w:t>
      </w:r>
    </w:p>
    <w:p w14:paraId="35695221" w14:textId="77777777" w:rsidR="00B24547" w:rsidRDefault="00B24547" w:rsidP="00EF04B7">
      <w:pPr>
        <w:spacing w:line="360" w:lineRule="auto"/>
        <w:jc w:val="both"/>
        <w:rPr>
          <w:rFonts w:ascii="Times New Roman" w:hAnsi="Times New Roman" w:cs="Times New Roman"/>
        </w:rPr>
      </w:pPr>
    </w:p>
    <w:p w14:paraId="14502E18" w14:textId="6E99E716" w:rsidR="00EF04B7" w:rsidRPr="00EF04B7" w:rsidRDefault="00EF04B7" w:rsidP="00EF04B7">
      <w:pPr>
        <w:spacing w:line="360" w:lineRule="auto"/>
        <w:jc w:val="both"/>
        <w:rPr>
          <w:rFonts w:ascii="Times New Roman" w:hAnsi="Times New Roman" w:cs="Times New Roman"/>
          <w:b/>
          <w:lang w:val="en-US"/>
        </w:rPr>
      </w:pPr>
      <w:r w:rsidRPr="006E3CDE">
        <w:rPr>
          <w:rFonts w:ascii="Times New Roman" w:hAnsi="Times New Roman" w:cs="Times New Roman"/>
          <w:b/>
          <w:lang w:val="en-US"/>
        </w:rPr>
        <w:t>Table</w:t>
      </w:r>
      <w:r w:rsidRPr="00EF04B7">
        <w:rPr>
          <w:rFonts w:ascii="Times New Roman" w:hAnsi="Times New Roman" w:cs="Times New Roman"/>
          <w:b/>
          <w:lang w:val="en-US"/>
        </w:rPr>
        <w:t xml:space="preserve"> 2: SOY BEANS (</w:t>
      </w:r>
      <w:r w:rsidRPr="00EF04B7">
        <w:rPr>
          <w:rFonts w:ascii="Times New Roman" w:hAnsi="Times New Roman" w:cs="Times New Roman"/>
          <w:b/>
          <w:i/>
          <w:lang w:val="en-US"/>
        </w:rPr>
        <w:t>Glycine max)</w:t>
      </w:r>
      <w:r w:rsidRPr="00EF04B7">
        <w:rPr>
          <w:rFonts w:ascii="Times New Roman" w:hAnsi="Times New Roman" w:cs="Times New Roman"/>
          <w:b/>
          <w:lang w:val="en-US"/>
        </w:rPr>
        <w:t xml:space="preserve"> titration with ABO blood group</w:t>
      </w:r>
    </w:p>
    <w:tbl>
      <w:tblPr>
        <w:tblStyle w:val="TableGrid"/>
        <w:tblW w:w="886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696"/>
        <w:gridCol w:w="666"/>
        <w:gridCol w:w="567"/>
        <w:gridCol w:w="567"/>
        <w:gridCol w:w="664"/>
        <w:gridCol w:w="662"/>
        <w:gridCol w:w="664"/>
        <w:gridCol w:w="776"/>
        <w:gridCol w:w="776"/>
        <w:gridCol w:w="1048"/>
        <w:gridCol w:w="962"/>
      </w:tblGrid>
      <w:tr w:rsidR="00EF04B7" w:rsidRPr="00EF04B7" w14:paraId="18E49820" w14:textId="77777777" w:rsidTr="00EF04B7">
        <w:trPr>
          <w:trHeight w:val="488"/>
        </w:trPr>
        <w:tc>
          <w:tcPr>
            <w:tcW w:w="791" w:type="dxa"/>
            <w:tcBorders>
              <w:top w:val="single" w:sz="4" w:space="0" w:color="auto"/>
              <w:left w:val="nil"/>
              <w:bottom w:val="nil"/>
              <w:right w:val="nil"/>
            </w:tcBorders>
            <w:hideMark/>
          </w:tcPr>
          <w:p w14:paraId="6305042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Tubes</w:t>
            </w:r>
          </w:p>
        </w:tc>
        <w:tc>
          <w:tcPr>
            <w:tcW w:w="706" w:type="dxa"/>
            <w:tcBorders>
              <w:top w:val="single" w:sz="4" w:space="0" w:color="auto"/>
              <w:left w:val="nil"/>
              <w:bottom w:val="nil"/>
              <w:right w:val="nil"/>
            </w:tcBorders>
            <w:hideMark/>
          </w:tcPr>
          <w:p w14:paraId="527CC679"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w:t>
            </w:r>
          </w:p>
        </w:tc>
        <w:tc>
          <w:tcPr>
            <w:tcW w:w="674" w:type="dxa"/>
            <w:tcBorders>
              <w:top w:val="single" w:sz="4" w:space="0" w:color="auto"/>
              <w:left w:val="nil"/>
              <w:bottom w:val="nil"/>
              <w:right w:val="nil"/>
            </w:tcBorders>
            <w:hideMark/>
          </w:tcPr>
          <w:p w14:paraId="17D6F14B"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2</w:t>
            </w:r>
          </w:p>
        </w:tc>
        <w:tc>
          <w:tcPr>
            <w:tcW w:w="569" w:type="dxa"/>
            <w:tcBorders>
              <w:top w:val="single" w:sz="4" w:space="0" w:color="auto"/>
              <w:left w:val="nil"/>
              <w:bottom w:val="nil"/>
              <w:right w:val="nil"/>
            </w:tcBorders>
            <w:hideMark/>
          </w:tcPr>
          <w:p w14:paraId="2BF37BDA"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3</w:t>
            </w:r>
          </w:p>
        </w:tc>
        <w:tc>
          <w:tcPr>
            <w:tcW w:w="569" w:type="dxa"/>
            <w:tcBorders>
              <w:top w:val="single" w:sz="4" w:space="0" w:color="auto"/>
              <w:left w:val="nil"/>
              <w:bottom w:val="nil"/>
              <w:right w:val="nil"/>
            </w:tcBorders>
            <w:hideMark/>
          </w:tcPr>
          <w:p w14:paraId="36E3171D"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4</w:t>
            </w:r>
          </w:p>
        </w:tc>
        <w:tc>
          <w:tcPr>
            <w:tcW w:w="664" w:type="dxa"/>
            <w:tcBorders>
              <w:top w:val="single" w:sz="4" w:space="0" w:color="auto"/>
              <w:left w:val="nil"/>
              <w:bottom w:val="nil"/>
              <w:right w:val="nil"/>
            </w:tcBorders>
            <w:hideMark/>
          </w:tcPr>
          <w:p w14:paraId="40FA80DD"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5</w:t>
            </w:r>
          </w:p>
        </w:tc>
        <w:tc>
          <w:tcPr>
            <w:tcW w:w="662" w:type="dxa"/>
            <w:tcBorders>
              <w:top w:val="single" w:sz="4" w:space="0" w:color="auto"/>
              <w:left w:val="nil"/>
              <w:bottom w:val="nil"/>
              <w:right w:val="nil"/>
            </w:tcBorders>
            <w:hideMark/>
          </w:tcPr>
          <w:p w14:paraId="652E632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6</w:t>
            </w:r>
          </w:p>
        </w:tc>
        <w:tc>
          <w:tcPr>
            <w:tcW w:w="664" w:type="dxa"/>
            <w:tcBorders>
              <w:top w:val="single" w:sz="4" w:space="0" w:color="auto"/>
              <w:left w:val="nil"/>
              <w:bottom w:val="nil"/>
              <w:right w:val="nil"/>
            </w:tcBorders>
            <w:hideMark/>
          </w:tcPr>
          <w:p w14:paraId="3F9E5982"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7</w:t>
            </w:r>
          </w:p>
        </w:tc>
        <w:tc>
          <w:tcPr>
            <w:tcW w:w="770" w:type="dxa"/>
            <w:tcBorders>
              <w:top w:val="single" w:sz="4" w:space="0" w:color="auto"/>
              <w:left w:val="nil"/>
              <w:bottom w:val="nil"/>
              <w:right w:val="nil"/>
            </w:tcBorders>
            <w:hideMark/>
          </w:tcPr>
          <w:p w14:paraId="38DCAC9D"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8</w:t>
            </w:r>
          </w:p>
        </w:tc>
        <w:tc>
          <w:tcPr>
            <w:tcW w:w="770" w:type="dxa"/>
            <w:tcBorders>
              <w:top w:val="single" w:sz="4" w:space="0" w:color="auto"/>
              <w:left w:val="nil"/>
              <w:bottom w:val="nil"/>
              <w:right w:val="nil"/>
            </w:tcBorders>
            <w:hideMark/>
          </w:tcPr>
          <w:p w14:paraId="04D6DB7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9</w:t>
            </w:r>
          </w:p>
        </w:tc>
        <w:tc>
          <w:tcPr>
            <w:tcW w:w="1064" w:type="dxa"/>
            <w:tcBorders>
              <w:top w:val="single" w:sz="4" w:space="0" w:color="auto"/>
              <w:left w:val="nil"/>
              <w:bottom w:val="nil"/>
              <w:right w:val="nil"/>
            </w:tcBorders>
            <w:hideMark/>
          </w:tcPr>
          <w:p w14:paraId="41ADB181"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10</w:t>
            </w:r>
          </w:p>
        </w:tc>
        <w:tc>
          <w:tcPr>
            <w:tcW w:w="966" w:type="dxa"/>
            <w:tcBorders>
              <w:top w:val="single" w:sz="4" w:space="0" w:color="auto"/>
              <w:left w:val="nil"/>
              <w:bottom w:val="nil"/>
              <w:right w:val="nil"/>
            </w:tcBorders>
            <w:hideMark/>
          </w:tcPr>
          <w:p w14:paraId="3F7F7CD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11</w:t>
            </w:r>
          </w:p>
        </w:tc>
      </w:tr>
      <w:tr w:rsidR="00EF04B7" w:rsidRPr="00EF04B7" w14:paraId="1E59456C" w14:textId="77777777" w:rsidTr="00EF04B7">
        <w:trPr>
          <w:trHeight w:val="218"/>
        </w:trPr>
        <w:tc>
          <w:tcPr>
            <w:tcW w:w="791" w:type="dxa"/>
            <w:tcBorders>
              <w:top w:val="nil"/>
              <w:left w:val="nil"/>
              <w:bottom w:val="single" w:sz="4" w:space="0" w:color="auto"/>
              <w:right w:val="nil"/>
            </w:tcBorders>
            <w:hideMark/>
          </w:tcPr>
          <w:p w14:paraId="14ACC591"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Titer</w:t>
            </w:r>
          </w:p>
        </w:tc>
        <w:tc>
          <w:tcPr>
            <w:tcW w:w="706" w:type="dxa"/>
            <w:tcBorders>
              <w:top w:val="nil"/>
              <w:left w:val="nil"/>
              <w:bottom w:val="single" w:sz="4" w:space="0" w:color="auto"/>
              <w:right w:val="nil"/>
            </w:tcBorders>
            <w:hideMark/>
          </w:tcPr>
          <w:p w14:paraId="4323F928"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1:1</w:t>
            </w:r>
          </w:p>
        </w:tc>
        <w:tc>
          <w:tcPr>
            <w:tcW w:w="674" w:type="dxa"/>
            <w:tcBorders>
              <w:top w:val="nil"/>
              <w:left w:val="nil"/>
              <w:bottom w:val="single" w:sz="4" w:space="0" w:color="auto"/>
              <w:right w:val="nil"/>
            </w:tcBorders>
            <w:hideMark/>
          </w:tcPr>
          <w:p w14:paraId="561A572F"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1:2</w:t>
            </w:r>
          </w:p>
        </w:tc>
        <w:tc>
          <w:tcPr>
            <w:tcW w:w="569" w:type="dxa"/>
            <w:tcBorders>
              <w:top w:val="nil"/>
              <w:left w:val="nil"/>
              <w:bottom w:val="single" w:sz="4" w:space="0" w:color="auto"/>
              <w:right w:val="nil"/>
            </w:tcBorders>
            <w:hideMark/>
          </w:tcPr>
          <w:p w14:paraId="4B8F963E"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1:4</w:t>
            </w:r>
          </w:p>
        </w:tc>
        <w:tc>
          <w:tcPr>
            <w:tcW w:w="569" w:type="dxa"/>
            <w:tcBorders>
              <w:top w:val="nil"/>
              <w:left w:val="nil"/>
              <w:bottom w:val="single" w:sz="4" w:space="0" w:color="auto"/>
              <w:right w:val="nil"/>
            </w:tcBorders>
            <w:hideMark/>
          </w:tcPr>
          <w:p w14:paraId="5E839F2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1:8</w:t>
            </w:r>
          </w:p>
        </w:tc>
        <w:tc>
          <w:tcPr>
            <w:tcW w:w="664" w:type="dxa"/>
            <w:tcBorders>
              <w:top w:val="nil"/>
              <w:left w:val="nil"/>
              <w:bottom w:val="single" w:sz="4" w:space="0" w:color="auto"/>
              <w:right w:val="nil"/>
            </w:tcBorders>
            <w:hideMark/>
          </w:tcPr>
          <w:p w14:paraId="7A7D010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1:16</w:t>
            </w:r>
          </w:p>
        </w:tc>
        <w:tc>
          <w:tcPr>
            <w:tcW w:w="662" w:type="dxa"/>
            <w:tcBorders>
              <w:top w:val="nil"/>
              <w:left w:val="nil"/>
              <w:bottom w:val="single" w:sz="4" w:space="0" w:color="auto"/>
              <w:right w:val="nil"/>
            </w:tcBorders>
            <w:hideMark/>
          </w:tcPr>
          <w:p w14:paraId="289CE799"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1:32</w:t>
            </w:r>
          </w:p>
        </w:tc>
        <w:tc>
          <w:tcPr>
            <w:tcW w:w="664" w:type="dxa"/>
            <w:tcBorders>
              <w:top w:val="nil"/>
              <w:left w:val="nil"/>
              <w:bottom w:val="single" w:sz="4" w:space="0" w:color="auto"/>
              <w:right w:val="nil"/>
            </w:tcBorders>
            <w:hideMark/>
          </w:tcPr>
          <w:p w14:paraId="266D96D9"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1:64</w:t>
            </w:r>
          </w:p>
        </w:tc>
        <w:tc>
          <w:tcPr>
            <w:tcW w:w="770" w:type="dxa"/>
            <w:tcBorders>
              <w:top w:val="nil"/>
              <w:left w:val="nil"/>
              <w:bottom w:val="single" w:sz="4" w:space="0" w:color="auto"/>
              <w:right w:val="nil"/>
            </w:tcBorders>
            <w:hideMark/>
          </w:tcPr>
          <w:p w14:paraId="5540DA7F"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1:128</w:t>
            </w:r>
          </w:p>
        </w:tc>
        <w:tc>
          <w:tcPr>
            <w:tcW w:w="770" w:type="dxa"/>
            <w:tcBorders>
              <w:top w:val="nil"/>
              <w:left w:val="nil"/>
              <w:bottom w:val="single" w:sz="4" w:space="0" w:color="auto"/>
              <w:right w:val="nil"/>
            </w:tcBorders>
            <w:hideMark/>
          </w:tcPr>
          <w:p w14:paraId="340B27E8"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1:256</w:t>
            </w:r>
          </w:p>
        </w:tc>
        <w:tc>
          <w:tcPr>
            <w:tcW w:w="1064" w:type="dxa"/>
            <w:tcBorders>
              <w:top w:val="nil"/>
              <w:left w:val="nil"/>
              <w:bottom w:val="single" w:sz="4" w:space="0" w:color="auto"/>
              <w:right w:val="nil"/>
            </w:tcBorders>
            <w:hideMark/>
          </w:tcPr>
          <w:p w14:paraId="2B06CD18"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1:512</w:t>
            </w:r>
          </w:p>
        </w:tc>
        <w:tc>
          <w:tcPr>
            <w:tcW w:w="966" w:type="dxa"/>
            <w:tcBorders>
              <w:top w:val="nil"/>
              <w:left w:val="nil"/>
              <w:bottom w:val="single" w:sz="4" w:space="0" w:color="auto"/>
              <w:right w:val="nil"/>
            </w:tcBorders>
            <w:hideMark/>
          </w:tcPr>
          <w:p w14:paraId="3EF6D51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1:1024</w:t>
            </w:r>
          </w:p>
        </w:tc>
      </w:tr>
      <w:tr w:rsidR="00EF04B7" w:rsidRPr="00EF04B7" w14:paraId="23151CBE" w14:textId="77777777" w:rsidTr="00EF04B7">
        <w:trPr>
          <w:trHeight w:val="367"/>
        </w:trPr>
        <w:tc>
          <w:tcPr>
            <w:tcW w:w="791" w:type="dxa"/>
            <w:tcBorders>
              <w:top w:val="single" w:sz="4" w:space="0" w:color="auto"/>
              <w:left w:val="nil"/>
              <w:bottom w:val="nil"/>
              <w:right w:val="nil"/>
            </w:tcBorders>
            <w:hideMark/>
          </w:tcPr>
          <w:p w14:paraId="61C8FBF3"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w:t>
            </w:r>
          </w:p>
        </w:tc>
        <w:tc>
          <w:tcPr>
            <w:tcW w:w="706" w:type="dxa"/>
            <w:tcBorders>
              <w:top w:val="single" w:sz="4" w:space="0" w:color="auto"/>
              <w:left w:val="nil"/>
              <w:bottom w:val="nil"/>
              <w:right w:val="nil"/>
            </w:tcBorders>
            <w:hideMark/>
          </w:tcPr>
          <w:p w14:paraId="7676908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single" w:sz="4" w:space="0" w:color="auto"/>
              <w:left w:val="nil"/>
              <w:bottom w:val="nil"/>
              <w:right w:val="nil"/>
            </w:tcBorders>
            <w:hideMark/>
          </w:tcPr>
          <w:p w14:paraId="3D94C4B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single" w:sz="4" w:space="0" w:color="auto"/>
              <w:left w:val="nil"/>
              <w:bottom w:val="nil"/>
              <w:right w:val="nil"/>
            </w:tcBorders>
            <w:hideMark/>
          </w:tcPr>
          <w:p w14:paraId="0F4CA48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single" w:sz="4" w:space="0" w:color="auto"/>
              <w:left w:val="nil"/>
              <w:bottom w:val="nil"/>
              <w:right w:val="nil"/>
            </w:tcBorders>
            <w:hideMark/>
          </w:tcPr>
          <w:p w14:paraId="0A50EAB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single" w:sz="4" w:space="0" w:color="auto"/>
              <w:left w:val="nil"/>
              <w:bottom w:val="nil"/>
              <w:right w:val="nil"/>
            </w:tcBorders>
            <w:hideMark/>
          </w:tcPr>
          <w:p w14:paraId="5D4A661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single" w:sz="4" w:space="0" w:color="auto"/>
              <w:left w:val="nil"/>
              <w:bottom w:val="nil"/>
              <w:right w:val="nil"/>
            </w:tcBorders>
            <w:hideMark/>
          </w:tcPr>
          <w:p w14:paraId="0A3B963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single" w:sz="4" w:space="0" w:color="auto"/>
              <w:left w:val="nil"/>
              <w:bottom w:val="nil"/>
              <w:right w:val="nil"/>
            </w:tcBorders>
            <w:hideMark/>
          </w:tcPr>
          <w:p w14:paraId="2AFE7A3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single" w:sz="4" w:space="0" w:color="auto"/>
              <w:left w:val="nil"/>
              <w:bottom w:val="nil"/>
              <w:right w:val="nil"/>
            </w:tcBorders>
            <w:hideMark/>
          </w:tcPr>
          <w:p w14:paraId="7FA49A8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single" w:sz="4" w:space="0" w:color="auto"/>
              <w:left w:val="nil"/>
              <w:bottom w:val="nil"/>
              <w:right w:val="nil"/>
            </w:tcBorders>
            <w:hideMark/>
          </w:tcPr>
          <w:p w14:paraId="68CA00F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single" w:sz="4" w:space="0" w:color="auto"/>
              <w:left w:val="nil"/>
              <w:bottom w:val="nil"/>
              <w:right w:val="nil"/>
            </w:tcBorders>
            <w:hideMark/>
          </w:tcPr>
          <w:p w14:paraId="2894EE2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single" w:sz="4" w:space="0" w:color="auto"/>
              <w:left w:val="nil"/>
              <w:bottom w:val="nil"/>
              <w:right w:val="nil"/>
            </w:tcBorders>
            <w:hideMark/>
          </w:tcPr>
          <w:p w14:paraId="7481653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26C4E4C7" w14:textId="77777777" w:rsidTr="00EF04B7">
        <w:trPr>
          <w:trHeight w:val="346"/>
        </w:trPr>
        <w:tc>
          <w:tcPr>
            <w:tcW w:w="791" w:type="dxa"/>
            <w:tcBorders>
              <w:top w:val="nil"/>
              <w:left w:val="nil"/>
              <w:bottom w:val="nil"/>
              <w:right w:val="nil"/>
            </w:tcBorders>
            <w:hideMark/>
          </w:tcPr>
          <w:p w14:paraId="7BFC6130"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w:t>
            </w:r>
          </w:p>
        </w:tc>
        <w:tc>
          <w:tcPr>
            <w:tcW w:w="706" w:type="dxa"/>
            <w:tcBorders>
              <w:top w:val="nil"/>
              <w:left w:val="nil"/>
              <w:bottom w:val="nil"/>
              <w:right w:val="nil"/>
            </w:tcBorders>
            <w:hideMark/>
          </w:tcPr>
          <w:p w14:paraId="1C29692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7BB484D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57590D5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E6279F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2EC94C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7915412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3F72714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24709C7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0F2F5BB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26DF720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6527110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62A623E8" w14:textId="77777777" w:rsidTr="00EF04B7">
        <w:trPr>
          <w:trHeight w:val="367"/>
        </w:trPr>
        <w:tc>
          <w:tcPr>
            <w:tcW w:w="791" w:type="dxa"/>
            <w:tcBorders>
              <w:top w:val="nil"/>
              <w:left w:val="nil"/>
              <w:bottom w:val="nil"/>
              <w:right w:val="nil"/>
            </w:tcBorders>
            <w:hideMark/>
          </w:tcPr>
          <w:p w14:paraId="6A8978B6"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w:t>
            </w:r>
          </w:p>
        </w:tc>
        <w:tc>
          <w:tcPr>
            <w:tcW w:w="706" w:type="dxa"/>
            <w:tcBorders>
              <w:top w:val="nil"/>
              <w:left w:val="nil"/>
              <w:bottom w:val="nil"/>
              <w:right w:val="nil"/>
            </w:tcBorders>
            <w:hideMark/>
          </w:tcPr>
          <w:p w14:paraId="36E8D6D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1D864E6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447A483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2304EE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3250ACB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5BFFDC4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1B24ED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30862BD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264C023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4CFDCA2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3F42042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10F9EE68" w14:textId="77777777" w:rsidTr="00EF04B7">
        <w:trPr>
          <w:trHeight w:val="346"/>
        </w:trPr>
        <w:tc>
          <w:tcPr>
            <w:tcW w:w="791" w:type="dxa"/>
            <w:tcBorders>
              <w:top w:val="nil"/>
              <w:left w:val="nil"/>
              <w:bottom w:val="nil"/>
              <w:right w:val="nil"/>
            </w:tcBorders>
            <w:hideMark/>
          </w:tcPr>
          <w:p w14:paraId="1ABC7006"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w:t>
            </w:r>
          </w:p>
        </w:tc>
        <w:tc>
          <w:tcPr>
            <w:tcW w:w="706" w:type="dxa"/>
            <w:tcBorders>
              <w:top w:val="nil"/>
              <w:left w:val="nil"/>
              <w:bottom w:val="nil"/>
              <w:right w:val="nil"/>
            </w:tcBorders>
            <w:hideMark/>
          </w:tcPr>
          <w:p w14:paraId="4A22498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206AC3F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3AEC960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1434B7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DB35A1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5494FFB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323395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295BB65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3E6F0BA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451E327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32841A8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7C775C99" w14:textId="77777777" w:rsidTr="00EF04B7">
        <w:trPr>
          <w:trHeight w:val="367"/>
        </w:trPr>
        <w:tc>
          <w:tcPr>
            <w:tcW w:w="791" w:type="dxa"/>
            <w:tcBorders>
              <w:top w:val="nil"/>
              <w:left w:val="nil"/>
              <w:bottom w:val="nil"/>
              <w:right w:val="nil"/>
            </w:tcBorders>
            <w:hideMark/>
          </w:tcPr>
          <w:p w14:paraId="5F3BC4F3"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w:t>
            </w:r>
          </w:p>
        </w:tc>
        <w:tc>
          <w:tcPr>
            <w:tcW w:w="706" w:type="dxa"/>
            <w:tcBorders>
              <w:top w:val="nil"/>
              <w:left w:val="nil"/>
              <w:bottom w:val="nil"/>
              <w:right w:val="nil"/>
            </w:tcBorders>
            <w:hideMark/>
          </w:tcPr>
          <w:p w14:paraId="12FF8ED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7116E16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5D1574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B0EF1A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75859F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0381616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158391F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7383F59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28709C0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031ECF8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500C21B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6713F077" w14:textId="77777777" w:rsidTr="00EF04B7">
        <w:trPr>
          <w:trHeight w:val="367"/>
        </w:trPr>
        <w:tc>
          <w:tcPr>
            <w:tcW w:w="791" w:type="dxa"/>
            <w:tcBorders>
              <w:top w:val="nil"/>
              <w:left w:val="nil"/>
              <w:bottom w:val="nil"/>
              <w:right w:val="nil"/>
            </w:tcBorders>
            <w:hideMark/>
          </w:tcPr>
          <w:p w14:paraId="0A2863FA"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B</w:t>
            </w:r>
          </w:p>
        </w:tc>
        <w:tc>
          <w:tcPr>
            <w:tcW w:w="706" w:type="dxa"/>
            <w:tcBorders>
              <w:top w:val="nil"/>
              <w:left w:val="nil"/>
              <w:bottom w:val="nil"/>
              <w:right w:val="nil"/>
            </w:tcBorders>
            <w:hideMark/>
          </w:tcPr>
          <w:p w14:paraId="4A90342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192E91B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A9809F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5C4352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33912B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6F9074C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13DD2FB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277D551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0E35BDE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3EC408E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0195B38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108B473E" w14:textId="77777777" w:rsidTr="00EF04B7">
        <w:trPr>
          <w:trHeight w:val="367"/>
        </w:trPr>
        <w:tc>
          <w:tcPr>
            <w:tcW w:w="791" w:type="dxa"/>
            <w:tcBorders>
              <w:top w:val="nil"/>
              <w:left w:val="nil"/>
              <w:bottom w:val="nil"/>
              <w:right w:val="nil"/>
            </w:tcBorders>
            <w:hideMark/>
          </w:tcPr>
          <w:p w14:paraId="02FD0391"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B</w:t>
            </w:r>
          </w:p>
        </w:tc>
        <w:tc>
          <w:tcPr>
            <w:tcW w:w="706" w:type="dxa"/>
            <w:tcBorders>
              <w:top w:val="nil"/>
              <w:left w:val="nil"/>
              <w:bottom w:val="nil"/>
              <w:right w:val="nil"/>
            </w:tcBorders>
            <w:hideMark/>
          </w:tcPr>
          <w:p w14:paraId="3F7E73B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712938F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557B99F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1CEC67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4A18BD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747F910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5CEC828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78594B8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14B3D1B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51801DC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3B03817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290BB693" w14:textId="77777777" w:rsidTr="00EF04B7">
        <w:trPr>
          <w:trHeight w:val="367"/>
        </w:trPr>
        <w:tc>
          <w:tcPr>
            <w:tcW w:w="791" w:type="dxa"/>
            <w:tcBorders>
              <w:top w:val="nil"/>
              <w:left w:val="nil"/>
              <w:bottom w:val="nil"/>
              <w:right w:val="nil"/>
            </w:tcBorders>
            <w:hideMark/>
          </w:tcPr>
          <w:p w14:paraId="4A38DD28"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B</w:t>
            </w:r>
          </w:p>
        </w:tc>
        <w:tc>
          <w:tcPr>
            <w:tcW w:w="706" w:type="dxa"/>
            <w:tcBorders>
              <w:top w:val="nil"/>
              <w:left w:val="nil"/>
              <w:bottom w:val="nil"/>
              <w:right w:val="nil"/>
            </w:tcBorders>
            <w:hideMark/>
          </w:tcPr>
          <w:p w14:paraId="028913E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5FCCA27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48816F2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891CCF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C70D02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0EED8F3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4A9C8D0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72DBCB3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750EFBB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5ADC022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454CA96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431AB3DF" w14:textId="77777777" w:rsidTr="00EF04B7">
        <w:trPr>
          <w:trHeight w:val="367"/>
        </w:trPr>
        <w:tc>
          <w:tcPr>
            <w:tcW w:w="791" w:type="dxa"/>
            <w:tcBorders>
              <w:top w:val="nil"/>
              <w:left w:val="nil"/>
              <w:bottom w:val="nil"/>
              <w:right w:val="nil"/>
            </w:tcBorders>
            <w:hideMark/>
          </w:tcPr>
          <w:p w14:paraId="4167FD4B"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B</w:t>
            </w:r>
          </w:p>
        </w:tc>
        <w:tc>
          <w:tcPr>
            <w:tcW w:w="706" w:type="dxa"/>
            <w:tcBorders>
              <w:top w:val="nil"/>
              <w:left w:val="nil"/>
              <w:bottom w:val="nil"/>
              <w:right w:val="nil"/>
            </w:tcBorders>
            <w:hideMark/>
          </w:tcPr>
          <w:p w14:paraId="4D6D028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6A07F96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4EF7828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857C2B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9D5FDD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1177D14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3CA4AF7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14ED43A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6D4A019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4B2BCB1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6A1BAF2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61012874" w14:textId="77777777" w:rsidTr="00EF04B7">
        <w:trPr>
          <w:trHeight w:val="367"/>
        </w:trPr>
        <w:tc>
          <w:tcPr>
            <w:tcW w:w="791" w:type="dxa"/>
            <w:tcBorders>
              <w:top w:val="nil"/>
              <w:left w:val="nil"/>
              <w:bottom w:val="nil"/>
              <w:right w:val="nil"/>
            </w:tcBorders>
            <w:hideMark/>
          </w:tcPr>
          <w:p w14:paraId="727349E6"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B</w:t>
            </w:r>
          </w:p>
        </w:tc>
        <w:tc>
          <w:tcPr>
            <w:tcW w:w="706" w:type="dxa"/>
            <w:tcBorders>
              <w:top w:val="nil"/>
              <w:left w:val="nil"/>
              <w:bottom w:val="nil"/>
              <w:right w:val="nil"/>
            </w:tcBorders>
            <w:hideMark/>
          </w:tcPr>
          <w:p w14:paraId="4BE6FF3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77DA4BE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C9DE19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FE4123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B9C3A0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0369E04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FCEBCB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0929C08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21CB8F9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194FCB6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253AEF7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158A078B" w14:textId="77777777" w:rsidTr="00EF04B7">
        <w:trPr>
          <w:trHeight w:val="367"/>
        </w:trPr>
        <w:tc>
          <w:tcPr>
            <w:tcW w:w="791" w:type="dxa"/>
            <w:tcBorders>
              <w:top w:val="nil"/>
              <w:left w:val="nil"/>
              <w:bottom w:val="nil"/>
              <w:right w:val="nil"/>
            </w:tcBorders>
            <w:hideMark/>
          </w:tcPr>
          <w:p w14:paraId="0479D8E3"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AB</w:t>
            </w:r>
          </w:p>
        </w:tc>
        <w:tc>
          <w:tcPr>
            <w:tcW w:w="706" w:type="dxa"/>
            <w:tcBorders>
              <w:top w:val="nil"/>
              <w:left w:val="nil"/>
              <w:bottom w:val="nil"/>
              <w:right w:val="nil"/>
            </w:tcBorders>
            <w:hideMark/>
          </w:tcPr>
          <w:p w14:paraId="518241C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0D22237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71B6901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3C2039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450FA36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03FD469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689FF5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1714DF4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16C6959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5B66745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0488F77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087EE51C" w14:textId="77777777" w:rsidTr="00EF04B7">
        <w:trPr>
          <w:trHeight w:val="367"/>
        </w:trPr>
        <w:tc>
          <w:tcPr>
            <w:tcW w:w="791" w:type="dxa"/>
            <w:tcBorders>
              <w:top w:val="nil"/>
              <w:left w:val="nil"/>
              <w:bottom w:val="nil"/>
              <w:right w:val="nil"/>
            </w:tcBorders>
            <w:hideMark/>
          </w:tcPr>
          <w:p w14:paraId="6B501046"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AB</w:t>
            </w:r>
          </w:p>
        </w:tc>
        <w:tc>
          <w:tcPr>
            <w:tcW w:w="706" w:type="dxa"/>
            <w:tcBorders>
              <w:top w:val="nil"/>
              <w:left w:val="nil"/>
              <w:bottom w:val="nil"/>
              <w:right w:val="nil"/>
            </w:tcBorders>
            <w:hideMark/>
          </w:tcPr>
          <w:p w14:paraId="798D30C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3895637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56159AF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5E7655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6928033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3F0F2BF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44159EC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0C793D8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2239C92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1DE6624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2A548BA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77C73E5D" w14:textId="77777777" w:rsidTr="00EF04B7">
        <w:trPr>
          <w:trHeight w:val="367"/>
        </w:trPr>
        <w:tc>
          <w:tcPr>
            <w:tcW w:w="791" w:type="dxa"/>
            <w:tcBorders>
              <w:top w:val="nil"/>
              <w:left w:val="nil"/>
              <w:bottom w:val="nil"/>
              <w:right w:val="nil"/>
            </w:tcBorders>
            <w:hideMark/>
          </w:tcPr>
          <w:p w14:paraId="07280950"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AB</w:t>
            </w:r>
          </w:p>
        </w:tc>
        <w:tc>
          <w:tcPr>
            <w:tcW w:w="706" w:type="dxa"/>
            <w:tcBorders>
              <w:top w:val="nil"/>
              <w:left w:val="nil"/>
              <w:bottom w:val="nil"/>
              <w:right w:val="nil"/>
            </w:tcBorders>
            <w:hideMark/>
          </w:tcPr>
          <w:p w14:paraId="25FA070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03EB42A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736998B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3515D68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1D44F6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68F762D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597709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4DC79B0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7D929E9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7CDC467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298894F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7C066854" w14:textId="77777777" w:rsidTr="00EF04B7">
        <w:trPr>
          <w:trHeight w:val="367"/>
        </w:trPr>
        <w:tc>
          <w:tcPr>
            <w:tcW w:w="791" w:type="dxa"/>
            <w:tcBorders>
              <w:top w:val="nil"/>
              <w:left w:val="nil"/>
              <w:bottom w:val="nil"/>
              <w:right w:val="nil"/>
            </w:tcBorders>
            <w:hideMark/>
          </w:tcPr>
          <w:p w14:paraId="31B05AF1"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lastRenderedPageBreak/>
              <w:t>AB</w:t>
            </w:r>
          </w:p>
        </w:tc>
        <w:tc>
          <w:tcPr>
            <w:tcW w:w="706" w:type="dxa"/>
            <w:tcBorders>
              <w:top w:val="nil"/>
              <w:left w:val="nil"/>
              <w:bottom w:val="nil"/>
              <w:right w:val="nil"/>
            </w:tcBorders>
            <w:hideMark/>
          </w:tcPr>
          <w:p w14:paraId="559D8B6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17FA66B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7C43EC1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54C6597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586251B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4EE6AC0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261953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74A6BD5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3BBB9D3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278A035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74AF16B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05B6B643" w14:textId="77777777" w:rsidTr="00EF04B7">
        <w:trPr>
          <w:trHeight w:val="367"/>
        </w:trPr>
        <w:tc>
          <w:tcPr>
            <w:tcW w:w="791" w:type="dxa"/>
            <w:tcBorders>
              <w:top w:val="nil"/>
              <w:left w:val="nil"/>
              <w:bottom w:val="nil"/>
              <w:right w:val="nil"/>
            </w:tcBorders>
            <w:hideMark/>
          </w:tcPr>
          <w:p w14:paraId="1CDD4B3D"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AB</w:t>
            </w:r>
          </w:p>
        </w:tc>
        <w:tc>
          <w:tcPr>
            <w:tcW w:w="706" w:type="dxa"/>
            <w:tcBorders>
              <w:top w:val="nil"/>
              <w:left w:val="nil"/>
              <w:bottom w:val="nil"/>
              <w:right w:val="nil"/>
            </w:tcBorders>
            <w:hideMark/>
          </w:tcPr>
          <w:p w14:paraId="709C2C3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325917A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EECCA8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7D21FEE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1C3D7CD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7DEA837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8C1694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1EEFCF5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70F1DF3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0A0D646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3ED17D0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3DE87AEA" w14:textId="77777777" w:rsidTr="00EF04B7">
        <w:trPr>
          <w:trHeight w:val="367"/>
        </w:trPr>
        <w:tc>
          <w:tcPr>
            <w:tcW w:w="791" w:type="dxa"/>
            <w:tcBorders>
              <w:top w:val="nil"/>
              <w:left w:val="nil"/>
              <w:bottom w:val="nil"/>
              <w:right w:val="nil"/>
            </w:tcBorders>
            <w:hideMark/>
          </w:tcPr>
          <w:p w14:paraId="4D7AE2B5"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O</w:t>
            </w:r>
          </w:p>
        </w:tc>
        <w:tc>
          <w:tcPr>
            <w:tcW w:w="706" w:type="dxa"/>
            <w:tcBorders>
              <w:top w:val="nil"/>
              <w:left w:val="nil"/>
              <w:bottom w:val="nil"/>
              <w:right w:val="nil"/>
            </w:tcBorders>
            <w:hideMark/>
          </w:tcPr>
          <w:p w14:paraId="7E5826B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16D17EE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7DFEA16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C83212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3D9B66C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0DC2AE1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09CB0D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1639332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2B6CFD9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0F4A8B8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39D866B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25424724" w14:textId="77777777" w:rsidTr="00EF04B7">
        <w:trPr>
          <w:trHeight w:val="367"/>
        </w:trPr>
        <w:tc>
          <w:tcPr>
            <w:tcW w:w="791" w:type="dxa"/>
            <w:tcBorders>
              <w:top w:val="nil"/>
              <w:left w:val="nil"/>
              <w:bottom w:val="nil"/>
              <w:right w:val="nil"/>
            </w:tcBorders>
            <w:hideMark/>
          </w:tcPr>
          <w:p w14:paraId="1AC046AA"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O</w:t>
            </w:r>
          </w:p>
        </w:tc>
        <w:tc>
          <w:tcPr>
            <w:tcW w:w="706" w:type="dxa"/>
            <w:tcBorders>
              <w:top w:val="nil"/>
              <w:left w:val="nil"/>
              <w:bottom w:val="nil"/>
              <w:right w:val="nil"/>
            </w:tcBorders>
            <w:hideMark/>
          </w:tcPr>
          <w:p w14:paraId="5D63B19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549FB7E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E5FFE6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3AF803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4ED5E2A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7E649DA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5019F2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5A42B87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4CAC64D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0CA6106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59D0405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6D3A6D4B" w14:textId="77777777" w:rsidTr="00EF04B7">
        <w:trPr>
          <w:trHeight w:val="367"/>
        </w:trPr>
        <w:tc>
          <w:tcPr>
            <w:tcW w:w="791" w:type="dxa"/>
            <w:tcBorders>
              <w:top w:val="nil"/>
              <w:left w:val="nil"/>
              <w:bottom w:val="nil"/>
              <w:right w:val="nil"/>
            </w:tcBorders>
            <w:hideMark/>
          </w:tcPr>
          <w:p w14:paraId="7AB0069E"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O</w:t>
            </w:r>
          </w:p>
        </w:tc>
        <w:tc>
          <w:tcPr>
            <w:tcW w:w="706" w:type="dxa"/>
            <w:tcBorders>
              <w:top w:val="nil"/>
              <w:left w:val="nil"/>
              <w:bottom w:val="nil"/>
              <w:right w:val="nil"/>
            </w:tcBorders>
            <w:hideMark/>
          </w:tcPr>
          <w:p w14:paraId="4DFAD3B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2A99A25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62F5FC0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1D1C41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375CD81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7FDA982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00B4FE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4D044A9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38ADA91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793CCDF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2CB66B2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511A7C40" w14:textId="77777777" w:rsidTr="00EF04B7">
        <w:trPr>
          <w:trHeight w:val="367"/>
        </w:trPr>
        <w:tc>
          <w:tcPr>
            <w:tcW w:w="791" w:type="dxa"/>
            <w:tcBorders>
              <w:top w:val="nil"/>
              <w:left w:val="nil"/>
              <w:bottom w:val="nil"/>
              <w:right w:val="nil"/>
            </w:tcBorders>
            <w:hideMark/>
          </w:tcPr>
          <w:p w14:paraId="757FCF2D"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O</w:t>
            </w:r>
          </w:p>
        </w:tc>
        <w:tc>
          <w:tcPr>
            <w:tcW w:w="706" w:type="dxa"/>
            <w:tcBorders>
              <w:top w:val="nil"/>
              <w:left w:val="nil"/>
              <w:bottom w:val="nil"/>
              <w:right w:val="nil"/>
            </w:tcBorders>
            <w:hideMark/>
          </w:tcPr>
          <w:p w14:paraId="433BF82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6EAB749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42A493D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3EC8173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1D30563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6268CB7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69521FE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0E9F611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135CD70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6BB2AE7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40DBF38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3C4079CC" w14:textId="77777777" w:rsidTr="00EF04B7">
        <w:trPr>
          <w:trHeight w:val="367"/>
        </w:trPr>
        <w:tc>
          <w:tcPr>
            <w:tcW w:w="791" w:type="dxa"/>
            <w:tcBorders>
              <w:top w:val="nil"/>
              <w:left w:val="nil"/>
              <w:bottom w:val="single" w:sz="4" w:space="0" w:color="auto"/>
              <w:right w:val="nil"/>
            </w:tcBorders>
            <w:hideMark/>
          </w:tcPr>
          <w:p w14:paraId="001D86E9"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O</w:t>
            </w:r>
          </w:p>
        </w:tc>
        <w:tc>
          <w:tcPr>
            <w:tcW w:w="706" w:type="dxa"/>
            <w:tcBorders>
              <w:top w:val="nil"/>
              <w:left w:val="nil"/>
              <w:bottom w:val="single" w:sz="4" w:space="0" w:color="auto"/>
              <w:right w:val="nil"/>
            </w:tcBorders>
            <w:hideMark/>
          </w:tcPr>
          <w:p w14:paraId="07CD3C1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single" w:sz="4" w:space="0" w:color="auto"/>
              <w:right w:val="nil"/>
            </w:tcBorders>
            <w:hideMark/>
          </w:tcPr>
          <w:p w14:paraId="6786EE9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single" w:sz="4" w:space="0" w:color="auto"/>
              <w:right w:val="nil"/>
            </w:tcBorders>
            <w:hideMark/>
          </w:tcPr>
          <w:p w14:paraId="3E7CBDF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single" w:sz="4" w:space="0" w:color="auto"/>
              <w:right w:val="nil"/>
            </w:tcBorders>
            <w:hideMark/>
          </w:tcPr>
          <w:p w14:paraId="52916FF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single" w:sz="4" w:space="0" w:color="auto"/>
              <w:right w:val="nil"/>
            </w:tcBorders>
            <w:hideMark/>
          </w:tcPr>
          <w:p w14:paraId="30816DD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single" w:sz="4" w:space="0" w:color="auto"/>
              <w:right w:val="nil"/>
            </w:tcBorders>
            <w:hideMark/>
          </w:tcPr>
          <w:p w14:paraId="706078E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single" w:sz="4" w:space="0" w:color="auto"/>
              <w:right w:val="nil"/>
            </w:tcBorders>
            <w:hideMark/>
          </w:tcPr>
          <w:p w14:paraId="400BD41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single" w:sz="4" w:space="0" w:color="auto"/>
              <w:right w:val="nil"/>
            </w:tcBorders>
            <w:hideMark/>
          </w:tcPr>
          <w:p w14:paraId="20D3846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single" w:sz="4" w:space="0" w:color="auto"/>
              <w:right w:val="nil"/>
            </w:tcBorders>
            <w:hideMark/>
          </w:tcPr>
          <w:p w14:paraId="6D8ABF9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single" w:sz="4" w:space="0" w:color="auto"/>
              <w:right w:val="nil"/>
            </w:tcBorders>
            <w:hideMark/>
          </w:tcPr>
          <w:p w14:paraId="7EE5578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single" w:sz="4" w:space="0" w:color="auto"/>
              <w:right w:val="nil"/>
            </w:tcBorders>
            <w:hideMark/>
          </w:tcPr>
          <w:p w14:paraId="3F5BB52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bl>
    <w:p w14:paraId="06476E9C" w14:textId="5565DCF9" w:rsidR="00EE08A3" w:rsidRPr="00735C2A" w:rsidRDefault="00EF04B7" w:rsidP="00EF04B7">
      <w:pPr>
        <w:spacing w:line="360" w:lineRule="auto"/>
        <w:jc w:val="both"/>
        <w:rPr>
          <w:rFonts w:ascii="Times New Roman" w:hAnsi="Times New Roman" w:cs="Times New Roman"/>
          <w:lang w:val="en-US"/>
        </w:rPr>
      </w:pPr>
      <w:r w:rsidRPr="00EF04B7">
        <w:rPr>
          <w:rFonts w:ascii="Times New Roman" w:hAnsi="Times New Roman" w:cs="Times New Roman"/>
          <w:lang w:val="en-US"/>
        </w:rPr>
        <w:t>Key: ++ = Strong Agglutination, + = Moderat</w:t>
      </w:r>
      <w:r>
        <w:rPr>
          <w:rFonts w:ascii="Times New Roman" w:hAnsi="Times New Roman" w:cs="Times New Roman"/>
          <w:lang w:val="en-US"/>
        </w:rPr>
        <w:t xml:space="preserve">e </w:t>
      </w:r>
      <w:r w:rsidRPr="00EF04B7">
        <w:rPr>
          <w:rFonts w:ascii="Times New Roman" w:hAnsi="Times New Roman" w:cs="Times New Roman"/>
          <w:lang w:val="en-US"/>
        </w:rPr>
        <w:t>Agglutination, - = No reaction</w:t>
      </w:r>
    </w:p>
    <w:p w14:paraId="2C6AC8EA" w14:textId="77777777" w:rsidR="00022C9F" w:rsidRDefault="00022C9F" w:rsidP="00EF04B7">
      <w:pPr>
        <w:spacing w:line="360" w:lineRule="auto"/>
        <w:jc w:val="both"/>
        <w:rPr>
          <w:rFonts w:ascii="Times New Roman" w:hAnsi="Times New Roman" w:cs="Times New Roman"/>
          <w:b/>
          <w:bCs/>
        </w:rPr>
      </w:pPr>
    </w:p>
    <w:p w14:paraId="0F64C694" w14:textId="5609AFB7" w:rsidR="00EF04B7" w:rsidRDefault="00EF04B7" w:rsidP="00EF04B7">
      <w:pPr>
        <w:spacing w:line="360" w:lineRule="auto"/>
        <w:jc w:val="both"/>
        <w:rPr>
          <w:rFonts w:ascii="Times New Roman" w:hAnsi="Times New Roman" w:cs="Times New Roman"/>
          <w:b/>
          <w:bCs/>
        </w:rPr>
      </w:pPr>
      <w:r>
        <w:rPr>
          <w:rFonts w:ascii="Times New Roman" w:hAnsi="Times New Roman" w:cs="Times New Roman"/>
          <w:b/>
          <w:bCs/>
        </w:rPr>
        <w:t>3.2.</w:t>
      </w:r>
      <w:r w:rsidR="00735C2A">
        <w:rPr>
          <w:rFonts w:ascii="Times New Roman" w:hAnsi="Times New Roman" w:cs="Times New Roman"/>
          <w:b/>
          <w:bCs/>
        </w:rPr>
        <w:t>2</w:t>
      </w:r>
      <w:r>
        <w:rPr>
          <w:rFonts w:ascii="Times New Roman" w:hAnsi="Times New Roman" w:cs="Times New Roman"/>
          <w:b/>
          <w:bCs/>
        </w:rPr>
        <w:tab/>
      </w:r>
      <w:r>
        <w:rPr>
          <w:rFonts w:ascii="Times New Roman" w:hAnsi="Times New Roman" w:cs="Times New Roman"/>
          <w:b/>
          <w:bCs/>
          <w:i/>
        </w:rPr>
        <w:t xml:space="preserve">Vigna </w:t>
      </w:r>
      <w:proofErr w:type="spellStart"/>
      <w:r>
        <w:rPr>
          <w:rFonts w:ascii="Times New Roman" w:hAnsi="Times New Roman" w:cs="Times New Roman"/>
          <w:b/>
          <w:bCs/>
          <w:i/>
        </w:rPr>
        <w:t>unguiculata</w:t>
      </w:r>
      <w:proofErr w:type="spellEnd"/>
      <w:r w:rsidRPr="00EF04B7">
        <w:rPr>
          <w:rFonts w:ascii="Times New Roman" w:hAnsi="Times New Roman" w:cs="Times New Roman"/>
          <w:b/>
          <w:bCs/>
        </w:rPr>
        <w:t xml:space="preserve"> </w:t>
      </w:r>
      <w:r>
        <w:rPr>
          <w:rFonts w:ascii="Times New Roman" w:hAnsi="Times New Roman" w:cs="Times New Roman"/>
          <w:b/>
          <w:bCs/>
        </w:rPr>
        <w:t>T</w:t>
      </w:r>
      <w:r w:rsidRPr="00EF04B7">
        <w:rPr>
          <w:rFonts w:ascii="Times New Roman" w:hAnsi="Times New Roman" w:cs="Times New Roman"/>
          <w:b/>
          <w:bCs/>
        </w:rPr>
        <w:t xml:space="preserve">itration with ABO </w:t>
      </w:r>
      <w:r>
        <w:rPr>
          <w:rFonts w:ascii="Times New Roman" w:hAnsi="Times New Roman" w:cs="Times New Roman"/>
          <w:b/>
          <w:bCs/>
        </w:rPr>
        <w:t>Bl</w:t>
      </w:r>
      <w:r w:rsidRPr="00EF04B7">
        <w:rPr>
          <w:rFonts w:ascii="Times New Roman" w:hAnsi="Times New Roman" w:cs="Times New Roman"/>
          <w:b/>
          <w:bCs/>
        </w:rPr>
        <w:t xml:space="preserve">ood </w:t>
      </w:r>
      <w:r>
        <w:rPr>
          <w:rFonts w:ascii="Times New Roman" w:hAnsi="Times New Roman" w:cs="Times New Roman"/>
          <w:b/>
          <w:bCs/>
        </w:rPr>
        <w:t>G</w:t>
      </w:r>
      <w:r w:rsidRPr="00EF04B7">
        <w:rPr>
          <w:rFonts w:ascii="Times New Roman" w:hAnsi="Times New Roman" w:cs="Times New Roman"/>
          <w:b/>
          <w:bCs/>
        </w:rPr>
        <w:t>roup</w:t>
      </w:r>
    </w:p>
    <w:p w14:paraId="259857CF" w14:textId="2B22057B" w:rsidR="00EE08A3" w:rsidRPr="00EF04B7" w:rsidRDefault="00EF04B7" w:rsidP="00EF04B7">
      <w:pPr>
        <w:spacing w:line="360" w:lineRule="auto"/>
        <w:jc w:val="both"/>
        <w:rPr>
          <w:rFonts w:ascii="Times New Roman" w:hAnsi="Times New Roman" w:cs="Times New Roman"/>
        </w:rPr>
      </w:pPr>
      <w:r w:rsidRPr="00EF04B7">
        <w:rPr>
          <w:rFonts w:ascii="Times New Roman" w:hAnsi="Times New Roman" w:cs="Times New Roman"/>
        </w:rPr>
        <w:t xml:space="preserve">The titration of lectins from brown beans (Honey beans, </w:t>
      </w:r>
      <w:r w:rsidRPr="00EF04B7">
        <w:rPr>
          <w:rFonts w:ascii="Times New Roman" w:hAnsi="Times New Roman" w:cs="Times New Roman"/>
          <w:i/>
          <w:iCs/>
        </w:rPr>
        <w:t xml:space="preserve">Vigna </w:t>
      </w:r>
      <w:proofErr w:type="spellStart"/>
      <w:r w:rsidRPr="00EF04B7">
        <w:rPr>
          <w:rFonts w:ascii="Times New Roman" w:hAnsi="Times New Roman" w:cs="Times New Roman"/>
          <w:i/>
          <w:iCs/>
        </w:rPr>
        <w:t>unguiculata</w:t>
      </w:r>
      <w:proofErr w:type="spellEnd"/>
      <w:r w:rsidRPr="00EF04B7">
        <w:rPr>
          <w:rFonts w:ascii="Times New Roman" w:hAnsi="Times New Roman" w:cs="Times New Roman"/>
        </w:rPr>
        <w:t xml:space="preserve">) with blood groups A, B, AB, and O is displayed in </w:t>
      </w:r>
      <w:r w:rsidRPr="006E3CDE">
        <w:rPr>
          <w:rFonts w:ascii="Times New Roman" w:hAnsi="Times New Roman" w:cs="Times New Roman"/>
        </w:rPr>
        <w:t>Table</w:t>
      </w:r>
      <w:r w:rsidRPr="00EF04B7">
        <w:rPr>
          <w:rFonts w:ascii="Times New Roman" w:hAnsi="Times New Roman" w:cs="Times New Roman"/>
        </w:rPr>
        <w:t xml:space="preserve"> </w:t>
      </w:r>
      <w:r w:rsidR="00735C2A">
        <w:rPr>
          <w:rFonts w:ascii="Times New Roman" w:hAnsi="Times New Roman" w:cs="Times New Roman"/>
        </w:rPr>
        <w:t>3</w:t>
      </w:r>
      <w:r w:rsidRPr="00EF04B7">
        <w:rPr>
          <w:rFonts w:ascii="Times New Roman" w:hAnsi="Times New Roman" w:cs="Times New Roman"/>
        </w:rPr>
        <w:t>. Most reactions exhibit no response (-) at any dilution level, and agglutination is essentially absent across all blood groups. Blood group O routinely displays unclear agglutination (+-) at 1:1 but no reaction at higher dilutions, whereas blood group A occasionally displays an ambiguous reaction (+-) at the 1:1 dilution. At any dilution, blood types B and AB do not exhibit agglutination. These findings imply that honey beans have very little lectin activity against all ABO blood types, with only sporadic weak or ambiguous reactions</w:t>
      </w:r>
    </w:p>
    <w:p w14:paraId="17AA93F9" w14:textId="77777777" w:rsidR="00022C9F" w:rsidRDefault="00022C9F" w:rsidP="00EE08A3">
      <w:pPr>
        <w:spacing w:line="360" w:lineRule="auto"/>
        <w:jc w:val="both"/>
        <w:rPr>
          <w:rFonts w:ascii="Times New Roman" w:hAnsi="Times New Roman" w:cs="Times New Roman"/>
          <w:b/>
          <w:lang w:val="en-US"/>
        </w:rPr>
      </w:pPr>
    </w:p>
    <w:p w14:paraId="723F99ED" w14:textId="4E9DF1FC" w:rsidR="00EE08A3" w:rsidRDefault="00EF04B7" w:rsidP="00EE08A3">
      <w:pPr>
        <w:spacing w:line="360" w:lineRule="auto"/>
        <w:jc w:val="both"/>
        <w:rPr>
          <w:rFonts w:ascii="Times New Roman" w:hAnsi="Times New Roman" w:cs="Times New Roman"/>
          <w:b/>
          <w:lang w:val="en-US"/>
        </w:rPr>
      </w:pPr>
      <w:r w:rsidRPr="006E3CDE">
        <w:rPr>
          <w:rFonts w:ascii="Times New Roman" w:hAnsi="Times New Roman" w:cs="Times New Roman"/>
          <w:b/>
          <w:lang w:val="en-US"/>
        </w:rPr>
        <w:t>Table</w:t>
      </w:r>
      <w:r w:rsidRPr="00EF04B7">
        <w:rPr>
          <w:rFonts w:ascii="Times New Roman" w:hAnsi="Times New Roman" w:cs="Times New Roman"/>
          <w:b/>
          <w:lang w:val="en-US"/>
        </w:rPr>
        <w:t xml:space="preserve"> </w:t>
      </w:r>
      <w:r w:rsidR="00735C2A">
        <w:rPr>
          <w:rFonts w:ascii="Times New Roman" w:hAnsi="Times New Roman" w:cs="Times New Roman"/>
          <w:b/>
          <w:lang w:val="en-US"/>
        </w:rPr>
        <w:t>3</w:t>
      </w:r>
      <w:r w:rsidRPr="00EF04B7">
        <w:rPr>
          <w:rFonts w:ascii="Times New Roman" w:hAnsi="Times New Roman" w:cs="Times New Roman"/>
          <w:b/>
          <w:lang w:val="en-US"/>
        </w:rPr>
        <w:t xml:space="preserve">: </w:t>
      </w:r>
      <w:r w:rsidRPr="00EF04B7">
        <w:rPr>
          <w:rFonts w:ascii="Times New Roman" w:hAnsi="Times New Roman" w:cs="Times New Roman"/>
          <w:b/>
        </w:rPr>
        <w:t>BROWN BEANS (</w:t>
      </w:r>
      <w:r w:rsidRPr="00EF04B7">
        <w:rPr>
          <w:rFonts w:ascii="Times New Roman" w:hAnsi="Times New Roman" w:cs="Times New Roman"/>
          <w:b/>
          <w:i/>
          <w:iCs/>
        </w:rPr>
        <w:t xml:space="preserve">Vigna </w:t>
      </w:r>
      <w:proofErr w:type="spellStart"/>
      <w:r w:rsidRPr="00EF04B7">
        <w:rPr>
          <w:rFonts w:ascii="Times New Roman" w:hAnsi="Times New Roman" w:cs="Times New Roman"/>
          <w:b/>
          <w:i/>
          <w:iCs/>
        </w:rPr>
        <w:t>unguiculata</w:t>
      </w:r>
      <w:proofErr w:type="spellEnd"/>
      <w:r w:rsidRPr="00EF04B7">
        <w:rPr>
          <w:rFonts w:ascii="Times New Roman" w:hAnsi="Times New Roman" w:cs="Times New Roman"/>
          <w:b/>
        </w:rPr>
        <w:t>) titration with ABO blood group</w:t>
      </w:r>
    </w:p>
    <w:tbl>
      <w:tblPr>
        <w:tblStyle w:val="TableGrid"/>
        <w:tblW w:w="886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696"/>
        <w:gridCol w:w="666"/>
        <w:gridCol w:w="567"/>
        <w:gridCol w:w="567"/>
        <w:gridCol w:w="664"/>
        <w:gridCol w:w="662"/>
        <w:gridCol w:w="664"/>
        <w:gridCol w:w="776"/>
        <w:gridCol w:w="776"/>
        <w:gridCol w:w="1048"/>
        <w:gridCol w:w="962"/>
      </w:tblGrid>
      <w:tr w:rsidR="00EE08A3" w:rsidRPr="00EF04B7" w14:paraId="48F3191B" w14:textId="77777777" w:rsidTr="00EE08A3">
        <w:trPr>
          <w:trHeight w:val="488"/>
        </w:trPr>
        <w:tc>
          <w:tcPr>
            <w:tcW w:w="821" w:type="dxa"/>
            <w:tcBorders>
              <w:top w:val="single" w:sz="4" w:space="0" w:color="auto"/>
              <w:left w:val="nil"/>
              <w:bottom w:val="nil"/>
              <w:right w:val="nil"/>
            </w:tcBorders>
            <w:hideMark/>
          </w:tcPr>
          <w:p w14:paraId="7C92E5EA" w14:textId="2FB74D69"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Tubes</w:t>
            </w:r>
          </w:p>
        </w:tc>
        <w:tc>
          <w:tcPr>
            <w:tcW w:w="696" w:type="dxa"/>
            <w:tcBorders>
              <w:top w:val="single" w:sz="4" w:space="0" w:color="auto"/>
              <w:left w:val="nil"/>
              <w:bottom w:val="nil"/>
              <w:right w:val="nil"/>
            </w:tcBorders>
            <w:hideMark/>
          </w:tcPr>
          <w:p w14:paraId="2A8B3147" w14:textId="6BB741EC"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1</w:t>
            </w:r>
          </w:p>
        </w:tc>
        <w:tc>
          <w:tcPr>
            <w:tcW w:w="666" w:type="dxa"/>
            <w:tcBorders>
              <w:top w:val="single" w:sz="4" w:space="0" w:color="auto"/>
              <w:left w:val="nil"/>
              <w:bottom w:val="nil"/>
              <w:right w:val="nil"/>
            </w:tcBorders>
            <w:hideMark/>
          </w:tcPr>
          <w:p w14:paraId="38EE4098" w14:textId="032560E8"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2</w:t>
            </w:r>
          </w:p>
        </w:tc>
        <w:tc>
          <w:tcPr>
            <w:tcW w:w="567" w:type="dxa"/>
            <w:tcBorders>
              <w:top w:val="single" w:sz="4" w:space="0" w:color="auto"/>
              <w:left w:val="nil"/>
              <w:bottom w:val="nil"/>
              <w:right w:val="nil"/>
            </w:tcBorders>
            <w:hideMark/>
          </w:tcPr>
          <w:p w14:paraId="2730CBDB" w14:textId="364D8A88"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3</w:t>
            </w:r>
          </w:p>
        </w:tc>
        <w:tc>
          <w:tcPr>
            <w:tcW w:w="567" w:type="dxa"/>
            <w:tcBorders>
              <w:top w:val="single" w:sz="4" w:space="0" w:color="auto"/>
              <w:left w:val="nil"/>
              <w:bottom w:val="nil"/>
              <w:right w:val="nil"/>
            </w:tcBorders>
            <w:hideMark/>
          </w:tcPr>
          <w:p w14:paraId="160952B9" w14:textId="3CEA68D8"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4</w:t>
            </w:r>
          </w:p>
        </w:tc>
        <w:tc>
          <w:tcPr>
            <w:tcW w:w="664" w:type="dxa"/>
            <w:tcBorders>
              <w:top w:val="single" w:sz="4" w:space="0" w:color="auto"/>
              <w:left w:val="nil"/>
              <w:bottom w:val="nil"/>
              <w:right w:val="nil"/>
            </w:tcBorders>
            <w:hideMark/>
          </w:tcPr>
          <w:p w14:paraId="7EB74597" w14:textId="2A1FDA17"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5</w:t>
            </w:r>
          </w:p>
        </w:tc>
        <w:tc>
          <w:tcPr>
            <w:tcW w:w="662" w:type="dxa"/>
            <w:tcBorders>
              <w:top w:val="single" w:sz="4" w:space="0" w:color="auto"/>
              <w:left w:val="nil"/>
              <w:bottom w:val="nil"/>
              <w:right w:val="nil"/>
            </w:tcBorders>
            <w:hideMark/>
          </w:tcPr>
          <w:p w14:paraId="57F5AF82" w14:textId="168A095E"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6</w:t>
            </w:r>
          </w:p>
        </w:tc>
        <w:tc>
          <w:tcPr>
            <w:tcW w:w="664" w:type="dxa"/>
            <w:tcBorders>
              <w:top w:val="single" w:sz="4" w:space="0" w:color="auto"/>
              <w:left w:val="nil"/>
              <w:bottom w:val="nil"/>
              <w:right w:val="nil"/>
            </w:tcBorders>
            <w:hideMark/>
          </w:tcPr>
          <w:p w14:paraId="075AFF99" w14:textId="40EF73F6"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7</w:t>
            </w:r>
          </w:p>
        </w:tc>
        <w:tc>
          <w:tcPr>
            <w:tcW w:w="776" w:type="dxa"/>
            <w:tcBorders>
              <w:top w:val="single" w:sz="4" w:space="0" w:color="auto"/>
              <w:left w:val="nil"/>
              <w:bottom w:val="nil"/>
              <w:right w:val="nil"/>
            </w:tcBorders>
            <w:hideMark/>
          </w:tcPr>
          <w:p w14:paraId="490C3D3D" w14:textId="6B4E0A6B"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8</w:t>
            </w:r>
          </w:p>
        </w:tc>
        <w:tc>
          <w:tcPr>
            <w:tcW w:w="776" w:type="dxa"/>
            <w:tcBorders>
              <w:top w:val="single" w:sz="4" w:space="0" w:color="auto"/>
              <w:left w:val="nil"/>
              <w:bottom w:val="nil"/>
              <w:right w:val="nil"/>
            </w:tcBorders>
            <w:hideMark/>
          </w:tcPr>
          <w:p w14:paraId="759630E3" w14:textId="1682F646"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9</w:t>
            </w:r>
          </w:p>
        </w:tc>
        <w:tc>
          <w:tcPr>
            <w:tcW w:w="1048" w:type="dxa"/>
            <w:tcBorders>
              <w:top w:val="single" w:sz="4" w:space="0" w:color="auto"/>
              <w:left w:val="nil"/>
              <w:bottom w:val="nil"/>
              <w:right w:val="nil"/>
            </w:tcBorders>
            <w:hideMark/>
          </w:tcPr>
          <w:p w14:paraId="1DDE6B9A" w14:textId="48DCDB16"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10</w:t>
            </w:r>
          </w:p>
        </w:tc>
        <w:tc>
          <w:tcPr>
            <w:tcW w:w="962" w:type="dxa"/>
            <w:tcBorders>
              <w:top w:val="single" w:sz="4" w:space="0" w:color="auto"/>
              <w:left w:val="nil"/>
              <w:bottom w:val="nil"/>
              <w:right w:val="nil"/>
            </w:tcBorders>
            <w:hideMark/>
          </w:tcPr>
          <w:p w14:paraId="78D2C597" w14:textId="7B129E68"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11</w:t>
            </w:r>
          </w:p>
        </w:tc>
      </w:tr>
      <w:tr w:rsidR="00EE08A3" w:rsidRPr="00EF04B7" w14:paraId="7180CF5F" w14:textId="77777777" w:rsidTr="00EE08A3">
        <w:trPr>
          <w:trHeight w:val="218"/>
        </w:trPr>
        <w:tc>
          <w:tcPr>
            <w:tcW w:w="821" w:type="dxa"/>
            <w:tcBorders>
              <w:top w:val="nil"/>
              <w:left w:val="nil"/>
              <w:bottom w:val="single" w:sz="4" w:space="0" w:color="auto"/>
              <w:right w:val="nil"/>
            </w:tcBorders>
            <w:hideMark/>
          </w:tcPr>
          <w:p w14:paraId="31170656" w14:textId="715C0DE1" w:rsidR="00EE08A3" w:rsidRPr="00EF04B7" w:rsidRDefault="00EE08A3" w:rsidP="00EE08A3">
            <w:pPr>
              <w:spacing w:after="160" w:line="360" w:lineRule="auto"/>
              <w:jc w:val="both"/>
              <w:rPr>
                <w:rFonts w:ascii="Times New Roman" w:hAnsi="Times New Roman" w:cs="Times New Roman"/>
                <w:b/>
                <w:lang w:val="en-US"/>
              </w:rPr>
            </w:pPr>
            <w:proofErr w:type="spellStart"/>
            <w:r w:rsidRPr="00EE08A3">
              <w:rPr>
                <w:rFonts w:ascii="Times New Roman" w:hAnsi="Times New Roman" w:cs="Times New Roman"/>
                <w:b/>
              </w:rPr>
              <w:t>Titer</w:t>
            </w:r>
            <w:proofErr w:type="spellEnd"/>
          </w:p>
        </w:tc>
        <w:tc>
          <w:tcPr>
            <w:tcW w:w="696" w:type="dxa"/>
            <w:tcBorders>
              <w:top w:val="nil"/>
              <w:left w:val="nil"/>
              <w:bottom w:val="single" w:sz="4" w:space="0" w:color="auto"/>
              <w:right w:val="nil"/>
            </w:tcBorders>
            <w:hideMark/>
          </w:tcPr>
          <w:p w14:paraId="5B5AEFCD" w14:textId="133E4A5E"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1:1</w:t>
            </w:r>
          </w:p>
        </w:tc>
        <w:tc>
          <w:tcPr>
            <w:tcW w:w="666" w:type="dxa"/>
            <w:tcBorders>
              <w:top w:val="nil"/>
              <w:left w:val="nil"/>
              <w:bottom w:val="single" w:sz="4" w:space="0" w:color="auto"/>
              <w:right w:val="nil"/>
            </w:tcBorders>
            <w:hideMark/>
          </w:tcPr>
          <w:p w14:paraId="4AAE6E27" w14:textId="3F08CAB9"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1:2</w:t>
            </w:r>
          </w:p>
        </w:tc>
        <w:tc>
          <w:tcPr>
            <w:tcW w:w="567" w:type="dxa"/>
            <w:tcBorders>
              <w:top w:val="nil"/>
              <w:left w:val="nil"/>
              <w:bottom w:val="single" w:sz="4" w:space="0" w:color="auto"/>
              <w:right w:val="nil"/>
            </w:tcBorders>
            <w:hideMark/>
          </w:tcPr>
          <w:p w14:paraId="20C4B07A" w14:textId="31A64803"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1:4</w:t>
            </w:r>
          </w:p>
        </w:tc>
        <w:tc>
          <w:tcPr>
            <w:tcW w:w="567" w:type="dxa"/>
            <w:tcBorders>
              <w:top w:val="nil"/>
              <w:left w:val="nil"/>
              <w:bottom w:val="single" w:sz="4" w:space="0" w:color="auto"/>
              <w:right w:val="nil"/>
            </w:tcBorders>
            <w:hideMark/>
          </w:tcPr>
          <w:p w14:paraId="34B2F7C9" w14:textId="5E4028ED"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1:8</w:t>
            </w:r>
          </w:p>
        </w:tc>
        <w:tc>
          <w:tcPr>
            <w:tcW w:w="664" w:type="dxa"/>
            <w:tcBorders>
              <w:top w:val="nil"/>
              <w:left w:val="nil"/>
              <w:bottom w:val="single" w:sz="4" w:space="0" w:color="auto"/>
              <w:right w:val="nil"/>
            </w:tcBorders>
            <w:hideMark/>
          </w:tcPr>
          <w:p w14:paraId="50D8AE17" w14:textId="61272675"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1:16</w:t>
            </w:r>
          </w:p>
        </w:tc>
        <w:tc>
          <w:tcPr>
            <w:tcW w:w="662" w:type="dxa"/>
            <w:tcBorders>
              <w:top w:val="nil"/>
              <w:left w:val="nil"/>
              <w:bottom w:val="single" w:sz="4" w:space="0" w:color="auto"/>
              <w:right w:val="nil"/>
            </w:tcBorders>
            <w:hideMark/>
          </w:tcPr>
          <w:p w14:paraId="239B7A8E" w14:textId="058237B5"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1:32</w:t>
            </w:r>
          </w:p>
        </w:tc>
        <w:tc>
          <w:tcPr>
            <w:tcW w:w="664" w:type="dxa"/>
            <w:tcBorders>
              <w:top w:val="nil"/>
              <w:left w:val="nil"/>
              <w:bottom w:val="single" w:sz="4" w:space="0" w:color="auto"/>
              <w:right w:val="nil"/>
            </w:tcBorders>
            <w:hideMark/>
          </w:tcPr>
          <w:p w14:paraId="1EB95708" w14:textId="5FEE4828"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1:64</w:t>
            </w:r>
          </w:p>
        </w:tc>
        <w:tc>
          <w:tcPr>
            <w:tcW w:w="776" w:type="dxa"/>
            <w:tcBorders>
              <w:top w:val="nil"/>
              <w:left w:val="nil"/>
              <w:bottom w:val="single" w:sz="4" w:space="0" w:color="auto"/>
              <w:right w:val="nil"/>
            </w:tcBorders>
            <w:hideMark/>
          </w:tcPr>
          <w:p w14:paraId="474C7F49" w14:textId="352D6C8F"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1:128</w:t>
            </w:r>
          </w:p>
        </w:tc>
        <w:tc>
          <w:tcPr>
            <w:tcW w:w="776" w:type="dxa"/>
            <w:tcBorders>
              <w:top w:val="nil"/>
              <w:left w:val="nil"/>
              <w:bottom w:val="single" w:sz="4" w:space="0" w:color="auto"/>
              <w:right w:val="nil"/>
            </w:tcBorders>
            <w:hideMark/>
          </w:tcPr>
          <w:p w14:paraId="5CBBE1E5" w14:textId="6AE4EA2C"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1:256</w:t>
            </w:r>
          </w:p>
        </w:tc>
        <w:tc>
          <w:tcPr>
            <w:tcW w:w="1048" w:type="dxa"/>
            <w:tcBorders>
              <w:top w:val="nil"/>
              <w:left w:val="nil"/>
              <w:bottom w:val="single" w:sz="4" w:space="0" w:color="auto"/>
              <w:right w:val="nil"/>
            </w:tcBorders>
            <w:hideMark/>
          </w:tcPr>
          <w:p w14:paraId="2ED5E7E2" w14:textId="5CE704B4"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1:512</w:t>
            </w:r>
          </w:p>
        </w:tc>
        <w:tc>
          <w:tcPr>
            <w:tcW w:w="962" w:type="dxa"/>
            <w:tcBorders>
              <w:top w:val="nil"/>
              <w:left w:val="nil"/>
              <w:bottom w:val="single" w:sz="4" w:space="0" w:color="auto"/>
              <w:right w:val="nil"/>
            </w:tcBorders>
            <w:hideMark/>
          </w:tcPr>
          <w:p w14:paraId="5F2D8CD6" w14:textId="5D916FF7"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1:1024</w:t>
            </w:r>
          </w:p>
        </w:tc>
      </w:tr>
      <w:tr w:rsidR="00EE08A3" w:rsidRPr="00EF04B7" w14:paraId="3D8FA5B1" w14:textId="77777777" w:rsidTr="00EE08A3">
        <w:trPr>
          <w:trHeight w:val="367"/>
        </w:trPr>
        <w:tc>
          <w:tcPr>
            <w:tcW w:w="821" w:type="dxa"/>
            <w:tcBorders>
              <w:top w:val="single" w:sz="4" w:space="0" w:color="auto"/>
              <w:left w:val="nil"/>
              <w:bottom w:val="nil"/>
              <w:right w:val="nil"/>
            </w:tcBorders>
            <w:hideMark/>
          </w:tcPr>
          <w:p w14:paraId="75A06359" w14:textId="0D5BBE3F"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w:t>
            </w:r>
          </w:p>
        </w:tc>
        <w:tc>
          <w:tcPr>
            <w:tcW w:w="696" w:type="dxa"/>
            <w:tcBorders>
              <w:top w:val="single" w:sz="4" w:space="0" w:color="auto"/>
              <w:left w:val="nil"/>
              <w:bottom w:val="nil"/>
              <w:right w:val="nil"/>
            </w:tcBorders>
            <w:hideMark/>
          </w:tcPr>
          <w:p w14:paraId="251046A5" w14:textId="340B97A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single" w:sz="4" w:space="0" w:color="auto"/>
              <w:left w:val="nil"/>
              <w:bottom w:val="nil"/>
              <w:right w:val="nil"/>
            </w:tcBorders>
            <w:hideMark/>
          </w:tcPr>
          <w:p w14:paraId="7C72DE69" w14:textId="0D82D7C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single" w:sz="4" w:space="0" w:color="auto"/>
              <w:left w:val="nil"/>
              <w:bottom w:val="nil"/>
              <w:right w:val="nil"/>
            </w:tcBorders>
            <w:hideMark/>
          </w:tcPr>
          <w:p w14:paraId="5DCB645E" w14:textId="77CAB3B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single" w:sz="4" w:space="0" w:color="auto"/>
              <w:left w:val="nil"/>
              <w:bottom w:val="nil"/>
              <w:right w:val="nil"/>
            </w:tcBorders>
            <w:hideMark/>
          </w:tcPr>
          <w:p w14:paraId="5ED65EA9" w14:textId="1AF4B9D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single" w:sz="4" w:space="0" w:color="auto"/>
              <w:left w:val="nil"/>
              <w:bottom w:val="nil"/>
              <w:right w:val="nil"/>
            </w:tcBorders>
            <w:hideMark/>
          </w:tcPr>
          <w:p w14:paraId="60FA648A" w14:textId="132DAC3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single" w:sz="4" w:space="0" w:color="auto"/>
              <w:left w:val="nil"/>
              <w:bottom w:val="nil"/>
              <w:right w:val="nil"/>
            </w:tcBorders>
            <w:hideMark/>
          </w:tcPr>
          <w:p w14:paraId="00EFF899" w14:textId="32E8D97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single" w:sz="4" w:space="0" w:color="auto"/>
              <w:left w:val="nil"/>
              <w:bottom w:val="nil"/>
              <w:right w:val="nil"/>
            </w:tcBorders>
            <w:hideMark/>
          </w:tcPr>
          <w:p w14:paraId="1120BFBB" w14:textId="61A895B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single" w:sz="4" w:space="0" w:color="auto"/>
              <w:left w:val="nil"/>
              <w:bottom w:val="nil"/>
              <w:right w:val="nil"/>
            </w:tcBorders>
            <w:hideMark/>
          </w:tcPr>
          <w:p w14:paraId="30681A9D" w14:textId="1AB1254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single" w:sz="4" w:space="0" w:color="auto"/>
              <w:left w:val="nil"/>
              <w:bottom w:val="nil"/>
              <w:right w:val="nil"/>
            </w:tcBorders>
            <w:hideMark/>
          </w:tcPr>
          <w:p w14:paraId="24D1C86C" w14:textId="4E22E3A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single" w:sz="4" w:space="0" w:color="auto"/>
              <w:left w:val="nil"/>
              <w:bottom w:val="nil"/>
              <w:right w:val="nil"/>
            </w:tcBorders>
            <w:hideMark/>
          </w:tcPr>
          <w:p w14:paraId="1F02AF17" w14:textId="026ADA2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single" w:sz="4" w:space="0" w:color="auto"/>
              <w:left w:val="nil"/>
              <w:bottom w:val="nil"/>
              <w:right w:val="nil"/>
            </w:tcBorders>
            <w:hideMark/>
          </w:tcPr>
          <w:p w14:paraId="4503CB00" w14:textId="3A202BD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427C4B55" w14:textId="77777777" w:rsidTr="00EE08A3">
        <w:trPr>
          <w:trHeight w:val="346"/>
        </w:trPr>
        <w:tc>
          <w:tcPr>
            <w:tcW w:w="821" w:type="dxa"/>
            <w:tcBorders>
              <w:top w:val="nil"/>
              <w:left w:val="nil"/>
              <w:bottom w:val="nil"/>
              <w:right w:val="nil"/>
            </w:tcBorders>
            <w:hideMark/>
          </w:tcPr>
          <w:p w14:paraId="4AD43BA3" w14:textId="7B295177"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w:t>
            </w:r>
          </w:p>
        </w:tc>
        <w:tc>
          <w:tcPr>
            <w:tcW w:w="696" w:type="dxa"/>
            <w:tcBorders>
              <w:top w:val="nil"/>
              <w:left w:val="nil"/>
              <w:bottom w:val="nil"/>
              <w:right w:val="nil"/>
            </w:tcBorders>
            <w:hideMark/>
          </w:tcPr>
          <w:p w14:paraId="4B00A8DE" w14:textId="2C156F1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735B1F84" w14:textId="333C07E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09D5071D" w14:textId="52AB0A1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4C7E9643" w14:textId="7B267D2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F57610E" w14:textId="494EDBD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46333253" w14:textId="7F85BF3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351E64A2" w14:textId="0539C1B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6A076374" w14:textId="4BC9F1D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387F59B8" w14:textId="3346E2D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08A1B5FF" w14:textId="7DBB04F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3ECFBC6C" w14:textId="46E7258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20228C67" w14:textId="77777777" w:rsidTr="00EE08A3">
        <w:trPr>
          <w:trHeight w:val="367"/>
        </w:trPr>
        <w:tc>
          <w:tcPr>
            <w:tcW w:w="821" w:type="dxa"/>
            <w:tcBorders>
              <w:top w:val="nil"/>
              <w:left w:val="nil"/>
              <w:bottom w:val="nil"/>
              <w:right w:val="nil"/>
            </w:tcBorders>
            <w:hideMark/>
          </w:tcPr>
          <w:p w14:paraId="3562DC63" w14:textId="2BE39242"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w:t>
            </w:r>
          </w:p>
        </w:tc>
        <w:tc>
          <w:tcPr>
            <w:tcW w:w="696" w:type="dxa"/>
            <w:tcBorders>
              <w:top w:val="nil"/>
              <w:left w:val="nil"/>
              <w:bottom w:val="nil"/>
              <w:right w:val="nil"/>
            </w:tcBorders>
            <w:hideMark/>
          </w:tcPr>
          <w:p w14:paraId="2CAD9A02" w14:textId="385655B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1AFA029D" w14:textId="50502F8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04430A3E" w14:textId="35BE0DA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AECB1C3" w14:textId="37D1E9C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056C3307" w14:textId="765C0F9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22EE34F7" w14:textId="418CEF4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7729BA8" w14:textId="279493B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72CA5126" w14:textId="7619077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569805D4" w14:textId="056A3FB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21248CEE" w14:textId="44A8B46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123F440E" w14:textId="71B904F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0052C219" w14:textId="77777777" w:rsidTr="00EE08A3">
        <w:trPr>
          <w:trHeight w:val="346"/>
        </w:trPr>
        <w:tc>
          <w:tcPr>
            <w:tcW w:w="821" w:type="dxa"/>
            <w:tcBorders>
              <w:top w:val="nil"/>
              <w:left w:val="nil"/>
              <w:bottom w:val="nil"/>
              <w:right w:val="nil"/>
            </w:tcBorders>
            <w:hideMark/>
          </w:tcPr>
          <w:p w14:paraId="6871118C" w14:textId="650F23B3"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w:t>
            </w:r>
          </w:p>
        </w:tc>
        <w:tc>
          <w:tcPr>
            <w:tcW w:w="696" w:type="dxa"/>
            <w:tcBorders>
              <w:top w:val="nil"/>
              <w:left w:val="nil"/>
              <w:bottom w:val="nil"/>
              <w:right w:val="nil"/>
            </w:tcBorders>
            <w:hideMark/>
          </w:tcPr>
          <w:p w14:paraId="54BB28A9" w14:textId="7ED62D7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2B13BE74" w14:textId="351F4EB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2F7E2090" w14:textId="12750E7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4B4058A" w14:textId="06D383E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59452EB6" w14:textId="3F245E8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4E1DE311" w14:textId="4DA5B7C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6B9CF30B" w14:textId="30D7A75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7F24CE1A" w14:textId="0A383B3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4203A4DF" w14:textId="1AFEC82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20D8C85E" w14:textId="2D1BAFF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378B9152" w14:textId="6EE0F36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618767CF" w14:textId="77777777" w:rsidTr="00EE08A3">
        <w:trPr>
          <w:trHeight w:val="367"/>
        </w:trPr>
        <w:tc>
          <w:tcPr>
            <w:tcW w:w="821" w:type="dxa"/>
            <w:tcBorders>
              <w:top w:val="nil"/>
              <w:left w:val="nil"/>
              <w:bottom w:val="nil"/>
              <w:right w:val="nil"/>
            </w:tcBorders>
            <w:hideMark/>
          </w:tcPr>
          <w:p w14:paraId="01ECDB41" w14:textId="38333E62"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lastRenderedPageBreak/>
              <w:t>A</w:t>
            </w:r>
          </w:p>
        </w:tc>
        <w:tc>
          <w:tcPr>
            <w:tcW w:w="696" w:type="dxa"/>
            <w:tcBorders>
              <w:top w:val="nil"/>
              <w:left w:val="nil"/>
              <w:bottom w:val="nil"/>
              <w:right w:val="nil"/>
            </w:tcBorders>
            <w:hideMark/>
          </w:tcPr>
          <w:p w14:paraId="76A3F97E" w14:textId="421A0C5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0BA75DC9" w14:textId="70FFAC5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2EC5A7C9" w14:textId="3EC0023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6FC29399" w14:textId="2EB68B6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6A53CA9" w14:textId="359C983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5C14DE68" w14:textId="3EF829D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7A532C5" w14:textId="7026C38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07997421" w14:textId="11280BD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2508D12F" w14:textId="678F122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5E4DBE95" w14:textId="74BD3CA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6795310B" w14:textId="41DBE31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4D9EF64A" w14:textId="77777777" w:rsidTr="00EE08A3">
        <w:trPr>
          <w:trHeight w:val="367"/>
        </w:trPr>
        <w:tc>
          <w:tcPr>
            <w:tcW w:w="821" w:type="dxa"/>
            <w:tcBorders>
              <w:top w:val="nil"/>
              <w:left w:val="nil"/>
              <w:bottom w:val="nil"/>
              <w:right w:val="nil"/>
            </w:tcBorders>
            <w:hideMark/>
          </w:tcPr>
          <w:p w14:paraId="22A650DC" w14:textId="1F4573D0"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B</w:t>
            </w:r>
          </w:p>
        </w:tc>
        <w:tc>
          <w:tcPr>
            <w:tcW w:w="696" w:type="dxa"/>
            <w:tcBorders>
              <w:top w:val="nil"/>
              <w:left w:val="nil"/>
              <w:bottom w:val="nil"/>
              <w:right w:val="nil"/>
            </w:tcBorders>
            <w:hideMark/>
          </w:tcPr>
          <w:p w14:paraId="6178C789" w14:textId="1F49EB0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718BB4C6" w14:textId="504B79A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7A30040" w14:textId="0082EC7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634D5583" w14:textId="07FC3F5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8D6809F" w14:textId="6575CD5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48111B2B" w14:textId="3F618B6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534C1E6E" w14:textId="43856BC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2A384BB0" w14:textId="267BB8C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4CBC5DBA" w14:textId="481E4A8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71648AA6" w14:textId="10A398A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3927F997" w14:textId="3FDF4CF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07926638" w14:textId="77777777" w:rsidTr="00EE08A3">
        <w:trPr>
          <w:trHeight w:val="367"/>
        </w:trPr>
        <w:tc>
          <w:tcPr>
            <w:tcW w:w="821" w:type="dxa"/>
            <w:tcBorders>
              <w:top w:val="nil"/>
              <w:left w:val="nil"/>
              <w:bottom w:val="nil"/>
              <w:right w:val="nil"/>
            </w:tcBorders>
            <w:hideMark/>
          </w:tcPr>
          <w:p w14:paraId="665B45F4" w14:textId="31758817"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B</w:t>
            </w:r>
          </w:p>
        </w:tc>
        <w:tc>
          <w:tcPr>
            <w:tcW w:w="696" w:type="dxa"/>
            <w:tcBorders>
              <w:top w:val="nil"/>
              <w:left w:val="nil"/>
              <w:bottom w:val="nil"/>
              <w:right w:val="nil"/>
            </w:tcBorders>
            <w:hideMark/>
          </w:tcPr>
          <w:p w14:paraId="56979002" w14:textId="6E762E2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0F7C8BEC" w14:textId="7A05999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3810A57E" w14:textId="3A37691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1A9948F" w14:textId="2FC6F37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1B51E39" w14:textId="5E22C60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6C553650" w14:textId="572DA48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C119174" w14:textId="6F4308E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6905C251" w14:textId="78AFAA3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1CFC7997" w14:textId="70FDE99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1CD1595E" w14:textId="2929977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265E37E0" w14:textId="1231B83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3717313D" w14:textId="77777777" w:rsidTr="00EE08A3">
        <w:trPr>
          <w:trHeight w:val="367"/>
        </w:trPr>
        <w:tc>
          <w:tcPr>
            <w:tcW w:w="821" w:type="dxa"/>
            <w:tcBorders>
              <w:top w:val="nil"/>
              <w:left w:val="nil"/>
              <w:bottom w:val="nil"/>
              <w:right w:val="nil"/>
            </w:tcBorders>
            <w:hideMark/>
          </w:tcPr>
          <w:p w14:paraId="16681DA8" w14:textId="553BA9D6"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B</w:t>
            </w:r>
          </w:p>
        </w:tc>
        <w:tc>
          <w:tcPr>
            <w:tcW w:w="696" w:type="dxa"/>
            <w:tcBorders>
              <w:top w:val="nil"/>
              <w:left w:val="nil"/>
              <w:bottom w:val="nil"/>
              <w:right w:val="nil"/>
            </w:tcBorders>
            <w:hideMark/>
          </w:tcPr>
          <w:p w14:paraId="3346690F" w14:textId="3577445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2F3932AD" w14:textId="11DE61C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4059E29A" w14:textId="4196938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5356F9EC" w14:textId="289A382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4ABEB39E" w14:textId="3DF0A68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10FD88EC" w14:textId="0E50A63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697A7503" w14:textId="1433F62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19E7E589" w14:textId="6EE3B63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705D6C64" w14:textId="67A726C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4B143E4D" w14:textId="218B3CF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62A6E11E" w14:textId="64FAB1A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06B3BFE9" w14:textId="77777777" w:rsidTr="00EE08A3">
        <w:trPr>
          <w:trHeight w:val="367"/>
        </w:trPr>
        <w:tc>
          <w:tcPr>
            <w:tcW w:w="821" w:type="dxa"/>
            <w:tcBorders>
              <w:top w:val="nil"/>
              <w:left w:val="nil"/>
              <w:bottom w:val="nil"/>
              <w:right w:val="nil"/>
            </w:tcBorders>
            <w:hideMark/>
          </w:tcPr>
          <w:p w14:paraId="0FC8B5DF" w14:textId="2CEB4A7F"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B</w:t>
            </w:r>
          </w:p>
        </w:tc>
        <w:tc>
          <w:tcPr>
            <w:tcW w:w="696" w:type="dxa"/>
            <w:tcBorders>
              <w:top w:val="nil"/>
              <w:left w:val="nil"/>
              <w:bottom w:val="nil"/>
              <w:right w:val="nil"/>
            </w:tcBorders>
            <w:hideMark/>
          </w:tcPr>
          <w:p w14:paraId="21F5F525" w14:textId="6227640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73CA4AB4" w14:textId="279358B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32A0D96C" w14:textId="7437136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5FC1CBCA" w14:textId="6FBFF72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8B3F022" w14:textId="0CF23EA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1A100379" w14:textId="582D1CA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7361F87E" w14:textId="045F073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1086FB2E" w14:textId="666E1CC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255EBB80" w14:textId="6701672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3E4BE249" w14:textId="671E1A1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0034DA9F" w14:textId="543E025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6B439968" w14:textId="77777777" w:rsidTr="00EE08A3">
        <w:trPr>
          <w:trHeight w:val="367"/>
        </w:trPr>
        <w:tc>
          <w:tcPr>
            <w:tcW w:w="821" w:type="dxa"/>
            <w:tcBorders>
              <w:top w:val="nil"/>
              <w:left w:val="nil"/>
              <w:bottom w:val="nil"/>
              <w:right w:val="nil"/>
            </w:tcBorders>
            <w:hideMark/>
          </w:tcPr>
          <w:p w14:paraId="38D5FF53" w14:textId="2ADB8944"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B</w:t>
            </w:r>
          </w:p>
        </w:tc>
        <w:tc>
          <w:tcPr>
            <w:tcW w:w="696" w:type="dxa"/>
            <w:tcBorders>
              <w:top w:val="nil"/>
              <w:left w:val="nil"/>
              <w:bottom w:val="nil"/>
              <w:right w:val="nil"/>
            </w:tcBorders>
            <w:hideMark/>
          </w:tcPr>
          <w:p w14:paraId="04B0E56B" w14:textId="4D71D0D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115DEF00" w14:textId="283A8C3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5BA67E28" w14:textId="4D8F58C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D42B65A" w14:textId="60097BE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35A4ACD" w14:textId="12D1088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59F4657A" w14:textId="0CCB926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0FE5CC58" w14:textId="4B8D905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7DDD0955" w14:textId="0390052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23BBF904" w14:textId="7DAA5FF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7D4CE118" w14:textId="64190AE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09646356" w14:textId="0789077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1FE34CCA" w14:textId="77777777" w:rsidTr="00EE08A3">
        <w:trPr>
          <w:trHeight w:val="367"/>
        </w:trPr>
        <w:tc>
          <w:tcPr>
            <w:tcW w:w="821" w:type="dxa"/>
            <w:tcBorders>
              <w:top w:val="nil"/>
              <w:left w:val="nil"/>
              <w:bottom w:val="nil"/>
              <w:right w:val="nil"/>
            </w:tcBorders>
            <w:hideMark/>
          </w:tcPr>
          <w:p w14:paraId="1B610958" w14:textId="4EC00F6E"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AB</w:t>
            </w:r>
          </w:p>
        </w:tc>
        <w:tc>
          <w:tcPr>
            <w:tcW w:w="696" w:type="dxa"/>
            <w:tcBorders>
              <w:top w:val="nil"/>
              <w:left w:val="nil"/>
              <w:bottom w:val="nil"/>
              <w:right w:val="nil"/>
            </w:tcBorders>
            <w:hideMark/>
          </w:tcPr>
          <w:p w14:paraId="74B0316F" w14:textId="1FF1566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26655F92" w14:textId="20BDF8E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A101B6A" w14:textId="139FC6E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6F86DE6" w14:textId="79BE9EC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339CF9D4" w14:textId="68A29D0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28291BCC" w14:textId="5C8B3E9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4C1C3C85" w14:textId="06D87CA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724AAB3B" w14:textId="5D3E00E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3597EC5F" w14:textId="0552618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2053CEC2" w14:textId="4571E0D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4A2F9E93" w14:textId="4AA4252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4EC49E62" w14:textId="77777777" w:rsidTr="00EE08A3">
        <w:trPr>
          <w:trHeight w:val="367"/>
        </w:trPr>
        <w:tc>
          <w:tcPr>
            <w:tcW w:w="821" w:type="dxa"/>
            <w:tcBorders>
              <w:top w:val="nil"/>
              <w:left w:val="nil"/>
              <w:bottom w:val="nil"/>
              <w:right w:val="nil"/>
            </w:tcBorders>
            <w:hideMark/>
          </w:tcPr>
          <w:p w14:paraId="6E059D9F" w14:textId="46CD8DB6"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AB</w:t>
            </w:r>
          </w:p>
        </w:tc>
        <w:tc>
          <w:tcPr>
            <w:tcW w:w="696" w:type="dxa"/>
            <w:tcBorders>
              <w:top w:val="nil"/>
              <w:left w:val="nil"/>
              <w:bottom w:val="nil"/>
              <w:right w:val="nil"/>
            </w:tcBorders>
            <w:hideMark/>
          </w:tcPr>
          <w:p w14:paraId="687CDE76" w14:textId="7848E74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196F3EE5" w14:textId="0333663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5BCC8B7D" w14:textId="044FBB6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5110325F" w14:textId="4569C87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756938EE" w14:textId="4D00459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60B9FB2B" w14:textId="0A9F9EE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59E59270" w14:textId="0103966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572FA927" w14:textId="790B908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5A792E88" w14:textId="5281D5C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75FB10CA" w14:textId="3A208C9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3BBFF91D" w14:textId="3117B43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6C45D10E" w14:textId="77777777" w:rsidTr="00EE08A3">
        <w:trPr>
          <w:trHeight w:val="367"/>
        </w:trPr>
        <w:tc>
          <w:tcPr>
            <w:tcW w:w="821" w:type="dxa"/>
            <w:tcBorders>
              <w:top w:val="nil"/>
              <w:left w:val="nil"/>
              <w:bottom w:val="nil"/>
              <w:right w:val="nil"/>
            </w:tcBorders>
            <w:hideMark/>
          </w:tcPr>
          <w:p w14:paraId="67FCEF10" w14:textId="1892C92F"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AB</w:t>
            </w:r>
          </w:p>
        </w:tc>
        <w:tc>
          <w:tcPr>
            <w:tcW w:w="696" w:type="dxa"/>
            <w:tcBorders>
              <w:top w:val="nil"/>
              <w:left w:val="nil"/>
              <w:bottom w:val="nil"/>
              <w:right w:val="nil"/>
            </w:tcBorders>
            <w:hideMark/>
          </w:tcPr>
          <w:p w14:paraId="6D6C345E" w14:textId="039C221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6B21E824" w14:textId="2B2AB3C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0ED39FCC" w14:textId="711709B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67A60C2E" w14:textId="03A0C75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682E2DF4" w14:textId="726CF4D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4EA5E366" w14:textId="7FCB6AF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4D11A043" w14:textId="00562FB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383E0CDF" w14:textId="60CB690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3F809B62" w14:textId="24B6CC8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43D5C64F" w14:textId="63E13CF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7B259804" w14:textId="61791AE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2F11789C" w14:textId="77777777" w:rsidTr="00EE08A3">
        <w:trPr>
          <w:trHeight w:val="367"/>
        </w:trPr>
        <w:tc>
          <w:tcPr>
            <w:tcW w:w="821" w:type="dxa"/>
            <w:tcBorders>
              <w:top w:val="nil"/>
              <w:left w:val="nil"/>
              <w:bottom w:val="nil"/>
              <w:right w:val="nil"/>
            </w:tcBorders>
            <w:hideMark/>
          </w:tcPr>
          <w:p w14:paraId="4D71ECD0" w14:textId="02B7DAC2"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AB</w:t>
            </w:r>
          </w:p>
        </w:tc>
        <w:tc>
          <w:tcPr>
            <w:tcW w:w="696" w:type="dxa"/>
            <w:tcBorders>
              <w:top w:val="nil"/>
              <w:left w:val="nil"/>
              <w:bottom w:val="nil"/>
              <w:right w:val="nil"/>
            </w:tcBorders>
            <w:hideMark/>
          </w:tcPr>
          <w:p w14:paraId="2696C29A" w14:textId="2DFCBEF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00B45C06" w14:textId="3380B6F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223B0FFF" w14:textId="03FBEC7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4EE17DDB" w14:textId="3CBD4C9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3BA62632" w14:textId="38BC4AC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7014100C" w14:textId="3C8E67F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4CB88BED" w14:textId="0611165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5EDCEEC5" w14:textId="35EB72F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5CC0D614" w14:textId="3EE8D58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6CE1A749" w14:textId="0C704A8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27DB9C8C" w14:textId="3D50AC4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75544730" w14:textId="77777777" w:rsidTr="00EE08A3">
        <w:trPr>
          <w:trHeight w:val="367"/>
        </w:trPr>
        <w:tc>
          <w:tcPr>
            <w:tcW w:w="821" w:type="dxa"/>
            <w:tcBorders>
              <w:top w:val="nil"/>
              <w:left w:val="nil"/>
              <w:bottom w:val="nil"/>
              <w:right w:val="nil"/>
            </w:tcBorders>
            <w:hideMark/>
          </w:tcPr>
          <w:p w14:paraId="4C4CB2AA" w14:textId="0F81AE2A"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AB</w:t>
            </w:r>
          </w:p>
        </w:tc>
        <w:tc>
          <w:tcPr>
            <w:tcW w:w="696" w:type="dxa"/>
            <w:tcBorders>
              <w:top w:val="nil"/>
              <w:left w:val="nil"/>
              <w:bottom w:val="nil"/>
              <w:right w:val="nil"/>
            </w:tcBorders>
            <w:hideMark/>
          </w:tcPr>
          <w:p w14:paraId="356F143A" w14:textId="00BFCE5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0167C134" w14:textId="04B981D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046B89FD" w14:textId="0CDDFD7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2C9954D4" w14:textId="2D30A5F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158048B" w14:textId="72D1734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78B31389" w14:textId="74EBE0E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09015876" w14:textId="45BA180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13AB4F1B" w14:textId="32ACB44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2E06870A" w14:textId="063A2FB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4B77685E" w14:textId="4C244CE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3EEBC0E8" w14:textId="3B919E3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23AD36F7" w14:textId="77777777" w:rsidTr="00EE08A3">
        <w:trPr>
          <w:trHeight w:val="367"/>
        </w:trPr>
        <w:tc>
          <w:tcPr>
            <w:tcW w:w="821" w:type="dxa"/>
            <w:tcBorders>
              <w:top w:val="nil"/>
              <w:left w:val="nil"/>
              <w:bottom w:val="nil"/>
              <w:right w:val="nil"/>
            </w:tcBorders>
            <w:hideMark/>
          </w:tcPr>
          <w:p w14:paraId="3D3C0482" w14:textId="59F65C81"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O</w:t>
            </w:r>
          </w:p>
        </w:tc>
        <w:tc>
          <w:tcPr>
            <w:tcW w:w="696" w:type="dxa"/>
            <w:tcBorders>
              <w:top w:val="nil"/>
              <w:left w:val="nil"/>
              <w:bottom w:val="nil"/>
              <w:right w:val="nil"/>
            </w:tcBorders>
            <w:hideMark/>
          </w:tcPr>
          <w:p w14:paraId="4285C3AC" w14:textId="681A59A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nil"/>
              <w:left w:val="nil"/>
              <w:bottom w:val="nil"/>
              <w:right w:val="nil"/>
            </w:tcBorders>
            <w:hideMark/>
          </w:tcPr>
          <w:p w14:paraId="20B06C29" w14:textId="0979B8A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2B323018" w14:textId="4C0DFA0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3F6BE255" w14:textId="74547F1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8D6BA03" w14:textId="65EC98E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50AAC47A" w14:textId="24383E3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42406FC9" w14:textId="2468B18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3D0D4856" w14:textId="48CF948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419CEEAC" w14:textId="56A6D47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3C7D17BF" w14:textId="77447E2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2604DD5E" w14:textId="754C0EC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604C9A80" w14:textId="77777777" w:rsidTr="00EE08A3">
        <w:trPr>
          <w:trHeight w:val="367"/>
        </w:trPr>
        <w:tc>
          <w:tcPr>
            <w:tcW w:w="821" w:type="dxa"/>
            <w:tcBorders>
              <w:top w:val="nil"/>
              <w:left w:val="nil"/>
              <w:bottom w:val="nil"/>
              <w:right w:val="nil"/>
            </w:tcBorders>
            <w:hideMark/>
          </w:tcPr>
          <w:p w14:paraId="47227713" w14:textId="78DDD81A"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O</w:t>
            </w:r>
          </w:p>
        </w:tc>
        <w:tc>
          <w:tcPr>
            <w:tcW w:w="696" w:type="dxa"/>
            <w:tcBorders>
              <w:top w:val="nil"/>
              <w:left w:val="nil"/>
              <w:bottom w:val="nil"/>
              <w:right w:val="nil"/>
            </w:tcBorders>
            <w:hideMark/>
          </w:tcPr>
          <w:p w14:paraId="103EE979" w14:textId="49522D8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nil"/>
              <w:left w:val="nil"/>
              <w:bottom w:val="nil"/>
              <w:right w:val="nil"/>
            </w:tcBorders>
            <w:hideMark/>
          </w:tcPr>
          <w:p w14:paraId="588F8B11" w14:textId="2FEBFD2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5D6E94A" w14:textId="396F234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0C074C0" w14:textId="1C782CD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24BE4C9" w14:textId="6741BA0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5494B063" w14:textId="59930ED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673F96BC" w14:textId="5D4A719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0D86A329" w14:textId="2036EC3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012E0EDA" w14:textId="71B145A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5EFC6216" w14:textId="6743259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134BDC3C" w14:textId="042021E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3F7EC4FB" w14:textId="77777777" w:rsidTr="00EE08A3">
        <w:trPr>
          <w:trHeight w:val="367"/>
        </w:trPr>
        <w:tc>
          <w:tcPr>
            <w:tcW w:w="821" w:type="dxa"/>
            <w:tcBorders>
              <w:top w:val="nil"/>
              <w:left w:val="nil"/>
              <w:bottom w:val="nil"/>
              <w:right w:val="nil"/>
            </w:tcBorders>
            <w:hideMark/>
          </w:tcPr>
          <w:p w14:paraId="75CFFCE2" w14:textId="1BE5656F"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O</w:t>
            </w:r>
          </w:p>
        </w:tc>
        <w:tc>
          <w:tcPr>
            <w:tcW w:w="696" w:type="dxa"/>
            <w:tcBorders>
              <w:top w:val="nil"/>
              <w:left w:val="nil"/>
              <w:bottom w:val="nil"/>
              <w:right w:val="nil"/>
            </w:tcBorders>
            <w:hideMark/>
          </w:tcPr>
          <w:p w14:paraId="472568E1" w14:textId="7154A7A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nil"/>
              <w:left w:val="nil"/>
              <w:bottom w:val="nil"/>
              <w:right w:val="nil"/>
            </w:tcBorders>
            <w:hideMark/>
          </w:tcPr>
          <w:p w14:paraId="01356678" w14:textId="237301A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8A8BE31" w14:textId="031FCEB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C954B45" w14:textId="05C54D6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067589FC" w14:textId="37525D5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663B3C05" w14:textId="7A83423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097A83DB" w14:textId="5ADA25E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3C211B96" w14:textId="6A3E7C7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5D2C17B7" w14:textId="01210A2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7F96B998" w14:textId="71D941F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545AEE8F" w14:textId="1C3FAA5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6624B314" w14:textId="77777777" w:rsidTr="00EE08A3">
        <w:trPr>
          <w:trHeight w:val="367"/>
        </w:trPr>
        <w:tc>
          <w:tcPr>
            <w:tcW w:w="821" w:type="dxa"/>
            <w:tcBorders>
              <w:top w:val="nil"/>
              <w:left w:val="nil"/>
              <w:bottom w:val="nil"/>
              <w:right w:val="nil"/>
            </w:tcBorders>
            <w:hideMark/>
          </w:tcPr>
          <w:p w14:paraId="7D57B3A3" w14:textId="36D116CD"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O</w:t>
            </w:r>
          </w:p>
        </w:tc>
        <w:tc>
          <w:tcPr>
            <w:tcW w:w="696" w:type="dxa"/>
            <w:tcBorders>
              <w:top w:val="nil"/>
              <w:left w:val="nil"/>
              <w:bottom w:val="nil"/>
              <w:right w:val="nil"/>
            </w:tcBorders>
            <w:hideMark/>
          </w:tcPr>
          <w:p w14:paraId="289367FB" w14:textId="43D2F54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nil"/>
              <w:left w:val="nil"/>
              <w:bottom w:val="nil"/>
              <w:right w:val="nil"/>
            </w:tcBorders>
            <w:hideMark/>
          </w:tcPr>
          <w:p w14:paraId="3A08D416" w14:textId="51956BF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FBD29E7" w14:textId="15F9633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6FD81ED" w14:textId="7033E33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66E1015" w14:textId="6751EAB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176BA4D6" w14:textId="2B2FBBD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79F69DB" w14:textId="0349A79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59ACAE4E" w14:textId="721C78F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50A7C592" w14:textId="1E63F1E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4F5346B5" w14:textId="06CBB5A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48CC7155" w14:textId="65E9DFD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72292178" w14:textId="77777777" w:rsidTr="00EE08A3">
        <w:trPr>
          <w:trHeight w:val="367"/>
        </w:trPr>
        <w:tc>
          <w:tcPr>
            <w:tcW w:w="821" w:type="dxa"/>
            <w:tcBorders>
              <w:top w:val="nil"/>
              <w:left w:val="nil"/>
              <w:bottom w:val="single" w:sz="4" w:space="0" w:color="auto"/>
              <w:right w:val="nil"/>
            </w:tcBorders>
            <w:hideMark/>
          </w:tcPr>
          <w:p w14:paraId="28F6E101" w14:textId="4B08D968"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O</w:t>
            </w:r>
          </w:p>
        </w:tc>
        <w:tc>
          <w:tcPr>
            <w:tcW w:w="696" w:type="dxa"/>
            <w:tcBorders>
              <w:top w:val="nil"/>
              <w:left w:val="nil"/>
              <w:bottom w:val="single" w:sz="4" w:space="0" w:color="auto"/>
              <w:right w:val="nil"/>
            </w:tcBorders>
            <w:hideMark/>
          </w:tcPr>
          <w:p w14:paraId="2222BBEE" w14:textId="082B41A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nil"/>
              <w:left w:val="nil"/>
              <w:bottom w:val="single" w:sz="4" w:space="0" w:color="auto"/>
              <w:right w:val="nil"/>
            </w:tcBorders>
            <w:hideMark/>
          </w:tcPr>
          <w:p w14:paraId="299067C3" w14:textId="595E700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single" w:sz="4" w:space="0" w:color="auto"/>
              <w:right w:val="nil"/>
            </w:tcBorders>
            <w:hideMark/>
          </w:tcPr>
          <w:p w14:paraId="23E97690" w14:textId="606756F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single" w:sz="4" w:space="0" w:color="auto"/>
              <w:right w:val="nil"/>
            </w:tcBorders>
            <w:hideMark/>
          </w:tcPr>
          <w:p w14:paraId="4E763A2B" w14:textId="2C24294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single" w:sz="4" w:space="0" w:color="auto"/>
              <w:right w:val="nil"/>
            </w:tcBorders>
            <w:hideMark/>
          </w:tcPr>
          <w:p w14:paraId="28A264E1" w14:textId="01F335C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single" w:sz="4" w:space="0" w:color="auto"/>
              <w:right w:val="nil"/>
            </w:tcBorders>
            <w:hideMark/>
          </w:tcPr>
          <w:p w14:paraId="7904DCBC" w14:textId="7FEE24B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single" w:sz="4" w:space="0" w:color="auto"/>
              <w:right w:val="nil"/>
            </w:tcBorders>
            <w:hideMark/>
          </w:tcPr>
          <w:p w14:paraId="4A94FFB3" w14:textId="05DFB56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single" w:sz="4" w:space="0" w:color="auto"/>
              <w:right w:val="nil"/>
            </w:tcBorders>
            <w:hideMark/>
          </w:tcPr>
          <w:p w14:paraId="512242FA" w14:textId="5A19A9F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single" w:sz="4" w:space="0" w:color="auto"/>
              <w:right w:val="nil"/>
            </w:tcBorders>
            <w:hideMark/>
          </w:tcPr>
          <w:p w14:paraId="2A705F91" w14:textId="2A042C3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single" w:sz="4" w:space="0" w:color="auto"/>
              <w:right w:val="nil"/>
            </w:tcBorders>
            <w:hideMark/>
          </w:tcPr>
          <w:p w14:paraId="340F02FC" w14:textId="59B9D94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single" w:sz="4" w:space="0" w:color="auto"/>
              <w:right w:val="nil"/>
            </w:tcBorders>
            <w:hideMark/>
          </w:tcPr>
          <w:p w14:paraId="3EF25810" w14:textId="68E3D9C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bl>
    <w:p w14:paraId="7BC4ACDB" w14:textId="77777777" w:rsidR="00EE08A3" w:rsidRPr="00EE08A3" w:rsidRDefault="00EE08A3" w:rsidP="00EE08A3">
      <w:pPr>
        <w:spacing w:line="360" w:lineRule="auto"/>
        <w:jc w:val="both"/>
        <w:rPr>
          <w:rFonts w:ascii="Times New Roman" w:hAnsi="Times New Roman" w:cs="Times New Roman"/>
          <w:lang w:val="en-US"/>
        </w:rPr>
      </w:pPr>
      <w:r w:rsidRPr="00EE08A3">
        <w:rPr>
          <w:rFonts w:ascii="Times New Roman" w:hAnsi="Times New Roman" w:cs="Times New Roman"/>
          <w:lang w:val="en-US"/>
        </w:rPr>
        <w:t>Key: +- = Unclear reaction, - = No reaction</w:t>
      </w:r>
    </w:p>
    <w:p w14:paraId="11DAC4A1" w14:textId="55A9013E" w:rsidR="00735C2A" w:rsidRDefault="00735C2A" w:rsidP="00735C2A">
      <w:pPr>
        <w:spacing w:line="360" w:lineRule="auto"/>
        <w:jc w:val="both"/>
        <w:rPr>
          <w:rFonts w:ascii="Times New Roman" w:hAnsi="Times New Roman" w:cs="Times New Roman"/>
          <w:b/>
          <w:bCs/>
        </w:rPr>
      </w:pPr>
      <w:r>
        <w:rPr>
          <w:rFonts w:ascii="Times New Roman" w:hAnsi="Times New Roman" w:cs="Times New Roman"/>
          <w:b/>
          <w:bCs/>
        </w:rPr>
        <w:t>3.2.3</w:t>
      </w:r>
      <w:r>
        <w:rPr>
          <w:rFonts w:ascii="Times New Roman" w:hAnsi="Times New Roman" w:cs="Times New Roman"/>
          <w:b/>
          <w:bCs/>
        </w:rPr>
        <w:tab/>
      </w:r>
      <w:proofErr w:type="spellStart"/>
      <w:r w:rsidRPr="00735C2A">
        <w:rPr>
          <w:rFonts w:ascii="Times New Roman" w:hAnsi="Times New Roman" w:cs="Times New Roman"/>
          <w:b/>
          <w:bCs/>
          <w:i/>
        </w:rPr>
        <w:t>Arachis</w:t>
      </w:r>
      <w:proofErr w:type="spellEnd"/>
      <w:r w:rsidRPr="00735C2A">
        <w:rPr>
          <w:rFonts w:ascii="Times New Roman" w:hAnsi="Times New Roman" w:cs="Times New Roman"/>
          <w:b/>
          <w:bCs/>
          <w:i/>
        </w:rPr>
        <w:t xml:space="preserve"> </w:t>
      </w:r>
      <w:proofErr w:type="spellStart"/>
      <w:r w:rsidRPr="00735C2A">
        <w:rPr>
          <w:rFonts w:ascii="Times New Roman" w:hAnsi="Times New Roman" w:cs="Times New Roman"/>
          <w:b/>
          <w:bCs/>
          <w:i/>
        </w:rPr>
        <w:t>hypogaea</w:t>
      </w:r>
      <w:proofErr w:type="spellEnd"/>
      <w:r>
        <w:rPr>
          <w:rFonts w:ascii="Times New Roman" w:hAnsi="Times New Roman" w:cs="Times New Roman"/>
          <w:b/>
          <w:bCs/>
          <w:i/>
        </w:rPr>
        <w:t xml:space="preserve"> </w:t>
      </w:r>
      <w:r>
        <w:rPr>
          <w:rFonts w:ascii="Times New Roman" w:hAnsi="Times New Roman" w:cs="Times New Roman"/>
          <w:b/>
          <w:bCs/>
        </w:rPr>
        <w:t>T</w:t>
      </w:r>
      <w:r w:rsidRPr="00EF04B7">
        <w:rPr>
          <w:rFonts w:ascii="Times New Roman" w:hAnsi="Times New Roman" w:cs="Times New Roman"/>
          <w:b/>
          <w:bCs/>
        </w:rPr>
        <w:t xml:space="preserve">itration with ABO </w:t>
      </w:r>
      <w:r>
        <w:rPr>
          <w:rFonts w:ascii="Times New Roman" w:hAnsi="Times New Roman" w:cs="Times New Roman"/>
          <w:b/>
          <w:bCs/>
        </w:rPr>
        <w:t>Bl</w:t>
      </w:r>
      <w:r w:rsidRPr="00EF04B7">
        <w:rPr>
          <w:rFonts w:ascii="Times New Roman" w:hAnsi="Times New Roman" w:cs="Times New Roman"/>
          <w:b/>
          <w:bCs/>
        </w:rPr>
        <w:t xml:space="preserve">ood </w:t>
      </w:r>
      <w:r>
        <w:rPr>
          <w:rFonts w:ascii="Times New Roman" w:hAnsi="Times New Roman" w:cs="Times New Roman"/>
          <w:b/>
          <w:bCs/>
        </w:rPr>
        <w:t>G</w:t>
      </w:r>
      <w:r w:rsidRPr="00EF04B7">
        <w:rPr>
          <w:rFonts w:ascii="Times New Roman" w:hAnsi="Times New Roman" w:cs="Times New Roman"/>
          <w:b/>
          <w:bCs/>
        </w:rPr>
        <w:t>roup</w:t>
      </w:r>
    </w:p>
    <w:p w14:paraId="53443E7E" w14:textId="228297BC" w:rsidR="00735C2A" w:rsidRPr="00735C2A" w:rsidRDefault="00735C2A" w:rsidP="00735C2A">
      <w:pPr>
        <w:spacing w:line="360" w:lineRule="auto"/>
        <w:jc w:val="both"/>
        <w:rPr>
          <w:rFonts w:ascii="Times New Roman" w:hAnsi="Times New Roman" w:cs="Times New Roman"/>
        </w:rPr>
      </w:pPr>
      <w:r w:rsidRPr="00735C2A">
        <w:rPr>
          <w:rFonts w:ascii="Times New Roman" w:hAnsi="Times New Roman" w:cs="Times New Roman"/>
        </w:rPr>
        <w:t>The titration of peanut (</w:t>
      </w:r>
      <w:proofErr w:type="spellStart"/>
      <w:r w:rsidRPr="00735C2A">
        <w:rPr>
          <w:rFonts w:ascii="Times New Roman" w:hAnsi="Times New Roman" w:cs="Times New Roman"/>
          <w:i/>
          <w:iCs/>
        </w:rPr>
        <w:t>Arachis</w:t>
      </w:r>
      <w:proofErr w:type="spellEnd"/>
      <w:r w:rsidRPr="00735C2A">
        <w:rPr>
          <w:rFonts w:ascii="Times New Roman" w:hAnsi="Times New Roman" w:cs="Times New Roman"/>
          <w:i/>
          <w:iCs/>
        </w:rPr>
        <w:t xml:space="preserve"> </w:t>
      </w:r>
      <w:proofErr w:type="spellStart"/>
      <w:r w:rsidRPr="00735C2A">
        <w:rPr>
          <w:rFonts w:ascii="Times New Roman" w:hAnsi="Times New Roman" w:cs="Times New Roman"/>
          <w:i/>
          <w:iCs/>
        </w:rPr>
        <w:t>hypogaea</w:t>
      </w:r>
      <w:proofErr w:type="spellEnd"/>
      <w:r w:rsidRPr="00735C2A">
        <w:rPr>
          <w:rFonts w:ascii="Times New Roman" w:hAnsi="Times New Roman" w:cs="Times New Roman"/>
        </w:rPr>
        <w:t xml:space="preserve">) lectins with blood groups A, B, AB, and O is displayed in </w:t>
      </w:r>
      <w:r w:rsidRPr="006E3CDE">
        <w:rPr>
          <w:rFonts w:ascii="Times New Roman" w:hAnsi="Times New Roman" w:cs="Times New Roman"/>
        </w:rPr>
        <w:t>Table</w:t>
      </w:r>
      <w:r w:rsidRPr="00735C2A">
        <w:rPr>
          <w:rFonts w:ascii="Times New Roman" w:hAnsi="Times New Roman" w:cs="Times New Roman"/>
        </w:rPr>
        <w:t xml:space="preserve"> 4. Blood groups A, B, and O do not exhibit agglutination (-) at any dilution, suggesting that lectins do not interact with these groups. At the 1:1 dilution, blood group AB occasionally exhibits an uncertain reaction (+-), but at greater dilutions, it does not. According to these findings, peanut lectins only show weak and erratic activity for blood group AB, indicating little to no specificity for any ABO blood group.</w:t>
      </w:r>
    </w:p>
    <w:p w14:paraId="7CCB2BB9" w14:textId="3923416F" w:rsidR="00735C2A" w:rsidRDefault="00735C2A" w:rsidP="00735C2A">
      <w:pPr>
        <w:spacing w:line="360" w:lineRule="auto"/>
        <w:jc w:val="both"/>
        <w:rPr>
          <w:rFonts w:ascii="Times New Roman" w:hAnsi="Times New Roman" w:cs="Times New Roman"/>
          <w:b/>
          <w:lang w:val="en-US"/>
        </w:rPr>
      </w:pPr>
      <w:r w:rsidRPr="006E3CDE">
        <w:rPr>
          <w:rFonts w:ascii="Times New Roman" w:hAnsi="Times New Roman" w:cs="Times New Roman"/>
          <w:b/>
          <w:lang w:val="en-US"/>
        </w:rPr>
        <w:t>Table</w:t>
      </w:r>
      <w:r w:rsidRPr="00EF04B7">
        <w:rPr>
          <w:rFonts w:ascii="Times New Roman" w:hAnsi="Times New Roman" w:cs="Times New Roman"/>
          <w:b/>
          <w:lang w:val="en-US"/>
        </w:rPr>
        <w:t xml:space="preserve"> </w:t>
      </w:r>
      <w:r>
        <w:rPr>
          <w:rFonts w:ascii="Times New Roman" w:hAnsi="Times New Roman" w:cs="Times New Roman"/>
          <w:b/>
          <w:lang w:val="en-US"/>
        </w:rPr>
        <w:t>4</w:t>
      </w:r>
      <w:r w:rsidRPr="00EF04B7">
        <w:rPr>
          <w:rFonts w:ascii="Times New Roman" w:hAnsi="Times New Roman" w:cs="Times New Roman"/>
          <w:b/>
          <w:lang w:val="en-US"/>
        </w:rPr>
        <w:t xml:space="preserve">: </w:t>
      </w:r>
      <w:r w:rsidRPr="00735C2A">
        <w:rPr>
          <w:rFonts w:ascii="Times New Roman" w:hAnsi="Times New Roman" w:cs="Times New Roman"/>
          <w:b/>
        </w:rPr>
        <w:t>PEANUT “Groundnuts” (</w:t>
      </w:r>
      <w:proofErr w:type="spellStart"/>
      <w:r w:rsidRPr="00735C2A">
        <w:rPr>
          <w:rFonts w:ascii="Times New Roman" w:hAnsi="Times New Roman" w:cs="Times New Roman"/>
          <w:b/>
          <w:i/>
        </w:rPr>
        <w:t>Arachis</w:t>
      </w:r>
      <w:proofErr w:type="spellEnd"/>
      <w:r w:rsidRPr="00735C2A">
        <w:rPr>
          <w:rFonts w:ascii="Times New Roman" w:hAnsi="Times New Roman" w:cs="Times New Roman"/>
          <w:b/>
          <w:i/>
        </w:rPr>
        <w:t xml:space="preserve"> </w:t>
      </w:r>
      <w:proofErr w:type="spellStart"/>
      <w:r w:rsidRPr="00735C2A">
        <w:rPr>
          <w:rFonts w:ascii="Times New Roman" w:hAnsi="Times New Roman" w:cs="Times New Roman"/>
          <w:b/>
          <w:i/>
        </w:rPr>
        <w:t>hypogaea</w:t>
      </w:r>
      <w:proofErr w:type="spellEnd"/>
      <w:r w:rsidRPr="00735C2A">
        <w:rPr>
          <w:rFonts w:ascii="Times New Roman" w:hAnsi="Times New Roman" w:cs="Times New Roman"/>
          <w:b/>
        </w:rPr>
        <w:t>) titration with ABO blood group</w:t>
      </w:r>
    </w:p>
    <w:tbl>
      <w:tblPr>
        <w:tblStyle w:val="TableGrid"/>
        <w:tblW w:w="886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696"/>
        <w:gridCol w:w="666"/>
        <w:gridCol w:w="567"/>
        <w:gridCol w:w="567"/>
        <w:gridCol w:w="664"/>
        <w:gridCol w:w="662"/>
        <w:gridCol w:w="664"/>
        <w:gridCol w:w="776"/>
        <w:gridCol w:w="776"/>
        <w:gridCol w:w="1048"/>
        <w:gridCol w:w="962"/>
      </w:tblGrid>
      <w:tr w:rsidR="00735C2A" w:rsidRPr="00EF04B7" w14:paraId="5FEE3776" w14:textId="77777777" w:rsidTr="00D330FC">
        <w:trPr>
          <w:trHeight w:val="488"/>
        </w:trPr>
        <w:tc>
          <w:tcPr>
            <w:tcW w:w="821" w:type="dxa"/>
            <w:tcBorders>
              <w:top w:val="single" w:sz="4" w:space="0" w:color="auto"/>
              <w:left w:val="nil"/>
              <w:bottom w:val="nil"/>
              <w:right w:val="nil"/>
            </w:tcBorders>
            <w:hideMark/>
          </w:tcPr>
          <w:p w14:paraId="38E40296" w14:textId="118FFAB1"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lastRenderedPageBreak/>
              <w:t>Tubes</w:t>
            </w:r>
          </w:p>
        </w:tc>
        <w:tc>
          <w:tcPr>
            <w:tcW w:w="696" w:type="dxa"/>
            <w:tcBorders>
              <w:top w:val="single" w:sz="4" w:space="0" w:color="auto"/>
              <w:left w:val="nil"/>
              <w:bottom w:val="nil"/>
              <w:right w:val="nil"/>
            </w:tcBorders>
            <w:hideMark/>
          </w:tcPr>
          <w:p w14:paraId="1E440D96" w14:textId="67217B97"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w:t>
            </w:r>
          </w:p>
        </w:tc>
        <w:tc>
          <w:tcPr>
            <w:tcW w:w="666" w:type="dxa"/>
            <w:tcBorders>
              <w:top w:val="single" w:sz="4" w:space="0" w:color="auto"/>
              <w:left w:val="nil"/>
              <w:bottom w:val="nil"/>
              <w:right w:val="nil"/>
            </w:tcBorders>
            <w:hideMark/>
          </w:tcPr>
          <w:p w14:paraId="33C9E5D8" w14:textId="3638CA0C"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2</w:t>
            </w:r>
          </w:p>
        </w:tc>
        <w:tc>
          <w:tcPr>
            <w:tcW w:w="567" w:type="dxa"/>
            <w:tcBorders>
              <w:top w:val="single" w:sz="4" w:space="0" w:color="auto"/>
              <w:left w:val="nil"/>
              <w:bottom w:val="nil"/>
              <w:right w:val="nil"/>
            </w:tcBorders>
            <w:hideMark/>
          </w:tcPr>
          <w:p w14:paraId="63836BB4" w14:textId="4E50E5E7"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3</w:t>
            </w:r>
          </w:p>
        </w:tc>
        <w:tc>
          <w:tcPr>
            <w:tcW w:w="567" w:type="dxa"/>
            <w:tcBorders>
              <w:top w:val="single" w:sz="4" w:space="0" w:color="auto"/>
              <w:left w:val="nil"/>
              <w:bottom w:val="nil"/>
              <w:right w:val="nil"/>
            </w:tcBorders>
            <w:hideMark/>
          </w:tcPr>
          <w:p w14:paraId="43C7C93C" w14:textId="18760E5A"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4</w:t>
            </w:r>
          </w:p>
        </w:tc>
        <w:tc>
          <w:tcPr>
            <w:tcW w:w="664" w:type="dxa"/>
            <w:tcBorders>
              <w:top w:val="single" w:sz="4" w:space="0" w:color="auto"/>
              <w:left w:val="nil"/>
              <w:bottom w:val="nil"/>
              <w:right w:val="nil"/>
            </w:tcBorders>
            <w:hideMark/>
          </w:tcPr>
          <w:p w14:paraId="627FCB67" w14:textId="24ACC3F2"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5</w:t>
            </w:r>
          </w:p>
        </w:tc>
        <w:tc>
          <w:tcPr>
            <w:tcW w:w="662" w:type="dxa"/>
            <w:tcBorders>
              <w:top w:val="single" w:sz="4" w:space="0" w:color="auto"/>
              <w:left w:val="nil"/>
              <w:bottom w:val="nil"/>
              <w:right w:val="nil"/>
            </w:tcBorders>
            <w:hideMark/>
          </w:tcPr>
          <w:p w14:paraId="5BAB08A1" w14:textId="16483733"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6</w:t>
            </w:r>
          </w:p>
        </w:tc>
        <w:tc>
          <w:tcPr>
            <w:tcW w:w="664" w:type="dxa"/>
            <w:tcBorders>
              <w:top w:val="single" w:sz="4" w:space="0" w:color="auto"/>
              <w:left w:val="nil"/>
              <w:bottom w:val="nil"/>
              <w:right w:val="nil"/>
            </w:tcBorders>
            <w:hideMark/>
          </w:tcPr>
          <w:p w14:paraId="4B76FD00" w14:textId="50D767A0"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7</w:t>
            </w:r>
          </w:p>
        </w:tc>
        <w:tc>
          <w:tcPr>
            <w:tcW w:w="776" w:type="dxa"/>
            <w:tcBorders>
              <w:top w:val="single" w:sz="4" w:space="0" w:color="auto"/>
              <w:left w:val="nil"/>
              <w:bottom w:val="nil"/>
              <w:right w:val="nil"/>
            </w:tcBorders>
            <w:hideMark/>
          </w:tcPr>
          <w:p w14:paraId="2ED4D426" w14:textId="4B343731"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8</w:t>
            </w:r>
          </w:p>
        </w:tc>
        <w:tc>
          <w:tcPr>
            <w:tcW w:w="776" w:type="dxa"/>
            <w:tcBorders>
              <w:top w:val="single" w:sz="4" w:space="0" w:color="auto"/>
              <w:left w:val="nil"/>
              <w:bottom w:val="nil"/>
              <w:right w:val="nil"/>
            </w:tcBorders>
            <w:hideMark/>
          </w:tcPr>
          <w:p w14:paraId="35DB85E7" w14:textId="11DCE6F2"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9</w:t>
            </w:r>
          </w:p>
        </w:tc>
        <w:tc>
          <w:tcPr>
            <w:tcW w:w="1048" w:type="dxa"/>
            <w:tcBorders>
              <w:top w:val="single" w:sz="4" w:space="0" w:color="auto"/>
              <w:left w:val="nil"/>
              <w:bottom w:val="nil"/>
              <w:right w:val="nil"/>
            </w:tcBorders>
            <w:hideMark/>
          </w:tcPr>
          <w:p w14:paraId="41ACCF6D" w14:textId="752A71E1"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10</w:t>
            </w:r>
          </w:p>
        </w:tc>
        <w:tc>
          <w:tcPr>
            <w:tcW w:w="962" w:type="dxa"/>
            <w:tcBorders>
              <w:top w:val="single" w:sz="4" w:space="0" w:color="auto"/>
              <w:left w:val="nil"/>
              <w:bottom w:val="nil"/>
              <w:right w:val="nil"/>
            </w:tcBorders>
            <w:hideMark/>
          </w:tcPr>
          <w:p w14:paraId="1D9E60A4" w14:textId="0B303907"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11</w:t>
            </w:r>
          </w:p>
        </w:tc>
      </w:tr>
      <w:tr w:rsidR="00735C2A" w:rsidRPr="00735C2A" w14:paraId="42072036" w14:textId="77777777" w:rsidTr="00D330FC">
        <w:trPr>
          <w:trHeight w:val="218"/>
        </w:trPr>
        <w:tc>
          <w:tcPr>
            <w:tcW w:w="821" w:type="dxa"/>
            <w:tcBorders>
              <w:top w:val="nil"/>
              <w:left w:val="nil"/>
              <w:bottom w:val="single" w:sz="4" w:space="0" w:color="auto"/>
              <w:right w:val="nil"/>
            </w:tcBorders>
            <w:hideMark/>
          </w:tcPr>
          <w:p w14:paraId="50D2996F" w14:textId="64C00400" w:rsidR="00735C2A" w:rsidRPr="00EF04B7" w:rsidRDefault="00735C2A" w:rsidP="00735C2A">
            <w:pPr>
              <w:spacing w:after="160" w:line="360" w:lineRule="auto"/>
              <w:jc w:val="both"/>
              <w:rPr>
                <w:rFonts w:ascii="Times New Roman" w:hAnsi="Times New Roman" w:cs="Times New Roman"/>
                <w:b/>
                <w:lang w:val="en-US"/>
              </w:rPr>
            </w:pPr>
            <w:proofErr w:type="spellStart"/>
            <w:r w:rsidRPr="00735C2A">
              <w:rPr>
                <w:rFonts w:ascii="Times New Roman" w:hAnsi="Times New Roman" w:cs="Times New Roman"/>
                <w:b/>
              </w:rPr>
              <w:t>Titer</w:t>
            </w:r>
            <w:proofErr w:type="spellEnd"/>
          </w:p>
        </w:tc>
        <w:tc>
          <w:tcPr>
            <w:tcW w:w="696" w:type="dxa"/>
            <w:tcBorders>
              <w:top w:val="nil"/>
              <w:left w:val="nil"/>
              <w:bottom w:val="single" w:sz="4" w:space="0" w:color="auto"/>
              <w:right w:val="nil"/>
            </w:tcBorders>
            <w:hideMark/>
          </w:tcPr>
          <w:p w14:paraId="3A5522EC" w14:textId="36458369"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1:1</w:t>
            </w:r>
          </w:p>
        </w:tc>
        <w:tc>
          <w:tcPr>
            <w:tcW w:w="666" w:type="dxa"/>
            <w:tcBorders>
              <w:top w:val="nil"/>
              <w:left w:val="nil"/>
              <w:bottom w:val="single" w:sz="4" w:space="0" w:color="auto"/>
              <w:right w:val="nil"/>
            </w:tcBorders>
            <w:hideMark/>
          </w:tcPr>
          <w:p w14:paraId="6F298B47" w14:textId="5A433C27"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1:2</w:t>
            </w:r>
          </w:p>
        </w:tc>
        <w:tc>
          <w:tcPr>
            <w:tcW w:w="567" w:type="dxa"/>
            <w:tcBorders>
              <w:top w:val="nil"/>
              <w:left w:val="nil"/>
              <w:bottom w:val="single" w:sz="4" w:space="0" w:color="auto"/>
              <w:right w:val="nil"/>
            </w:tcBorders>
            <w:hideMark/>
          </w:tcPr>
          <w:p w14:paraId="27D110F0" w14:textId="0119F935"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1:4</w:t>
            </w:r>
          </w:p>
        </w:tc>
        <w:tc>
          <w:tcPr>
            <w:tcW w:w="567" w:type="dxa"/>
            <w:tcBorders>
              <w:top w:val="nil"/>
              <w:left w:val="nil"/>
              <w:bottom w:val="single" w:sz="4" w:space="0" w:color="auto"/>
              <w:right w:val="nil"/>
            </w:tcBorders>
            <w:hideMark/>
          </w:tcPr>
          <w:p w14:paraId="1A83A1A1" w14:textId="53DAE55D"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1:8</w:t>
            </w:r>
          </w:p>
        </w:tc>
        <w:tc>
          <w:tcPr>
            <w:tcW w:w="664" w:type="dxa"/>
            <w:tcBorders>
              <w:top w:val="nil"/>
              <w:left w:val="nil"/>
              <w:bottom w:val="single" w:sz="4" w:space="0" w:color="auto"/>
              <w:right w:val="nil"/>
            </w:tcBorders>
            <w:hideMark/>
          </w:tcPr>
          <w:p w14:paraId="46DC5A2E" w14:textId="3C342BD2"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1:16</w:t>
            </w:r>
          </w:p>
        </w:tc>
        <w:tc>
          <w:tcPr>
            <w:tcW w:w="662" w:type="dxa"/>
            <w:tcBorders>
              <w:top w:val="nil"/>
              <w:left w:val="nil"/>
              <w:bottom w:val="single" w:sz="4" w:space="0" w:color="auto"/>
              <w:right w:val="nil"/>
            </w:tcBorders>
            <w:hideMark/>
          </w:tcPr>
          <w:p w14:paraId="0E7C7580" w14:textId="6C5FACE8"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1:32</w:t>
            </w:r>
          </w:p>
        </w:tc>
        <w:tc>
          <w:tcPr>
            <w:tcW w:w="664" w:type="dxa"/>
            <w:tcBorders>
              <w:top w:val="nil"/>
              <w:left w:val="nil"/>
              <w:bottom w:val="single" w:sz="4" w:space="0" w:color="auto"/>
              <w:right w:val="nil"/>
            </w:tcBorders>
            <w:hideMark/>
          </w:tcPr>
          <w:p w14:paraId="57B45A5C" w14:textId="1EF0CF47"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1:64</w:t>
            </w:r>
          </w:p>
        </w:tc>
        <w:tc>
          <w:tcPr>
            <w:tcW w:w="776" w:type="dxa"/>
            <w:tcBorders>
              <w:top w:val="nil"/>
              <w:left w:val="nil"/>
              <w:bottom w:val="single" w:sz="4" w:space="0" w:color="auto"/>
              <w:right w:val="nil"/>
            </w:tcBorders>
            <w:hideMark/>
          </w:tcPr>
          <w:p w14:paraId="3CFB515D" w14:textId="704CD49F"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1:128</w:t>
            </w:r>
          </w:p>
        </w:tc>
        <w:tc>
          <w:tcPr>
            <w:tcW w:w="776" w:type="dxa"/>
            <w:tcBorders>
              <w:top w:val="nil"/>
              <w:left w:val="nil"/>
              <w:bottom w:val="single" w:sz="4" w:space="0" w:color="auto"/>
              <w:right w:val="nil"/>
            </w:tcBorders>
            <w:hideMark/>
          </w:tcPr>
          <w:p w14:paraId="106D43BD" w14:textId="7D8A699E"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1:256</w:t>
            </w:r>
          </w:p>
        </w:tc>
        <w:tc>
          <w:tcPr>
            <w:tcW w:w="1048" w:type="dxa"/>
            <w:tcBorders>
              <w:top w:val="nil"/>
              <w:left w:val="nil"/>
              <w:bottom w:val="single" w:sz="4" w:space="0" w:color="auto"/>
              <w:right w:val="nil"/>
            </w:tcBorders>
            <w:hideMark/>
          </w:tcPr>
          <w:p w14:paraId="4ACC732A" w14:textId="00F7540A"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1:512</w:t>
            </w:r>
          </w:p>
        </w:tc>
        <w:tc>
          <w:tcPr>
            <w:tcW w:w="962" w:type="dxa"/>
            <w:tcBorders>
              <w:top w:val="nil"/>
              <w:left w:val="nil"/>
              <w:bottom w:val="single" w:sz="4" w:space="0" w:color="auto"/>
              <w:right w:val="nil"/>
            </w:tcBorders>
            <w:hideMark/>
          </w:tcPr>
          <w:p w14:paraId="206AF35E" w14:textId="116825B4"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1:1024</w:t>
            </w:r>
          </w:p>
        </w:tc>
      </w:tr>
      <w:tr w:rsidR="00735C2A" w:rsidRPr="00EF04B7" w14:paraId="7C04C383" w14:textId="77777777" w:rsidTr="00D330FC">
        <w:trPr>
          <w:trHeight w:val="367"/>
        </w:trPr>
        <w:tc>
          <w:tcPr>
            <w:tcW w:w="821" w:type="dxa"/>
            <w:tcBorders>
              <w:top w:val="single" w:sz="4" w:space="0" w:color="auto"/>
              <w:left w:val="nil"/>
              <w:bottom w:val="nil"/>
              <w:right w:val="nil"/>
            </w:tcBorders>
            <w:hideMark/>
          </w:tcPr>
          <w:p w14:paraId="266B80E6" w14:textId="051A508E"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w:t>
            </w:r>
          </w:p>
        </w:tc>
        <w:tc>
          <w:tcPr>
            <w:tcW w:w="696" w:type="dxa"/>
            <w:tcBorders>
              <w:top w:val="single" w:sz="4" w:space="0" w:color="auto"/>
              <w:left w:val="nil"/>
              <w:bottom w:val="nil"/>
              <w:right w:val="nil"/>
            </w:tcBorders>
            <w:hideMark/>
          </w:tcPr>
          <w:p w14:paraId="053CC3C3" w14:textId="1D90B6F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single" w:sz="4" w:space="0" w:color="auto"/>
              <w:left w:val="nil"/>
              <w:bottom w:val="nil"/>
              <w:right w:val="nil"/>
            </w:tcBorders>
            <w:hideMark/>
          </w:tcPr>
          <w:p w14:paraId="072EB8E8" w14:textId="1D04500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single" w:sz="4" w:space="0" w:color="auto"/>
              <w:left w:val="nil"/>
              <w:bottom w:val="nil"/>
              <w:right w:val="nil"/>
            </w:tcBorders>
            <w:hideMark/>
          </w:tcPr>
          <w:p w14:paraId="26783E13" w14:textId="195F594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single" w:sz="4" w:space="0" w:color="auto"/>
              <w:left w:val="nil"/>
              <w:bottom w:val="nil"/>
              <w:right w:val="nil"/>
            </w:tcBorders>
            <w:hideMark/>
          </w:tcPr>
          <w:p w14:paraId="6DF235AB" w14:textId="48E17A0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single" w:sz="4" w:space="0" w:color="auto"/>
              <w:left w:val="nil"/>
              <w:bottom w:val="nil"/>
              <w:right w:val="nil"/>
            </w:tcBorders>
            <w:hideMark/>
          </w:tcPr>
          <w:p w14:paraId="0001C800" w14:textId="29B3A00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single" w:sz="4" w:space="0" w:color="auto"/>
              <w:left w:val="nil"/>
              <w:bottom w:val="nil"/>
              <w:right w:val="nil"/>
            </w:tcBorders>
            <w:hideMark/>
          </w:tcPr>
          <w:p w14:paraId="5F626A9C" w14:textId="3FC1723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single" w:sz="4" w:space="0" w:color="auto"/>
              <w:left w:val="nil"/>
              <w:bottom w:val="nil"/>
              <w:right w:val="nil"/>
            </w:tcBorders>
            <w:hideMark/>
          </w:tcPr>
          <w:p w14:paraId="5DA0CEDE" w14:textId="19F48AF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single" w:sz="4" w:space="0" w:color="auto"/>
              <w:left w:val="nil"/>
              <w:bottom w:val="nil"/>
              <w:right w:val="nil"/>
            </w:tcBorders>
            <w:hideMark/>
          </w:tcPr>
          <w:p w14:paraId="7D2D0D6F" w14:textId="3EBA91B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single" w:sz="4" w:space="0" w:color="auto"/>
              <w:left w:val="nil"/>
              <w:bottom w:val="nil"/>
              <w:right w:val="nil"/>
            </w:tcBorders>
            <w:hideMark/>
          </w:tcPr>
          <w:p w14:paraId="44696604" w14:textId="246FEB5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single" w:sz="4" w:space="0" w:color="auto"/>
              <w:left w:val="nil"/>
              <w:bottom w:val="nil"/>
              <w:right w:val="nil"/>
            </w:tcBorders>
            <w:hideMark/>
          </w:tcPr>
          <w:p w14:paraId="1A7B89B0" w14:textId="0621829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single" w:sz="4" w:space="0" w:color="auto"/>
              <w:left w:val="nil"/>
              <w:bottom w:val="nil"/>
              <w:right w:val="nil"/>
            </w:tcBorders>
            <w:hideMark/>
          </w:tcPr>
          <w:p w14:paraId="105DDD70" w14:textId="383E85C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18E93B27" w14:textId="77777777" w:rsidTr="00D330FC">
        <w:trPr>
          <w:trHeight w:val="346"/>
        </w:trPr>
        <w:tc>
          <w:tcPr>
            <w:tcW w:w="821" w:type="dxa"/>
            <w:tcBorders>
              <w:top w:val="nil"/>
              <w:left w:val="nil"/>
              <w:bottom w:val="nil"/>
              <w:right w:val="nil"/>
            </w:tcBorders>
            <w:hideMark/>
          </w:tcPr>
          <w:p w14:paraId="5DCD70C6" w14:textId="024CD2C9"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w:t>
            </w:r>
          </w:p>
        </w:tc>
        <w:tc>
          <w:tcPr>
            <w:tcW w:w="696" w:type="dxa"/>
            <w:tcBorders>
              <w:top w:val="nil"/>
              <w:left w:val="nil"/>
              <w:bottom w:val="nil"/>
              <w:right w:val="nil"/>
            </w:tcBorders>
            <w:hideMark/>
          </w:tcPr>
          <w:p w14:paraId="2D6C4342" w14:textId="06469C0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2D5D00F6" w14:textId="1A85978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3FAA9DE" w14:textId="55D7D4E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225394F3" w14:textId="0B82C25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B85E5F2" w14:textId="09AEA45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5AD3738B" w14:textId="03F6021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D04746F" w14:textId="10B94E1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2EF3B778" w14:textId="66B08EF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56D234DC" w14:textId="3109ED3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5942B396" w14:textId="185A293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6EF06F42" w14:textId="34831DC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47A96B66" w14:textId="77777777" w:rsidTr="00D330FC">
        <w:trPr>
          <w:trHeight w:val="367"/>
        </w:trPr>
        <w:tc>
          <w:tcPr>
            <w:tcW w:w="821" w:type="dxa"/>
            <w:tcBorders>
              <w:top w:val="nil"/>
              <w:left w:val="nil"/>
              <w:bottom w:val="nil"/>
              <w:right w:val="nil"/>
            </w:tcBorders>
            <w:hideMark/>
          </w:tcPr>
          <w:p w14:paraId="468F0A87" w14:textId="6284933C"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w:t>
            </w:r>
          </w:p>
        </w:tc>
        <w:tc>
          <w:tcPr>
            <w:tcW w:w="696" w:type="dxa"/>
            <w:tcBorders>
              <w:top w:val="nil"/>
              <w:left w:val="nil"/>
              <w:bottom w:val="nil"/>
              <w:right w:val="nil"/>
            </w:tcBorders>
            <w:hideMark/>
          </w:tcPr>
          <w:p w14:paraId="7893C231" w14:textId="1A34C70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578DDA3E" w14:textId="6CA82B9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7FA73E2" w14:textId="7865E53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5E3C8C80" w14:textId="55E6614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53E6FDD0" w14:textId="37E8020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5FA4034E" w14:textId="16AB6D3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321FB302" w14:textId="494489E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05232E3E" w14:textId="669DAD3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31B1C42F" w14:textId="1FAEA68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0BC019BE" w14:textId="69B39C0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63A83941" w14:textId="0453C57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29118854" w14:textId="77777777" w:rsidTr="00D330FC">
        <w:trPr>
          <w:trHeight w:val="346"/>
        </w:trPr>
        <w:tc>
          <w:tcPr>
            <w:tcW w:w="821" w:type="dxa"/>
            <w:tcBorders>
              <w:top w:val="nil"/>
              <w:left w:val="nil"/>
              <w:bottom w:val="nil"/>
              <w:right w:val="nil"/>
            </w:tcBorders>
            <w:hideMark/>
          </w:tcPr>
          <w:p w14:paraId="4989FA67" w14:textId="67363717"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w:t>
            </w:r>
          </w:p>
        </w:tc>
        <w:tc>
          <w:tcPr>
            <w:tcW w:w="696" w:type="dxa"/>
            <w:tcBorders>
              <w:top w:val="nil"/>
              <w:left w:val="nil"/>
              <w:bottom w:val="nil"/>
              <w:right w:val="nil"/>
            </w:tcBorders>
            <w:hideMark/>
          </w:tcPr>
          <w:p w14:paraId="4D580CCC" w14:textId="76B0211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45EFBD9C" w14:textId="41F207E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949D8CD" w14:textId="5ADC98A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410EDCC1" w14:textId="547CBE1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237BF5D" w14:textId="76910AE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5FB53829" w14:textId="24DCECB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63873F5" w14:textId="75A1059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7EC54987" w14:textId="220B185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71A2C3D7" w14:textId="3EB3E4D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0C3FFC6E" w14:textId="701EC7B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0DC3BC0A" w14:textId="3BE0BF9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0A950F4A" w14:textId="77777777" w:rsidTr="00D330FC">
        <w:trPr>
          <w:trHeight w:val="367"/>
        </w:trPr>
        <w:tc>
          <w:tcPr>
            <w:tcW w:w="821" w:type="dxa"/>
            <w:tcBorders>
              <w:top w:val="nil"/>
              <w:left w:val="nil"/>
              <w:bottom w:val="nil"/>
              <w:right w:val="nil"/>
            </w:tcBorders>
            <w:hideMark/>
          </w:tcPr>
          <w:p w14:paraId="20A7B6F0" w14:textId="20D86F00"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w:t>
            </w:r>
          </w:p>
        </w:tc>
        <w:tc>
          <w:tcPr>
            <w:tcW w:w="696" w:type="dxa"/>
            <w:tcBorders>
              <w:top w:val="nil"/>
              <w:left w:val="nil"/>
              <w:bottom w:val="nil"/>
              <w:right w:val="nil"/>
            </w:tcBorders>
            <w:hideMark/>
          </w:tcPr>
          <w:p w14:paraId="5D21E669" w14:textId="3A0FFB6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78912016" w14:textId="2665C1F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288D2F1" w14:textId="7EFAB6A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06115793" w14:textId="4943660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625944CB" w14:textId="6B8931E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15B107E6" w14:textId="602D067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388C877" w14:textId="3212B62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717F42C3" w14:textId="37DED63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3A312242" w14:textId="29D010C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09FC1BB7" w14:textId="0406683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27BFF7E0" w14:textId="65896B3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6D17955D" w14:textId="77777777" w:rsidTr="00D330FC">
        <w:trPr>
          <w:trHeight w:val="367"/>
        </w:trPr>
        <w:tc>
          <w:tcPr>
            <w:tcW w:w="821" w:type="dxa"/>
            <w:tcBorders>
              <w:top w:val="nil"/>
              <w:left w:val="nil"/>
              <w:bottom w:val="nil"/>
              <w:right w:val="nil"/>
            </w:tcBorders>
            <w:hideMark/>
          </w:tcPr>
          <w:p w14:paraId="1378453B" w14:textId="0AFD1CE0"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B</w:t>
            </w:r>
          </w:p>
        </w:tc>
        <w:tc>
          <w:tcPr>
            <w:tcW w:w="696" w:type="dxa"/>
            <w:tcBorders>
              <w:top w:val="nil"/>
              <w:left w:val="nil"/>
              <w:bottom w:val="nil"/>
              <w:right w:val="nil"/>
            </w:tcBorders>
            <w:hideMark/>
          </w:tcPr>
          <w:p w14:paraId="08049685" w14:textId="3C0AE66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330F14A1" w14:textId="6F5C69F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49733B0" w14:textId="115E983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7A6C08E" w14:textId="7F1FE55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335C45A" w14:textId="7A6B863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70BA9672" w14:textId="00EC8D2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12A8707" w14:textId="17FA479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178AFBE0" w14:textId="237B29F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49ED7C2B" w14:textId="15027EB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36C15583" w14:textId="2406398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31FA5EE7" w14:textId="34D5479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72AD3ABD" w14:textId="77777777" w:rsidTr="00D330FC">
        <w:trPr>
          <w:trHeight w:val="367"/>
        </w:trPr>
        <w:tc>
          <w:tcPr>
            <w:tcW w:w="821" w:type="dxa"/>
            <w:tcBorders>
              <w:top w:val="nil"/>
              <w:left w:val="nil"/>
              <w:bottom w:val="nil"/>
              <w:right w:val="nil"/>
            </w:tcBorders>
            <w:hideMark/>
          </w:tcPr>
          <w:p w14:paraId="3CC9FBA2" w14:textId="0E861282"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B</w:t>
            </w:r>
          </w:p>
        </w:tc>
        <w:tc>
          <w:tcPr>
            <w:tcW w:w="696" w:type="dxa"/>
            <w:tcBorders>
              <w:top w:val="nil"/>
              <w:left w:val="nil"/>
              <w:bottom w:val="nil"/>
              <w:right w:val="nil"/>
            </w:tcBorders>
            <w:hideMark/>
          </w:tcPr>
          <w:p w14:paraId="2BC75097" w14:textId="0EC1917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186B896C" w14:textId="3DE412B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083C288" w14:textId="38D6AEE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09CAD47E" w14:textId="13D87D7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546ADA1" w14:textId="20BCA5A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437FDABF" w14:textId="07E95A5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1AF7A263" w14:textId="5CFB249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291D7101" w14:textId="1CE9CD5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69850050" w14:textId="06182FB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2E69EBCF" w14:textId="7940C8A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30882982" w14:textId="4D39219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2B47F749" w14:textId="77777777" w:rsidTr="00D330FC">
        <w:trPr>
          <w:trHeight w:val="367"/>
        </w:trPr>
        <w:tc>
          <w:tcPr>
            <w:tcW w:w="821" w:type="dxa"/>
            <w:tcBorders>
              <w:top w:val="nil"/>
              <w:left w:val="nil"/>
              <w:bottom w:val="nil"/>
              <w:right w:val="nil"/>
            </w:tcBorders>
            <w:hideMark/>
          </w:tcPr>
          <w:p w14:paraId="7AB34EAE" w14:textId="42B0B5B5"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B</w:t>
            </w:r>
          </w:p>
        </w:tc>
        <w:tc>
          <w:tcPr>
            <w:tcW w:w="696" w:type="dxa"/>
            <w:tcBorders>
              <w:top w:val="nil"/>
              <w:left w:val="nil"/>
              <w:bottom w:val="nil"/>
              <w:right w:val="nil"/>
            </w:tcBorders>
            <w:hideMark/>
          </w:tcPr>
          <w:p w14:paraId="4BDE6A50" w14:textId="43911B5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2EA157B4" w14:textId="7976D6D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EAE69A8" w14:textId="4E90229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04184700" w14:textId="48509AA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32686CF2" w14:textId="349C408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6B283E41" w14:textId="3A7D7C0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1E92240" w14:textId="12E5DC3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67D3B49C" w14:textId="41815CD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3FC4A9D4" w14:textId="24FF653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76B3FCBC" w14:textId="6418136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71F3A684" w14:textId="522FA8E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3781EAFB" w14:textId="77777777" w:rsidTr="00D330FC">
        <w:trPr>
          <w:trHeight w:val="367"/>
        </w:trPr>
        <w:tc>
          <w:tcPr>
            <w:tcW w:w="821" w:type="dxa"/>
            <w:tcBorders>
              <w:top w:val="nil"/>
              <w:left w:val="nil"/>
              <w:bottom w:val="nil"/>
              <w:right w:val="nil"/>
            </w:tcBorders>
            <w:hideMark/>
          </w:tcPr>
          <w:p w14:paraId="02E68390" w14:textId="254311D6"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B</w:t>
            </w:r>
          </w:p>
        </w:tc>
        <w:tc>
          <w:tcPr>
            <w:tcW w:w="696" w:type="dxa"/>
            <w:tcBorders>
              <w:top w:val="nil"/>
              <w:left w:val="nil"/>
              <w:bottom w:val="nil"/>
              <w:right w:val="nil"/>
            </w:tcBorders>
            <w:hideMark/>
          </w:tcPr>
          <w:p w14:paraId="6051EF32" w14:textId="15FF86A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425240BC" w14:textId="134E1E7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88A4888" w14:textId="0F5B8C8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C0D7A40" w14:textId="5FFEB8E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C17B1DB" w14:textId="6169673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440EF8C6" w14:textId="2332BFA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D6A9215" w14:textId="0FAD2F1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4C72F46A" w14:textId="40C5713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7117569A" w14:textId="12A6F1A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276258D1" w14:textId="7685F22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02F621F8" w14:textId="65927EB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322A5727" w14:textId="77777777" w:rsidTr="00D330FC">
        <w:trPr>
          <w:trHeight w:val="367"/>
        </w:trPr>
        <w:tc>
          <w:tcPr>
            <w:tcW w:w="821" w:type="dxa"/>
            <w:tcBorders>
              <w:top w:val="nil"/>
              <w:left w:val="nil"/>
              <w:bottom w:val="nil"/>
              <w:right w:val="nil"/>
            </w:tcBorders>
            <w:hideMark/>
          </w:tcPr>
          <w:p w14:paraId="0E206865" w14:textId="4B8E16BC"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B</w:t>
            </w:r>
          </w:p>
        </w:tc>
        <w:tc>
          <w:tcPr>
            <w:tcW w:w="696" w:type="dxa"/>
            <w:tcBorders>
              <w:top w:val="nil"/>
              <w:left w:val="nil"/>
              <w:bottom w:val="nil"/>
              <w:right w:val="nil"/>
            </w:tcBorders>
            <w:hideMark/>
          </w:tcPr>
          <w:p w14:paraId="0C51A091" w14:textId="31E42D5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3289A528" w14:textId="53E70A4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591B823" w14:textId="6ED274D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2251F0EE" w14:textId="3B64B59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3C94A89D" w14:textId="377704F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2E1553D2" w14:textId="45BCAA8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33D6F64" w14:textId="31B4103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66E70978" w14:textId="6D723F1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48633F00" w14:textId="165B3A3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2274BDE4" w14:textId="4B5A143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73A593F7" w14:textId="40FE6D2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5103DF85" w14:textId="77777777" w:rsidTr="00D330FC">
        <w:trPr>
          <w:trHeight w:val="367"/>
        </w:trPr>
        <w:tc>
          <w:tcPr>
            <w:tcW w:w="821" w:type="dxa"/>
            <w:tcBorders>
              <w:top w:val="nil"/>
              <w:left w:val="nil"/>
              <w:bottom w:val="nil"/>
              <w:right w:val="nil"/>
            </w:tcBorders>
            <w:hideMark/>
          </w:tcPr>
          <w:p w14:paraId="1D5E46B7" w14:textId="433BEAA2"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AB</w:t>
            </w:r>
          </w:p>
        </w:tc>
        <w:tc>
          <w:tcPr>
            <w:tcW w:w="696" w:type="dxa"/>
            <w:tcBorders>
              <w:top w:val="nil"/>
              <w:left w:val="nil"/>
              <w:bottom w:val="nil"/>
              <w:right w:val="nil"/>
            </w:tcBorders>
            <w:hideMark/>
          </w:tcPr>
          <w:p w14:paraId="44CBA243" w14:textId="1373518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 -</w:t>
            </w:r>
          </w:p>
        </w:tc>
        <w:tc>
          <w:tcPr>
            <w:tcW w:w="666" w:type="dxa"/>
            <w:tcBorders>
              <w:top w:val="nil"/>
              <w:left w:val="nil"/>
              <w:bottom w:val="nil"/>
              <w:right w:val="nil"/>
            </w:tcBorders>
            <w:hideMark/>
          </w:tcPr>
          <w:p w14:paraId="531CBEA1" w14:textId="37AD7F5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0C9FB9C" w14:textId="4225EA1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2FC65056" w14:textId="708C598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6604C3B7" w14:textId="1B54D30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5FD52077" w14:textId="7AA26B5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E4B5F08" w14:textId="71721F8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7C897BA9" w14:textId="56D5C65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415A06B8" w14:textId="6EF7002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35C0924B" w14:textId="5890EE7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37B90BBB" w14:textId="4683CA7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4D43A322" w14:textId="77777777" w:rsidTr="00D330FC">
        <w:trPr>
          <w:trHeight w:val="367"/>
        </w:trPr>
        <w:tc>
          <w:tcPr>
            <w:tcW w:w="821" w:type="dxa"/>
            <w:tcBorders>
              <w:top w:val="nil"/>
              <w:left w:val="nil"/>
              <w:bottom w:val="nil"/>
              <w:right w:val="nil"/>
            </w:tcBorders>
            <w:hideMark/>
          </w:tcPr>
          <w:p w14:paraId="1CA2E250" w14:textId="0AD2442B"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AB</w:t>
            </w:r>
          </w:p>
        </w:tc>
        <w:tc>
          <w:tcPr>
            <w:tcW w:w="696" w:type="dxa"/>
            <w:tcBorders>
              <w:top w:val="nil"/>
              <w:left w:val="nil"/>
              <w:bottom w:val="nil"/>
              <w:right w:val="nil"/>
            </w:tcBorders>
            <w:hideMark/>
          </w:tcPr>
          <w:p w14:paraId="2FD0C73E" w14:textId="3FF983D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7778677E" w14:textId="32A1B42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1274209" w14:textId="051838C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3A1D3773" w14:textId="49FCE0C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DE50B00" w14:textId="59506E9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26E3B8C6" w14:textId="7FB177E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9343922" w14:textId="030D770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33807F7B" w14:textId="0505C64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63A75903" w14:textId="032DCAA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260EC54C" w14:textId="412EC62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1FB3BC18" w14:textId="14F7B00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56349883" w14:textId="77777777" w:rsidTr="00D330FC">
        <w:trPr>
          <w:trHeight w:val="367"/>
        </w:trPr>
        <w:tc>
          <w:tcPr>
            <w:tcW w:w="821" w:type="dxa"/>
            <w:tcBorders>
              <w:top w:val="nil"/>
              <w:left w:val="nil"/>
              <w:bottom w:val="nil"/>
              <w:right w:val="nil"/>
            </w:tcBorders>
            <w:hideMark/>
          </w:tcPr>
          <w:p w14:paraId="36D634F5" w14:textId="2EE412F5"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AB</w:t>
            </w:r>
          </w:p>
        </w:tc>
        <w:tc>
          <w:tcPr>
            <w:tcW w:w="696" w:type="dxa"/>
            <w:tcBorders>
              <w:top w:val="nil"/>
              <w:left w:val="nil"/>
              <w:bottom w:val="nil"/>
              <w:right w:val="nil"/>
            </w:tcBorders>
            <w:hideMark/>
          </w:tcPr>
          <w:p w14:paraId="52BA5A2B" w14:textId="74AEC76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5222022E" w14:textId="2EF2073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DBA8163" w14:textId="7A2A141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702BBA2" w14:textId="3C6A2CB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3EE51BAE" w14:textId="2FD66E0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7663B65A" w14:textId="6B18C43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6A579A39" w14:textId="4ED5F35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3DC45C8A" w14:textId="7091E07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311F0030" w14:textId="62D176A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0D56F40D" w14:textId="6E3A5DA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5BDD5C8E" w14:textId="0A8222A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23B96EF2" w14:textId="77777777" w:rsidTr="00D330FC">
        <w:trPr>
          <w:trHeight w:val="367"/>
        </w:trPr>
        <w:tc>
          <w:tcPr>
            <w:tcW w:w="821" w:type="dxa"/>
            <w:tcBorders>
              <w:top w:val="nil"/>
              <w:left w:val="nil"/>
              <w:bottom w:val="nil"/>
              <w:right w:val="nil"/>
            </w:tcBorders>
            <w:hideMark/>
          </w:tcPr>
          <w:p w14:paraId="3ACBCD21" w14:textId="463E97DC"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AB</w:t>
            </w:r>
          </w:p>
        </w:tc>
        <w:tc>
          <w:tcPr>
            <w:tcW w:w="696" w:type="dxa"/>
            <w:tcBorders>
              <w:top w:val="nil"/>
              <w:left w:val="nil"/>
              <w:bottom w:val="nil"/>
              <w:right w:val="nil"/>
            </w:tcBorders>
            <w:hideMark/>
          </w:tcPr>
          <w:p w14:paraId="37894846" w14:textId="4BD9790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 -</w:t>
            </w:r>
          </w:p>
        </w:tc>
        <w:tc>
          <w:tcPr>
            <w:tcW w:w="666" w:type="dxa"/>
            <w:tcBorders>
              <w:top w:val="nil"/>
              <w:left w:val="nil"/>
              <w:bottom w:val="nil"/>
              <w:right w:val="nil"/>
            </w:tcBorders>
            <w:hideMark/>
          </w:tcPr>
          <w:p w14:paraId="28A684BD" w14:textId="41E5266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73F224D" w14:textId="7B0C99C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C139D11" w14:textId="663D3EA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77D7EC0" w14:textId="7890ECB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3474630B" w14:textId="1F406C7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00867EC" w14:textId="24F4E82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0D87BB27" w14:textId="2AFCD28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2B2388BB" w14:textId="57F720D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0D41454E" w14:textId="1A2C9EE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1C0C6CDF" w14:textId="12A1B3B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759EBBFF" w14:textId="77777777" w:rsidTr="00D330FC">
        <w:trPr>
          <w:trHeight w:val="367"/>
        </w:trPr>
        <w:tc>
          <w:tcPr>
            <w:tcW w:w="821" w:type="dxa"/>
            <w:tcBorders>
              <w:top w:val="nil"/>
              <w:left w:val="nil"/>
              <w:bottom w:val="nil"/>
              <w:right w:val="nil"/>
            </w:tcBorders>
            <w:hideMark/>
          </w:tcPr>
          <w:p w14:paraId="1BE1FBC7" w14:textId="2B8778CD"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AB</w:t>
            </w:r>
          </w:p>
        </w:tc>
        <w:tc>
          <w:tcPr>
            <w:tcW w:w="696" w:type="dxa"/>
            <w:tcBorders>
              <w:top w:val="nil"/>
              <w:left w:val="nil"/>
              <w:bottom w:val="nil"/>
              <w:right w:val="nil"/>
            </w:tcBorders>
            <w:hideMark/>
          </w:tcPr>
          <w:p w14:paraId="4784CE2B" w14:textId="29ED17F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4CE62F65" w14:textId="127503D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35B5257C" w14:textId="19E13E4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016BE031" w14:textId="78AE824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2284589F" w14:textId="0017C33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4A4894AB" w14:textId="09A8810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5D7C3F58" w14:textId="4AD0C03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0297059D" w14:textId="57DF6D0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76BF0810" w14:textId="66B8B69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19A53837" w14:textId="141FA80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726A5DD5" w14:textId="79BD840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1B8EC0AB" w14:textId="77777777" w:rsidTr="00D330FC">
        <w:trPr>
          <w:trHeight w:val="367"/>
        </w:trPr>
        <w:tc>
          <w:tcPr>
            <w:tcW w:w="821" w:type="dxa"/>
            <w:tcBorders>
              <w:top w:val="nil"/>
              <w:left w:val="nil"/>
              <w:bottom w:val="nil"/>
              <w:right w:val="nil"/>
            </w:tcBorders>
            <w:hideMark/>
          </w:tcPr>
          <w:p w14:paraId="659F1D25" w14:textId="08F1F8FE"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O</w:t>
            </w:r>
          </w:p>
        </w:tc>
        <w:tc>
          <w:tcPr>
            <w:tcW w:w="696" w:type="dxa"/>
            <w:tcBorders>
              <w:top w:val="nil"/>
              <w:left w:val="nil"/>
              <w:bottom w:val="nil"/>
              <w:right w:val="nil"/>
            </w:tcBorders>
            <w:hideMark/>
          </w:tcPr>
          <w:p w14:paraId="242E09DB" w14:textId="36AEB14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153CE23D" w14:textId="71A2355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5BC0032B" w14:textId="2F2F71B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0466D9F" w14:textId="2E14006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58E86745" w14:textId="72D6B10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66CE9B4E" w14:textId="6E222A9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1F28E5FD" w14:textId="3D44AC5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7F0BEEE7" w14:textId="450B57A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07D90583" w14:textId="11B0052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2BB53427" w14:textId="4AA1447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619E9388" w14:textId="5B06653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6212BBEB" w14:textId="77777777" w:rsidTr="00D330FC">
        <w:trPr>
          <w:trHeight w:val="367"/>
        </w:trPr>
        <w:tc>
          <w:tcPr>
            <w:tcW w:w="821" w:type="dxa"/>
            <w:tcBorders>
              <w:top w:val="nil"/>
              <w:left w:val="nil"/>
              <w:bottom w:val="nil"/>
              <w:right w:val="nil"/>
            </w:tcBorders>
            <w:hideMark/>
          </w:tcPr>
          <w:p w14:paraId="4E82280D" w14:textId="0B54F29A"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O</w:t>
            </w:r>
          </w:p>
        </w:tc>
        <w:tc>
          <w:tcPr>
            <w:tcW w:w="696" w:type="dxa"/>
            <w:tcBorders>
              <w:top w:val="nil"/>
              <w:left w:val="nil"/>
              <w:bottom w:val="nil"/>
              <w:right w:val="nil"/>
            </w:tcBorders>
            <w:hideMark/>
          </w:tcPr>
          <w:p w14:paraId="724762F2" w14:textId="7458077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37ABD128" w14:textId="40F11F1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5583AD18" w14:textId="7075D8D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37944916" w14:textId="34C96C2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EC4A2E3" w14:textId="20A1FCF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68A9CCC2" w14:textId="4148791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552116B3" w14:textId="68EDD0F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7170C444" w14:textId="25CA187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0E264C7B" w14:textId="6E57334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6E50D430" w14:textId="2C7A24E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2DE9168C" w14:textId="0AA0D57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3FBB24AB" w14:textId="77777777" w:rsidTr="00D330FC">
        <w:trPr>
          <w:trHeight w:val="367"/>
        </w:trPr>
        <w:tc>
          <w:tcPr>
            <w:tcW w:w="821" w:type="dxa"/>
            <w:tcBorders>
              <w:top w:val="nil"/>
              <w:left w:val="nil"/>
              <w:bottom w:val="nil"/>
              <w:right w:val="nil"/>
            </w:tcBorders>
            <w:hideMark/>
          </w:tcPr>
          <w:p w14:paraId="03C01605" w14:textId="021C46B5"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O</w:t>
            </w:r>
          </w:p>
        </w:tc>
        <w:tc>
          <w:tcPr>
            <w:tcW w:w="696" w:type="dxa"/>
            <w:tcBorders>
              <w:top w:val="nil"/>
              <w:left w:val="nil"/>
              <w:bottom w:val="nil"/>
              <w:right w:val="nil"/>
            </w:tcBorders>
            <w:hideMark/>
          </w:tcPr>
          <w:p w14:paraId="7B1963A7" w14:textId="25C2CEF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1810F375" w14:textId="03A9265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5D5897A9" w14:textId="6D1BA32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2ABF052A" w14:textId="4253E1D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D35DCC5" w14:textId="0191F8D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16635A78" w14:textId="59A69AF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C926C75" w14:textId="51ED375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1857AD8E" w14:textId="23A2FC4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76A9ED89" w14:textId="26441FC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700A8F83" w14:textId="6CE6427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60308069" w14:textId="48B18D3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5BF6E412" w14:textId="77777777" w:rsidTr="00D330FC">
        <w:trPr>
          <w:trHeight w:val="367"/>
        </w:trPr>
        <w:tc>
          <w:tcPr>
            <w:tcW w:w="821" w:type="dxa"/>
            <w:tcBorders>
              <w:top w:val="nil"/>
              <w:left w:val="nil"/>
              <w:bottom w:val="nil"/>
              <w:right w:val="nil"/>
            </w:tcBorders>
            <w:hideMark/>
          </w:tcPr>
          <w:p w14:paraId="097A9CE0" w14:textId="61721336"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O</w:t>
            </w:r>
          </w:p>
        </w:tc>
        <w:tc>
          <w:tcPr>
            <w:tcW w:w="696" w:type="dxa"/>
            <w:tcBorders>
              <w:top w:val="nil"/>
              <w:left w:val="nil"/>
              <w:bottom w:val="nil"/>
              <w:right w:val="nil"/>
            </w:tcBorders>
            <w:hideMark/>
          </w:tcPr>
          <w:p w14:paraId="3FE0EE4E" w14:textId="76B89F6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3322F144" w14:textId="6BAB2B3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5E8E89C1" w14:textId="29A9E50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D4798F7" w14:textId="53E5E9E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5EC40C21" w14:textId="06374A6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22122402" w14:textId="323E4D0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2CFC2849" w14:textId="04EA49D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60A23DE7" w14:textId="1C49D9D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4B2DA866" w14:textId="1F7C72F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31A236F5" w14:textId="1B7D337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3723300B" w14:textId="7747AE9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2AC779C6" w14:textId="77777777" w:rsidTr="00D330FC">
        <w:trPr>
          <w:trHeight w:val="367"/>
        </w:trPr>
        <w:tc>
          <w:tcPr>
            <w:tcW w:w="821" w:type="dxa"/>
            <w:tcBorders>
              <w:top w:val="nil"/>
              <w:left w:val="nil"/>
              <w:bottom w:val="single" w:sz="4" w:space="0" w:color="auto"/>
              <w:right w:val="nil"/>
            </w:tcBorders>
            <w:hideMark/>
          </w:tcPr>
          <w:p w14:paraId="29986AB8" w14:textId="0F0130EC"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O</w:t>
            </w:r>
          </w:p>
        </w:tc>
        <w:tc>
          <w:tcPr>
            <w:tcW w:w="696" w:type="dxa"/>
            <w:tcBorders>
              <w:top w:val="nil"/>
              <w:left w:val="nil"/>
              <w:bottom w:val="single" w:sz="4" w:space="0" w:color="auto"/>
              <w:right w:val="nil"/>
            </w:tcBorders>
            <w:hideMark/>
          </w:tcPr>
          <w:p w14:paraId="5742E910" w14:textId="14E5F80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single" w:sz="4" w:space="0" w:color="auto"/>
              <w:right w:val="nil"/>
            </w:tcBorders>
            <w:hideMark/>
          </w:tcPr>
          <w:p w14:paraId="3CF3EAF2" w14:textId="198305E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single" w:sz="4" w:space="0" w:color="auto"/>
              <w:right w:val="nil"/>
            </w:tcBorders>
            <w:hideMark/>
          </w:tcPr>
          <w:p w14:paraId="74892179" w14:textId="5D976DD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single" w:sz="4" w:space="0" w:color="auto"/>
              <w:right w:val="nil"/>
            </w:tcBorders>
            <w:hideMark/>
          </w:tcPr>
          <w:p w14:paraId="4BD61DCF" w14:textId="200CE65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single" w:sz="4" w:space="0" w:color="auto"/>
              <w:right w:val="nil"/>
            </w:tcBorders>
            <w:hideMark/>
          </w:tcPr>
          <w:p w14:paraId="70427BF7" w14:textId="420D0EE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single" w:sz="4" w:space="0" w:color="auto"/>
              <w:right w:val="nil"/>
            </w:tcBorders>
            <w:hideMark/>
          </w:tcPr>
          <w:p w14:paraId="419AB6E7" w14:textId="06805DB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single" w:sz="4" w:space="0" w:color="auto"/>
              <w:right w:val="nil"/>
            </w:tcBorders>
            <w:hideMark/>
          </w:tcPr>
          <w:p w14:paraId="6767A5A4" w14:textId="1068DA6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single" w:sz="4" w:space="0" w:color="auto"/>
              <w:right w:val="nil"/>
            </w:tcBorders>
            <w:hideMark/>
          </w:tcPr>
          <w:p w14:paraId="0E4A69BC" w14:textId="154AE94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single" w:sz="4" w:space="0" w:color="auto"/>
              <w:right w:val="nil"/>
            </w:tcBorders>
            <w:hideMark/>
          </w:tcPr>
          <w:p w14:paraId="57C70D03" w14:textId="204F8A8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single" w:sz="4" w:space="0" w:color="auto"/>
              <w:right w:val="nil"/>
            </w:tcBorders>
            <w:hideMark/>
          </w:tcPr>
          <w:p w14:paraId="0A4B2361" w14:textId="4D88727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single" w:sz="4" w:space="0" w:color="auto"/>
              <w:right w:val="nil"/>
            </w:tcBorders>
            <w:hideMark/>
          </w:tcPr>
          <w:p w14:paraId="7F98FA4E" w14:textId="1DB6CEC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bl>
    <w:p w14:paraId="673EBCD4" w14:textId="0927C785" w:rsidR="00EF04B7" w:rsidRPr="00EF04B7" w:rsidRDefault="00735C2A" w:rsidP="00EF04B7">
      <w:pPr>
        <w:spacing w:line="360" w:lineRule="auto"/>
        <w:jc w:val="both"/>
        <w:rPr>
          <w:rFonts w:ascii="Times New Roman" w:hAnsi="Times New Roman" w:cs="Times New Roman"/>
          <w:lang w:val="en-US"/>
        </w:rPr>
      </w:pPr>
      <w:r w:rsidRPr="00EE08A3">
        <w:rPr>
          <w:rFonts w:ascii="Times New Roman" w:hAnsi="Times New Roman" w:cs="Times New Roman"/>
          <w:lang w:val="en-US"/>
        </w:rPr>
        <w:t>Key: +- = Unclear reaction, - = No reaction</w:t>
      </w:r>
    </w:p>
    <w:p w14:paraId="05FB7E91" w14:textId="77777777" w:rsidR="00022C9F" w:rsidRDefault="00022C9F" w:rsidP="00140CEE">
      <w:pPr>
        <w:spacing w:line="360" w:lineRule="auto"/>
        <w:jc w:val="both"/>
        <w:rPr>
          <w:rFonts w:ascii="Times New Roman" w:hAnsi="Times New Roman" w:cs="Times New Roman"/>
          <w:b/>
          <w:bCs/>
        </w:rPr>
      </w:pPr>
    </w:p>
    <w:p w14:paraId="5B167E02" w14:textId="313A1B41" w:rsidR="00140CEE" w:rsidRDefault="00140CEE" w:rsidP="00140CEE">
      <w:pPr>
        <w:spacing w:line="360" w:lineRule="auto"/>
        <w:jc w:val="both"/>
        <w:rPr>
          <w:rFonts w:ascii="Times New Roman" w:hAnsi="Times New Roman" w:cs="Times New Roman"/>
          <w:b/>
          <w:bCs/>
        </w:rPr>
      </w:pPr>
      <w:r w:rsidRPr="00140CEE">
        <w:rPr>
          <w:rFonts w:ascii="Times New Roman" w:hAnsi="Times New Roman" w:cs="Times New Roman"/>
          <w:b/>
          <w:bCs/>
        </w:rPr>
        <w:lastRenderedPageBreak/>
        <w:t>3.</w:t>
      </w:r>
      <w:r w:rsidR="00982A9C">
        <w:rPr>
          <w:rFonts w:ascii="Times New Roman" w:hAnsi="Times New Roman" w:cs="Times New Roman"/>
          <w:b/>
          <w:bCs/>
        </w:rPr>
        <w:t>3</w:t>
      </w:r>
      <w:r w:rsidRPr="00140CEE">
        <w:rPr>
          <w:rFonts w:ascii="Times New Roman" w:hAnsi="Times New Roman" w:cs="Times New Roman"/>
          <w:b/>
          <w:bCs/>
        </w:rPr>
        <w:tab/>
      </w:r>
      <w:proofErr w:type="spellStart"/>
      <w:r w:rsidRPr="00140CEE">
        <w:rPr>
          <w:rFonts w:ascii="Times New Roman" w:hAnsi="Times New Roman" w:cs="Times New Roman"/>
          <w:b/>
          <w:bCs/>
        </w:rPr>
        <w:t>Haemagglutination</w:t>
      </w:r>
      <w:proofErr w:type="spellEnd"/>
      <w:r w:rsidRPr="00140CEE">
        <w:rPr>
          <w:rFonts w:ascii="Times New Roman" w:hAnsi="Times New Roman" w:cs="Times New Roman"/>
          <w:b/>
          <w:bCs/>
        </w:rPr>
        <w:t xml:space="preserve"> Activity of Legume Lectins</w:t>
      </w:r>
      <w:r w:rsidR="00982A9C">
        <w:rPr>
          <w:rFonts w:ascii="Times New Roman" w:hAnsi="Times New Roman" w:cs="Times New Roman"/>
          <w:b/>
          <w:bCs/>
        </w:rPr>
        <w:t xml:space="preserve"> by Dilution Factors</w:t>
      </w:r>
    </w:p>
    <w:p w14:paraId="3E3F8D8D" w14:textId="5BB8A01D"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hemagglutination activity of crude lectins from </w:t>
      </w:r>
      <w:r w:rsidRPr="00140CEE">
        <w:rPr>
          <w:rFonts w:ascii="Times New Roman" w:hAnsi="Times New Roman" w:cs="Times New Roman"/>
          <w:i/>
          <w:iCs/>
        </w:rPr>
        <w:t>Glycine max</w:t>
      </w:r>
      <w:r w:rsidRPr="00140CEE">
        <w:rPr>
          <w:rFonts w:ascii="Times New Roman" w:hAnsi="Times New Roman" w:cs="Times New Roman"/>
        </w:rPr>
        <w:t xml:space="preserve">,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xml:space="preserve">, and </w:t>
      </w:r>
      <w:proofErr w:type="spellStart"/>
      <w:r w:rsidRPr="00140CEE">
        <w:rPr>
          <w:rFonts w:ascii="Times New Roman" w:hAnsi="Times New Roman" w:cs="Times New Roman"/>
          <w:i/>
          <w:iCs/>
        </w:rPr>
        <w:t>Arachis</w:t>
      </w:r>
      <w:proofErr w:type="spellEnd"/>
      <w:r w:rsidRPr="00140CEE">
        <w:rPr>
          <w:rFonts w:ascii="Times New Roman" w:hAnsi="Times New Roman" w:cs="Times New Roman"/>
          <w:i/>
          <w:iCs/>
        </w:rPr>
        <w:t xml:space="preserve"> hypogea</w:t>
      </w:r>
      <w:r w:rsidRPr="00140CEE">
        <w:rPr>
          <w:rFonts w:ascii="Times New Roman" w:hAnsi="Times New Roman" w:cs="Times New Roman"/>
        </w:rPr>
        <w:t xml:space="preserve"> were assessed across different blood groups (A, B, AB, O) and at varying dilutions.</w:t>
      </w:r>
    </w:p>
    <w:p w14:paraId="27263B08" w14:textId="7CA794B1"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3.</w:t>
      </w:r>
      <w:r w:rsidR="00982A9C">
        <w:rPr>
          <w:rFonts w:ascii="Times New Roman" w:hAnsi="Times New Roman" w:cs="Times New Roman"/>
          <w:b/>
          <w:bCs/>
        </w:rPr>
        <w:t>3</w:t>
      </w:r>
      <w:r w:rsidRPr="00140CEE">
        <w:rPr>
          <w:rFonts w:ascii="Times New Roman" w:hAnsi="Times New Roman" w:cs="Times New Roman"/>
          <w:b/>
          <w:bCs/>
        </w:rPr>
        <w:t>.1</w:t>
      </w:r>
      <w:r w:rsidRPr="00140CEE">
        <w:rPr>
          <w:rFonts w:ascii="Times New Roman" w:hAnsi="Times New Roman" w:cs="Times New Roman"/>
          <w:b/>
          <w:bCs/>
        </w:rPr>
        <w:tab/>
      </w:r>
      <w:proofErr w:type="spellStart"/>
      <w:r w:rsidRPr="00140CEE">
        <w:rPr>
          <w:rFonts w:ascii="Times New Roman" w:hAnsi="Times New Roman" w:cs="Times New Roman"/>
          <w:b/>
          <w:bCs/>
        </w:rPr>
        <w:t>Haemagglutination</w:t>
      </w:r>
      <w:proofErr w:type="spellEnd"/>
      <w:r w:rsidRPr="00140CEE">
        <w:rPr>
          <w:rFonts w:ascii="Times New Roman" w:hAnsi="Times New Roman" w:cs="Times New Roman"/>
          <w:b/>
          <w:bCs/>
        </w:rPr>
        <w:t xml:space="preserve"> Activity of Crude Lectin Extract from </w:t>
      </w:r>
      <w:r w:rsidRPr="00140CEE">
        <w:rPr>
          <w:rFonts w:ascii="Times New Roman" w:hAnsi="Times New Roman" w:cs="Times New Roman"/>
          <w:b/>
          <w:bCs/>
          <w:i/>
          <w:iCs/>
        </w:rPr>
        <w:t>Glycine max</w:t>
      </w:r>
      <w:r w:rsidRPr="00140CEE">
        <w:rPr>
          <w:rFonts w:ascii="Times New Roman" w:hAnsi="Times New Roman" w:cs="Times New Roman"/>
          <w:b/>
          <w:bCs/>
        </w:rPr>
        <w:t> </w:t>
      </w:r>
    </w:p>
    <w:p w14:paraId="00B36F76" w14:textId="7777777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This study revealed that </w:t>
      </w:r>
      <w:r w:rsidRPr="00140CEE">
        <w:rPr>
          <w:rFonts w:ascii="Times New Roman" w:hAnsi="Times New Roman" w:cs="Times New Roman"/>
          <w:i/>
          <w:iCs/>
        </w:rPr>
        <w:t>Glycine max</w:t>
      </w:r>
      <w:r w:rsidRPr="00140CEE">
        <w:rPr>
          <w:rFonts w:ascii="Times New Roman" w:hAnsi="Times New Roman" w:cs="Times New Roman"/>
        </w:rPr>
        <w:t xml:space="preserve"> showed consistent 100% reactivity for all blood groups, in the concentrated lectin extract (x₀). However, reactivity significantly diminishes at higher dilutions particularly at x₂ where no activity was detected. This suggests that </w:t>
      </w:r>
      <w:r w:rsidRPr="00140CEE">
        <w:rPr>
          <w:rFonts w:ascii="Times New Roman" w:hAnsi="Times New Roman" w:cs="Times New Roman"/>
          <w:i/>
          <w:iCs/>
        </w:rPr>
        <w:t xml:space="preserve">Glycine max </w:t>
      </w:r>
      <w:r w:rsidRPr="00140CEE">
        <w:rPr>
          <w:rFonts w:ascii="Times New Roman" w:hAnsi="Times New Roman" w:cs="Times New Roman"/>
        </w:rPr>
        <w:t>is very effective in its baseline state.</w:t>
      </w:r>
    </w:p>
    <w:p w14:paraId="305AD5B8" w14:textId="1C33429D" w:rsidR="00B24547" w:rsidRPr="00982A9C"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w:t>
      </w:r>
      <w:r w:rsidRPr="006E3CDE">
        <w:rPr>
          <w:rFonts w:ascii="Times New Roman" w:hAnsi="Times New Roman" w:cs="Times New Roman"/>
        </w:rPr>
        <w:t>table</w:t>
      </w:r>
      <w:r w:rsidRPr="00140CEE">
        <w:rPr>
          <w:rFonts w:ascii="Times New Roman" w:hAnsi="Times New Roman" w:cs="Times New Roman"/>
        </w:rPr>
        <w:t xml:space="preserve"> below shows the summary of </w:t>
      </w:r>
      <w:r w:rsidRPr="00140CEE">
        <w:rPr>
          <w:rFonts w:ascii="Times New Roman" w:hAnsi="Times New Roman" w:cs="Times New Roman"/>
          <w:i/>
          <w:iCs/>
        </w:rPr>
        <w:t xml:space="preserve">Glycine max </w:t>
      </w:r>
      <w:r w:rsidRPr="00140CEE">
        <w:rPr>
          <w:rFonts w:ascii="Times New Roman" w:hAnsi="Times New Roman" w:cs="Times New Roman"/>
        </w:rPr>
        <w:t>hemagglutination activity on the various blood groups. </w:t>
      </w:r>
    </w:p>
    <w:p w14:paraId="4E81E2C5" w14:textId="35C869DB" w:rsidR="00140CEE" w:rsidRPr="00140CEE" w:rsidRDefault="00140CEE" w:rsidP="00140CEE">
      <w:pPr>
        <w:spacing w:line="360" w:lineRule="auto"/>
        <w:jc w:val="both"/>
        <w:rPr>
          <w:rFonts w:ascii="Times New Roman" w:hAnsi="Times New Roman" w:cs="Times New Roman"/>
        </w:rPr>
      </w:pPr>
      <w:r w:rsidRPr="006E3CDE">
        <w:rPr>
          <w:rFonts w:ascii="Times New Roman" w:hAnsi="Times New Roman" w:cs="Times New Roman"/>
          <w:b/>
          <w:bCs/>
        </w:rPr>
        <w:t>Table</w:t>
      </w:r>
      <w:r w:rsidRPr="00140CEE">
        <w:rPr>
          <w:rFonts w:ascii="Times New Roman" w:hAnsi="Times New Roman" w:cs="Times New Roman"/>
          <w:b/>
          <w:bCs/>
        </w:rPr>
        <w:t xml:space="preserve"> </w:t>
      </w:r>
      <w:r w:rsidR="00735C2A">
        <w:rPr>
          <w:rFonts w:ascii="Times New Roman" w:hAnsi="Times New Roman" w:cs="Times New Roman"/>
          <w:b/>
          <w:bCs/>
        </w:rPr>
        <w:t>5</w:t>
      </w:r>
      <w:r w:rsidRPr="00140CEE">
        <w:rPr>
          <w:rFonts w:ascii="Times New Roman" w:hAnsi="Times New Roman" w:cs="Times New Roman"/>
          <w:b/>
          <w:bCs/>
        </w:rPr>
        <w:t xml:space="preserve">: Haemagglutinin Activity of Crude Lectin Extract from </w:t>
      </w:r>
      <w:r w:rsidRPr="00140CEE">
        <w:rPr>
          <w:rFonts w:ascii="Times New Roman" w:hAnsi="Times New Roman" w:cs="Times New Roman"/>
          <w:b/>
          <w:bCs/>
          <w:i/>
          <w:iCs/>
        </w:rPr>
        <w:t>Glycine max</w:t>
      </w:r>
      <w:r w:rsidRPr="00140CEE">
        <w:rPr>
          <w:rFonts w:ascii="Times New Roman" w:hAnsi="Times New Roman" w:cs="Times New Roman"/>
          <w:b/>
          <w:bCs/>
        </w:rPr>
        <w:t xml:space="preserve"> at various dilutions</w:t>
      </w:r>
    </w:p>
    <w:tbl>
      <w:tblPr>
        <w:tblStyle w:val="PlainTable21"/>
        <w:tblW w:w="0" w:type="auto"/>
        <w:tblLook w:val="06A0" w:firstRow="1" w:lastRow="0" w:firstColumn="1" w:lastColumn="0" w:noHBand="1" w:noVBand="1"/>
      </w:tblPr>
      <w:tblGrid>
        <w:gridCol w:w="1803"/>
        <w:gridCol w:w="1803"/>
        <w:gridCol w:w="1803"/>
        <w:gridCol w:w="1803"/>
        <w:gridCol w:w="1804"/>
      </w:tblGrid>
      <w:tr w:rsidR="00C747F7" w:rsidRPr="00312BA3" w14:paraId="0F54C251" w14:textId="77777777" w:rsidTr="00891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vMerge w:val="restart"/>
            <w:tcBorders>
              <w:top w:val="single" w:sz="8" w:space="0" w:color="auto"/>
            </w:tcBorders>
          </w:tcPr>
          <w:p w14:paraId="186D6EA2" w14:textId="0D705FE6" w:rsidR="00C747F7" w:rsidRPr="00312BA3" w:rsidRDefault="00C747F7" w:rsidP="00C747F7">
            <w:pPr>
              <w:spacing w:line="360" w:lineRule="auto"/>
              <w:jc w:val="center"/>
              <w:rPr>
                <w:rFonts w:ascii="Times New Roman" w:hAnsi="Times New Roman" w:cs="Times New Roman"/>
              </w:rPr>
            </w:pPr>
            <w:r w:rsidRPr="00312BA3">
              <w:rPr>
                <w:rFonts w:ascii="Times New Roman" w:hAnsi="Times New Roman" w:cs="Times New Roman"/>
              </w:rPr>
              <w:t>Blood Groups</w:t>
            </w:r>
          </w:p>
        </w:tc>
        <w:tc>
          <w:tcPr>
            <w:tcW w:w="5409" w:type="dxa"/>
            <w:gridSpan w:val="3"/>
            <w:tcBorders>
              <w:top w:val="single" w:sz="8" w:space="0" w:color="auto"/>
            </w:tcBorders>
          </w:tcPr>
          <w:p w14:paraId="716758E8" w14:textId="7A869C6C" w:rsidR="00C747F7" w:rsidRPr="00312BA3" w:rsidRDefault="00C747F7" w:rsidP="00C747F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Dilution</w:t>
            </w:r>
          </w:p>
        </w:tc>
        <w:tc>
          <w:tcPr>
            <w:tcW w:w="1804" w:type="dxa"/>
            <w:vMerge w:val="restart"/>
            <w:tcBorders>
              <w:top w:val="single" w:sz="8" w:space="0" w:color="auto"/>
            </w:tcBorders>
          </w:tcPr>
          <w:p w14:paraId="24CAB37F" w14:textId="7433743F" w:rsidR="00C747F7" w:rsidRPr="00312BA3" w:rsidRDefault="00C747F7" w:rsidP="00C747F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Control</w:t>
            </w:r>
          </w:p>
        </w:tc>
      </w:tr>
      <w:tr w:rsidR="00C747F7" w:rsidRPr="00312BA3" w14:paraId="5477991C" w14:textId="77777777" w:rsidTr="008913B0">
        <w:tc>
          <w:tcPr>
            <w:cnfStyle w:val="001000000000" w:firstRow="0" w:lastRow="0" w:firstColumn="1" w:lastColumn="0" w:oddVBand="0" w:evenVBand="0" w:oddHBand="0" w:evenHBand="0" w:firstRowFirstColumn="0" w:firstRowLastColumn="0" w:lastRowFirstColumn="0" w:lastRowLastColumn="0"/>
            <w:tcW w:w="1803" w:type="dxa"/>
            <w:vMerge/>
          </w:tcPr>
          <w:p w14:paraId="41AF5339" w14:textId="77777777" w:rsidR="00C747F7" w:rsidRPr="00312BA3" w:rsidRDefault="00C747F7" w:rsidP="00C747F7">
            <w:pPr>
              <w:spacing w:line="360" w:lineRule="auto"/>
              <w:jc w:val="center"/>
              <w:rPr>
                <w:rFonts w:ascii="Times New Roman" w:hAnsi="Times New Roman" w:cs="Times New Roman"/>
              </w:rPr>
            </w:pPr>
          </w:p>
        </w:tc>
        <w:tc>
          <w:tcPr>
            <w:tcW w:w="1803" w:type="dxa"/>
          </w:tcPr>
          <w:p w14:paraId="7E189B94" w14:textId="73A8DA18" w:rsidR="00C747F7" w:rsidRPr="00312BA3" w:rsidRDefault="00C747F7" w:rsidP="00C747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0</w:t>
            </w:r>
          </w:p>
        </w:tc>
        <w:tc>
          <w:tcPr>
            <w:tcW w:w="1803" w:type="dxa"/>
          </w:tcPr>
          <w:p w14:paraId="11156FDC" w14:textId="7381363E" w:rsidR="00C747F7" w:rsidRPr="00312BA3" w:rsidRDefault="00C747F7" w:rsidP="00C747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1</w:t>
            </w:r>
          </w:p>
        </w:tc>
        <w:tc>
          <w:tcPr>
            <w:tcW w:w="1803" w:type="dxa"/>
          </w:tcPr>
          <w:p w14:paraId="7E70FE65" w14:textId="1B2E9810" w:rsidR="00C747F7" w:rsidRPr="00312BA3" w:rsidRDefault="00C747F7" w:rsidP="00C747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2</w:t>
            </w:r>
          </w:p>
        </w:tc>
        <w:tc>
          <w:tcPr>
            <w:tcW w:w="1804" w:type="dxa"/>
            <w:vMerge/>
          </w:tcPr>
          <w:p w14:paraId="4FDC60BA" w14:textId="77777777" w:rsidR="00C747F7" w:rsidRPr="00312BA3" w:rsidRDefault="00C747F7" w:rsidP="00C747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C747F7" w14:paraId="0B6052E3"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0B39A356" w14:textId="13D15F31"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3D3BDDC1" w14:textId="42267DA9"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CB701D7" w14:textId="55C8587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53CE6EF2" w14:textId="262207CD"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31830B96" w14:textId="4E3F9AD9"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309CBA9F"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09587655" w14:textId="623D891B"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21C04045" w14:textId="59AFA19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676E630B" w14:textId="01F6C7D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10DA7DE2" w14:textId="02920257"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291BF542" w14:textId="7924579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08367203"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07B030D8" w14:textId="6DC1B463"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0D4E8219" w14:textId="41D839D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7E1B254" w14:textId="735C56B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488311AA" w14:textId="3670864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74975BB" w14:textId="02401C4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4B48DEF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BC07FDC" w14:textId="3B32232A"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12F5D931" w14:textId="1F2EAD5E"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7C99DE1A" w14:textId="3876C63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5EA7937" w14:textId="15DCB80E"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7F3910DD" w14:textId="7088EE02"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3327EC5F"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59EFDDA" w14:textId="0D7BDD00"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7F7D76A6" w14:textId="5CBDA997"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0B3DB213" w14:textId="3F9F8EA4"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58E52871" w14:textId="4F8D9C2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A4D50F6" w14:textId="501FC15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2F50B8E7"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DA3CDC8" w14:textId="63D9FB33"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301A4042" w14:textId="731FF9C4"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7A1FEC34" w14:textId="672FEEC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5B58AFD" w14:textId="06AD0879"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10A1EEBE" w14:textId="6D49AFED"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7C7754E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6D25381" w14:textId="3C86C831"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0DDA50AF" w14:textId="2CBDD455"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0B5614BB" w14:textId="34E9751C"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00660488" w14:textId="372ABE2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4C88A87" w14:textId="3EEEF835"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6A4D07A8"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0902084E" w14:textId="19BAD286"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2E0543B9" w14:textId="09878BBC"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B03CA34" w14:textId="7B3E7AF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7B70F6FE" w14:textId="7DCEDBB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37C060C4" w14:textId="70B4CC5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6D9C467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82BAAAC" w14:textId="2F2B268A"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2E3F5EE1" w14:textId="30087062"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5027A1C6" w14:textId="26FFBCEE"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B760013" w14:textId="03CF5EF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18ED95E6" w14:textId="630F08B4"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E59C6" w14:paraId="2A056999"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F48EA27" w14:textId="25723707"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4B4B8B3F" w14:textId="4ECC2536"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2C29C8C1" w14:textId="3BFFCBA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5A0757EC" w14:textId="4579C8D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6C4E155" w14:textId="52CDD41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1CA0E25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CB0E5C1" w14:textId="40410D89"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196AE86B" w14:textId="08BC58A5"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5631967" w14:textId="5F34B3A9"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5D257AA" w14:textId="6C1BE8E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179E707" w14:textId="3D4EED2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E59C6" w14:paraId="29E2BDB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317110B" w14:textId="3FBABDC6"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06F5C81D" w14:textId="3CA1651E"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E0AB058" w14:textId="03DD4D1D"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1B1BCF1A" w14:textId="05C1DFBA"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14E4D597" w14:textId="17ED70E7"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43D52F0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A954110" w14:textId="302F3385"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4AEE015E" w14:textId="16B10C1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27B7450C" w14:textId="5BE4088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CE0A54B" w14:textId="79B089E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1131F01C" w14:textId="0B10FF1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70F179D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47AC722" w14:textId="0D2B112C"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55365325" w14:textId="2128855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20208C95" w14:textId="56282FA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BBDF750" w14:textId="04A770FC"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1C580F7" w14:textId="2616356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0FC7AD0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ADB2AF4" w14:textId="2304317C"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450BBF5D" w14:textId="2A8F8DE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6EB91BD6" w14:textId="5EBA2417"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4E6DE4C4" w14:textId="26A6360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8EE0F23" w14:textId="3D0A639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57FDD7E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A467E72" w14:textId="72EB2A80"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7D6DDA7D" w14:textId="6042CA9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7A63F002" w14:textId="2607663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66FB6DA4" w14:textId="5172C8FC"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56AA2297" w14:textId="529A7449"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08D62C92"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0511CC6" w14:textId="42CA6324"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lastRenderedPageBreak/>
              <w:t>O</w:t>
            </w:r>
          </w:p>
        </w:tc>
        <w:tc>
          <w:tcPr>
            <w:tcW w:w="1803" w:type="dxa"/>
          </w:tcPr>
          <w:p w14:paraId="02C9BFEF" w14:textId="7D62616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0D4EBCD" w14:textId="04E8257E"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5366BEE3" w14:textId="3B9558B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27B5E9C7" w14:textId="0A6C00B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49C8493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B789623" w14:textId="694A329E"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7C247FEC" w14:textId="4240DF14"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F4C7E51" w14:textId="58F31562"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5496AD63" w14:textId="6B795745"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33867F24" w14:textId="6C64516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2A4AD53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3ACB0B9" w14:textId="5E84CFBB"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33046D78" w14:textId="4DBAD09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4BE85A47" w14:textId="00883CCD"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2BDC2CC9" w14:textId="2915D666"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38AEF070" w14:textId="5F93F652"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E59C6" w14:paraId="5B402CEF" w14:textId="77777777" w:rsidTr="008913B0">
        <w:tc>
          <w:tcPr>
            <w:cnfStyle w:val="001000000000" w:firstRow="0" w:lastRow="0" w:firstColumn="1" w:lastColumn="0" w:oddVBand="0" w:evenVBand="0" w:oddHBand="0" w:evenHBand="0" w:firstRowFirstColumn="0" w:firstRowLastColumn="0" w:lastRowFirstColumn="0" w:lastRowLastColumn="0"/>
            <w:tcW w:w="1803" w:type="dxa"/>
            <w:tcBorders>
              <w:bottom w:val="single" w:sz="8" w:space="0" w:color="auto"/>
            </w:tcBorders>
          </w:tcPr>
          <w:p w14:paraId="13E2D210" w14:textId="28222E33"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Borders>
              <w:bottom w:val="single" w:sz="8" w:space="0" w:color="auto"/>
            </w:tcBorders>
          </w:tcPr>
          <w:p w14:paraId="7FA167EE" w14:textId="12E01D66"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Borders>
              <w:bottom w:val="single" w:sz="8" w:space="0" w:color="auto"/>
            </w:tcBorders>
          </w:tcPr>
          <w:p w14:paraId="6E1D1789" w14:textId="0591430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Borders>
              <w:bottom w:val="single" w:sz="8" w:space="0" w:color="auto"/>
            </w:tcBorders>
          </w:tcPr>
          <w:p w14:paraId="6D1CC932" w14:textId="45CEC2EC"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Borders>
              <w:bottom w:val="single" w:sz="8" w:space="0" w:color="auto"/>
            </w:tcBorders>
          </w:tcPr>
          <w:p w14:paraId="045F68B2" w14:textId="5135FFEF" w:rsidR="00C747F7" w:rsidRPr="003E59C6" w:rsidRDefault="00C747F7" w:rsidP="003E59C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4A72">
              <w:rPr>
                <w:rFonts w:ascii="Times New Roman" w:hAnsi="Times New Roman"/>
                <w:sz w:val="24"/>
                <w:szCs w:val="24"/>
              </w:rPr>
              <w:t>+++</w:t>
            </w:r>
          </w:p>
        </w:tc>
      </w:tr>
    </w:tbl>
    <w:p w14:paraId="595830FE" w14:textId="1ED24996" w:rsidR="00140CEE" w:rsidRDefault="00312BA3" w:rsidP="00140CEE">
      <w:pPr>
        <w:spacing w:line="360" w:lineRule="auto"/>
        <w:jc w:val="both"/>
        <w:rPr>
          <w:rFonts w:ascii="Times New Roman" w:hAnsi="Times New Roman" w:cs="Times New Roman"/>
          <w:b/>
          <w:bCs/>
        </w:rPr>
      </w:pPr>
      <w:r>
        <w:rPr>
          <w:rFonts w:ascii="Times New Roman" w:hAnsi="Times New Roman" w:cs="Times New Roman"/>
          <w:b/>
          <w:bCs/>
          <w:lang w:val="en-US"/>
        </w:rPr>
        <w:t xml:space="preserve">Keys: </w:t>
      </w:r>
      <w:r w:rsidRPr="00312BA3">
        <w:rPr>
          <w:rFonts w:ascii="Times New Roman" w:hAnsi="Times New Roman" w:cs="Times New Roman"/>
          <w:lang w:val="en-US"/>
        </w:rPr>
        <w:t>+++ = Strong agglutination</w:t>
      </w:r>
      <w:r>
        <w:rPr>
          <w:rFonts w:ascii="Times New Roman" w:hAnsi="Times New Roman" w:cs="Times New Roman"/>
          <w:lang w:val="en-US"/>
        </w:rPr>
        <w:t>;</w:t>
      </w:r>
      <w:r w:rsidRPr="00312BA3">
        <w:rPr>
          <w:rFonts w:ascii="Times New Roman" w:hAnsi="Times New Roman" w:cs="Times New Roman"/>
          <w:lang w:val="en-US"/>
        </w:rPr>
        <w:t xml:space="preserve"> ++ = Moderate agglutination</w:t>
      </w:r>
      <w:r>
        <w:rPr>
          <w:rFonts w:ascii="Times New Roman" w:hAnsi="Times New Roman" w:cs="Times New Roman"/>
          <w:lang w:val="en-US"/>
        </w:rPr>
        <w:t>;</w:t>
      </w:r>
      <w:r w:rsidRPr="00312BA3">
        <w:rPr>
          <w:rFonts w:ascii="Times New Roman" w:hAnsi="Times New Roman" w:cs="Times New Roman"/>
          <w:lang w:val="en-US"/>
        </w:rPr>
        <w:t xml:space="preserve"> + = Slight agglutination</w:t>
      </w:r>
      <w:r>
        <w:rPr>
          <w:rFonts w:ascii="Times New Roman" w:hAnsi="Times New Roman" w:cs="Times New Roman"/>
          <w:lang w:val="en-US"/>
        </w:rPr>
        <w:t>;</w:t>
      </w:r>
      <w:r w:rsidRPr="00312BA3">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0</w:t>
      </w:r>
      <w:r>
        <w:rPr>
          <w:rFonts w:ascii="Times New Roman" w:hAnsi="Times New Roman" w:cs="Times New Roman"/>
          <w:lang w:val="en-US"/>
        </w:rPr>
        <w:t xml:space="preserve"> </w:t>
      </w:r>
      <w:r w:rsidRPr="00312BA3">
        <w:rPr>
          <w:rFonts w:ascii="Times New Roman" w:hAnsi="Times New Roman" w:cs="Times New Roman"/>
          <w:lang w:val="en-US"/>
        </w:rPr>
        <w:t>= Concentrated lectin extract</w:t>
      </w:r>
      <w:r>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1</w:t>
      </w:r>
      <w:r>
        <w:rPr>
          <w:rFonts w:ascii="Times New Roman" w:hAnsi="Times New Roman" w:cs="Times New Roman"/>
          <w:lang w:val="en-US"/>
        </w:rPr>
        <w:t xml:space="preserve"> = 1-fold dilution; </w:t>
      </w:r>
      <w:r w:rsidRPr="00312BA3">
        <w:rPr>
          <w:rFonts w:ascii="Times New Roman" w:hAnsi="Times New Roman" w:cs="Times New Roman"/>
        </w:rPr>
        <w:t>χ</w:t>
      </w:r>
      <w:r w:rsidRPr="00312BA3">
        <w:rPr>
          <w:rFonts w:ascii="Times New Roman" w:hAnsi="Times New Roman" w:cs="Times New Roman"/>
          <w:vertAlign w:val="subscript"/>
        </w:rPr>
        <w:t>2</w:t>
      </w:r>
      <w:r>
        <w:rPr>
          <w:rFonts w:ascii="Times New Roman" w:hAnsi="Times New Roman" w:cs="Times New Roman"/>
          <w:lang w:val="en-US"/>
        </w:rPr>
        <w:t xml:space="preserve"> = 2-fold dilution; Control = ABO Monoclonal antisera</w:t>
      </w:r>
    </w:p>
    <w:p w14:paraId="758F54E1" w14:textId="77777777" w:rsidR="00022C9F" w:rsidRDefault="00022C9F" w:rsidP="00140CEE">
      <w:pPr>
        <w:spacing w:line="360" w:lineRule="auto"/>
        <w:jc w:val="both"/>
        <w:rPr>
          <w:rFonts w:ascii="Times New Roman" w:hAnsi="Times New Roman" w:cs="Times New Roman"/>
          <w:b/>
          <w:bCs/>
        </w:rPr>
      </w:pPr>
    </w:p>
    <w:p w14:paraId="6BB9C211" w14:textId="30B9549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3.</w:t>
      </w:r>
      <w:r w:rsidR="00982A9C">
        <w:rPr>
          <w:rFonts w:ascii="Times New Roman" w:hAnsi="Times New Roman" w:cs="Times New Roman"/>
          <w:b/>
          <w:bCs/>
        </w:rPr>
        <w:t>3</w:t>
      </w:r>
      <w:r w:rsidRPr="00140CEE">
        <w:rPr>
          <w:rFonts w:ascii="Times New Roman" w:hAnsi="Times New Roman" w:cs="Times New Roman"/>
          <w:b/>
          <w:bCs/>
        </w:rPr>
        <w:t>.2</w:t>
      </w:r>
      <w:r w:rsidRPr="00140CEE">
        <w:rPr>
          <w:rFonts w:ascii="Times New Roman" w:hAnsi="Times New Roman" w:cs="Times New Roman"/>
          <w:b/>
          <w:bCs/>
        </w:rPr>
        <w:tab/>
      </w:r>
      <w:proofErr w:type="spellStart"/>
      <w:r w:rsidRPr="00140CEE">
        <w:rPr>
          <w:rFonts w:ascii="Times New Roman" w:hAnsi="Times New Roman" w:cs="Times New Roman"/>
          <w:b/>
          <w:bCs/>
        </w:rPr>
        <w:t>Haemagglutination</w:t>
      </w:r>
      <w:proofErr w:type="spellEnd"/>
      <w:r w:rsidRPr="00140CEE">
        <w:rPr>
          <w:rFonts w:ascii="Times New Roman" w:hAnsi="Times New Roman" w:cs="Times New Roman"/>
          <w:b/>
          <w:bCs/>
        </w:rPr>
        <w:t xml:space="preserve"> Activity of Crude Lectin Extract from </w:t>
      </w:r>
      <w:r w:rsidR="00735C2A" w:rsidRPr="00735C2A">
        <w:rPr>
          <w:rFonts w:ascii="Times New Roman" w:hAnsi="Times New Roman" w:cs="Times New Roman"/>
          <w:b/>
          <w:bCs/>
          <w:i/>
          <w:iCs/>
        </w:rPr>
        <w:t xml:space="preserve">Vigna </w:t>
      </w:r>
      <w:proofErr w:type="spellStart"/>
      <w:r w:rsidR="00735C2A" w:rsidRPr="00735C2A">
        <w:rPr>
          <w:rFonts w:ascii="Times New Roman" w:hAnsi="Times New Roman" w:cs="Times New Roman"/>
          <w:b/>
          <w:bCs/>
          <w:i/>
          <w:iCs/>
        </w:rPr>
        <w:t>unguiculata</w:t>
      </w:r>
      <w:proofErr w:type="spellEnd"/>
      <w:r w:rsidRPr="00140CEE">
        <w:rPr>
          <w:rFonts w:ascii="Times New Roman" w:hAnsi="Times New Roman" w:cs="Times New Roman"/>
          <w:b/>
          <w:bCs/>
        </w:rPr>
        <w:t> </w:t>
      </w:r>
    </w:p>
    <w:p w14:paraId="3609C412" w14:textId="796FCD83"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Results show that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i/>
          <w:iCs/>
        </w:rPr>
        <w:t xml:space="preserve"> </w:t>
      </w:r>
      <w:r w:rsidRPr="00140CEE">
        <w:rPr>
          <w:rFonts w:ascii="Times New Roman" w:hAnsi="Times New Roman" w:cs="Times New Roman"/>
        </w:rPr>
        <w:t xml:space="preserve">has limited hemagglutination activity compared to </w:t>
      </w:r>
      <w:r w:rsidRPr="00140CEE">
        <w:rPr>
          <w:rFonts w:ascii="Times New Roman" w:hAnsi="Times New Roman" w:cs="Times New Roman"/>
          <w:i/>
          <w:iCs/>
        </w:rPr>
        <w:t xml:space="preserve">Glycine max. </w:t>
      </w:r>
      <w:r w:rsidRPr="00140CEE">
        <w:rPr>
          <w:rFonts w:ascii="Times New Roman" w:hAnsi="Times New Roman" w:cs="Times New Roman"/>
        </w:rPr>
        <w:t>At initial concentration (x₀), only 30% reactivity was observed for blood groups A and B, with negligible activity in AB and O groups. First dilution (x₁) showed 20% activity only with group O, while second dilution (x₂) maintained 20% activity exclusively with group A.</w:t>
      </w:r>
      <w:r w:rsidR="002412F4">
        <w:rPr>
          <w:rFonts w:ascii="Times New Roman" w:hAnsi="Times New Roman" w:cs="Times New Roman"/>
        </w:rPr>
        <w:t xml:space="preserve"> </w:t>
      </w:r>
      <w:r w:rsidRPr="00140CEE">
        <w:rPr>
          <w:rFonts w:ascii="Times New Roman" w:hAnsi="Times New Roman" w:cs="Times New Roman"/>
        </w:rPr>
        <w:t xml:space="preserve">The </w:t>
      </w:r>
      <w:r w:rsidRPr="006E3CDE">
        <w:rPr>
          <w:rFonts w:ascii="Times New Roman" w:hAnsi="Times New Roman" w:cs="Times New Roman"/>
        </w:rPr>
        <w:t>table</w:t>
      </w:r>
      <w:r w:rsidRPr="00140CEE">
        <w:rPr>
          <w:rFonts w:ascii="Times New Roman" w:hAnsi="Times New Roman" w:cs="Times New Roman"/>
        </w:rPr>
        <w:t xml:space="preserve"> below shows the summary of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i/>
          <w:iCs/>
        </w:rPr>
        <w:t xml:space="preserve"> </w:t>
      </w:r>
      <w:r w:rsidRPr="00140CEE">
        <w:rPr>
          <w:rFonts w:ascii="Times New Roman" w:hAnsi="Times New Roman" w:cs="Times New Roman"/>
        </w:rPr>
        <w:t>hemagglutination activity on the various blood groups. </w:t>
      </w:r>
    </w:p>
    <w:p w14:paraId="2FB3C3C0" w14:textId="482893E9" w:rsidR="00140CEE" w:rsidRPr="00140CEE" w:rsidRDefault="00140CEE" w:rsidP="00140CEE">
      <w:pPr>
        <w:spacing w:line="360" w:lineRule="auto"/>
        <w:jc w:val="both"/>
        <w:rPr>
          <w:rFonts w:ascii="Times New Roman" w:hAnsi="Times New Roman" w:cs="Times New Roman"/>
        </w:rPr>
      </w:pPr>
      <w:r w:rsidRPr="006E3CDE">
        <w:rPr>
          <w:rFonts w:ascii="Times New Roman" w:hAnsi="Times New Roman" w:cs="Times New Roman"/>
          <w:b/>
          <w:bCs/>
        </w:rPr>
        <w:t>Table</w:t>
      </w:r>
      <w:r w:rsidRPr="00140CEE">
        <w:rPr>
          <w:rFonts w:ascii="Times New Roman" w:hAnsi="Times New Roman" w:cs="Times New Roman"/>
          <w:b/>
          <w:bCs/>
        </w:rPr>
        <w:t xml:space="preserve"> </w:t>
      </w:r>
      <w:r w:rsidR="008913B0">
        <w:rPr>
          <w:rFonts w:ascii="Times New Roman" w:hAnsi="Times New Roman" w:cs="Times New Roman"/>
          <w:b/>
          <w:bCs/>
        </w:rPr>
        <w:t>6</w:t>
      </w:r>
      <w:r w:rsidRPr="00140CEE">
        <w:rPr>
          <w:rFonts w:ascii="Times New Roman" w:hAnsi="Times New Roman" w:cs="Times New Roman"/>
          <w:b/>
          <w:bCs/>
        </w:rPr>
        <w:t xml:space="preserve">: Haemagglutinin Activity of Crude Lectin Extract from </w:t>
      </w:r>
      <w:r w:rsidR="00735C2A" w:rsidRPr="00735C2A">
        <w:rPr>
          <w:rFonts w:ascii="Times New Roman" w:hAnsi="Times New Roman" w:cs="Times New Roman"/>
          <w:b/>
          <w:bCs/>
          <w:i/>
          <w:iCs/>
        </w:rPr>
        <w:t xml:space="preserve">Vigna </w:t>
      </w:r>
      <w:proofErr w:type="spellStart"/>
      <w:r w:rsidR="00735C2A" w:rsidRPr="00735C2A">
        <w:rPr>
          <w:rFonts w:ascii="Times New Roman" w:hAnsi="Times New Roman" w:cs="Times New Roman"/>
          <w:b/>
          <w:bCs/>
          <w:i/>
          <w:iCs/>
        </w:rPr>
        <w:t>unguiculata</w:t>
      </w:r>
      <w:proofErr w:type="spellEnd"/>
      <w:r w:rsidRPr="00140CEE">
        <w:rPr>
          <w:rFonts w:ascii="Times New Roman" w:hAnsi="Times New Roman" w:cs="Times New Roman"/>
          <w:b/>
          <w:bCs/>
        </w:rPr>
        <w:t xml:space="preserve"> at various dilutions</w:t>
      </w:r>
    </w:p>
    <w:tbl>
      <w:tblPr>
        <w:tblStyle w:val="PlainTable21"/>
        <w:tblW w:w="0" w:type="auto"/>
        <w:tblLook w:val="06A0" w:firstRow="1" w:lastRow="0" w:firstColumn="1" w:lastColumn="0" w:noHBand="1" w:noVBand="1"/>
      </w:tblPr>
      <w:tblGrid>
        <w:gridCol w:w="1803"/>
        <w:gridCol w:w="1803"/>
        <w:gridCol w:w="1803"/>
        <w:gridCol w:w="1803"/>
        <w:gridCol w:w="1804"/>
      </w:tblGrid>
      <w:tr w:rsidR="00312BA3" w:rsidRPr="00312BA3" w14:paraId="30CB8286" w14:textId="77777777" w:rsidTr="00891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vMerge w:val="restart"/>
            <w:tcBorders>
              <w:top w:val="single" w:sz="8" w:space="0" w:color="auto"/>
            </w:tcBorders>
          </w:tcPr>
          <w:p w14:paraId="50256410" w14:textId="77777777" w:rsidR="00312BA3" w:rsidRPr="00312BA3" w:rsidRDefault="00312BA3" w:rsidP="00D330FC">
            <w:pPr>
              <w:spacing w:line="360" w:lineRule="auto"/>
              <w:jc w:val="center"/>
              <w:rPr>
                <w:rFonts w:ascii="Times New Roman" w:hAnsi="Times New Roman" w:cs="Times New Roman"/>
              </w:rPr>
            </w:pPr>
            <w:r w:rsidRPr="00312BA3">
              <w:rPr>
                <w:rFonts w:ascii="Times New Roman" w:hAnsi="Times New Roman" w:cs="Times New Roman"/>
              </w:rPr>
              <w:t>Blood Groups</w:t>
            </w:r>
          </w:p>
        </w:tc>
        <w:tc>
          <w:tcPr>
            <w:tcW w:w="5409" w:type="dxa"/>
            <w:gridSpan w:val="3"/>
            <w:tcBorders>
              <w:top w:val="single" w:sz="8" w:space="0" w:color="auto"/>
            </w:tcBorders>
          </w:tcPr>
          <w:p w14:paraId="457C8DCF" w14:textId="77777777" w:rsidR="00312BA3" w:rsidRPr="00312BA3" w:rsidRDefault="00312BA3" w:rsidP="00D330F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Dilution</w:t>
            </w:r>
          </w:p>
        </w:tc>
        <w:tc>
          <w:tcPr>
            <w:tcW w:w="1804" w:type="dxa"/>
            <w:vMerge w:val="restart"/>
            <w:tcBorders>
              <w:top w:val="single" w:sz="8" w:space="0" w:color="auto"/>
            </w:tcBorders>
          </w:tcPr>
          <w:p w14:paraId="5659096D" w14:textId="77777777" w:rsidR="00312BA3" w:rsidRPr="00312BA3" w:rsidRDefault="00312BA3" w:rsidP="00D330F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Control</w:t>
            </w:r>
          </w:p>
        </w:tc>
      </w:tr>
      <w:tr w:rsidR="00312BA3" w:rsidRPr="00312BA3" w14:paraId="5FB9845F" w14:textId="77777777" w:rsidTr="008913B0">
        <w:tc>
          <w:tcPr>
            <w:cnfStyle w:val="001000000000" w:firstRow="0" w:lastRow="0" w:firstColumn="1" w:lastColumn="0" w:oddVBand="0" w:evenVBand="0" w:oddHBand="0" w:evenHBand="0" w:firstRowFirstColumn="0" w:firstRowLastColumn="0" w:lastRowFirstColumn="0" w:lastRowLastColumn="0"/>
            <w:tcW w:w="1803" w:type="dxa"/>
            <w:vMerge/>
          </w:tcPr>
          <w:p w14:paraId="0A5B260D" w14:textId="77777777" w:rsidR="00312BA3" w:rsidRPr="00312BA3" w:rsidRDefault="00312BA3" w:rsidP="00D330FC">
            <w:pPr>
              <w:spacing w:line="360" w:lineRule="auto"/>
              <w:jc w:val="center"/>
              <w:rPr>
                <w:rFonts w:ascii="Times New Roman" w:hAnsi="Times New Roman" w:cs="Times New Roman"/>
              </w:rPr>
            </w:pPr>
          </w:p>
        </w:tc>
        <w:tc>
          <w:tcPr>
            <w:tcW w:w="1803" w:type="dxa"/>
          </w:tcPr>
          <w:p w14:paraId="65CF6C41"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0</w:t>
            </w:r>
          </w:p>
        </w:tc>
        <w:tc>
          <w:tcPr>
            <w:tcW w:w="1803" w:type="dxa"/>
          </w:tcPr>
          <w:p w14:paraId="6178E7E8"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1</w:t>
            </w:r>
          </w:p>
        </w:tc>
        <w:tc>
          <w:tcPr>
            <w:tcW w:w="1803" w:type="dxa"/>
          </w:tcPr>
          <w:p w14:paraId="76659781"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2</w:t>
            </w:r>
          </w:p>
        </w:tc>
        <w:tc>
          <w:tcPr>
            <w:tcW w:w="1804" w:type="dxa"/>
            <w:vMerge/>
          </w:tcPr>
          <w:p w14:paraId="3272231B"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312BA3" w14:paraId="3B81529E"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B1807E0"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vAlign w:val="center"/>
          </w:tcPr>
          <w:p w14:paraId="13F314A3" w14:textId="7F2722E0"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6F6B7938" w14:textId="54B4D1B5"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916488A" w14:textId="3BD547AC"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36E99EE4"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7BF3715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B4B3D4E"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vAlign w:val="center"/>
          </w:tcPr>
          <w:p w14:paraId="407BC53C" w14:textId="7CC07A93"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674A57DA" w14:textId="57E3FB61"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2A1923DB" w14:textId="1CA4621F"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21816459"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36232125"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550DE1E"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vAlign w:val="center"/>
          </w:tcPr>
          <w:p w14:paraId="4A65FCF0" w14:textId="3D38FFB5"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45A56D70" w14:textId="1E795E9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76642AE4" w14:textId="7B4D189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4" w:type="dxa"/>
          </w:tcPr>
          <w:p w14:paraId="7BCE586C"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2EB27857"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CBB504B"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vAlign w:val="center"/>
          </w:tcPr>
          <w:p w14:paraId="390454DE" w14:textId="4F9F3982"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63899CB" w14:textId="09FF5266"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470F615" w14:textId="4E9A12DD"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2C9D6EDA"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07FA569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0FBF5E9A"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vAlign w:val="center"/>
          </w:tcPr>
          <w:p w14:paraId="3B9CE7E1" w14:textId="5D989C69"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D78637B" w14:textId="25C01E08"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5E8D16C3" w14:textId="3069C7B9"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65AF0FB4"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1CA9558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9D7BAEA"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vAlign w:val="center"/>
          </w:tcPr>
          <w:p w14:paraId="542A6C5D" w14:textId="41E18D7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7A8BFEF4" w14:textId="6054433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67C0C84E" w14:textId="1076FC7A"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69D1474D"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7FA0144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743D060"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vAlign w:val="center"/>
          </w:tcPr>
          <w:p w14:paraId="6F9DB7A8" w14:textId="1AA15F1C"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109B9E7F" w14:textId="5AF8748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3D1C285B" w14:textId="59D2BB83"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7C450A10"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2B5D443F"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B37BDFE"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vAlign w:val="center"/>
          </w:tcPr>
          <w:p w14:paraId="64808207" w14:textId="625954BB"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31092EB2" w14:textId="70847CB8"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48512892" w14:textId="6795F0CB"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6C8E54EF"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13E7263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40FDC43"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vAlign w:val="center"/>
          </w:tcPr>
          <w:p w14:paraId="5F81B2BB" w14:textId="618F313D"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DB29936" w14:textId="2ACD7A12"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17AC67F7" w14:textId="02806DE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4C1D1CD0"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10FF7409"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5B2C15C"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vAlign w:val="center"/>
          </w:tcPr>
          <w:p w14:paraId="55B0C009" w14:textId="167803B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8C3FC66" w14:textId="0FBCC5C5"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11B6BACF" w14:textId="40C5CA8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2A296474"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7964664F"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3133218"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vAlign w:val="center"/>
          </w:tcPr>
          <w:p w14:paraId="02759EBC" w14:textId="127886E1"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55747DE" w14:textId="378936AB"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306D0AFC" w14:textId="20328EA0"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624B2F59"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76B24E5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BB5E401"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vAlign w:val="center"/>
          </w:tcPr>
          <w:p w14:paraId="2BF8C538" w14:textId="56FE06A6"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1B2BA6F" w14:textId="2603108B"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40A6D392" w14:textId="75A0BD22"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5B0F5810"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42684DAB"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174CC28"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lastRenderedPageBreak/>
              <w:t>AB</w:t>
            </w:r>
          </w:p>
        </w:tc>
        <w:tc>
          <w:tcPr>
            <w:tcW w:w="1803" w:type="dxa"/>
            <w:vAlign w:val="center"/>
          </w:tcPr>
          <w:p w14:paraId="68C8DEF0" w14:textId="63A560B7"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D1D972B" w14:textId="5E9E76D7"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33D41BB" w14:textId="26A99CE0"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00F9F8B"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1334B046"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6787F79"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vAlign w:val="center"/>
          </w:tcPr>
          <w:p w14:paraId="47BF2371" w14:textId="69C55337"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ABF81C4" w14:textId="349E8D49"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6FE1FC44" w14:textId="517700D7"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4B97A228"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45FE7F12"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75B3BCD"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vAlign w:val="center"/>
          </w:tcPr>
          <w:p w14:paraId="32122787" w14:textId="3D65EE1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D8329C6" w14:textId="004207DA"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2BE698ED" w14:textId="3B6A55F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488589A6"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581FC2B4"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F5DA03E"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vAlign w:val="center"/>
          </w:tcPr>
          <w:p w14:paraId="55D94808" w14:textId="50E09AD3"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BAD4F20" w14:textId="500D5A92"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12C1278A" w14:textId="16645520"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716935B"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61B0A55B"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57D5984"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vAlign w:val="center"/>
          </w:tcPr>
          <w:p w14:paraId="44E00CE5" w14:textId="4F7ACEE8"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625B9544" w14:textId="7CF9470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6E7A3701" w14:textId="1FF8072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619D1161"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008A8612"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0C47C35"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vAlign w:val="center"/>
          </w:tcPr>
          <w:p w14:paraId="1CDDE987" w14:textId="50311C7C"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0854A595" w14:textId="1477C3A6"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3260E7D2" w14:textId="10F3A756"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4AAA40F3"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48FFC237"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D460135"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vAlign w:val="center"/>
          </w:tcPr>
          <w:p w14:paraId="61A92F96" w14:textId="3DC0F5C6"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329370EC" w14:textId="05FB7F53"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5D5FE8FF" w14:textId="0DA0FB5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437A619E"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1F05E7ED" w14:textId="77777777" w:rsidTr="008913B0">
        <w:tc>
          <w:tcPr>
            <w:cnfStyle w:val="001000000000" w:firstRow="0" w:lastRow="0" w:firstColumn="1" w:lastColumn="0" w:oddVBand="0" w:evenVBand="0" w:oddHBand="0" w:evenHBand="0" w:firstRowFirstColumn="0" w:firstRowLastColumn="0" w:lastRowFirstColumn="0" w:lastRowLastColumn="0"/>
            <w:tcW w:w="1803" w:type="dxa"/>
            <w:tcBorders>
              <w:bottom w:val="single" w:sz="8" w:space="0" w:color="auto"/>
            </w:tcBorders>
          </w:tcPr>
          <w:p w14:paraId="16CA8D54"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Borders>
              <w:bottom w:val="single" w:sz="8" w:space="0" w:color="auto"/>
            </w:tcBorders>
            <w:vAlign w:val="center"/>
          </w:tcPr>
          <w:p w14:paraId="739C7EB8" w14:textId="043516D5"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Borders>
              <w:bottom w:val="single" w:sz="8" w:space="0" w:color="auto"/>
            </w:tcBorders>
            <w:vAlign w:val="center"/>
          </w:tcPr>
          <w:p w14:paraId="55B64351" w14:textId="511F443A"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Borders>
              <w:bottom w:val="single" w:sz="8" w:space="0" w:color="auto"/>
            </w:tcBorders>
            <w:vAlign w:val="center"/>
          </w:tcPr>
          <w:p w14:paraId="4C41589C" w14:textId="41248FE2"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Borders>
              <w:bottom w:val="single" w:sz="8" w:space="0" w:color="auto"/>
            </w:tcBorders>
          </w:tcPr>
          <w:p w14:paraId="01F13EE1" w14:textId="77777777" w:rsidR="00312BA3" w:rsidRPr="003E59C6" w:rsidRDefault="00312BA3" w:rsidP="00312BA3">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4A72">
              <w:rPr>
                <w:rFonts w:ascii="Times New Roman" w:hAnsi="Times New Roman"/>
                <w:sz w:val="24"/>
                <w:szCs w:val="24"/>
              </w:rPr>
              <w:t>+++</w:t>
            </w:r>
          </w:p>
        </w:tc>
      </w:tr>
    </w:tbl>
    <w:p w14:paraId="0826A10D" w14:textId="103047CE" w:rsidR="00312BA3" w:rsidRDefault="00312BA3" w:rsidP="00140CEE">
      <w:pPr>
        <w:spacing w:line="360" w:lineRule="auto"/>
        <w:jc w:val="both"/>
        <w:rPr>
          <w:rFonts w:ascii="Times New Roman" w:hAnsi="Times New Roman" w:cs="Times New Roman"/>
          <w:b/>
          <w:bCs/>
        </w:rPr>
      </w:pPr>
      <w:r>
        <w:rPr>
          <w:rFonts w:ascii="Times New Roman" w:hAnsi="Times New Roman" w:cs="Times New Roman"/>
          <w:b/>
          <w:bCs/>
          <w:lang w:val="en-US"/>
        </w:rPr>
        <w:t xml:space="preserve">Keys: </w:t>
      </w:r>
      <w:r w:rsidRPr="00312BA3">
        <w:rPr>
          <w:rFonts w:ascii="Times New Roman" w:hAnsi="Times New Roman" w:cs="Times New Roman"/>
          <w:lang w:val="en-US"/>
        </w:rPr>
        <w:t>+++ = Strong agglutination</w:t>
      </w:r>
      <w:r>
        <w:rPr>
          <w:rFonts w:ascii="Times New Roman" w:hAnsi="Times New Roman" w:cs="Times New Roman"/>
          <w:lang w:val="en-US"/>
        </w:rPr>
        <w:t>;</w:t>
      </w:r>
      <w:r w:rsidRPr="00312BA3">
        <w:rPr>
          <w:rFonts w:ascii="Times New Roman" w:hAnsi="Times New Roman" w:cs="Times New Roman"/>
          <w:lang w:val="en-US"/>
        </w:rPr>
        <w:t xml:space="preserve"> ++ = Moderate agglutination</w:t>
      </w:r>
      <w:r>
        <w:rPr>
          <w:rFonts w:ascii="Times New Roman" w:hAnsi="Times New Roman" w:cs="Times New Roman"/>
          <w:lang w:val="en-US"/>
        </w:rPr>
        <w:t>;</w:t>
      </w:r>
      <w:r w:rsidRPr="00312BA3">
        <w:rPr>
          <w:rFonts w:ascii="Times New Roman" w:hAnsi="Times New Roman" w:cs="Times New Roman"/>
          <w:lang w:val="en-US"/>
        </w:rPr>
        <w:t xml:space="preserve"> + = Slight agglutination</w:t>
      </w:r>
      <w:r>
        <w:rPr>
          <w:rFonts w:ascii="Times New Roman" w:hAnsi="Times New Roman" w:cs="Times New Roman"/>
          <w:lang w:val="en-US"/>
        </w:rPr>
        <w:t>;</w:t>
      </w:r>
      <w:r w:rsidRPr="00312BA3">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0</w:t>
      </w:r>
      <w:r>
        <w:rPr>
          <w:rFonts w:ascii="Times New Roman" w:hAnsi="Times New Roman" w:cs="Times New Roman"/>
          <w:lang w:val="en-US"/>
        </w:rPr>
        <w:t xml:space="preserve"> </w:t>
      </w:r>
      <w:r w:rsidRPr="00312BA3">
        <w:rPr>
          <w:rFonts w:ascii="Times New Roman" w:hAnsi="Times New Roman" w:cs="Times New Roman"/>
          <w:lang w:val="en-US"/>
        </w:rPr>
        <w:t>= Concentrated lectin extract</w:t>
      </w:r>
      <w:r>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1</w:t>
      </w:r>
      <w:r>
        <w:rPr>
          <w:rFonts w:ascii="Times New Roman" w:hAnsi="Times New Roman" w:cs="Times New Roman"/>
          <w:lang w:val="en-US"/>
        </w:rPr>
        <w:t xml:space="preserve"> = 1-fold dilution; </w:t>
      </w:r>
      <w:r w:rsidRPr="00312BA3">
        <w:rPr>
          <w:rFonts w:ascii="Times New Roman" w:hAnsi="Times New Roman" w:cs="Times New Roman"/>
        </w:rPr>
        <w:t>χ</w:t>
      </w:r>
      <w:r w:rsidRPr="00312BA3">
        <w:rPr>
          <w:rFonts w:ascii="Times New Roman" w:hAnsi="Times New Roman" w:cs="Times New Roman"/>
          <w:vertAlign w:val="subscript"/>
        </w:rPr>
        <w:t>2</w:t>
      </w:r>
      <w:r>
        <w:rPr>
          <w:rFonts w:ascii="Times New Roman" w:hAnsi="Times New Roman" w:cs="Times New Roman"/>
          <w:lang w:val="en-US"/>
        </w:rPr>
        <w:t xml:space="preserve"> = 2-fold dilution; Control = ABO Monoclonal antisera</w:t>
      </w:r>
    </w:p>
    <w:p w14:paraId="16B81F65" w14:textId="77777777" w:rsidR="00022C9F" w:rsidRDefault="00022C9F" w:rsidP="00140CEE">
      <w:pPr>
        <w:spacing w:line="360" w:lineRule="auto"/>
        <w:jc w:val="both"/>
        <w:rPr>
          <w:rFonts w:ascii="Times New Roman" w:hAnsi="Times New Roman" w:cs="Times New Roman"/>
          <w:b/>
          <w:bCs/>
        </w:rPr>
      </w:pPr>
    </w:p>
    <w:p w14:paraId="4EBDD31D" w14:textId="450E162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3.</w:t>
      </w:r>
      <w:r w:rsidR="00982A9C">
        <w:rPr>
          <w:rFonts w:ascii="Times New Roman" w:hAnsi="Times New Roman" w:cs="Times New Roman"/>
          <w:b/>
          <w:bCs/>
        </w:rPr>
        <w:t>3</w:t>
      </w:r>
      <w:r w:rsidRPr="00140CEE">
        <w:rPr>
          <w:rFonts w:ascii="Times New Roman" w:hAnsi="Times New Roman" w:cs="Times New Roman"/>
          <w:b/>
          <w:bCs/>
        </w:rPr>
        <w:t>.3</w:t>
      </w:r>
      <w:r w:rsidRPr="00140CEE">
        <w:rPr>
          <w:rFonts w:ascii="Times New Roman" w:hAnsi="Times New Roman" w:cs="Times New Roman"/>
          <w:b/>
          <w:bCs/>
        </w:rPr>
        <w:tab/>
      </w:r>
      <w:proofErr w:type="spellStart"/>
      <w:r w:rsidRPr="00140CEE">
        <w:rPr>
          <w:rFonts w:ascii="Times New Roman" w:hAnsi="Times New Roman" w:cs="Times New Roman"/>
          <w:b/>
          <w:bCs/>
        </w:rPr>
        <w:t>Haemagglutination</w:t>
      </w:r>
      <w:proofErr w:type="spellEnd"/>
      <w:r w:rsidRPr="00140CEE">
        <w:rPr>
          <w:rFonts w:ascii="Times New Roman" w:hAnsi="Times New Roman" w:cs="Times New Roman"/>
          <w:b/>
          <w:bCs/>
        </w:rPr>
        <w:t xml:space="preserve"> Activity of Crude Lectin Extract from </w:t>
      </w:r>
      <w:proofErr w:type="spellStart"/>
      <w:r w:rsidRPr="00140CEE">
        <w:rPr>
          <w:rFonts w:ascii="Times New Roman" w:hAnsi="Times New Roman" w:cs="Times New Roman"/>
          <w:b/>
          <w:bCs/>
          <w:i/>
          <w:iCs/>
        </w:rPr>
        <w:t>Arachis</w:t>
      </w:r>
      <w:proofErr w:type="spellEnd"/>
      <w:r w:rsidRPr="00140CEE">
        <w:rPr>
          <w:rFonts w:ascii="Times New Roman" w:hAnsi="Times New Roman" w:cs="Times New Roman"/>
          <w:b/>
          <w:bCs/>
          <w:i/>
          <w:iCs/>
        </w:rPr>
        <w:t xml:space="preserve"> hypogea</w:t>
      </w:r>
      <w:r w:rsidRPr="00140CEE">
        <w:rPr>
          <w:rFonts w:ascii="Times New Roman" w:hAnsi="Times New Roman" w:cs="Times New Roman"/>
          <w:b/>
          <w:bCs/>
        </w:rPr>
        <w:t> </w:t>
      </w:r>
    </w:p>
    <w:p w14:paraId="25FD8D30" w14:textId="59BDBF32" w:rsidR="008913B0"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lectin extract from </w:t>
      </w:r>
      <w:proofErr w:type="spellStart"/>
      <w:r w:rsidRPr="00140CEE">
        <w:rPr>
          <w:rFonts w:ascii="Times New Roman" w:hAnsi="Times New Roman" w:cs="Times New Roman"/>
          <w:i/>
          <w:iCs/>
        </w:rPr>
        <w:t>Arachis</w:t>
      </w:r>
      <w:proofErr w:type="spellEnd"/>
      <w:r w:rsidRPr="00140CEE">
        <w:rPr>
          <w:rFonts w:ascii="Times New Roman" w:hAnsi="Times New Roman" w:cs="Times New Roman"/>
          <w:i/>
          <w:iCs/>
        </w:rPr>
        <w:t xml:space="preserve"> </w:t>
      </w:r>
      <w:proofErr w:type="spellStart"/>
      <w:r w:rsidRPr="00140CEE">
        <w:rPr>
          <w:rFonts w:ascii="Times New Roman" w:hAnsi="Times New Roman" w:cs="Times New Roman"/>
          <w:i/>
          <w:iCs/>
        </w:rPr>
        <w:t>hypogaea</w:t>
      </w:r>
      <w:proofErr w:type="spellEnd"/>
      <w:r w:rsidRPr="00140CEE">
        <w:rPr>
          <w:rFonts w:ascii="Times New Roman" w:hAnsi="Times New Roman" w:cs="Times New Roman"/>
        </w:rPr>
        <w:t xml:space="preserve"> showed moderate hemagglutination activity. Initial concentration (x₀) demonstrated 40% reactivity for blood groups A, B, and O, with no activity for AB. First dilution (x₁) maintained 20% activity only for group B, while no activity was observed in second dilution (x₂). The result is summarised in </w:t>
      </w:r>
      <w:r w:rsidRPr="006E3CDE">
        <w:rPr>
          <w:rFonts w:ascii="Times New Roman" w:hAnsi="Times New Roman" w:cs="Times New Roman"/>
        </w:rPr>
        <w:t>table</w:t>
      </w:r>
      <w:r w:rsidRPr="00140CEE">
        <w:rPr>
          <w:rFonts w:ascii="Times New Roman" w:hAnsi="Times New Roman" w:cs="Times New Roman"/>
        </w:rPr>
        <w:t xml:space="preserve"> </w:t>
      </w:r>
      <w:r w:rsidR="008913B0">
        <w:rPr>
          <w:rFonts w:ascii="Times New Roman" w:hAnsi="Times New Roman" w:cs="Times New Roman"/>
        </w:rPr>
        <w:t>7.</w:t>
      </w:r>
    </w:p>
    <w:p w14:paraId="30992F7F" w14:textId="77777777" w:rsidR="00022C9F" w:rsidRDefault="00022C9F" w:rsidP="00140CEE">
      <w:pPr>
        <w:spacing w:line="360" w:lineRule="auto"/>
        <w:jc w:val="both"/>
        <w:rPr>
          <w:rFonts w:ascii="Times New Roman" w:hAnsi="Times New Roman" w:cs="Times New Roman"/>
          <w:b/>
          <w:bCs/>
        </w:rPr>
      </w:pPr>
    </w:p>
    <w:p w14:paraId="7FBFF1C0" w14:textId="77777777" w:rsidR="00022C9F" w:rsidRDefault="00022C9F" w:rsidP="00140CEE">
      <w:pPr>
        <w:spacing w:line="360" w:lineRule="auto"/>
        <w:jc w:val="both"/>
        <w:rPr>
          <w:rFonts w:ascii="Times New Roman" w:hAnsi="Times New Roman" w:cs="Times New Roman"/>
          <w:b/>
          <w:bCs/>
        </w:rPr>
      </w:pPr>
    </w:p>
    <w:p w14:paraId="01AA520F" w14:textId="77777777" w:rsidR="00022C9F" w:rsidRDefault="00022C9F" w:rsidP="00140CEE">
      <w:pPr>
        <w:spacing w:line="360" w:lineRule="auto"/>
        <w:jc w:val="both"/>
        <w:rPr>
          <w:rFonts w:ascii="Times New Roman" w:hAnsi="Times New Roman" w:cs="Times New Roman"/>
          <w:b/>
          <w:bCs/>
        </w:rPr>
      </w:pPr>
    </w:p>
    <w:p w14:paraId="6361407E" w14:textId="045C3D15" w:rsidR="00140CEE" w:rsidRPr="00140CEE" w:rsidRDefault="00140CEE" w:rsidP="00140CEE">
      <w:pPr>
        <w:spacing w:line="360" w:lineRule="auto"/>
        <w:jc w:val="both"/>
        <w:rPr>
          <w:rFonts w:ascii="Times New Roman" w:hAnsi="Times New Roman" w:cs="Times New Roman"/>
        </w:rPr>
      </w:pPr>
      <w:r w:rsidRPr="006E3CDE">
        <w:rPr>
          <w:rFonts w:ascii="Times New Roman" w:hAnsi="Times New Roman" w:cs="Times New Roman"/>
          <w:b/>
          <w:bCs/>
        </w:rPr>
        <w:t>Table</w:t>
      </w:r>
      <w:r w:rsidRPr="00140CEE">
        <w:rPr>
          <w:rFonts w:ascii="Times New Roman" w:hAnsi="Times New Roman" w:cs="Times New Roman"/>
          <w:b/>
          <w:bCs/>
        </w:rPr>
        <w:t xml:space="preserve"> </w:t>
      </w:r>
      <w:r w:rsidR="008913B0">
        <w:rPr>
          <w:rFonts w:ascii="Times New Roman" w:hAnsi="Times New Roman" w:cs="Times New Roman"/>
          <w:b/>
          <w:bCs/>
        </w:rPr>
        <w:t>7</w:t>
      </w:r>
      <w:r w:rsidRPr="00140CEE">
        <w:rPr>
          <w:rFonts w:ascii="Times New Roman" w:hAnsi="Times New Roman" w:cs="Times New Roman"/>
          <w:b/>
          <w:bCs/>
        </w:rPr>
        <w:t xml:space="preserve">: Haemagglutinin Activity of Crude Lectin Extract from </w:t>
      </w:r>
      <w:proofErr w:type="spellStart"/>
      <w:r w:rsidRPr="00140CEE">
        <w:rPr>
          <w:rFonts w:ascii="Times New Roman" w:hAnsi="Times New Roman" w:cs="Times New Roman"/>
          <w:b/>
          <w:bCs/>
          <w:i/>
          <w:iCs/>
        </w:rPr>
        <w:t>Arachis</w:t>
      </w:r>
      <w:proofErr w:type="spellEnd"/>
      <w:r w:rsidRPr="00140CEE">
        <w:rPr>
          <w:rFonts w:ascii="Times New Roman" w:hAnsi="Times New Roman" w:cs="Times New Roman"/>
          <w:b/>
          <w:bCs/>
          <w:i/>
          <w:iCs/>
        </w:rPr>
        <w:t xml:space="preserve"> hypogea</w:t>
      </w:r>
      <w:r w:rsidRPr="00140CEE">
        <w:rPr>
          <w:rFonts w:ascii="Times New Roman" w:hAnsi="Times New Roman" w:cs="Times New Roman"/>
          <w:b/>
          <w:bCs/>
        </w:rPr>
        <w:t xml:space="preserve"> at various dilutions</w:t>
      </w:r>
    </w:p>
    <w:tbl>
      <w:tblPr>
        <w:tblStyle w:val="PlainTable21"/>
        <w:tblW w:w="0" w:type="auto"/>
        <w:tblLook w:val="06A0" w:firstRow="1" w:lastRow="0" w:firstColumn="1" w:lastColumn="0" w:noHBand="1" w:noVBand="1"/>
      </w:tblPr>
      <w:tblGrid>
        <w:gridCol w:w="1803"/>
        <w:gridCol w:w="1803"/>
        <w:gridCol w:w="1803"/>
        <w:gridCol w:w="1803"/>
        <w:gridCol w:w="1804"/>
      </w:tblGrid>
      <w:tr w:rsidR="00312BA3" w:rsidRPr="00312BA3" w14:paraId="570E919E" w14:textId="77777777" w:rsidTr="00891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vMerge w:val="restart"/>
            <w:tcBorders>
              <w:top w:val="single" w:sz="8" w:space="0" w:color="auto"/>
            </w:tcBorders>
          </w:tcPr>
          <w:p w14:paraId="7D1D70B9" w14:textId="77777777" w:rsidR="00312BA3" w:rsidRPr="00312BA3" w:rsidRDefault="00312BA3" w:rsidP="00D330FC">
            <w:pPr>
              <w:spacing w:line="360" w:lineRule="auto"/>
              <w:jc w:val="center"/>
              <w:rPr>
                <w:rFonts w:ascii="Times New Roman" w:hAnsi="Times New Roman" w:cs="Times New Roman"/>
              </w:rPr>
            </w:pPr>
            <w:r w:rsidRPr="00312BA3">
              <w:rPr>
                <w:rFonts w:ascii="Times New Roman" w:hAnsi="Times New Roman" w:cs="Times New Roman"/>
              </w:rPr>
              <w:t>Blood Groups</w:t>
            </w:r>
          </w:p>
        </w:tc>
        <w:tc>
          <w:tcPr>
            <w:tcW w:w="5409" w:type="dxa"/>
            <w:gridSpan w:val="3"/>
            <w:tcBorders>
              <w:top w:val="single" w:sz="8" w:space="0" w:color="auto"/>
            </w:tcBorders>
          </w:tcPr>
          <w:p w14:paraId="6D7A6FED" w14:textId="77777777" w:rsidR="00312BA3" w:rsidRPr="00312BA3" w:rsidRDefault="00312BA3" w:rsidP="00D330F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Dilution</w:t>
            </w:r>
          </w:p>
        </w:tc>
        <w:tc>
          <w:tcPr>
            <w:tcW w:w="1804" w:type="dxa"/>
            <w:vMerge w:val="restart"/>
            <w:tcBorders>
              <w:top w:val="single" w:sz="8" w:space="0" w:color="auto"/>
            </w:tcBorders>
          </w:tcPr>
          <w:p w14:paraId="0D24C7B8" w14:textId="77777777" w:rsidR="00312BA3" w:rsidRPr="00312BA3" w:rsidRDefault="00312BA3" w:rsidP="00D330F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Control</w:t>
            </w:r>
          </w:p>
        </w:tc>
      </w:tr>
      <w:tr w:rsidR="00312BA3" w:rsidRPr="00312BA3" w14:paraId="463ED9DF" w14:textId="77777777" w:rsidTr="008913B0">
        <w:tc>
          <w:tcPr>
            <w:cnfStyle w:val="001000000000" w:firstRow="0" w:lastRow="0" w:firstColumn="1" w:lastColumn="0" w:oddVBand="0" w:evenVBand="0" w:oddHBand="0" w:evenHBand="0" w:firstRowFirstColumn="0" w:firstRowLastColumn="0" w:lastRowFirstColumn="0" w:lastRowLastColumn="0"/>
            <w:tcW w:w="1803" w:type="dxa"/>
            <w:vMerge/>
          </w:tcPr>
          <w:p w14:paraId="64F547F1" w14:textId="77777777" w:rsidR="00312BA3" w:rsidRPr="00312BA3" w:rsidRDefault="00312BA3" w:rsidP="00D330FC">
            <w:pPr>
              <w:spacing w:line="360" w:lineRule="auto"/>
              <w:jc w:val="center"/>
              <w:rPr>
                <w:rFonts w:ascii="Times New Roman" w:hAnsi="Times New Roman" w:cs="Times New Roman"/>
              </w:rPr>
            </w:pPr>
          </w:p>
        </w:tc>
        <w:tc>
          <w:tcPr>
            <w:tcW w:w="1803" w:type="dxa"/>
          </w:tcPr>
          <w:p w14:paraId="30D5D7D2"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0</w:t>
            </w:r>
          </w:p>
        </w:tc>
        <w:tc>
          <w:tcPr>
            <w:tcW w:w="1803" w:type="dxa"/>
          </w:tcPr>
          <w:p w14:paraId="16C56304"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1</w:t>
            </w:r>
          </w:p>
        </w:tc>
        <w:tc>
          <w:tcPr>
            <w:tcW w:w="1803" w:type="dxa"/>
          </w:tcPr>
          <w:p w14:paraId="2D744E1F"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2</w:t>
            </w:r>
          </w:p>
        </w:tc>
        <w:tc>
          <w:tcPr>
            <w:tcW w:w="1804" w:type="dxa"/>
            <w:vMerge/>
          </w:tcPr>
          <w:p w14:paraId="61E5C18B"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C80231" w14:paraId="01DEB1D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4391AD2"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4DC6F02F" w14:textId="7B2F9F65"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63F92BB1" w14:textId="16D27C04"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690DFF5D" w14:textId="2D6DC55B"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590A795C"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1C3D79D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75847E9"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70CB9D32" w14:textId="232ED475"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4E5A790E" w14:textId="3DE2CB36"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7FE2EB85" w14:textId="113BF4B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3F723A90"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2EB47F49"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D78B4B3"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1AB937AF" w14:textId="53ADAA06"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4E99E367" w14:textId="0700863E"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0B5D46B" w14:textId="5217641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5AA2B2DC"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6E3DD23B"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D83DEE5"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270AED0E" w14:textId="38D911F5"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69350135" w14:textId="13CD19E3"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317C4744" w14:textId="3A975B50"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7C6BC98"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3E41A76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4B7186B"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0F30ABCC" w14:textId="66DB038F"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593B6C4D" w14:textId="0BFE86A0"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57B6B2D8" w14:textId="4826B345"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6F7DF63"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1D851717"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7C06E2A"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2C4F273D" w14:textId="3EA2AE0E"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73A10AE0" w14:textId="3A4B2DB1"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42B2AAA" w14:textId="28D57600"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71075D5"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76498C52"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5D3955D"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lastRenderedPageBreak/>
              <w:t>B</w:t>
            </w:r>
          </w:p>
        </w:tc>
        <w:tc>
          <w:tcPr>
            <w:tcW w:w="1803" w:type="dxa"/>
          </w:tcPr>
          <w:p w14:paraId="7115D99D" w14:textId="3F08FCCF"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6E4A4B27" w14:textId="26E2A2A4"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3331FF65" w14:textId="040B5B3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201F92A5"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6628345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E991175"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513FB674" w14:textId="1FDF1692"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14477136" w14:textId="3D74654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13CEDBC4" w14:textId="1411E570"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1D1BC0F"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0E7A0DC4"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F6D8E02"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18EDB261" w14:textId="3E84274E"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71E0E9EF" w14:textId="0361D91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5C7B6697" w14:textId="29EA0370"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51B96EF"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5B9C49C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B6EE1DB"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67DB7D9A" w14:textId="53F0D495"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6A6E5E46" w14:textId="2FA52CE1"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2723A1C3" w14:textId="42BF3A6B"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D0172C2"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3DC4EC5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5C828B3"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3ACE0BBB" w14:textId="134FA598"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DA4E153" w14:textId="0E9D6808"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964DF35" w14:textId="17517C83"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7DD3B49D"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4CE45968"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6AC730B"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60C63CDE" w14:textId="4B2D2C9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301A029E" w14:textId="49AD149D"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70E32570" w14:textId="3EE6EFDB"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552022D0"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6CF74D39"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F46CE6F"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0A6A687F" w14:textId="78AB6E26"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2F378078" w14:textId="6B7329D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7F483523" w14:textId="74080A2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02B6CBD"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2B24B343"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65A773F"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379D8953" w14:textId="14FF89E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31A9FC09" w14:textId="3BF368BC"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6136B8AA" w14:textId="4CFA84C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B5731F8"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683F626B"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9FDE5B6"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5C623ED2" w14:textId="6C11A5F8"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4010F7F9" w14:textId="6A9A2AB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6605E4B2" w14:textId="426DAD23"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B236752"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39BCEAD7"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2AF9476"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04DF5ACC" w14:textId="690B3202"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7AAF51E" w14:textId="5F6A914E"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448A2B6F" w14:textId="514C069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3B10942"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0A36ED3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F8A06FC"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0D3AB2F6" w14:textId="71E4F271"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1FF050CD" w14:textId="60A80EB2"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61587C3F" w14:textId="295F90AF"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AA36A6F"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3880A7A5"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837C027"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0DD3A290" w14:textId="68F057F1"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B1034AC" w14:textId="415213E3"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7C17378" w14:textId="3C17469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237772ED"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28E0760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AAC2B99"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7A11716F" w14:textId="036F9F1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0A399BE6" w14:textId="7BD6522C"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5F1E81AC" w14:textId="5C3B91AF"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30618963"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10F7D2D6" w14:textId="77777777" w:rsidTr="008913B0">
        <w:tc>
          <w:tcPr>
            <w:cnfStyle w:val="001000000000" w:firstRow="0" w:lastRow="0" w:firstColumn="1" w:lastColumn="0" w:oddVBand="0" w:evenVBand="0" w:oddHBand="0" w:evenHBand="0" w:firstRowFirstColumn="0" w:firstRowLastColumn="0" w:lastRowFirstColumn="0" w:lastRowLastColumn="0"/>
            <w:tcW w:w="1803" w:type="dxa"/>
            <w:tcBorders>
              <w:bottom w:val="single" w:sz="8" w:space="0" w:color="auto"/>
            </w:tcBorders>
          </w:tcPr>
          <w:p w14:paraId="461BD270"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Borders>
              <w:bottom w:val="single" w:sz="8" w:space="0" w:color="auto"/>
            </w:tcBorders>
          </w:tcPr>
          <w:p w14:paraId="3464F6DE" w14:textId="213610C6"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Borders>
              <w:bottom w:val="single" w:sz="8" w:space="0" w:color="auto"/>
            </w:tcBorders>
          </w:tcPr>
          <w:p w14:paraId="205F76DF" w14:textId="7CDD8541"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Borders>
              <w:bottom w:val="single" w:sz="8" w:space="0" w:color="auto"/>
            </w:tcBorders>
          </w:tcPr>
          <w:p w14:paraId="096002C9" w14:textId="597C6DF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Borders>
              <w:bottom w:val="single" w:sz="8" w:space="0" w:color="auto"/>
            </w:tcBorders>
          </w:tcPr>
          <w:p w14:paraId="43578E38" w14:textId="77777777" w:rsidR="00C80231" w:rsidRPr="003E59C6" w:rsidRDefault="00C80231" w:rsidP="00C8023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4A72">
              <w:rPr>
                <w:rFonts w:ascii="Times New Roman" w:hAnsi="Times New Roman"/>
                <w:sz w:val="24"/>
                <w:szCs w:val="24"/>
              </w:rPr>
              <w:t>+++</w:t>
            </w:r>
          </w:p>
        </w:tc>
      </w:tr>
    </w:tbl>
    <w:p w14:paraId="0E602314" w14:textId="77777777" w:rsidR="00312BA3" w:rsidRDefault="00312BA3" w:rsidP="00312BA3">
      <w:pPr>
        <w:spacing w:line="360" w:lineRule="auto"/>
        <w:jc w:val="both"/>
        <w:rPr>
          <w:rFonts w:ascii="Times New Roman" w:hAnsi="Times New Roman" w:cs="Times New Roman"/>
          <w:lang w:val="en-US"/>
        </w:rPr>
      </w:pPr>
      <w:r>
        <w:rPr>
          <w:rFonts w:ascii="Times New Roman" w:hAnsi="Times New Roman" w:cs="Times New Roman"/>
          <w:b/>
          <w:bCs/>
          <w:lang w:val="en-US"/>
        </w:rPr>
        <w:t xml:space="preserve">Keys: </w:t>
      </w:r>
      <w:r w:rsidRPr="00312BA3">
        <w:rPr>
          <w:rFonts w:ascii="Times New Roman" w:hAnsi="Times New Roman" w:cs="Times New Roman"/>
          <w:lang w:val="en-US"/>
        </w:rPr>
        <w:t>+++ = Strong agglutination</w:t>
      </w:r>
      <w:r>
        <w:rPr>
          <w:rFonts w:ascii="Times New Roman" w:hAnsi="Times New Roman" w:cs="Times New Roman"/>
          <w:lang w:val="en-US"/>
        </w:rPr>
        <w:t>;</w:t>
      </w:r>
      <w:r w:rsidRPr="00312BA3">
        <w:rPr>
          <w:rFonts w:ascii="Times New Roman" w:hAnsi="Times New Roman" w:cs="Times New Roman"/>
          <w:lang w:val="en-US"/>
        </w:rPr>
        <w:t xml:space="preserve"> ++ = Moderate agglutination</w:t>
      </w:r>
      <w:r>
        <w:rPr>
          <w:rFonts w:ascii="Times New Roman" w:hAnsi="Times New Roman" w:cs="Times New Roman"/>
          <w:lang w:val="en-US"/>
        </w:rPr>
        <w:t>;</w:t>
      </w:r>
      <w:r w:rsidRPr="00312BA3">
        <w:rPr>
          <w:rFonts w:ascii="Times New Roman" w:hAnsi="Times New Roman" w:cs="Times New Roman"/>
          <w:lang w:val="en-US"/>
        </w:rPr>
        <w:t xml:space="preserve"> + = Slight agglutination</w:t>
      </w:r>
      <w:r>
        <w:rPr>
          <w:rFonts w:ascii="Times New Roman" w:hAnsi="Times New Roman" w:cs="Times New Roman"/>
          <w:lang w:val="en-US"/>
        </w:rPr>
        <w:t>;</w:t>
      </w:r>
      <w:r w:rsidRPr="00312BA3">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0</w:t>
      </w:r>
      <w:r>
        <w:rPr>
          <w:rFonts w:ascii="Times New Roman" w:hAnsi="Times New Roman" w:cs="Times New Roman"/>
          <w:lang w:val="en-US"/>
        </w:rPr>
        <w:t xml:space="preserve"> </w:t>
      </w:r>
      <w:r w:rsidRPr="00312BA3">
        <w:rPr>
          <w:rFonts w:ascii="Times New Roman" w:hAnsi="Times New Roman" w:cs="Times New Roman"/>
          <w:lang w:val="en-US"/>
        </w:rPr>
        <w:t>= Concentrated lectin extract</w:t>
      </w:r>
      <w:r>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1</w:t>
      </w:r>
      <w:r>
        <w:rPr>
          <w:rFonts w:ascii="Times New Roman" w:hAnsi="Times New Roman" w:cs="Times New Roman"/>
          <w:lang w:val="en-US"/>
        </w:rPr>
        <w:t xml:space="preserve"> = 1-fold dilution; </w:t>
      </w:r>
      <w:r w:rsidRPr="00312BA3">
        <w:rPr>
          <w:rFonts w:ascii="Times New Roman" w:hAnsi="Times New Roman" w:cs="Times New Roman"/>
        </w:rPr>
        <w:t>χ</w:t>
      </w:r>
      <w:r w:rsidRPr="00312BA3">
        <w:rPr>
          <w:rFonts w:ascii="Times New Roman" w:hAnsi="Times New Roman" w:cs="Times New Roman"/>
          <w:vertAlign w:val="subscript"/>
        </w:rPr>
        <w:t>2</w:t>
      </w:r>
      <w:r>
        <w:rPr>
          <w:rFonts w:ascii="Times New Roman" w:hAnsi="Times New Roman" w:cs="Times New Roman"/>
          <w:lang w:val="en-US"/>
        </w:rPr>
        <w:t xml:space="preserve"> = 2-fold dilution; Control = ABO Monoclonal antisera</w:t>
      </w:r>
    </w:p>
    <w:p w14:paraId="6ADEF36F" w14:textId="05B6F53A" w:rsidR="002412F4" w:rsidRDefault="00635201" w:rsidP="00312BA3">
      <w:pPr>
        <w:spacing w:line="360" w:lineRule="auto"/>
        <w:jc w:val="both"/>
        <w:rPr>
          <w:rFonts w:ascii="Times New Roman" w:hAnsi="Times New Roman" w:cs="Times New Roman"/>
          <w:lang w:val="en-US"/>
        </w:rPr>
      </w:pPr>
      <w:r>
        <w:rPr>
          <w:rFonts w:ascii="Times New Roman" w:hAnsi="Times New Roman" w:cs="Times New Roman"/>
        </w:rPr>
        <w:t>Furthermore, the figure below shows t</w:t>
      </w:r>
      <w:r w:rsidRPr="00635201">
        <w:rPr>
          <w:rFonts w:ascii="Times New Roman" w:hAnsi="Times New Roman" w:cs="Times New Roman"/>
        </w:rPr>
        <w:t xml:space="preserve">he </w:t>
      </w:r>
      <w:proofErr w:type="spellStart"/>
      <w:r w:rsidRPr="00635201">
        <w:rPr>
          <w:rFonts w:ascii="Times New Roman" w:hAnsi="Times New Roman" w:cs="Times New Roman"/>
        </w:rPr>
        <w:t>haemagglutination</w:t>
      </w:r>
      <w:proofErr w:type="spellEnd"/>
      <w:r w:rsidRPr="00635201">
        <w:rPr>
          <w:rFonts w:ascii="Times New Roman" w:hAnsi="Times New Roman" w:cs="Times New Roman"/>
        </w:rPr>
        <w:t xml:space="preserve"> activity of lectins extracted from </w:t>
      </w:r>
      <w:proofErr w:type="spellStart"/>
      <w:r w:rsidRPr="00635201">
        <w:rPr>
          <w:rFonts w:ascii="Times New Roman" w:hAnsi="Times New Roman" w:cs="Times New Roman"/>
          <w:i/>
          <w:iCs/>
        </w:rPr>
        <w:t>Arachis</w:t>
      </w:r>
      <w:proofErr w:type="spellEnd"/>
      <w:r w:rsidRPr="00635201">
        <w:rPr>
          <w:rFonts w:ascii="Times New Roman" w:hAnsi="Times New Roman" w:cs="Times New Roman"/>
          <w:i/>
          <w:iCs/>
        </w:rPr>
        <w:t xml:space="preserve"> </w:t>
      </w:r>
      <w:proofErr w:type="spellStart"/>
      <w:r w:rsidRPr="00635201">
        <w:rPr>
          <w:rFonts w:ascii="Times New Roman" w:hAnsi="Times New Roman" w:cs="Times New Roman"/>
          <w:i/>
          <w:iCs/>
        </w:rPr>
        <w:t>hypogaea</w:t>
      </w:r>
      <w:proofErr w:type="spellEnd"/>
      <w:r w:rsidRPr="00635201">
        <w:rPr>
          <w:rFonts w:ascii="Times New Roman" w:hAnsi="Times New Roman" w:cs="Times New Roman"/>
        </w:rPr>
        <w:t xml:space="preserve"> (groundnut), </w:t>
      </w:r>
      <w:r w:rsidRPr="00635201">
        <w:rPr>
          <w:rFonts w:ascii="Times New Roman" w:hAnsi="Times New Roman" w:cs="Times New Roman"/>
          <w:i/>
          <w:iCs/>
        </w:rPr>
        <w:t>Glycine max</w:t>
      </w:r>
      <w:r w:rsidRPr="00635201">
        <w:rPr>
          <w:rFonts w:ascii="Times New Roman" w:hAnsi="Times New Roman" w:cs="Times New Roman"/>
        </w:rPr>
        <w:t xml:space="preserve"> (soybean), and </w:t>
      </w:r>
      <w:r w:rsidRPr="00635201">
        <w:rPr>
          <w:rFonts w:ascii="Times New Roman" w:hAnsi="Times New Roman" w:cs="Times New Roman"/>
          <w:i/>
          <w:iCs/>
        </w:rPr>
        <w:t xml:space="preserve">Vigna </w:t>
      </w:r>
      <w:proofErr w:type="spellStart"/>
      <w:r w:rsidRPr="00635201">
        <w:rPr>
          <w:rFonts w:ascii="Times New Roman" w:hAnsi="Times New Roman" w:cs="Times New Roman"/>
          <w:i/>
          <w:iCs/>
        </w:rPr>
        <w:t>unguiculata</w:t>
      </w:r>
      <w:proofErr w:type="spellEnd"/>
      <w:r w:rsidRPr="00635201">
        <w:rPr>
          <w:rFonts w:ascii="Times New Roman" w:hAnsi="Times New Roman" w:cs="Times New Roman"/>
        </w:rPr>
        <w:t xml:space="preserve"> (cowpea) assessed across blood groups A, B, AB, and O. The bar chart illustrates the differential activity of the lectins for each blood group.</w:t>
      </w:r>
    </w:p>
    <w:p w14:paraId="28FA8216" w14:textId="77777777" w:rsidR="002412F4" w:rsidRDefault="002412F4" w:rsidP="00312BA3">
      <w:pPr>
        <w:spacing w:line="360" w:lineRule="auto"/>
        <w:jc w:val="both"/>
        <w:rPr>
          <w:rFonts w:ascii="Times New Roman" w:hAnsi="Times New Roman" w:cs="Times New Roman"/>
          <w:lang w:val="en-US"/>
        </w:rPr>
      </w:pPr>
    </w:p>
    <w:p w14:paraId="70803394" w14:textId="77777777" w:rsidR="002412F4" w:rsidRDefault="002412F4" w:rsidP="00312BA3">
      <w:pPr>
        <w:spacing w:line="360" w:lineRule="auto"/>
        <w:jc w:val="both"/>
        <w:rPr>
          <w:rFonts w:ascii="Times New Roman" w:hAnsi="Times New Roman" w:cs="Times New Roman"/>
          <w:lang w:val="en-US"/>
        </w:rPr>
      </w:pPr>
    </w:p>
    <w:p w14:paraId="326A344B" w14:textId="77777777" w:rsidR="002412F4" w:rsidRDefault="002412F4" w:rsidP="00312BA3">
      <w:pPr>
        <w:spacing w:line="360" w:lineRule="auto"/>
        <w:jc w:val="both"/>
        <w:rPr>
          <w:rFonts w:ascii="Times New Roman" w:hAnsi="Times New Roman" w:cs="Times New Roman"/>
          <w:lang w:val="en-US"/>
        </w:rPr>
      </w:pPr>
    </w:p>
    <w:p w14:paraId="4F2F819B" w14:textId="130B6705" w:rsidR="002412F4" w:rsidRDefault="002412F4" w:rsidP="00312BA3">
      <w:pPr>
        <w:spacing w:line="360" w:lineRule="auto"/>
        <w:jc w:val="both"/>
        <w:rPr>
          <w:rFonts w:ascii="Times New Roman" w:hAnsi="Times New Roman" w:cs="Times New Roman"/>
          <w:b/>
          <w:bCs/>
        </w:rPr>
      </w:pPr>
      <w:r>
        <w:rPr>
          <w:noProof/>
          <w:lang w:val="en-US"/>
        </w:rPr>
        <w:lastRenderedPageBreak/>
        <w:drawing>
          <wp:inline distT="0" distB="0" distL="0" distR="0" wp14:anchorId="377BDF0B" wp14:editId="7779901E">
            <wp:extent cx="5731510" cy="5445579"/>
            <wp:effectExtent l="0" t="0" r="2540" b="3175"/>
            <wp:docPr id="191444132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1B66206" w14:textId="4C35BAA7" w:rsidR="002412F4" w:rsidRDefault="002412F4" w:rsidP="00140CEE">
      <w:pPr>
        <w:spacing w:line="360" w:lineRule="auto"/>
        <w:jc w:val="both"/>
        <w:rPr>
          <w:rFonts w:ascii="Times New Roman" w:hAnsi="Times New Roman" w:cs="Times New Roman"/>
          <w:b/>
          <w:bCs/>
        </w:rPr>
      </w:pPr>
      <w:r>
        <w:rPr>
          <w:rFonts w:ascii="Times New Roman" w:hAnsi="Times New Roman" w:cs="Times New Roman"/>
          <w:b/>
          <w:bCs/>
        </w:rPr>
        <w:t xml:space="preserve">Figure 1: </w:t>
      </w:r>
      <w:proofErr w:type="spellStart"/>
      <w:r w:rsidR="00BE1781" w:rsidRPr="00BE1781">
        <w:rPr>
          <w:rFonts w:ascii="Times New Roman" w:hAnsi="Times New Roman" w:cs="Times New Roman"/>
          <w:b/>
          <w:bCs/>
        </w:rPr>
        <w:t>Haemagglutinating</w:t>
      </w:r>
      <w:proofErr w:type="spellEnd"/>
      <w:r w:rsidR="00BE1781" w:rsidRPr="00BE1781">
        <w:rPr>
          <w:rFonts w:ascii="Times New Roman" w:hAnsi="Times New Roman" w:cs="Times New Roman"/>
          <w:b/>
          <w:bCs/>
        </w:rPr>
        <w:t xml:space="preserve"> Activity of Legume Lectin</w:t>
      </w:r>
      <w:r w:rsidR="00BE1781">
        <w:rPr>
          <w:rFonts w:ascii="Times New Roman" w:hAnsi="Times New Roman" w:cs="Times New Roman"/>
          <w:b/>
          <w:bCs/>
        </w:rPr>
        <w:t>s</w:t>
      </w:r>
    </w:p>
    <w:p w14:paraId="4AACD271" w14:textId="77777777" w:rsidR="00BE1781" w:rsidRDefault="00BE1781" w:rsidP="00140CEE">
      <w:pPr>
        <w:spacing w:line="360" w:lineRule="auto"/>
        <w:jc w:val="both"/>
        <w:rPr>
          <w:rFonts w:ascii="Times New Roman" w:hAnsi="Times New Roman" w:cs="Times New Roman"/>
          <w:b/>
          <w:bCs/>
        </w:rPr>
      </w:pPr>
    </w:p>
    <w:p w14:paraId="41BA68AB" w14:textId="576751B5"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3.</w:t>
      </w:r>
      <w:r w:rsidR="00982A9C">
        <w:rPr>
          <w:rFonts w:ascii="Times New Roman" w:hAnsi="Times New Roman" w:cs="Times New Roman"/>
          <w:b/>
          <w:bCs/>
        </w:rPr>
        <w:t>4</w:t>
      </w:r>
      <w:r w:rsidRPr="00140CEE">
        <w:rPr>
          <w:rFonts w:ascii="Times New Roman" w:hAnsi="Times New Roman" w:cs="Times New Roman"/>
          <w:b/>
          <w:bCs/>
        </w:rPr>
        <w:tab/>
        <w:t>Comparative Analysis of the Percentage Reactivity of Lectins</w:t>
      </w:r>
    </w:p>
    <w:p w14:paraId="274E49E8" w14:textId="50DCCA3B"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Analysis of the data from this study revealed that all three legumes examined demonstrated measurable reactivity percentages across the blood groups. The summary of the comparative results can be seen in </w:t>
      </w:r>
      <w:r w:rsidRPr="006E3CDE">
        <w:rPr>
          <w:rFonts w:ascii="Times New Roman" w:hAnsi="Times New Roman" w:cs="Times New Roman"/>
        </w:rPr>
        <w:t>table</w:t>
      </w:r>
      <w:r w:rsidRPr="00140CEE">
        <w:rPr>
          <w:rFonts w:ascii="Times New Roman" w:hAnsi="Times New Roman" w:cs="Times New Roman"/>
        </w:rPr>
        <w:t xml:space="preserve"> </w:t>
      </w:r>
      <w:r w:rsidR="002412F4">
        <w:rPr>
          <w:rFonts w:ascii="Times New Roman" w:hAnsi="Times New Roman" w:cs="Times New Roman"/>
        </w:rPr>
        <w:t>8</w:t>
      </w:r>
      <w:r w:rsidRPr="00140CEE">
        <w:rPr>
          <w:rFonts w:ascii="Times New Roman" w:hAnsi="Times New Roman" w:cs="Times New Roman"/>
        </w:rPr>
        <w:t>. This indicates that lectins were successfully extracted from the legumes. Also, the control consistently exhibits 100% positive reactivity for all blood groups, highlighting its efficacy as a standard reagent. However, the effectiveness of lectin extracts varies significantly among the tested legumes.</w:t>
      </w:r>
    </w:p>
    <w:p w14:paraId="0175FE56" w14:textId="61F9F0B9"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initial concentration (x₀) showed highest activity across all samples. Although activity generally decreased with dilution, </w:t>
      </w:r>
      <w:r w:rsidRPr="00140CEE">
        <w:rPr>
          <w:rFonts w:ascii="Times New Roman" w:hAnsi="Times New Roman" w:cs="Times New Roman"/>
          <w:i/>
          <w:iCs/>
        </w:rPr>
        <w:t>Glycine max</w:t>
      </w:r>
      <w:r w:rsidRPr="00140CEE">
        <w:rPr>
          <w:rFonts w:ascii="Times New Roman" w:hAnsi="Times New Roman" w:cs="Times New Roman"/>
        </w:rPr>
        <w:t xml:space="preserve"> however, maintained significant activity at </w:t>
      </w:r>
      <w:r w:rsidRPr="00140CEE">
        <w:rPr>
          <w:rFonts w:ascii="Times New Roman" w:hAnsi="Times New Roman" w:cs="Times New Roman"/>
        </w:rPr>
        <w:lastRenderedPageBreak/>
        <w:t xml:space="preserve">first dilution. In terms of potency, </w:t>
      </w:r>
      <w:r w:rsidRPr="00140CEE">
        <w:rPr>
          <w:rFonts w:ascii="Times New Roman" w:hAnsi="Times New Roman" w:cs="Times New Roman"/>
          <w:i/>
          <w:iCs/>
        </w:rPr>
        <w:t>Glycine max</w:t>
      </w:r>
      <w:r w:rsidRPr="00140CEE">
        <w:rPr>
          <w:rFonts w:ascii="Times New Roman" w:hAnsi="Times New Roman" w:cs="Times New Roman"/>
        </w:rPr>
        <w:t xml:space="preserve"> was the most potent, while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xml:space="preserve"> was the least potent. Summarily, </w:t>
      </w:r>
      <w:r w:rsidRPr="00140CEE">
        <w:rPr>
          <w:rFonts w:ascii="Times New Roman" w:hAnsi="Times New Roman" w:cs="Times New Roman"/>
          <w:i/>
          <w:iCs/>
        </w:rPr>
        <w:t xml:space="preserve">Glycine max &gt; </w:t>
      </w:r>
      <w:proofErr w:type="spellStart"/>
      <w:r w:rsidRPr="00140CEE">
        <w:rPr>
          <w:rFonts w:ascii="Times New Roman" w:hAnsi="Times New Roman" w:cs="Times New Roman"/>
          <w:i/>
          <w:iCs/>
        </w:rPr>
        <w:t>Arachis</w:t>
      </w:r>
      <w:proofErr w:type="spellEnd"/>
      <w:r w:rsidRPr="00140CEE">
        <w:rPr>
          <w:rFonts w:ascii="Times New Roman" w:hAnsi="Times New Roman" w:cs="Times New Roman"/>
          <w:i/>
          <w:iCs/>
        </w:rPr>
        <w:t xml:space="preserve"> </w:t>
      </w:r>
      <w:proofErr w:type="spellStart"/>
      <w:r w:rsidRPr="00140CEE">
        <w:rPr>
          <w:rFonts w:ascii="Times New Roman" w:hAnsi="Times New Roman" w:cs="Times New Roman"/>
          <w:i/>
          <w:iCs/>
        </w:rPr>
        <w:t>hypogaea</w:t>
      </w:r>
      <w:proofErr w:type="spellEnd"/>
      <w:r w:rsidRPr="00140CEE">
        <w:rPr>
          <w:rFonts w:ascii="Times New Roman" w:hAnsi="Times New Roman" w:cs="Times New Roman"/>
          <w:i/>
          <w:iCs/>
        </w:rPr>
        <w:t xml:space="preserve"> &gt;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xml:space="preserve"> (as seen in figure 1 and </w:t>
      </w:r>
      <w:r w:rsidRPr="006E3CDE">
        <w:rPr>
          <w:rFonts w:ascii="Times New Roman" w:hAnsi="Times New Roman" w:cs="Times New Roman"/>
        </w:rPr>
        <w:t>table</w:t>
      </w:r>
      <w:r w:rsidRPr="00140CEE">
        <w:rPr>
          <w:rFonts w:ascii="Times New Roman" w:hAnsi="Times New Roman" w:cs="Times New Roman"/>
        </w:rPr>
        <w:t xml:space="preserve"> </w:t>
      </w:r>
      <w:r w:rsidR="002412F4">
        <w:rPr>
          <w:rFonts w:ascii="Times New Roman" w:hAnsi="Times New Roman" w:cs="Times New Roman"/>
        </w:rPr>
        <w:t>8</w:t>
      </w:r>
      <w:r w:rsidRPr="00140CEE">
        <w:rPr>
          <w:rFonts w:ascii="Times New Roman" w:hAnsi="Times New Roman" w:cs="Times New Roman"/>
        </w:rPr>
        <w:t>)</w:t>
      </w:r>
      <w:r w:rsidRPr="00140CEE">
        <w:rPr>
          <w:rFonts w:ascii="Times New Roman" w:hAnsi="Times New Roman" w:cs="Times New Roman"/>
          <w:i/>
          <w:iCs/>
        </w:rPr>
        <w:t>.</w:t>
      </w:r>
      <w:r w:rsidRPr="00140CEE">
        <w:rPr>
          <w:rFonts w:ascii="Times New Roman" w:hAnsi="Times New Roman" w:cs="Times New Roman"/>
        </w:rPr>
        <w:t xml:space="preserve"> Also, </w:t>
      </w:r>
      <w:r w:rsidRPr="00140CEE">
        <w:rPr>
          <w:rFonts w:ascii="Times New Roman" w:hAnsi="Times New Roman" w:cs="Times New Roman"/>
          <w:i/>
          <w:iCs/>
        </w:rPr>
        <w:t>Glycine max</w:t>
      </w:r>
      <w:r w:rsidRPr="00140CEE">
        <w:rPr>
          <w:rFonts w:ascii="Times New Roman" w:hAnsi="Times New Roman" w:cs="Times New Roman"/>
        </w:rPr>
        <w:t xml:space="preserve"> showed universal activity across all blood groups, while </w:t>
      </w:r>
      <w:proofErr w:type="spellStart"/>
      <w:r w:rsidRPr="00140CEE">
        <w:rPr>
          <w:rFonts w:ascii="Times New Roman" w:hAnsi="Times New Roman" w:cs="Times New Roman"/>
          <w:i/>
          <w:iCs/>
        </w:rPr>
        <w:t>Arachis</w:t>
      </w:r>
      <w:proofErr w:type="spellEnd"/>
      <w:r w:rsidRPr="00140CEE">
        <w:rPr>
          <w:rFonts w:ascii="Times New Roman" w:hAnsi="Times New Roman" w:cs="Times New Roman"/>
          <w:i/>
          <w:iCs/>
        </w:rPr>
        <w:t xml:space="preserve"> </w:t>
      </w:r>
      <w:proofErr w:type="spellStart"/>
      <w:r w:rsidRPr="00140CEE">
        <w:rPr>
          <w:rFonts w:ascii="Times New Roman" w:hAnsi="Times New Roman" w:cs="Times New Roman"/>
          <w:i/>
          <w:iCs/>
        </w:rPr>
        <w:t>hypogaea</w:t>
      </w:r>
      <w:proofErr w:type="spellEnd"/>
      <w:r w:rsidRPr="00140CEE">
        <w:rPr>
          <w:rFonts w:ascii="Times New Roman" w:hAnsi="Times New Roman" w:cs="Times New Roman"/>
        </w:rPr>
        <w:t xml:space="preserve"> showed selective activity for blood groups A, B, and O.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on the other hand, only has limited activity observed primarily in the A and B blood groups.</w:t>
      </w:r>
    </w:p>
    <w:p w14:paraId="26AACD6F" w14:textId="0777D692" w:rsidR="00140CEE" w:rsidRPr="00140CEE" w:rsidRDefault="00140CEE" w:rsidP="00140CEE">
      <w:pPr>
        <w:spacing w:line="360" w:lineRule="auto"/>
        <w:jc w:val="both"/>
        <w:rPr>
          <w:rFonts w:ascii="Times New Roman" w:hAnsi="Times New Roman" w:cs="Times New Roman"/>
        </w:rPr>
      </w:pPr>
      <w:r w:rsidRPr="006E3CDE">
        <w:rPr>
          <w:rFonts w:ascii="Times New Roman" w:hAnsi="Times New Roman" w:cs="Times New Roman"/>
          <w:b/>
          <w:bCs/>
        </w:rPr>
        <w:t>Table</w:t>
      </w:r>
      <w:r w:rsidRPr="00140CEE">
        <w:rPr>
          <w:rFonts w:ascii="Times New Roman" w:hAnsi="Times New Roman" w:cs="Times New Roman"/>
          <w:b/>
          <w:bCs/>
        </w:rPr>
        <w:t xml:space="preserve"> </w:t>
      </w:r>
      <w:r w:rsidR="008913B0">
        <w:rPr>
          <w:rFonts w:ascii="Times New Roman" w:hAnsi="Times New Roman" w:cs="Times New Roman"/>
          <w:b/>
          <w:bCs/>
        </w:rPr>
        <w:t>8</w:t>
      </w:r>
      <w:r w:rsidRPr="00140CEE">
        <w:rPr>
          <w:rFonts w:ascii="Times New Roman" w:hAnsi="Times New Roman" w:cs="Times New Roman"/>
          <w:b/>
          <w:bCs/>
        </w:rPr>
        <w:t>: Percentage Reactivity Across Blood Groups</w:t>
      </w:r>
    </w:p>
    <w:tbl>
      <w:tblPr>
        <w:tblStyle w:val="PlainTable21"/>
        <w:tblW w:w="5000" w:type="pct"/>
        <w:tblLook w:val="06A0" w:firstRow="1" w:lastRow="0" w:firstColumn="1" w:lastColumn="0" w:noHBand="1" w:noVBand="1"/>
      </w:tblPr>
      <w:tblGrid>
        <w:gridCol w:w="1059"/>
        <w:gridCol w:w="776"/>
        <w:gridCol w:w="776"/>
        <w:gridCol w:w="536"/>
        <w:gridCol w:w="656"/>
        <w:gridCol w:w="656"/>
        <w:gridCol w:w="656"/>
        <w:gridCol w:w="656"/>
        <w:gridCol w:w="656"/>
        <w:gridCol w:w="536"/>
        <w:gridCol w:w="1185"/>
        <w:gridCol w:w="1094"/>
      </w:tblGrid>
      <w:tr w:rsidR="00D8627E" w14:paraId="6E66EC7B" w14:textId="77777777" w:rsidTr="00891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vMerge w:val="restart"/>
          </w:tcPr>
          <w:p w14:paraId="178D3D93" w14:textId="77777777" w:rsidR="0042051F" w:rsidRDefault="003C3443" w:rsidP="0042051F">
            <w:pPr>
              <w:spacing w:line="360" w:lineRule="auto"/>
              <w:jc w:val="center"/>
              <w:rPr>
                <w:rFonts w:ascii="Times New Roman" w:hAnsi="Times New Roman" w:cs="Times New Roman"/>
                <w:b w:val="0"/>
                <w:bCs w:val="0"/>
              </w:rPr>
            </w:pPr>
            <w:r w:rsidRPr="003C3443">
              <w:rPr>
                <w:rFonts w:ascii="Times New Roman" w:hAnsi="Times New Roman" w:cs="Times New Roman"/>
                <w:b w:val="0"/>
                <w:bCs w:val="0"/>
              </w:rPr>
              <w:t xml:space="preserve">Blood </w:t>
            </w:r>
          </w:p>
          <w:p w14:paraId="4A7266AB" w14:textId="1569D140" w:rsidR="003C3443" w:rsidRPr="003C3443" w:rsidRDefault="003C3443" w:rsidP="0042051F">
            <w:pPr>
              <w:spacing w:line="360" w:lineRule="auto"/>
              <w:jc w:val="center"/>
              <w:rPr>
                <w:rFonts w:ascii="Times New Roman" w:hAnsi="Times New Roman" w:cs="Times New Roman"/>
                <w:b w:val="0"/>
                <w:bCs w:val="0"/>
              </w:rPr>
            </w:pPr>
            <w:r w:rsidRPr="003C3443">
              <w:rPr>
                <w:rFonts w:ascii="Times New Roman" w:hAnsi="Times New Roman" w:cs="Times New Roman"/>
                <w:b w:val="0"/>
                <w:bCs w:val="0"/>
              </w:rPr>
              <w:t>Groups</w:t>
            </w:r>
          </w:p>
        </w:tc>
        <w:tc>
          <w:tcPr>
            <w:tcW w:w="890" w:type="pct"/>
            <w:gridSpan w:val="3"/>
          </w:tcPr>
          <w:p w14:paraId="3FA406F5" w14:textId="7D411745" w:rsidR="003C3443" w:rsidRPr="003C3443" w:rsidRDefault="003C3443" w:rsidP="0042051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C3443">
              <w:rPr>
                <w:rFonts w:ascii="Times New Roman" w:hAnsi="Times New Roman" w:cs="Times New Roman"/>
                <w:b w:val="0"/>
                <w:bCs w:val="0"/>
                <w:i/>
                <w:iCs/>
              </w:rPr>
              <w:t>Glycine max</w:t>
            </w:r>
          </w:p>
        </w:tc>
        <w:tc>
          <w:tcPr>
            <w:tcW w:w="1083" w:type="pct"/>
            <w:gridSpan w:val="3"/>
          </w:tcPr>
          <w:p w14:paraId="246A131E" w14:textId="48938AC0" w:rsidR="003C3443" w:rsidRPr="003C3443" w:rsidRDefault="00735C2A" w:rsidP="0042051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735C2A">
              <w:rPr>
                <w:rFonts w:ascii="Times New Roman" w:hAnsi="Times New Roman" w:cs="Times New Roman"/>
                <w:b w:val="0"/>
                <w:bCs w:val="0"/>
                <w:i/>
                <w:iCs/>
              </w:rPr>
              <w:t xml:space="preserve">Vigna </w:t>
            </w:r>
            <w:proofErr w:type="spellStart"/>
            <w:r w:rsidRPr="00735C2A">
              <w:rPr>
                <w:rFonts w:ascii="Times New Roman" w:hAnsi="Times New Roman" w:cs="Times New Roman"/>
                <w:b w:val="0"/>
                <w:bCs w:val="0"/>
                <w:i/>
                <w:iCs/>
              </w:rPr>
              <w:t>unguiculata</w:t>
            </w:r>
            <w:proofErr w:type="spellEnd"/>
          </w:p>
        </w:tc>
        <w:tc>
          <w:tcPr>
            <w:tcW w:w="1140" w:type="pct"/>
            <w:gridSpan w:val="3"/>
          </w:tcPr>
          <w:p w14:paraId="64068569" w14:textId="4921BF43" w:rsidR="003C3443" w:rsidRPr="003C3443" w:rsidRDefault="003C3443" w:rsidP="0042051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roofErr w:type="spellStart"/>
            <w:r w:rsidRPr="003C3443">
              <w:rPr>
                <w:rFonts w:ascii="Times New Roman" w:hAnsi="Times New Roman" w:cs="Times New Roman"/>
                <w:b w:val="0"/>
                <w:bCs w:val="0"/>
                <w:i/>
                <w:iCs/>
              </w:rPr>
              <w:t>Arachis</w:t>
            </w:r>
            <w:proofErr w:type="spellEnd"/>
            <w:r w:rsidRPr="003C3443">
              <w:rPr>
                <w:rFonts w:ascii="Times New Roman" w:hAnsi="Times New Roman" w:cs="Times New Roman"/>
                <w:b w:val="0"/>
                <w:bCs w:val="0"/>
                <w:i/>
                <w:iCs/>
              </w:rPr>
              <w:t xml:space="preserve"> hypogea</w:t>
            </w:r>
          </w:p>
        </w:tc>
        <w:tc>
          <w:tcPr>
            <w:tcW w:w="1289" w:type="pct"/>
            <w:gridSpan w:val="2"/>
          </w:tcPr>
          <w:p w14:paraId="4BC20C83" w14:textId="2F00B483" w:rsidR="003C3443" w:rsidRPr="003C3443" w:rsidRDefault="003C3443" w:rsidP="0042051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C3443">
              <w:rPr>
                <w:rFonts w:ascii="Times New Roman" w:hAnsi="Times New Roman" w:cs="Times New Roman"/>
                <w:b w:val="0"/>
                <w:bCs w:val="0"/>
              </w:rPr>
              <w:t>Control</w:t>
            </w:r>
          </w:p>
        </w:tc>
      </w:tr>
      <w:tr w:rsidR="0042051F" w14:paraId="2360E4F6" w14:textId="77777777" w:rsidTr="008913B0">
        <w:tc>
          <w:tcPr>
            <w:cnfStyle w:val="001000000000" w:firstRow="0" w:lastRow="0" w:firstColumn="1" w:lastColumn="0" w:oddVBand="0" w:evenVBand="0" w:oddHBand="0" w:evenHBand="0" w:firstRowFirstColumn="0" w:firstRowLastColumn="0" w:lastRowFirstColumn="0" w:lastRowLastColumn="0"/>
            <w:tcW w:w="598" w:type="pct"/>
            <w:vMerge/>
          </w:tcPr>
          <w:p w14:paraId="7D8B244A" w14:textId="77777777" w:rsidR="003C3443" w:rsidRPr="003C3443" w:rsidRDefault="003C3443" w:rsidP="0042051F">
            <w:pPr>
              <w:spacing w:line="360" w:lineRule="auto"/>
              <w:jc w:val="center"/>
              <w:rPr>
                <w:rFonts w:ascii="Times New Roman" w:hAnsi="Times New Roman" w:cs="Times New Roman"/>
                <w:b w:val="0"/>
                <w:bCs w:val="0"/>
              </w:rPr>
            </w:pPr>
          </w:p>
        </w:tc>
        <w:tc>
          <w:tcPr>
            <w:tcW w:w="296" w:type="pct"/>
          </w:tcPr>
          <w:p w14:paraId="5DFC2397" w14:textId="50479508"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0</w:t>
            </w:r>
          </w:p>
        </w:tc>
        <w:tc>
          <w:tcPr>
            <w:tcW w:w="296" w:type="pct"/>
          </w:tcPr>
          <w:p w14:paraId="2CEE49AC" w14:textId="652D3D7A"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1</w:t>
            </w:r>
          </w:p>
        </w:tc>
        <w:tc>
          <w:tcPr>
            <w:tcW w:w="297" w:type="pct"/>
          </w:tcPr>
          <w:p w14:paraId="4C8D21F4" w14:textId="139C6EE7"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2</w:t>
            </w:r>
          </w:p>
        </w:tc>
        <w:tc>
          <w:tcPr>
            <w:tcW w:w="361" w:type="pct"/>
          </w:tcPr>
          <w:p w14:paraId="5D5C58A4" w14:textId="15FDC339"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0</w:t>
            </w:r>
          </w:p>
        </w:tc>
        <w:tc>
          <w:tcPr>
            <w:tcW w:w="361" w:type="pct"/>
          </w:tcPr>
          <w:p w14:paraId="3AC184F6" w14:textId="43373208"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1</w:t>
            </w:r>
          </w:p>
        </w:tc>
        <w:tc>
          <w:tcPr>
            <w:tcW w:w="361" w:type="pct"/>
          </w:tcPr>
          <w:p w14:paraId="2D16B519" w14:textId="37872BF5"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2</w:t>
            </w:r>
          </w:p>
        </w:tc>
        <w:tc>
          <w:tcPr>
            <w:tcW w:w="380" w:type="pct"/>
          </w:tcPr>
          <w:p w14:paraId="5B2E50DA" w14:textId="5E117AA8"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0</w:t>
            </w:r>
          </w:p>
        </w:tc>
        <w:tc>
          <w:tcPr>
            <w:tcW w:w="380" w:type="pct"/>
          </w:tcPr>
          <w:p w14:paraId="1AE0B40F" w14:textId="5F9B5725"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1</w:t>
            </w:r>
          </w:p>
        </w:tc>
        <w:tc>
          <w:tcPr>
            <w:tcW w:w="380" w:type="pct"/>
          </w:tcPr>
          <w:p w14:paraId="39685667" w14:textId="656B17A8"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2</w:t>
            </w:r>
          </w:p>
        </w:tc>
        <w:tc>
          <w:tcPr>
            <w:tcW w:w="673" w:type="pct"/>
          </w:tcPr>
          <w:p w14:paraId="72C774AC" w14:textId="03447222"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Negative</w:t>
            </w:r>
          </w:p>
        </w:tc>
        <w:tc>
          <w:tcPr>
            <w:tcW w:w="616" w:type="pct"/>
          </w:tcPr>
          <w:p w14:paraId="68D3E0B8" w14:textId="1B669334"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Positive</w:t>
            </w:r>
          </w:p>
        </w:tc>
      </w:tr>
      <w:tr w:rsidR="00D8627E" w14:paraId="0715EB56" w14:textId="77777777" w:rsidTr="008913B0">
        <w:tc>
          <w:tcPr>
            <w:cnfStyle w:val="001000000000" w:firstRow="0" w:lastRow="0" w:firstColumn="1" w:lastColumn="0" w:oddVBand="0" w:evenVBand="0" w:oddHBand="0" w:evenHBand="0" w:firstRowFirstColumn="0" w:firstRowLastColumn="0" w:lastRowFirstColumn="0" w:lastRowLastColumn="0"/>
            <w:tcW w:w="598" w:type="pct"/>
          </w:tcPr>
          <w:p w14:paraId="573C7D58" w14:textId="712F6A7F" w:rsidR="00D8627E" w:rsidRPr="0042051F" w:rsidRDefault="00D8627E" w:rsidP="00D8627E">
            <w:pPr>
              <w:spacing w:line="360" w:lineRule="auto"/>
              <w:jc w:val="center"/>
              <w:rPr>
                <w:rFonts w:ascii="Times New Roman" w:hAnsi="Times New Roman" w:cs="Times New Roman"/>
                <w:b w:val="0"/>
                <w:bCs w:val="0"/>
              </w:rPr>
            </w:pPr>
            <w:r w:rsidRPr="0042051F">
              <w:rPr>
                <w:rFonts w:ascii="Times New Roman" w:hAnsi="Times New Roman" w:cs="Times New Roman"/>
                <w:b w:val="0"/>
                <w:bCs w:val="0"/>
              </w:rPr>
              <w:t>A</w:t>
            </w:r>
          </w:p>
        </w:tc>
        <w:tc>
          <w:tcPr>
            <w:tcW w:w="296" w:type="pct"/>
          </w:tcPr>
          <w:p w14:paraId="46A179DA" w14:textId="6586FAC9"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c>
          <w:tcPr>
            <w:tcW w:w="296" w:type="pct"/>
          </w:tcPr>
          <w:p w14:paraId="3BCC74B7" w14:textId="064FE457"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40%</w:t>
            </w:r>
          </w:p>
        </w:tc>
        <w:tc>
          <w:tcPr>
            <w:tcW w:w="297" w:type="pct"/>
          </w:tcPr>
          <w:p w14:paraId="2DA66620" w14:textId="41F77FA0"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63A8A4B4" w14:textId="4EE7E26F"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20%</w:t>
            </w:r>
          </w:p>
        </w:tc>
        <w:tc>
          <w:tcPr>
            <w:tcW w:w="361" w:type="pct"/>
          </w:tcPr>
          <w:p w14:paraId="57C36761" w14:textId="30E696D7"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7E61D3D8" w14:textId="193579C5"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20%</w:t>
            </w:r>
          </w:p>
        </w:tc>
        <w:tc>
          <w:tcPr>
            <w:tcW w:w="380" w:type="pct"/>
          </w:tcPr>
          <w:p w14:paraId="0A08FCFC" w14:textId="338D2EDE"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40%</w:t>
            </w:r>
          </w:p>
        </w:tc>
        <w:tc>
          <w:tcPr>
            <w:tcW w:w="380" w:type="pct"/>
          </w:tcPr>
          <w:p w14:paraId="15DDF83C" w14:textId="4A4BCC3F"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7F88E179" w14:textId="58E75F4F"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73" w:type="pct"/>
          </w:tcPr>
          <w:p w14:paraId="413ECA54" w14:textId="3F402C0C"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16" w:type="pct"/>
          </w:tcPr>
          <w:p w14:paraId="20E4DD99" w14:textId="1BE693BD"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r>
      <w:tr w:rsidR="00D8627E" w14:paraId="78A0AC34" w14:textId="77777777" w:rsidTr="008913B0">
        <w:tc>
          <w:tcPr>
            <w:cnfStyle w:val="001000000000" w:firstRow="0" w:lastRow="0" w:firstColumn="1" w:lastColumn="0" w:oddVBand="0" w:evenVBand="0" w:oddHBand="0" w:evenHBand="0" w:firstRowFirstColumn="0" w:firstRowLastColumn="0" w:lastRowFirstColumn="0" w:lastRowLastColumn="0"/>
            <w:tcW w:w="598" w:type="pct"/>
          </w:tcPr>
          <w:p w14:paraId="6EF1F0EC" w14:textId="43157D00" w:rsidR="00D8627E" w:rsidRPr="0042051F" w:rsidRDefault="00D8627E" w:rsidP="00D8627E">
            <w:pPr>
              <w:spacing w:line="360" w:lineRule="auto"/>
              <w:jc w:val="center"/>
              <w:rPr>
                <w:rFonts w:ascii="Times New Roman" w:hAnsi="Times New Roman" w:cs="Times New Roman"/>
                <w:b w:val="0"/>
                <w:bCs w:val="0"/>
              </w:rPr>
            </w:pPr>
            <w:r w:rsidRPr="0042051F">
              <w:rPr>
                <w:rFonts w:ascii="Times New Roman" w:hAnsi="Times New Roman" w:cs="Times New Roman"/>
                <w:b w:val="0"/>
                <w:bCs w:val="0"/>
              </w:rPr>
              <w:t>B</w:t>
            </w:r>
          </w:p>
        </w:tc>
        <w:tc>
          <w:tcPr>
            <w:tcW w:w="296" w:type="pct"/>
          </w:tcPr>
          <w:p w14:paraId="52B46DCB" w14:textId="77BE8928"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c>
          <w:tcPr>
            <w:tcW w:w="296" w:type="pct"/>
          </w:tcPr>
          <w:p w14:paraId="6EE4D97D" w14:textId="63A0B904"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80%</w:t>
            </w:r>
          </w:p>
        </w:tc>
        <w:tc>
          <w:tcPr>
            <w:tcW w:w="297" w:type="pct"/>
          </w:tcPr>
          <w:p w14:paraId="5C787AF5" w14:textId="27E6C777"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1511EE3C" w14:textId="5B7EE11E"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20%</w:t>
            </w:r>
          </w:p>
        </w:tc>
        <w:tc>
          <w:tcPr>
            <w:tcW w:w="361" w:type="pct"/>
          </w:tcPr>
          <w:p w14:paraId="6BED367B" w14:textId="2D8F2147"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064FFFDA" w14:textId="66FC716A"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461708B7" w14:textId="7D97DA6D"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40%</w:t>
            </w:r>
          </w:p>
        </w:tc>
        <w:tc>
          <w:tcPr>
            <w:tcW w:w="380" w:type="pct"/>
          </w:tcPr>
          <w:p w14:paraId="7CB628FF" w14:textId="45A38F84"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20%</w:t>
            </w:r>
          </w:p>
        </w:tc>
        <w:tc>
          <w:tcPr>
            <w:tcW w:w="380" w:type="pct"/>
          </w:tcPr>
          <w:p w14:paraId="734FBAA4" w14:textId="2EC5A7FA"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73" w:type="pct"/>
          </w:tcPr>
          <w:p w14:paraId="54B81718" w14:textId="6FC9E04F"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16" w:type="pct"/>
          </w:tcPr>
          <w:p w14:paraId="355AD4C0" w14:textId="2EAF2346"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r>
      <w:tr w:rsidR="00D8627E" w14:paraId="09B97393" w14:textId="77777777" w:rsidTr="008913B0">
        <w:tc>
          <w:tcPr>
            <w:cnfStyle w:val="001000000000" w:firstRow="0" w:lastRow="0" w:firstColumn="1" w:lastColumn="0" w:oddVBand="0" w:evenVBand="0" w:oddHBand="0" w:evenHBand="0" w:firstRowFirstColumn="0" w:firstRowLastColumn="0" w:lastRowFirstColumn="0" w:lastRowLastColumn="0"/>
            <w:tcW w:w="598" w:type="pct"/>
          </w:tcPr>
          <w:p w14:paraId="46FB3AA8" w14:textId="25D6A584" w:rsidR="00D8627E" w:rsidRPr="0042051F" w:rsidRDefault="00D8627E" w:rsidP="00D8627E">
            <w:pPr>
              <w:spacing w:line="360" w:lineRule="auto"/>
              <w:jc w:val="center"/>
              <w:rPr>
                <w:rFonts w:ascii="Times New Roman" w:hAnsi="Times New Roman" w:cs="Times New Roman"/>
                <w:b w:val="0"/>
                <w:bCs w:val="0"/>
              </w:rPr>
            </w:pPr>
            <w:r w:rsidRPr="0042051F">
              <w:rPr>
                <w:rFonts w:ascii="Times New Roman" w:hAnsi="Times New Roman" w:cs="Times New Roman"/>
                <w:b w:val="0"/>
                <w:bCs w:val="0"/>
              </w:rPr>
              <w:t>AB</w:t>
            </w:r>
          </w:p>
        </w:tc>
        <w:tc>
          <w:tcPr>
            <w:tcW w:w="296" w:type="pct"/>
          </w:tcPr>
          <w:p w14:paraId="2F060AEF" w14:textId="0FE8EF8D"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c>
          <w:tcPr>
            <w:tcW w:w="296" w:type="pct"/>
          </w:tcPr>
          <w:p w14:paraId="15DE4CBE" w14:textId="763AB3C2"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80%</w:t>
            </w:r>
          </w:p>
        </w:tc>
        <w:tc>
          <w:tcPr>
            <w:tcW w:w="297" w:type="pct"/>
          </w:tcPr>
          <w:p w14:paraId="0C32C74E" w14:textId="450F1AE1"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1314AA3E" w14:textId="6F86F7E3"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1AD3DB20" w14:textId="27E0AA9D"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4C8A22DB" w14:textId="70FE1948"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6A68094B" w14:textId="5F1CCD99"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34396501" w14:textId="6F085CE4"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18E49A47" w14:textId="2EE08FC4"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73" w:type="pct"/>
          </w:tcPr>
          <w:p w14:paraId="14FF5124" w14:textId="77F80C45"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16" w:type="pct"/>
          </w:tcPr>
          <w:p w14:paraId="21D88029" w14:textId="01FBAA82"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r>
      <w:tr w:rsidR="00D8627E" w14:paraId="3F4B28E0" w14:textId="77777777" w:rsidTr="008913B0">
        <w:tc>
          <w:tcPr>
            <w:cnfStyle w:val="001000000000" w:firstRow="0" w:lastRow="0" w:firstColumn="1" w:lastColumn="0" w:oddVBand="0" w:evenVBand="0" w:oddHBand="0" w:evenHBand="0" w:firstRowFirstColumn="0" w:firstRowLastColumn="0" w:lastRowFirstColumn="0" w:lastRowLastColumn="0"/>
            <w:tcW w:w="598" w:type="pct"/>
          </w:tcPr>
          <w:p w14:paraId="2A93773D" w14:textId="36988D19" w:rsidR="00D8627E" w:rsidRPr="0042051F" w:rsidRDefault="00D8627E" w:rsidP="00D8627E">
            <w:pPr>
              <w:spacing w:line="360" w:lineRule="auto"/>
              <w:jc w:val="center"/>
              <w:rPr>
                <w:rFonts w:ascii="Times New Roman" w:hAnsi="Times New Roman" w:cs="Times New Roman"/>
                <w:b w:val="0"/>
                <w:bCs w:val="0"/>
              </w:rPr>
            </w:pPr>
            <w:r w:rsidRPr="0042051F">
              <w:rPr>
                <w:rFonts w:ascii="Times New Roman" w:hAnsi="Times New Roman" w:cs="Times New Roman"/>
                <w:b w:val="0"/>
                <w:bCs w:val="0"/>
              </w:rPr>
              <w:t>O</w:t>
            </w:r>
          </w:p>
        </w:tc>
        <w:tc>
          <w:tcPr>
            <w:tcW w:w="296" w:type="pct"/>
          </w:tcPr>
          <w:p w14:paraId="765238C5" w14:textId="2EC8DF05"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c>
          <w:tcPr>
            <w:tcW w:w="296" w:type="pct"/>
          </w:tcPr>
          <w:p w14:paraId="4B58E70F" w14:textId="6B209995"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c>
          <w:tcPr>
            <w:tcW w:w="297" w:type="pct"/>
          </w:tcPr>
          <w:p w14:paraId="2CA51047" w14:textId="5CB0E702"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536E47DD" w14:textId="099B1790"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48C7BB7B" w14:textId="1DE3AF01"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20%</w:t>
            </w:r>
          </w:p>
        </w:tc>
        <w:tc>
          <w:tcPr>
            <w:tcW w:w="361" w:type="pct"/>
          </w:tcPr>
          <w:p w14:paraId="3170417D" w14:textId="42BD7BFA"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3A8D3027" w14:textId="7A49EBA6"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40%</w:t>
            </w:r>
          </w:p>
        </w:tc>
        <w:tc>
          <w:tcPr>
            <w:tcW w:w="380" w:type="pct"/>
          </w:tcPr>
          <w:p w14:paraId="557D168B" w14:textId="00E24A9A"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3AD6AC30" w14:textId="04549CD6"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73" w:type="pct"/>
          </w:tcPr>
          <w:p w14:paraId="5898712C" w14:textId="3D117BA2"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16" w:type="pct"/>
          </w:tcPr>
          <w:p w14:paraId="6B3A869D" w14:textId="62C0DC89"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r>
    </w:tbl>
    <w:p w14:paraId="0197EAE7" w14:textId="6AD18BAE" w:rsidR="00140CEE" w:rsidRPr="003C3443" w:rsidRDefault="00140CEE" w:rsidP="00140CEE">
      <w:pPr>
        <w:spacing w:line="360" w:lineRule="auto"/>
        <w:jc w:val="both"/>
        <w:rPr>
          <w:rFonts w:ascii="Times New Roman" w:hAnsi="Times New Roman" w:cs="Times New Roman"/>
        </w:rPr>
      </w:pPr>
    </w:p>
    <w:p w14:paraId="384A9412" w14:textId="77777777" w:rsidR="00D8627E" w:rsidRDefault="00D8627E" w:rsidP="00140CEE">
      <w:pPr>
        <w:spacing w:line="360" w:lineRule="auto"/>
        <w:jc w:val="both"/>
        <w:rPr>
          <w:rFonts w:ascii="Times New Roman" w:hAnsi="Times New Roman" w:cs="Times New Roman"/>
          <w:b/>
          <w:bCs/>
        </w:rPr>
      </w:pPr>
    </w:p>
    <w:p w14:paraId="6B2D987D" w14:textId="77777777" w:rsidR="00D8627E" w:rsidRDefault="00D8627E" w:rsidP="00140CEE">
      <w:pPr>
        <w:spacing w:line="360" w:lineRule="auto"/>
        <w:jc w:val="both"/>
        <w:rPr>
          <w:rFonts w:ascii="Times New Roman" w:hAnsi="Times New Roman" w:cs="Times New Roman"/>
          <w:b/>
          <w:bCs/>
        </w:rPr>
      </w:pPr>
    </w:p>
    <w:p w14:paraId="1661C771" w14:textId="77777777" w:rsidR="00D8627E" w:rsidRDefault="00D8627E" w:rsidP="00140CEE">
      <w:pPr>
        <w:spacing w:line="360" w:lineRule="auto"/>
        <w:jc w:val="both"/>
        <w:rPr>
          <w:rFonts w:ascii="Times New Roman" w:hAnsi="Times New Roman" w:cs="Times New Roman"/>
          <w:b/>
          <w:bCs/>
        </w:rPr>
      </w:pPr>
    </w:p>
    <w:p w14:paraId="15E64E20" w14:textId="77777777" w:rsidR="00D8627E" w:rsidRDefault="00D8627E" w:rsidP="00140CEE">
      <w:pPr>
        <w:spacing w:line="360" w:lineRule="auto"/>
        <w:jc w:val="both"/>
        <w:rPr>
          <w:rFonts w:ascii="Times New Roman" w:hAnsi="Times New Roman" w:cs="Times New Roman"/>
          <w:b/>
          <w:bCs/>
        </w:rPr>
      </w:pPr>
    </w:p>
    <w:p w14:paraId="7483FA0E" w14:textId="77777777" w:rsidR="00D8627E" w:rsidRDefault="00D8627E" w:rsidP="00140CEE">
      <w:pPr>
        <w:spacing w:line="360" w:lineRule="auto"/>
        <w:jc w:val="both"/>
        <w:rPr>
          <w:rFonts w:ascii="Times New Roman" w:hAnsi="Times New Roman" w:cs="Times New Roman"/>
          <w:b/>
          <w:bCs/>
        </w:rPr>
      </w:pPr>
    </w:p>
    <w:p w14:paraId="51950ABD" w14:textId="77777777" w:rsidR="001570BB" w:rsidRDefault="001570BB" w:rsidP="00140CEE">
      <w:pPr>
        <w:spacing w:line="360" w:lineRule="auto"/>
        <w:jc w:val="both"/>
        <w:rPr>
          <w:rFonts w:ascii="Times New Roman" w:hAnsi="Times New Roman" w:cs="Times New Roman"/>
          <w:b/>
          <w:bCs/>
        </w:rPr>
      </w:pPr>
    </w:p>
    <w:p w14:paraId="2379855D" w14:textId="77777777" w:rsidR="001570BB" w:rsidRDefault="001570BB" w:rsidP="00140CEE">
      <w:pPr>
        <w:spacing w:line="360" w:lineRule="auto"/>
        <w:jc w:val="both"/>
        <w:rPr>
          <w:rFonts w:ascii="Times New Roman" w:hAnsi="Times New Roman" w:cs="Times New Roman"/>
          <w:b/>
          <w:bCs/>
        </w:rPr>
      </w:pPr>
    </w:p>
    <w:p w14:paraId="34B2FE76" w14:textId="77777777" w:rsidR="001570BB" w:rsidRDefault="001570BB" w:rsidP="00140CEE">
      <w:pPr>
        <w:spacing w:line="360" w:lineRule="auto"/>
        <w:jc w:val="both"/>
        <w:rPr>
          <w:rFonts w:ascii="Times New Roman" w:hAnsi="Times New Roman" w:cs="Times New Roman"/>
          <w:b/>
          <w:bCs/>
        </w:rPr>
      </w:pPr>
    </w:p>
    <w:p w14:paraId="1C2E0238" w14:textId="2BBC192B" w:rsidR="00D8627E" w:rsidRDefault="002412F4" w:rsidP="00140CEE">
      <w:pPr>
        <w:spacing w:line="360" w:lineRule="auto"/>
        <w:jc w:val="both"/>
        <w:rPr>
          <w:rFonts w:ascii="Times New Roman" w:hAnsi="Times New Roman" w:cs="Times New Roman"/>
          <w:b/>
          <w:bCs/>
        </w:rPr>
      </w:pPr>
      <w:r>
        <w:rPr>
          <w:noProof/>
          <w:lang w:val="en-US"/>
        </w:rPr>
        <w:lastRenderedPageBreak/>
        <w:drawing>
          <wp:inline distT="0" distB="0" distL="0" distR="0" wp14:anchorId="0012A7F7" wp14:editId="33963F9C">
            <wp:extent cx="5731510" cy="5478236"/>
            <wp:effectExtent l="0" t="0" r="2540" b="8255"/>
            <wp:docPr id="59726098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E8ADBE" w14:textId="4AFF588C" w:rsidR="00D8627E" w:rsidRPr="00022C9F"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 xml:space="preserve">Figure </w:t>
      </w:r>
      <w:r w:rsidR="002412F4">
        <w:rPr>
          <w:rFonts w:ascii="Times New Roman" w:hAnsi="Times New Roman" w:cs="Times New Roman"/>
          <w:b/>
          <w:bCs/>
        </w:rPr>
        <w:t>2</w:t>
      </w:r>
      <w:r w:rsidRPr="00140CEE">
        <w:rPr>
          <w:rFonts w:ascii="Times New Roman" w:hAnsi="Times New Roman" w:cs="Times New Roman"/>
          <w:b/>
          <w:bCs/>
        </w:rPr>
        <w:t>: Percentage Reactivity of Legume Lectins</w:t>
      </w:r>
    </w:p>
    <w:p w14:paraId="265E4075" w14:textId="77777777" w:rsidR="002412F4" w:rsidRDefault="002412F4" w:rsidP="00140CEE">
      <w:pPr>
        <w:spacing w:line="360" w:lineRule="auto"/>
        <w:jc w:val="both"/>
        <w:rPr>
          <w:rFonts w:ascii="Times New Roman" w:hAnsi="Times New Roman" w:cs="Times New Roman"/>
          <w:b/>
          <w:bCs/>
        </w:rPr>
      </w:pPr>
    </w:p>
    <w:p w14:paraId="00849DFC" w14:textId="135E30D0"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4</w:t>
      </w:r>
      <w:r>
        <w:rPr>
          <w:rFonts w:ascii="Times New Roman" w:hAnsi="Times New Roman" w:cs="Times New Roman"/>
          <w:b/>
          <w:bCs/>
        </w:rPr>
        <w:t>.0</w:t>
      </w:r>
      <w:r w:rsidRPr="00140CEE">
        <w:rPr>
          <w:rFonts w:ascii="Times New Roman" w:hAnsi="Times New Roman" w:cs="Times New Roman"/>
          <w:b/>
          <w:bCs/>
        </w:rPr>
        <w:tab/>
        <w:t>DISCUSSION</w:t>
      </w:r>
    </w:p>
    <w:p w14:paraId="7AAD735B" w14:textId="25D07628" w:rsid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Legumes, including beans, peas, and lentils, have long been valued for their nutritional and functional properties. One of their main constituents is lectins which have carbohydrate-binding capabilities. This attribute of lectins makes them widely used as models for studying protein-carbohydrate interactions, having applications in immunology, biotechnology, and blood typing </w:t>
      </w:r>
      <w:r w:rsidR="005D7596">
        <w:rPr>
          <w:rFonts w:ascii="Times New Roman" w:hAnsi="Times New Roman" w:cs="Times New Roman"/>
        </w:rPr>
        <w:t>[1,2,17]</w:t>
      </w:r>
      <w:r w:rsidRPr="00140CEE">
        <w:rPr>
          <w:rFonts w:ascii="Times New Roman" w:hAnsi="Times New Roman" w:cs="Times New Roman"/>
        </w:rPr>
        <w:t>. In this study, the hemagglutination activity of lectins extracted from three local legumes (</w:t>
      </w:r>
      <w:proofErr w:type="spellStart"/>
      <w:r w:rsidRPr="00140CEE">
        <w:rPr>
          <w:rFonts w:ascii="Times New Roman" w:hAnsi="Times New Roman" w:cs="Times New Roman"/>
          <w:i/>
          <w:iCs/>
        </w:rPr>
        <w:t>Arachis</w:t>
      </w:r>
      <w:proofErr w:type="spellEnd"/>
      <w:r w:rsidRPr="00140CEE">
        <w:rPr>
          <w:rFonts w:ascii="Times New Roman" w:hAnsi="Times New Roman" w:cs="Times New Roman"/>
          <w:i/>
          <w:iCs/>
        </w:rPr>
        <w:t xml:space="preserve"> </w:t>
      </w:r>
      <w:proofErr w:type="spellStart"/>
      <w:r w:rsidRPr="00140CEE">
        <w:rPr>
          <w:rFonts w:ascii="Times New Roman" w:hAnsi="Times New Roman" w:cs="Times New Roman"/>
          <w:i/>
          <w:iCs/>
        </w:rPr>
        <w:t>hypogaea</w:t>
      </w:r>
      <w:proofErr w:type="spellEnd"/>
      <w:r w:rsidRPr="00140CEE">
        <w:rPr>
          <w:rFonts w:ascii="Times New Roman" w:hAnsi="Times New Roman" w:cs="Times New Roman"/>
        </w:rPr>
        <w:t xml:space="preserve">,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xml:space="preserve">, and </w:t>
      </w:r>
      <w:r w:rsidRPr="00140CEE">
        <w:rPr>
          <w:rFonts w:ascii="Times New Roman" w:hAnsi="Times New Roman" w:cs="Times New Roman"/>
          <w:i/>
          <w:iCs/>
        </w:rPr>
        <w:t>Glycine max</w:t>
      </w:r>
      <w:r w:rsidRPr="00140CEE">
        <w:rPr>
          <w:rFonts w:ascii="Times New Roman" w:hAnsi="Times New Roman" w:cs="Times New Roman"/>
        </w:rPr>
        <w:t>) against human blood groups (A, B, AB, and O) was evaluated.</w:t>
      </w:r>
    </w:p>
    <w:p w14:paraId="53DB871F" w14:textId="6B9A83CB" w:rsidR="00E9126C" w:rsidRDefault="00F33DC2" w:rsidP="00E9126C">
      <w:pPr>
        <w:spacing w:line="360" w:lineRule="auto"/>
        <w:jc w:val="both"/>
        <w:rPr>
          <w:rFonts w:ascii="Times New Roman" w:hAnsi="Times New Roman" w:cs="Times New Roman"/>
        </w:rPr>
      </w:pPr>
      <w:r>
        <w:rPr>
          <w:rFonts w:ascii="Times New Roman" w:hAnsi="Times New Roman" w:cs="Times New Roman"/>
        </w:rPr>
        <w:lastRenderedPageBreak/>
        <w:t xml:space="preserve">Apart from lectins which can be used for their agglutinating properties, the phytochemical analyses of the legumes used in this study revealed certain bioactive components that also have therapeutic usefulness, such as phenols, flavonoids, tannins, and cardiac glycosides. It is observed that phenolic compounds, which are known for their antioxidant properties </w:t>
      </w:r>
      <w:r w:rsidR="005D7596">
        <w:rPr>
          <w:rFonts w:ascii="Times New Roman" w:hAnsi="Times New Roman" w:cs="Times New Roman"/>
        </w:rPr>
        <w:t>[28],</w:t>
      </w:r>
      <w:r>
        <w:rPr>
          <w:rFonts w:ascii="Times New Roman" w:hAnsi="Times New Roman" w:cs="Times New Roman"/>
        </w:rPr>
        <w:t xml:space="preserve"> are more present in </w:t>
      </w:r>
      <w:r w:rsidRPr="007F7BF5">
        <w:rPr>
          <w:rFonts w:ascii="Times New Roman" w:hAnsi="Times New Roman" w:cs="Times New Roman"/>
          <w:i/>
          <w:iCs/>
        </w:rPr>
        <w:t xml:space="preserve">Vigna </w:t>
      </w:r>
      <w:proofErr w:type="spellStart"/>
      <w:r w:rsidRPr="007F7BF5">
        <w:rPr>
          <w:rFonts w:ascii="Times New Roman" w:hAnsi="Times New Roman" w:cs="Times New Roman"/>
          <w:i/>
          <w:iCs/>
        </w:rPr>
        <w:t>unguiculata</w:t>
      </w:r>
      <w:proofErr w:type="spellEnd"/>
      <w:r>
        <w:rPr>
          <w:rFonts w:ascii="Times New Roman" w:hAnsi="Times New Roman" w:cs="Times New Roman"/>
          <w:i/>
          <w:iCs/>
        </w:rPr>
        <w:t xml:space="preserve"> </w:t>
      </w:r>
      <w:r>
        <w:rPr>
          <w:rFonts w:ascii="Times New Roman" w:hAnsi="Times New Roman" w:cs="Times New Roman"/>
        </w:rPr>
        <w:t xml:space="preserve">compared to </w:t>
      </w:r>
      <w:r w:rsidRPr="007F7BF5">
        <w:rPr>
          <w:rFonts w:ascii="Times New Roman" w:hAnsi="Times New Roman" w:cs="Times New Roman"/>
          <w:i/>
          <w:iCs/>
        </w:rPr>
        <w:t>Glycine max</w:t>
      </w:r>
      <w:r w:rsidRPr="007F7BF5">
        <w:rPr>
          <w:rFonts w:ascii="Times New Roman" w:hAnsi="Times New Roman" w:cs="Times New Roman"/>
        </w:rPr>
        <w:t xml:space="preserve"> and </w:t>
      </w:r>
      <w:proofErr w:type="spellStart"/>
      <w:r w:rsidRPr="007F7BF5">
        <w:rPr>
          <w:rFonts w:ascii="Times New Roman" w:hAnsi="Times New Roman" w:cs="Times New Roman"/>
          <w:i/>
          <w:iCs/>
        </w:rPr>
        <w:t>Arachis</w:t>
      </w:r>
      <w:proofErr w:type="spellEnd"/>
      <w:r w:rsidRPr="007F7BF5">
        <w:rPr>
          <w:rFonts w:ascii="Times New Roman" w:hAnsi="Times New Roman" w:cs="Times New Roman"/>
          <w:i/>
          <w:iCs/>
        </w:rPr>
        <w:t xml:space="preserve"> </w:t>
      </w:r>
      <w:proofErr w:type="spellStart"/>
      <w:r w:rsidRPr="007F7BF5">
        <w:rPr>
          <w:rFonts w:ascii="Times New Roman" w:hAnsi="Times New Roman" w:cs="Times New Roman"/>
          <w:i/>
          <w:iCs/>
        </w:rPr>
        <w:t>hypogaea</w:t>
      </w:r>
      <w:proofErr w:type="spellEnd"/>
      <w:r>
        <w:rPr>
          <w:rFonts w:ascii="Times New Roman" w:hAnsi="Times New Roman" w:cs="Times New Roman"/>
        </w:rPr>
        <w:t>. Flavonoids</w:t>
      </w:r>
      <w:r w:rsidR="00E9126C">
        <w:rPr>
          <w:rFonts w:ascii="Times New Roman" w:hAnsi="Times New Roman" w:cs="Times New Roman"/>
        </w:rPr>
        <w:t xml:space="preserve">, on the other hand are present in both </w:t>
      </w:r>
      <w:r w:rsidR="00E9126C" w:rsidRPr="007F7BF5">
        <w:rPr>
          <w:rFonts w:ascii="Times New Roman" w:hAnsi="Times New Roman" w:cs="Times New Roman"/>
          <w:i/>
          <w:iCs/>
        </w:rPr>
        <w:t xml:space="preserve">Vigna </w:t>
      </w:r>
      <w:proofErr w:type="spellStart"/>
      <w:r w:rsidR="00E9126C" w:rsidRPr="007F7BF5">
        <w:rPr>
          <w:rFonts w:ascii="Times New Roman" w:hAnsi="Times New Roman" w:cs="Times New Roman"/>
          <w:i/>
          <w:iCs/>
        </w:rPr>
        <w:t>unguiculata</w:t>
      </w:r>
      <w:proofErr w:type="spellEnd"/>
      <w:r w:rsidR="00E9126C" w:rsidRPr="007F7BF5">
        <w:rPr>
          <w:rFonts w:ascii="Times New Roman" w:hAnsi="Times New Roman" w:cs="Times New Roman"/>
        </w:rPr>
        <w:t xml:space="preserve"> and </w:t>
      </w:r>
      <w:r w:rsidR="00E9126C" w:rsidRPr="007F7BF5">
        <w:rPr>
          <w:rFonts w:ascii="Times New Roman" w:hAnsi="Times New Roman" w:cs="Times New Roman"/>
          <w:i/>
          <w:iCs/>
        </w:rPr>
        <w:t>Glycine max</w:t>
      </w:r>
      <w:r w:rsidR="00E9126C">
        <w:rPr>
          <w:rFonts w:ascii="Times New Roman" w:hAnsi="Times New Roman" w:cs="Times New Roman"/>
        </w:rPr>
        <w:t xml:space="preserve">; and cardiac glycosides, known for </w:t>
      </w:r>
      <w:r w:rsidR="00E9126C" w:rsidRPr="007F7BF5">
        <w:rPr>
          <w:rFonts w:ascii="Times New Roman" w:hAnsi="Times New Roman" w:cs="Times New Roman"/>
        </w:rPr>
        <w:t>their role in heart-related therapies due to their ability to influence sodium-potassium ATPase activity</w:t>
      </w:r>
      <w:r w:rsidR="00E9126C">
        <w:rPr>
          <w:rFonts w:ascii="Times New Roman" w:hAnsi="Times New Roman" w:cs="Times New Roman"/>
        </w:rPr>
        <w:t xml:space="preserve"> </w:t>
      </w:r>
      <w:r w:rsidR="005D7596">
        <w:rPr>
          <w:rFonts w:ascii="Times New Roman" w:hAnsi="Times New Roman" w:cs="Times New Roman"/>
        </w:rPr>
        <w:t>[29,30]</w:t>
      </w:r>
      <w:r w:rsidR="00E9126C">
        <w:rPr>
          <w:rFonts w:ascii="Times New Roman" w:hAnsi="Times New Roman" w:cs="Times New Roman"/>
        </w:rPr>
        <w:t>, was found in all three legumes. Furthermore, t</w:t>
      </w:r>
      <w:r w:rsidR="007F7BF5" w:rsidRPr="007F7BF5">
        <w:rPr>
          <w:rFonts w:ascii="Times New Roman" w:hAnsi="Times New Roman" w:cs="Times New Roman"/>
        </w:rPr>
        <w:t xml:space="preserve">annins, detected only in </w:t>
      </w:r>
      <w:r w:rsidR="007F7BF5" w:rsidRPr="007F7BF5">
        <w:rPr>
          <w:rFonts w:ascii="Times New Roman" w:hAnsi="Times New Roman" w:cs="Times New Roman"/>
          <w:i/>
          <w:iCs/>
        </w:rPr>
        <w:t xml:space="preserve">Vigna </w:t>
      </w:r>
      <w:proofErr w:type="spellStart"/>
      <w:r w:rsidR="007F7BF5" w:rsidRPr="007F7BF5">
        <w:rPr>
          <w:rFonts w:ascii="Times New Roman" w:hAnsi="Times New Roman" w:cs="Times New Roman"/>
          <w:i/>
          <w:iCs/>
        </w:rPr>
        <w:t>unguiculata</w:t>
      </w:r>
      <w:proofErr w:type="spellEnd"/>
      <w:r w:rsidR="007F7BF5" w:rsidRPr="007F7BF5">
        <w:rPr>
          <w:rFonts w:ascii="Times New Roman" w:hAnsi="Times New Roman" w:cs="Times New Roman"/>
        </w:rPr>
        <w:t xml:space="preserve">, contribute to antimicrobial properties and are known for their ability to precipitate proteins and inhibit bacterial growth </w:t>
      </w:r>
      <w:r w:rsidR="005D7596">
        <w:rPr>
          <w:rFonts w:ascii="Times New Roman" w:hAnsi="Times New Roman" w:cs="Times New Roman"/>
        </w:rPr>
        <w:t>[31]</w:t>
      </w:r>
      <w:r w:rsidR="007F7BF5" w:rsidRPr="007F7BF5">
        <w:rPr>
          <w:rFonts w:ascii="Times New Roman" w:hAnsi="Times New Roman" w:cs="Times New Roman"/>
        </w:rPr>
        <w:t xml:space="preserve">. </w:t>
      </w:r>
      <w:r w:rsidR="00E9126C">
        <w:rPr>
          <w:rFonts w:ascii="Times New Roman" w:hAnsi="Times New Roman" w:cs="Times New Roman"/>
        </w:rPr>
        <w:t xml:space="preserve">Summarily, </w:t>
      </w:r>
      <w:r w:rsidR="00367782">
        <w:rPr>
          <w:rFonts w:ascii="Times New Roman" w:hAnsi="Times New Roman" w:cs="Times New Roman"/>
        </w:rPr>
        <w:t>apart from their proposed agglutination activity, the assessed legumes also have health benefits when consumed.</w:t>
      </w:r>
    </w:p>
    <w:p w14:paraId="6B2F6DB5" w14:textId="635706A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Findings from this study showed that lectins from </w:t>
      </w:r>
      <w:r w:rsidRPr="00140CEE">
        <w:rPr>
          <w:rFonts w:ascii="Times New Roman" w:hAnsi="Times New Roman" w:cs="Times New Roman"/>
          <w:i/>
          <w:iCs/>
        </w:rPr>
        <w:t>Glycine max</w:t>
      </w:r>
      <w:r w:rsidRPr="00140CEE">
        <w:rPr>
          <w:rFonts w:ascii="Times New Roman" w:hAnsi="Times New Roman" w:cs="Times New Roman"/>
        </w:rPr>
        <w:t xml:space="preserve"> exhibited the highest reactivity, achieving 100% reactivity across all blood groups at baseline concentrations. This is in line with prior studies, such as those of </w:t>
      </w:r>
      <w:proofErr w:type="spellStart"/>
      <w:r w:rsidRPr="00140CEE">
        <w:rPr>
          <w:rFonts w:ascii="Times New Roman" w:hAnsi="Times New Roman" w:cs="Times New Roman"/>
        </w:rPr>
        <w:t>Gorakshakar</w:t>
      </w:r>
      <w:proofErr w:type="spellEnd"/>
      <w:r w:rsidRPr="00140CEE">
        <w:rPr>
          <w:rFonts w:ascii="Times New Roman" w:hAnsi="Times New Roman" w:cs="Times New Roman"/>
        </w:rPr>
        <w:t xml:space="preserve"> and Ghosh </w:t>
      </w:r>
      <w:r w:rsidR="00DC7051">
        <w:rPr>
          <w:rFonts w:ascii="Times New Roman" w:hAnsi="Times New Roman" w:cs="Times New Roman"/>
        </w:rPr>
        <w:t>[32]</w:t>
      </w:r>
      <w:r w:rsidRPr="00140CEE">
        <w:rPr>
          <w:rFonts w:ascii="Times New Roman" w:hAnsi="Times New Roman" w:cs="Times New Roman"/>
        </w:rPr>
        <w:t xml:space="preserve">, which reported pan-agglutination properties of </w:t>
      </w:r>
      <w:r w:rsidRPr="00140CEE">
        <w:rPr>
          <w:rFonts w:ascii="Times New Roman" w:hAnsi="Times New Roman" w:cs="Times New Roman"/>
          <w:i/>
          <w:iCs/>
        </w:rPr>
        <w:t>Glycine max</w:t>
      </w:r>
      <w:r w:rsidRPr="00140CEE">
        <w:rPr>
          <w:rFonts w:ascii="Times New Roman" w:hAnsi="Times New Roman" w:cs="Times New Roman"/>
        </w:rPr>
        <w:t xml:space="preserve"> lectins. The no</w:t>
      </w:r>
      <w:r w:rsidRPr="006E3CDE">
        <w:rPr>
          <w:rFonts w:ascii="Times New Roman" w:hAnsi="Times New Roman" w:cs="Times New Roman"/>
        </w:rPr>
        <w:t>table</w:t>
      </w:r>
      <w:r w:rsidRPr="00140CEE">
        <w:rPr>
          <w:rFonts w:ascii="Times New Roman" w:hAnsi="Times New Roman" w:cs="Times New Roman"/>
        </w:rPr>
        <w:t xml:space="preserve"> hemagglutination activity suggests that </w:t>
      </w:r>
      <w:r w:rsidRPr="00140CEE">
        <w:rPr>
          <w:rFonts w:ascii="Times New Roman" w:hAnsi="Times New Roman" w:cs="Times New Roman"/>
          <w:i/>
          <w:iCs/>
        </w:rPr>
        <w:t>Glycine max</w:t>
      </w:r>
      <w:r w:rsidRPr="00140CEE">
        <w:rPr>
          <w:rFonts w:ascii="Times New Roman" w:hAnsi="Times New Roman" w:cs="Times New Roman"/>
        </w:rPr>
        <w:t xml:space="preserve"> has a very high affinity and specificity for the H antigen, as well as potential anti-A and anti-B activities. Lectins from Glycine max have been shown to have stronger reactivity with A1 group RBCs than with A2 group RBCs, and the activity is much more than with group B RBCs </w:t>
      </w:r>
      <w:r w:rsidR="00DC7051">
        <w:rPr>
          <w:rFonts w:ascii="Times New Roman" w:hAnsi="Times New Roman" w:cs="Times New Roman"/>
        </w:rPr>
        <w:t>[32]</w:t>
      </w:r>
      <w:r w:rsidRPr="00140CEE">
        <w:rPr>
          <w:rFonts w:ascii="Times New Roman" w:hAnsi="Times New Roman" w:cs="Times New Roman"/>
        </w:rPr>
        <w:t xml:space="preserve">. The reduced reactivity at higher dilutions is consistent with the dose-dependent nature of lectin-carbohydrate interactions, which insinuates that the higher the dilution factor, the lesser the reactive action due to reduced lectin-carbohydrate interactions </w:t>
      </w:r>
      <w:r w:rsidR="00DC7051">
        <w:rPr>
          <w:rFonts w:ascii="Times New Roman" w:hAnsi="Times New Roman" w:cs="Times New Roman"/>
        </w:rPr>
        <w:t>[33]</w:t>
      </w:r>
      <w:r w:rsidRPr="00140CEE">
        <w:rPr>
          <w:rFonts w:ascii="Times New Roman" w:hAnsi="Times New Roman" w:cs="Times New Roman"/>
        </w:rPr>
        <w:t xml:space="preserve">. In </w:t>
      </w:r>
      <w:r w:rsidRPr="00140CEE">
        <w:rPr>
          <w:rFonts w:ascii="Times New Roman" w:hAnsi="Times New Roman" w:cs="Times New Roman"/>
          <w:i/>
          <w:iCs/>
        </w:rPr>
        <w:t>G. max</w:t>
      </w:r>
      <w:r w:rsidRPr="00140CEE">
        <w:rPr>
          <w:rFonts w:ascii="Times New Roman" w:hAnsi="Times New Roman" w:cs="Times New Roman"/>
        </w:rPr>
        <w:t xml:space="preserve">, the presence of multiple carbohydrate recognition domains (CRDs) arranged in a specific spatial orientation allows for efficient cross-linking of erythrocytes, explaining its superior agglutination activity. This mechanism is supported by studies which shows that soybean agglutinin contains four identical subunits (tetrameric protein consisting of a mixture of </w:t>
      </w:r>
      <w:proofErr w:type="spellStart"/>
      <w:r w:rsidRPr="00140CEE">
        <w:rPr>
          <w:rFonts w:ascii="Times New Roman" w:hAnsi="Times New Roman" w:cs="Times New Roman"/>
        </w:rPr>
        <w:t>isolectins</w:t>
      </w:r>
      <w:proofErr w:type="spellEnd"/>
      <w:r w:rsidRPr="00140CEE">
        <w:rPr>
          <w:rFonts w:ascii="Times New Roman" w:hAnsi="Times New Roman" w:cs="Times New Roman"/>
        </w:rPr>
        <w:t xml:space="preserve">), each with a specific CRD capable of recognizing N-acetyl-D-galactosamine residues on erythrocyte surfaces </w:t>
      </w:r>
      <w:r w:rsidR="00DC7051">
        <w:rPr>
          <w:rFonts w:ascii="Times New Roman" w:hAnsi="Times New Roman" w:cs="Times New Roman"/>
        </w:rPr>
        <w:t>[34,45].</w:t>
      </w:r>
    </w:p>
    <w:p w14:paraId="1590A3AE" w14:textId="2AF55F16"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Comparatively, </w:t>
      </w:r>
      <w:r w:rsidRPr="00140CEE">
        <w:rPr>
          <w:rFonts w:ascii="Times New Roman" w:hAnsi="Times New Roman" w:cs="Times New Roman"/>
          <w:i/>
          <w:iCs/>
        </w:rPr>
        <w:t>Phaseolus vulgaris</w:t>
      </w:r>
      <w:r w:rsidRPr="00140CEE">
        <w:rPr>
          <w:rFonts w:ascii="Times New Roman" w:hAnsi="Times New Roman" w:cs="Times New Roman"/>
        </w:rPr>
        <w:t xml:space="preserve"> lectins, which have been widely studied for their blood typing potential, demonstrate similar pan-agglutination properties but with stronger reactions to antigens A and O. This is due to their higher binding affinities compared to </w:t>
      </w:r>
      <w:r w:rsidRPr="00140CEE">
        <w:rPr>
          <w:rFonts w:ascii="Times New Roman" w:hAnsi="Times New Roman" w:cs="Times New Roman"/>
          <w:i/>
          <w:iCs/>
        </w:rPr>
        <w:t>Glycine max</w:t>
      </w:r>
      <w:r w:rsidRPr="00140CEE">
        <w:rPr>
          <w:rFonts w:ascii="Times New Roman" w:hAnsi="Times New Roman" w:cs="Times New Roman"/>
        </w:rPr>
        <w:t xml:space="preserve"> </w:t>
      </w:r>
      <w:r w:rsidR="00DC7051">
        <w:rPr>
          <w:rFonts w:ascii="Times New Roman" w:hAnsi="Times New Roman" w:cs="Times New Roman"/>
        </w:rPr>
        <w:t>[36]</w:t>
      </w:r>
      <w:r w:rsidRPr="00140CEE">
        <w:rPr>
          <w:rFonts w:ascii="Times New Roman" w:hAnsi="Times New Roman" w:cs="Times New Roman"/>
        </w:rPr>
        <w:t xml:space="preserve">. </w:t>
      </w:r>
      <w:r w:rsidRPr="00140CEE">
        <w:rPr>
          <w:rFonts w:ascii="Times New Roman" w:hAnsi="Times New Roman" w:cs="Times New Roman"/>
          <w:i/>
          <w:iCs/>
        </w:rPr>
        <w:t>Glycine max</w:t>
      </w:r>
      <w:r w:rsidRPr="00140CEE">
        <w:rPr>
          <w:rFonts w:ascii="Times New Roman" w:hAnsi="Times New Roman" w:cs="Times New Roman"/>
        </w:rPr>
        <w:t xml:space="preserve"> lectins, however, offer an advantage in terms of cost and availability, making them a promising alternative in resource-limited settings </w:t>
      </w:r>
      <w:r w:rsidR="00DC7051">
        <w:rPr>
          <w:rFonts w:ascii="Times New Roman" w:hAnsi="Times New Roman" w:cs="Times New Roman"/>
        </w:rPr>
        <w:t>[37]</w:t>
      </w:r>
      <w:r w:rsidRPr="00140CEE">
        <w:rPr>
          <w:rFonts w:ascii="Times New Roman" w:hAnsi="Times New Roman" w:cs="Times New Roman"/>
        </w:rPr>
        <w:t xml:space="preserve">. Although, further </w:t>
      </w:r>
      <w:r w:rsidRPr="00140CEE">
        <w:rPr>
          <w:rFonts w:ascii="Times New Roman" w:hAnsi="Times New Roman" w:cs="Times New Roman"/>
        </w:rPr>
        <w:lastRenderedPageBreak/>
        <w:t xml:space="preserve">refinement, such as enhanced purification and stabilisation, may help optimize their performance to match conventional reagents. Enhanced purification and stabilisation techniques can improve their specificity and binding affinity, making them more effective for applications such as blood typing. Research into the functional components isolated from </w:t>
      </w:r>
      <w:r w:rsidRPr="00140CEE">
        <w:rPr>
          <w:rFonts w:ascii="Times New Roman" w:hAnsi="Times New Roman" w:cs="Times New Roman"/>
          <w:i/>
          <w:iCs/>
        </w:rPr>
        <w:t>Phaseolus vulgaris</w:t>
      </w:r>
      <w:r w:rsidRPr="00140CEE">
        <w:rPr>
          <w:rFonts w:ascii="Times New Roman" w:hAnsi="Times New Roman" w:cs="Times New Roman"/>
        </w:rPr>
        <w:t xml:space="preserve"> lectins has demonstrated the importance of purification in achieving desired biological activities. Therefore, applying similar purification strategies to Glycine max lectins could yield comparable improvements in performance </w:t>
      </w:r>
      <w:r w:rsidR="00CD1A73">
        <w:rPr>
          <w:rFonts w:ascii="Times New Roman" w:hAnsi="Times New Roman" w:cs="Times New Roman"/>
        </w:rPr>
        <w:t>[38].</w:t>
      </w:r>
    </w:p>
    <w:p w14:paraId="68E4057A" w14:textId="0532169D"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In contrast to </w:t>
      </w:r>
      <w:r w:rsidRPr="00140CEE">
        <w:rPr>
          <w:rFonts w:ascii="Times New Roman" w:hAnsi="Times New Roman" w:cs="Times New Roman"/>
          <w:i/>
          <w:iCs/>
        </w:rPr>
        <w:t>Glycine max</w:t>
      </w:r>
      <w:r w:rsidRPr="00140CEE">
        <w:rPr>
          <w:rFonts w:ascii="Times New Roman" w:hAnsi="Times New Roman" w:cs="Times New Roman"/>
        </w:rPr>
        <w:t xml:space="preserve">, the lectins extracted from </w:t>
      </w:r>
      <w:proofErr w:type="spellStart"/>
      <w:r w:rsidRPr="00140CEE">
        <w:rPr>
          <w:rFonts w:ascii="Times New Roman" w:hAnsi="Times New Roman" w:cs="Times New Roman"/>
          <w:i/>
          <w:iCs/>
        </w:rPr>
        <w:t>Arachis</w:t>
      </w:r>
      <w:proofErr w:type="spellEnd"/>
      <w:r w:rsidRPr="00140CEE">
        <w:rPr>
          <w:rFonts w:ascii="Times New Roman" w:hAnsi="Times New Roman" w:cs="Times New Roman"/>
          <w:i/>
          <w:iCs/>
        </w:rPr>
        <w:t xml:space="preserve"> hypogea</w:t>
      </w:r>
      <w:r w:rsidRPr="00140CEE">
        <w:rPr>
          <w:rFonts w:ascii="Times New Roman" w:hAnsi="Times New Roman" w:cs="Times New Roman"/>
        </w:rPr>
        <w:t xml:space="preserve"> demonstrate intermediate reactivity marked by moderate agglutination observed for blood groups A, B, and O. However, this study records no agglutination reaction for the AB blood group from the </w:t>
      </w:r>
      <w:proofErr w:type="spellStart"/>
      <w:r w:rsidRPr="00140CEE">
        <w:rPr>
          <w:rFonts w:ascii="Times New Roman" w:hAnsi="Times New Roman" w:cs="Times New Roman"/>
          <w:i/>
          <w:iCs/>
        </w:rPr>
        <w:t>Arachis</w:t>
      </w:r>
      <w:proofErr w:type="spellEnd"/>
      <w:r w:rsidRPr="00140CEE">
        <w:rPr>
          <w:rFonts w:ascii="Times New Roman" w:hAnsi="Times New Roman" w:cs="Times New Roman"/>
          <w:i/>
          <w:iCs/>
        </w:rPr>
        <w:t xml:space="preserve"> hypogea</w:t>
      </w:r>
      <w:r w:rsidRPr="00140CEE">
        <w:rPr>
          <w:rFonts w:ascii="Times New Roman" w:hAnsi="Times New Roman" w:cs="Times New Roman"/>
        </w:rPr>
        <w:t xml:space="preserve"> lectins, which suggests a lack of specificity for AB antigens, possibly due to its preference for certain glycosylation patterns on erythrocytes, as noted by </w:t>
      </w:r>
      <w:proofErr w:type="spellStart"/>
      <w:r w:rsidRPr="00140CEE">
        <w:rPr>
          <w:rFonts w:ascii="Times New Roman" w:hAnsi="Times New Roman" w:cs="Times New Roman"/>
        </w:rPr>
        <w:t>Gorakshakar</w:t>
      </w:r>
      <w:proofErr w:type="spellEnd"/>
      <w:r w:rsidRPr="00140CEE">
        <w:rPr>
          <w:rFonts w:ascii="Times New Roman" w:hAnsi="Times New Roman" w:cs="Times New Roman"/>
        </w:rPr>
        <w:t xml:space="preserve"> </w:t>
      </w:r>
      <w:r>
        <w:rPr>
          <w:rFonts w:ascii="Times New Roman" w:hAnsi="Times New Roman" w:cs="Times New Roman"/>
        </w:rPr>
        <w:t>and</w:t>
      </w:r>
      <w:r w:rsidRPr="00140CEE">
        <w:rPr>
          <w:rFonts w:ascii="Times New Roman" w:hAnsi="Times New Roman" w:cs="Times New Roman"/>
        </w:rPr>
        <w:t xml:space="preserve"> Ghosh </w:t>
      </w:r>
      <w:r w:rsidR="00CD1A73">
        <w:rPr>
          <w:rFonts w:ascii="Times New Roman" w:hAnsi="Times New Roman" w:cs="Times New Roman"/>
        </w:rPr>
        <w:t>[32]</w:t>
      </w:r>
      <w:r w:rsidRPr="00140CEE">
        <w:rPr>
          <w:rFonts w:ascii="Times New Roman" w:hAnsi="Times New Roman" w:cs="Times New Roman"/>
        </w:rPr>
        <w:t xml:space="preserve">. Also, the absence of activity in AB blood group samples might be attributed to the unique presentation of both A and B antigens on AB erythrocytes, potentially creating steric hindrance that prevents effective lectin binding. Additionally, </w:t>
      </w:r>
      <w:proofErr w:type="spellStart"/>
      <w:r w:rsidRPr="00140CEE">
        <w:rPr>
          <w:rFonts w:ascii="Times New Roman" w:hAnsi="Times New Roman" w:cs="Times New Roman"/>
        </w:rPr>
        <w:t>Arachis</w:t>
      </w:r>
      <w:proofErr w:type="spellEnd"/>
      <w:r w:rsidRPr="00140CEE">
        <w:rPr>
          <w:rFonts w:ascii="Times New Roman" w:hAnsi="Times New Roman" w:cs="Times New Roman"/>
        </w:rPr>
        <w:t xml:space="preserve"> </w:t>
      </w:r>
      <w:proofErr w:type="spellStart"/>
      <w:r w:rsidRPr="00140CEE">
        <w:rPr>
          <w:rFonts w:ascii="Times New Roman" w:hAnsi="Times New Roman" w:cs="Times New Roman"/>
        </w:rPr>
        <w:t>hypogaea</w:t>
      </w:r>
      <w:proofErr w:type="spellEnd"/>
      <w:r w:rsidRPr="00140CEE">
        <w:rPr>
          <w:rFonts w:ascii="Times New Roman" w:hAnsi="Times New Roman" w:cs="Times New Roman"/>
        </w:rPr>
        <w:t xml:space="preserve"> lectins are known to have a selective affinity for β-galactosyl residues, which are less prominent in AB blood group antigens </w:t>
      </w:r>
      <w:r w:rsidR="00BD4CB8">
        <w:rPr>
          <w:rFonts w:ascii="Times New Roman" w:hAnsi="Times New Roman" w:cs="Times New Roman"/>
        </w:rPr>
        <w:t>[26,36]</w:t>
      </w:r>
      <w:r w:rsidRPr="00140CEE">
        <w:rPr>
          <w:rFonts w:ascii="Times New Roman" w:hAnsi="Times New Roman" w:cs="Times New Roman"/>
        </w:rPr>
        <w:t>.</w:t>
      </w:r>
    </w:p>
    <w:p w14:paraId="0EB30D2A" w14:textId="551C86D4"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Recent work by Mishra </w:t>
      </w:r>
      <w:r w:rsidR="00635201" w:rsidRPr="00635201">
        <w:rPr>
          <w:rFonts w:ascii="Times New Roman" w:hAnsi="Times New Roman" w:cs="Times New Roman"/>
          <w:i/>
        </w:rPr>
        <w:t>et al</w:t>
      </w:r>
      <w:r w:rsidRPr="00140CEE">
        <w:rPr>
          <w:rFonts w:ascii="Times New Roman" w:hAnsi="Times New Roman" w:cs="Times New Roman"/>
        </w:rPr>
        <w:t xml:space="preserve">. </w:t>
      </w:r>
      <w:r w:rsidR="00CD1A73">
        <w:rPr>
          <w:rFonts w:ascii="Times New Roman" w:hAnsi="Times New Roman" w:cs="Times New Roman"/>
        </w:rPr>
        <w:t>[39]</w:t>
      </w:r>
      <w:r w:rsidRPr="00140CEE">
        <w:rPr>
          <w:rFonts w:ascii="Times New Roman" w:hAnsi="Times New Roman" w:cs="Times New Roman"/>
        </w:rPr>
        <w:t xml:space="preserve"> revealed that legume lectins undergo significant conformational changes in the presence of divalent cations Ca²</w:t>
      </w:r>
      <w:r w:rsidR="00064A1E" w:rsidRPr="00064A1E">
        <w:rPr>
          <w:rFonts w:ascii="Times New Roman" w:hAnsi="Times New Roman" w:cs="Times New Roman"/>
          <w:vertAlign w:val="superscript"/>
        </w:rPr>
        <w:t>+</w:t>
      </w:r>
      <w:r w:rsidRPr="00140CEE">
        <w:rPr>
          <w:rFonts w:ascii="Times New Roman" w:hAnsi="Times New Roman" w:cs="Times New Roman"/>
        </w:rPr>
        <w:t xml:space="preserve"> and Mn²</w:t>
      </w:r>
      <w:r w:rsidR="00064A1E" w:rsidRPr="00064A1E">
        <w:rPr>
          <w:rFonts w:ascii="Times New Roman" w:hAnsi="Times New Roman" w:cs="Times New Roman"/>
          <w:vertAlign w:val="superscript"/>
        </w:rPr>
        <w:t>+</w:t>
      </w:r>
      <w:r w:rsidRPr="00140CEE">
        <w:rPr>
          <w:rFonts w:ascii="Times New Roman" w:hAnsi="Times New Roman" w:cs="Times New Roman"/>
        </w:rPr>
        <w:t xml:space="preserve">, which impacts their binding efficiency. Hence, it is possible that </w:t>
      </w:r>
      <w:r w:rsidRPr="00140CEE">
        <w:rPr>
          <w:rFonts w:ascii="Times New Roman" w:hAnsi="Times New Roman" w:cs="Times New Roman"/>
          <w:i/>
          <w:iCs/>
        </w:rPr>
        <w:t>A. hypogea</w:t>
      </w:r>
      <w:r w:rsidRPr="00140CEE">
        <w:rPr>
          <w:rFonts w:ascii="Times New Roman" w:hAnsi="Times New Roman" w:cs="Times New Roman"/>
        </w:rPr>
        <w:t xml:space="preserve"> lectins demonstrate intermediate metal ion dependency which may account for their moderate agglutination effect. Moreover, owing to its absent reactivity for the AB blood group, it can be theorised that </w:t>
      </w:r>
      <w:r w:rsidRPr="00140CEE">
        <w:rPr>
          <w:rFonts w:ascii="Times New Roman" w:hAnsi="Times New Roman" w:cs="Times New Roman"/>
          <w:i/>
          <w:iCs/>
        </w:rPr>
        <w:t>A. hypogea</w:t>
      </w:r>
      <w:r w:rsidRPr="00140CEE">
        <w:rPr>
          <w:rFonts w:ascii="Times New Roman" w:hAnsi="Times New Roman" w:cs="Times New Roman"/>
        </w:rPr>
        <w:t xml:space="preserve"> has a selective affinity for galactose or related glycans, which are less prominent in AB blood group antigens. This observation is consistent with the known specificity of peanut lectins for β-galactosyl residues </w:t>
      </w:r>
      <w:r w:rsidR="00011F2B">
        <w:rPr>
          <w:rFonts w:ascii="Times New Roman" w:hAnsi="Times New Roman" w:cs="Times New Roman"/>
        </w:rPr>
        <w:t>[40].</w:t>
      </w:r>
    </w:p>
    <w:p w14:paraId="060CB0B2" w14:textId="7A5FB0A1"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lectins extracted from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xml:space="preserve"> exhibited the weakest </w:t>
      </w:r>
      <w:proofErr w:type="spellStart"/>
      <w:r w:rsidRPr="00140CEE">
        <w:rPr>
          <w:rFonts w:ascii="Times New Roman" w:hAnsi="Times New Roman" w:cs="Times New Roman"/>
        </w:rPr>
        <w:t>haemagglutination</w:t>
      </w:r>
      <w:proofErr w:type="spellEnd"/>
      <w:r w:rsidRPr="00140CEE">
        <w:rPr>
          <w:rFonts w:ascii="Times New Roman" w:hAnsi="Times New Roman" w:cs="Times New Roman"/>
        </w:rPr>
        <w:t xml:space="preserve"> activity, with a maximum reactivity of 20% for blood groups A and B and no measurable activity for groups AB or O. This poor performance suggests a lower concentration of active lectins or reduced affinity for blood group antigens. These findings are consistent with studies by </w:t>
      </w:r>
      <w:proofErr w:type="spellStart"/>
      <w:r w:rsidRPr="00140CEE">
        <w:rPr>
          <w:rFonts w:ascii="Times New Roman" w:hAnsi="Times New Roman" w:cs="Times New Roman"/>
        </w:rPr>
        <w:t>Bhagyawant</w:t>
      </w:r>
      <w:proofErr w:type="spellEnd"/>
      <w:r w:rsidRPr="00140CEE">
        <w:rPr>
          <w:rFonts w:ascii="Times New Roman" w:hAnsi="Times New Roman" w:cs="Times New Roman"/>
        </w:rPr>
        <w:t xml:space="preserve"> </w:t>
      </w:r>
      <w:r w:rsidR="00635201" w:rsidRPr="00635201">
        <w:rPr>
          <w:rFonts w:ascii="Times New Roman" w:hAnsi="Times New Roman" w:cs="Times New Roman"/>
          <w:i/>
        </w:rPr>
        <w:t>et al</w:t>
      </w:r>
      <w:r w:rsidRPr="00140CEE">
        <w:rPr>
          <w:rFonts w:ascii="Times New Roman" w:hAnsi="Times New Roman" w:cs="Times New Roman"/>
        </w:rPr>
        <w:t xml:space="preserve">. </w:t>
      </w:r>
      <w:r w:rsidR="00011F2B">
        <w:rPr>
          <w:rFonts w:ascii="Times New Roman" w:hAnsi="Times New Roman" w:cs="Times New Roman"/>
        </w:rPr>
        <w:t>[41]</w:t>
      </w:r>
      <w:r w:rsidRPr="00140CEE">
        <w:rPr>
          <w:rFonts w:ascii="Times New Roman" w:hAnsi="Times New Roman" w:cs="Times New Roman"/>
        </w:rPr>
        <w:t xml:space="preserve">, which reported low </w:t>
      </w:r>
      <w:proofErr w:type="spellStart"/>
      <w:r w:rsidRPr="00140CEE">
        <w:rPr>
          <w:rFonts w:ascii="Times New Roman" w:hAnsi="Times New Roman" w:cs="Times New Roman"/>
        </w:rPr>
        <w:t>haemagglutination</w:t>
      </w:r>
      <w:proofErr w:type="spellEnd"/>
      <w:r w:rsidRPr="00140CEE">
        <w:rPr>
          <w:rFonts w:ascii="Times New Roman" w:hAnsi="Times New Roman" w:cs="Times New Roman"/>
        </w:rPr>
        <w:t xml:space="preserve"> activities in chickpea lectins compared to other legumes. The limited utility of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xml:space="preserve"> lectins in blood grouping may be attributed to structural differences in their carbohydrate-binding sites </w:t>
      </w:r>
      <w:r w:rsidR="00011F2B">
        <w:rPr>
          <w:rFonts w:ascii="Times New Roman" w:hAnsi="Times New Roman" w:cs="Times New Roman"/>
        </w:rPr>
        <w:t>[42]</w:t>
      </w:r>
      <w:r w:rsidRPr="00140CEE">
        <w:rPr>
          <w:rFonts w:ascii="Times New Roman" w:hAnsi="Times New Roman" w:cs="Times New Roman"/>
        </w:rPr>
        <w:t>.</w:t>
      </w:r>
      <w:r w:rsidRPr="00140CEE">
        <w:rPr>
          <w:rFonts w:ascii="Times New Roman" w:hAnsi="Times New Roman" w:cs="Times New Roman"/>
          <w:i/>
          <w:iCs/>
        </w:rPr>
        <w:t xml:space="preserve"> </w:t>
      </w:r>
      <w:r w:rsidRPr="00140CEE">
        <w:rPr>
          <w:rFonts w:ascii="Times New Roman" w:hAnsi="Times New Roman" w:cs="Times New Roman"/>
        </w:rPr>
        <w:lastRenderedPageBreak/>
        <w:t xml:space="preserve">In the case of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xml:space="preserve"> lectins, structural analyses have revealed a unique hemopexin fold, which differs from the typical legume lectin structures. This distinct structure may affect their oligomerization stability and, consequently, their hemagglutination efficiency </w:t>
      </w:r>
      <w:r w:rsidR="00011F2B">
        <w:rPr>
          <w:rFonts w:ascii="Times New Roman" w:hAnsi="Times New Roman" w:cs="Times New Roman"/>
        </w:rPr>
        <w:t>[42]</w:t>
      </w:r>
      <w:r w:rsidRPr="00140CEE">
        <w:rPr>
          <w:rFonts w:ascii="Times New Roman" w:hAnsi="Times New Roman" w:cs="Times New Roman"/>
        </w:rPr>
        <w:t xml:space="preserve">. Generally, the activity of lectins is influenced by their concentration and oligomerization state </w:t>
      </w:r>
      <w:r w:rsidR="00011F2B">
        <w:rPr>
          <w:rFonts w:ascii="Times New Roman" w:hAnsi="Times New Roman" w:cs="Times New Roman"/>
        </w:rPr>
        <w:t>[43]</w:t>
      </w:r>
      <w:r w:rsidRPr="00140CEE">
        <w:rPr>
          <w:rFonts w:ascii="Times New Roman" w:hAnsi="Times New Roman" w:cs="Times New Roman"/>
        </w:rPr>
        <w:t>, which affects their ability to form s</w:t>
      </w:r>
      <w:r w:rsidRPr="006E3CDE">
        <w:rPr>
          <w:rFonts w:ascii="Times New Roman" w:hAnsi="Times New Roman" w:cs="Times New Roman"/>
        </w:rPr>
        <w:t>table</w:t>
      </w:r>
      <w:r w:rsidRPr="00140CEE">
        <w:rPr>
          <w:rFonts w:ascii="Times New Roman" w:hAnsi="Times New Roman" w:cs="Times New Roman"/>
        </w:rPr>
        <w:t xml:space="preserve"> cross-links between erythrocytes, leading to agglutination. </w:t>
      </w:r>
      <w:r w:rsidR="00CF6B7F" w:rsidRPr="00140CEE">
        <w:rPr>
          <w:rFonts w:ascii="Times New Roman" w:hAnsi="Times New Roman" w:cs="Times New Roman"/>
        </w:rPr>
        <w:t>Therefore,</w:t>
      </w:r>
      <w:r w:rsidRPr="00140CEE">
        <w:rPr>
          <w:rFonts w:ascii="Times New Roman" w:hAnsi="Times New Roman" w:cs="Times New Roman"/>
        </w:rPr>
        <w:t xml:space="preserve"> the reduced hemagglutination activity observed in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xml:space="preserve"> lectins could be attributed to their less s</w:t>
      </w:r>
      <w:r w:rsidRPr="006E3CDE">
        <w:rPr>
          <w:rFonts w:ascii="Times New Roman" w:hAnsi="Times New Roman" w:cs="Times New Roman"/>
        </w:rPr>
        <w:t>table</w:t>
      </w:r>
      <w:r w:rsidRPr="00140CEE">
        <w:rPr>
          <w:rFonts w:ascii="Times New Roman" w:hAnsi="Times New Roman" w:cs="Times New Roman"/>
        </w:rPr>
        <w:t xml:space="preserve"> oligomerization, leading to decreased cross-linking efficiency compared to lectins from other sources. However, further investigation into its biochemical properties, such as glycoprotein recognition and thermostability, could help uncover additional applications. </w:t>
      </w:r>
    </w:p>
    <w:p w14:paraId="2FE34520" w14:textId="7777777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5</w:t>
      </w:r>
      <w:r w:rsidRPr="00140CEE">
        <w:rPr>
          <w:rFonts w:ascii="Times New Roman" w:hAnsi="Times New Roman" w:cs="Times New Roman"/>
          <w:b/>
          <w:bCs/>
        </w:rPr>
        <w:tab/>
        <w:t>CONCLUSION AND RECOMMENDATION</w:t>
      </w:r>
    </w:p>
    <w:p w14:paraId="519D9541" w14:textId="3F90E332" w:rsidR="005F4F7E" w:rsidRDefault="009F3687" w:rsidP="00140CEE">
      <w:pPr>
        <w:spacing w:line="360" w:lineRule="auto"/>
        <w:jc w:val="both"/>
        <w:rPr>
          <w:rFonts w:ascii="Times New Roman" w:hAnsi="Times New Roman" w:cs="Times New Roman"/>
        </w:rPr>
      </w:pPr>
      <w:r w:rsidRPr="009F3687">
        <w:rPr>
          <w:rFonts w:ascii="Times New Roman" w:hAnsi="Times New Roman" w:cs="Times New Roman"/>
          <w:iCs/>
        </w:rPr>
        <w:t>In this study</w:t>
      </w:r>
      <w:r>
        <w:rPr>
          <w:rFonts w:ascii="Times New Roman" w:hAnsi="Times New Roman" w:cs="Times New Roman"/>
          <w:i/>
          <w:iCs/>
        </w:rPr>
        <w:t xml:space="preserve">, </w:t>
      </w:r>
      <w:r w:rsidR="00140CEE" w:rsidRPr="00140CEE">
        <w:rPr>
          <w:rFonts w:ascii="Times New Roman" w:hAnsi="Times New Roman" w:cs="Times New Roman"/>
          <w:i/>
          <w:iCs/>
        </w:rPr>
        <w:t>Glycine max</w:t>
      </w:r>
      <w:r w:rsidR="00140CEE" w:rsidRPr="00140CEE">
        <w:rPr>
          <w:rFonts w:ascii="Times New Roman" w:hAnsi="Times New Roman" w:cs="Times New Roman"/>
        </w:rPr>
        <w:t xml:space="preserve"> exhibited the highest and most consistent </w:t>
      </w:r>
      <w:proofErr w:type="spellStart"/>
      <w:r w:rsidR="00140CEE" w:rsidRPr="00140CEE">
        <w:rPr>
          <w:rFonts w:ascii="Times New Roman" w:hAnsi="Times New Roman" w:cs="Times New Roman"/>
        </w:rPr>
        <w:t>haemagglutination</w:t>
      </w:r>
      <w:proofErr w:type="spellEnd"/>
      <w:r w:rsidR="00140CEE" w:rsidRPr="00140CEE">
        <w:rPr>
          <w:rFonts w:ascii="Times New Roman" w:hAnsi="Times New Roman" w:cs="Times New Roman"/>
        </w:rPr>
        <w:t xml:space="preserve"> activi</w:t>
      </w:r>
      <w:r w:rsidR="005F4F7E">
        <w:rPr>
          <w:rFonts w:ascii="Times New Roman" w:hAnsi="Times New Roman" w:cs="Times New Roman"/>
        </w:rPr>
        <w:t xml:space="preserve">ty across all ABO blood groups </w:t>
      </w:r>
      <w:r w:rsidR="00194EDB">
        <w:rPr>
          <w:rFonts w:ascii="Times New Roman" w:hAnsi="Times New Roman" w:cs="Times New Roman"/>
        </w:rPr>
        <w:t xml:space="preserve">and </w:t>
      </w:r>
      <w:r w:rsidR="00C661E9">
        <w:rPr>
          <w:rFonts w:ascii="Times New Roman" w:hAnsi="Times New Roman" w:cs="Times New Roman"/>
        </w:rPr>
        <w:t xml:space="preserve">is </w:t>
      </w:r>
      <w:r w:rsidR="00B63D74">
        <w:rPr>
          <w:rFonts w:ascii="Times New Roman" w:hAnsi="Times New Roman" w:cs="Times New Roman"/>
        </w:rPr>
        <w:t>presumed</w:t>
      </w:r>
      <w:r w:rsidR="00C661E9">
        <w:rPr>
          <w:rFonts w:ascii="Times New Roman" w:hAnsi="Times New Roman" w:cs="Times New Roman"/>
        </w:rPr>
        <w:t xml:space="preserve"> to be the most sui</w:t>
      </w:r>
      <w:r w:rsidR="00C661E9" w:rsidRPr="006E3CDE">
        <w:rPr>
          <w:rFonts w:ascii="Times New Roman" w:hAnsi="Times New Roman" w:cs="Times New Roman"/>
        </w:rPr>
        <w:t>table</w:t>
      </w:r>
      <w:r w:rsidR="00C661E9">
        <w:rPr>
          <w:rFonts w:ascii="Times New Roman" w:hAnsi="Times New Roman" w:cs="Times New Roman"/>
        </w:rPr>
        <w:t xml:space="preserve"> </w:t>
      </w:r>
      <w:r w:rsidR="00194EDB">
        <w:rPr>
          <w:rFonts w:ascii="Times New Roman" w:hAnsi="Times New Roman" w:cs="Times New Roman"/>
        </w:rPr>
        <w:t xml:space="preserve">alternative to ABO blood groups sera </w:t>
      </w:r>
      <w:r w:rsidR="005F4F7E">
        <w:rPr>
          <w:rFonts w:ascii="Times New Roman" w:hAnsi="Times New Roman" w:cs="Times New Roman"/>
        </w:rPr>
        <w:t xml:space="preserve">compared to </w:t>
      </w:r>
      <w:proofErr w:type="spellStart"/>
      <w:r w:rsidR="00140CEE" w:rsidRPr="00140CEE">
        <w:rPr>
          <w:rFonts w:ascii="Times New Roman" w:hAnsi="Times New Roman" w:cs="Times New Roman"/>
          <w:i/>
          <w:iCs/>
        </w:rPr>
        <w:t>Arachis</w:t>
      </w:r>
      <w:proofErr w:type="spellEnd"/>
      <w:r w:rsidR="00140CEE" w:rsidRPr="00140CEE">
        <w:rPr>
          <w:rFonts w:ascii="Times New Roman" w:hAnsi="Times New Roman" w:cs="Times New Roman"/>
          <w:i/>
          <w:iCs/>
        </w:rPr>
        <w:t xml:space="preserve"> </w:t>
      </w:r>
      <w:proofErr w:type="spellStart"/>
      <w:r w:rsidR="00140CEE" w:rsidRPr="00140CEE">
        <w:rPr>
          <w:rFonts w:ascii="Times New Roman" w:hAnsi="Times New Roman" w:cs="Times New Roman"/>
          <w:i/>
          <w:iCs/>
        </w:rPr>
        <w:t>hypogaea</w:t>
      </w:r>
      <w:proofErr w:type="spellEnd"/>
      <w:r w:rsidR="005F4F7E">
        <w:rPr>
          <w:rFonts w:ascii="Times New Roman" w:hAnsi="Times New Roman" w:cs="Times New Roman"/>
        </w:rPr>
        <w:t xml:space="preserve"> </w:t>
      </w:r>
      <w:r w:rsidR="00140CEE" w:rsidRPr="00140CEE">
        <w:rPr>
          <w:rFonts w:ascii="Times New Roman" w:hAnsi="Times New Roman" w:cs="Times New Roman"/>
        </w:rPr>
        <w:t xml:space="preserve">and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00140CEE" w:rsidRPr="00140CEE">
        <w:rPr>
          <w:rFonts w:ascii="Times New Roman" w:hAnsi="Times New Roman" w:cs="Times New Roman"/>
        </w:rPr>
        <w:t>. Furthermore, hemagglutination activity was suboptimal across all legume species at higher dilutions, meaning that the extraction and purification techniques for lectins should be well refined to enhance their sp</w:t>
      </w:r>
      <w:r w:rsidR="005F4F7E">
        <w:rPr>
          <w:rFonts w:ascii="Times New Roman" w:hAnsi="Times New Roman" w:cs="Times New Roman"/>
        </w:rPr>
        <w:t>ecificity in clinical settings.</w:t>
      </w:r>
    </w:p>
    <w:p w14:paraId="3CB0F320" w14:textId="4121FD6A" w:rsidR="00635201" w:rsidRPr="00194EDB" w:rsidRDefault="00503C56" w:rsidP="00140CEE">
      <w:pPr>
        <w:spacing w:line="360" w:lineRule="auto"/>
        <w:jc w:val="both"/>
        <w:rPr>
          <w:rFonts w:ascii="Times New Roman" w:hAnsi="Times New Roman" w:cs="Times New Roman"/>
        </w:rPr>
      </w:pPr>
      <w:r>
        <w:rPr>
          <w:rFonts w:ascii="Times New Roman" w:hAnsi="Times New Roman" w:cs="Times New Roman"/>
        </w:rPr>
        <w:t>Further c</w:t>
      </w:r>
      <w:r w:rsidR="005F4F7E" w:rsidRPr="00140CEE">
        <w:rPr>
          <w:rFonts w:ascii="Times New Roman" w:hAnsi="Times New Roman" w:cs="Times New Roman"/>
        </w:rPr>
        <w:t xml:space="preserve">omparative </w:t>
      </w:r>
      <w:r w:rsidR="00140CEE" w:rsidRPr="00140CEE">
        <w:rPr>
          <w:rFonts w:ascii="Times New Roman" w:hAnsi="Times New Roman" w:cs="Times New Roman"/>
        </w:rPr>
        <w:t xml:space="preserve">studies </w:t>
      </w:r>
      <w:r w:rsidR="005F4F7E">
        <w:rPr>
          <w:rFonts w:ascii="Times New Roman" w:hAnsi="Times New Roman" w:cs="Times New Roman"/>
        </w:rPr>
        <w:t>using</w:t>
      </w:r>
      <w:r w:rsidR="00140CEE" w:rsidRPr="00140CEE">
        <w:rPr>
          <w:rFonts w:ascii="Times New Roman" w:hAnsi="Times New Roman" w:cs="Times New Roman"/>
        </w:rPr>
        <w:t xml:space="preserve"> other </w:t>
      </w:r>
      <w:r w:rsidR="005F4F7E">
        <w:rPr>
          <w:rFonts w:ascii="Times New Roman" w:hAnsi="Times New Roman" w:cs="Times New Roman"/>
        </w:rPr>
        <w:t xml:space="preserve">lectin containing </w:t>
      </w:r>
      <w:r w:rsidR="00140CEE" w:rsidRPr="00140CEE">
        <w:rPr>
          <w:rFonts w:ascii="Times New Roman" w:hAnsi="Times New Roman" w:cs="Times New Roman"/>
        </w:rPr>
        <w:t>plant</w:t>
      </w:r>
      <w:r w:rsidR="005F4F7E">
        <w:rPr>
          <w:rFonts w:ascii="Times New Roman" w:hAnsi="Times New Roman" w:cs="Times New Roman"/>
        </w:rPr>
        <w:t xml:space="preserve">s </w:t>
      </w:r>
      <w:r w:rsidR="00140CEE" w:rsidRPr="00140CEE">
        <w:rPr>
          <w:rFonts w:ascii="Times New Roman" w:hAnsi="Times New Roman" w:cs="Times New Roman"/>
        </w:rPr>
        <w:t>may provide insights into improving l</w:t>
      </w:r>
      <w:r w:rsidR="0077746A">
        <w:rPr>
          <w:rFonts w:ascii="Times New Roman" w:hAnsi="Times New Roman" w:cs="Times New Roman"/>
        </w:rPr>
        <w:t>ectin efficacy and specificity. Also, the</w:t>
      </w:r>
      <w:r w:rsidR="00140CEE" w:rsidRPr="00140CEE">
        <w:rPr>
          <w:rFonts w:ascii="Times New Roman" w:hAnsi="Times New Roman" w:cs="Times New Roman"/>
        </w:rPr>
        <w:t xml:space="preserve"> effects of external factors, such as heat treatment, storage con</w:t>
      </w:r>
      <w:r>
        <w:rPr>
          <w:rFonts w:ascii="Times New Roman" w:hAnsi="Times New Roman" w:cs="Times New Roman"/>
        </w:rPr>
        <w:t>ditions, and processing methods</w:t>
      </w:r>
      <w:r w:rsidR="00140CEE" w:rsidRPr="00140CEE">
        <w:rPr>
          <w:rFonts w:ascii="Times New Roman" w:hAnsi="Times New Roman" w:cs="Times New Roman"/>
        </w:rPr>
        <w:t xml:space="preserve"> on lectin activity </w:t>
      </w:r>
      <w:r w:rsidR="00981B5E">
        <w:rPr>
          <w:rFonts w:ascii="Times New Roman" w:hAnsi="Times New Roman" w:cs="Times New Roman"/>
        </w:rPr>
        <w:t>may</w:t>
      </w:r>
      <w:r w:rsidR="0077746A" w:rsidRPr="00140CEE">
        <w:rPr>
          <w:rFonts w:ascii="Times New Roman" w:hAnsi="Times New Roman" w:cs="Times New Roman"/>
        </w:rPr>
        <w:t xml:space="preserve"> </w:t>
      </w:r>
      <w:r w:rsidR="00140CEE" w:rsidRPr="00140CEE">
        <w:rPr>
          <w:rFonts w:ascii="Times New Roman" w:hAnsi="Times New Roman" w:cs="Times New Roman"/>
        </w:rPr>
        <w:t>be assessed</w:t>
      </w:r>
      <w:r w:rsidR="00981B5E">
        <w:rPr>
          <w:rFonts w:ascii="Times New Roman" w:hAnsi="Times New Roman" w:cs="Times New Roman"/>
        </w:rPr>
        <w:t xml:space="preserve"> </w:t>
      </w:r>
      <w:r w:rsidR="00981B5E" w:rsidRPr="00140CEE">
        <w:rPr>
          <w:rFonts w:ascii="Times New Roman" w:hAnsi="Times New Roman" w:cs="Times New Roman"/>
        </w:rPr>
        <w:t>to</w:t>
      </w:r>
      <w:r w:rsidR="00981B5E">
        <w:rPr>
          <w:rFonts w:ascii="Times New Roman" w:hAnsi="Times New Roman" w:cs="Times New Roman"/>
        </w:rPr>
        <w:t xml:space="preserve"> develop standard protocols</w:t>
      </w:r>
      <w:r w:rsidR="00194EDB">
        <w:rPr>
          <w:rFonts w:ascii="Times New Roman" w:hAnsi="Times New Roman" w:cs="Times New Roman"/>
        </w:rPr>
        <w:t>.</w:t>
      </w:r>
    </w:p>
    <w:p w14:paraId="6564383B" w14:textId="77777777" w:rsidR="00D8627E" w:rsidRDefault="00D8627E" w:rsidP="00140CEE">
      <w:pPr>
        <w:spacing w:line="360" w:lineRule="auto"/>
        <w:jc w:val="both"/>
        <w:rPr>
          <w:rFonts w:ascii="Times New Roman" w:hAnsi="Times New Roman" w:cs="Times New Roman"/>
          <w:b/>
          <w:bCs/>
        </w:rPr>
      </w:pPr>
    </w:p>
    <w:p w14:paraId="2CBEB5EB" w14:textId="535B01E3" w:rsidR="00496398" w:rsidRPr="00140CEE" w:rsidRDefault="00496398" w:rsidP="00140CEE">
      <w:pPr>
        <w:spacing w:line="360" w:lineRule="auto"/>
        <w:jc w:val="both"/>
        <w:rPr>
          <w:rFonts w:ascii="Times New Roman" w:hAnsi="Times New Roman" w:cs="Times New Roman"/>
        </w:rPr>
      </w:pPr>
      <w:r>
        <w:rPr>
          <w:rFonts w:ascii="Times New Roman" w:hAnsi="Times New Roman" w:cs="Times New Roman"/>
          <w:b/>
          <w:bCs/>
        </w:rPr>
        <w:t>REFERENCES</w:t>
      </w:r>
    </w:p>
    <w:p w14:paraId="60F522EE"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Martín-</w:t>
      </w:r>
      <w:proofErr w:type="spellStart"/>
      <w:r w:rsidRPr="00070205">
        <w:rPr>
          <w:rFonts w:ascii="Times New Roman" w:hAnsi="Times New Roman" w:cs="Times New Roman"/>
        </w:rPr>
        <w:t>Cabrejas</w:t>
      </w:r>
      <w:proofErr w:type="spellEnd"/>
      <w:r w:rsidRPr="00070205">
        <w:rPr>
          <w:rFonts w:ascii="Times New Roman" w:hAnsi="Times New Roman" w:cs="Times New Roman"/>
        </w:rPr>
        <w:t xml:space="preserve">, M. Á. (Ed.). (2019). Legumes: Nutritional quality, processing and potential health benefits (Vol. 8). </w:t>
      </w:r>
      <w:r w:rsidRPr="00070205">
        <w:rPr>
          <w:rFonts w:ascii="Times New Roman" w:hAnsi="Times New Roman" w:cs="Times New Roman"/>
          <w:i/>
          <w:iCs/>
        </w:rPr>
        <w:t>Royal Society of Chemistry</w:t>
      </w:r>
      <w:r w:rsidRPr="00070205">
        <w:rPr>
          <w:rFonts w:ascii="Times New Roman" w:hAnsi="Times New Roman" w:cs="Times New Roman"/>
        </w:rPr>
        <w:t>.</w:t>
      </w:r>
    </w:p>
    <w:p w14:paraId="3749EE09"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Yanni, A. E., </w:t>
      </w:r>
      <w:proofErr w:type="spellStart"/>
      <w:r w:rsidRPr="00070205">
        <w:rPr>
          <w:rFonts w:ascii="Times New Roman" w:hAnsi="Times New Roman" w:cs="Times New Roman"/>
        </w:rPr>
        <w:t>Iakovidi</w:t>
      </w:r>
      <w:proofErr w:type="spellEnd"/>
      <w:r w:rsidRPr="00070205">
        <w:rPr>
          <w:rFonts w:ascii="Times New Roman" w:hAnsi="Times New Roman" w:cs="Times New Roman"/>
        </w:rPr>
        <w:t xml:space="preserve">, S., </w:t>
      </w:r>
      <w:proofErr w:type="spellStart"/>
      <w:r w:rsidRPr="00070205">
        <w:rPr>
          <w:rFonts w:ascii="Times New Roman" w:hAnsi="Times New Roman" w:cs="Times New Roman"/>
        </w:rPr>
        <w:t>Vasilikopoulou</w:t>
      </w:r>
      <w:proofErr w:type="spellEnd"/>
      <w:r w:rsidRPr="00070205">
        <w:rPr>
          <w:rFonts w:ascii="Times New Roman" w:hAnsi="Times New Roman" w:cs="Times New Roman"/>
        </w:rPr>
        <w:t xml:space="preserve">, E., and </w:t>
      </w:r>
      <w:proofErr w:type="spellStart"/>
      <w:r w:rsidRPr="00070205">
        <w:rPr>
          <w:rFonts w:ascii="Times New Roman" w:hAnsi="Times New Roman" w:cs="Times New Roman"/>
        </w:rPr>
        <w:t>Karathanos</w:t>
      </w:r>
      <w:proofErr w:type="spellEnd"/>
      <w:r w:rsidRPr="00070205">
        <w:rPr>
          <w:rFonts w:ascii="Times New Roman" w:hAnsi="Times New Roman" w:cs="Times New Roman"/>
        </w:rPr>
        <w:t xml:space="preserve">, V. T. (2023). Legumes: A Vehicle for Transition to Sustainability. </w:t>
      </w:r>
      <w:r w:rsidRPr="00070205">
        <w:rPr>
          <w:rFonts w:ascii="Times New Roman" w:hAnsi="Times New Roman" w:cs="Times New Roman"/>
          <w:i/>
          <w:iCs/>
        </w:rPr>
        <w:t>Nutrients</w:t>
      </w:r>
      <w:r w:rsidRPr="00070205">
        <w:rPr>
          <w:rFonts w:ascii="Times New Roman" w:hAnsi="Times New Roman" w:cs="Times New Roman"/>
        </w:rPr>
        <w:t>, 16(1), 98.</w:t>
      </w:r>
    </w:p>
    <w:p w14:paraId="2A3DA67D"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Erbersdobler</w:t>
      </w:r>
      <w:proofErr w:type="spellEnd"/>
      <w:r w:rsidRPr="00070205">
        <w:rPr>
          <w:rFonts w:ascii="Times New Roman" w:hAnsi="Times New Roman" w:cs="Times New Roman"/>
        </w:rPr>
        <w:t xml:space="preserve">, H. F., Barth, C. A., and </w:t>
      </w:r>
      <w:proofErr w:type="spellStart"/>
      <w:r w:rsidRPr="00070205">
        <w:rPr>
          <w:rFonts w:ascii="Times New Roman" w:hAnsi="Times New Roman" w:cs="Times New Roman"/>
        </w:rPr>
        <w:t>Jahreis</w:t>
      </w:r>
      <w:proofErr w:type="spellEnd"/>
      <w:r w:rsidRPr="00070205">
        <w:rPr>
          <w:rFonts w:ascii="Times New Roman" w:hAnsi="Times New Roman" w:cs="Times New Roman"/>
        </w:rPr>
        <w:t xml:space="preserve">, G. (2017). Legumes in human nutrition. Nutrient content and protein quality of pulses. </w:t>
      </w:r>
      <w:proofErr w:type="spellStart"/>
      <w:r w:rsidRPr="00070205">
        <w:rPr>
          <w:rFonts w:ascii="Times New Roman" w:hAnsi="Times New Roman" w:cs="Times New Roman"/>
          <w:i/>
          <w:iCs/>
        </w:rPr>
        <w:t>Ernahrungs</w:t>
      </w:r>
      <w:proofErr w:type="spellEnd"/>
      <w:r w:rsidRPr="00070205">
        <w:rPr>
          <w:rFonts w:ascii="Times New Roman" w:hAnsi="Times New Roman" w:cs="Times New Roman"/>
          <w:i/>
          <w:iCs/>
        </w:rPr>
        <w:t xml:space="preserve"> </w:t>
      </w:r>
      <w:proofErr w:type="spellStart"/>
      <w:r w:rsidRPr="00070205">
        <w:rPr>
          <w:rFonts w:ascii="Times New Roman" w:hAnsi="Times New Roman" w:cs="Times New Roman"/>
          <w:i/>
          <w:iCs/>
        </w:rPr>
        <w:t>Umschau</w:t>
      </w:r>
      <w:proofErr w:type="spellEnd"/>
      <w:r w:rsidRPr="00070205">
        <w:rPr>
          <w:rFonts w:ascii="Times New Roman" w:hAnsi="Times New Roman" w:cs="Times New Roman"/>
        </w:rPr>
        <w:t>, 64(9), 134-139.</w:t>
      </w:r>
    </w:p>
    <w:p w14:paraId="1A28CD5F"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lastRenderedPageBreak/>
        <w:t>Awuchi</w:t>
      </w:r>
      <w:proofErr w:type="spellEnd"/>
      <w:r w:rsidRPr="00070205">
        <w:rPr>
          <w:rFonts w:ascii="Times New Roman" w:hAnsi="Times New Roman" w:cs="Times New Roman"/>
        </w:rPr>
        <w:t xml:space="preserve">, C. G. (2019). Medicinal plants: the medical, food, and nutritional biochemistry and uses. </w:t>
      </w:r>
      <w:r w:rsidRPr="00070205">
        <w:rPr>
          <w:rFonts w:ascii="Times New Roman" w:hAnsi="Times New Roman" w:cs="Times New Roman"/>
          <w:i/>
          <w:iCs/>
        </w:rPr>
        <w:t>International Journal of Advanced Academic Research</w:t>
      </w:r>
      <w:r w:rsidRPr="00070205">
        <w:rPr>
          <w:rFonts w:ascii="Times New Roman" w:hAnsi="Times New Roman" w:cs="Times New Roman"/>
        </w:rPr>
        <w:t>, 5(11), 220-241.</w:t>
      </w:r>
    </w:p>
    <w:p w14:paraId="2A5B85B0"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Grdeń</w:t>
      </w:r>
      <w:proofErr w:type="spellEnd"/>
      <w:r w:rsidRPr="00070205">
        <w:rPr>
          <w:rFonts w:ascii="Times New Roman" w:hAnsi="Times New Roman" w:cs="Times New Roman"/>
        </w:rPr>
        <w:t xml:space="preserve">, P., and </w:t>
      </w:r>
      <w:proofErr w:type="spellStart"/>
      <w:r w:rsidRPr="00070205">
        <w:rPr>
          <w:rFonts w:ascii="Times New Roman" w:hAnsi="Times New Roman" w:cs="Times New Roman"/>
        </w:rPr>
        <w:t>Jakubczyk</w:t>
      </w:r>
      <w:proofErr w:type="spellEnd"/>
      <w:r w:rsidRPr="00070205">
        <w:rPr>
          <w:rFonts w:ascii="Times New Roman" w:hAnsi="Times New Roman" w:cs="Times New Roman"/>
        </w:rPr>
        <w:t xml:space="preserve">, A. (2023). Health benefits of legume seeds. </w:t>
      </w:r>
      <w:r w:rsidRPr="00070205">
        <w:rPr>
          <w:rFonts w:ascii="Times New Roman" w:hAnsi="Times New Roman" w:cs="Times New Roman"/>
          <w:i/>
          <w:iCs/>
        </w:rPr>
        <w:t>Journal of the Science of Food and Agriculture</w:t>
      </w:r>
      <w:r w:rsidRPr="00070205">
        <w:rPr>
          <w:rFonts w:ascii="Times New Roman" w:hAnsi="Times New Roman" w:cs="Times New Roman"/>
        </w:rPr>
        <w:t>, 103(11), 5213-5220.</w:t>
      </w:r>
    </w:p>
    <w:p w14:paraId="1424720E"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Lis, H., and Sharon, N. (1998). Lectins: Carbohydrate-specific proteins that mediate cellular recognition. </w:t>
      </w:r>
      <w:r w:rsidRPr="00070205">
        <w:rPr>
          <w:rFonts w:ascii="Times New Roman" w:hAnsi="Times New Roman" w:cs="Times New Roman"/>
          <w:i/>
          <w:iCs/>
        </w:rPr>
        <w:t>Chemical Reviews</w:t>
      </w:r>
      <w:r w:rsidRPr="00070205">
        <w:rPr>
          <w:rFonts w:ascii="Times New Roman" w:hAnsi="Times New Roman" w:cs="Times New Roman"/>
        </w:rPr>
        <w:t>, 98(2), 637-674.</w:t>
      </w:r>
    </w:p>
    <w:p w14:paraId="553830A4"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Loris, R. (2002). Principles of structures of animal and plant lectins. </w:t>
      </w:r>
      <w:proofErr w:type="spellStart"/>
      <w:r w:rsidRPr="00070205">
        <w:rPr>
          <w:rFonts w:ascii="Times New Roman" w:hAnsi="Times New Roman" w:cs="Times New Roman"/>
          <w:i/>
          <w:iCs/>
        </w:rPr>
        <w:t>Biochimica</w:t>
      </w:r>
      <w:proofErr w:type="spellEnd"/>
      <w:r w:rsidRPr="00070205">
        <w:rPr>
          <w:rFonts w:ascii="Times New Roman" w:hAnsi="Times New Roman" w:cs="Times New Roman"/>
          <w:i/>
          <w:iCs/>
        </w:rPr>
        <w:t xml:space="preserve"> et </w:t>
      </w:r>
      <w:proofErr w:type="spellStart"/>
      <w:r w:rsidRPr="00070205">
        <w:rPr>
          <w:rFonts w:ascii="Times New Roman" w:hAnsi="Times New Roman" w:cs="Times New Roman"/>
          <w:i/>
          <w:iCs/>
        </w:rPr>
        <w:t>Biophysica</w:t>
      </w:r>
      <w:proofErr w:type="spellEnd"/>
      <w:r w:rsidRPr="00070205">
        <w:rPr>
          <w:rFonts w:ascii="Times New Roman" w:hAnsi="Times New Roman" w:cs="Times New Roman"/>
          <w:i/>
          <w:iCs/>
        </w:rPr>
        <w:t xml:space="preserve"> Acta (BBA)-General Subjects</w:t>
      </w:r>
      <w:r w:rsidRPr="00070205">
        <w:rPr>
          <w:rFonts w:ascii="Times New Roman" w:hAnsi="Times New Roman" w:cs="Times New Roman"/>
        </w:rPr>
        <w:t>, 1572(2-3), 198-208.</w:t>
      </w:r>
    </w:p>
    <w:p w14:paraId="67AEEE33"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Awuchi</w:t>
      </w:r>
      <w:proofErr w:type="spellEnd"/>
      <w:r w:rsidRPr="00070205">
        <w:rPr>
          <w:rFonts w:ascii="Times New Roman" w:hAnsi="Times New Roman" w:cs="Times New Roman"/>
        </w:rPr>
        <w:t xml:space="preserve">, C. G., </w:t>
      </w:r>
      <w:proofErr w:type="spellStart"/>
      <w:r w:rsidRPr="00070205">
        <w:rPr>
          <w:rFonts w:ascii="Times New Roman" w:hAnsi="Times New Roman" w:cs="Times New Roman"/>
        </w:rPr>
        <w:t>Chinelo</w:t>
      </w:r>
      <w:proofErr w:type="spellEnd"/>
      <w:r w:rsidRPr="00070205">
        <w:rPr>
          <w:rFonts w:ascii="Times New Roman" w:hAnsi="Times New Roman" w:cs="Times New Roman"/>
        </w:rPr>
        <w:t xml:space="preserve">, K. E., Obinna, C. A., </w:t>
      </w:r>
      <w:proofErr w:type="spellStart"/>
      <w:r w:rsidRPr="00070205">
        <w:rPr>
          <w:rFonts w:ascii="Times New Roman" w:hAnsi="Times New Roman" w:cs="Times New Roman"/>
        </w:rPr>
        <w:t>Nwabgaoso</w:t>
      </w:r>
      <w:proofErr w:type="spellEnd"/>
      <w:r w:rsidRPr="00070205">
        <w:rPr>
          <w:rFonts w:ascii="Times New Roman" w:hAnsi="Times New Roman" w:cs="Times New Roman"/>
        </w:rPr>
        <w:t xml:space="preserve">, O., and Ikechukwu, O. A. (2020). Medicinal plant phytochemicals: the biochemistry and uses of the pharmacologically active alkaloids, terpenes, polyphenols, and glycosides. </w:t>
      </w:r>
      <w:r w:rsidRPr="00070205">
        <w:rPr>
          <w:rFonts w:ascii="Times New Roman" w:hAnsi="Times New Roman" w:cs="Times New Roman"/>
          <w:i/>
          <w:iCs/>
        </w:rPr>
        <w:t>Proceedings of the Nigerian Institute of Food Science and Technology</w:t>
      </w:r>
      <w:r w:rsidRPr="00070205">
        <w:rPr>
          <w:rFonts w:ascii="Times New Roman" w:hAnsi="Times New Roman" w:cs="Times New Roman"/>
        </w:rPr>
        <w:t>.</w:t>
      </w:r>
    </w:p>
    <w:p w14:paraId="3CF50693"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Sharon, N., and Lis, H. (2004). History of lectins: from hemagglutinins to biological recognition molecules. </w:t>
      </w:r>
      <w:r w:rsidRPr="00070205">
        <w:rPr>
          <w:rFonts w:ascii="Times New Roman" w:hAnsi="Times New Roman" w:cs="Times New Roman"/>
          <w:i/>
          <w:iCs/>
        </w:rPr>
        <w:t>Glycobiology</w:t>
      </w:r>
      <w:r w:rsidRPr="00070205">
        <w:rPr>
          <w:rFonts w:ascii="Times New Roman" w:hAnsi="Times New Roman" w:cs="Times New Roman"/>
        </w:rPr>
        <w:t>, 14(11), 53R-62R.</w:t>
      </w:r>
    </w:p>
    <w:p w14:paraId="1F0A0C65"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Damme, E. J. V., </w:t>
      </w:r>
      <w:proofErr w:type="spellStart"/>
      <w:r w:rsidRPr="00070205">
        <w:rPr>
          <w:rFonts w:ascii="Times New Roman" w:hAnsi="Times New Roman" w:cs="Times New Roman"/>
        </w:rPr>
        <w:t>Peumans</w:t>
      </w:r>
      <w:proofErr w:type="spellEnd"/>
      <w:r w:rsidRPr="00070205">
        <w:rPr>
          <w:rFonts w:ascii="Times New Roman" w:hAnsi="Times New Roman" w:cs="Times New Roman"/>
        </w:rPr>
        <w:t xml:space="preserve">, W. J., Barre, A., and </w:t>
      </w:r>
      <w:proofErr w:type="spellStart"/>
      <w:r w:rsidRPr="00070205">
        <w:rPr>
          <w:rFonts w:ascii="Times New Roman" w:hAnsi="Times New Roman" w:cs="Times New Roman"/>
        </w:rPr>
        <w:t>Rougé</w:t>
      </w:r>
      <w:proofErr w:type="spellEnd"/>
      <w:r w:rsidRPr="00070205">
        <w:rPr>
          <w:rFonts w:ascii="Times New Roman" w:hAnsi="Times New Roman" w:cs="Times New Roman"/>
        </w:rPr>
        <w:t xml:space="preserve">, P. (1998). Plant lectins: a composite of several distinct families of structurally and evolutionary related proteins with diverse biological roles. </w:t>
      </w:r>
      <w:r w:rsidRPr="00070205">
        <w:rPr>
          <w:rFonts w:ascii="Times New Roman" w:hAnsi="Times New Roman" w:cs="Times New Roman"/>
          <w:i/>
          <w:iCs/>
        </w:rPr>
        <w:t>Critical Reviews in Plant Sciences</w:t>
      </w:r>
      <w:r w:rsidRPr="00070205">
        <w:rPr>
          <w:rFonts w:ascii="Times New Roman" w:hAnsi="Times New Roman" w:cs="Times New Roman"/>
        </w:rPr>
        <w:t>, 17(6), 575-692.</w:t>
      </w:r>
    </w:p>
    <w:p w14:paraId="5F8A541C"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Radhakrishnan, A., Park, K., Kwak, I. S., </w:t>
      </w:r>
      <w:proofErr w:type="spellStart"/>
      <w:r w:rsidRPr="00070205">
        <w:rPr>
          <w:rFonts w:ascii="Times New Roman" w:hAnsi="Times New Roman" w:cs="Times New Roman"/>
        </w:rPr>
        <w:t>Jaabir</w:t>
      </w:r>
      <w:proofErr w:type="spellEnd"/>
      <w:r w:rsidRPr="00070205">
        <w:rPr>
          <w:rFonts w:ascii="Times New Roman" w:hAnsi="Times New Roman" w:cs="Times New Roman"/>
        </w:rPr>
        <w:t xml:space="preserve">, M., and </w:t>
      </w:r>
      <w:proofErr w:type="spellStart"/>
      <w:r w:rsidRPr="00070205">
        <w:rPr>
          <w:rFonts w:ascii="Times New Roman" w:hAnsi="Times New Roman" w:cs="Times New Roman"/>
        </w:rPr>
        <w:t>Sivakamavalli</w:t>
      </w:r>
      <w:proofErr w:type="spellEnd"/>
      <w:r w:rsidRPr="00070205">
        <w:rPr>
          <w:rFonts w:ascii="Times New Roman" w:hAnsi="Times New Roman" w:cs="Times New Roman"/>
        </w:rPr>
        <w:t xml:space="preserve">, J. (2022). Classification of lectins. In Lectins: </w:t>
      </w:r>
      <w:r w:rsidRPr="00070205">
        <w:rPr>
          <w:rFonts w:ascii="Times New Roman" w:hAnsi="Times New Roman" w:cs="Times New Roman"/>
          <w:i/>
          <w:iCs/>
        </w:rPr>
        <w:t xml:space="preserve">Innate immune </w:t>
      </w:r>
      <w:proofErr w:type="spellStart"/>
      <w:r w:rsidRPr="00070205">
        <w:rPr>
          <w:rFonts w:ascii="Times New Roman" w:hAnsi="Times New Roman" w:cs="Times New Roman"/>
          <w:i/>
          <w:iCs/>
        </w:rPr>
        <w:t>defense</w:t>
      </w:r>
      <w:proofErr w:type="spellEnd"/>
      <w:r w:rsidRPr="00070205">
        <w:rPr>
          <w:rFonts w:ascii="Times New Roman" w:hAnsi="Times New Roman" w:cs="Times New Roman"/>
          <w:i/>
          <w:iCs/>
        </w:rPr>
        <w:t xml:space="preserve"> and Therapeutics</w:t>
      </w:r>
      <w:r w:rsidRPr="00070205">
        <w:rPr>
          <w:rFonts w:ascii="Times New Roman" w:hAnsi="Times New Roman" w:cs="Times New Roman"/>
        </w:rPr>
        <w:t xml:space="preserve"> (pp. 51-72).</w:t>
      </w:r>
    </w:p>
    <w:p w14:paraId="58C992B5"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Hirabayashi</w:t>
      </w:r>
      <w:proofErr w:type="spellEnd"/>
      <w:r w:rsidRPr="00070205">
        <w:rPr>
          <w:rFonts w:ascii="Times New Roman" w:hAnsi="Times New Roman" w:cs="Times New Roman"/>
        </w:rPr>
        <w:t>, J., and Kasai, K. I. (1993). The family of metazoan metal-independent β-</w:t>
      </w:r>
      <w:proofErr w:type="spellStart"/>
      <w:r w:rsidRPr="00070205">
        <w:rPr>
          <w:rFonts w:ascii="Times New Roman" w:hAnsi="Times New Roman" w:cs="Times New Roman"/>
        </w:rPr>
        <w:t>galactoside</w:t>
      </w:r>
      <w:proofErr w:type="spellEnd"/>
      <w:r w:rsidRPr="00070205">
        <w:rPr>
          <w:rFonts w:ascii="Times New Roman" w:hAnsi="Times New Roman" w:cs="Times New Roman"/>
        </w:rPr>
        <w:t xml:space="preserve">-binding lectins: structure, function and molecular evolution. </w:t>
      </w:r>
      <w:r w:rsidRPr="00070205">
        <w:rPr>
          <w:rFonts w:ascii="Times New Roman" w:hAnsi="Times New Roman" w:cs="Times New Roman"/>
          <w:i/>
          <w:iCs/>
        </w:rPr>
        <w:t>Glycobiology</w:t>
      </w:r>
      <w:r w:rsidRPr="00070205">
        <w:rPr>
          <w:rFonts w:ascii="Times New Roman" w:hAnsi="Times New Roman" w:cs="Times New Roman"/>
        </w:rPr>
        <w:t>, 3(4), 297-304.</w:t>
      </w:r>
    </w:p>
    <w:p w14:paraId="480E101B" w14:textId="77777777" w:rsidR="00011F2B" w:rsidRPr="00070205" w:rsidRDefault="00011F2B" w:rsidP="00011F2B">
      <w:pPr>
        <w:numPr>
          <w:ilvl w:val="0"/>
          <w:numId w:val="1"/>
        </w:numPr>
        <w:shd w:val="clear" w:color="auto" w:fill="FFFFFF"/>
        <w:spacing w:after="240" w:line="360" w:lineRule="auto"/>
        <w:rPr>
          <w:rFonts w:ascii="Times New Roman" w:eastAsia="Times New Roman" w:hAnsi="Times New Roman" w:cs="Times New Roman"/>
          <w:color w:val="222222"/>
          <w:kern w:val="0"/>
          <w:lang w:val="en-US"/>
          <w14:ligatures w14:val="none"/>
        </w:rPr>
      </w:pPr>
      <w:r w:rsidRPr="004677FC">
        <w:rPr>
          <w:rFonts w:ascii="Times New Roman" w:eastAsia="Times New Roman" w:hAnsi="Times New Roman" w:cs="Times New Roman"/>
          <w:color w:val="222222"/>
          <w:kern w:val="0"/>
          <w:lang w:val="en-US"/>
          <w14:ligatures w14:val="none"/>
        </w:rPr>
        <w:t>Karl Landsteiner, “</w:t>
      </w:r>
      <w:proofErr w:type="spellStart"/>
      <w:r w:rsidRPr="004677FC">
        <w:rPr>
          <w:rFonts w:ascii="Times New Roman" w:eastAsia="Times New Roman" w:hAnsi="Times New Roman" w:cs="Times New Roman"/>
          <w:color w:val="222222"/>
          <w:kern w:val="0"/>
          <w:lang w:val="en-US"/>
          <w14:ligatures w14:val="none"/>
        </w:rPr>
        <w:t>Zur</w:t>
      </w:r>
      <w:proofErr w:type="spellEnd"/>
      <w:r w:rsidRPr="004677FC">
        <w:rPr>
          <w:rFonts w:ascii="Times New Roman" w:eastAsia="Times New Roman" w:hAnsi="Times New Roman" w:cs="Times New Roman"/>
          <w:color w:val="222222"/>
          <w:kern w:val="0"/>
          <w:lang w:val="en-US"/>
          <w14:ligatures w14:val="none"/>
        </w:rPr>
        <w:t xml:space="preserve"> </w:t>
      </w:r>
      <w:proofErr w:type="spellStart"/>
      <w:r w:rsidRPr="004677FC">
        <w:rPr>
          <w:rFonts w:ascii="Times New Roman" w:eastAsia="Times New Roman" w:hAnsi="Times New Roman" w:cs="Times New Roman"/>
          <w:color w:val="222222"/>
          <w:kern w:val="0"/>
          <w:lang w:val="en-US"/>
          <w14:ligatures w14:val="none"/>
        </w:rPr>
        <w:t>Kenntnis</w:t>
      </w:r>
      <w:proofErr w:type="spellEnd"/>
      <w:r w:rsidRPr="004677FC">
        <w:rPr>
          <w:rFonts w:ascii="Times New Roman" w:eastAsia="Times New Roman" w:hAnsi="Times New Roman" w:cs="Times New Roman"/>
          <w:color w:val="222222"/>
          <w:kern w:val="0"/>
          <w:lang w:val="en-US"/>
          <w14:ligatures w14:val="none"/>
        </w:rPr>
        <w:t xml:space="preserve"> der </w:t>
      </w:r>
      <w:proofErr w:type="spellStart"/>
      <w:r w:rsidRPr="004677FC">
        <w:rPr>
          <w:rFonts w:ascii="Times New Roman" w:eastAsia="Times New Roman" w:hAnsi="Times New Roman" w:cs="Times New Roman"/>
          <w:color w:val="222222"/>
          <w:kern w:val="0"/>
          <w:lang w:val="en-US"/>
          <w14:ligatures w14:val="none"/>
        </w:rPr>
        <w:t>antifermentativen</w:t>
      </w:r>
      <w:proofErr w:type="spellEnd"/>
      <w:r w:rsidRPr="004677FC">
        <w:rPr>
          <w:rFonts w:ascii="Times New Roman" w:eastAsia="Times New Roman" w:hAnsi="Times New Roman" w:cs="Times New Roman"/>
          <w:color w:val="222222"/>
          <w:kern w:val="0"/>
          <w:lang w:val="en-US"/>
          <w14:ligatures w14:val="none"/>
        </w:rPr>
        <w:t xml:space="preserve"> </w:t>
      </w:r>
      <w:proofErr w:type="spellStart"/>
      <w:r w:rsidRPr="004677FC">
        <w:rPr>
          <w:rFonts w:ascii="Times New Roman" w:eastAsia="Times New Roman" w:hAnsi="Times New Roman" w:cs="Times New Roman"/>
          <w:color w:val="222222"/>
          <w:kern w:val="0"/>
          <w:lang w:val="en-US"/>
          <w14:ligatures w14:val="none"/>
        </w:rPr>
        <w:t>lytischen</w:t>
      </w:r>
      <w:proofErr w:type="spellEnd"/>
      <w:r w:rsidRPr="004677FC">
        <w:rPr>
          <w:rFonts w:ascii="Times New Roman" w:eastAsia="Times New Roman" w:hAnsi="Times New Roman" w:cs="Times New Roman"/>
          <w:color w:val="222222"/>
          <w:kern w:val="0"/>
          <w:lang w:val="en-US"/>
          <w14:ligatures w14:val="none"/>
        </w:rPr>
        <w:t xml:space="preserve"> und </w:t>
      </w:r>
      <w:proofErr w:type="spellStart"/>
      <w:r w:rsidRPr="004677FC">
        <w:rPr>
          <w:rFonts w:ascii="Times New Roman" w:eastAsia="Times New Roman" w:hAnsi="Times New Roman" w:cs="Times New Roman"/>
          <w:color w:val="222222"/>
          <w:kern w:val="0"/>
          <w:lang w:val="en-US"/>
          <w14:ligatures w14:val="none"/>
        </w:rPr>
        <w:t>aglutinierenden</w:t>
      </w:r>
      <w:proofErr w:type="spellEnd"/>
      <w:r w:rsidRPr="004677FC">
        <w:rPr>
          <w:rFonts w:ascii="Times New Roman" w:eastAsia="Times New Roman" w:hAnsi="Times New Roman" w:cs="Times New Roman"/>
          <w:color w:val="222222"/>
          <w:kern w:val="0"/>
          <w:lang w:val="en-US"/>
          <w14:ligatures w14:val="none"/>
        </w:rPr>
        <w:t xml:space="preserve"> </w:t>
      </w:r>
      <w:proofErr w:type="spellStart"/>
      <w:r w:rsidRPr="004677FC">
        <w:rPr>
          <w:rFonts w:ascii="Times New Roman" w:eastAsia="Times New Roman" w:hAnsi="Times New Roman" w:cs="Times New Roman"/>
          <w:color w:val="222222"/>
          <w:kern w:val="0"/>
          <w:lang w:val="en-US"/>
          <w14:ligatures w14:val="none"/>
        </w:rPr>
        <w:t>Wirkungen</w:t>
      </w:r>
      <w:proofErr w:type="spellEnd"/>
      <w:r w:rsidRPr="004677FC">
        <w:rPr>
          <w:rFonts w:ascii="Times New Roman" w:eastAsia="Times New Roman" w:hAnsi="Times New Roman" w:cs="Times New Roman"/>
          <w:color w:val="222222"/>
          <w:kern w:val="0"/>
          <w:lang w:val="en-US"/>
          <w14:ligatures w14:val="none"/>
        </w:rPr>
        <w:t xml:space="preserve"> des </w:t>
      </w:r>
      <w:proofErr w:type="spellStart"/>
      <w:r w:rsidRPr="004677FC">
        <w:rPr>
          <w:rFonts w:ascii="Times New Roman" w:eastAsia="Times New Roman" w:hAnsi="Times New Roman" w:cs="Times New Roman"/>
          <w:color w:val="222222"/>
          <w:kern w:val="0"/>
          <w:lang w:val="en-US"/>
          <w14:ligatures w14:val="none"/>
        </w:rPr>
        <w:t>Blutsera</w:t>
      </w:r>
      <w:proofErr w:type="spellEnd"/>
      <w:r w:rsidRPr="004677FC">
        <w:rPr>
          <w:rFonts w:ascii="Times New Roman" w:eastAsia="Times New Roman" w:hAnsi="Times New Roman" w:cs="Times New Roman"/>
          <w:color w:val="222222"/>
          <w:kern w:val="0"/>
          <w:lang w:val="en-US"/>
          <w14:ligatures w14:val="none"/>
        </w:rPr>
        <w:t xml:space="preserve"> und der </w:t>
      </w:r>
      <w:proofErr w:type="spellStart"/>
      <w:r w:rsidRPr="004677FC">
        <w:rPr>
          <w:rFonts w:ascii="Times New Roman" w:eastAsia="Times New Roman" w:hAnsi="Times New Roman" w:cs="Times New Roman"/>
          <w:color w:val="222222"/>
          <w:kern w:val="0"/>
          <w:lang w:val="en-US"/>
          <w14:ligatures w14:val="none"/>
        </w:rPr>
        <w:t>Lympho</w:t>
      </w:r>
      <w:proofErr w:type="spellEnd"/>
      <w:r w:rsidRPr="004677FC">
        <w:rPr>
          <w:rFonts w:ascii="Times New Roman" w:eastAsia="Times New Roman" w:hAnsi="Times New Roman" w:cs="Times New Roman"/>
          <w:color w:val="222222"/>
          <w:kern w:val="0"/>
          <w:lang w:val="en-US"/>
          <w14:ligatures w14:val="none"/>
        </w:rPr>
        <w:t>,” </w:t>
      </w:r>
      <w:proofErr w:type="spellStart"/>
      <w:r w:rsidRPr="004677FC">
        <w:rPr>
          <w:rFonts w:ascii="Times New Roman" w:eastAsia="Times New Roman" w:hAnsi="Times New Roman" w:cs="Times New Roman"/>
          <w:i/>
          <w:iCs/>
          <w:color w:val="222222"/>
          <w:kern w:val="0"/>
          <w:lang w:val="en-US"/>
          <w14:ligatures w14:val="none"/>
        </w:rPr>
        <w:t>Centrallblatt</w:t>
      </w:r>
      <w:proofErr w:type="spellEnd"/>
      <w:r w:rsidRPr="004677FC">
        <w:rPr>
          <w:rFonts w:ascii="Times New Roman" w:eastAsia="Times New Roman" w:hAnsi="Times New Roman" w:cs="Times New Roman"/>
          <w:i/>
          <w:iCs/>
          <w:color w:val="222222"/>
          <w:kern w:val="0"/>
          <w:lang w:val="en-US"/>
          <w14:ligatures w14:val="none"/>
        </w:rPr>
        <w:t xml:space="preserve"> </w:t>
      </w:r>
      <w:proofErr w:type="spellStart"/>
      <w:r w:rsidRPr="004677FC">
        <w:rPr>
          <w:rFonts w:ascii="Times New Roman" w:eastAsia="Times New Roman" w:hAnsi="Times New Roman" w:cs="Times New Roman"/>
          <w:i/>
          <w:iCs/>
          <w:color w:val="222222"/>
          <w:kern w:val="0"/>
          <w:lang w:val="en-US"/>
          <w14:ligatures w14:val="none"/>
        </w:rPr>
        <w:t>für</w:t>
      </w:r>
      <w:proofErr w:type="spellEnd"/>
      <w:r w:rsidRPr="004677FC">
        <w:rPr>
          <w:rFonts w:ascii="Times New Roman" w:eastAsia="Times New Roman" w:hAnsi="Times New Roman" w:cs="Times New Roman"/>
          <w:i/>
          <w:iCs/>
          <w:color w:val="222222"/>
          <w:kern w:val="0"/>
          <w:lang w:val="en-US"/>
          <w14:ligatures w14:val="none"/>
        </w:rPr>
        <w:t xml:space="preserve"> </w:t>
      </w:r>
      <w:proofErr w:type="spellStart"/>
      <w:r w:rsidRPr="004677FC">
        <w:rPr>
          <w:rFonts w:ascii="Times New Roman" w:eastAsia="Times New Roman" w:hAnsi="Times New Roman" w:cs="Times New Roman"/>
          <w:i/>
          <w:iCs/>
          <w:color w:val="222222"/>
          <w:kern w:val="0"/>
          <w:lang w:val="en-US"/>
          <w14:ligatures w14:val="none"/>
        </w:rPr>
        <w:t>Bakteriologie</w:t>
      </w:r>
      <w:proofErr w:type="spellEnd"/>
      <w:r w:rsidRPr="004677FC">
        <w:rPr>
          <w:rFonts w:ascii="Times New Roman" w:eastAsia="Times New Roman" w:hAnsi="Times New Roman" w:cs="Times New Roman"/>
          <w:color w:val="222222"/>
          <w:kern w:val="0"/>
          <w:lang w:val="en-US"/>
          <w14:ligatures w14:val="none"/>
        </w:rPr>
        <w:t> 27 (1900): 361.</w:t>
      </w:r>
    </w:p>
    <w:p w14:paraId="5E8CBA4B" w14:textId="77777777" w:rsidR="00011F2B" w:rsidRPr="004677FC" w:rsidRDefault="00011F2B" w:rsidP="00011F2B">
      <w:pPr>
        <w:numPr>
          <w:ilvl w:val="0"/>
          <w:numId w:val="1"/>
        </w:numPr>
        <w:shd w:val="clear" w:color="auto" w:fill="FFFFFF"/>
        <w:spacing w:after="240" w:line="360" w:lineRule="auto"/>
        <w:rPr>
          <w:rFonts w:ascii="Times New Roman" w:eastAsia="Times New Roman" w:hAnsi="Times New Roman" w:cs="Times New Roman"/>
          <w:color w:val="222222"/>
          <w:kern w:val="0"/>
          <w:lang w:val="en-US"/>
          <w14:ligatures w14:val="none"/>
        </w:rPr>
      </w:pPr>
      <w:r w:rsidRPr="004677FC">
        <w:rPr>
          <w:rFonts w:ascii="Times New Roman" w:eastAsia="Times New Roman" w:hAnsi="Times New Roman" w:cs="Times New Roman"/>
          <w:color w:val="222222"/>
          <w:kern w:val="0"/>
          <w:lang w:val="en-US"/>
          <w14:ligatures w14:val="none"/>
        </w:rPr>
        <w:t>Karl Landsteiner, “</w:t>
      </w:r>
      <w:proofErr w:type="spellStart"/>
      <w:r w:rsidRPr="004677FC">
        <w:rPr>
          <w:rFonts w:ascii="Times New Roman" w:eastAsia="Times New Roman" w:hAnsi="Times New Roman" w:cs="Times New Roman"/>
          <w:color w:val="222222"/>
          <w:kern w:val="0"/>
          <w:lang w:val="en-US"/>
          <w14:ligatures w14:val="none"/>
        </w:rPr>
        <w:t>Ueber</w:t>
      </w:r>
      <w:proofErr w:type="spellEnd"/>
      <w:r w:rsidRPr="004677FC">
        <w:rPr>
          <w:rFonts w:ascii="Times New Roman" w:eastAsia="Times New Roman" w:hAnsi="Times New Roman" w:cs="Times New Roman"/>
          <w:color w:val="222222"/>
          <w:kern w:val="0"/>
          <w:lang w:val="en-US"/>
          <w14:ligatures w14:val="none"/>
        </w:rPr>
        <w:t xml:space="preserve"> </w:t>
      </w:r>
      <w:proofErr w:type="spellStart"/>
      <w:r w:rsidRPr="004677FC">
        <w:rPr>
          <w:rFonts w:ascii="Times New Roman" w:eastAsia="Times New Roman" w:hAnsi="Times New Roman" w:cs="Times New Roman"/>
          <w:color w:val="222222"/>
          <w:kern w:val="0"/>
          <w:lang w:val="en-US"/>
          <w14:ligatures w14:val="none"/>
        </w:rPr>
        <w:t>Agglutinationserscheinungen</w:t>
      </w:r>
      <w:proofErr w:type="spellEnd"/>
      <w:r w:rsidRPr="004677FC">
        <w:rPr>
          <w:rFonts w:ascii="Times New Roman" w:eastAsia="Times New Roman" w:hAnsi="Times New Roman" w:cs="Times New Roman"/>
          <w:color w:val="222222"/>
          <w:kern w:val="0"/>
          <w:lang w:val="en-US"/>
          <w14:ligatures w14:val="none"/>
        </w:rPr>
        <w:t xml:space="preserve"> </w:t>
      </w:r>
      <w:proofErr w:type="spellStart"/>
      <w:r w:rsidRPr="004677FC">
        <w:rPr>
          <w:rFonts w:ascii="Times New Roman" w:eastAsia="Times New Roman" w:hAnsi="Times New Roman" w:cs="Times New Roman"/>
          <w:color w:val="222222"/>
          <w:kern w:val="0"/>
          <w:lang w:val="en-US"/>
          <w14:ligatures w14:val="none"/>
        </w:rPr>
        <w:t>normalen</w:t>
      </w:r>
      <w:proofErr w:type="spellEnd"/>
      <w:r w:rsidRPr="004677FC">
        <w:rPr>
          <w:rFonts w:ascii="Times New Roman" w:eastAsia="Times New Roman" w:hAnsi="Times New Roman" w:cs="Times New Roman"/>
          <w:color w:val="222222"/>
          <w:kern w:val="0"/>
          <w:lang w:val="en-US"/>
          <w14:ligatures w14:val="none"/>
        </w:rPr>
        <w:t xml:space="preserve"> </w:t>
      </w:r>
      <w:proofErr w:type="spellStart"/>
      <w:r w:rsidRPr="004677FC">
        <w:rPr>
          <w:rFonts w:ascii="Times New Roman" w:eastAsia="Times New Roman" w:hAnsi="Times New Roman" w:cs="Times New Roman"/>
          <w:color w:val="222222"/>
          <w:kern w:val="0"/>
          <w:lang w:val="en-US"/>
          <w14:ligatures w14:val="none"/>
        </w:rPr>
        <w:t>menschlichen</w:t>
      </w:r>
      <w:proofErr w:type="spellEnd"/>
      <w:r w:rsidRPr="004677FC">
        <w:rPr>
          <w:rFonts w:ascii="Times New Roman" w:eastAsia="Times New Roman" w:hAnsi="Times New Roman" w:cs="Times New Roman"/>
          <w:color w:val="222222"/>
          <w:kern w:val="0"/>
          <w:lang w:val="en-US"/>
          <w14:ligatures w14:val="none"/>
        </w:rPr>
        <w:t xml:space="preserve"> </w:t>
      </w:r>
      <w:proofErr w:type="spellStart"/>
      <w:r w:rsidRPr="004677FC">
        <w:rPr>
          <w:rFonts w:ascii="Times New Roman" w:eastAsia="Times New Roman" w:hAnsi="Times New Roman" w:cs="Times New Roman"/>
          <w:color w:val="222222"/>
          <w:kern w:val="0"/>
          <w:lang w:val="en-US"/>
          <w14:ligatures w14:val="none"/>
        </w:rPr>
        <w:t>Blutes</w:t>
      </w:r>
      <w:proofErr w:type="spellEnd"/>
      <w:r w:rsidRPr="004677FC">
        <w:rPr>
          <w:rFonts w:ascii="Times New Roman" w:eastAsia="Times New Roman" w:hAnsi="Times New Roman" w:cs="Times New Roman"/>
          <w:color w:val="222222"/>
          <w:kern w:val="0"/>
          <w:lang w:val="en-US"/>
          <w14:ligatures w14:val="none"/>
        </w:rPr>
        <w:t>,” </w:t>
      </w:r>
      <w:r w:rsidRPr="004677FC">
        <w:rPr>
          <w:rFonts w:ascii="Times New Roman" w:eastAsia="Times New Roman" w:hAnsi="Times New Roman" w:cs="Times New Roman"/>
          <w:i/>
          <w:iCs/>
          <w:color w:val="222222"/>
          <w:kern w:val="0"/>
          <w:lang w:val="en-US"/>
          <w14:ligatures w14:val="none"/>
        </w:rPr>
        <w:t xml:space="preserve">Wiener </w:t>
      </w:r>
      <w:proofErr w:type="spellStart"/>
      <w:r w:rsidRPr="004677FC">
        <w:rPr>
          <w:rFonts w:ascii="Times New Roman" w:eastAsia="Times New Roman" w:hAnsi="Times New Roman" w:cs="Times New Roman"/>
          <w:i/>
          <w:iCs/>
          <w:color w:val="222222"/>
          <w:kern w:val="0"/>
          <w:lang w:val="en-US"/>
          <w14:ligatures w14:val="none"/>
        </w:rPr>
        <w:t>klinische</w:t>
      </w:r>
      <w:proofErr w:type="spellEnd"/>
      <w:r w:rsidRPr="004677FC">
        <w:rPr>
          <w:rFonts w:ascii="Times New Roman" w:eastAsia="Times New Roman" w:hAnsi="Times New Roman" w:cs="Times New Roman"/>
          <w:i/>
          <w:iCs/>
          <w:color w:val="222222"/>
          <w:kern w:val="0"/>
          <w:lang w:val="en-US"/>
          <w14:ligatures w14:val="none"/>
        </w:rPr>
        <w:t xml:space="preserve"> </w:t>
      </w:r>
      <w:proofErr w:type="spellStart"/>
      <w:r w:rsidRPr="004677FC">
        <w:rPr>
          <w:rFonts w:ascii="Times New Roman" w:eastAsia="Times New Roman" w:hAnsi="Times New Roman" w:cs="Times New Roman"/>
          <w:i/>
          <w:iCs/>
          <w:color w:val="222222"/>
          <w:kern w:val="0"/>
          <w:lang w:val="en-US"/>
          <w14:ligatures w14:val="none"/>
        </w:rPr>
        <w:t>Wochenschrift</w:t>
      </w:r>
      <w:proofErr w:type="spellEnd"/>
      <w:r w:rsidRPr="004677FC">
        <w:rPr>
          <w:rFonts w:ascii="Times New Roman" w:eastAsia="Times New Roman" w:hAnsi="Times New Roman" w:cs="Times New Roman"/>
          <w:color w:val="222222"/>
          <w:kern w:val="0"/>
          <w:lang w:val="en-US"/>
          <w14:ligatures w14:val="none"/>
        </w:rPr>
        <w:t> 14 (1901): 1134.</w:t>
      </w:r>
    </w:p>
    <w:p w14:paraId="57D3AAF5"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Schneider, W. H. (2024). Blood Groups and Human Heredity, 1900-1950: </w:t>
      </w:r>
      <w:r w:rsidRPr="00070205">
        <w:rPr>
          <w:rFonts w:ascii="Times New Roman" w:hAnsi="Times New Roman" w:cs="Times New Roman"/>
          <w:i/>
          <w:iCs/>
        </w:rPr>
        <w:t>The First Genetic Marker</w:t>
      </w:r>
      <w:r w:rsidRPr="00070205">
        <w:rPr>
          <w:rFonts w:ascii="Times New Roman" w:hAnsi="Times New Roman" w:cs="Times New Roman"/>
        </w:rPr>
        <w:t xml:space="preserve">. </w:t>
      </w:r>
      <w:r w:rsidRPr="00070205">
        <w:rPr>
          <w:rFonts w:ascii="Times New Roman" w:hAnsi="Times New Roman" w:cs="Times New Roman"/>
          <w:i/>
          <w:iCs/>
        </w:rPr>
        <w:t>Springer Nature</w:t>
      </w:r>
      <w:r w:rsidRPr="00070205">
        <w:rPr>
          <w:rFonts w:ascii="Times New Roman" w:hAnsi="Times New Roman" w:cs="Times New Roman"/>
        </w:rPr>
        <w:t>.</w:t>
      </w:r>
    </w:p>
    <w:p w14:paraId="6E525F6E"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color w:val="222222"/>
          <w:shd w:val="clear" w:color="auto" w:fill="FFFFFF"/>
        </w:rPr>
        <w:lastRenderedPageBreak/>
        <w:t>William Alexander, “An Inquiry into the Distribution of Blood Groups of Patients Suffering from Malignant Diseases,” </w:t>
      </w:r>
      <w:r w:rsidRPr="00070205">
        <w:rPr>
          <w:rFonts w:ascii="Times New Roman" w:hAnsi="Times New Roman" w:cs="Times New Roman"/>
          <w:i/>
          <w:iCs/>
          <w:color w:val="222222"/>
          <w:shd w:val="clear" w:color="auto" w:fill="FFFFFF"/>
        </w:rPr>
        <w:t>British Journal of Experimental Pathology</w:t>
      </w:r>
      <w:r w:rsidRPr="00070205">
        <w:rPr>
          <w:rFonts w:ascii="Times New Roman" w:hAnsi="Times New Roman" w:cs="Times New Roman"/>
          <w:color w:val="222222"/>
          <w:shd w:val="clear" w:color="auto" w:fill="FFFFFF"/>
        </w:rPr>
        <w:t> 2 (1921): 66–9.</w:t>
      </w:r>
    </w:p>
    <w:p w14:paraId="6923E469"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Liener</w:t>
      </w:r>
      <w:proofErr w:type="spellEnd"/>
      <w:r w:rsidRPr="00070205">
        <w:rPr>
          <w:rFonts w:ascii="Times New Roman" w:hAnsi="Times New Roman" w:cs="Times New Roman"/>
        </w:rPr>
        <w:t xml:space="preserve">, I. (Ed.). (2012). The lectins: properties, functions, and applications in biology and medicine. </w:t>
      </w:r>
      <w:r w:rsidRPr="00070205">
        <w:rPr>
          <w:rFonts w:ascii="Times New Roman" w:hAnsi="Times New Roman" w:cs="Times New Roman"/>
          <w:i/>
          <w:iCs/>
        </w:rPr>
        <w:t>Elsevier</w:t>
      </w:r>
      <w:r w:rsidRPr="00070205">
        <w:rPr>
          <w:rFonts w:ascii="Times New Roman" w:hAnsi="Times New Roman" w:cs="Times New Roman"/>
        </w:rPr>
        <w:t>.</w:t>
      </w:r>
    </w:p>
    <w:p w14:paraId="20FE8E1A"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Franchini</w:t>
      </w:r>
      <w:proofErr w:type="spellEnd"/>
      <w:r w:rsidRPr="00070205">
        <w:rPr>
          <w:rFonts w:ascii="Times New Roman" w:hAnsi="Times New Roman" w:cs="Times New Roman"/>
        </w:rPr>
        <w:t xml:space="preserve">, M., and </w:t>
      </w:r>
      <w:proofErr w:type="spellStart"/>
      <w:r w:rsidRPr="00070205">
        <w:rPr>
          <w:rFonts w:ascii="Times New Roman" w:hAnsi="Times New Roman" w:cs="Times New Roman"/>
        </w:rPr>
        <w:t>Liumbruno</w:t>
      </w:r>
      <w:proofErr w:type="spellEnd"/>
      <w:r w:rsidRPr="00070205">
        <w:rPr>
          <w:rFonts w:ascii="Times New Roman" w:hAnsi="Times New Roman" w:cs="Times New Roman"/>
        </w:rPr>
        <w:t xml:space="preserve">, G. M. (2013). ABO blood group: old dogma, new perspectives. </w:t>
      </w:r>
      <w:r w:rsidRPr="00070205">
        <w:rPr>
          <w:rFonts w:ascii="Times New Roman" w:hAnsi="Times New Roman" w:cs="Times New Roman"/>
          <w:i/>
          <w:iCs/>
        </w:rPr>
        <w:t>Clinical Chemistry and Laboratory Medicine (CCLM),</w:t>
      </w:r>
      <w:r w:rsidRPr="00070205">
        <w:rPr>
          <w:rFonts w:ascii="Times New Roman" w:hAnsi="Times New Roman" w:cs="Times New Roman"/>
        </w:rPr>
        <w:t xml:space="preserve"> 51(8), 1545-1553.</w:t>
      </w:r>
    </w:p>
    <w:p w14:paraId="609E3BE2"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Westhoff</w:t>
      </w:r>
      <w:proofErr w:type="spellEnd"/>
      <w:r w:rsidRPr="00070205">
        <w:rPr>
          <w:rFonts w:ascii="Times New Roman" w:hAnsi="Times New Roman" w:cs="Times New Roman"/>
        </w:rPr>
        <w:t xml:space="preserve">, C. M. (2019). Blood group genotyping. </w:t>
      </w:r>
      <w:r w:rsidRPr="00070205">
        <w:rPr>
          <w:rFonts w:ascii="Times New Roman" w:hAnsi="Times New Roman" w:cs="Times New Roman"/>
          <w:i/>
          <w:iCs/>
        </w:rPr>
        <w:t>Blood,</w:t>
      </w:r>
      <w:r w:rsidRPr="00070205">
        <w:rPr>
          <w:rFonts w:ascii="Times New Roman" w:hAnsi="Times New Roman" w:cs="Times New Roman"/>
        </w:rPr>
        <w:t xml:space="preserve"> </w:t>
      </w:r>
      <w:r w:rsidRPr="00070205">
        <w:rPr>
          <w:rFonts w:ascii="Times New Roman" w:hAnsi="Times New Roman" w:cs="Times New Roman"/>
          <w:i/>
          <w:iCs/>
        </w:rPr>
        <w:t xml:space="preserve">The Journal of the American Society of </w:t>
      </w:r>
      <w:proofErr w:type="spellStart"/>
      <w:r w:rsidRPr="00070205">
        <w:rPr>
          <w:rFonts w:ascii="Times New Roman" w:hAnsi="Times New Roman" w:cs="Times New Roman"/>
          <w:i/>
          <w:iCs/>
        </w:rPr>
        <w:t>Hematology</w:t>
      </w:r>
      <w:proofErr w:type="spellEnd"/>
      <w:r w:rsidRPr="00070205">
        <w:rPr>
          <w:rFonts w:ascii="Times New Roman" w:hAnsi="Times New Roman" w:cs="Times New Roman"/>
        </w:rPr>
        <w:t>, 133(17), 1814-1820.</w:t>
      </w:r>
    </w:p>
    <w:p w14:paraId="316C2F09"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Chou, S. T., and </w:t>
      </w:r>
      <w:proofErr w:type="spellStart"/>
      <w:r w:rsidRPr="00070205">
        <w:rPr>
          <w:rFonts w:ascii="Times New Roman" w:hAnsi="Times New Roman" w:cs="Times New Roman"/>
        </w:rPr>
        <w:t>Westhoff</w:t>
      </w:r>
      <w:proofErr w:type="spellEnd"/>
      <w:r w:rsidRPr="00070205">
        <w:rPr>
          <w:rFonts w:ascii="Times New Roman" w:hAnsi="Times New Roman" w:cs="Times New Roman"/>
        </w:rPr>
        <w:t xml:space="preserve">, C. M. (2010). The Rh and </w:t>
      </w:r>
      <w:proofErr w:type="spellStart"/>
      <w:r w:rsidRPr="00070205">
        <w:rPr>
          <w:rFonts w:ascii="Times New Roman" w:hAnsi="Times New Roman" w:cs="Times New Roman"/>
        </w:rPr>
        <w:t>RhAG</w:t>
      </w:r>
      <w:proofErr w:type="spellEnd"/>
      <w:r w:rsidRPr="00070205">
        <w:rPr>
          <w:rFonts w:ascii="Times New Roman" w:hAnsi="Times New Roman" w:cs="Times New Roman"/>
        </w:rPr>
        <w:t xml:space="preserve"> blood group systems. </w:t>
      </w:r>
      <w:r w:rsidRPr="00070205">
        <w:rPr>
          <w:rFonts w:ascii="Times New Roman" w:hAnsi="Times New Roman" w:cs="Times New Roman"/>
          <w:i/>
          <w:iCs/>
        </w:rPr>
        <w:t>Immunohematology-Journal of Blood Group Serology and Education</w:t>
      </w:r>
      <w:r w:rsidRPr="00070205">
        <w:rPr>
          <w:rFonts w:ascii="Times New Roman" w:hAnsi="Times New Roman" w:cs="Times New Roman"/>
        </w:rPr>
        <w:t>, 26(4), 178.</w:t>
      </w:r>
    </w:p>
    <w:p w14:paraId="1E552F42"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Santos, A. F. S., Da Silva, M. D. C., </w:t>
      </w:r>
      <w:proofErr w:type="spellStart"/>
      <w:r w:rsidRPr="00070205">
        <w:rPr>
          <w:rFonts w:ascii="Times New Roman" w:hAnsi="Times New Roman" w:cs="Times New Roman"/>
        </w:rPr>
        <w:t>Napoleão</w:t>
      </w:r>
      <w:proofErr w:type="spellEnd"/>
      <w:r w:rsidRPr="00070205">
        <w:rPr>
          <w:rFonts w:ascii="Times New Roman" w:hAnsi="Times New Roman" w:cs="Times New Roman"/>
        </w:rPr>
        <w:t xml:space="preserve">, T. H., Paiva, P. M. G., Correia, M. D. S., and Coelho, L. C. B. B. (2014). Lectins: Function, structure, biological properties and potential applications. </w:t>
      </w:r>
      <w:proofErr w:type="spellStart"/>
      <w:r w:rsidRPr="00070205">
        <w:rPr>
          <w:rFonts w:ascii="Times New Roman" w:hAnsi="Times New Roman" w:cs="Times New Roman"/>
          <w:i/>
          <w:iCs/>
        </w:rPr>
        <w:t>Curr</w:t>
      </w:r>
      <w:proofErr w:type="spellEnd"/>
      <w:r w:rsidRPr="00070205">
        <w:rPr>
          <w:rFonts w:ascii="Times New Roman" w:hAnsi="Times New Roman" w:cs="Times New Roman"/>
          <w:i/>
          <w:iCs/>
        </w:rPr>
        <w:t xml:space="preserve"> Top </w:t>
      </w:r>
      <w:proofErr w:type="spellStart"/>
      <w:r w:rsidRPr="00070205">
        <w:rPr>
          <w:rFonts w:ascii="Times New Roman" w:hAnsi="Times New Roman" w:cs="Times New Roman"/>
          <w:i/>
          <w:iCs/>
        </w:rPr>
        <w:t>Pept</w:t>
      </w:r>
      <w:proofErr w:type="spellEnd"/>
      <w:r w:rsidRPr="00070205">
        <w:rPr>
          <w:rFonts w:ascii="Times New Roman" w:hAnsi="Times New Roman" w:cs="Times New Roman"/>
          <w:i/>
          <w:iCs/>
        </w:rPr>
        <w:t xml:space="preserve"> Protein Res</w:t>
      </w:r>
      <w:r w:rsidRPr="00070205">
        <w:rPr>
          <w:rFonts w:ascii="Times New Roman" w:hAnsi="Times New Roman" w:cs="Times New Roman"/>
        </w:rPr>
        <w:t>, 15, 41-62.</w:t>
      </w:r>
    </w:p>
    <w:p w14:paraId="4502B94A"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Rudrappan</w:t>
      </w:r>
      <w:proofErr w:type="spellEnd"/>
      <w:r w:rsidRPr="00070205">
        <w:rPr>
          <w:rFonts w:ascii="Times New Roman" w:hAnsi="Times New Roman" w:cs="Times New Roman"/>
        </w:rPr>
        <w:t xml:space="preserve">, R. B., and </w:t>
      </w:r>
      <w:proofErr w:type="spellStart"/>
      <w:r w:rsidRPr="00070205">
        <w:rPr>
          <w:rFonts w:ascii="Times New Roman" w:hAnsi="Times New Roman" w:cs="Times New Roman"/>
        </w:rPr>
        <w:t>Veeran</w:t>
      </w:r>
      <w:proofErr w:type="spellEnd"/>
      <w:r w:rsidRPr="00070205">
        <w:rPr>
          <w:rFonts w:ascii="Times New Roman" w:hAnsi="Times New Roman" w:cs="Times New Roman"/>
        </w:rPr>
        <w:t xml:space="preserve">, K. (2016). Role of plant-based lectins in identifying rare Bombay blood group. </w:t>
      </w:r>
      <w:r w:rsidRPr="00070205">
        <w:rPr>
          <w:rFonts w:ascii="Times New Roman" w:hAnsi="Times New Roman" w:cs="Times New Roman"/>
          <w:i/>
          <w:iCs/>
        </w:rPr>
        <w:t>Pharmacognosy Journal</w:t>
      </w:r>
      <w:r w:rsidRPr="00070205">
        <w:rPr>
          <w:rFonts w:ascii="Times New Roman" w:hAnsi="Times New Roman" w:cs="Times New Roman"/>
        </w:rPr>
        <w:t>, 8(1).</w:t>
      </w:r>
    </w:p>
    <w:p w14:paraId="148B1C35"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Judd, W. J., and </w:t>
      </w:r>
      <w:proofErr w:type="spellStart"/>
      <w:r w:rsidRPr="00070205">
        <w:rPr>
          <w:rFonts w:ascii="Times New Roman" w:hAnsi="Times New Roman" w:cs="Times New Roman"/>
        </w:rPr>
        <w:t>Issitt</w:t>
      </w:r>
      <w:proofErr w:type="spellEnd"/>
      <w:r w:rsidRPr="00070205">
        <w:rPr>
          <w:rFonts w:ascii="Times New Roman" w:hAnsi="Times New Roman" w:cs="Times New Roman"/>
        </w:rPr>
        <w:t xml:space="preserve">, P. D. (1980). The role of lectins in blood group serology. </w:t>
      </w:r>
      <w:r w:rsidRPr="00070205">
        <w:rPr>
          <w:rFonts w:ascii="Times New Roman" w:hAnsi="Times New Roman" w:cs="Times New Roman"/>
          <w:i/>
          <w:iCs/>
        </w:rPr>
        <w:t>CRC Critical Reviews in Clinical Laboratory Sciences</w:t>
      </w:r>
      <w:r w:rsidRPr="00070205">
        <w:rPr>
          <w:rFonts w:ascii="Times New Roman" w:hAnsi="Times New Roman" w:cs="Times New Roman"/>
        </w:rPr>
        <w:t>, 12(3), 171-214.</w:t>
      </w:r>
    </w:p>
    <w:p w14:paraId="37C5EC4E"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Brooks, S. A., </w:t>
      </w:r>
      <w:proofErr w:type="spellStart"/>
      <w:r w:rsidRPr="00070205">
        <w:rPr>
          <w:rFonts w:ascii="Times New Roman" w:hAnsi="Times New Roman" w:cs="Times New Roman"/>
        </w:rPr>
        <w:t>Leathem</w:t>
      </w:r>
      <w:proofErr w:type="spellEnd"/>
      <w:r w:rsidRPr="00070205">
        <w:rPr>
          <w:rFonts w:ascii="Times New Roman" w:hAnsi="Times New Roman" w:cs="Times New Roman"/>
        </w:rPr>
        <w:t xml:space="preserve">, A. J. C., and Schumacher, U. (1997). Lectin histochemistry: a concise practical handbook. </w:t>
      </w:r>
      <w:r w:rsidRPr="00070205">
        <w:rPr>
          <w:rFonts w:ascii="Times New Roman" w:hAnsi="Times New Roman" w:cs="Times New Roman"/>
          <w:i/>
          <w:iCs/>
        </w:rPr>
        <w:t>FEBS Letters</w:t>
      </w:r>
      <w:r w:rsidRPr="00070205">
        <w:rPr>
          <w:rFonts w:ascii="Times New Roman" w:hAnsi="Times New Roman" w:cs="Times New Roman"/>
        </w:rPr>
        <w:t>, 415(3), 346-350.</w:t>
      </w:r>
    </w:p>
    <w:p w14:paraId="3F073804"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Singh, R. S., </w:t>
      </w:r>
      <w:proofErr w:type="spellStart"/>
      <w:r w:rsidRPr="00070205">
        <w:rPr>
          <w:rFonts w:ascii="Times New Roman" w:hAnsi="Times New Roman" w:cs="Times New Roman"/>
        </w:rPr>
        <w:t>Tiwary</w:t>
      </w:r>
      <w:proofErr w:type="spellEnd"/>
      <w:r w:rsidRPr="00070205">
        <w:rPr>
          <w:rFonts w:ascii="Times New Roman" w:hAnsi="Times New Roman" w:cs="Times New Roman"/>
        </w:rPr>
        <w:t xml:space="preserve">, A. K., and </w:t>
      </w:r>
      <w:proofErr w:type="spellStart"/>
      <w:r w:rsidRPr="00070205">
        <w:rPr>
          <w:rFonts w:ascii="Times New Roman" w:hAnsi="Times New Roman" w:cs="Times New Roman"/>
        </w:rPr>
        <w:t>Bhari</w:t>
      </w:r>
      <w:proofErr w:type="spellEnd"/>
      <w:r w:rsidRPr="00070205">
        <w:rPr>
          <w:rFonts w:ascii="Times New Roman" w:hAnsi="Times New Roman" w:cs="Times New Roman"/>
        </w:rPr>
        <w:t xml:space="preserve">, R. (2008). Screening of Aspergillus species for occurrence of lectins and their characterization. </w:t>
      </w:r>
      <w:r w:rsidRPr="00070205">
        <w:rPr>
          <w:rFonts w:ascii="Times New Roman" w:hAnsi="Times New Roman" w:cs="Times New Roman"/>
          <w:i/>
          <w:iCs/>
        </w:rPr>
        <w:t>Journal of basic microbiology</w:t>
      </w:r>
      <w:r w:rsidRPr="00070205">
        <w:rPr>
          <w:rFonts w:ascii="Times New Roman" w:hAnsi="Times New Roman" w:cs="Times New Roman"/>
        </w:rPr>
        <w:t>, 48(2), 112-117.</w:t>
      </w:r>
    </w:p>
    <w:p w14:paraId="12FCB677"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Ebere</w:t>
      </w:r>
      <w:proofErr w:type="spellEnd"/>
      <w:r w:rsidRPr="00070205">
        <w:rPr>
          <w:rFonts w:ascii="Times New Roman" w:hAnsi="Times New Roman" w:cs="Times New Roman"/>
        </w:rPr>
        <w:t xml:space="preserve">, U., and Godswill, A. C. (2016). Effect of some processing methods on hemagglutinin activity of lectin extracts from selected grains (cereals and legumes). </w:t>
      </w:r>
      <w:r w:rsidRPr="00070205">
        <w:rPr>
          <w:rFonts w:ascii="Times New Roman" w:hAnsi="Times New Roman" w:cs="Times New Roman"/>
          <w:i/>
          <w:iCs/>
        </w:rPr>
        <w:t>J. Adv. Acad. Res</w:t>
      </w:r>
      <w:r w:rsidRPr="00070205">
        <w:rPr>
          <w:rFonts w:ascii="Times New Roman" w:hAnsi="Times New Roman" w:cs="Times New Roman"/>
        </w:rPr>
        <w:t>, 2, 24-59.</w:t>
      </w:r>
    </w:p>
    <w:p w14:paraId="03F0B1E0"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Meimeth</w:t>
      </w:r>
      <w:proofErr w:type="spellEnd"/>
      <w:r w:rsidRPr="00070205">
        <w:rPr>
          <w:rFonts w:ascii="Times New Roman" w:hAnsi="Times New Roman" w:cs="Times New Roman"/>
        </w:rPr>
        <w:t xml:space="preserve">, T., Van, K. T. T., Marcotte, J. L., </w:t>
      </w:r>
      <w:proofErr w:type="spellStart"/>
      <w:r w:rsidRPr="00070205">
        <w:rPr>
          <w:rFonts w:ascii="Times New Roman" w:hAnsi="Times New Roman" w:cs="Times New Roman"/>
        </w:rPr>
        <w:t>Trinn</w:t>
      </w:r>
      <w:proofErr w:type="spellEnd"/>
      <w:r w:rsidRPr="00070205">
        <w:rPr>
          <w:rFonts w:ascii="Times New Roman" w:hAnsi="Times New Roman" w:cs="Times New Roman"/>
        </w:rPr>
        <w:t xml:space="preserve">, T. H., and Clarke, A. E. (1982). Distribution of lectins in tissues, derived callus, and roots of </w:t>
      </w:r>
      <w:proofErr w:type="spellStart"/>
      <w:r w:rsidRPr="00070205">
        <w:rPr>
          <w:rFonts w:ascii="Times New Roman" w:hAnsi="Times New Roman" w:cs="Times New Roman"/>
        </w:rPr>
        <w:t>Psophocarpus</w:t>
      </w:r>
      <w:proofErr w:type="spellEnd"/>
      <w:r w:rsidRPr="00070205">
        <w:rPr>
          <w:rFonts w:ascii="Times New Roman" w:hAnsi="Times New Roman" w:cs="Times New Roman"/>
        </w:rPr>
        <w:t xml:space="preserve"> </w:t>
      </w:r>
      <w:proofErr w:type="spellStart"/>
      <w:r w:rsidRPr="00070205">
        <w:rPr>
          <w:rFonts w:ascii="Times New Roman" w:hAnsi="Times New Roman" w:cs="Times New Roman"/>
        </w:rPr>
        <w:t>tetragonolobus</w:t>
      </w:r>
      <w:proofErr w:type="spellEnd"/>
      <w:r w:rsidRPr="00070205">
        <w:rPr>
          <w:rFonts w:ascii="Times New Roman" w:hAnsi="Times New Roman" w:cs="Times New Roman"/>
        </w:rPr>
        <w:t xml:space="preserve"> (winged bean). </w:t>
      </w:r>
      <w:r w:rsidRPr="00070205">
        <w:rPr>
          <w:rFonts w:ascii="Times New Roman" w:hAnsi="Times New Roman" w:cs="Times New Roman"/>
          <w:i/>
          <w:iCs/>
        </w:rPr>
        <w:t>Plant Physiology</w:t>
      </w:r>
      <w:r w:rsidRPr="00070205">
        <w:rPr>
          <w:rFonts w:ascii="Times New Roman" w:hAnsi="Times New Roman" w:cs="Times New Roman"/>
        </w:rPr>
        <w:t>, 70(2), 579-584.</w:t>
      </w:r>
    </w:p>
    <w:p w14:paraId="43E48C28"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Olszowy</w:t>
      </w:r>
      <w:proofErr w:type="spellEnd"/>
      <w:r w:rsidRPr="00070205">
        <w:rPr>
          <w:rFonts w:ascii="Times New Roman" w:hAnsi="Times New Roman" w:cs="Times New Roman"/>
        </w:rPr>
        <w:t xml:space="preserve">, M. (2019). What is responsible for antioxidant properties of polyphenolic compounds from </w:t>
      </w:r>
      <w:proofErr w:type="gramStart"/>
      <w:r w:rsidRPr="00070205">
        <w:rPr>
          <w:rFonts w:ascii="Times New Roman" w:hAnsi="Times New Roman" w:cs="Times New Roman"/>
        </w:rPr>
        <w:t>plants?.</w:t>
      </w:r>
      <w:proofErr w:type="gramEnd"/>
      <w:r w:rsidRPr="00070205">
        <w:rPr>
          <w:rFonts w:ascii="Times New Roman" w:hAnsi="Times New Roman" w:cs="Times New Roman"/>
        </w:rPr>
        <w:t> </w:t>
      </w:r>
      <w:r w:rsidRPr="00070205">
        <w:rPr>
          <w:rFonts w:ascii="Times New Roman" w:hAnsi="Times New Roman" w:cs="Times New Roman"/>
          <w:i/>
          <w:iCs/>
        </w:rPr>
        <w:t>Plant Physiology and Biochemistry</w:t>
      </w:r>
      <w:r w:rsidRPr="00070205">
        <w:rPr>
          <w:rFonts w:ascii="Times New Roman" w:hAnsi="Times New Roman" w:cs="Times New Roman"/>
        </w:rPr>
        <w:t>, </w:t>
      </w:r>
      <w:r w:rsidRPr="00070205">
        <w:rPr>
          <w:rFonts w:ascii="Times New Roman" w:hAnsi="Times New Roman" w:cs="Times New Roman"/>
          <w:i/>
          <w:iCs/>
        </w:rPr>
        <w:t>144</w:t>
      </w:r>
      <w:r w:rsidRPr="00070205">
        <w:rPr>
          <w:rFonts w:ascii="Times New Roman" w:hAnsi="Times New Roman" w:cs="Times New Roman"/>
        </w:rPr>
        <w:t>, 135-143.</w:t>
      </w:r>
    </w:p>
    <w:p w14:paraId="31E1B3B2"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Panche</w:t>
      </w:r>
      <w:proofErr w:type="spellEnd"/>
      <w:r w:rsidRPr="00070205">
        <w:rPr>
          <w:rFonts w:ascii="Times New Roman" w:hAnsi="Times New Roman" w:cs="Times New Roman"/>
        </w:rPr>
        <w:t>, A. N., Diwan, A. D., and Chandra, S. R. (2016). Flavonoids: an overview. </w:t>
      </w:r>
      <w:r w:rsidRPr="00070205">
        <w:rPr>
          <w:rFonts w:ascii="Times New Roman" w:hAnsi="Times New Roman" w:cs="Times New Roman"/>
          <w:i/>
          <w:iCs/>
        </w:rPr>
        <w:t>Journal of nutritional science</w:t>
      </w:r>
      <w:r w:rsidRPr="00070205">
        <w:rPr>
          <w:rFonts w:ascii="Times New Roman" w:hAnsi="Times New Roman" w:cs="Times New Roman"/>
        </w:rPr>
        <w:t>, </w:t>
      </w:r>
      <w:r w:rsidRPr="00070205">
        <w:rPr>
          <w:rFonts w:ascii="Times New Roman" w:hAnsi="Times New Roman" w:cs="Times New Roman"/>
          <w:i/>
          <w:iCs/>
        </w:rPr>
        <w:t>5</w:t>
      </w:r>
      <w:r w:rsidRPr="00070205">
        <w:rPr>
          <w:rFonts w:ascii="Times New Roman" w:hAnsi="Times New Roman" w:cs="Times New Roman"/>
        </w:rPr>
        <w:t>, e47.</w:t>
      </w:r>
    </w:p>
    <w:p w14:paraId="3AB79359"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lastRenderedPageBreak/>
        <w:t>Joubert, J. P. J. (2023). Cardiac glycosides. In </w:t>
      </w:r>
      <w:r w:rsidRPr="00070205">
        <w:rPr>
          <w:rFonts w:ascii="Times New Roman" w:hAnsi="Times New Roman" w:cs="Times New Roman"/>
          <w:i/>
          <w:iCs/>
        </w:rPr>
        <w:t>Toxicants of plant origin</w:t>
      </w:r>
      <w:r w:rsidRPr="00070205">
        <w:rPr>
          <w:rFonts w:ascii="Times New Roman" w:hAnsi="Times New Roman" w:cs="Times New Roman"/>
        </w:rPr>
        <w:t> (pp. 61-96). CRC Press.</w:t>
      </w:r>
    </w:p>
    <w:p w14:paraId="2F9C9573"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Kurhekar</w:t>
      </w:r>
      <w:proofErr w:type="spellEnd"/>
      <w:r w:rsidRPr="00070205">
        <w:rPr>
          <w:rFonts w:ascii="Times New Roman" w:hAnsi="Times New Roman" w:cs="Times New Roman"/>
        </w:rPr>
        <w:t>, J. V. (2016). Tannins-antimicrobial chemical components. </w:t>
      </w:r>
      <w:r w:rsidRPr="00070205">
        <w:rPr>
          <w:rFonts w:ascii="Times New Roman" w:hAnsi="Times New Roman" w:cs="Times New Roman"/>
          <w:i/>
          <w:iCs/>
        </w:rPr>
        <w:t>International Journal of Technology and Science</w:t>
      </w:r>
      <w:r w:rsidRPr="00070205">
        <w:rPr>
          <w:rFonts w:ascii="Times New Roman" w:hAnsi="Times New Roman" w:cs="Times New Roman"/>
        </w:rPr>
        <w:t>, </w:t>
      </w:r>
      <w:r w:rsidRPr="00070205">
        <w:rPr>
          <w:rFonts w:ascii="Times New Roman" w:hAnsi="Times New Roman" w:cs="Times New Roman"/>
          <w:i/>
          <w:iCs/>
        </w:rPr>
        <w:t>9</w:t>
      </w:r>
      <w:r w:rsidRPr="00070205">
        <w:rPr>
          <w:rFonts w:ascii="Times New Roman" w:hAnsi="Times New Roman" w:cs="Times New Roman"/>
        </w:rPr>
        <w:t>(3), 5-9.</w:t>
      </w:r>
    </w:p>
    <w:p w14:paraId="251E27A2"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Gorakshakar</w:t>
      </w:r>
      <w:proofErr w:type="spellEnd"/>
      <w:r w:rsidRPr="00070205">
        <w:rPr>
          <w:rFonts w:ascii="Times New Roman" w:hAnsi="Times New Roman" w:cs="Times New Roman"/>
        </w:rPr>
        <w:t xml:space="preserve">, A. C., and Ghosh, K. (2016). Use of lectins in immunohematology. </w:t>
      </w:r>
      <w:r w:rsidRPr="00070205">
        <w:rPr>
          <w:rFonts w:ascii="Times New Roman" w:hAnsi="Times New Roman" w:cs="Times New Roman"/>
          <w:i/>
          <w:iCs/>
        </w:rPr>
        <w:t>Asian journal of transfusion science</w:t>
      </w:r>
      <w:r w:rsidRPr="00070205">
        <w:rPr>
          <w:rFonts w:ascii="Times New Roman" w:hAnsi="Times New Roman" w:cs="Times New Roman"/>
        </w:rPr>
        <w:t>, 10(1), 12-21.</w:t>
      </w:r>
    </w:p>
    <w:p w14:paraId="10E336F0"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Iskratsch</w:t>
      </w:r>
      <w:proofErr w:type="spellEnd"/>
      <w:r w:rsidRPr="00070205">
        <w:rPr>
          <w:rFonts w:ascii="Times New Roman" w:hAnsi="Times New Roman" w:cs="Times New Roman"/>
        </w:rPr>
        <w:t xml:space="preserve">, T., Braun, A., </w:t>
      </w:r>
      <w:proofErr w:type="spellStart"/>
      <w:r w:rsidRPr="00070205">
        <w:rPr>
          <w:rFonts w:ascii="Times New Roman" w:hAnsi="Times New Roman" w:cs="Times New Roman"/>
        </w:rPr>
        <w:t>Paschinger</w:t>
      </w:r>
      <w:proofErr w:type="spellEnd"/>
      <w:r w:rsidRPr="00070205">
        <w:rPr>
          <w:rFonts w:ascii="Times New Roman" w:hAnsi="Times New Roman" w:cs="Times New Roman"/>
        </w:rPr>
        <w:t xml:space="preserve">, K., and Wilson, I. B. (2009). Specificity analysis of lectins and antibodies using remodelled glycoproteins. </w:t>
      </w:r>
      <w:r w:rsidRPr="00070205">
        <w:rPr>
          <w:rFonts w:ascii="Times New Roman" w:hAnsi="Times New Roman" w:cs="Times New Roman"/>
          <w:i/>
          <w:iCs/>
        </w:rPr>
        <w:t>Analytical Biochemistry</w:t>
      </w:r>
      <w:r w:rsidRPr="00070205">
        <w:rPr>
          <w:rFonts w:ascii="Times New Roman" w:hAnsi="Times New Roman" w:cs="Times New Roman"/>
        </w:rPr>
        <w:t>, 386(2), 133-146.</w:t>
      </w:r>
    </w:p>
    <w:p w14:paraId="77BF5ACB"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Sharon, N., and Lis, H. (2002). How proteins bind carbohydrates: lessons from legume lectins. </w:t>
      </w:r>
      <w:r w:rsidRPr="00070205">
        <w:rPr>
          <w:rFonts w:ascii="Times New Roman" w:hAnsi="Times New Roman" w:cs="Times New Roman"/>
          <w:i/>
          <w:iCs/>
        </w:rPr>
        <w:t>Journal of agricultural and food chemistry</w:t>
      </w:r>
      <w:r w:rsidRPr="00070205">
        <w:rPr>
          <w:rFonts w:ascii="Times New Roman" w:hAnsi="Times New Roman" w:cs="Times New Roman"/>
        </w:rPr>
        <w:t>, 50(22), 6586-6591.</w:t>
      </w:r>
    </w:p>
    <w:p w14:paraId="030B1423"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Naithani</w:t>
      </w:r>
      <w:proofErr w:type="spellEnd"/>
      <w:r w:rsidRPr="00070205">
        <w:rPr>
          <w:rFonts w:ascii="Times New Roman" w:hAnsi="Times New Roman" w:cs="Times New Roman"/>
        </w:rPr>
        <w:t xml:space="preserve">, S., </w:t>
      </w:r>
      <w:proofErr w:type="spellStart"/>
      <w:r w:rsidRPr="00070205">
        <w:rPr>
          <w:rFonts w:ascii="Times New Roman" w:hAnsi="Times New Roman" w:cs="Times New Roman"/>
        </w:rPr>
        <w:t>Komath</w:t>
      </w:r>
      <w:proofErr w:type="spellEnd"/>
      <w:r w:rsidRPr="00070205">
        <w:rPr>
          <w:rFonts w:ascii="Times New Roman" w:hAnsi="Times New Roman" w:cs="Times New Roman"/>
        </w:rPr>
        <w:t xml:space="preserve">, S. S., </w:t>
      </w:r>
      <w:proofErr w:type="spellStart"/>
      <w:r w:rsidRPr="00070205">
        <w:rPr>
          <w:rFonts w:ascii="Times New Roman" w:hAnsi="Times New Roman" w:cs="Times New Roman"/>
        </w:rPr>
        <w:t>Nonomura</w:t>
      </w:r>
      <w:proofErr w:type="spellEnd"/>
      <w:r w:rsidRPr="00070205">
        <w:rPr>
          <w:rFonts w:ascii="Times New Roman" w:hAnsi="Times New Roman" w:cs="Times New Roman"/>
        </w:rPr>
        <w:t xml:space="preserve">, A., and </w:t>
      </w:r>
      <w:proofErr w:type="spellStart"/>
      <w:r w:rsidRPr="00070205">
        <w:rPr>
          <w:rFonts w:ascii="Times New Roman" w:hAnsi="Times New Roman" w:cs="Times New Roman"/>
        </w:rPr>
        <w:t>Govindjee</w:t>
      </w:r>
      <w:proofErr w:type="spellEnd"/>
      <w:r w:rsidRPr="00070205">
        <w:rPr>
          <w:rFonts w:ascii="Times New Roman" w:hAnsi="Times New Roman" w:cs="Times New Roman"/>
        </w:rPr>
        <w:t xml:space="preserve">, G. (2021). Plant lectins and their many roles: Carbohydrate-binding and beyond. </w:t>
      </w:r>
      <w:r w:rsidRPr="00070205">
        <w:rPr>
          <w:rFonts w:ascii="Times New Roman" w:hAnsi="Times New Roman" w:cs="Times New Roman"/>
          <w:i/>
          <w:iCs/>
        </w:rPr>
        <w:t>Journal of Plant Physiology</w:t>
      </w:r>
      <w:r w:rsidRPr="00070205">
        <w:rPr>
          <w:rFonts w:ascii="Times New Roman" w:hAnsi="Times New Roman" w:cs="Times New Roman"/>
        </w:rPr>
        <w:t>, 266, 153531.</w:t>
      </w:r>
    </w:p>
    <w:p w14:paraId="5B1035E4"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Cummings, R.D., and </w:t>
      </w:r>
      <w:proofErr w:type="spellStart"/>
      <w:r w:rsidRPr="00070205">
        <w:rPr>
          <w:rFonts w:ascii="Times New Roman" w:hAnsi="Times New Roman" w:cs="Times New Roman"/>
        </w:rPr>
        <w:t>Etzler</w:t>
      </w:r>
      <w:proofErr w:type="spellEnd"/>
      <w:r w:rsidRPr="00070205">
        <w:rPr>
          <w:rFonts w:ascii="Times New Roman" w:hAnsi="Times New Roman" w:cs="Times New Roman"/>
        </w:rPr>
        <w:t xml:space="preserve">, M.E., (2009). Antibodies and Lectins in Glycan Analysis. </w:t>
      </w:r>
      <w:r w:rsidRPr="00070205">
        <w:rPr>
          <w:rFonts w:ascii="Times New Roman" w:hAnsi="Times New Roman" w:cs="Times New Roman"/>
          <w:i/>
          <w:iCs/>
        </w:rPr>
        <w:t xml:space="preserve">Essentials of Glycobiology. 2nd ed. Cold Spring </w:t>
      </w:r>
      <w:proofErr w:type="spellStart"/>
      <w:r w:rsidRPr="00070205">
        <w:rPr>
          <w:rFonts w:ascii="Times New Roman" w:hAnsi="Times New Roman" w:cs="Times New Roman"/>
          <w:i/>
          <w:iCs/>
        </w:rPr>
        <w:t>Harbor</w:t>
      </w:r>
      <w:proofErr w:type="spellEnd"/>
      <w:r w:rsidRPr="00070205">
        <w:rPr>
          <w:rFonts w:ascii="Times New Roman" w:hAnsi="Times New Roman" w:cs="Times New Roman"/>
          <w:i/>
          <w:iCs/>
        </w:rPr>
        <w:t xml:space="preserve"> (NY): Cold Spring </w:t>
      </w:r>
      <w:proofErr w:type="spellStart"/>
      <w:r w:rsidRPr="00070205">
        <w:rPr>
          <w:rFonts w:ascii="Times New Roman" w:hAnsi="Times New Roman" w:cs="Times New Roman"/>
          <w:i/>
          <w:iCs/>
        </w:rPr>
        <w:t>Harbor</w:t>
      </w:r>
      <w:proofErr w:type="spellEnd"/>
      <w:r w:rsidRPr="00070205">
        <w:rPr>
          <w:rFonts w:ascii="Times New Roman" w:hAnsi="Times New Roman" w:cs="Times New Roman"/>
          <w:i/>
          <w:iCs/>
        </w:rPr>
        <w:t xml:space="preserve"> Laboratory Press</w:t>
      </w:r>
      <w:r w:rsidRPr="00070205">
        <w:rPr>
          <w:rFonts w:ascii="Times New Roman" w:hAnsi="Times New Roman" w:cs="Times New Roman"/>
        </w:rPr>
        <w:t>, Chapter 45. PMID: 20301245.</w:t>
      </w:r>
    </w:p>
    <w:p w14:paraId="17F047FF"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Colletti</w:t>
      </w:r>
      <w:proofErr w:type="spellEnd"/>
      <w:r w:rsidRPr="00070205">
        <w:rPr>
          <w:rFonts w:ascii="Times New Roman" w:hAnsi="Times New Roman" w:cs="Times New Roman"/>
        </w:rPr>
        <w:t xml:space="preserve">, A., </w:t>
      </w:r>
      <w:proofErr w:type="spellStart"/>
      <w:r w:rsidRPr="00070205">
        <w:rPr>
          <w:rFonts w:ascii="Times New Roman" w:hAnsi="Times New Roman" w:cs="Times New Roman"/>
        </w:rPr>
        <w:t>Attrovio</w:t>
      </w:r>
      <w:proofErr w:type="spellEnd"/>
      <w:r w:rsidRPr="00070205">
        <w:rPr>
          <w:rFonts w:ascii="Times New Roman" w:hAnsi="Times New Roman" w:cs="Times New Roman"/>
        </w:rPr>
        <w:t xml:space="preserve">, A., </w:t>
      </w:r>
      <w:proofErr w:type="spellStart"/>
      <w:r w:rsidRPr="00070205">
        <w:rPr>
          <w:rFonts w:ascii="Times New Roman" w:hAnsi="Times New Roman" w:cs="Times New Roman"/>
        </w:rPr>
        <w:t>Boffa</w:t>
      </w:r>
      <w:proofErr w:type="spellEnd"/>
      <w:r w:rsidRPr="00070205">
        <w:rPr>
          <w:rFonts w:ascii="Times New Roman" w:hAnsi="Times New Roman" w:cs="Times New Roman"/>
        </w:rPr>
        <w:t xml:space="preserve">, L., Mantegna, S., and </w:t>
      </w:r>
      <w:proofErr w:type="spellStart"/>
      <w:r w:rsidRPr="00070205">
        <w:rPr>
          <w:rFonts w:ascii="Times New Roman" w:hAnsi="Times New Roman" w:cs="Times New Roman"/>
        </w:rPr>
        <w:t>Cravotto</w:t>
      </w:r>
      <w:proofErr w:type="spellEnd"/>
      <w:r w:rsidRPr="00070205">
        <w:rPr>
          <w:rFonts w:ascii="Times New Roman" w:hAnsi="Times New Roman" w:cs="Times New Roman"/>
        </w:rPr>
        <w:t xml:space="preserve">, G. (2020). Valorisation of by-products from soybean (Glycine max (L.) </w:t>
      </w:r>
      <w:proofErr w:type="spellStart"/>
      <w:r w:rsidRPr="00070205">
        <w:rPr>
          <w:rFonts w:ascii="Times New Roman" w:hAnsi="Times New Roman" w:cs="Times New Roman"/>
        </w:rPr>
        <w:t>Merr</w:t>
      </w:r>
      <w:proofErr w:type="spellEnd"/>
      <w:r w:rsidRPr="00070205">
        <w:rPr>
          <w:rFonts w:ascii="Times New Roman" w:hAnsi="Times New Roman" w:cs="Times New Roman"/>
        </w:rPr>
        <w:t xml:space="preserve">.) processing. </w:t>
      </w:r>
      <w:r w:rsidRPr="00070205">
        <w:rPr>
          <w:rFonts w:ascii="Times New Roman" w:hAnsi="Times New Roman" w:cs="Times New Roman"/>
          <w:i/>
          <w:iCs/>
        </w:rPr>
        <w:t>Molecules</w:t>
      </w:r>
      <w:r w:rsidRPr="00070205">
        <w:rPr>
          <w:rFonts w:ascii="Times New Roman" w:hAnsi="Times New Roman" w:cs="Times New Roman"/>
        </w:rPr>
        <w:t>, 25(9), 2129.</w:t>
      </w:r>
    </w:p>
    <w:p w14:paraId="7806B5C9"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Wang, P., </w:t>
      </w:r>
      <w:proofErr w:type="spellStart"/>
      <w:r w:rsidRPr="00070205">
        <w:rPr>
          <w:rFonts w:ascii="Times New Roman" w:hAnsi="Times New Roman" w:cs="Times New Roman"/>
        </w:rPr>
        <w:t>Leng</w:t>
      </w:r>
      <w:proofErr w:type="spellEnd"/>
      <w:r w:rsidRPr="00070205">
        <w:rPr>
          <w:rFonts w:ascii="Times New Roman" w:hAnsi="Times New Roman" w:cs="Times New Roman"/>
        </w:rPr>
        <w:t xml:space="preserve">, X., </w:t>
      </w:r>
      <w:proofErr w:type="spellStart"/>
      <w:r w:rsidRPr="00070205">
        <w:rPr>
          <w:rFonts w:ascii="Times New Roman" w:hAnsi="Times New Roman" w:cs="Times New Roman"/>
        </w:rPr>
        <w:t>Duan</w:t>
      </w:r>
      <w:proofErr w:type="spellEnd"/>
      <w:r w:rsidRPr="00070205">
        <w:rPr>
          <w:rFonts w:ascii="Times New Roman" w:hAnsi="Times New Roman" w:cs="Times New Roman"/>
        </w:rPr>
        <w:t>, J., Zhu, Y., Wang, J., Yan, Z., Min, S., Wei, D. and Wang, X., (2021). Functional component isolated from Phaseolus vulgaris lectin exerts in vitro and in vivo anti-</w:t>
      </w:r>
      <w:proofErr w:type="spellStart"/>
      <w:r w:rsidRPr="00070205">
        <w:rPr>
          <w:rFonts w:ascii="Times New Roman" w:hAnsi="Times New Roman" w:cs="Times New Roman"/>
        </w:rPr>
        <w:t>tumor</w:t>
      </w:r>
      <w:proofErr w:type="spellEnd"/>
      <w:r w:rsidRPr="00070205">
        <w:rPr>
          <w:rFonts w:ascii="Times New Roman" w:hAnsi="Times New Roman" w:cs="Times New Roman"/>
        </w:rPr>
        <w:t xml:space="preserve"> activity through potentiation of apoptosis and immunomodulation. </w:t>
      </w:r>
      <w:r w:rsidRPr="00070205">
        <w:rPr>
          <w:rFonts w:ascii="Times New Roman" w:hAnsi="Times New Roman" w:cs="Times New Roman"/>
          <w:i/>
          <w:iCs/>
        </w:rPr>
        <w:t>Molecules</w:t>
      </w:r>
      <w:r w:rsidRPr="00070205">
        <w:rPr>
          <w:rFonts w:ascii="Times New Roman" w:hAnsi="Times New Roman" w:cs="Times New Roman"/>
        </w:rPr>
        <w:t>, 26(2), p.498.</w:t>
      </w:r>
    </w:p>
    <w:p w14:paraId="3478CA0B"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Mishra, A., </w:t>
      </w:r>
      <w:proofErr w:type="spellStart"/>
      <w:r w:rsidRPr="00070205">
        <w:rPr>
          <w:rFonts w:ascii="Times New Roman" w:hAnsi="Times New Roman" w:cs="Times New Roman"/>
        </w:rPr>
        <w:t>Behura</w:t>
      </w:r>
      <w:proofErr w:type="spellEnd"/>
      <w:r w:rsidRPr="00070205">
        <w:rPr>
          <w:rFonts w:ascii="Times New Roman" w:hAnsi="Times New Roman" w:cs="Times New Roman"/>
        </w:rPr>
        <w:t xml:space="preserve">, A., </w:t>
      </w:r>
      <w:proofErr w:type="spellStart"/>
      <w:r w:rsidRPr="00070205">
        <w:rPr>
          <w:rFonts w:ascii="Times New Roman" w:hAnsi="Times New Roman" w:cs="Times New Roman"/>
        </w:rPr>
        <w:t>Mawatwal</w:t>
      </w:r>
      <w:proofErr w:type="spellEnd"/>
      <w:r w:rsidRPr="00070205">
        <w:rPr>
          <w:rFonts w:ascii="Times New Roman" w:hAnsi="Times New Roman" w:cs="Times New Roman"/>
        </w:rPr>
        <w:t xml:space="preserve">, S., Kumar, A., Naik, L., Mohanty, S.S., Manna, D., </w:t>
      </w:r>
      <w:proofErr w:type="spellStart"/>
      <w:r w:rsidRPr="00070205">
        <w:rPr>
          <w:rFonts w:ascii="Times New Roman" w:hAnsi="Times New Roman" w:cs="Times New Roman"/>
        </w:rPr>
        <w:t>Dokania</w:t>
      </w:r>
      <w:proofErr w:type="spellEnd"/>
      <w:r w:rsidRPr="00070205">
        <w:rPr>
          <w:rFonts w:ascii="Times New Roman" w:hAnsi="Times New Roman" w:cs="Times New Roman"/>
        </w:rPr>
        <w:t xml:space="preserve">, P., Mishra, A., Patra, S.K. and Dhiman, R., (2019). Structure-function and application of plant lectins in disease biology and immunity. </w:t>
      </w:r>
      <w:r w:rsidRPr="00070205">
        <w:rPr>
          <w:rFonts w:ascii="Times New Roman" w:hAnsi="Times New Roman" w:cs="Times New Roman"/>
          <w:i/>
          <w:iCs/>
        </w:rPr>
        <w:t>Food and Chemical Toxicology</w:t>
      </w:r>
      <w:r w:rsidRPr="00070205">
        <w:rPr>
          <w:rFonts w:ascii="Times New Roman" w:hAnsi="Times New Roman" w:cs="Times New Roman"/>
        </w:rPr>
        <w:t>, 134, p.110827.</w:t>
      </w:r>
    </w:p>
    <w:p w14:paraId="18EBE2BD"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Jones, C. J., Morrison, C. A., and Stoddart, R. W. (1992). Histochemical analysis of rat testicular glycoconjugates. 2. β-galactosyl residues in O-and N-linked glycans in seminiferous tubules. The Histochemical Journal, 24, 327-336.</w:t>
      </w:r>
    </w:p>
    <w:p w14:paraId="2C661EDD"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Bhagyawant</w:t>
      </w:r>
      <w:proofErr w:type="spellEnd"/>
      <w:r w:rsidRPr="00070205">
        <w:rPr>
          <w:rFonts w:ascii="Times New Roman" w:hAnsi="Times New Roman" w:cs="Times New Roman"/>
        </w:rPr>
        <w:t xml:space="preserve">, S. S., </w:t>
      </w:r>
      <w:proofErr w:type="spellStart"/>
      <w:r w:rsidRPr="00070205">
        <w:rPr>
          <w:rFonts w:ascii="Times New Roman" w:hAnsi="Times New Roman" w:cs="Times New Roman"/>
        </w:rPr>
        <w:t>Narvekar</w:t>
      </w:r>
      <w:proofErr w:type="spellEnd"/>
      <w:r w:rsidRPr="00070205">
        <w:rPr>
          <w:rFonts w:ascii="Times New Roman" w:hAnsi="Times New Roman" w:cs="Times New Roman"/>
        </w:rPr>
        <w:t xml:space="preserve">, D. T., Gupta, N., </w:t>
      </w:r>
      <w:proofErr w:type="spellStart"/>
      <w:r w:rsidRPr="00070205">
        <w:rPr>
          <w:rFonts w:ascii="Times New Roman" w:hAnsi="Times New Roman" w:cs="Times New Roman"/>
        </w:rPr>
        <w:t>Bhadkaria</w:t>
      </w:r>
      <w:proofErr w:type="spellEnd"/>
      <w:r w:rsidRPr="00070205">
        <w:rPr>
          <w:rFonts w:ascii="Times New Roman" w:hAnsi="Times New Roman" w:cs="Times New Roman"/>
        </w:rPr>
        <w:t>, A., Gautam, A. K., and Srivastava, N. (2019). Chickpea (</w:t>
      </w:r>
      <w:r w:rsidRPr="00070205">
        <w:rPr>
          <w:rFonts w:ascii="Times New Roman" w:hAnsi="Times New Roman" w:cs="Times New Roman"/>
          <w:i/>
        </w:rPr>
        <w:t xml:space="preserve">Vigna </w:t>
      </w:r>
      <w:proofErr w:type="spellStart"/>
      <w:r w:rsidRPr="00070205">
        <w:rPr>
          <w:rFonts w:ascii="Times New Roman" w:hAnsi="Times New Roman" w:cs="Times New Roman"/>
          <w:i/>
        </w:rPr>
        <w:t>unguiculata</w:t>
      </w:r>
      <w:proofErr w:type="spellEnd"/>
      <w:r w:rsidRPr="00070205">
        <w:rPr>
          <w:rFonts w:ascii="Times New Roman" w:hAnsi="Times New Roman" w:cs="Times New Roman"/>
        </w:rPr>
        <w:t xml:space="preserve"> L.) Lectin Exhibit Inhibition of </w:t>
      </w:r>
      <w:r w:rsidRPr="00070205">
        <w:rPr>
          <w:rFonts w:ascii="Times New Roman" w:hAnsi="Times New Roman" w:cs="Times New Roman"/>
        </w:rPr>
        <w:lastRenderedPageBreak/>
        <w:t xml:space="preserve">ACE-I, α-amylase and α-glucosidase Activity. </w:t>
      </w:r>
      <w:r w:rsidRPr="00070205">
        <w:rPr>
          <w:rFonts w:ascii="Times New Roman" w:hAnsi="Times New Roman" w:cs="Times New Roman"/>
          <w:i/>
          <w:iCs/>
        </w:rPr>
        <w:t>Protein and peptide letters</w:t>
      </w:r>
      <w:r w:rsidRPr="00070205">
        <w:rPr>
          <w:rFonts w:ascii="Times New Roman" w:hAnsi="Times New Roman" w:cs="Times New Roman"/>
        </w:rPr>
        <w:t>, 26(7), 494-501.</w:t>
      </w:r>
    </w:p>
    <w:p w14:paraId="64BAD295"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r w:rsidRPr="00070205">
        <w:rPr>
          <w:rFonts w:ascii="Times New Roman" w:hAnsi="Times New Roman" w:cs="Times New Roman"/>
        </w:rPr>
        <w:t xml:space="preserve">Sharma, U., </w:t>
      </w:r>
      <w:proofErr w:type="spellStart"/>
      <w:r w:rsidRPr="00070205">
        <w:rPr>
          <w:rFonts w:ascii="Times New Roman" w:hAnsi="Times New Roman" w:cs="Times New Roman"/>
        </w:rPr>
        <w:t>Katre</w:t>
      </w:r>
      <w:proofErr w:type="spellEnd"/>
      <w:r w:rsidRPr="00070205">
        <w:rPr>
          <w:rFonts w:ascii="Times New Roman" w:hAnsi="Times New Roman" w:cs="Times New Roman"/>
        </w:rPr>
        <w:t xml:space="preserve">, U. V., and Suresh, C. G. (2015). Crystal structure of a plant albumin from </w:t>
      </w:r>
      <w:r w:rsidRPr="00070205">
        <w:rPr>
          <w:rFonts w:ascii="Times New Roman" w:hAnsi="Times New Roman" w:cs="Times New Roman"/>
          <w:i/>
        </w:rPr>
        <w:t xml:space="preserve">Vigna </w:t>
      </w:r>
      <w:proofErr w:type="spellStart"/>
      <w:r w:rsidRPr="00070205">
        <w:rPr>
          <w:rFonts w:ascii="Times New Roman" w:hAnsi="Times New Roman" w:cs="Times New Roman"/>
          <w:i/>
        </w:rPr>
        <w:t>unguiculata</w:t>
      </w:r>
      <w:proofErr w:type="spellEnd"/>
      <w:r w:rsidRPr="00070205">
        <w:rPr>
          <w:rFonts w:ascii="Times New Roman" w:hAnsi="Times New Roman" w:cs="Times New Roman"/>
        </w:rPr>
        <w:t xml:space="preserve"> (chickpea) possessing hemopexin fold and hemagglutination activity. </w:t>
      </w:r>
      <w:r w:rsidRPr="00070205">
        <w:rPr>
          <w:rFonts w:ascii="Times New Roman" w:hAnsi="Times New Roman" w:cs="Times New Roman"/>
          <w:i/>
          <w:iCs/>
        </w:rPr>
        <w:t>Planta,</w:t>
      </w:r>
      <w:r w:rsidRPr="00070205">
        <w:rPr>
          <w:rFonts w:ascii="Times New Roman" w:hAnsi="Times New Roman" w:cs="Times New Roman"/>
        </w:rPr>
        <w:t xml:space="preserve"> 241, 1061-1073.</w:t>
      </w:r>
    </w:p>
    <w:p w14:paraId="6E2D9736" w14:textId="77777777" w:rsidR="00011F2B" w:rsidRPr="00070205" w:rsidRDefault="00011F2B" w:rsidP="00011F2B">
      <w:pPr>
        <w:pStyle w:val="ListParagraph"/>
        <w:numPr>
          <w:ilvl w:val="0"/>
          <w:numId w:val="1"/>
        </w:numPr>
        <w:spacing w:line="360" w:lineRule="auto"/>
        <w:jc w:val="both"/>
        <w:rPr>
          <w:rFonts w:ascii="Times New Roman" w:hAnsi="Times New Roman" w:cs="Times New Roman"/>
        </w:rPr>
      </w:pPr>
      <w:proofErr w:type="spellStart"/>
      <w:r w:rsidRPr="00070205">
        <w:rPr>
          <w:rFonts w:ascii="Times New Roman" w:hAnsi="Times New Roman" w:cs="Times New Roman"/>
        </w:rPr>
        <w:t>Breitenbach</w:t>
      </w:r>
      <w:proofErr w:type="spellEnd"/>
      <w:r w:rsidRPr="00070205">
        <w:rPr>
          <w:rFonts w:ascii="Times New Roman" w:hAnsi="Times New Roman" w:cs="Times New Roman"/>
        </w:rPr>
        <w:t xml:space="preserve"> Barroso Coelho, L.C., Marcelino Dos Santos Silva, P., Felix de Oliveira, W., De Moura, M.C., Viana </w:t>
      </w:r>
      <w:proofErr w:type="spellStart"/>
      <w:r w:rsidRPr="00070205">
        <w:rPr>
          <w:rFonts w:ascii="Times New Roman" w:hAnsi="Times New Roman" w:cs="Times New Roman"/>
        </w:rPr>
        <w:t>Pontual</w:t>
      </w:r>
      <w:proofErr w:type="spellEnd"/>
      <w:r w:rsidRPr="00070205">
        <w:rPr>
          <w:rFonts w:ascii="Times New Roman" w:hAnsi="Times New Roman" w:cs="Times New Roman"/>
        </w:rPr>
        <w:t xml:space="preserve">, E., Soares Gomes, F., Guedes Paiva, P.M., </w:t>
      </w:r>
      <w:proofErr w:type="spellStart"/>
      <w:r w:rsidRPr="00070205">
        <w:rPr>
          <w:rFonts w:ascii="Times New Roman" w:hAnsi="Times New Roman" w:cs="Times New Roman"/>
        </w:rPr>
        <w:t>Napoleão</w:t>
      </w:r>
      <w:proofErr w:type="spellEnd"/>
      <w:r w:rsidRPr="00070205">
        <w:rPr>
          <w:rFonts w:ascii="Times New Roman" w:hAnsi="Times New Roman" w:cs="Times New Roman"/>
        </w:rPr>
        <w:t xml:space="preserve">, T.H. and dos Santos Correia, M.T., (2018). </w:t>
      </w:r>
      <w:r w:rsidRPr="00070205">
        <w:rPr>
          <w:rFonts w:ascii="Times New Roman" w:hAnsi="Times New Roman" w:cs="Times New Roman"/>
          <w:i/>
          <w:iCs/>
        </w:rPr>
        <w:t>Lectins as antimicrobial agents. Journal of applied microbiology</w:t>
      </w:r>
      <w:r w:rsidRPr="00070205">
        <w:rPr>
          <w:rFonts w:ascii="Times New Roman" w:hAnsi="Times New Roman" w:cs="Times New Roman"/>
        </w:rPr>
        <w:t>, 125(5), pp.1238-1252.</w:t>
      </w:r>
    </w:p>
    <w:p w14:paraId="660EE0D6" w14:textId="77777777" w:rsidR="00011F2B" w:rsidRPr="00070205" w:rsidRDefault="00011F2B" w:rsidP="00011F2B">
      <w:pPr>
        <w:spacing w:line="360" w:lineRule="auto"/>
        <w:rPr>
          <w:rFonts w:ascii="Times New Roman" w:hAnsi="Times New Roman" w:cs="Times New Roman"/>
        </w:rPr>
      </w:pPr>
    </w:p>
    <w:p w14:paraId="7D178970" w14:textId="2D9A0556" w:rsidR="00496398" w:rsidRPr="00140CEE" w:rsidRDefault="00496398" w:rsidP="000A2394">
      <w:pPr>
        <w:spacing w:line="360" w:lineRule="auto"/>
        <w:ind w:left="720" w:hanging="720"/>
        <w:jc w:val="both"/>
        <w:rPr>
          <w:rFonts w:ascii="Times New Roman" w:hAnsi="Times New Roman" w:cs="Times New Roman"/>
        </w:rPr>
      </w:pPr>
    </w:p>
    <w:sectPr w:rsidR="00496398" w:rsidRPr="00140CE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B1066" w14:textId="77777777" w:rsidR="00561476" w:rsidRDefault="00561476" w:rsidP="00AC3821">
      <w:pPr>
        <w:spacing w:after="0" w:line="240" w:lineRule="auto"/>
      </w:pPr>
      <w:r>
        <w:separator/>
      </w:r>
    </w:p>
  </w:endnote>
  <w:endnote w:type="continuationSeparator" w:id="0">
    <w:p w14:paraId="67927587" w14:textId="77777777" w:rsidR="00561476" w:rsidRDefault="00561476" w:rsidP="00AC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029A2" w14:textId="77777777" w:rsidR="00AC3821" w:rsidRDefault="00AC38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26A52" w14:textId="77777777" w:rsidR="00AC3821" w:rsidRDefault="00AC3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7FA79" w14:textId="77777777" w:rsidR="00AC3821" w:rsidRDefault="00AC3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DFCCB" w14:textId="77777777" w:rsidR="00561476" w:rsidRDefault="00561476" w:rsidP="00AC3821">
      <w:pPr>
        <w:spacing w:after="0" w:line="240" w:lineRule="auto"/>
      </w:pPr>
      <w:r>
        <w:separator/>
      </w:r>
    </w:p>
  </w:footnote>
  <w:footnote w:type="continuationSeparator" w:id="0">
    <w:p w14:paraId="02D5AE31" w14:textId="77777777" w:rsidR="00561476" w:rsidRDefault="00561476" w:rsidP="00AC3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960CC" w14:textId="24DB6FCA" w:rsidR="00AC3821" w:rsidRDefault="00AC3821">
    <w:pPr>
      <w:pStyle w:val="Header"/>
    </w:pPr>
    <w:r>
      <w:rPr>
        <w:noProof/>
      </w:rPr>
      <w:pict w14:anchorId="753C4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37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8CBF" w14:textId="314F20B1" w:rsidR="00AC3821" w:rsidRDefault="00AC3821">
    <w:pPr>
      <w:pStyle w:val="Header"/>
    </w:pPr>
    <w:r>
      <w:rPr>
        <w:noProof/>
      </w:rPr>
      <w:pict w14:anchorId="1FCA5C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37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E043" w14:textId="48FE7DE4" w:rsidR="00AC3821" w:rsidRDefault="00AC3821">
    <w:pPr>
      <w:pStyle w:val="Header"/>
    </w:pPr>
    <w:r>
      <w:rPr>
        <w:noProof/>
      </w:rPr>
      <w:pict w14:anchorId="2BED4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37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F45D0"/>
    <w:multiLevelType w:val="hybridMultilevel"/>
    <w:tmpl w:val="02B2D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CEE"/>
    <w:rsid w:val="00011F2B"/>
    <w:rsid w:val="00022134"/>
    <w:rsid w:val="00022C9F"/>
    <w:rsid w:val="0005183F"/>
    <w:rsid w:val="00064A1E"/>
    <w:rsid w:val="000A2394"/>
    <w:rsid w:val="000B1557"/>
    <w:rsid w:val="000D58BE"/>
    <w:rsid w:val="000E11C1"/>
    <w:rsid w:val="00122380"/>
    <w:rsid w:val="00140CEE"/>
    <w:rsid w:val="001570BB"/>
    <w:rsid w:val="00194EDB"/>
    <w:rsid w:val="001A5AA8"/>
    <w:rsid w:val="002101D4"/>
    <w:rsid w:val="0022547D"/>
    <w:rsid w:val="002412F4"/>
    <w:rsid w:val="00244E62"/>
    <w:rsid w:val="002613CB"/>
    <w:rsid w:val="00275EAD"/>
    <w:rsid w:val="002B6780"/>
    <w:rsid w:val="002D76D2"/>
    <w:rsid w:val="002F0401"/>
    <w:rsid w:val="002F6EE1"/>
    <w:rsid w:val="00312BA3"/>
    <w:rsid w:val="00357D9A"/>
    <w:rsid w:val="00365F88"/>
    <w:rsid w:val="00367782"/>
    <w:rsid w:val="0038084A"/>
    <w:rsid w:val="003A772C"/>
    <w:rsid w:val="003C0B1F"/>
    <w:rsid w:val="003C3443"/>
    <w:rsid w:val="003E59C6"/>
    <w:rsid w:val="003E7164"/>
    <w:rsid w:val="0042051F"/>
    <w:rsid w:val="00457A6F"/>
    <w:rsid w:val="00496398"/>
    <w:rsid w:val="004A6440"/>
    <w:rsid w:val="004D1840"/>
    <w:rsid w:val="00502FCD"/>
    <w:rsid w:val="00503C56"/>
    <w:rsid w:val="005606B8"/>
    <w:rsid w:val="00561476"/>
    <w:rsid w:val="005638FE"/>
    <w:rsid w:val="0056697C"/>
    <w:rsid w:val="00577E3E"/>
    <w:rsid w:val="005941FB"/>
    <w:rsid w:val="005D6274"/>
    <w:rsid w:val="005D7596"/>
    <w:rsid w:val="005F4F7E"/>
    <w:rsid w:val="00635201"/>
    <w:rsid w:val="00652881"/>
    <w:rsid w:val="00667719"/>
    <w:rsid w:val="00675D72"/>
    <w:rsid w:val="00696C55"/>
    <w:rsid w:val="006C04F2"/>
    <w:rsid w:val="006E3CDE"/>
    <w:rsid w:val="006F314C"/>
    <w:rsid w:val="007107F9"/>
    <w:rsid w:val="00735C2A"/>
    <w:rsid w:val="00747CD9"/>
    <w:rsid w:val="0077746A"/>
    <w:rsid w:val="00786D02"/>
    <w:rsid w:val="007A5EC6"/>
    <w:rsid w:val="007F7BF5"/>
    <w:rsid w:val="0084141A"/>
    <w:rsid w:val="0084593F"/>
    <w:rsid w:val="00846FC0"/>
    <w:rsid w:val="00875910"/>
    <w:rsid w:val="008913B0"/>
    <w:rsid w:val="008D19EE"/>
    <w:rsid w:val="00910F88"/>
    <w:rsid w:val="009222C4"/>
    <w:rsid w:val="0094271F"/>
    <w:rsid w:val="00981B5E"/>
    <w:rsid w:val="00982A9C"/>
    <w:rsid w:val="009F3687"/>
    <w:rsid w:val="00AA5038"/>
    <w:rsid w:val="00AC3821"/>
    <w:rsid w:val="00AD573C"/>
    <w:rsid w:val="00AE5FA5"/>
    <w:rsid w:val="00B019FC"/>
    <w:rsid w:val="00B24547"/>
    <w:rsid w:val="00B63D74"/>
    <w:rsid w:val="00B72A9E"/>
    <w:rsid w:val="00BA5996"/>
    <w:rsid w:val="00BC61F2"/>
    <w:rsid w:val="00BD4CB8"/>
    <w:rsid w:val="00BD6D84"/>
    <w:rsid w:val="00BE1781"/>
    <w:rsid w:val="00C661E9"/>
    <w:rsid w:val="00C747F7"/>
    <w:rsid w:val="00C80231"/>
    <w:rsid w:val="00C90A77"/>
    <w:rsid w:val="00CB2895"/>
    <w:rsid w:val="00CC2EB7"/>
    <w:rsid w:val="00CD1A73"/>
    <w:rsid w:val="00CF6B7F"/>
    <w:rsid w:val="00D00F21"/>
    <w:rsid w:val="00D330FC"/>
    <w:rsid w:val="00D8627E"/>
    <w:rsid w:val="00DC7051"/>
    <w:rsid w:val="00E05C22"/>
    <w:rsid w:val="00E8070C"/>
    <w:rsid w:val="00E9126C"/>
    <w:rsid w:val="00EE08A3"/>
    <w:rsid w:val="00EF04B7"/>
    <w:rsid w:val="00F12A31"/>
    <w:rsid w:val="00F15977"/>
    <w:rsid w:val="00F33DC2"/>
    <w:rsid w:val="00FA6DC9"/>
    <w:rsid w:val="00FD3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329029"/>
  <w15:docId w15:val="{2D646EAF-4E99-4881-A838-08059A53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C2A"/>
  </w:style>
  <w:style w:type="paragraph" w:styleId="Heading1">
    <w:name w:val="heading 1"/>
    <w:basedOn w:val="Normal"/>
    <w:next w:val="Normal"/>
    <w:link w:val="Heading1Char"/>
    <w:uiPriority w:val="9"/>
    <w:qFormat/>
    <w:rsid w:val="00140C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0C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0C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0C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0C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0C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C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C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C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C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0C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0C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0C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0C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0C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C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C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CEE"/>
    <w:rPr>
      <w:rFonts w:eastAsiaTheme="majorEastAsia" w:cstheme="majorBidi"/>
      <w:color w:val="272727" w:themeColor="text1" w:themeTint="D8"/>
    </w:rPr>
  </w:style>
  <w:style w:type="paragraph" w:styleId="Title">
    <w:name w:val="Title"/>
    <w:basedOn w:val="Normal"/>
    <w:next w:val="Normal"/>
    <w:link w:val="TitleChar"/>
    <w:uiPriority w:val="10"/>
    <w:qFormat/>
    <w:rsid w:val="00140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C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C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C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CEE"/>
    <w:pPr>
      <w:spacing w:before="160"/>
      <w:jc w:val="center"/>
    </w:pPr>
    <w:rPr>
      <w:i/>
      <w:iCs/>
      <w:color w:val="404040" w:themeColor="text1" w:themeTint="BF"/>
    </w:rPr>
  </w:style>
  <w:style w:type="character" w:customStyle="1" w:styleId="QuoteChar">
    <w:name w:val="Quote Char"/>
    <w:basedOn w:val="DefaultParagraphFont"/>
    <w:link w:val="Quote"/>
    <w:uiPriority w:val="29"/>
    <w:rsid w:val="00140CEE"/>
    <w:rPr>
      <w:i/>
      <w:iCs/>
      <w:color w:val="404040" w:themeColor="text1" w:themeTint="BF"/>
    </w:rPr>
  </w:style>
  <w:style w:type="paragraph" w:styleId="ListParagraph">
    <w:name w:val="List Paragraph"/>
    <w:basedOn w:val="Normal"/>
    <w:uiPriority w:val="34"/>
    <w:qFormat/>
    <w:rsid w:val="00140CEE"/>
    <w:pPr>
      <w:ind w:left="720"/>
      <w:contextualSpacing/>
    </w:pPr>
  </w:style>
  <w:style w:type="character" w:styleId="IntenseEmphasis">
    <w:name w:val="Intense Emphasis"/>
    <w:basedOn w:val="DefaultParagraphFont"/>
    <w:uiPriority w:val="21"/>
    <w:qFormat/>
    <w:rsid w:val="00140CEE"/>
    <w:rPr>
      <w:i/>
      <w:iCs/>
      <w:color w:val="2F5496" w:themeColor="accent1" w:themeShade="BF"/>
    </w:rPr>
  </w:style>
  <w:style w:type="paragraph" w:styleId="IntenseQuote">
    <w:name w:val="Intense Quote"/>
    <w:basedOn w:val="Normal"/>
    <w:next w:val="Normal"/>
    <w:link w:val="IntenseQuoteChar"/>
    <w:uiPriority w:val="30"/>
    <w:qFormat/>
    <w:rsid w:val="00140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0CEE"/>
    <w:rPr>
      <w:i/>
      <w:iCs/>
      <w:color w:val="2F5496" w:themeColor="accent1" w:themeShade="BF"/>
    </w:rPr>
  </w:style>
  <w:style w:type="character" w:styleId="IntenseReference">
    <w:name w:val="Intense Reference"/>
    <w:basedOn w:val="DefaultParagraphFont"/>
    <w:uiPriority w:val="32"/>
    <w:qFormat/>
    <w:rsid w:val="00140CEE"/>
    <w:rPr>
      <w:b/>
      <w:bCs/>
      <w:smallCaps/>
      <w:color w:val="2F5496" w:themeColor="accent1" w:themeShade="BF"/>
      <w:spacing w:val="5"/>
    </w:rPr>
  </w:style>
  <w:style w:type="table" w:styleId="TableGrid">
    <w:name w:val="Table Grid"/>
    <w:basedOn w:val="TableNormal"/>
    <w:uiPriority w:val="39"/>
    <w:rsid w:val="0045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7F7"/>
    <w:pPr>
      <w:spacing w:after="0" w:line="240" w:lineRule="auto"/>
    </w:pPr>
    <w:rPr>
      <w:rFonts w:ascii="Calibri" w:eastAsia="SimSun" w:hAnsi="Calibri" w:cs="Times New Roman"/>
      <w:kern w:val="0"/>
      <w:sz w:val="22"/>
      <w:szCs w:val="22"/>
      <w:lang w:val="en-US" w:eastAsia="zh-CN"/>
      <w14:ligatures w14:val="none"/>
    </w:rPr>
  </w:style>
  <w:style w:type="table" w:customStyle="1" w:styleId="TableGridLight1">
    <w:name w:val="Table Grid Light1"/>
    <w:basedOn w:val="TableNormal"/>
    <w:uiPriority w:val="40"/>
    <w:rsid w:val="00C747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3E59C6"/>
    <w:pPr>
      <w:spacing w:after="0" w:line="240" w:lineRule="auto"/>
    </w:pPr>
    <w:tblPr>
      <w:tblStyleRowBandSize w:val="1"/>
      <w:tblStyleColBandSize w:val="1"/>
      <w:tblBorders>
        <w:top w:val="single" w:sz="8" w:space="0" w:color="auto"/>
        <w:bottom w:val="single" w:sz="8" w:space="0" w:color="auto"/>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Accent31">
    <w:name w:val="List Table 6 Colorful - Accent 31"/>
    <w:basedOn w:val="TableNormal"/>
    <w:uiPriority w:val="51"/>
    <w:rsid w:val="003E59C6"/>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41">
    <w:name w:val="Plain Table 41"/>
    <w:basedOn w:val="TableNormal"/>
    <w:uiPriority w:val="44"/>
    <w:rsid w:val="003E59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3E59C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3E59C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75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D72"/>
    <w:rPr>
      <w:rFonts w:ascii="Tahoma" w:hAnsi="Tahoma" w:cs="Tahoma"/>
      <w:sz w:val="16"/>
      <w:szCs w:val="16"/>
    </w:rPr>
  </w:style>
  <w:style w:type="paragraph" w:styleId="NormalWeb">
    <w:name w:val="Normal (Web)"/>
    <w:basedOn w:val="Normal"/>
    <w:uiPriority w:val="99"/>
    <w:unhideWhenUsed/>
    <w:qFormat/>
    <w:rsid w:val="008D19EE"/>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CC2EB7"/>
    <w:rPr>
      <w:color w:val="0563C1" w:themeColor="hyperlink"/>
      <w:u w:val="single"/>
    </w:rPr>
  </w:style>
  <w:style w:type="character" w:styleId="UnresolvedMention">
    <w:name w:val="Unresolved Mention"/>
    <w:basedOn w:val="DefaultParagraphFont"/>
    <w:uiPriority w:val="99"/>
    <w:semiHidden/>
    <w:unhideWhenUsed/>
    <w:rsid w:val="00CC2EB7"/>
    <w:rPr>
      <w:color w:val="605E5C"/>
      <w:shd w:val="clear" w:color="auto" w:fill="E1DFDD"/>
    </w:rPr>
  </w:style>
  <w:style w:type="paragraph" w:styleId="Header">
    <w:name w:val="header"/>
    <w:basedOn w:val="Normal"/>
    <w:link w:val="HeaderChar"/>
    <w:uiPriority w:val="99"/>
    <w:unhideWhenUsed/>
    <w:rsid w:val="00AC3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821"/>
  </w:style>
  <w:style w:type="paragraph" w:styleId="Footer">
    <w:name w:val="footer"/>
    <w:basedOn w:val="Normal"/>
    <w:link w:val="FooterChar"/>
    <w:uiPriority w:val="99"/>
    <w:unhideWhenUsed/>
    <w:rsid w:val="00AC3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7073">
      <w:bodyDiv w:val="1"/>
      <w:marLeft w:val="0"/>
      <w:marRight w:val="0"/>
      <w:marTop w:val="0"/>
      <w:marBottom w:val="0"/>
      <w:divBdr>
        <w:top w:val="none" w:sz="0" w:space="0" w:color="auto"/>
        <w:left w:val="none" w:sz="0" w:space="0" w:color="auto"/>
        <w:bottom w:val="none" w:sz="0" w:space="0" w:color="auto"/>
        <w:right w:val="none" w:sz="0" w:space="0" w:color="auto"/>
      </w:divBdr>
    </w:div>
    <w:div w:id="288366480">
      <w:bodyDiv w:val="1"/>
      <w:marLeft w:val="0"/>
      <w:marRight w:val="0"/>
      <w:marTop w:val="0"/>
      <w:marBottom w:val="0"/>
      <w:divBdr>
        <w:top w:val="none" w:sz="0" w:space="0" w:color="auto"/>
        <w:left w:val="none" w:sz="0" w:space="0" w:color="auto"/>
        <w:bottom w:val="none" w:sz="0" w:space="0" w:color="auto"/>
        <w:right w:val="none" w:sz="0" w:space="0" w:color="auto"/>
      </w:divBdr>
    </w:div>
    <w:div w:id="390352904">
      <w:bodyDiv w:val="1"/>
      <w:marLeft w:val="0"/>
      <w:marRight w:val="0"/>
      <w:marTop w:val="0"/>
      <w:marBottom w:val="0"/>
      <w:divBdr>
        <w:top w:val="none" w:sz="0" w:space="0" w:color="auto"/>
        <w:left w:val="none" w:sz="0" w:space="0" w:color="auto"/>
        <w:bottom w:val="none" w:sz="0" w:space="0" w:color="auto"/>
        <w:right w:val="none" w:sz="0" w:space="0" w:color="auto"/>
      </w:divBdr>
    </w:div>
    <w:div w:id="403190326">
      <w:bodyDiv w:val="1"/>
      <w:marLeft w:val="0"/>
      <w:marRight w:val="0"/>
      <w:marTop w:val="0"/>
      <w:marBottom w:val="0"/>
      <w:divBdr>
        <w:top w:val="none" w:sz="0" w:space="0" w:color="auto"/>
        <w:left w:val="none" w:sz="0" w:space="0" w:color="auto"/>
        <w:bottom w:val="none" w:sz="0" w:space="0" w:color="auto"/>
        <w:right w:val="none" w:sz="0" w:space="0" w:color="auto"/>
      </w:divBdr>
    </w:div>
    <w:div w:id="406343624">
      <w:bodyDiv w:val="1"/>
      <w:marLeft w:val="0"/>
      <w:marRight w:val="0"/>
      <w:marTop w:val="0"/>
      <w:marBottom w:val="0"/>
      <w:divBdr>
        <w:top w:val="none" w:sz="0" w:space="0" w:color="auto"/>
        <w:left w:val="none" w:sz="0" w:space="0" w:color="auto"/>
        <w:bottom w:val="none" w:sz="0" w:space="0" w:color="auto"/>
        <w:right w:val="none" w:sz="0" w:space="0" w:color="auto"/>
      </w:divBdr>
    </w:div>
    <w:div w:id="425924203">
      <w:bodyDiv w:val="1"/>
      <w:marLeft w:val="0"/>
      <w:marRight w:val="0"/>
      <w:marTop w:val="0"/>
      <w:marBottom w:val="0"/>
      <w:divBdr>
        <w:top w:val="none" w:sz="0" w:space="0" w:color="auto"/>
        <w:left w:val="none" w:sz="0" w:space="0" w:color="auto"/>
        <w:bottom w:val="none" w:sz="0" w:space="0" w:color="auto"/>
        <w:right w:val="none" w:sz="0" w:space="0" w:color="auto"/>
      </w:divBdr>
      <w:divsChild>
        <w:div w:id="785778859">
          <w:marLeft w:val="0"/>
          <w:marRight w:val="0"/>
          <w:marTop w:val="0"/>
          <w:marBottom w:val="0"/>
          <w:divBdr>
            <w:top w:val="none" w:sz="0" w:space="0" w:color="auto"/>
            <w:left w:val="none" w:sz="0" w:space="0" w:color="auto"/>
            <w:bottom w:val="none" w:sz="0" w:space="0" w:color="auto"/>
            <w:right w:val="none" w:sz="0" w:space="0" w:color="auto"/>
          </w:divBdr>
          <w:divsChild>
            <w:div w:id="625282607">
              <w:marLeft w:val="0"/>
              <w:marRight w:val="0"/>
              <w:marTop w:val="0"/>
              <w:marBottom w:val="0"/>
              <w:divBdr>
                <w:top w:val="none" w:sz="0" w:space="0" w:color="auto"/>
                <w:left w:val="none" w:sz="0" w:space="0" w:color="auto"/>
                <w:bottom w:val="none" w:sz="0" w:space="0" w:color="auto"/>
                <w:right w:val="none" w:sz="0" w:space="0" w:color="auto"/>
              </w:divBdr>
              <w:divsChild>
                <w:div w:id="12536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3105">
      <w:bodyDiv w:val="1"/>
      <w:marLeft w:val="0"/>
      <w:marRight w:val="0"/>
      <w:marTop w:val="0"/>
      <w:marBottom w:val="0"/>
      <w:divBdr>
        <w:top w:val="none" w:sz="0" w:space="0" w:color="auto"/>
        <w:left w:val="none" w:sz="0" w:space="0" w:color="auto"/>
        <w:bottom w:val="none" w:sz="0" w:space="0" w:color="auto"/>
        <w:right w:val="none" w:sz="0" w:space="0" w:color="auto"/>
      </w:divBdr>
    </w:div>
    <w:div w:id="554972960">
      <w:bodyDiv w:val="1"/>
      <w:marLeft w:val="0"/>
      <w:marRight w:val="0"/>
      <w:marTop w:val="0"/>
      <w:marBottom w:val="0"/>
      <w:divBdr>
        <w:top w:val="none" w:sz="0" w:space="0" w:color="auto"/>
        <w:left w:val="none" w:sz="0" w:space="0" w:color="auto"/>
        <w:bottom w:val="none" w:sz="0" w:space="0" w:color="auto"/>
        <w:right w:val="none" w:sz="0" w:space="0" w:color="auto"/>
      </w:divBdr>
    </w:div>
    <w:div w:id="560948841">
      <w:bodyDiv w:val="1"/>
      <w:marLeft w:val="0"/>
      <w:marRight w:val="0"/>
      <w:marTop w:val="0"/>
      <w:marBottom w:val="0"/>
      <w:divBdr>
        <w:top w:val="none" w:sz="0" w:space="0" w:color="auto"/>
        <w:left w:val="none" w:sz="0" w:space="0" w:color="auto"/>
        <w:bottom w:val="none" w:sz="0" w:space="0" w:color="auto"/>
        <w:right w:val="none" w:sz="0" w:space="0" w:color="auto"/>
      </w:divBdr>
    </w:div>
    <w:div w:id="601033523">
      <w:bodyDiv w:val="1"/>
      <w:marLeft w:val="0"/>
      <w:marRight w:val="0"/>
      <w:marTop w:val="0"/>
      <w:marBottom w:val="0"/>
      <w:divBdr>
        <w:top w:val="none" w:sz="0" w:space="0" w:color="auto"/>
        <w:left w:val="none" w:sz="0" w:space="0" w:color="auto"/>
        <w:bottom w:val="none" w:sz="0" w:space="0" w:color="auto"/>
        <w:right w:val="none" w:sz="0" w:space="0" w:color="auto"/>
      </w:divBdr>
    </w:div>
    <w:div w:id="893127081">
      <w:bodyDiv w:val="1"/>
      <w:marLeft w:val="0"/>
      <w:marRight w:val="0"/>
      <w:marTop w:val="0"/>
      <w:marBottom w:val="0"/>
      <w:divBdr>
        <w:top w:val="none" w:sz="0" w:space="0" w:color="auto"/>
        <w:left w:val="none" w:sz="0" w:space="0" w:color="auto"/>
        <w:bottom w:val="none" w:sz="0" w:space="0" w:color="auto"/>
        <w:right w:val="none" w:sz="0" w:space="0" w:color="auto"/>
      </w:divBdr>
    </w:div>
    <w:div w:id="948270171">
      <w:bodyDiv w:val="1"/>
      <w:marLeft w:val="0"/>
      <w:marRight w:val="0"/>
      <w:marTop w:val="0"/>
      <w:marBottom w:val="0"/>
      <w:divBdr>
        <w:top w:val="none" w:sz="0" w:space="0" w:color="auto"/>
        <w:left w:val="none" w:sz="0" w:space="0" w:color="auto"/>
        <w:bottom w:val="none" w:sz="0" w:space="0" w:color="auto"/>
        <w:right w:val="none" w:sz="0" w:space="0" w:color="auto"/>
      </w:divBdr>
    </w:div>
    <w:div w:id="1082603916">
      <w:bodyDiv w:val="1"/>
      <w:marLeft w:val="0"/>
      <w:marRight w:val="0"/>
      <w:marTop w:val="0"/>
      <w:marBottom w:val="0"/>
      <w:divBdr>
        <w:top w:val="none" w:sz="0" w:space="0" w:color="auto"/>
        <w:left w:val="none" w:sz="0" w:space="0" w:color="auto"/>
        <w:bottom w:val="none" w:sz="0" w:space="0" w:color="auto"/>
        <w:right w:val="none" w:sz="0" w:space="0" w:color="auto"/>
      </w:divBdr>
    </w:div>
    <w:div w:id="1107120026">
      <w:bodyDiv w:val="1"/>
      <w:marLeft w:val="0"/>
      <w:marRight w:val="0"/>
      <w:marTop w:val="0"/>
      <w:marBottom w:val="0"/>
      <w:divBdr>
        <w:top w:val="none" w:sz="0" w:space="0" w:color="auto"/>
        <w:left w:val="none" w:sz="0" w:space="0" w:color="auto"/>
        <w:bottom w:val="none" w:sz="0" w:space="0" w:color="auto"/>
        <w:right w:val="none" w:sz="0" w:space="0" w:color="auto"/>
      </w:divBdr>
    </w:div>
    <w:div w:id="1155101668">
      <w:bodyDiv w:val="1"/>
      <w:marLeft w:val="0"/>
      <w:marRight w:val="0"/>
      <w:marTop w:val="0"/>
      <w:marBottom w:val="0"/>
      <w:divBdr>
        <w:top w:val="none" w:sz="0" w:space="0" w:color="auto"/>
        <w:left w:val="none" w:sz="0" w:space="0" w:color="auto"/>
        <w:bottom w:val="none" w:sz="0" w:space="0" w:color="auto"/>
        <w:right w:val="none" w:sz="0" w:space="0" w:color="auto"/>
      </w:divBdr>
    </w:div>
    <w:div w:id="1178227559">
      <w:bodyDiv w:val="1"/>
      <w:marLeft w:val="0"/>
      <w:marRight w:val="0"/>
      <w:marTop w:val="0"/>
      <w:marBottom w:val="0"/>
      <w:divBdr>
        <w:top w:val="none" w:sz="0" w:space="0" w:color="auto"/>
        <w:left w:val="none" w:sz="0" w:space="0" w:color="auto"/>
        <w:bottom w:val="none" w:sz="0" w:space="0" w:color="auto"/>
        <w:right w:val="none" w:sz="0" w:space="0" w:color="auto"/>
      </w:divBdr>
    </w:div>
    <w:div w:id="1182550743">
      <w:bodyDiv w:val="1"/>
      <w:marLeft w:val="0"/>
      <w:marRight w:val="0"/>
      <w:marTop w:val="0"/>
      <w:marBottom w:val="0"/>
      <w:divBdr>
        <w:top w:val="none" w:sz="0" w:space="0" w:color="auto"/>
        <w:left w:val="none" w:sz="0" w:space="0" w:color="auto"/>
        <w:bottom w:val="none" w:sz="0" w:space="0" w:color="auto"/>
        <w:right w:val="none" w:sz="0" w:space="0" w:color="auto"/>
      </w:divBdr>
    </w:div>
    <w:div w:id="1233344854">
      <w:bodyDiv w:val="1"/>
      <w:marLeft w:val="0"/>
      <w:marRight w:val="0"/>
      <w:marTop w:val="0"/>
      <w:marBottom w:val="0"/>
      <w:divBdr>
        <w:top w:val="none" w:sz="0" w:space="0" w:color="auto"/>
        <w:left w:val="none" w:sz="0" w:space="0" w:color="auto"/>
        <w:bottom w:val="none" w:sz="0" w:space="0" w:color="auto"/>
        <w:right w:val="none" w:sz="0" w:space="0" w:color="auto"/>
      </w:divBdr>
    </w:div>
    <w:div w:id="1280649991">
      <w:bodyDiv w:val="1"/>
      <w:marLeft w:val="0"/>
      <w:marRight w:val="0"/>
      <w:marTop w:val="0"/>
      <w:marBottom w:val="0"/>
      <w:divBdr>
        <w:top w:val="none" w:sz="0" w:space="0" w:color="auto"/>
        <w:left w:val="none" w:sz="0" w:space="0" w:color="auto"/>
        <w:bottom w:val="none" w:sz="0" w:space="0" w:color="auto"/>
        <w:right w:val="none" w:sz="0" w:space="0" w:color="auto"/>
      </w:divBdr>
    </w:div>
    <w:div w:id="1299149368">
      <w:bodyDiv w:val="1"/>
      <w:marLeft w:val="0"/>
      <w:marRight w:val="0"/>
      <w:marTop w:val="0"/>
      <w:marBottom w:val="0"/>
      <w:divBdr>
        <w:top w:val="none" w:sz="0" w:space="0" w:color="auto"/>
        <w:left w:val="none" w:sz="0" w:space="0" w:color="auto"/>
        <w:bottom w:val="none" w:sz="0" w:space="0" w:color="auto"/>
        <w:right w:val="none" w:sz="0" w:space="0" w:color="auto"/>
      </w:divBdr>
    </w:div>
    <w:div w:id="1461802197">
      <w:bodyDiv w:val="1"/>
      <w:marLeft w:val="0"/>
      <w:marRight w:val="0"/>
      <w:marTop w:val="0"/>
      <w:marBottom w:val="0"/>
      <w:divBdr>
        <w:top w:val="none" w:sz="0" w:space="0" w:color="auto"/>
        <w:left w:val="none" w:sz="0" w:space="0" w:color="auto"/>
        <w:bottom w:val="none" w:sz="0" w:space="0" w:color="auto"/>
        <w:right w:val="none" w:sz="0" w:space="0" w:color="auto"/>
      </w:divBdr>
    </w:div>
    <w:div w:id="1476338402">
      <w:bodyDiv w:val="1"/>
      <w:marLeft w:val="0"/>
      <w:marRight w:val="0"/>
      <w:marTop w:val="0"/>
      <w:marBottom w:val="0"/>
      <w:divBdr>
        <w:top w:val="none" w:sz="0" w:space="0" w:color="auto"/>
        <w:left w:val="none" w:sz="0" w:space="0" w:color="auto"/>
        <w:bottom w:val="none" w:sz="0" w:space="0" w:color="auto"/>
        <w:right w:val="none" w:sz="0" w:space="0" w:color="auto"/>
      </w:divBdr>
    </w:div>
    <w:div w:id="1517037901">
      <w:bodyDiv w:val="1"/>
      <w:marLeft w:val="0"/>
      <w:marRight w:val="0"/>
      <w:marTop w:val="0"/>
      <w:marBottom w:val="0"/>
      <w:divBdr>
        <w:top w:val="none" w:sz="0" w:space="0" w:color="auto"/>
        <w:left w:val="none" w:sz="0" w:space="0" w:color="auto"/>
        <w:bottom w:val="none" w:sz="0" w:space="0" w:color="auto"/>
        <w:right w:val="none" w:sz="0" w:space="0" w:color="auto"/>
      </w:divBdr>
    </w:div>
    <w:div w:id="1540239985">
      <w:bodyDiv w:val="1"/>
      <w:marLeft w:val="0"/>
      <w:marRight w:val="0"/>
      <w:marTop w:val="0"/>
      <w:marBottom w:val="0"/>
      <w:divBdr>
        <w:top w:val="none" w:sz="0" w:space="0" w:color="auto"/>
        <w:left w:val="none" w:sz="0" w:space="0" w:color="auto"/>
        <w:bottom w:val="none" w:sz="0" w:space="0" w:color="auto"/>
        <w:right w:val="none" w:sz="0" w:space="0" w:color="auto"/>
      </w:divBdr>
    </w:div>
    <w:div w:id="1764296444">
      <w:bodyDiv w:val="1"/>
      <w:marLeft w:val="0"/>
      <w:marRight w:val="0"/>
      <w:marTop w:val="0"/>
      <w:marBottom w:val="0"/>
      <w:divBdr>
        <w:top w:val="none" w:sz="0" w:space="0" w:color="auto"/>
        <w:left w:val="none" w:sz="0" w:space="0" w:color="auto"/>
        <w:bottom w:val="none" w:sz="0" w:space="0" w:color="auto"/>
        <w:right w:val="none" w:sz="0" w:space="0" w:color="auto"/>
      </w:divBdr>
    </w:div>
    <w:div w:id="1831869085">
      <w:bodyDiv w:val="1"/>
      <w:marLeft w:val="0"/>
      <w:marRight w:val="0"/>
      <w:marTop w:val="0"/>
      <w:marBottom w:val="0"/>
      <w:divBdr>
        <w:top w:val="none" w:sz="0" w:space="0" w:color="auto"/>
        <w:left w:val="none" w:sz="0" w:space="0" w:color="auto"/>
        <w:bottom w:val="none" w:sz="0" w:space="0" w:color="auto"/>
        <w:right w:val="none" w:sz="0" w:space="0" w:color="auto"/>
      </w:divBdr>
    </w:div>
    <w:div w:id="1867867433">
      <w:bodyDiv w:val="1"/>
      <w:marLeft w:val="0"/>
      <w:marRight w:val="0"/>
      <w:marTop w:val="0"/>
      <w:marBottom w:val="0"/>
      <w:divBdr>
        <w:top w:val="none" w:sz="0" w:space="0" w:color="auto"/>
        <w:left w:val="none" w:sz="0" w:space="0" w:color="auto"/>
        <w:bottom w:val="none" w:sz="0" w:space="0" w:color="auto"/>
        <w:right w:val="none" w:sz="0" w:space="0" w:color="auto"/>
      </w:divBdr>
    </w:div>
    <w:div w:id="1883400298">
      <w:bodyDiv w:val="1"/>
      <w:marLeft w:val="0"/>
      <w:marRight w:val="0"/>
      <w:marTop w:val="0"/>
      <w:marBottom w:val="0"/>
      <w:divBdr>
        <w:top w:val="none" w:sz="0" w:space="0" w:color="auto"/>
        <w:left w:val="none" w:sz="0" w:space="0" w:color="auto"/>
        <w:bottom w:val="none" w:sz="0" w:space="0" w:color="auto"/>
        <w:right w:val="none" w:sz="0" w:space="0" w:color="auto"/>
      </w:divBdr>
    </w:div>
    <w:div w:id="2037000045">
      <w:bodyDiv w:val="1"/>
      <w:marLeft w:val="0"/>
      <w:marRight w:val="0"/>
      <w:marTop w:val="0"/>
      <w:marBottom w:val="0"/>
      <w:divBdr>
        <w:top w:val="none" w:sz="0" w:space="0" w:color="auto"/>
        <w:left w:val="none" w:sz="0" w:space="0" w:color="auto"/>
        <w:bottom w:val="none" w:sz="0" w:space="0" w:color="auto"/>
        <w:right w:val="none" w:sz="0" w:space="0" w:color="auto"/>
      </w:divBdr>
    </w:div>
    <w:div w:id="2080445961">
      <w:bodyDiv w:val="1"/>
      <w:marLeft w:val="0"/>
      <w:marRight w:val="0"/>
      <w:marTop w:val="0"/>
      <w:marBottom w:val="0"/>
      <w:divBdr>
        <w:top w:val="none" w:sz="0" w:space="0" w:color="auto"/>
        <w:left w:val="none" w:sz="0" w:space="0" w:color="auto"/>
        <w:bottom w:val="none" w:sz="0" w:space="0" w:color="auto"/>
        <w:right w:val="none" w:sz="0" w:space="0" w:color="auto"/>
      </w:divBdr>
    </w:div>
    <w:div w:id="208726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baseline="0">
                <a:latin typeface="Times New Roman" panose="02020603050405020304" pitchFamily="18" charset="0"/>
                <a:cs typeface="Times New Roman" panose="02020603050405020304" pitchFamily="18" charset="0"/>
              </a:rPr>
              <a:t>Haemaglutinating Activity of Legume lectin </a:t>
            </a:r>
            <a:endParaRPr lang="en-US"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stacked"/>
        <c:varyColors val="0"/>
        <c:ser>
          <c:idx val="0"/>
          <c:order val="0"/>
          <c:tx>
            <c:v>Vigna unguiculata</c:v>
          </c:tx>
          <c:spPr>
            <a:solidFill>
              <a:schemeClr val="accent1"/>
            </a:solidFill>
            <a:ln>
              <a:noFill/>
            </a:ln>
            <a:effectLst/>
          </c:spPr>
          <c:invertIfNegative val="0"/>
          <c:cat>
            <c:strLit>
              <c:ptCount val="4"/>
              <c:pt idx="0">
                <c:v>A</c:v>
              </c:pt>
              <c:pt idx="1">
                <c:v>AB</c:v>
              </c:pt>
              <c:pt idx="2">
                <c:v>B</c:v>
              </c:pt>
              <c:pt idx="3">
                <c:v>O</c:v>
              </c:pt>
            </c:strLit>
          </c:cat>
          <c:val>
            <c:numLit>
              <c:formatCode>0.00%</c:formatCode>
              <c:ptCount val="4"/>
              <c:pt idx="0">
                <c:v>20</c:v>
              </c:pt>
              <c:pt idx="1">
                <c:v>0</c:v>
              </c:pt>
              <c:pt idx="2">
                <c:v>20</c:v>
              </c:pt>
              <c:pt idx="3">
                <c:v>0</c:v>
              </c:pt>
            </c:numLit>
          </c:val>
          <c:extLst>
            <c:ext xmlns:c16="http://schemas.microsoft.com/office/drawing/2014/chart" uri="{C3380CC4-5D6E-409C-BE32-E72D297353CC}">
              <c16:uniqueId val="{00000000-3D6A-40E1-983C-B82BB9A95238}"/>
            </c:ext>
          </c:extLst>
        </c:ser>
        <c:ser>
          <c:idx val="1"/>
          <c:order val="1"/>
          <c:tx>
            <c:v>Glycine max</c:v>
          </c:tx>
          <c:spPr>
            <a:solidFill>
              <a:schemeClr val="accent2"/>
            </a:solidFill>
            <a:ln>
              <a:noFill/>
            </a:ln>
            <a:effectLst/>
          </c:spPr>
          <c:invertIfNegative val="0"/>
          <c:cat>
            <c:strLit>
              <c:ptCount val="4"/>
              <c:pt idx="0">
                <c:v>A</c:v>
              </c:pt>
              <c:pt idx="1">
                <c:v>AB</c:v>
              </c:pt>
              <c:pt idx="2">
                <c:v>B</c:v>
              </c:pt>
              <c:pt idx="3">
                <c:v>O</c:v>
              </c:pt>
            </c:strLit>
          </c:cat>
          <c:val>
            <c:numLit>
              <c:formatCode>0.00%</c:formatCode>
              <c:ptCount val="4"/>
              <c:pt idx="0">
                <c:v>100</c:v>
              </c:pt>
              <c:pt idx="1">
                <c:v>100</c:v>
              </c:pt>
              <c:pt idx="2">
                <c:v>100</c:v>
              </c:pt>
              <c:pt idx="3">
                <c:v>100</c:v>
              </c:pt>
            </c:numLit>
          </c:val>
          <c:extLst>
            <c:ext xmlns:c16="http://schemas.microsoft.com/office/drawing/2014/chart" uri="{C3380CC4-5D6E-409C-BE32-E72D297353CC}">
              <c16:uniqueId val="{00000001-3D6A-40E1-983C-B82BB9A95238}"/>
            </c:ext>
          </c:extLst>
        </c:ser>
        <c:ser>
          <c:idx val="2"/>
          <c:order val="2"/>
          <c:tx>
            <c:v>Arachis hypogaea</c:v>
          </c:tx>
          <c:spPr>
            <a:solidFill>
              <a:schemeClr val="accent3"/>
            </a:solidFill>
            <a:ln>
              <a:noFill/>
            </a:ln>
            <a:effectLst/>
          </c:spPr>
          <c:invertIfNegative val="0"/>
          <c:cat>
            <c:strLit>
              <c:ptCount val="4"/>
              <c:pt idx="0">
                <c:v>A</c:v>
              </c:pt>
              <c:pt idx="1">
                <c:v>AB</c:v>
              </c:pt>
              <c:pt idx="2">
                <c:v>B</c:v>
              </c:pt>
              <c:pt idx="3">
                <c:v>O</c:v>
              </c:pt>
            </c:strLit>
          </c:cat>
          <c:val>
            <c:numLit>
              <c:formatCode>0.00%</c:formatCode>
              <c:ptCount val="4"/>
              <c:pt idx="0">
                <c:v>40</c:v>
              </c:pt>
              <c:pt idx="1">
                <c:v>0</c:v>
              </c:pt>
              <c:pt idx="2">
                <c:v>40</c:v>
              </c:pt>
              <c:pt idx="3">
                <c:v>40</c:v>
              </c:pt>
            </c:numLit>
          </c:val>
          <c:extLst>
            <c:ext xmlns:c16="http://schemas.microsoft.com/office/drawing/2014/chart" uri="{C3380CC4-5D6E-409C-BE32-E72D297353CC}">
              <c16:uniqueId val="{00000002-3D6A-40E1-983C-B82BB9A95238}"/>
            </c:ext>
          </c:extLst>
        </c:ser>
        <c:ser>
          <c:idx val="3"/>
          <c:order val="3"/>
          <c:tx>
            <c:v>Category</c:v>
          </c:tx>
          <c:spPr>
            <a:noFill/>
            <a:ln>
              <a:noFill/>
            </a:ln>
            <a:effectLst/>
          </c:spPr>
          <c:invertIfNegative val="0"/>
          <c:cat>
            <c:strLit>
              <c:ptCount val="4"/>
              <c:pt idx="0">
                <c:v>A</c:v>
              </c:pt>
              <c:pt idx="1">
                <c:v>B</c:v>
              </c:pt>
              <c:pt idx="2">
                <c:v>AB</c:v>
              </c:pt>
              <c:pt idx="3">
                <c:v>O</c:v>
              </c:pt>
            </c:strLit>
          </c:cat>
          <c:val>
            <c:numLit>
              <c:formatCode>General</c:formatCode>
              <c:ptCount val="2"/>
            </c:numLit>
          </c:val>
          <c:extLst>
            <c:ext xmlns:c16="http://schemas.microsoft.com/office/drawing/2014/chart" uri="{C3380CC4-5D6E-409C-BE32-E72D297353CC}">
              <c16:uniqueId val="{00000003-3D6A-40E1-983C-B82BB9A95238}"/>
            </c:ext>
          </c:extLst>
        </c:ser>
        <c:dLbls>
          <c:showLegendKey val="0"/>
          <c:showVal val="0"/>
          <c:showCatName val="0"/>
          <c:showSerName val="0"/>
          <c:showPercent val="0"/>
          <c:showBubbleSize val="0"/>
        </c:dLbls>
        <c:gapWidth val="150"/>
        <c:overlap val="100"/>
        <c:axId val="138883072"/>
        <c:axId val="138931200"/>
      </c:barChart>
      <c:catAx>
        <c:axId val="138883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Blood group</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931200"/>
        <c:crosses val="autoZero"/>
        <c:auto val="1"/>
        <c:lblAlgn val="ctr"/>
        <c:lblOffset val="100"/>
        <c:noMultiLvlLbl val="0"/>
      </c:catAx>
      <c:valAx>
        <c:axId val="138931200"/>
        <c:scaling>
          <c:orientation val="minMax"/>
        </c:scaling>
        <c:delete val="1"/>
        <c:axPos val="l"/>
        <c:numFmt formatCode="0.00%" sourceLinked="1"/>
        <c:majorTickMark val="none"/>
        <c:minorTickMark val="none"/>
        <c:tickLblPos val="nextTo"/>
        <c:crossAx val="1388830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effectLst/>
              </a:rPr>
              <a:t>Percentage reactivity of legumes lectins.</a:t>
            </a:r>
          </a:p>
        </c:rich>
      </c:tx>
      <c:overlay val="0"/>
      <c:spPr>
        <a:noFill/>
        <a:ln>
          <a:noFill/>
        </a:ln>
        <a:effectLst/>
      </c:spPr>
    </c:title>
    <c:autoTitleDeleted val="0"/>
    <c:plotArea>
      <c:layout/>
      <c:barChart>
        <c:barDir val="col"/>
        <c:grouping val="clustered"/>
        <c:varyColors val="0"/>
        <c:ser>
          <c:idx val="4"/>
          <c:order val="4"/>
          <c:tx>
            <c:v>Category</c:v>
          </c:tx>
          <c:spPr>
            <a:noFill/>
            <a:ln>
              <a:noFill/>
            </a:ln>
            <a:effectLst/>
          </c:spPr>
          <c:invertIfNegative val="0"/>
          <c:cat>
            <c:strLit>
              <c:ptCount val="3"/>
              <c:pt idx="0">
                <c:v>Glycine max</c:v>
              </c:pt>
              <c:pt idx="1">
                <c:v>Vigna unguiculata</c:v>
              </c:pt>
              <c:pt idx="2">
                <c:v>Arachis hypogaea</c:v>
              </c:pt>
            </c:strLit>
          </c:cat>
          <c:val>
            <c:numLit>
              <c:formatCode>General</c:formatCode>
              <c:ptCount val="2"/>
            </c:numLit>
          </c:val>
          <c:extLst>
            <c:ext xmlns:c16="http://schemas.microsoft.com/office/drawing/2014/chart" uri="{C3380CC4-5D6E-409C-BE32-E72D297353CC}">
              <c16:uniqueId val="{00000000-9B1B-4693-A68A-3570B2A20F65}"/>
            </c:ext>
          </c:extLst>
        </c:ser>
        <c:ser>
          <c:idx val="0"/>
          <c:order val="0"/>
          <c:tx>
            <c:v>A</c:v>
          </c:tx>
          <c:spPr>
            <a:solidFill>
              <a:schemeClr val="accent1"/>
            </a:solidFill>
            <a:ln>
              <a:noFill/>
            </a:ln>
            <a:effectLst/>
          </c:spPr>
          <c:invertIfNegative val="0"/>
          <c:cat>
            <c:strLit>
              <c:ptCount val="3"/>
              <c:pt idx="0">
                <c:v>Arachis hypogaea</c:v>
              </c:pt>
              <c:pt idx="1">
                <c:v>Glycine max</c:v>
              </c:pt>
              <c:pt idx="2">
                <c:v>Vigna unguiculata</c:v>
              </c:pt>
            </c:strLit>
          </c:cat>
          <c:val>
            <c:numLit>
              <c:formatCode>0.00%</c:formatCode>
              <c:ptCount val="3"/>
              <c:pt idx="0">
                <c:v>40</c:v>
              </c:pt>
              <c:pt idx="1">
                <c:v>100</c:v>
              </c:pt>
              <c:pt idx="2">
                <c:v>20</c:v>
              </c:pt>
            </c:numLit>
          </c:val>
          <c:extLst>
            <c:ext xmlns:c16="http://schemas.microsoft.com/office/drawing/2014/chart" uri="{C3380CC4-5D6E-409C-BE32-E72D297353CC}">
              <c16:uniqueId val="{00000001-9B1B-4693-A68A-3570B2A20F65}"/>
            </c:ext>
          </c:extLst>
        </c:ser>
        <c:ser>
          <c:idx val="1"/>
          <c:order val="1"/>
          <c:tx>
            <c:v>AB</c:v>
          </c:tx>
          <c:spPr>
            <a:solidFill>
              <a:schemeClr val="accent2"/>
            </a:solidFill>
            <a:ln>
              <a:noFill/>
            </a:ln>
            <a:effectLst/>
          </c:spPr>
          <c:invertIfNegative val="0"/>
          <c:cat>
            <c:strLit>
              <c:ptCount val="3"/>
              <c:pt idx="0">
                <c:v>Arachis hypogaea</c:v>
              </c:pt>
              <c:pt idx="1">
                <c:v>Glycine max</c:v>
              </c:pt>
              <c:pt idx="2">
                <c:v>Vigna unguiculata</c:v>
              </c:pt>
            </c:strLit>
          </c:cat>
          <c:val>
            <c:numLit>
              <c:formatCode>0.00%</c:formatCode>
              <c:ptCount val="3"/>
              <c:pt idx="0">
                <c:v>0</c:v>
              </c:pt>
              <c:pt idx="1">
                <c:v>100</c:v>
              </c:pt>
              <c:pt idx="2">
                <c:v>0</c:v>
              </c:pt>
            </c:numLit>
          </c:val>
          <c:extLst>
            <c:ext xmlns:c16="http://schemas.microsoft.com/office/drawing/2014/chart" uri="{C3380CC4-5D6E-409C-BE32-E72D297353CC}">
              <c16:uniqueId val="{00000002-9B1B-4693-A68A-3570B2A20F65}"/>
            </c:ext>
          </c:extLst>
        </c:ser>
        <c:ser>
          <c:idx val="2"/>
          <c:order val="2"/>
          <c:tx>
            <c:v>B</c:v>
          </c:tx>
          <c:spPr>
            <a:solidFill>
              <a:schemeClr val="accent3"/>
            </a:solidFill>
            <a:ln>
              <a:noFill/>
            </a:ln>
            <a:effectLst/>
          </c:spPr>
          <c:invertIfNegative val="0"/>
          <c:cat>
            <c:strLit>
              <c:ptCount val="3"/>
              <c:pt idx="0">
                <c:v>Arachis hypogaea</c:v>
              </c:pt>
              <c:pt idx="1">
                <c:v>Glycine max</c:v>
              </c:pt>
              <c:pt idx="2">
                <c:v>Vigna unguiculata</c:v>
              </c:pt>
            </c:strLit>
          </c:cat>
          <c:val>
            <c:numLit>
              <c:formatCode>0.00%</c:formatCode>
              <c:ptCount val="3"/>
              <c:pt idx="0">
                <c:v>40</c:v>
              </c:pt>
              <c:pt idx="1">
                <c:v>100</c:v>
              </c:pt>
              <c:pt idx="2">
                <c:v>20</c:v>
              </c:pt>
            </c:numLit>
          </c:val>
          <c:extLst>
            <c:ext xmlns:c16="http://schemas.microsoft.com/office/drawing/2014/chart" uri="{C3380CC4-5D6E-409C-BE32-E72D297353CC}">
              <c16:uniqueId val="{00000003-9B1B-4693-A68A-3570B2A20F65}"/>
            </c:ext>
          </c:extLst>
        </c:ser>
        <c:ser>
          <c:idx val="3"/>
          <c:order val="3"/>
          <c:tx>
            <c:v>O</c:v>
          </c:tx>
          <c:spPr>
            <a:solidFill>
              <a:schemeClr val="accent4"/>
            </a:solidFill>
            <a:ln>
              <a:noFill/>
            </a:ln>
            <a:effectLst/>
          </c:spPr>
          <c:invertIfNegative val="0"/>
          <c:cat>
            <c:strLit>
              <c:ptCount val="3"/>
              <c:pt idx="0">
                <c:v>Arachis hypogaea</c:v>
              </c:pt>
              <c:pt idx="1">
                <c:v>Glycine max</c:v>
              </c:pt>
              <c:pt idx="2">
                <c:v>Vigna unguiculata</c:v>
              </c:pt>
            </c:strLit>
          </c:cat>
          <c:val>
            <c:numLit>
              <c:formatCode>0.00%</c:formatCode>
              <c:ptCount val="3"/>
              <c:pt idx="0">
                <c:v>40</c:v>
              </c:pt>
              <c:pt idx="1">
                <c:v>100</c:v>
              </c:pt>
              <c:pt idx="2">
                <c:v>0</c:v>
              </c:pt>
            </c:numLit>
          </c:val>
          <c:extLst>
            <c:ext xmlns:c16="http://schemas.microsoft.com/office/drawing/2014/chart" uri="{C3380CC4-5D6E-409C-BE32-E72D297353CC}">
              <c16:uniqueId val="{00000004-9B1B-4693-A68A-3570B2A20F65}"/>
            </c:ext>
          </c:extLst>
        </c:ser>
        <c:dLbls>
          <c:showLegendKey val="0"/>
          <c:showVal val="0"/>
          <c:showCatName val="0"/>
          <c:showSerName val="0"/>
          <c:showPercent val="0"/>
          <c:showBubbleSize val="0"/>
        </c:dLbls>
        <c:gapWidth val="219"/>
        <c:overlap val="-27"/>
        <c:axId val="64692608"/>
        <c:axId val="64694528"/>
      </c:barChart>
      <c:catAx>
        <c:axId val="64692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Legume Lectin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94528"/>
        <c:crosses val="autoZero"/>
        <c:auto val="1"/>
        <c:lblAlgn val="ctr"/>
        <c:lblOffset val="100"/>
        <c:noMultiLvlLbl val="0"/>
      </c:catAx>
      <c:valAx>
        <c:axId val="646945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926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28</Pages>
  <Words>6751</Words>
  <Characters>38481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Oluwakemi Olayinka</dc:creator>
  <cp:lastModifiedBy>SDI 1084</cp:lastModifiedBy>
  <cp:revision>38</cp:revision>
  <dcterms:created xsi:type="dcterms:W3CDTF">2025-02-04T11:12:00Z</dcterms:created>
  <dcterms:modified xsi:type="dcterms:W3CDTF">2025-02-14T06:34:00Z</dcterms:modified>
</cp:coreProperties>
</file>