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14C7A" w14:textId="12855A11" w:rsidR="0000477B" w:rsidRDefault="0000477B" w:rsidP="008565EC">
      <w:pPr>
        <w:pStyle w:val="BodyText"/>
        <w:spacing w:before="91" w:line="360" w:lineRule="auto"/>
        <w:ind w:right="49"/>
        <w:jc w:val="center"/>
        <w:rPr>
          <w:rFonts w:ascii="Arial" w:hAnsi="Arial" w:cs="Arial"/>
          <w:b/>
          <w:bCs/>
        </w:rPr>
      </w:pPr>
      <w:r w:rsidRPr="00DB2C5C">
        <w:rPr>
          <w:rFonts w:ascii="Arial" w:hAnsi="Arial" w:cs="Arial"/>
          <w:b/>
          <w:bCs/>
        </w:rPr>
        <w:t>"Enhancing Food Diversity: Nutritional and Sensory Evaluation of Microgreens and Their Value-Added Product (</w:t>
      </w:r>
      <w:proofErr w:type="spellStart"/>
      <w:r w:rsidRPr="00DB2C5C">
        <w:rPr>
          <w:rFonts w:ascii="Arial" w:hAnsi="Arial" w:cs="Arial"/>
          <w:b/>
          <w:bCs/>
        </w:rPr>
        <w:t>Fryums</w:t>
      </w:r>
      <w:proofErr w:type="spellEnd"/>
      <w:r w:rsidRPr="00DB2C5C">
        <w:rPr>
          <w:rFonts w:ascii="Arial" w:hAnsi="Arial" w:cs="Arial"/>
          <w:b/>
          <w:bCs/>
        </w:rPr>
        <w:t>)"</w:t>
      </w:r>
    </w:p>
    <w:p w14:paraId="6ED2CD3A" w14:textId="0B15A599" w:rsidR="00084756" w:rsidRDefault="00084756" w:rsidP="00422FA8">
      <w:pPr>
        <w:pStyle w:val="BodyText"/>
        <w:spacing w:before="91" w:line="360" w:lineRule="auto"/>
        <w:ind w:right="49"/>
        <w:jc w:val="center"/>
        <w:rPr>
          <w:rFonts w:ascii="Arial" w:hAnsi="Arial" w:cs="Arial"/>
          <w:sz w:val="20"/>
          <w:szCs w:val="18"/>
        </w:rPr>
      </w:pPr>
    </w:p>
    <w:p w14:paraId="587E8E63" w14:textId="77777777" w:rsidR="0073610C" w:rsidRPr="00BA32D4" w:rsidRDefault="0073610C" w:rsidP="00422FA8">
      <w:pPr>
        <w:pStyle w:val="BodyText"/>
        <w:spacing w:before="91" w:line="360" w:lineRule="auto"/>
        <w:ind w:right="49"/>
        <w:jc w:val="center"/>
        <w:rPr>
          <w:rFonts w:ascii="Arial" w:hAnsi="Arial" w:cs="Arial"/>
          <w:sz w:val="20"/>
          <w:szCs w:val="18"/>
        </w:rPr>
      </w:pPr>
    </w:p>
    <w:p w14:paraId="037A0813" w14:textId="77777777" w:rsidR="009248D5" w:rsidRPr="00BA32D4" w:rsidRDefault="009248D5" w:rsidP="00422FA8">
      <w:pPr>
        <w:pStyle w:val="Heading4"/>
        <w:ind w:left="0" w:right="49"/>
        <w:jc w:val="center"/>
        <w:rPr>
          <w:rFonts w:ascii="Arial" w:hAnsi="Arial" w:cs="Arial"/>
          <w:smallCaps/>
          <w:spacing w:val="-2"/>
        </w:rPr>
      </w:pPr>
    </w:p>
    <w:p w14:paraId="20D56FC0" w14:textId="5B24C21F" w:rsidR="003F1C97" w:rsidRPr="00A7601C" w:rsidRDefault="003F1C97" w:rsidP="00D105C5">
      <w:pPr>
        <w:pStyle w:val="Heading4"/>
        <w:spacing w:line="360" w:lineRule="auto"/>
        <w:ind w:left="0" w:right="49"/>
        <w:jc w:val="center"/>
        <w:rPr>
          <w:rFonts w:ascii="Arial" w:hAnsi="Arial" w:cs="Arial"/>
          <w:sz w:val="22"/>
          <w:szCs w:val="22"/>
        </w:rPr>
      </w:pPr>
      <w:r w:rsidRPr="00A7601C">
        <w:rPr>
          <w:rFonts w:ascii="Arial" w:hAnsi="Arial" w:cs="Arial"/>
          <w:smallCaps/>
          <w:spacing w:val="-2"/>
          <w:sz w:val="22"/>
          <w:szCs w:val="22"/>
        </w:rPr>
        <w:t>Abstract</w:t>
      </w:r>
      <w:r w:rsidR="00DD274C" w:rsidRPr="00A7601C">
        <w:rPr>
          <w:rFonts w:ascii="Arial" w:hAnsi="Arial" w:cs="Arial"/>
          <w:smallCaps/>
          <w:spacing w:val="-2"/>
          <w:sz w:val="22"/>
          <w:szCs w:val="22"/>
        </w:rPr>
        <w:t xml:space="preserve"> </w:t>
      </w:r>
    </w:p>
    <w:p w14:paraId="34EAA1F2" w14:textId="77777777" w:rsidR="00921CC6" w:rsidRPr="00A7601C" w:rsidRDefault="00A37D17"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eastAsia="en-IN"/>
        </w:rPr>
        <w:t>Aim:</w:t>
      </w:r>
      <w:r w:rsidRPr="00A7601C">
        <w:rPr>
          <w:rFonts w:ascii="Arial" w:hAnsi="Arial" w:cs="Arial"/>
          <w:sz w:val="22"/>
          <w:szCs w:val="22"/>
          <w:lang w:val="en-IN" w:eastAsia="en-IN"/>
        </w:rPr>
        <w:t xml:space="preserve"> </w:t>
      </w:r>
      <w:r w:rsidR="0000477B" w:rsidRPr="00A7601C">
        <w:rPr>
          <w:rFonts w:ascii="Arial" w:hAnsi="Arial" w:cs="Arial"/>
          <w:sz w:val="22"/>
          <w:szCs w:val="22"/>
        </w:rPr>
        <w:t xml:space="preserve">This study aimed to assess the nutritional value of microgreens and their mature counterparts, focusing on red </w:t>
      </w:r>
      <w:proofErr w:type="spellStart"/>
      <w:r w:rsidR="0000477B" w:rsidRPr="00A7601C">
        <w:rPr>
          <w:rFonts w:ascii="Arial" w:hAnsi="Arial" w:cs="Arial"/>
          <w:sz w:val="22"/>
          <w:szCs w:val="22"/>
        </w:rPr>
        <w:t>amaranthus</w:t>
      </w:r>
      <w:proofErr w:type="spellEnd"/>
      <w:r w:rsidR="0000477B" w:rsidRPr="00A7601C">
        <w:rPr>
          <w:rFonts w:ascii="Arial" w:hAnsi="Arial" w:cs="Arial"/>
          <w:sz w:val="22"/>
          <w:szCs w:val="22"/>
        </w:rPr>
        <w:t xml:space="preserve">, fenugreek, and spinach. </w:t>
      </w:r>
    </w:p>
    <w:p w14:paraId="7BCC1E05" w14:textId="5E10A801" w:rsidR="00921CC6" w:rsidRPr="00921CC6" w:rsidRDefault="003614B6"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rPr>
        <w:t>Research design</w:t>
      </w:r>
      <w:r w:rsidRPr="00A7601C">
        <w:rPr>
          <w:rFonts w:ascii="Arial" w:hAnsi="Arial" w:cs="Arial"/>
          <w:sz w:val="22"/>
          <w:szCs w:val="22"/>
          <w:lang w:val="en-IN"/>
        </w:rPr>
        <w:t xml:space="preserve">: </w:t>
      </w:r>
      <w:r w:rsidR="00921CC6" w:rsidRPr="00A7601C">
        <w:rPr>
          <w:rFonts w:ascii="Arial" w:hAnsi="Arial" w:cs="Arial"/>
          <w:sz w:val="22"/>
          <w:szCs w:val="22"/>
          <w:lang w:val="en-IN"/>
        </w:rPr>
        <w:t xml:space="preserve"> Comparative Nutritional Analysis</w:t>
      </w:r>
      <w:r w:rsidRPr="00A7601C">
        <w:rPr>
          <w:rFonts w:ascii="Arial" w:hAnsi="Arial" w:cs="Arial"/>
          <w:sz w:val="22"/>
          <w:szCs w:val="22"/>
          <w:lang w:val="en-IN"/>
        </w:rPr>
        <w:t xml:space="preserve">- </w:t>
      </w:r>
      <w:r w:rsidR="00921CC6" w:rsidRPr="00A7601C">
        <w:rPr>
          <w:rFonts w:ascii="Arial" w:hAnsi="Arial" w:cs="Arial"/>
          <w:sz w:val="22"/>
          <w:szCs w:val="22"/>
          <w:lang w:val="en-IN"/>
        </w:rPr>
        <w:t>Proximate composition analysis of microgreens and mature greens.</w:t>
      </w:r>
      <w:r w:rsidRPr="00A7601C">
        <w:rPr>
          <w:rFonts w:ascii="Arial" w:hAnsi="Arial" w:cs="Arial"/>
          <w:sz w:val="22"/>
          <w:szCs w:val="22"/>
          <w:lang w:val="en-IN"/>
        </w:rPr>
        <w:t xml:space="preserve"> </w:t>
      </w:r>
      <w:r w:rsidR="00921CC6" w:rsidRPr="00921CC6">
        <w:rPr>
          <w:rFonts w:ascii="Arial" w:hAnsi="Arial" w:cs="Arial"/>
          <w:sz w:val="22"/>
          <w:szCs w:val="22"/>
          <w:lang w:val="en-IN"/>
        </w:rPr>
        <w:t xml:space="preserve">Creation of </w:t>
      </w:r>
      <w:proofErr w:type="spellStart"/>
      <w:r w:rsidR="00921CC6" w:rsidRPr="00921CC6">
        <w:rPr>
          <w:rFonts w:ascii="Arial" w:hAnsi="Arial" w:cs="Arial"/>
          <w:sz w:val="22"/>
          <w:szCs w:val="22"/>
          <w:lang w:val="en-IN"/>
        </w:rPr>
        <w:t>fryums</w:t>
      </w:r>
      <w:proofErr w:type="spellEnd"/>
      <w:r w:rsidR="00921CC6" w:rsidRPr="00921CC6">
        <w:rPr>
          <w:rFonts w:ascii="Arial" w:hAnsi="Arial" w:cs="Arial"/>
          <w:sz w:val="22"/>
          <w:szCs w:val="22"/>
          <w:lang w:val="en-IN"/>
        </w:rPr>
        <w:t xml:space="preserve"> incorporating </w:t>
      </w:r>
      <w:r w:rsidR="001D08BD">
        <w:rPr>
          <w:rFonts w:ascii="Arial" w:hAnsi="Arial" w:cs="Arial"/>
          <w:sz w:val="22"/>
          <w:szCs w:val="22"/>
          <w:lang w:val="en-IN"/>
        </w:rPr>
        <w:t>microgreen</w:t>
      </w:r>
      <w:r w:rsidR="00921CC6" w:rsidRPr="00921CC6">
        <w:rPr>
          <w:rFonts w:ascii="Arial" w:hAnsi="Arial" w:cs="Arial"/>
          <w:sz w:val="22"/>
          <w:szCs w:val="22"/>
          <w:lang w:val="en-IN"/>
        </w:rPr>
        <w:t xml:space="preserve"> powder.</w:t>
      </w:r>
    </w:p>
    <w:p w14:paraId="0FE0B8FE" w14:textId="5BCA4F18" w:rsidR="004C4840" w:rsidRPr="00A7601C" w:rsidRDefault="009B3A4C" w:rsidP="0000477B">
      <w:pPr>
        <w:pStyle w:val="BodyText"/>
        <w:spacing w:line="360" w:lineRule="auto"/>
        <w:ind w:right="49"/>
        <w:jc w:val="both"/>
        <w:rPr>
          <w:rFonts w:ascii="Arial" w:hAnsi="Arial" w:cs="Arial"/>
          <w:sz w:val="22"/>
          <w:szCs w:val="22"/>
        </w:rPr>
      </w:pPr>
      <w:r w:rsidRPr="00A7601C">
        <w:rPr>
          <w:rFonts w:ascii="Arial" w:hAnsi="Arial" w:cs="Arial"/>
          <w:b/>
          <w:bCs/>
          <w:sz w:val="22"/>
          <w:szCs w:val="22"/>
        </w:rPr>
        <w:t>M</w:t>
      </w:r>
      <w:r w:rsidR="0055562B" w:rsidRPr="00A7601C">
        <w:rPr>
          <w:rFonts w:ascii="Arial" w:hAnsi="Arial" w:cs="Arial"/>
          <w:b/>
          <w:bCs/>
          <w:sz w:val="22"/>
          <w:szCs w:val="22"/>
        </w:rPr>
        <w:t>ethodology</w:t>
      </w:r>
      <w:r w:rsidRPr="00A7601C">
        <w:rPr>
          <w:rFonts w:ascii="Arial" w:hAnsi="Arial" w:cs="Arial"/>
          <w:b/>
          <w:bCs/>
          <w:sz w:val="22"/>
          <w:szCs w:val="22"/>
        </w:rPr>
        <w:t>:</w:t>
      </w:r>
      <w:r w:rsidRPr="00A7601C">
        <w:rPr>
          <w:rFonts w:ascii="Arial" w:hAnsi="Arial" w:cs="Arial"/>
          <w:sz w:val="22"/>
          <w:szCs w:val="22"/>
        </w:rPr>
        <w:t xml:space="preserve"> </w:t>
      </w:r>
      <w:r w:rsidR="0055562B" w:rsidRPr="00A7601C">
        <w:rPr>
          <w:rFonts w:ascii="Arial" w:hAnsi="Arial" w:cs="Arial"/>
          <w:sz w:val="22"/>
          <w:szCs w:val="22"/>
        </w:rPr>
        <w:t xml:space="preserve">Proximate composition analysis was performed to measure protein, fat, ash. </w:t>
      </w:r>
      <w:proofErr w:type="spellStart"/>
      <w:r w:rsidR="0055562B" w:rsidRPr="00A7601C">
        <w:rPr>
          <w:rFonts w:ascii="Arial" w:hAnsi="Arial" w:cs="Arial"/>
          <w:sz w:val="22"/>
          <w:szCs w:val="22"/>
        </w:rPr>
        <w:t>Fryums</w:t>
      </w:r>
      <w:proofErr w:type="spellEnd"/>
      <w:r w:rsidR="0055562B" w:rsidRPr="00A7601C">
        <w:rPr>
          <w:rFonts w:ascii="Arial" w:hAnsi="Arial" w:cs="Arial"/>
          <w:sz w:val="22"/>
          <w:szCs w:val="22"/>
        </w:rPr>
        <w:t xml:space="preserve"> were formulated using dried </w:t>
      </w:r>
      <w:r w:rsidR="001D08BD">
        <w:rPr>
          <w:rFonts w:ascii="Arial" w:hAnsi="Arial" w:cs="Arial"/>
          <w:sz w:val="22"/>
          <w:szCs w:val="22"/>
        </w:rPr>
        <w:t>microgreen</w:t>
      </w:r>
      <w:r w:rsidR="0055562B" w:rsidRPr="00A7601C">
        <w:rPr>
          <w:rFonts w:ascii="Arial" w:hAnsi="Arial" w:cs="Arial"/>
          <w:sz w:val="22"/>
          <w:szCs w:val="22"/>
        </w:rPr>
        <w:t xml:space="preserve"> powder for product development. Sensory evaluations rated </w:t>
      </w:r>
      <w:proofErr w:type="spellStart"/>
      <w:r w:rsidR="0055562B" w:rsidRPr="00A7601C">
        <w:rPr>
          <w:rFonts w:ascii="Arial" w:hAnsi="Arial" w:cs="Arial"/>
          <w:sz w:val="22"/>
          <w:szCs w:val="22"/>
        </w:rPr>
        <w:t>fryums</w:t>
      </w:r>
      <w:proofErr w:type="spellEnd"/>
      <w:r w:rsidR="0055562B" w:rsidRPr="00A7601C">
        <w:rPr>
          <w:rFonts w:ascii="Arial" w:hAnsi="Arial" w:cs="Arial"/>
          <w:sz w:val="22"/>
          <w:szCs w:val="22"/>
        </w:rPr>
        <w:t xml:space="preserve"> based on color, appearance, flavor, taste, texture, and overall acceptability. Additionally, the moisture content of </w:t>
      </w:r>
      <w:proofErr w:type="spellStart"/>
      <w:r w:rsidR="0055562B" w:rsidRPr="00A7601C">
        <w:rPr>
          <w:rFonts w:ascii="Arial" w:hAnsi="Arial" w:cs="Arial"/>
          <w:sz w:val="22"/>
          <w:szCs w:val="22"/>
        </w:rPr>
        <w:t>fryums</w:t>
      </w:r>
      <w:proofErr w:type="spellEnd"/>
      <w:r w:rsidR="0055562B" w:rsidRPr="00A7601C">
        <w:rPr>
          <w:rFonts w:ascii="Arial" w:hAnsi="Arial" w:cs="Arial"/>
          <w:sz w:val="22"/>
          <w:szCs w:val="22"/>
        </w:rPr>
        <w:t xml:space="preserve"> was measured periodically over 150 days to assess storage stability.</w:t>
      </w:r>
    </w:p>
    <w:p w14:paraId="692CA85A" w14:textId="7C9CD6ED" w:rsidR="00584935" w:rsidRPr="00A7601C" w:rsidRDefault="004C4840" w:rsidP="00584935">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rPr>
        <w:t>Results:</w:t>
      </w:r>
      <w:r w:rsidRPr="00A7601C">
        <w:rPr>
          <w:rFonts w:ascii="Arial" w:hAnsi="Arial" w:cs="Arial"/>
          <w:sz w:val="22"/>
          <w:szCs w:val="22"/>
        </w:rPr>
        <w:t xml:space="preserve"> </w:t>
      </w:r>
      <w:r w:rsidR="00584935" w:rsidRPr="00A7601C">
        <w:rPr>
          <w:rFonts w:ascii="Arial" w:hAnsi="Arial" w:cs="Arial"/>
          <w:sz w:val="22"/>
          <w:szCs w:val="22"/>
          <w:lang w:val="en-IN"/>
        </w:rPr>
        <w:t xml:space="preserve">The proximate composition analysis revealed that microgreens generally had higher protein, fat, and ash content but lower carbohydrate and energy levels compared to mature greens. Red </w:t>
      </w:r>
      <w:proofErr w:type="spellStart"/>
      <w:r w:rsidR="00584935" w:rsidRPr="00A7601C">
        <w:rPr>
          <w:rFonts w:ascii="Arial" w:hAnsi="Arial" w:cs="Arial"/>
          <w:sz w:val="22"/>
          <w:szCs w:val="22"/>
          <w:lang w:val="en-IN"/>
        </w:rPr>
        <w:t>amaranthus</w:t>
      </w:r>
      <w:proofErr w:type="spellEnd"/>
      <w:r w:rsidR="00584935" w:rsidRPr="00A7601C">
        <w:rPr>
          <w:rFonts w:ascii="Arial" w:hAnsi="Arial" w:cs="Arial"/>
          <w:sz w:val="22"/>
          <w:szCs w:val="22"/>
          <w:lang w:val="en-IN"/>
        </w:rPr>
        <w:t xml:space="preserve"> microgreens contained 4.5 g/100g of protein, significantly higher than 2.5 g/100g in mature greens, with similar trends observed for fenugreek and spinach. The </w:t>
      </w:r>
      <w:proofErr w:type="spell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with 30% microgreens scored highest in various categories. Additionally, the moisture content of </w:t>
      </w:r>
      <w:proofErr w:type="spellStart"/>
      <w:proofErr w:type="gram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reaching</w:t>
      </w:r>
      <w:proofErr w:type="gramEnd"/>
      <w:r w:rsidR="00584935" w:rsidRPr="00A7601C">
        <w:rPr>
          <w:rFonts w:ascii="Arial" w:hAnsi="Arial" w:cs="Arial"/>
          <w:sz w:val="22"/>
          <w:szCs w:val="22"/>
          <w:lang w:val="en-IN"/>
        </w:rPr>
        <w:t xml:space="preserve"> 4.53% for control </w:t>
      </w:r>
      <w:proofErr w:type="spell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(CF), 5.90% for red </w:t>
      </w:r>
      <w:proofErr w:type="spellStart"/>
      <w:r w:rsidR="00584935" w:rsidRPr="00A7601C">
        <w:rPr>
          <w:rFonts w:ascii="Arial" w:hAnsi="Arial" w:cs="Arial"/>
          <w:sz w:val="22"/>
          <w:szCs w:val="22"/>
          <w:lang w:val="en-IN"/>
        </w:rPr>
        <w:t>amaranthus</w:t>
      </w:r>
      <w:proofErr w:type="spellEnd"/>
      <w:r w:rsidR="00584935" w:rsidRPr="00A7601C">
        <w:rPr>
          <w:rFonts w:ascii="Arial" w:hAnsi="Arial" w:cs="Arial"/>
          <w:sz w:val="22"/>
          <w:szCs w:val="22"/>
          <w:lang w:val="en-IN"/>
        </w:rPr>
        <w:t xml:space="preserve"> microgreens </w:t>
      </w:r>
      <w:proofErr w:type="spell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(RAMF4), 6.30% for fenugreek microgreens </w:t>
      </w:r>
      <w:proofErr w:type="spell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(FMF4), and 7.40% for spinach microgreens </w:t>
      </w:r>
      <w:proofErr w:type="spellStart"/>
      <w:r w:rsidR="00584935" w:rsidRPr="00A7601C">
        <w:rPr>
          <w:rFonts w:ascii="Arial" w:hAnsi="Arial" w:cs="Arial"/>
          <w:sz w:val="22"/>
          <w:szCs w:val="22"/>
          <w:lang w:val="en-IN"/>
        </w:rPr>
        <w:t>fryums</w:t>
      </w:r>
      <w:proofErr w:type="spellEnd"/>
      <w:r w:rsidR="00584935" w:rsidRPr="00A7601C">
        <w:rPr>
          <w:rFonts w:ascii="Arial" w:hAnsi="Arial" w:cs="Arial"/>
          <w:sz w:val="22"/>
          <w:szCs w:val="22"/>
          <w:lang w:val="en-IN"/>
        </w:rPr>
        <w:t xml:space="preserve"> (SMF3) by the end of the storage period</w:t>
      </w:r>
      <w:r w:rsidR="00391118" w:rsidRPr="00A7601C">
        <w:rPr>
          <w:rFonts w:ascii="Arial" w:hAnsi="Arial" w:cs="Arial"/>
          <w:sz w:val="22"/>
          <w:szCs w:val="22"/>
          <w:lang w:val="en-IN"/>
        </w:rPr>
        <w:t xml:space="preserve"> (150Days)</w:t>
      </w:r>
      <w:r w:rsidR="00584935" w:rsidRPr="00A7601C">
        <w:rPr>
          <w:rFonts w:ascii="Arial" w:hAnsi="Arial" w:cs="Arial"/>
          <w:sz w:val="22"/>
          <w:szCs w:val="22"/>
          <w:lang w:val="en-IN"/>
        </w:rPr>
        <w:t>.</w:t>
      </w:r>
    </w:p>
    <w:p w14:paraId="10DA288A" w14:textId="71437C81" w:rsidR="0000477B" w:rsidRPr="00A7601C" w:rsidRDefault="00441104" w:rsidP="0000477B">
      <w:pPr>
        <w:pStyle w:val="BodyText"/>
        <w:spacing w:line="360" w:lineRule="auto"/>
        <w:ind w:right="49"/>
        <w:jc w:val="both"/>
        <w:rPr>
          <w:rFonts w:ascii="Arial" w:hAnsi="Arial" w:cs="Arial"/>
          <w:sz w:val="22"/>
          <w:szCs w:val="22"/>
          <w:lang w:val="en-IN" w:eastAsia="en-IN"/>
        </w:rPr>
      </w:pPr>
      <w:r w:rsidRPr="00A7601C">
        <w:rPr>
          <w:rFonts w:ascii="Arial" w:hAnsi="Arial" w:cs="Arial"/>
          <w:b/>
          <w:bCs/>
          <w:sz w:val="22"/>
          <w:szCs w:val="22"/>
          <w:lang w:val="en-IN" w:eastAsia="en-IN"/>
        </w:rPr>
        <w:t>C</w:t>
      </w:r>
      <w:r w:rsidR="0000477B" w:rsidRPr="00A7601C">
        <w:rPr>
          <w:rFonts w:ascii="Arial" w:hAnsi="Arial" w:cs="Arial"/>
          <w:b/>
          <w:bCs/>
          <w:sz w:val="22"/>
          <w:szCs w:val="22"/>
          <w:lang w:val="en-IN" w:eastAsia="en-IN"/>
        </w:rPr>
        <w:t>onclusion</w:t>
      </w:r>
      <w:r w:rsidRPr="00A7601C">
        <w:rPr>
          <w:rFonts w:ascii="Arial" w:hAnsi="Arial" w:cs="Arial"/>
          <w:b/>
          <w:bCs/>
          <w:sz w:val="22"/>
          <w:szCs w:val="22"/>
          <w:lang w:val="en-IN" w:eastAsia="en-IN"/>
        </w:rPr>
        <w:t>:</w:t>
      </w:r>
      <w:r w:rsidRPr="00A7601C">
        <w:rPr>
          <w:rFonts w:ascii="Arial" w:hAnsi="Arial" w:cs="Arial"/>
          <w:sz w:val="22"/>
          <w:szCs w:val="22"/>
          <w:lang w:val="en-IN" w:eastAsia="en-IN"/>
        </w:rPr>
        <w:t xml:space="preserve"> </w:t>
      </w:r>
      <w:r w:rsidR="0000477B" w:rsidRPr="00A7601C">
        <w:rPr>
          <w:rFonts w:ascii="Arial" w:hAnsi="Arial" w:cs="Arial"/>
          <w:sz w:val="22"/>
          <w:szCs w:val="22"/>
          <w:lang w:val="en-IN" w:eastAsia="en-IN"/>
        </w:rPr>
        <w:t>microgreens are nutritionally superior to their mature counterparts and have potential as value-added products, enhancing food diversity and providing economic benefits.</w:t>
      </w:r>
    </w:p>
    <w:p w14:paraId="1712E873" w14:textId="3F21A0B2" w:rsidR="00AF4C10" w:rsidRPr="00A7601C" w:rsidRDefault="00AF4C10" w:rsidP="00AF4C10">
      <w:pPr>
        <w:pStyle w:val="BodyText"/>
        <w:spacing w:line="360" w:lineRule="auto"/>
        <w:ind w:right="49"/>
        <w:jc w:val="both"/>
        <w:rPr>
          <w:rFonts w:ascii="Arial" w:hAnsi="Arial" w:cs="Arial"/>
          <w:sz w:val="22"/>
          <w:szCs w:val="22"/>
          <w:lang w:val="en-IN" w:eastAsia="en-IN"/>
        </w:rPr>
      </w:pPr>
      <w:r w:rsidRPr="00A7601C">
        <w:rPr>
          <w:rFonts w:ascii="Arial" w:hAnsi="Arial" w:cs="Arial"/>
          <w:b/>
          <w:bCs/>
          <w:sz w:val="22"/>
          <w:szCs w:val="22"/>
          <w:lang w:val="en-IN" w:eastAsia="en-IN"/>
        </w:rPr>
        <w:t>Keywords</w:t>
      </w:r>
      <w:r w:rsidRPr="00A7601C">
        <w:rPr>
          <w:rFonts w:ascii="Arial" w:hAnsi="Arial" w:cs="Arial"/>
          <w:sz w:val="22"/>
          <w:szCs w:val="22"/>
          <w:lang w:val="en-IN" w:eastAsia="en-IN"/>
        </w:rPr>
        <w:t xml:space="preserve">: Microgreens, Nutritional </w:t>
      </w:r>
      <w:r w:rsidR="0000477B" w:rsidRPr="00A7601C">
        <w:rPr>
          <w:rFonts w:ascii="Arial" w:hAnsi="Arial" w:cs="Arial"/>
          <w:sz w:val="22"/>
          <w:szCs w:val="22"/>
          <w:lang w:val="en-IN" w:eastAsia="en-IN"/>
        </w:rPr>
        <w:t>composition</w:t>
      </w:r>
      <w:r w:rsidRPr="00A7601C">
        <w:rPr>
          <w:rFonts w:ascii="Arial" w:hAnsi="Arial" w:cs="Arial"/>
          <w:sz w:val="22"/>
          <w:szCs w:val="22"/>
          <w:lang w:val="en-IN" w:eastAsia="en-IN"/>
        </w:rPr>
        <w:t>, Red Amaranthus, Fenugreek, Spinach</w:t>
      </w:r>
      <w:r w:rsidR="0000477B" w:rsidRPr="00A7601C">
        <w:rPr>
          <w:rFonts w:ascii="Arial" w:hAnsi="Arial" w:cs="Arial"/>
          <w:sz w:val="22"/>
          <w:szCs w:val="22"/>
          <w:lang w:val="en-IN" w:eastAsia="en-IN"/>
        </w:rPr>
        <w:t xml:space="preserve">, </w:t>
      </w:r>
      <w:proofErr w:type="spellStart"/>
      <w:r w:rsidR="0000477B" w:rsidRPr="00A7601C">
        <w:rPr>
          <w:rFonts w:ascii="Arial" w:hAnsi="Arial" w:cs="Arial"/>
          <w:sz w:val="22"/>
          <w:szCs w:val="22"/>
          <w:lang w:val="en-IN" w:eastAsia="en-IN"/>
        </w:rPr>
        <w:t>Fryums</w:t>
      </w:r>
      <w:proofErr w:type="spellEnd"/>
      <w:r w:rsidR="0000477B" w:rsidRPr="00A7601C">
        <w:rPr>
          <w:rFonts w:ascii="Arial" w:hAnsi="Arial" w:cs="Arial"/>
          <w:sz w:val="22"/>
          <w:szCs w:val="22"/>
          <w:lang w:val="en-IN" w:eastAsia="en-IN"/>
        </w:rPr>
        <w:t xml:space="preserve">, </w:t>
      </w:r>
    </w:p>
    <w:p w14:paraId="741162D8" w14:textId="77777777" w:rsidR="00237ABE" w:rsidRPr="00BA32D4" w:rsidRDefault="00237ABE" w:rsidP="00422FA8">
      <w:pPr>
        <w:pStyle w:val="BodyText"/>
        <w:spacing w:line="360" w:lineRule="auto"/>
        <w:ind w:right="49"/>
        <w:jc w:val="both"/>
        <w:rPr>
          <w:rFonts w:ascii="Arial" w:hAnsi="Arial" w:cs="Arial"/>
        </w:rPr>
      </w:pPr>
    </w:p>
    <w:p w14:paraId="3C6C6ED0" w14:textId="6B1F7BAC" w:rsidR="00D572C9" w:rsidRPr="00BA32D4" w:rsidRDefault="00DD274C" w:rsidP="009C5693">
      <w:pPr>
        <w:spacing w:line="360" w:lineRule="auto"/>
        <w:ind w:right="49"/>
        <w:jc w:val="center"/>
        <w:rPr>
          <w:rFonts w:ascii="Arial" w:hAnsi="Arial" w:cs="Arial"/>
          <w:b/>
          <w:bCs/>
          <w:sz w:val="24"/>
          <w:szCs w:val="24"/>
        </w:rPr>
      </w:pPr>
      <w:r w:rsidRPr="00BA32D4">
        <w:rPr>
          <w:rFonts w:ascii="Arial" w:hAnsi="Arial" w:cs="Arial"/>
          <w:b/>
          <w:bCs/>
        </w:rPr>
        <w:t>INTRODUCTION</w:t>
      </w:r>
    </w:p>
    <w:p w14:paraId="6B1C6DDD" w14:textId="77777777" w:rsidR="003F534A" w:rsidRPr="00BA32D4" w:rsidRDefault="003F534A" w:rsidP="003F534A">
      <w:pPr>
        <w:spacing w:after="200" w:line="360" w:lineRule="auto"/>
        <w:ind w:firstLine="720"/>
        <w:jc w:val="both"/>
        <w:rPr>
          <w:rFonts w:ascii="Arial" w:hAnsi="Arial" w:cs="Arial"/>
          <w:sz w:val="24"/>
          <w:szCs w:val="24"/>
        </w:rPr>
      </w:pPr>
      <w:bookmarkStart w:id="0" w:name="_Hlk172648244"/>
      <w:r w:rsidRPr="00BA32D4">
        <w:rPr>
          <w:rFonts w:ascii="Arial" w:hAnsi="Arial" w:cs="Arial"/>
          <w:sz w:val="24"/>
          <w:szCs w:val="24"/>
        </w:rPr>
        <w:t xml:space="preserve">Microgreens, a commercially used term for young and soft edible seedlings, are a phenomenal discovery in agriculture and cooking. These seedlings are </w:t>
      </w:r>
      <w:r w:rsidRPr="00BA32D4">
        <w:rPr>
          <w:rFonts w:ascii="Arial" w:hAnsi="Arial" w:cs="Arial"/>
          <w:sz w:val="24"/>
          <w:szCs w:val="24"/>
        </w:rPr>
        <w:lastRenderedPageBreak/>
        <w:t xml:space="preserve">cultivated by using seeds of several vegetables, herbaceous plants, aromatic herbs, and wild edible plants. They are usually harvested between 7 to 21 days from germination, when the cotyledon leaves have fully developed and the first set of true leaves had appeared. This is important because microgreens are most nutrient-dense at this stage, providing a huge nutritional punch even though they are small in size (Di </w:t>
      </w:r>
      <w:proofErr w:type="spellStart"/>
      <w:r w:rsidRPr="00BA32D4">
        <w:rPr>
          <w:rFonts w:ascii="Arial" w:hAnsi="Arial" w:cs="Arial"/>
          <w:sz w:val="24"/>
          <w:szCs w:val="24"/>
        </w:rPr>
        <w:t>Gioia</w:t>
      </w:r>
      <w:proofErr w:type="spellEnd"/>
      <w:r w:rsidRPr="00BA32D4">
        <w:rPr>
          <w:rFonts w:ascii="Arial" w:hAnsi="Arial" w:cs="Arial"/>
          <w:sz w:val="24"/>
          <w:szCs w:val="24"/>
        </w:rPr>
        <w:t xml:space="preserve">, </w:t>
      </w:r>
      <w:proofErr w:type="spellStart"/>
      <w:r w:rsidRPr="00BA32D4">
        <w:rPr>
          <w:rFonts w:ascii="Arial" w:hAnsi="Arial" w:cs="Arial"/>
          <w:sz w:val="24"/>
          <w:szCs w:val="24"/>
        </w:rPr>
        <w:t>Mininni</w:t>
      </w:r>
      <w:proofErr w:type="spellEnd"/>
      <w:r w:rsidRPr="00BA32D4">
        <w:rPr>
          <w:rFonts w:ascii="Arial" w:hAnsi="Arial" w:cs="Arial"/>
          <w:sz w:val="24"/>
          <w:szCs w:val="24"/>
        </w:rPr>
        <w:t>, &amp; Santamaria, 2015).</w:t>
      </w:r>
    </w:p>
    <w:p w14:paraId="3CAFAE1F" w14:textId="77777777"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The term microgreen is fairly recent in the history of agriculture. Though sprouts, a close but not the same product, were used for millennia, microgreens as we have them today started to become popular in the 1980s in California. Chefs first adopted them to provide color, texture, and taste to dishes. Throughout the decades, microgreens have transitioned from a specialty item to a mass market one, appreciated for both their nutritional value and simplicity of growth</w:t>
      </w:r>
    </w:p>
    <w:p w14:paraId="2546237B" w14:textId="425635A6"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 xml:space="preserve">Microgreens are "functional foods, usually called "superfoods in small packages," though small in stature, they contain a dense dose of vital nutrients and health-building substances, thus making them </w:t>
      </w:r>
      <w:r w:rsidR="004101D0">
        <w:rPr>
          <w:rFonts w:ascii="Arial" w:hAnsi="Arial" w:cs="Arial"/>
          <w:sz w:val="24"/>
          <w:szCs w:val="24"/>
        </w:rPr>
        <w:t xml:space="preserve">a </w:t>
      </w:r>
      <w:r w:rsidRPr="00BA32D4">
        <w:rPr>
          <w:rFonts w:ascii="Arial" w:hAnsi="Arial" w:cs="Arial"/>
          <w:sz w:val="24"/>
          <w:szCs w:val="24"/>
        </w:rPr>
        <w:t>favorite among families trying to enhance the quality of their diet. The small greens are easy to produce from seeds, such as vegetables, herbs, and legumes, and may be incorporated into different meals as a nutritional enhancement. These compounds consist of antioxidants, phenolics, vitamins, and minerals, which are capable of preventing illness and fostering general health (Renna et al., 2017).</w:t>
      </w:r>
    </w:p>
    <w:bookmarkEnd w:id="0"/>
    <w:p w14:paraId="34AF8853" w14:textId="24ECAE8A" w:rsidR="003F534A" w:rsidRPr="00BA32D4" w:rsidRDefault="003F534A" w:rsidP="00BA32D4">
      <w:pPr>
        <w:pStyle w:val="NormalWeb"/>
        <w:spacing w:line="360" w:lineRule="auto"/>
        <w:ind w:right="49" w:firstLine="720"/>
        <w:jc w:val="both"/>
        <w:rPr>
          <w:rFonts w:ascii="Arial" w:hAnsi="Arial" w:cs="Arial"/>
          <w:lang w:val="en-US"/>
        </w:rPr>
      </w:pPr>
      <w:r w:rsidRPr="00BA32D4">
        <w:rPr>
          <w:rFonts w:ascii="Arial" w:hAnsi="Arial" w:cs="Arial"/>
          <w:lang w:val="en-US"/>
        </w:rPr>
        <w:t xml:space="preserve">The objective of this study was to assess the nutritional value of microgreens and their mature counterparts. Additionally, it aimed to develop value-added products, such as </w:t>
      </w:r>
      <w:proofErr w:type="spellStart"/>
      <w:r w:rsidRPr="00BA32D4">
        <w:rPr>
          <w:rFonts w:ascii="Arial" w:hAnsi="Arial" w:cs="Arial"/>
          <w:lang w:val="en-US"/>
        </w:rPr>
        <w:t>fryums</w:t>
      </w:r>
      <w:proofErr w:type="spellEnd"/>
      <w:r w:rsidRPr="00BA32D4">
        <w:rPr>
          <w:rFonts w:ascii="Arial" w:hAnsi="Arial" w:cs="Arial"/>
          <w:lang w:val="en-US"/>
        </w:rPr>
        <w:t xml:space="preserve">, from red </w:t>
      </w:r>
      <w:proofErr w:type="spellStart"/>
      <w:r w:rsidRPr="00BA32D4">
        <w:rPr>
          <w:rFonts w:ascii="Arial" w:hAnsi="Arial" w:cs="Arial"/>
          <w:lang w:val="en-US"/>
        </w:rPr>
        <w:t>amaranthus</w:t>
      </w:r>
      <w:proofErr w:type="spellEnd"/>
      <w:r w:rsidRPr="00BA32D4">
        <w:rPr>
          <w:rFonts w:ascii="Arial" w:hAnsi="Arial" w:cs="Arial"/>
          <w:lang w:val="en-US"/>
        </w:rPr>
        <w:t xml:space="preserve"> microgreens, fenugreek microgreens, and spinach microgreens. Value-added products are essential as they enhance the nutritional profile, diversify food choices, increase shelf life, and provide economic benefits to producers and consumers</w:t>
      </w:r>
      <w:r w:rsidR="00BA32D4">
        <w:rPr>
          <w:rFonts w:ascii="Arial" w:hAnsi="Arial" w:cs="Arial"/>
          <w:lang w:val="en-US"/>
        </w:rPr>
        <w:t xml:space="preserve">. </w:t>
      </w:r>
    </w:p>
    <w:p w14:paraId="5C3519B4" w14:textId="0A23C3FA" w:rsidR="005B6048" w:rsidRPr="00BA32D4" w:rsidRDefault="00DD274C" w:rsidP="003F534A">
      <w:pPr>
        <w:pStyle w:val="NormalWeb"/>
        <w:spacing w:line="360" w:lineRule="auto"/>
        <w:ind w:right="49" w:firstLine="720"/>
        <w:jc w:val="center"/>
        <w:rPr>
          <w:rFonts w:ascii="Arial" w:hAnsi="Arial" w:cs="Arial"/>
          <w:b/>
          <w:bCs/>
        </w:rPr>
      </w:pPr>
      <w:r w:rsidRPr="00BA32D4">
        <w:rPr>
          <w:rFonts w:ascii="Arial" w:hAnsi="Arial" w:cs="Arial"/>
          <w:b/>
          <w:bCs/>
          <w:smallCaps/>
        </w:rPr>
        <w:t>Material</w:t>
      </w:r>
      <w:r w:rsidRPr="00BA32D4">
        <w:rPr>
          <w:rFonts w:ascii="Arial" w:hAnsi="Arial" w:cs="Arial"/>
          <w:b/>
          <w:bCs/>
          <w:smallCaps/>
          <w:spacing w:val="-6"/>
        </w:rPr>
        <w:t xml:space="preserve"> </w:t>
      </w:r>
      <w:r w:rsidRPr="00BA32D4">
        <w:rPr>
          <w:rFonts w:ascii="Arial" w:hAnsi="Arial" w:cs="Arial"/>
          <w:b/>
          <w:bCs/>
          <w:smallCaps/>
        </w:rPr>
        <w:t>and</w:t>
      </w:r>
      <w:r w:rsidRPr="00BA32D4">
        <w:rPr>
          <w:rFonts w:ascii="Arial" w:hAnsi="Arial" w:cs="Arial"/>
          <w:b/>
          <w:bCs/>
          <w:smallCaps/>
          <w:spacing w:val="-6"/>
        </w:rPr>
        <w:t xml:space="preserve"> </w:t>
      </w:r>
      <w:r w:rsidRPr="00BA32D4">
        <w:rPr>
          <w:rFonts w:ascii="Arial" w:hAnsi="Arial" w:cs="Arial"/>
          <w:b/>
          <w:bCs/>
          <w:smallCaps/>
          <w:spacing w:val="-2"/>
        </w:rPr>
        <w:t>Methods</w:t>
      </w:r>
    </w:p>
    <w:p w14:paraId="0A3F56DF" w14:textId="0318D129" w:rsidR="00641450" w:rsidRPr="00BA32D4" w:rsidRDefault="00641450" w:rsidP="003F534A">
      <w:pPr>
        <w:spacing w:line="360" w:lineRule="auto"/>
        <w:ind w:right="49" w:firstLine="720"/>
        <w:jc w:val="both"/>
        <w:rPr>
          <w:rFonts w:ascii="Arial" w:hAnsi="Arial" w:cs="Arial"/>
          <w:sz w:val="24"/>
          <w:szCs w:val="24"/>
        </w:rPr>
      </w:pPr>
      <w:r w:rsidRPr="00BA32D4">
        <w:rPr>
          <w:rFonts w:ascii="Arial" w:hAnsi="Arial" w:cs="Arial"/>
          <w:sz w:val="24"/>
          <w:szCs w:val="24"/>
        </w:rPr>
        <w:t xml:space="preserve">The </w:t>
      </w:r>
      <w:r w:rsidR="00021078" w:rsidRPr="00BA32D4">
        <w:rPr>
          <w:rFonts w:ascii="Arial" w:hAnsi="Arial" w:cs="Arial"/>
          <w:sz w:val="24"/>
          <w:szCs w:val="24"/>
        </w:rPr>
        <w:t xml:space="preserve">present </w:t>
      </w:r>
      <w:r w:rsidRPr="00BA32D4">
        <w:rPr>
          <w:rFonts w:ascii="Arial" w:hAnsi="Arial" w:cs="Arial"/>
          <w:sz w:val="24"/>
          <w:szCs w:val="24"/>
        </w:rPr>
        <w:t xml:space="preserve">research was carried out in the Department of Food Science </w:t>
      </w:r>
      <w:r w:rsidRPr="00BA32D4">
        <w:rPr>
          <w:rFonts w:ascii="Arial" w:hAnsi="Arial" w:cs="Arial"/>
          <w:sz w:val="24"/>
          <w:szCs w:val="24"/>
        </w:rPr>
        <w:lastRenderedPageBreak/>
        <w:t>and Nutrition, University of Agricultural Sciences, GKVK, Bengaluru, India. The study was conducted during the academic year 2023-2024.</w:t>
      </w:r>
    </w:p>
    <w:p w14:paraId="3AF44D81" w14:textId="77777777" w:rsidR="00641450" w:rsidRPr="00BA32D4" w:rsidRDefault="00641450" w:rsidP="00422FA8">
      <w:pPr>
        <w:spacing w:line="360" w:lineRule="auto"/>
        <w:ind w:right="49"/>
        <w:rPr>
          <w:rFonts w:ascii="Arial" w:hAnsi="Arial" w:cs="Arial"/>
          <w:b/>
          <w:bCs/>
          <w:sz w:val="24"/>
          <w:szCs w:val="24"/>
        </w:rPr>
      </w:pPr>
      <w:r w:rsidRPr="00BA32D4">
        <w:rPr>
          <w:rFonts w:ascii="Arial" w:hAnsi="Arial" w:cs="Arial"/>
          <w:b/>
          <w:bCs/>
          <w:sz w:val="24"/>
          <w:szCs w:val="24"/>
        </w:rPr>
        <w:t>Procurement of Raw materials</w:t>
      </w:r>
    </w:p>
    <w:p w14:paraId="494E12F2" w14:textId="18DE1642" w:rsidR="00641450" w:rsidRPr="00BA32D4" w:rsidRDefault="00E968C0" w:rsidP="00AF7D47">
      <w:pPr>
        <w:spacing w:line="360" w:lineRule="auto"/>
        <w:ind w:right="49" w:firstLine="720"/>
        <w:jc w:val="both"/>
        <w:rPr>
          <w:rFonts w:ascii="Arial" w:hAnsi="Arial" w:cs="Arial"/>
          <w:sz w:val="24"/>
          <w:szCs w:val="24"/>
        </w:rPr>
      </w:pPr>
      <w:r w:rsidRPr="00BA32D4">
        <w:rPr>
          <w:rFonts w:ascii="Arial" w:hAnsi="Arial" w:cs="Arial"/>
          <w:sz w:val="24"/>
          <w:szCs w:val="24"/>
        </w:rPr>
        <w:t xml:space="preserve">Microgreens such as red </w:t>
      </w:r>
      <w:proofErr w:type="spellStart"/>
      <w:r w:rsidRPr="00BA32D4">
        <w:rPr>
          <w:rFonts w:ascii="Arial" w:hAnsi="Arial" w:cs="Arial"/>
          <w:sz w:val="24"/>
          <w:szCs w:val="24"/>
        </w:rPr>
        <w:t>amaranthus</w:t>
      </w:r>
      <w:proofErr w:type="spellEnd"/>
      <w:r w:rsidRPr="00BA32D4">
        <w:rPr>
          <w:rFonts w:ascii="Arial" w:hAnsi="Arial" w:cs="Arial"/>
          <w:sz w:val="24"/>
          <w:szCs w:val="24"/>
        </w:rPr>
        <w:t xml:space="preserve">, fenugreek and spinach were grown </w:t>
      </w:r>
      <w:r w:rsidR="00656437" w:rsidRPr="00BA32D4">
        <w:rPr>
          <w:rFonts w:ascii="Arial" w:hAnsi="Arial" w:cs="Arial"/>
          <w:sz w:val="24"/>
          <w:szCs w:val="24"/>
        </w:rPr>
        <w:t xml:space="preserve">in </w:t>
      </w:r>
      <w:r w:rsidRPr="00BA32D4">
        <w:rPr>
          <w:rFonts w:ascii="Arial" w:hAnsi="Arial" w:cs="Arial"/>
          <w:sz w:val="24"/>
          <w:szCs w:val="24"/>
        </w:rPr>
        <w:t xml:space="preserve">University of Agricultural sciences, GKVK, Bangalore. The mature greens are procured from the Bangalore local market. </w:t>
      </w:r>
    </w:p>
    <w:p w14:paraId="7D82E80A" w14:textId="77777777" w:rsidR="00261EFC" w:rsidRPr="00BA32D4" w:rsidRDefault="00261EFC" w:rsidP="00AF7D47">
      <w:pPr>
        <w:spacing w:line="360" w:lineRule="auto"/>
        <w:jc w:val="both"/>
        <w:rPr>
          <w:rFonts w:ascii="Arial" w:hAnsi="Arial" w:cs="Arial"/>
          <w:b/>
          <w:bCs/>
          <w:sz w:val="24"/>
          <w:szCs w:val="24"/>
        </w:rPr>
      </w:pPr>
      <w:r w:rsidRPr="00BA32D4">
        <w:rPr>
          <w:rFonts w:ascii="Arial" w:hAnsi="Arial" w:cs="Arial"/>
          <w:b/>
          <w:bCs/>
          <w:sz w:val="24"/>
          <w:szCs w:val="24"/>
        </w:rPr>
        <w:t xml:space="preserve">Preparation of Sample </w:t>
      </w:r>
    </w:p>
    <w:p w14:paraId="32F89F87" w14:textId="070CDC3B" w:rsidR="00261EFC" w:rsidRPr="00BA32D4" w:rsidRDefault="00261EFC" w:rsidP="00261EFC">
      <w:pPr>
        <w:spacing w:line="360" w:lineRule="auto"/>
        <w:ind w:firstLine="720"/>
        <w:jc w:val="both"/>
        <w:rPr>
          <w:rFonts w:ascii="Arial" w:hAnsi="Arial" w:cs="Arial"/>
          <w:sz w:val="24"/>
          <w:szCs w:val="24"/>
        </w:rPr>
      </w:pPr>
      <w:r w:rsidRPr="00BA32D4">
        <w:rPr>
          <w:rFonts w:ascii="Arial" w:hAnsi="Arial" w:cs="Arial"/>
          <w:sz w:val="24"/>
          <w:szCs w:val="24"/>
        </w:rPr>
        <w:t>The three microgreens and their respective mature greens were subjected to tray drying at 40°C. Drying was carried out until the samples were completely dry, crisp, and achieved a constant weight. The dried materials were subsequently ground into a fine powder using a mixer grinder and sieved through a 75 µm mesh sieve. The resulting powders were stored in airtight containers for future analysis.</w:t>
      </w:r>
    </w:p>
    <w:p w14:paraId="59CF3C21" w14:textId="77777777" w:rsidR="005C4CE3" w:rsidRPr="00BA32D4" w:rsidRDefault="005C4CE3" w:rsidP="005C4CE3">
      <w:pPr>
        <w:spacing w:line="360" w:lineRule="auto"/>
        <w:jc w:val="both"/>
        <w:rPr>
          <w:rFonts w:ascii="Arial" w:hAnsi="Arial" w:cs="Arial"/>
          <w:b/>
          <w:bCs/>
          <w:sz w:val="24"/>
          <w:szCs w:val="24"/>
          <w:lang w:val="en-IN"/>
        </w:rPr>
      </w:pPr>
      <w:r w:rsidRPr="00BA32D4">
        <w:rPr>
          <w:rFonts w:ascii="Arial" w:hAnsi="Arial" w:cs="Arial"/>
          <w:b/>
          <w:bCs/>
          <w:sz w:val="24"/>
          <w:szCs w:val="24"/>
        </w:rPr>
        <w:t>Proximate analysis of fresh microgreens and their mature greens</w:t>
      </w:r>
    </w:p>
    <w:p w14:paraId="79BAE6D0" w14:textId="66A4C0ED" w:rsidR="001F02F9" w:rsidRPr="00BA32D4" w:rsidRDefault="001F02F9" w:rsidP="001F02F9">
      <w:pPr>
        <w:spacing w:line="360" w:lineRule="auto"/>
        <w:jc w:val="both"/>
        <w:rPr>
          <w:rFonts w:ascii="Arial" w:hAnsi="Arial" w:cs="Arial"/>
          <w:b/>
          <w:bCs/>
          <w:sz w:val="24"/>
          <w:szCs w:val="24"/>
        </w:rPr>
      </w:pPr>
      <w:r w:rsidRPr="00BA32D4">
        <w:rPr>
          <w:rFonts w:ascii="Arial" w:hAnsi="Arial" w:cs="Arial"/>
          <w:b/>
          <w:bCs/>
          <w:sz w:val="24"/>
          <w:szCs w:val="24"/>
        </w:rPr>
        <w:t>Moisture</w:t>
      </w:r>
      <w:r w:rsidR="00AE3C58" w:rsidRPr="00BA32D4">
        <w:rPr>
          <w:rFonts w:ascii="Arial" w:hAnsi="Arial" w:cs="Arial"/>
          <w:b/>
          <w:bCs/>
          <w:sz w:val="24"/>
          <w:szCs w:val="24"/>
        </w:rPr>
        <w:t xml:space="preserve"> Estimation </w:t>
      </w:r>
    </w:p>
    <w:p w14:paraId="1235B220" w14:textId="56A1F9FC" w:rsidR="001F02F9" w:rsidRPr="00BA32D4" w:rsidRDefault="001F02F9" w:rsidP="001F02F9">
      <w:pPr>
        <w:spacing w:before="240" w:line="360" w:lineRule="auto"/>
        <w:ind w:firstLine="720"/>
        <w:jc w:val="both"/>
        <w:rPr>
          <w:rFonts w:ascii="Arial" w:hAnsi="Arial" w:cs="Arial"/>
          <w:b/>
          <w:bCs/>
          <w:sz w:val="24"/>
          <w:szCs w:val="24"/>
        </w:rPr>
      </w:pPr>
      <w:r w:rsidRPr="00BA32D4">
        <w:rPr>
          <w:rFonts w:ascii="Arial" w:hAnsi="Arial" w:cs="Arial"/>
          <w:sz w:val="24"/>
          <w:szCs w:val="24"/>
        </w:rPr>
        <w:t>A</w:t>
      </w:r>
      <w:r w:rsidRPr="00BA32D4">
        <w:rPr>
          <w:rFonts w:ascii="Arial" w:hAnsi="Arial" w:cs="Arial"/>
          <w:spacing w:val="-3"/>
          <w:sz w:val="24"/>
          <w:szCs w:val="24"/>
        </w:rPr>
        <w:t xml:space="preserve"> </w:t>
      </w:r>
      <w:r w:rsidRPr="00BA32D4">
        <w:rPr>
          <w:rFonts w:ascii="Arial" w:hAnsi="Arial" w:cs="Arial"/>
          <w:sz w:val="24"/>
          <w:szCs w:val="24"/>
        </w:rPr>
        <w:t>known quantity of the sample was taken in a Petri dish and weighed. The Petri dishes along with known weight of the sample were dried in a hot air oven at 105 °C until the weight</w:t>
      </w:r>
      <w:r w:rsidRPr="00BA32D4">
        <w:rPr>
          <w:rFonts w:ascii="Arial" w:hAnsi="Arial" w:cs="Arial"/>
          <w:spacing w:val="-14"/>
          <w:sz w:val="24"/>
          <w:szCs w:val="24"/>
        </w:rPr>
        <w:t xml:space="preserve"> </w:t>
      </w:r>
      <w:r w:rsidRPr="00BA32D4">
        <w:rPr>
          <w:rFonts w:ascii="Arial" w:hAnsi="Arial" w:cs="Arial"/>
          <w:sz w:val="24"/>
          <w:szCs w:val="24"/>
        </w:rPr>
        <w:t>of</w:t>
      </w:r>
      <w:r w:rsidRPr="00BA32D4">
        <w:rPr>
          <w:rFonts w:ascii="Arial" w:hAnsi="Arial" w:cs="Arial"/>
          <w:spacing w:val="-13"/>
          <w:sz w:val="24"/>
          <w:szCs w:val="24"/>
        </w:rPr>
        <w:t xml:space="preserve"> </w:t>
      </w:r>
      <w:r w:rsidRPr="00BA32D4">
        <w:rPr>
          <w:rFonts w:ascii="Arial" w:hAnsi="Arial" w:cs="Arial"/>
          <w:sz w:val="24"/>
          <w:szCs w:val="24"/>
        </w:rPr>
        <w:t>the</w:t>
      </w:r>
      <w:r w:rsidRPr="00BA32D4">
        <w:rPr>
          <w:rFonts w:ascii="Arial" w:hAnsi="Arial" w:cs="Arial"/>
          <w:spacing w:val="-13"/>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with</w:t>
      </w:r>
      <w:r w:rsidRPr="00BA32D4">
        <w:rPr>
          <w:rFonts w:ascii="Arial" w:hAnsi="Arial" w:cs="Arial"/>
          <w:spacing w:val="-13"/>
          <w:sz w:val="24"/>
          <w:szCs w:val="24"/>
        </w:rPr>
        <w:t xml:space="preserve"> </w:t>
      </w:r>
      <w:r w:rsidRPr="00BA32D4">
        <w:rPr>
          <w:rFonts w:ascii="Arial" w:hAnsi="Arial" w:cs="Arial"/>
          <w:sz w:val="24"/>
          <w:szCs w:val="24"/>
        </w:rPr>
        <w:t>its</w:t>
      </w:r>
      <w:r w:rsidRPr="00BA32D4">
        <w:rPr>
          <w:rFonts w:ascii="Arial" w:hAnsi="Arial" w:cs="Arial"/>
          <w:spacing w:val="-13"/>
          <w:sz w:val="24"/>
          <w:szCs w:val="24"/>
        </w:rPr>
        <w:t xml:space="preserve"> </w:t>
      </w:r>
      <w:r w:rsidRPr="00BA32D4">
        <w:rPr>
          <w:rFonts w:ascii="Arial" w:hAnsi="Arial" w:cs="Arial"/>
          <w:sz w:val="24"/>
          <w:szCs w:val="24"/>
        </w:rPr>
        <w:t>content</w:t>
      </w:r>
      <w:r w:rsidRPr="00BA32D4">
        <w:rPr>
          <w:rFonts w:ascii="Arial" w:hAnsi="Arial" w:cs="Arial"/>
          <w:spacing w:val="-13"/>
          <w:sz w:val="24"/>
          <w:szCs w:val="24"/>
        </w:rPr>
        <w:t xml:space="preserve"> </w:t>
      </w:r>
      <w:r w:rsidRPr="00BA32D4">
        <w:rPr>
          <w:rFonts w:ascii="Arial" w:hAnsi="Arial" w:cs="Arial"/>
          <w:sz w:val="24"/>
          <w:szCs w:val="24"/>
        </w:rPr>
        <w:t>attained</w:t>
      </w:r>
      <w:r w:rsidRPr="00BA32D4">
        <w:rPr>
          <w:rFonts w:ascii="Arial" w:hAnsi="Arial" w:cs="Arial"/>
          <w:spacing w:val="-13"/>
          <w:sz w:val="24"/>
          <w:szCs w:val="24"/>
        </w:rPr>
        <w:t xml:space="preserve"> </w:t>
      </w:r>
      <w:r w:rsidRPr="00BA32D4">
        <w:rPr>
          <w:rFonts w:ascii="Arial" w:hAnsi="Arial" w:cs="Arial"/>
          <w:sz w:val="24"/>
          <w:szCs w:val="24"/>
        </w:rPr>
        <w:t>a</w:t>
      </w:r>
      <w:r w:rsidRPr="00BA32D4">
        <w:rPr>
          <w:rFonts w:ascii="Arial" w:hAnsi="Arial" w:cs="Arial"/>
          <w:spacing w:val="-14"/>
          <w:sz w:val="24"/>
          <w:szCs w:val="24"/>
        </w:rPr>
        <w:t xml:space="preserve"> </w:t>
      </w:r>
      <w:r w:rsidRPr="00BA32D4">
        <w:rPr>
          <w:rFonts w:ascii="Arial" w:hAnsi="Arial" w:cs="Arial"/>
          <w:sz w:val="24"/>
          <w:szCs w:val="24"/>
        </w:rPr>
        <w:t>constant</w:t>
      </w:r>
      <w:r w:rsidRPr="00BA32D4">
        <w:rPr>
          <w:rFonts w:ascii="Arial" w:hAnsi="Arial" w:cs="Arial"/>
          <w:spacing w:val="-13"/>
          <w:sz w:val="24"/>
          <w:szCs w:val="24"/>
        </w:rPr>
        <w:t xml:space="preserve"> </w:t>
      </w:r>
      <w:r w:rsidRPr="00BA32D4">
        <w:rPr>
          <w:rFonts w:ascii="Arial" w:hAnsi="Arial" w:cs="Arial"/>
          <w:sz w:val="24"/>
          <w:szCs w:val="24"/>
        </w:rPr>
        <w:t>value.</w:t>
      </w:r>
      <w:r w:rsidRPr="00BA32D4">
        <w:rPr>
          <w:rFonts w:ascii="Arial" w:hAnsi="Arial" w:cs="Arial"/>
          <w:spacing w:val="-15"/>
          <w:sz w:val="24"/>
          <w:szCs w:val="24"/>
        </w:rPr>
        <w:t xml:space="preserve"> </w:t>
      </w:r>
      <w:r w:rsidRPr="00BA32D4">
        <w:rPr>
          <w:rFonts w:ascii="Arial" w:hAnsi="Arial" w:cs="Arial"/>
          <w:sz w:val="24"/>
          <w:szCs w:val="24"/>
        </w:rPr>
        <w:t>The</w:t>
      </w:r>
      <w:r w:rsidRPr="00BA32D4">
        <w:rPr>
          <w:rFonts w:ascii="Arial" w:hAnsi="Arial" w:cs="Arial"/>
          <w:spacing w:val="-14"/>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was</w:t>
      </w:r>
      <w:r w:rsidRPr="00BA32D4">
        <w:rPr>
          <w:rFonts w:ascii="Arial" w:hAnsi="Arial" w:cs="Arial"/>
          <w:spacing w:val="-13"/>
          <w:sz w:val="24"/>
          <w:szCs w:val="24"/>
        </w:rPr>
        <w:t xml:space="preserve"> </w:t>
      </w:r>
      <w:r w:rsidRPr="00BA32D4">
        <w:rPr>
          <w:rFonts w:ascii="Arial" w:hAnsi="Arial" w:cs="Arial"/>
          <w:sz w:val="24"/>
          <w:szCs w:val="24"/>
        </w:rPr>
        <w:t>cooled in</w:t>
      </w:r>
      <w:r w:rsidRPr="00BA32D4">
        <w:rPr>
          <w:rFonts w:ascii="Arial" w:hAnsi="Arial" w:cs="Arial"/>
          <w:spacing w:val="-15"/>
          <w:sz w:val="24"/>
          <w:szCs w:val="24"/>
        </w:rPr>
        <w:t xml:space="preserve"> </w:t>
      </w:r>
      <w:r w:rsidRPr="00BA32D4">
        <w:rPr>
          <w:rFonts w:ascii="Arial" w:hAnsi="Arial" w:cs="Arial"/>
          <w:sz w:val="24"/>
          <w:szCs w:val="24"/>
        </w:rPr>
        <w:t>a</w:t>
      </w:r>
      <w:r w:rsidRPr="00BA32D4">
        <w:rPr>
          <w:rFonts w:ascii="Arial" w:hAnsi="Arial" w:cs="Arial"/>
          <w:spacing w:val="-15"/>
          <w:sz w:val="24"/>
          <w:szCs w:val="24"/>
        </w:rPr>
        <w:t xml:space="preserve"> </w:t>
      </w:r>
      <w:r w:rsidRPr="00BA32D4">
        <w:rPr>
          <w:rFonts w:ascii="Arial" w:hAnsi="Arial" w:cs="Arial"/>
          <w:sz w:val="24"/>
          <w:szCs w:val="24"/>
        </w:rPr>
        <w:t>desiccator</w:t>
      </w:r>
      <w:r w:rsidRPr="00BA32D4">
        <w:rPr>
          <w:rFonts w:ascii="Arial" w:hAnsi="Arial" w:cs="Arial"/>
          <w:spacing w:val="-15"/>
          <w:sz w:val="24"/>
          <w:szCs w:val="24"/>
        </w:rPr>
        <w:t xml:space="preserve"> </w:t>
      </w:r>
      <w:r w:rsidRPr="00BA32D4">
        <w:rPr>
          <w:rFonts w:ascii="Arial" w:hAnsi="Arial" w:cs="Arial"/>
          <w:sz w:val="24"/>
          <w:szCs w:val="24"/>
        </w:rPr>
        <w:t>each</w:t>
      </w:r>
      <w:r w:rsidRPr="00BA32D4">
        <w:rPr>
          <w:rFonts w:ascii="Arial" w:hAnsi="Arial" w:cs="Arial"/>
          <w:spacing w:val="-15"/>
          <w:sz w:val="24"/>
          <w:szCs w:val="24"/>
        </w:rPr>
        <w:t xml:space="preserve"> </w:t>
      </w:r>
      <w:r w:rsidRPr="00BA32D4">
        <w:rPr>
          <w:rFonts w:ascii="Arial" w:hAnsi="Arial" w:cs="Arial"/>
          <w:sz w:val="24"/>
          <w:szCs w:val="24"/>
        </w:rPr>
        <w:t>time</w:t>
      </w:r>
      <w:r w:rsidRPr="00BA32D4">
        <w:rPr>
          <w:rFonts w:ascii="Arial" w:hAnsi="Arial" w:cs="Arial"/>
          <w:spacing w:val="-15"/>
          <w:sz w:val="24"/>
          <w:szCs w:val="24"/>
        </w:rPr>
        <w:t xml:space="preserve"> </w:t>
      </w:r>
      <w:r w:rsidRPr="00BA32D4">
        <w:rPr>
          <w:rFonts w:ascii="Arial" w:hAnsi="Arial" w:cs="Arial"/>
          <w:sz w:val="24"/>
          <w:szCs w:val="24"/>
        </w:rPr>
        <w:t>before</w:t>
      </w:r>
      <w:r w:rsidRPr="00BA32D4">
        <w:rPr>
          <w:rFonts w:ascii="Arial" w:hAnsi="Arial" w:cs="Arial"/>
          <w:spacing w:val="-15"/>
          <w:sz w:val="24"/>
          <w:szCs w:val="24"/>
        </w:rPr>
        <w:t xml:space="preserve"> </w:t>
      </w:r>
      <w:r w:rsidRPr="00BA32D4">
        <w:rPr>
          <w:rFonts w:ascii="Arial" w:hAnsi="Arial" w:cs="Arial"/>
          <w:sz w:val="24"/>
          <w:szCs w:val="24"/>
        </w:rPr>
        <w:t>weighing</w:t>
      </w:r>
      <w:r w:rsidR="00DB6BC7" w:rsidRPr="00BA32D4">
        <w:rPr>
          <w:rFonts w:ascii="Arial" w:hAnsi="Arial" w:cs="Arial"/>
          <w:spacing w:val="-15"/>
          <w:sz w:val="24"/>
          <w:szCs w:val="24"/>
        </w:rPr>
        <w:t xml:space="preserve">. </w:t>
      </w:r>
      <w:r w:rsidRPr="00BA32D4">
        <w:rPr>
          <w:rFonts w:ascii="Arial" w:hAnsi="Arial" w:cs="Arial"/>
          <w:sz w:val="24"/>
          <w:szCs w:val="24"/>
        </w:rPr>
        <w:t>Moisture</w:t>
      </w:r>
      <w:r w:rsidRPr="00BA32D4">
        <w:rPr>
          <w:rFonts w:ascii="Arial" w:hAnsi="Arial" w:cs="Arial"/>
          <w:spacing w:val="-15"/>
          <w:sz w:val="24"/>
          <w:szCs w:val="24"/>
        </w:rPr>
        <w:t xml:space="preserve"> </w:t>
      </w:r>
      <w:r w:rsidRPr="00BA32D4">
        <w:rPr>
          <w:rFonts w:ascii="Arial" w:hAnsi="Arial" w:cs="Arial"/>
          <w:sz w:val="24"/>
          <w:szCs w:val="24"/>
        </w:rPr>
        <w:t>content of the sample was calculated as follows.</w:t>
      </w:r>
    </w:p>
    <w:p w14:paraId="30FF3324" w14:textId="77777777" w:rsidR="001F02F9" w:rsidRPr="00BA32D4" w:rsidRDefault="001F02F9" w:rsidP="001F02F9">
      <w:pPr>
        <w:spacing w:line="360" w:lineRule="auto"/>
        <w:jc w:val="both"/>
        <w:rPr>
          <w:rFonts w:ascii="Arial" w:hAnsi="Arial" w:cs="Arial"/>
        </w:rPr>
      </w:pPr>
    </w:p>
    <w:tbl>
      <w:tblPr>
        <w:tblW w:w="0" w:type="auto"/>
        <w:tblInd w:w="284" w:type="dxa"/>
        <w:tblLayout w:type="fixed"/>
        <w:tblCellMar>
          <w:left w:w="0" w:type="dxa"/>
          <w:right w:w="0" w:type="dxa"/>
        </w:tblCellMar>
        <w:tblLook w:val="01E0" w:firstRow="1" w:lastRow="1" w:firstColumn="1" w:lastColumn="1" w:noHBand="0" w:noVBand="0"/>
      </w:tblPr>
      <w:tblGrid>
        <w:gridCol w:w="2268"/>
        <w:gridCol w:w="5670"/>
      </w:tblGrid>
      <w:tr w:rsidR="001F02F9" w:rsidRPr="002B2A61" w14:paraId="75A55447" w14:textId="77777777" w:rsidTr="008E1DAE">
        <w:trPr>
          <w:trHeight w:val="265"/>
        </w:trPr>
        <w:tc>
          <w:tcPr>
            <w:tcW w:w="2268" w:type="dxa"/>
            <w:vMerge w:val="restart"/>
            <w:vAlign w:val="center"/>
          </w:tcPr>
          <w:p w14:paraId="4959CACA" w14:textId="77777777" w:rsidR="001F02F9" w:rsidRPr="002B2A61" w:rsidRDefault="001F02F9" w:rsidP="008E1DAE">
            <w:pPr>
              <w:pStyle w:val="TableParagraph"/>
              <w:spacing w:before="114"/>
              <w:ind w:left="876" w:right="105" w:hanging="677"/>
              <w:jc w:val="left"/>
              <w:rPr>
                <w:rFonts w:ascii="Arial" w:hAnsi="Arial" w:cs="Arial"/>
              </w:rPr>
            </w:pPr>
            <w:bookmarkStart w:id="1" w:name="_Hlk174656404"/>
            <w:r w:rsidRPr="002B2A61">
              <w:rPr>
                <w:rFonts w:ascii="Arial" w:hAnsi="Arial" w:cs="Arial"/>
              </w:rPr>
              <w:t xml:space="preserve">Moisture (g/100g) = </w:t>
            </w:r>
          </w:p>
        </w:tc>
        <w:tc>
          <w:tcPr>
            <w:tcW w:w="5670" w:type="dxa"/>
            <w:vAlign w:val="center"/>
          </w:tcPr>
          <w:p w14:paraId="14C571A4" w14:textId="77777777" w:rsidR="001F02F9" w:rsidRPr="002B2A61" w:rsidRDefault="001F02F9" w:rsidP="008E1DAE">
            <w:pPr>
              <w:pStyle w:val="TableParagraph"/>
              <w:spacing w:before="0" w:line="245" w:lineRule="exact"/>
              <w:ind w:left="921" w:right="925" w:hanging="848"/>
              <w:rPr>
                <w:rFonts w:ascii="Arial" w:hAnsi="Arial" w:cs="Arial"/>
              </w:rPr>
            </w:pPr>
            <w:r w:rsidRPr="002B2A61">
              <w:rPr>
                <w:rFonts w:ascii="Arial" w:hAnsi="Arial" w:cs="Arial"/>
              </w:rPr>
              <w:t>Initial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position w:val="1"/>
              </w:rPr>
              <w:t>(</w:t>
            </w:r>
            <w:r w:rsidRPr="002B2A61">
              <w:rPr>
                <w:rFonts w:ascii="Arial" w:hAnsi="Arial" w:cs="Arial"/>
              </w:rPr>
              <w:t>g</w:t>
            </w:r>
            <w:r w:rsidRPr="002B2A61">
              <w:rPr>
                <w:rFonts w:ascii="Arial" w:hAnsi="Arial" w:cs="Arial"/>
                <w:position w:val="1"/>
              </w:rPr>
              <w:t>)</w:t>
            </w:r>
            <w:r w:rsidRPr="002B2A61">
              <w:rPr>
                <w:rFonts w:ascii="Arial" w:hAnsi="Arial" w:cs="Arial"/>
                <w:spacing w:val="-9"/>
                <w:position w:val="1"/>
              </w:rPr>
              <w:t xml:space="preserve"> </w:t>
            </w:r>
            <w:r w:rsidRPr="002B2A61">
              <w:rPr>
                <w:rFonts w:ascii="Arial" w:hAnsi="Arial" w:cs="Arial"/>
              </w:rPr>
              <w:t>−</w:t>
            </w:r>
            <w:r w:rsidRPr="002B2A61">
              <w:rPr>
                <w:rFonts w:ascii="Arial" w:hAnsi="Arial" w:cs="Arial"/>
                <w:spacing w:val="-8"/>
              </w:rPr>
              <w:t xml:space="preserve"> </w:t>
            </w:r>
            <w:r w:rsidRPr="002B2A61">
              <w:rPr>
                <w:rFonts w:ascii="Arial" w:hAnsi="Arial" w:cs="Arial"/>
              </w:rPr>
              <w:t>Final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rPr>
              <w:t>(g)</w:t>
            </w:r>
          </w:p>
        </w:tc>
      </w:tr>
      <w:tr w:rsidR="001F02F9" w:rsidRPr="002B2A61" w14:paraId="4584A05A" w14:textId="77777777" w:rsidTr="008E1DAE">
        <w:trPr>
          <w:trHeight w:val="133"/>
        </w:trPr>
        <w:tc>
          <w:tcPr>
            <w:tcW w:w="2268" w:type="dxa"/>
            <w:vMerge/>
          </w:tcPr>
          <w:p w14:paraId="629F0E5E" w14:textId="77777777" w:rsidR="001F02F9" w:rsidRPr="002B2A61" w:rsidRDefault="001F02F9" w:rsidP="008E1DAE">
            <w:pPr>
              <w:rPr>
                <w:rFonts w:ascii="Arial" w:hAnsi="Arial" w:cs="Arial"/>
              </w:rPr>
            </w:pPr>
          </w:p>
        </w:tc>
        <w:tc>
          <w:tcPr>
            <w:tcW w:w="5670" w:type="dxa"/>
            <w:vAlign w:val="center"/>
          </w:tcPr>
          <w:p w14:paraId="0AF71F9E" w14:textId="77777777" w:rsidR="001F02F9" w:rsidRPr="002B2A61" w:rsidRDefault="001F02F9" w:rsidP="008E1DAE">
            <w:pPr>
              <w:pStyle w:val="TableParagraph"/>
              <w:spacing w:before="0" w:line="242" w:lineRule="exact"/>
              <w:ind w:left="-68" w:hanging="426"/>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1F02F9" w:rsidRPr="002B2A61" w14:paraId="4868B572" w14:textId="77777777" w:rsidTr="008E1DAE">
        <w:trPr>
          <w:trHeight w:val="335"/>
        </w:trPr>
        <w:tc>
          <w:tcPr>
            <w:tcW w:w="2268" w:type="dxa"/>
            <w:vMerge/>
          </w:tcPr>
          <w:p w14:paraId="0C088021" w14:textId="77777777" w:rsidR="001F02F9" w:rsidRPr="002B2A61" w:rsidRDefault="001F02F9" w:rsidP="008E1DAE">
            <w:pPr>
              <w:rPr>
                <w:rFonts w:ascii="Arial" w:hAnsi="Arial" w:cs="Arial"/>
              </w:rPr>
            </w:pPr>
          </w:p>
        </w:tc>
        <w:tc>
          <w:tcPr>
            <w:tcW w:w="5670" w:type="dxa"/>
            <w:vAlign w:val="center"/>
          </w:tcPr>
          <w:p w14:paraId="3D2826E3" w14:textId="77777777" w:rsidR="001F02F9" w:rsidRPr="002B2A61" w:rsidRDefault="001F02F9" w:rsidP="008E1DAE">
            <w:pPr>
              <w:pStyle w:val="TableParagraph"/>
              <w:spacing w:before="0" w:line="246" w:lineRule="exact"/>
              <w:ind w:left="458" w:hanging="385"/>
              <w:rPr>
                <w:rFonts w:ascii="Arial" w:hAnsi="Arial" w:cs="Arial"/>
              </w:rPr>
            </w:pPr>
            <w:r w:rsidRPr="002B2A61">
              <w:rPr>
                <w:rFonts w:ascii="Arial" w:hAnsi="Arial" w:cs="Arial"/>
              </w:rPr>
              <w:t>Weight of the sample (g)</w:t>
            </w:r>
          </w:p>
        </w:tc>
      </w:tr>
      <w:bookmarkEnd w:id="1"/>
    </w:tbl>
    <w:p w14:paraId="7405AE3A" w14:textId="77777777" w:rsidR="001F02F9" w:rsidRPr="002B2A61" w:rsidRDefault="001F02F9" w:rsidP="001F02F9">
      <w:pPr>
        <w:spacing w:line="360" w:lineRule="auto"/>
        <w:jc w:val="both"/>
        <w:rPr>
          <w:rFonts w:ascii="Arial" w:hAnsi="Arial" w:cs="Arial"/>
        </w:rPr>
      </w:pPr>
    </w:p>
    <w:p w14:paraId="457DC1F0" w14:textId="581D470C" w:rsidR="001F02F9" w:rsidRPr="00BA32D4" w:rsidRDefault="001F02F9" w:rsidP="00B9369A">
      <w:pPr>
        <w:pStyle w:val="Heading3"/>
        <w:tabs>
          <w:tab w:val="left" w:pos="660"/>
        </w:tabs>
        <w:spacing w:line="360" w:lineRule="auto"/>
        <w:rPr>
          <w:rFonts w:ascii="Arial" w:hAnsi="Arial" w:cs="Arial"/>
          <w:sz w:val="24"/>
          <w:szCs w:val="24"/>
        </w:rPr>
      </w:pPr>
      <w:r w:rsidRPr="00BA32D4">
        <w:rPr>
          <w:rFonts w:ascii="Arial" w:hAnsi="Arial" w:cs="Arial"/>
          <w:sz w:val="24"/>
          <w:szCs w:val="24"/>
        </w:rPr>
        <w:t>Protein</w:t>
      </w:r>
      <w:r w:rsidRPr="00BA32D4">
        <w:rPr>
          <w:rFonts w:ascii="Arial" w:hAnsi="Arial" w:cs="Arial"/>
          <w:spacing w:val="-3"/>
          <w:sz w:val="24"/>
          <w:szCs w:val="24"/>
        </w:rPr>
        <w:t xml:space="preserve"> </w:t>
      </w:r>
      <w:r w:rsidRPr="00BA32D4">
        <w:rPr>
          <w:rFonts w:ascii="Arial" w:hAnsi="Arial" w:cs="Arial"/>
          <w:sz w:val="24"/>
          <w:szCs w:val="24"/>
        </w:rPr>
        <w:t>content</w:t>
      </w:r>
      <w:r w:rsidRPr="00BA32D4">
        <w:rPr>
          <w:rFonts w:ascii="Arial" w:hAnsi="Arial" w:cs="Arial"/>
          <w:spacing w:val="-2"/>
          <w:sz w:val="24"/>
          <w:szCs w:val="24"/>
        </w:rPr>
        <w:t xml:space="preserve"> </w:t>
      </w:r>
      <w:r w:rsidR="00B9369A" w:rsidRPr="00BA32D4">
        <w:rPr>
          <w:rFonts w:ascii="Arial" w:hAnsi="Arial" w:cs="Arial"/>
          <w:sz w:val="24"/>
          <w:szCs w:val="24"/>
        </w:rPr>
        <w:t xml:space="preserve">estimation </w:t>
      </w:r>
    </w:p>
    <w:p w14:paraId="01A86F28" w14:textId="75857A2B" w:rsidR="00A4337B" w:rsidRDefault="001F02F9" w:rsidP="00B9369A">
      <w:pPr>
        <w:spacing w:after="120" w:line="360" w:lineRule="auto"/>
        <w:ind w:firstLine="720"/>
        <w:jc w:val="both"/>
        <w:rPr>
          <w:rFonts w:ascii="Arial" w:hAnsi="Arial" w:cs="Arial"/>
        </w:rPr>
      </w:pPr>
      <w:r w:rsidRPr="00BA32D4">
        <w:rPr>
          <w:rFonts w:ascii="Arial" w:hAnsi="Arial" w:cs="Arial"/>
        </w:rPr>
        <w:t>The protein content of the samples was estimated as per cent total nitrogen by the Micro-</w:t>
      </w:r>
      <w:proofErr w:type="spellStart"/>
      <w:r w:rsidRPr="00BA32D4">
        <w:rPr>
          <w:rFonts w:ascii="Arial" w:hAnsi="Arial" w:cs="Arial"/>
        </w:rPr>
        <w:t>Kjeldhal</w:t>
      </w:r>
      <w:proofErr w:type="spellEnd"/>
      <w:r w:rsidRPr="00BA32D4">
        <w:rPr>
          <w:rFonts w:ascii="Arial" w:hAnsi="Arial" w:cs="Arial"/>
        </w:rPr>
        <w:t xml:space="preserve"> procedure. Protein per cent was calculated by multiplying the per cent nitrogen by the factor 6.25</w:t>
      </w:r>
      <w:r w:rsidR="002B2A61">
        <w:rPr>
          <w:rFonts w:ascii="Arial" w:hAnsi="Arial" w:cs="Arial"/>
        </w:rPr>
        <w:t>.</w:t>
      </w:r>
    </w:p>
    <w:p w14:paraId="28ADE0C0" w14:textId="77777777" w:rsidR="002B2A61" w:rsidRPr="00BA32D4" w:rsidRDefault="002B2A61" w:rsidP="00B9369A">
      <w:pPr>
        <w:spacing w:after="120" w:line="360" w:lineRule="auto"/>
        <w:ind w:firstLine="720"/>
        <w:jc w:val="both"/>
        <w:rPr>
          <w:rFonts w:ascii="Arial" w:hAnsi="Arial" w:cs="Arial"/>
          <w:sz w:val="24"/>
          <w:szCs w:val="24"/>
        </w:rPr>
      </w:pPr>
    </w:p>
    <w:tbl>
      <w:tblPr>
        <w:tblW w:w="9350" w:type="dxa"/>
        <w:tblInd w:w="284" w:type="dxa"/>
        <w:tblLayout w:type="fixed"/>
        <w:tblCellMar>
          <w:left w:w="0" w:type="dxa"/>
          <w:right w:w="0" w:type="dxa"/>
        </w:tblCellMar>
        <w:tblLook w:val="01E0" w:firstRow="1" w:lastRow="1" w:firstColumn="1" w:lastColumn="1" w:noHBand="0" w:noVBand="0"/>
      </w:tblPr>
      <w:tblGrid>
        <w:gridCol w:w="2263"/>
        <w:gridCol w:w="7087"/>
      </w:tblGrid>
      <w:tr w:rsidR="005453A1" w:rsidRPr="002B2A61" w14:paraId="511F9090" w14:textId="77777777" w:rsidTr="008E1DAE">
        <w:trPr>
          <w:trHeight w:val="265"/>
        </w:trPr>
        <w:tc>
          <w:tcPr>
            <w:tcW w:w="2263" w:type="dxa"/>
            <w:vMerge w:val="restart"/>
          </w:tcPr>
          <w:p w14:paraId="6B3A9D10" w14:textId="77777777" w:rsidR="005453A1" w:rsidRPr="002B2A61" w:rsidRDefault="005453A1" w:rsidP="00B9369A">
            <w:pPr>
              <w:pStyle w:val="TableParagraph"/>
              <w:spacing w:before="0" w:line="360" w:lineRule="auto"/>
              <w:ind w:left="876" w:right="105" w:hanging="677"/>
              <w:jc w:val="left"/>
              <w:rPr>
                <w:rFonts w:ascii="Arial" w:hAnsi="Arial" w:cs="Arial"/>
              </w:rPr>
            </w:pPr>
            <w:bookmarkStart w:id="2" w:name="_Hlk174656679"/>
            <w:r w:rsidRPr="002B2A61">
              <w:rPr>
                <w:rFonts w:ascii="Arial" w:hAnsi="Arial" w:cs="Arial"/>
              </w:rPr>
              <w:t xml:space="preserve">Protein (g/100g) = </w:t>
            </w:r>
          </w:p>
        </w:tc>
        <w:tc>
          <w:tcPr>
            <w:tcW w:w="7087" w:type="dxa"/>
          </w:tcPr>
          <w:p w14:paraId="42A86460" w14:textId="77777777" w:rsidR="005453A1" w:rsidRPr="002B2A61" w:rsidRDefault="005453A1" w:rsidP="00B9369A">
            <w:pPr>
              <w:spacing w:line="360" w:lineRule="auto"/>
              <w:ind w:left="23"/>
              <w:rPr>
                <w:rFonts w:ascii="Arial" w:hAnsi="Arial" w:cs="Arial"/>
              </w:rPr>
            </w:pPr>
            <w:r w:rsidRPr="002B2A61">
              <w:rPr>
                <w:rFonts w:ascii="Arial" w:hAnsi="Arial" w:cs="Arial"/>
                <w:position w:val="1"/>
              </w:rPr>
              <w:t>(</w:t>
            </w:r>
            <w:proofErr w:type="spellStart"/>
            <w:r w:rsidRPr="002B2A61">
              <w:rPr>
                <w:rFonts w:ascii="Arial" w:hAnsi="Arial" w:cs="Arial"/>
              </w:rPr>
              <w:t>Titre</w:t>
            </w:r>
            <w:proofErr w:type="spellEnd"/>
            <w:r w:rsidRPr="002B2A61">
              <w:rPr>
                <w:rFonts w:ascii="Arial" w:hAnsi="Arial" w:cs="Arial"/>
                <w:spacing w:val="-3"/>
              </w:rPr>
              <w:t xml:space="preserve"> </w:t>
            </w:r>
            <w:r w:rsidRPr="002B2A61">
              <w:rPr>
                <w:rFonts w:ascii="Arial" w:hAnsi="Arial" w:cs="Arial"/>
              </w:rPr>
              <w:t>value</w:t>
            </w:r>
            <w:r w:rsidRPr="002B2A61">
              <w:rPr>
                <w:rFonts w:ascii="Arial" w:hAnsi="Arial" w:cs="Arial"/>
                <w:spacing w:val="-3"/>
              </w:rPr>
              <w:t xml:space="preserve"> </w:t>
            </w:r>
            <w:r w:rsidRPr="002B2A61">
              <w:rPr>
                <w:rFonts w:ascii="Arial" w:hAnsi="Arial" w:cs="Arial"/>
              </w:rPr>
              <w:t>−</w:t>
            </w:r>
            <w:r w:rsidRPr="002B2A61">
              <w:rPr>
                <w:rFonts w:ascii="Arial" w:hAnsi="Arial" w:cs="Arial"/>
                <w:spacing w:val="-4"/>
              </w:rPr>
              <w:t xml:space="preserve"> </w:t>
            </w:r>
            <w:r w:rsidRPr="002B2A61">
              <w:rPr>
                <w:rFonts w:ascii="Arial" w:hAnsi="Arial" w:cs="Arial"/>
              </w:rPr>
              <w:t>blank</w:t>
            </w:r>
            <w:r w:rsidRPr="002B2A61">
              <w:rPr>
                <w:rFonts w:ascii="Arial" w:hAnsi="Arial" w:cs="Arial"/>
                <w:position w:val="1"/>
              </w:rPr>
              <w:t>)</w:t>
            </w:r>
            <w:r w:rsidRPr="002B2A61">
              <w:rPr>
                <w:rFonts w:ascii="Arial" w:hAnsi="Arial" w:cs="Arial"/>
                <w:spacing w:val="-3"/>
                <w:position w:val="1"/>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Normality of</w:t>
            </w:r>
            <w:r w:rsidRPr="002B2A61">
              <w:rPr>
                <w:rFonts w:ascii="Arial" w:hAnsi="Arial" w:cs="Arial"/>
                <w:spacing w:val="-3"/>
              </w:rPr>
              <w:t xml:space="preserve"> </w:t>
            </w:r>
            <w:r w:rsidRPr="002B2A61">
              <w:rPr>
                <w:rFonts w:ascii="Arial" w:hAnsi="Arial" w:cs="Arial"/>
              </w:rPr>
              <w:t>HCl</w:t>
            </w:r>
            <w:r w:rsidRPr="002B2A61">
              <w:rPr>
                <w:rFonts w:ascii="Arial" w:hAnsi="Arial" w:cs="Arial"/>
                <w:spacing w:val="-7"/>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14.001</w:t>
            </w:r>
            <w:r w:rsidRPr="002B2A61">
              <w:rPr>
                <w:rFonts w:ascii="Arial" w:hAnsi="Arial" w:cs="Arial"/>
                <w:spacing w:val="-4"/>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spacing w:val="-4"/>
              </w:rPr>
              <w:t>6.25</w:t>
            </w:r>
          </w:p>
        </w:tc>
      </w:tr>
      <w:tr w:rsidR="005453A1" w:rsidRPr="002B2A61" w14:paraId="691666C4" w14:textId="77777777" w:rsidTr="008E1DAE">
        <w:trPr>
          <w:trHeight w:val="133"/>
        </w:trPr>
        <w:tc>
          <w:tcPr>
            <w:tcW w:w="2263" w:type="dxa"/>
            <w:vMerge/>
          </w:tcPr>
          <w:p w14:paraId="42F9CE69" w14:textId="77777777" w:rsidR="005453A1" w:rsidRPr="002B2A61" w:rsidRDefault="005453A1" w:rsidP="008E1DAE">
            <w:pPr>
              <w:rPr>
                <w:rFonts w:ascii="Arial" w:hAnsi="Arial" w:cs="Arial"/>
              </w:rPr>
            </w:pPr>
          </w:p>
        </w:tc>
        <w:tc>
          <w:tcPr>
            <w:tcW w:w="7087" w:type="dxa"/>
          </w:tcPr>
          <w:p w14:paraId="047073C8" w14:textId="77777777" w:rsidR="005453A1" w:rsidRPr="002B2A61" w:rsidRDefault="005453A1" w:rsidP="008E1DAE">
            <w:pPr>
              <w:pStyle w:val="TableParagraph"/>
              <w:spacing w:before="0" w:line="242" w:lineRule="exact"/>
              <w:jc w:val="left"/>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5453A1" w:rsidRPr="002B2A61" w14:paraId="4A6659CF" w14:textId="77777777" w:rsidTr="008E1DAE">
        <w:trPr>
          <w:trHeight w:val="335"/>
        </w:trPr>
        <w:tc>
          <w:tcPr>
            <w:tcW w:w="2263" w:type="dxa"/>
            <w:vMerge/>
          </w:tcPr>
          <w:p w14:paraId="1B71665D" w14:textId="77777777" w:rsidR="005453A1" w:rsidRPr="002B2A61" w:rsidRDefault="005453A1" w:rsidP="008E1DAE">
            <w:pPr>
              <w:rPr>
                <w:rFonts w:ascii="Arial" w:hAnsi="Arial" w:cs="Arial"/>
              </w:rPr>
            </w:pPr>
          </w:p>
        </w:tc>
        <w:tc>
          <w:tcPr>
            <w:tcW w:w="7087" w:type="dxa"/>
          </w:tcPr>
          <w:p w14:paraId="6870CC9C" w14:textId="77777777" w:rsidR="005453A1" w:rsidRPr="002B2A61" w:rsidRDefault="005453A1" w:rsidP="008E1DAE">
            <w:pPr>
              <w:pStyle w:val="TableParagraph"/>
              <w:spacing w:before="0" w:line="246" w:lineRule="exact"/>
              <w:ind w:left="458" w:hanging="385"/>
              <w:jc w:val="left"/>
              <w:rPr>
                <w:rFonts w:ascii="Arial" w:hAnsi="Arial" w:cs="Arial"/>
              </w:rPr>
            </w:pPr>
            <w:r w:rsidRPr="002B2A61">
              <w:rPr>
                <w:rFonts w:ascii="Arial" w:hAnsi="Arial" w:cs="Arial"/>
              </w:rPr>
              <w:t xml:space="preserve">                Weight of the sample (g)</w:t>
            </w:r>
          </w:p>
        </w:tc>
      </w:tr>
      <w:bookmarkEnd w:id="2"/>
    </w:tbl>
    <w:p w14:paraId="53902B92" w14:textId="77777777" w:rsidR="005453A1" w:rsidRPr="002B2A61" w:rsidRDefault="005453A1" w:rsidP="005453A1">
      <w:pPr>
        <w:spacing w:line="360" w:lineRule="auto"/>
        <w:jc w:val="both"/>
        <w:rPr>
          <w:rFonts w:ascii="Arial" w:hAnsi="Arial" w:cs="Arial"/>
          <w:b/>
          <w:bCs/>
        </w:rPr>
      </w:pPr>
    </w:p>
    <w:p w14:paraId="5CE463EB" w14:textId="763B8E6B" w:rsidR="005453A1" w:rsidRPr="00BA32D4" w:rsidRDefault="005453A1" w:rsidP="005453A1">
      <w:pPr>
        <w:spacing w:line="360" w:lineRule="auto"/>
        <w:jc w:val="both"/>
        <w:rPr>
          <w:rFonts w:ascii="Arial" w:hAnsi="Arial" w:cs="Arial"/>
          <w:b/>
          <w:bCs/>
          <w:sz w:val="24"/>
          <w:szCs w:val="24"/>
        </w:rPr>
        <w:sectPr w:rsidR="005453A1" w:rsidRPr="00BA32D4" w:rsidSect="005453A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2160" w:header="0" w:footer="562" w:gutter="0"/>
          <w:cols w:space="720"/>
          <w:docGrid w:linePitch="299"/>
        </w:sectPr>
      </w:pPr>
      <w:r w:rsidRPr="00BA32D4">
        <w:rPr>
          <w:rFonts w:ascii="Arial" w:hAnsi="Arial" w:cs="Arial"/>
          <w:b/>
          <w:bCs/>
          <w:sz w:val="24"/>
          <w:szCs w:val="24"/>
        </w:rPr>
        <w:t>Fat content</w:t>
      </w:r>
    </w:p>
    <w:p w14:paraId="40DA0D15" w14:textId="1054D2F2" w:rsidR="005453A1" w:rsidRPr="00BA32D4" w:rsidRDefault="00AF7B41" w:rsidP="005453A1">
      <w:pPr>
        <w:pStyle w:val="BodyText"/>
        <w:spacing w:line="360" w:lineRule="auto"/>
        <w:ind w:firstLine="719"/>
        <w:jc w:val="both"/>
        <w:rPr>
          <w:rFonts w:ascii="Arial" w:hAnsi="Arial" w:cs="Arial"/>
        </w:rPr>
      </w:pPr>
      <w:r w:rsidRPr="00BA32D4">
        <w:rPr>
          <w:rFonts w:ascii="Arial" w:hAnsi="Arial" w:cs="Arial"/>
        </w:rPr>
        <w:t>Fat content was estimated in the samples</w:t>
      </w:r>
      <w:r w:rsidR="005453A1" w:rsidRPr="00BA32D4">
        <w:rPr>
          <w:rFonts w:ascii="Arial" w:hAnsi="Arial" w:cs="Arial"/>
        </w:rPr>
        <w:t xml:space="preserve"> by determining the crude</w:t>
      </w:r>
      <w:r w:rsidR="005453A1" w:rsidRPr="00BA32D4">
        <w:rPr>
          <w:rFonts w:ascii="Arial" w:hAnsi="Arial" w:cs="Arial"/>
          <w:spacing w:val="-4"/>
        </w:rPr>
        <w:t xml:space="preserve"> </w:t>
      </w:r>
      <w:r w:rsidR="005453A1" w:rsidRPr="00BA32D4">
        <w:rPr>
          <w:rFonts w:ascii="Arial" w:hAnsi="Arial" w:cs="Arial"/>
        </w:rPr>
        <w:t>ether</w:t>
      </w:r>
      <w:r w:rsidR="005453A1" w:rsidRPr="00BA32D4">
        <w:rPr>
          <w:rFonts w:ascii="Arial" w:hAnsi="Arial" w:cs="Arial"/>
          <w:spacing w:val="-3"/>
        </w:rPr>
        <w:t xml:space="preserve"> </w:t>
      </w:r>
      <w:r w:rsidR="005453A1" w:rsidRPr="00BA32D4">
        <w:rPr>
          <w:rFonts w:ascii="Arial" w:hAnsi="Arial" w:cs="Arial"/>
        </w:rPr>
        <w:t>extract</w:t>
      </w:r>
      <w:r w:rsidR="005453A1" w:rsidRPr="00BA32D4">
        <w:rPr>
          <w:rFonts w:ascii="Arial" w:hAnsi="Arial" w:cs="Arial"/>
          <w:spacing w:val="-3"/>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15"/>
        </w:rPr>
        <w:t xml:space="preserve"> </w:t>
      </w:r>
      <w:r w:rsidR="005453A1" w:rsidRPr="00BA32D4">
        <w:rPr>
          <w:rFonts w:ascii="Arial" w:hAnsi="Arial" w:cs="Arial"/>
        </w:rPr>
        <w:t>A</w:t>
      </w:r>
      <w:r w:rsidR="005453A1" w:rsidRPr="00BA32D4">
        <w:rPr>
          <w:rFonts w:ascii="Arial" w:hAnsi="Arial" w:cs="Arial"/>
          <w:spacing w:val="-13"/>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2"/>
        </w:rPr>
        <w:t xml:space="preserve"> </w:t>
      </w:r>
      <w:r w:rsidR="005453A1" w:rsidRPr="00BA32D4">
        <w:rPr>
          <w:rFonts w:ascii="Arial" w:hAnsi="Arial" w:cs="Arial"/>
        </w:rPr>
        <w:t>weighing</w:t>
      </w:r>
      <w:r w:rsidR="005453A1" w:rsidRPr="00BA32D4">
        <w:rPr>
          <w:rFonts w:ascii="Arial" w:hAnsi="Arial" w:cs="Arial"/>
          <w:spacing w:val="-3"/>
        </w:rPr>
        <w:t xml:space="preserve"> </w:t>
      </w:r>
      <w:r w:rsidR="005453A1" w:rsidRPr="00BA32D4">
        <w:rPr>
          <w:rFonts w:ascii="Arial" w:hAnsi="Arial" w:cs="Arial"/>
        </w:rPr>
        <w:t>5</w:t>
      </w:r>
      <w:r w:rsidR="005453A1" w:rsidRPr="00BA32D4">
        <w:rPr>
          <w:rFonts w:ascii="Arial" w:hAnsi="Arial" w:cs="Arial"/>
          <w:spacing w:val="-3"/>
        </w:rPr>
        <w:t xml:space="preserve"> </w:t>
      </w:r>
      <w:r w:rsidR="005453A1" w:rsidRPr="00BA32D4">
        <w:rPr>
          <w:rFonts w:ascii="Arial" w:hAnsi="Arial" w:cs="Arial"/>
        </w:rPr>
        <w:t>grams was</w:t>
      </w:r>
      <w:r w:rsidR="005453A1" w:rsidRPr="00BA32D4">
        <w:rPr>
          <w:rFonts w:ascii="Arial" w:hAnsi="Arial" w:cs="Arial"/>
          <w:spacing w:val="-5"/>
        </w:rPr>
        <w:t xml:space="preserve"> </w:t>
      </w:r>
      <w:r w:rsidR="005453A1" w:rsidRPr="00BA32D4">
        <w:rPr>
          <w:rFonts w:ascii="Arial" w:hAnsi="Arial" w:cs="Arial"/>
        </w:rPr>
        <w:t>carefully</w:t>
      </w:r>
      <w:r w:rsidR="005453A1" w:rsidRPr="00BA32D4">
        <w:rPr>
          <w:rFonts w:ascii="Arial" w:hAnsi="Arial" w:cs="Arial"/>
          <w:spacing w:val="-5"/>
        </w:rPr>
        <w:t xml:space="preserve"> </w:t>
      </w:r>
      <w:r w:rsidR="005453A1" w:rsidRPr="00BA32D4">
        <w:rPr>
          <w:rFonts w:ascii="Arial" w:hAnsi="Arial" w:cs="Arial"/>
        </w:rPr>
        <w:t>placed</w:t>
      </w:r>
      <w:r w:rsidR="005453A1" w:rsidRPr="00BA32D4">
        <w:rPr>
          <w:rFonts w:ascii="Arial" w:hAnsi="Arial" w:cs="Arial"/>
          <w:spacing w:val="-5"/>
        </w:rPr>
        <w:t xml:space="preserve"> </w:t>
      </w:r>
      <w:r w:rsidR="005453A1" w:rsidRPr="00BA32D4">
        <w:rPr>
          <w:rFonts w:ascii="Arial" w:hAnsi="Arial" w:cs="Arial"/>
        </w:rPr>
        <w:t>into</w:t>
      </w:r>
      <w:r w:rsidR="005453A1" w:rsidRPr="00BA32D4">
        <w:rPr>
          <w:rFonts w:ascii="Arial" w:hAnsi="Arial" w:cs="Arial"/>
          <w:spacing w:val="-5"/>
        </w:rPr>
        <w:t xml:space="preserve"> </w:t>
      </w:r>
      <w:r w:rsidR="005453A1" w:rsidRPr="00BA32D4">
        <w:rPr>
          <w:rFonts w:ascii="Arial" w:hAnsi="Arial" w:cs="Arial"/>
        </w:rPr>
        <w:t>a</w:t>
      </w:r>
      <w:r w:rsidR="005453A1" w:rsidRPr="00BA32D4">
        <w:rPr>
          <w:rFonts w:ascii="Arial" w:hAnsi="Arial" w:cs="Arial"/>
          <w:spacing w:val="-6"/>
        </w:rPr>
        <w:t xml:space="preserve"> </w:t>
      </w:r>
      <w:r w:rsidR="005453A1" w:rsidRPr="00BA32D4">
        <w:rPr>
          <w:rFonts w:ascii="Arial" w:hAnsi="Arial" w:cs="Arial"/>
        </w:rPr>
        <w:t>thimble</w:t>
      </w:r>
      <w:r w:rsidR="005453A1" w:rsidRPr="00BA32D4">
        <w:rPr>
          <w:rFonts w:ascii="Arial" w:hAnsi="Arial" w:cs="Arial"/>
          <w:spacing w:val="-6"/>
        </w:rPr>
        <w:t xml:space="preserve"> </w:t>
      </w:r>
      <w:r w:rsidR="005453A1" w:rsidRPr="00BA32D4">
        <w:rPr>
          <w:rFonts w:ascii="Arial" w:hAnsi="Arial" w:cs="Arial"/>
        </w:rPr>
        <w:t>and</w:t>
      </w:r>
      <w:r w:rsidR="005453A1" w:rsidRPr="00BA32D4">
        <w:rPr>
          <w:rFonts w:ascii="Arial" w:hAnsi="Arial" w:cs="Arial"/>
          <w:spacing w:val="-5"/>
        </w:rPr>
        <w:t xml:space="preserve"> </w:t>
      </w:r>
      <w:r w:rsidR="005453A1" w:rsidRPr="00BA32D4">
        <w:rPr>
          <w:rFonts w:ascii="Arial" w:hAnsi="Arial" w:cs="Arial"/>
        </w:rPr>
        <w:t>sealed</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4"/>
        </w:rPr>
        <w:t xml:space="preserve"> </w:t>
      </w:r>
      <w:r w:rsidR="005453A1" w:rsidRPr="00BA32D4">
        <w:rPr>
          <w:rFonts w:ascii="Arial" w:hAnsi="Arial" w:cs="Arial"/>
        </w:rPr>
        <w:t>cotton</w:t>
      </w:r>
      <w:r w:rsidR="005453A1" w:rsidRPr="00BA32D4">
        <w:rPr>
          <w:rFonts w:ascii="Arial" w:hAnsi="Arial" w:cs="Arial"/>
          <w:spacing w:val="-5"/>
        </w:rPr>
        <w:t xml:space="preserve"> </w:t>
      </w:r>
      <w:r w:rsidR="005453A1" w:rsidRPr="00BA32D4">
        <w:rPr>
          <w:rFonts w:ascii="Arial" w:hAnsi="Arial" w:cs="Arial"/>
        </w:rPr>
        <w:t>to</w:t>
      </w:r>
      <w:r w:rsidR="005453A1" w:rsidRPr="00BA32D4">
        <w:rPr>
          <w:rFonts w:ascii="Arial" w:hAnsi="Arial" w:cs="Arial"/>
          <w:spacing w:val="-4"/>
        </w:rPr>
        <w:t xml:space="preserve"> </w:t>
      </w:r>
      <w:r w:rsidR="005453A1" w:rsidRPr="00BA32D4">
        <w:rPr>
          <w:rFonts w:ascii="Arial" w:hAnsi="Arial" w:cs="Arial"/>
        </w:rPr>
        <w:t>prevent</w:t>
      </w:r>
      <w:r w:rsidR="005453A1" w:rsidRPr="00BA32D4">
        <w:rPr>
          <w:rFonts w:ascii="Arial" w:hAnsi="Arial" w:cs="Arial"/>
          <w:spacing w:val="-4"/>
        </w:rPr>
        <w:t xml:space="preserve"> </w:t>
      </w:r>
      <w:r w:rsidR="005453A1" w:rsidRPr="00BA32D4">
        <w:rPr>
          <w:rFonts w:ascii="Arial" w:hAnsi="Arial" w:cs="Arial"/>
        </w:rPr>
        <w:t>any</w:t>
      </w:r>
      <w:r w:rsidR="005453A1" w:rsidRPr="00BA32D4">
        <w:rPr>
          <w:rFonts w:ascii="Arial" w:hAnsi="Arial" w:cs="Arial"/>
          <w:spacing w:val="-5"/>
        </w:rPr>
        <w:t xml:space="preserve"> </w:t>
      </w:r>
      <w:r w:rsidR="005453A1" w:rsidRPr="00BA32D4">
        <w:rPr>
          <w:rFonts w:ascii="Arial" w:hAnsi="Arial" w:cs="Arial"/>
        </w:rPr>
        <w:t>sample</w:t>
      </w:r>
      <w:r w:rsidR="005453A1" w:rsidRPr="00BA32D4">
        <w:rPr>
          <w:rFonts w:ascii="Arial" w:hAnsi="Arial" w:cs="Arial"/>
          <w:spacing w:val="-6"/>
        </w:rPr>
        <w:t xml:space="preserve"> </w:t>
      </w:r>
      <w:r w:rsidR="005453A1" w:rsidRPr="00BA32D4">
        <w:rPr>
          <w:rFonts w:ascii="Arial" w:hAnsi="Arial" w:cs="Arial"/>
        </w:rPr>
        <w:t>loss. The</w:t>
      </w:r>
      <w:r w:rsidR="005453A1" w:rsidRPr="00BA32D4">
        <w:rPr>
          <w:rFonts w:ascii="Arial" w:hAnsi="Arial" w:cs="Arial"/>
          <w:spacing w:val="-4"/>
        </w:rPr>
        <w:t xml:space="preserve"> </w:t>
      </w:r>
      <w:r w:rsidR="005453A1" w:rsidRPr="00BA32D4">
        <w:rPr>
          <w:rFonts w:ascii="Arial" w:hAnsi="Arial" w:cs="Arial"/>
        </w:rPr>
        <w:t>thimble,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3"/>
        </w:rPr>
        <w:t xml:space="preserve"> </w:t>
      </w:r>
      <w:r w:rsidR="005453A1" w:rsidRPr="00BA32D4">
        <w:rPr>
          <w:rFonts w:ascii="Arial" w:hAnsi="Arial" w:cs="Arial"/>
        </w:rPr>
        <w:t>then</w:t>
      </w:r>
      <w:r w:rsidR="005453A1" w:rsidRPr="00BA32D4">
        <w:rPr>
          <w:rFonts w:ascii="Arial" w:hAnsi="Arial" w:cs="Arial"/>
          <w:spacing w:val="-1"/>
        </w:rPr>
        <w:t xml:space="preserve"> </w:t>
      </w:r>
      <w:r w:rsidR="005453A1" w:rsidRPr="00BA32D4">
        <w:rPr>
          <w:rFonts w:ascii="Arial" w:hAnsi="Arial" w:cs="Arial"/>
        </w:rPr>
        <w:t>positioned</w:t>
      </w:r>
      <w:r w:rsidR="005453A1" w:rsidRPr="00BA32D4">
        <w:rPr>
          <w:rFonts w:ascii="Arial" w:hAnsi="Arial" w:cs="Arial"/>
          <w:spacing w:val="-2"/>
        </w:rPr>
        <w:t xml:space="preserve"> </w:t>
      </w:r>
      <w:r w:rsidR="005453A1" w:rsidRPr="00BA32D4">
        <w:rPr>
          <w:rFonts w:ascii="Arial" w:hAnsi="Arial" w:cs="Arial"/>
        </w:rPr>
        <w:t>within</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Soxhlet</w:t>
      </w:r>
      <w:r w:rsidR="005453A1" w:rsidRPr="00BA32D4">
        <w:rPr>
          <w:rFonts w:ascii="Arial" w:hAnsi="Arial" w:cs="Arial"/>
          <w:spacing w:val="-2"/>
        </w:rPr>
        <w:t xml:space="preserve"> </w:t>
      </w:r>
      <w:r w:rsidR="005453A1" w:rsidRPr="00BA32D4">
        <w:rPr>
          <w:rFonts w:ascii="Arial" w:hAnsi="Arial" w:cs="Arial"/>
        </w:rPr>
        <w:t>apparatus and</w:t>
      </w:r>
      <w:r w:rsidR="005453A1" w:rsidRPr="00BA32D4">
        <w:rPr>
          <w:rFonts w:ascii="Arial" w:hAnsi="Arial" w:cs="Arial"/>
          <w:spacing w:val="-2"/>
        </w:rPr>
        <w:t xml:space="preserve"> </w:t>
      </w:r>
      <w:r w:rsidR="005453A1" w:rsidRPr="00BA32D4">
        <w:rPr>
          <w:rFonts w:ascii="Arial" w:hAnsi="Arial" w:cs="Arial"/>
        </w:rPr>
        <w:t>over</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period</w:t>
      </w:r>
      <w:r w:rsidR="005453A1" w:rsidRPr="00BA32D4">
        <w:rPr>
          <w:rFonts w:ascii="Arial" w:hAnsi="Arial" w:cs="Arial"/>
          <w:spacing w:val="-2"/>
        </w:rPr>
        <w:t xml:space="preserve"> </w:t>
      </w:r>
      <w:r w:rsidR="005453A1" w:rsidRPr="00BA32D4">
        <w:rPr>
          <w:rFonts w:ascii="Arial" w:hAnsi="Arial" w:cs="Arial"/>
        </w:rPr>
        <w:t>of</w:t>
      </w:r>
      <w:r w:rsidR="005453A1" w:rsidRPr="00BA32D4">
        <w:rPr>
          <w:rFonts w:ascii="Arial" w:hAnsi="Arial" w:cs="Arial"/>
          <w:spacing w:val="-3"/>
        </w:rPr>
        <w:t xml:space="preserve"> </w:t>
      </w:r>
      <w:r w:rsidR="005453A1" w:rsidRPr="00BA32D4">
        <w:rPr>
          <w:rFonts w:ascii="Arial" w:hAnsi="Arial" w:cs="Arial"/>
        </w:rPr>
        <w:t>3</w:t>
      </w:r>
      <w:r w:rsidR="005453A1" w:rsidRPr="00BA32D4">
        <w:rPr>
          <w:rFonts w:ascii="Arial" w:hAnsi="Arial" w:cs="Arial"/>
          <w:spacing w:val="-2"/>
        </w:rPr>
        <w:t xml:space="preserve"> </w:t>
      </w:r>
      <w:r w:rsidR="005453A1" w:rsidRPr="00BA32D4">
        <w:rPr>
          <w:rFonts w:ascii="Arial" w:hAnsi="Arial" w:cs="Arial"/>
        </w:rPr>
        <w:t>hours, the sample was subjected to extraction using anhydrous ether as the solvent. Following this,</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solvent</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evaporated,</w:t>
      </w:r>
      <w:r w:rsidR="005453A1" w:rsidRPr="00BA32D4">
        <w:rPr>
          <w:rFonts w:ascii="Arial" w:hAnsi="Arial" w:cs="Arial"/>
          <w:spacing w:val="-11"/>
        </w:rPr>
        <w:t xml:space="preserve"> </w:t>
      </w:r>
      <w:r w:rsidR="005453A1" w:rsidRPr="00BA32D4">
        <w:rPr>
          <w:rFonts w:ascii="Arial" w:hAnsi="Arial" w:cs="Arial"/>
        </w:rPr>
        <w:t>leaving</w:t>
      </w:r>
      <w:r w:rsidR="005453A1" w:rsidRPr="00BA32D4">
        <w:rPr>
          <w:rFonts w:ascii="Arial" w:hAnsi="Arial" w:cs="Arial"/>
          <w:spacing w:val="-10"/>
        </w:rPr>
        <w:t xml:space="preserve"> </w:t>
      </w:r>
      <w:r w:rsidR="005453A1" w:rsidRPr="00BA32D4">
        <w:rPr>
          <w:rFonts w:ascii="Arial" w:hAnsi="Arial" w:cs="Arial"/>
        </w:rPr>
        <w:t>a</w:t>
      </w:r>
      <w:r w:rsidR="005453A1" w:rsidRPr="00BA32D4">
        <w:rPr>
          <w:rFonts w:ascii="Arial" w:hAnsi="Arial" w:cs="Arial"/>
          <w:spacing w:val="-12"/>
        </w:rPr>
        <w:t xml:space="preserve"> </w:t>
      </w:r>
      <w:r w:rsidR="005453A1" w:rsidRPr="00BA32D4">
        <w:rPr>
          <w:rFonts w:ascii="Arial" w:hAnsi="Arial" w:cs="Arial"/>
        </w:rPr>
        <w:t>residue</w:t>
      </w:r>
      <w:r w:rsidR="005453A1" w:rsidRPr="00BA32D4">
        <w:rPr>
          <w:rFonts w:ascii="Arial" w:hAnsi="Arial" w:cs="Arial"/>
          <w:spacing w:val="-11"/>
        </w:rPr>
        <w:t xml:space="preserve"> </w:t>
      </w:r>
      <w:r w:rsidR="005453A1" w:rsidRPr="00BA32D4">
        <w:rPr>
          <w:rFonts w:ascii="Arial" w:hAnsi="Arial" w:cs="Arial"/>
        </w:rPr>
        <w:t>in</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flask.</w:t>
      </w:r>
      <w:r w:rsidR="005453A1" w:rsidRPr="00BA32D4">
        <w:rPr>
          <w:rFonts w:ascii="Arial" w:hAnsi="Arial" w:cs="Arial"/>
          <w:spacing w:val="-15"/>
        </w:rPr>
        <w:t xml:space="preserve"> </w:t>
      </w:r>
      <w:r w:rsidR="005453A1" w:rsidRPr="00BA32D4">
        <w:rPr>
          <w:rFonts w:ascii="Arial" w:hAnsi="Arial" w:cs="Arial"/>
        </w:rPr>
        <w:t>This</w:t>
      </w:r>
      <w:r w:rsidR="005453A1" w:rsidRPr="00BA32D4">
        <w:rPr>
          <w:rFonts w:ascii="Arial" w:hAnsi="Arial" w:cs="Arial"/>
          <w:spacing w:val="-10"/>
        </w:rPr>
        <w:t xml:space="preserve"> </w:t>
      </w:r>
      <w:r w:rsidR="005453A1" w:rsidRPr="00BA32D4">
        <w:rPr>
          <w:rFonts w:ascii="Arial" w:hAnsi="Arial" w:cs="Arial"/>
        </w:rPr>
        <w:t>flask</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subsequently dried in a hot air oven maintained at a temperature ranging from 80 to 100 °C. After complete</w:t>
      </w:r>
      <w:r w:rsidR="005453A1" w:rsidRPr="00BA32D4">
        <w:rPr>
          <w:rFonts w:ascii="Arial" w:hAnsi="Arial" w:cs="Arial"/>
          <w:spacing w:val="-2"/>
        </w:rPr>
        <w:t xml:space="preserve"> </w:t>
      </w:r>
      <w:r w:rsidR="005453A1" w:rsidRPr="00BA32D4">
        <w:rPr>
          <w:rFonts w:ascii="Arial" w:hAnsi="Arial" w:cs="Arial"/>
        </w:rPr>
        <w:t>evaporation</w:t>
      </w:r>
      <w:r w:rsidR="005453A1" w:rsidRPr="00BA32D4">
        <w:rPr>
          <w:rFonts w:ascii="Arial" w:hAnsi="Arial" w:cs="Arial"/>
          <w:spacing w:val="-1"/>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solvent,</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flask,</w:t>
      </w:r>
      <w:r w:rsidR="005453A1" w:rsidRPr="00BA32D4">
        <w:rPr>
          <w:rFonts w:ascii="Arial" w:hAnsi="Arial" w:cs="Arial"/>
          <w:spacing w:val="-1"/>
        </w:rPr>
        <w:t xml:space="preserve"> </w:t>
      </w:r>
      <w:r w:rsidR="005453A1" w:rsidRPr="00BA32D4">
        <w:rPr>
          <w:rFonts w:ascii="Arial" w:hAnsi="Arial" w:cs="Arial"/>
        </w:rPr>
        <w:t>now</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dried</w:t>
      </w:r>
      <w:r w:rsidR="005453A1" w:rsidRPr="00BA32D4">
        <w:rPr>
          <w:rFonts w:ascii="Arial" w:hAnsi="Arial" w:cs="Arial"/>
          <w:spacing w:val="-1"/>
        </w:rPr>
        <w:t xml:space="preserve"> </w:t>
      </w:r>
      <w:r w:rsidR="005453A1" w:rsidRPr="00BA32D4">
        <w:rPr>
          <w:rFonts w:ascii="Arial" w:hAnsi="Arial" w:cs="Arial"/>
        </w:rPr>
        <w:t>residue,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1"/>
        </w:rPr>
        <w:t xml:space="preserve"> </w:t>
      </w:r>
      <w:r w:rsidR="005453A1" w:rsidRPr="00BA32D4">
        <w:rPr>
          <w:rFonts w:ascii="Arial" w:hAnsi="Arial" w:cs="Arial"/>
        </w:rPr>
        <w:t>allowed</w:t>
      </w:r>
      <w:r w:rsidR="005453A1" w:rsidRPr="00BA32D4">
        <w:rPr>
          <w:rFonts w:ascii="Arial" w:hAnsi="Arial" w:cs="Arial"/>
          <w:spacing w:val="-1"/>
        </w:rPr>
        <w:t xml:space="preserve"> </w:t>
      </w:r>
      <w:r w:rsidR="005453A1" w:rsidRPr="00BA32D4">
        <w:rPr>
          <w:rFonts w:ascii="Arial" w:hAnsi="Arial" w:cs="Arial"/>
        </w:rPr>
        <w:t>to cool within a desiccator and weighed</w:t>
      </w:r>
      <w:r w:rsidR="00B9369A" w:rsidRPr="00BA32D4">
        <w:rPr>
          <w:rFonts w:ascii="Arial" w:hAnsi="Arial" w:cs="Arial"/>
        </w:rPr>
        <w:t xml:space="preserve">. </w:t>
      </w:r>
    </w:p>
    <w:p w14:paraId="0834A8E3" w14:textId="77777777" w:rsidR="005453A1" w:rsidRPr="00BA32D4" w:rsidRDefault="005453A1" w:rsidP="005453A1">
      <w:pPr>
        <w:pStyle w:val="BodyText"/>
        <w:spacing w:line="360" w:lineRule="auto"/>
        <w:ind w:left="120" w:right="833" w:firstLine="719"/>
        <w:jc w:val="both"/>
        <w:rPr>
          <w:rFonts w:ascii="Arial" w:hAnsi="Arial" w:cs="Arial"/>
        </w:rPr>
      </w:pPr>
      <w:r w:rsidRPr="00BA32D4">
        <w:rPr>
          <w:rFonts w:ascii="Arial" w:hAnsi="Arial" w:cs="Arial"/>
        </w:rPr>
        <w:br/>
      </w:r>
      <w:bookmarkStart w:id="3" w:name="_Hlk174656977"/>
      <w:r w:rsidRPr="00BA32D4">
        <w:rPr>
          <w:rFonts w:ascii="Arial" w:hAnsi="Arial" w:cs="Arial"/>
        </w:rPr>
        <w:t xml:space="preserve">                                       Initial weight (g) – Weight after extraction (g)     </w:t>
      </w:r>
    </w:p>
    <w:p w14:paraId="673FC02A"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Fat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13BBF1D6"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Sample weight (g)</w:t>
      </w:r>
      <w:bookmarkEnd w:id="3"/>
    </w:p>
    <w:p w14:paraId="2C396BC5" w14:textId="77777777" w:rsidR="005453A1" w:rsidRPr="00BA32D4" w:rsidRDefault="005453A1" w:rsidP="005453A1">
      <w:pPr>
        <w:ind w:firstLine="360"/>
        <w:jc w:val="both"/>
        <w:rPr>
          <w:rFonts w:ascii="Arial" w:hAnsi="Arial" w:cs="Arial"/>
          <w:sz w:val="24"/>
          <w:szCs w:val="24"/>
        </w:rPr>
      </w:pPr>
    </w:p>
    <w:p w14:paraId="31E833EB" w14:textId="71321BBF" w:rsidR="005453A1" w:rsidRPr="00BA32D4" w:rsidRDefault="005453A1" w:rsidP="005453A1">
      <w:pPr>
        <w:jc w:val="both"/>
        <w:rPr>
          <w:rFonts w:ascii="Arial" w:hAnsi="Arial" w:cs="Arial"/>
          <w:b/>
          <w:bCs/>
          <w:sz w:val="24"/>
          <w:szCs w:val="24"/>
        </w:rPr>
      </w:pPr>
      <w:r w:rsidRPr="00BA32D4">
        <w:rPr>
          <w:rFonts w:ascii="Arial" w:hAnsi="Arial" w:cs="Arial"/>
          <w:b/>
          <w:bCs/>
          <w:sz w:val="24"/>
          <w:szCs w:val="24"/>
        </w:rPr>
        <w:t>Ash content</w:t>
      </w:r>
    </w:p>
    <w:p w14:paraId="44566BD6" w14:textId="77777777" w:rsidR="005453A1" w:rsidRPr="00BA32D4" w:rsidRDefault="005453A1" w:rsidP="00A559E1">
      <w:pPr>
        <w:jc w:val="both"/>
        <w:rPr>
          <w:rFonts w:ascii="Arial" w:hAnsi="Arial" w:cs="Arial"/>
          <w:sz w:val="24"/>
          <w:szCs w:val="24"/>
        </w:rPr>
        <w:sectPr w:rsidR="005453A1" w:rsidRPr="00BA32D4" w:rsidSect="005453A1">
          <w:headerReference w:type="even" r:id="rId14"/>
          <w:headerReference w:type="default" r:id="rId15"/>
          <w:footerReference w:type="default" r:id="rId16"/>
          <w:headerReference w:type="first" r:id="rId17"/>
          <w:type w:val="continuous"/>
          <w:pgSz w:w="12240" w:h="15840" w:code="1"/>
          <w:pgMar w:top="1440" w:right="1440" w:bottom="1440" w:left="2160" w:header="0" w:footer="792" w:gutter="0"/>
          <w:cols w:space="720"/>
        </w:sectPr>
      </w:pPr>
    </w:p>
    <w:p w14:paraId="4273D73F" w14:textId="49E5D1E2" w:rsidR="005453A1" w:rsidRPr="00BA32D4" w:rsidRDefault="005453A1" w:rsidP="00A559E1">
      <w:pPr>
        <w:pStyle w:val="BodyText"/>
        <w:spacing w:line="360" w:lineRule="auto"/>
        <w:ind w:firstLine="360"/>
        <w:jc w:val="both"/>
        <w:rPr>
          <w:rFonts w:ascii="Arial" w:hAnsi="Arial" w:cs="Arial"/>
        </w:rPr>
      </w:pPr>
      <w:r w:rsidRPr="00BA32D4">
        <w:rPr>
          <w:rFonts w:ascii="Arial" w:hAnsi="Arial" w:cs="Arial"/>
        </w:rPr>
        <w:lastRenderedPageBreak/>
        <w:t>Total</w:t>
      </w:r>
      <w:r w:rsidRPr="00BA32D4">
        <w:rPr>
          <w:rFonts w:ascii="Arial" w:hAnsi="Arial" w:cs="Arial"/>
          <w:spacing w:val="-4"/>
        </w:rPr>
        <w:t xml:space="preserve"> </w:t>
      </w:r>
      <w:r w:rsidRPr="00BA32D4">
        <w:rPr>
          <w:rFonts w:ascii="Arial" w:hAnsi="Arial" w:cs="Arial"/>
        </w:rPr>
        <w:t>ash</w:t>
      </w:r>
      <w:r w:rsidRPr="00BA32D4">
        <w:rPr>
          <w:rFonts w:ascii="Arial" w:hAnsi="Arial" w:cs="Arial"/>
          <w:spacing w:val="-4"/>
        </w:rPr>
        <w:t xml:space="preserve"> </w:t>
      </w:r>
      <w:r w:rsidRPr="00BA32D4">
        <w:rPr>
          <w:rFonts w:ascii="Arial" w:hAnsi="Arial" w:cs="Arial"/>
        </w:rPr>
        <w:t>was</w:t>
      </w:r>
      <w:r w:rsidRPr="00BA32D4">
        <w:rPr>
          <w:rFonts w:ascii="Arial" w:hAnsi="Arial" w:cs="Arial"/>
          <w:spacing w:val="-5"/>
        </w:rPr>
        <w:t xml:space="preserve"> </w:t>
      </w:r>
      <w:r w:rsidRPr="00BA32D4">
        <w:rPr>
          <w:rFonts w:ascii="Arial" w:hAnsi="Arial" w:cs="Arial"/>
        </w:rPr>
        <w:t>estimated</w:t>
      </w:r>
      <w:r w:rsidRPr="00BA32D4">
        <w:rPr>
          <w:rFonts w:ascii="Arial" w:hAnsi="Arial" w:cs="Arial"/>
          <w:spacing w:val="-4"/>
        </w:rPr>
        <w:t xml:space="preserve"> </w:t>
      </w:r>
      <w:r w:rsidRPr="00BA32D4">
        <w:rPr>
          <w:rFonts w:ascii="Arial" w:hAnsi="Arial" w:cs="Arial"/>
        </w:rPr>
        <w:t>in</w:t>
      </w:r>
      <w:r w:rsidRPr="00BA32D4">
        <w:rPr>
          <w:rFonts w:ascii="Arial" w:hAnsi="Arial" w:cs="Arial"/>
          <w:spacing w:val="-4"/>
        </w:rPr>
        <w:t xml:space="preserve"> </w:t>
      </w:r>
      <w:r w:rsidRPr="00BA32D4">
        <w:rPr>
          <w:rFonts w:ascii="Arial" w:hAnsi="Arial" w:cs="Arial"/>
        </w:rPr>
        <w:t>the</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5"/>
        </w:rPr>
        <w:t xml:space="preserve"> </w:t>
      </w:r>
      <w:r w:rsidRPr="00BA32D4">
        <w:rPr>
          <w:rFonts w:ascii="Arial" w:hAnsi="Arial" w:cs="Arial"/>
        </w:rPr>
        <w:t>by</w:t>
      </w:r>
      <w:r w:rsidRPr="00BA32D4">
        <w:rPr>
          <w:rFonts w:ascii="Arial" w:hAnsi="Arial" w:cs="Arial"/>
          <w:spacing w:val="-4"/>
        </w:rPr>
        <w:t xml:space="preserve"> </w:t>
      </w:r>
      <w:r w:rsidRPr="00BA32D4">
        <w:rPr>
          <w:rFonts w:ascii="Arial" w:hAnsi="Arial" w:cs="Arial"/>
        </w:rPr>
        <w:t>weighing</w:t>
      </w:r>
      <w:r w:rsidRPr="00BA32D4">
        <w:rPr>
          <w:rFonts w:ascii="Arial" w:hAnsi="Arial" w:cs="Arial"/>
          <w:spacing w:val="-4"/>
        </w:rPr>
        <w:t xml:space="preserve"> </w:t>
      </w:r>
      <w:r w:rsidRPr="00BA32D4">
        <w:rPr>
          <w:rFonts w:ascii="Arial" w:hAnsi="Arial" w:cs="Arial"/>
        </w:rPr>
        <w:t>about</w:t>
      </w:r>
      <w:r w:rsidRPr="00BA32D4">
        <w:rPr>
          <w:rFonts w:ascii="Arial" w:hAnsi="Arial" w:cs="Arial"/>
          <w:spacing w:val="-4"/>
        </w:rPr>
        <w:t xml:space="preserve"> </w:t>
      </w:r>
      <w:r w:rsidRPr="00BA32D4">
        <w:rPr>
          <w:rFonts w:ascii="Arial" w:hAnsi="Arial" w:cs="Arial"/>
        </w:rPr>
        <w:t>2 g</w:t>
      </w:r>
      <w:r w:rsidRPr="00BA32D4">
        <w:rPr>
          <w:rFonts w:ascii="Arial" w:hAnsi="Arial" w:cs="Arial"/>
          <w:spacing w:val="-4"/>
        </w:rPr>
        <w:t xml:space="preserve"> </w:t>
      </w:r>
      <w:r w:rsidRPr="00BA32D4">
        <w:rPr>
          <w:rFonts w:ascii="Arial" w:hAnsi="Arial" w:cs="Arial"/>
        </w:rPr>
        <w:t>of</w:t>
      </w:r>
      <w:r w:rsidRPr="00BA32D4">
        <w:rPr>
          <w:rFonts w:ascii="Arial" w:hAnsi="Arial" w:cs="Arial"/>
          <w:spacing w:val="-4"/>
        </w:rPr>
        <w:t xml:space="preserve"> </w:t>
      </w:r>
      <w:r w:rsidRPr="00BA32D4">
        <w:rPr>
          <w:rFonts w:ascii="Arial" w:hAnsi="Arial" w:cs="Arial"/>
        </w:rPr>
        <w:t>dried</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4"/>
        </w:rPr>
        <w:t xml:space="preserve"> </w:t>
      </w:r>
      <w:r w:rsidRPr="00BA32D4">
        <w:rPr>
          <w:rFonts w:ascii="Arial" w:hAnsi="Arial" w:cs="Arial"/>
        </w:rPr>
        <w:t>into</w:t>
      </w:r>
      <w:r w:rsidRPr="00BA32D4">
        <w:rPr>
          <w:rFonts w:ascii="Arial" w:hAnsi="Arial" w:cs="Arial"/>
          <w:spacing w:val="-4"/>
        </w:rPr>
        <w:t xml:space="preserve"> </w:t>
      </w:r>
      <w:r w:rsidRPr="00BA32D4">
        <w:rPr>
          <w:rFonts w:ascii="Arial" w:hAnsi="Arial" w:cs="Arial"/>
        </w:rPr>
        <w:t>a crucible. The crucible was placed on a wire gauze and heated over a low flame till the material</w:t>
      </w:r>
      <w:r w:rsidRPr="00BA32D4">
        <w:rPr>
          <w:rFonts w:ascii="Arial" w:hAnsi="Arial" w:cs="Arial"/>
          <w:spacing w:val="-14"/>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completely</w:t>
      </w:r>
      <w:r w:rsidRPr="00BA32D4">
        <w:rPr>
          <w:rFonts w:ascii="Arial" w:hAnsi="Arial" w:cs="Arial"/>
          <w:spacing w:val="-12"/>
        </w:rPr>
        <w:t xml:space="preserve"> </w:t>
      </w:r>
      <w:r w:rsidRPr="00BA32D4">
        <w:rPr>
          <w:rFonts w:ascii="Arial" w:hAnsi="Arial" w:cs="Arial"/>
        </w:rPr>
        <w:t>charred.</w:t>
      </w:r>
      <w:r w:rsidRPr="00BA32D4">
        <w:rPr>
          <w:rFonts w:ascii="Arial" w:hAnsi="Arial" w:cs="Arial"/>
          <w:spacing w:val="-14"/>
        </w:rPr>
        <w:t xml:space="preserve"> </w:t>
      </w:r>
      <w:r w:rsidRPr="00BA32D4">
        <w:rPr>
          <w:rFonts w:ascii="Arial" w:hAnsi="Arial" w:cs="Arial"/>
        </w:rPr>
        <w:t>Further,</w:t>
      </w:r>
      <w:r w:rsidRPr="00BA32D4">
        <w:rPr>
          <w:rFonts w:ascii="Arial" w:hAnsi="Arial" w:cs="Arial"/>
          <w:spacing w:val="-14"/>
        </w:rPr>
        <w:t xml:space="preserve"> </w:t>
      </w:r>
      <w:r w:rsidRPr="00BA32D4">
        <w:rPr>
          <w:rFonts w:ascii="Arial" w:hAnsi="Arial" w:cs="Arial"/>
        </w:rPr>
        <w:t>it</w:t>
      </w:r>
      <w:r w:rsidRPr="00BA32D4">
        <w:rPr>
          <w:rFonts w:ascii="Arial" w:hAnsi="Arial" w:cs="Arial"/>
          <w:spacing w:val="-13"/>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ignited</w:t>
      </w:r>
      <w:r w:rsidRPr="00BA32D4">
        <w:rPr>
          <w:rFonts w:ascii="Arial" w:hAnsi="Arial" w:cs="Arial"/>
          <w:spacing w:val="-15"/>
        </w:rPr>
        <w:t xml:space="preserve"> </w:t>
      </w:r>
      <w:r w:rsidRPr="00BA32D4">
        <w:rPr>
          <w:rFonts w:ascii="Arial" w:hAnsi="Arial" w:cs="Arial"/>
        </w:rPr>
        <w:t>in</w:t>
      </w:r>
      <w:r w:rsidRPr="00BA32D4">
        <w:rPr>
          <w:rFonts w:ascii="Arial" w:hAnsi="Arial" w:cs="Arial"/>
          <w:spacing w:val="-14"/>
        </w:rPr>
        <w:t xml:space="preserve"> a </w:t>
      </w:r>
      <w:r w:rsidRPr="00BA32D4">
        <w:rPr>
          <w:rFonts w:ascii="Arial" w:hAnsi="Arial" w:cs="Arial"/>
        </w:rPr>
        <w:t>muffle</w:t>
      </w:r>
      <w:r w:rsidRPr="00BA32D4">
        <w:rPr>
          <w:rFonts w:ascii="Arial" w:hAnsi="Arial" w:cs="Arial"/>
          <w:spacing w:val="-15"/>
        </w:rPr>
        <w:t xml:space="preserve"> </w:t>
      </w:r>
      <w:r w:rsidRPr="00BA32D4">
        <w:rPr>
          <w:rFonts w:ascii="Arial" w:hAnsi="Arial" w:cs="Arial"/>
        </w:rPr>
        <w:t>furnace</w:t>
      </w:r>
      <w:r w:rsidRPr="00BA32D4">
        <w:rPr>
          <w:rFonts w:ascii="Arial" w:hAnsi="Arial" w:cs="Arial"/>
          <w:spacing w:val="-15"/>
        </w:rPr>
        <w:t xml:space="preserve"> </w:t>
      </w:r>
      <w:r w:rsidRPr="00BA32D4">
        <w:rPr>
          <w:rFonts w:ascii="Arial" w:hAnsi="Arial" w:cs="Arial"/>
        </w:rPr>
        <w:t>for</w:t>
      </w:r>
      <w:r w:rsidRPr="00BA32D4">
        <w:rPr>
          <w:rFonts w:ascii="Arial" w:hAnsi="Arial" w:cs="Arial"/>
          <w:spacing w:val="-15"/>
        </w:rPr>
        <w:t xml:space="preserve"> </w:t>
      </w:r>
      <w:r w:rsidRPr="00BA32D4">
        <w:rPr>
          <w:rFonts w:ascii="Arial" w:hAnsi="Arial" w:cs="Arial"/>
        </w:rPr>
        <w:t>about</w:t>
      </w:r>
      <w:r w:rsidRPr="00BA32D4">
        <w:rPr>
          <w:rFonts w:ascii="Arial" w:hAnsi="Arial" w:cs="Arial"/>
          <w:spacing w:val="-14"/>
        </w:rPr>
        <w:t xml:space="preserve"> </w:t>
      </w:r>
      <w:r w:rsidRPr="00BA32D4">
        <w:rPr>
          <w:rFonts w:ascii="Arial" w:hAnsi="Arial" w:cs="Arial"/>
        </w:rPr>
        <w:t>4</w:t>
      </w:r>
      <w:r w:rsidRPr="00BA32D4">
        <w:rPr>
          <w:rFonts w:ascii="Arial" w:hAnsi="Arial" w:cs="Arial"/>
          <w:spacing w:val="-11"/>
        </w:rPr>
        <w:t xml:space="preserve"> </w:t>
      </w:r>
      <w:r w:rsidRPr="00BA32D4">
        <w:rPr>
          <w:rFonts w:ascii="Arial" w:hAnsi="Arial" w:cs="Arial"/>
        </w:rPr>
        <w:t>hours at 600 ˚C, cooled in desiccators and weighed soon after room temperature was reached</w:t>
      </w:r>
      <w:r w:rsidR="00B9369A" w:rsidRPr="00BA32D4">
        <w:rPr>
          <w:rFonts w:ascii="Arial" w:hAnsi="Arial" w:cs="Arial"/>
        </w:rPr>
        <w:t xml:space="preserve">. </w:t>
      </w:r>
      <w:r w:rsidRPr="00BA32D4">
        <w:rPr>
          <w:rFonts w:ascii="Arial" w:hAnsi="Arial" w:cs="Arial"/>
        </w:rPr>
        <w:t>The obtained ash weight was divided by the original sample weight and expressed in per cent. The ash content was calculated using the following formula:</w:t>
      </w:r>
    </w:p>
    <w:p w14:paraId="711551F1" w14:textId="77777777" w:rsidR="005453A1" w:rsidRPr="00BA32D4" w:rsidRDefault="005453A1" w:rsidP="005453A1">
      <w:pPr>
        <w:ind w:firstLine="360"/>
        <w:jc w:val="both"/>
        <w:rPr>
          <w:rFonts w:ascii="Arial" w:hAnsi="Arial" w:cs="Arial"/>
          <w:sz w:val="24"/>
          <w:szCs w:val="24"/>
        </w:rPr>
      </w:pPr>
      <w:bookmarkStart w:id="4" w:name="_Hlk174657177"/>
      <w:bookmarkStart w:id="5" w:name="_Hlk174657070"/>
      <w:r w:rsidRPr="00BA32D4">
        <w:rPr>
          <w:rFonts w:ascii="Arial" w:hAnsi="Arial" w:cs="Arial"/>
          <w:sz w:val="24"/>
          <w:szCs w:val="24"/>
        </w:rPr>
        <w:t xml:space="preserve">                                                  Weight of the ash </w:t>
      </w:r>
    </w:p>
    <w:p w14:paraId="59F58462"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Ash content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3AE48AEE"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Weight of the sample </w:t>
      </w:r>
      <w:bookmarkEnd w:id="4"/>
    </w:p>
    <w:bookmarkEnd w:id="5"/>
    <w:p w14:paraId="6CB29271" w14:textId="77777777" w:rsidR="005453A1" w:rsidRPr="00BA32D4" w:rsidRDefault="005453A1" w:rsidP="005453A1">
      <w:pPr>
        <w:pStyle w:val="BodyText"/>
        <w:spacing w:before="120"/>
        <w:jc w:val="center"/>
        <w:rPr>
          <w:rFonts w:ascii="Arial" w:hAnsi="Arial" w:cs="Arial"/>
        </w:rPr>
      </w:pPr>
    </w:p>
    <w:p w14:paraId="19A8EBEB" w14:textId="2A5F5B7C" w:rsidR="005453A1" w:rsidRPr="00BA32D4" w:rsidRDefault="005453A1" w:rsidP="00BA32D4">
      <w:pPr>
        <w:pStyle w:val="Heading3"/>
        <w:spacing w:before="0" w:line="360" w:lineRule="auto"/>
        <w:ind w:left="0"/>
        <w:rPr>
          <w:rFonts w:ascii="Arial" w:hAnsi="Arial" w:cs="Arial"/>
          <w:spacing w:val="-2"/>
          <w:sz w:val="24"/>
          <w:szCs w:val="24"/>
        </w:rPr>
      </w:pPr>
      <w:r w:rsidRPr="00BA32D4">
        <w:rPr>
          <w:rFonts w:ascii="Arial" w:hAnsi="Arial" w:cs="Arial"/>
          <w:spacing w:val="-2"/>
          <w:sz w:val="24"/>
          <w:szCs w:val="24"/>
        </w:rPr>
        <w:t xml:space="preserve">Computation of carbohydrate </w:t>
      </w:r>
    </w:p>
    <w:p w14:paraId="511D999E" w14:textId="5C2228B4" w:rsidR="00922E1C" w:rsidRPr="00BA32D4" w:rsidRDefault="005453A1" w:rsidP="00BA32D4">
      <w:pPr>
        <w:spacing w:line="360" w:lineRule="auto"/>
        <w:ind w:firstLine="720"/>
        <w:jc w:val="both"/>
        <w:rPr>
          <w:rFonts w:ascii="Arial" w:hAnsi="Arial" w:cs="Arial"/>
        </w:rPr>
      </w:pPr>
      <w:r w:rsidRPr="00BA32D4">
        <w:rPr>
          <w:rFonts w:ascii="Arial" w:hAnsi="Arial" w:cs="Arial"/>
        </w:rPr>
        <w:t>Carbohydrate</w:t>
      </w:r>
      <w:r w:rsidRPr="00BA32D4">
        <w:rPr>
          <w:rFonts w:ascii="Arial" w:hAnsi="Arial" w:cs="Arial"/>
          <w:spacing w:val="-1"/>
        </w:rPr>
        <w:t xml:space="preserve"> </w:t>
      </w:r>
      <w:r w:rsidRPr="00BA32D4">
        <w:rPr>
          <w:rFonts w:ascii="Arial" w:hAnsi="Arial" w:cs="Arial"/>
        </w:rPr>
        <w:t>content</w:t>
      </w:r>
      <w:r w:rsidRPr="00BA32D4">
        <w:rPr>
          <w:rFonts w:ascii="Arial" w:hAnsi="Arial" w:cs="Arial"/>
          <w:spacing w:val="-3"/>
        </w:rPr>
        <w:t xml:space="preserve"> </w:t>
      </w:r>
      <w:r w:rsidRPr="00BA32D4">
        <w:rPr>
          <w:rFonts w:ascii="Arial" w:hAnsi="Arial" w:cs="Arial"/>
        </w:rPr>
        <w:t>was</w:t>
      </w:r>
      <w:r w:rsidRPr="00BA32D4">
        <w:rPr>
          <w:rFonts w:ascii="Arial" w:hAnsi="Arial" w:cs="Arial"/>
          <w:spacing w:val="-3"/>
        </w:rPr>
        <w:t xml:space="preserve"> </w:t>
      </w:r>
      <w:r w:rsidRPr="00BA32D4">
        <w:rPr>
          <w:rFonts w:ascii="Arial" w:hAnsi="Arial" w:cs="Arial"/>
        </w:rPr>
        <w:t>determined</w:t>
      </w:r>
      <w:r w:rsidRPr="00BA32D4">
        <w:rPr>
          <w:rFonts w:ascii="Arial" w:hAnsi="Arial" w:cs="Arial"/>
          <w:spacing w:val="-3"/>
        </w:rPr>
        <w:t xml:space="preserve"> </w:t>
      </w:r>
      <w:r w:rsidRPr="00BA32D4">
        <w:rPr>
          <w:rFonts w:ascii="Arial" w:hAnsi="Arial" w:cs="Arial"/>
        </w:rPr>
        <w:t>using</w:t>
      </w:r>
      <w:r w:rsidRPr="00BA32D4">
        <w:rPr>
          <w:rFonts w:ascii="Arial" w:hAnsi="Arial" w:cs="Arial"/>
          <w:spacing w:val="-3"/>
        </w:rPr>
        <w:t xml:space="preserve"> </w:t>
      </w:r>
      <w:r w:rsidRPr="00BA32D4">
        <w:rPr>
          <w:rFonts w:ascii="Arial" w:hAnsi="Arial" w:cs="Arial"/>
        </w:rPr>
        <w:t>a</w:t>
      </w:r>
      <w:r w:rsidRPr="00BA32D4">
        <w:rPr>
          <w:rFonts w:ascii="Arial" w:hAnsi="Arial" w:cs="Arial"/>
          <w:spacing w:val="-4"/>
        </w:rPr>
        <w:t xml:space="preserve"> </w:t>
      </w:r>
      <w:r w:rsidRPr="00BA32D4">
        <w:rPr>
          <w:rFonts w:ascii="Arial" w:hAnsi="Arial" w:cs="Arial"/>
        </w:rPr>
        <w:t>differential</w:t>
      </w:r>
      <w:r w:rsidRPr="00BA32D4">
        <w:rPr>
          <w:rFonts w:ascii="Arial" w:hAnsi="Arial" w:cs="Arial"/>
          <w:spacing w:val="-3"/>
        </w:rPr>
        <w:t xml:space="preserve"> </w:t>
      </w:r>
      <w:r w:rsidRPr="00BA32D4">
        <w:rPr>
          <w:rFonts w:ascii="Arial" w:hAnsi="Arial" w:cs="Arial"/>
        </w:rPr>
        <w:t>method,</w:t>
      </w:r>
      <w:r w:rsidRPr="00BA32D4">
        <w:rPr>
          <w:rFonts w:ascii="Arial" w:hAnsi="Arial" w:cs="Arial"/>
          <w:spacing w:val="-3"/>
        </w:rPr>
        <w:t xml:space="preserve"> </w:t>
      </w:r>
      <w:r w:rsidRPr="00BA32D4">
        <w:rPr>
          <w:rFonts w:ascii="Arial" w:hAnsi="Arial" w:cs="Arial"/>
        </w:rPr>
        <w:t>which</w:t>
      </w:r>
      <w:r w:rsidRPr="00BA32D4">
        <w:rPr>
          <w:rFonts w:ascii="Arial" w:hAnsi="Arial" w:cs="Arial"/>
          <w:spacing w:val="-3"/>
        </w:rPr>
        <w:t xml:space="preserve"> </w:t>
      </w:r>
      <w:r w:rsidRPr="00BA32D4">
        <w:rPr>
          <w:rFonts w:ascii="Arial" w:hAnsi="Arial" w:cs="Arial"/>
        </w:rPr>
        <w:t>involved subtracting the combined values of moisture, crude protein, crude fat, and total minerals</w:t>
      </w:r>
    </w:p>
    <w:p w14:paraId="457625DD" w14:textId="77777777" w:rsidR="007025EA" w:rsidRPr="001E4AF1" w:rsidRDefault="007025EA" w:rsidP="007025EA">
      <w:pPr>
        <w:spacing w:after="120" w:line="360" w:lineRule="auto"/>
        <w:jc w:val="both"/>
        <w:rPr>
          <w:rFonts w:ascii="Arial" w:hAnsi="Arial" w:cs="Arial"/>
          <w:b/>
          <w:bCs/>
          <w:sz w:val="24"/>
          <w:szCs w:val="24"/>
        </w:rPr>
      </w:pPr>
      <w:r w:rsidRPr="001E4AF1">
        <w:rPr>
          <w:rFonts w:ascii="Arial" w:hAnsi="Arial" w:cs="Arial"/>
          <w:b/>
          <w:bCs/>
          <w:sz w:val="24"/>
          <w:szCs w:val="24"/>
        </w:rPr>
        <w:t>Formulation and standardization of value-added products</w:t>
      </w:r>
    </w:p>
    <w:p w14:paraId="24107C4E" w14:textId="77777777" w:rsidR="005A0C15" w:rsidRPr="00BA32D4" w:rsidRDefault="005A0C15" w:rsidP="005A0C15">
      <w:pPr>
        <w:spacing w:line="360" w:lineRule="auto"/>
        <w:jc w:val="both"/>
        <w:rPr>
          <w:rFonts w:ascii="Arial" w:hAnsi="Arial" w:cs="Arial"/>
          <w:b/>
          <w:bCs/>
          <w:sz w:val="24"/>
          <w:szCs w:val="24"/>
        </w:rPr>
      </w:pPr>
      <w:proofErr w:type="spellStart"/>
      <w:r w:rsidRPr="00BA32D4">
        <w:rPr>
          <w:rFonts w:ascii="Arial" w:hAnsi="Arial" w:cs="Arial"/>
          <w:b/>
          <w:bCs/>
          <w:sz w:val="24"/>
          <w:szCs w:val="24"/>
        </w:rPr>
        <w:t>Fryums</w:t>
      </w:r>
      <w:proofErr w:type="spellEnd"/>
      <w:r w:rsidRPr="00BA32D4">
        <w:rPr>
          <w:rFonts w:ascii="Arial" w:hAnsi="Arial" w:cs="Arial"/>
          <w:b/>
          <w:bCs/>
          <w:sz w:val="24"/>
          <w:szCs w:val="24"/>
        </w:rPr>
        <w:t xml:space="preserve"> incorporated with dried microgreens powder</w:t>
      </w:r>
    </w:p>
    <w:p w14:paraId="674F3571" w14:textId="277D7522" w:rsidR="005A0C15" w:rsidRPr="00BA32D4" w:rsidRDefault="005A0C15" w:rsidP="00BA32D4">
      <w:pPr>
        <w:spacing w:after="120" w:line="360" w:lineRule="auto"/>
        <w:ind w:firstLine="720"/>
        <w:jc w:val="both"/>
        <w:rPr>
          <w:rFonts w:ascii="Arial" w:hAnsi="Arial" w:cs="Arial"/>
          <w:sz w:val="24"/>
          <w:szCs w:val="24"/>
        </w:rPr>
      </w:pPr>
      <w:r w:rsidRPr="00BA32D4">
        <w:rPr>
          <w:rFonts w:ascii="Arial" w:hAnsi="Arial" w:cs="Arial"/>
          <w:sz w:val="24"/>
          <w:szCs w:val="24"/>
        </w:rPr>
        <w:t xml:space="preserve">The control instant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were prepared using sago (</w:t>
      </w:r>
      <w:proofErr w:type="spellStart"/>
      <w:r w:rsidRPr="00BA32D4">
        <w:rPr>
          <w:rFonts w:ascii="Arial" w:hAnsi="Arial" w:cs="Arial"/>
          <w:i/>
          <w:iCs/>
          <w:sz w:val="24"/>
          <w:szCs w:val="24"/>
        </w:rPr>
        <w:t>sabudana</w:t>
      </w:r>
      <w:proofErr w:type="spellEnd"/>
      <w:r w:rsidRPr="00BA32D4">
        <w:rPr>
          <w:rFonts w:ascii="Arial" w:hAnsi="Arial" w:cs="Arial"/>
          <w:sz w:val="24"/>
          <w:szCs w:val="24"/>
        </w:rPr>
        <w:t xml:space="preserve">). The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was prepared by incorporating 8.5-34g of each microgreen powder. The five formulations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were prepared by substituting the sago with the microgreen powder where it was replaced by 10, 20, 30, and 40 per cent proportions. </w:t>
      </w:r>
    </w:p>
    <w:p w14:paraId="47D23092" w14:textId="432BC6EF" w:rsidR="00460C28" w:rsidRPr="00BA32D4" w:rsidRDefault="00460C28" w:rsidP="00BA32D4">
      <w:pPr>
        <w:spacing w:line="360" w:lineRule="auto"/>
        <w:jc w:val="both"/>
        <w:rPr>
          <w:rFonts w:ascii="Arial" w:hAnsi="Arial" w:cs="Arial"/>
          <w:b/>
          <w:bCs/>
          <w:sz w:val="24"/>
          <w:szCs w:val="24"/>
        </w:rPr>
      </w:pPr>
      <w:r w:rsidRPr="00BA32D4">
        <w:rPr>
          <w:rFonts w:ascii="Arial" w:hAnsi="Arial" w:cs="Arial"/>
          <w:b/>
          <w:bCs/>
          <w:sz w:val="24"/>
          <w:szCs w:val="24"/>
        </w:rPr>
        <w:t>Sensory evaluation of developed product</w:t>
      </w:r>
    </w:p>
    <w:p w14:paraId="1F0E83EB" w14:textId="77777777" w:rsidR="00BA32D4" w:rsidRPr="00BA32D4" w:rsidRDefault="00460C28" w:rsidP="00BA32D4">
      <w:pPr>
        <w:spacing w:line="360" w:lineRule="auto"/>
        <w:ind w:firstLine="720"/>
        <w:jc w:val="both"/>
        <w:rPr>
          <w:rFonts w:ascii="Arial" w:hAnsi="Arial" w:cs="Arial"/>
          <w:sz w:val="24"/>
          <w:szCs w:val="24"/>
        </w:rPr>
      </w:pPr>
      <w:r w:rsidRPr="00BA32D4">
        <w:rPr>
          <w:rFonts w:ascii="Arial" w:hAnsi="Arial" w:cs="Arial"/>
          <w:sz w:val="24"/>
          <w:szCs w:val="24"/>
        </w:rPr>
        <w:t xml:space="preserve">The sensory attributes of the formulated microgreens-based sago </w:t>
      </w:r>
      <w:proofErr w:type="gramStart"/>
      <w:r w:rsidRPr="00BA32D4">
        <w:rPr>
          <w:rFonts w:ascii="Arial" w:hAnsi="Arial" w:cs="Arial"/>
          <w:sz w:val="24"/>
          <w:szCs w:val="24"/>
        </w:rPr>
        <w:t>was</w:t>
      </w:r>
      <w:proofErr w:type="gramEnd"/>
      <w:r w:rsidRPr="00BA32D4">
        <w:rPr>
          <w:rFonts w:ascii="Arial" w:hAnsi="Arial" w:cs="Arial"/>
          <w:sz w:val="24"/>
          <w:szCs w:val="24"/>
        </w:rPr>
        <w:t xml:space="preserve"> </w:t>
      </w:r>
      <w:proofErr w:type="spellStart"/>
      <w:r w:rsidRPr="00BA32D4">
        <w:rPr>
          <w:rFonts w:ascii="Arial" w:hAnsi="Arial" w:cs="Arial"/>
          <w:sz w:val="24"/>
          <w:szCs w:val="24"/>
        </w:rPr>
        <w:t>analysed</w:t>
      </w:r>
      <w:proofErr w:type="spellEnd"/>
      <w:r w:rsidRPr="00BA32D4">
        <w:rPr>
          <w:rFonts w:ascii="Arial" w:hAnsi="Arial" w:cs="Arial"/>
          <w:sz w:val="24"/>
          <w:szCs w:val="24"/>
        </w:rPr>
        <w:t xml:space="preserve"> by 30 semi-trained panel members using a 9-point hedonic scale at food science and nutrition department, UAS, GKVK, Bangalore. The products were scored for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appearance,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taste, texture, and overall acceptability. Scores were based on a hedonic scale of 1-9. Where 9- I like extremely, 8- I like very much, 7- I like moderately, 6- I like slightly, 5- I neither like nor dislike, 4- I dislike slightly, 3-I dislike moderately, 2- I dislike very much, 1- I dislike extremely. </w:t>
      </w:r>
    </w:p>
    <w:p w14:paraId="0C4A04AC" w14:textId="4F58DC76" w:rsidR="00267B90" w:rsidRPr="00BA32D4" w:rsidRDefault="00267B90" w:rsidP="00BA32D4">
      <w:pPr>
        <w:spacing w:line="360" w:lineRule="auto"/>
        <w:ind w:firstLine="720"/>
        <w:jc w:val="both"/>
        <w:rPr>
          <w:rFonts w:ascii="Arial" w:hAnsi="Arial" w:cs="Arial"/>
          <w:b/>
          <w:bCs/>
          <w:sz w:val="24"/>
          <w:szCs w:val="24"/>
          <w:lang w:val="en-IN"/>
        </w:rPr>
      </w:pPr>
      <w:r w:rsidRPr="00BA32D4">
        <w:rPr>
          <w:rFonts w:ascii="Arial" w:hAnsi="Arial" w:cs="Arial"/>
          <w:b/>
          <w:bCs/>
          <w:sz w:val="24"/>
          <w:szCs w:val="24"/>
          <w:lang w:val="en-IN"/>
        </w:rPr>
        <w:t>Statistical analysis</w:t>
      </w:r>
    </w:p>
    <w:p w14:paraId="6A9F915A" w14:textId="23E349FC" w:rsidR="00EF15E3" w:rsidRPr="00BA32D4" w:rsidRDefault="00267B90" w:rsidP="00BA32D4">
      <w:pPr>
        <w:spacing w:line="360" w:lineRule="auto"/>
        <w:ind w:right="49" w:firstLine="720"/>
        <w:jc w:val="both"/>
        <w:rPr>
          <w:rFonts w:ascii="Arial" w:hAnsi="Arial" w:cs="Arial"/>
          <w:sz w:val="24"/>
          <w:szCs w:val="24"/>
          <w:lang w:val="en-IN"/>
        </w:rPr>
      </w:pPr>
      <w:r w:rsidRPr="00BA32D4">
        <w:rPr>
          <w:rFonts w:ascii="Arial" w:hAnsi="Arial" w:cs="Arial"/>
          <w:sz w:val="24"/>
          <w:szCs w:val="24"/>
          <w:lang w:val="en-IN"/>
        </w:rPr>
        <w:t xml:space="preserve">All the results were presented as mean ± standard deviation (SD). Independent samples t-tests were used for two-group comparisons. Statistical analyses were performed using SPSS 20.0 (IBM, USA). </w:t>
      </w:r>
    </w:p>
    <w:p w14:paraId="07312DC7" w14:textId="77777777" w:rsidR="003F534A" w:rsidRDefault="003F534A" w:rsidP="00261EFC">
      <w:pPr>
        <w:spacing w:line="360" w:lineRule="auto"/>
        <w:ind w:right="49" w:firstLine="720"/>
        <w:jc w:val="both"/>
        <w:rPr>
          <w:rFonts w:ascii="Arial" w:hAnsi="Arial" w:cs="Arial"/>
          <w:sz w:val="24"/>
          <w:szCs w:val="24"/>
          <w:lang w:val="en-IN"/>
        </w:rPr>
      </w:pPr>
    </w:p>
    <w:p w14:paraId="1151F9B1" w14:textId="77777777" w:rsidR="00BA32D4" w:rsidRPr="00BA32D4" w:rsidRDefault="00BA32D4" w:rsidP="00261EFC">
      <w:pPr>
        <w:spacing w:line="360" w:lineRule="auto"/>
        <w:ind w:right="49" w:firstLine="720"/>
        <w:jc w:val="both"/>
        <w:rPr>
          <w:rFonts w:ascii="Arial" w:hAnsi="Arial" w:cs="Arial"/>
          <w:sz w:val="24"/>
          <w:szCs w:val="24"/>
          <w:lang w:val="en-IN"/>
        </w:rPr>
      </w:pPr>
    </w:p>
    <w:p w14:paraId="3F5122CB" w14:textId="5C06D2CF" w:rsidR="00B0319A" w:rsidRPr="00BA32D4" w:rsidRDefault="0087154C" w:rsidP="00BF1E47">
      <w:pPr>
        <w:pStyle w:val="Heading4"/>
        <w:spacing w:line="360" w:lineRule="auto"/>
        <w:ind w:left="0" w:right="49"/>
        <w:jc w:val="center"/>
        <w:rPr>
          <w:rFonts w:ascii="Arial" w:hAnsi="Arial" w:cs="Arial"/>
        </w:rPr>
      </w:pPr>
      <w:r w:rsidRPr="00BA32D4">
        <w:rPr>
          <w:rFonts w:ascii="Arial" w:hAnsi="Arial" w:cs="Arial"/>
          <w:smallCaps/>
        </w:rPr>
        <w:lastRenderedPageBreak/>
        <w:t>R</w:t>
      </w:r>
      <w:r w:rsidR="00B0319A" w:rsidRPr="00BA32D4">
        <w:rPr>
          <w:rFonts w:ascii="Arial" w:hAnsi="Arial" w:cs="Arial"/>
          <w:smallCaps/>
        </w:rPr>
        <w:t>esults</w:t>
      </w:r>
      <w:r w:rsidR="00B0319A" w:rsidRPr="00BA32D4">
        <w:rPr>
          <w:rFonts w:ascii="Arial" w:hAnsi="Arial" w:cs="Arial"/>
          <w:smallCaps/>
          <w:spacing w:val="-7"/>
        </w:rPr>
        <w:t xml:space="preserve"> </w:t>
      </w:r>
      <w:r w:rsidR="00B0319A" w:rsidRPr="00BA32D4">
        <w:rPr>
          <w:rFonts w:ascii="Arial" w:hAnsi="Arial" w:cs="Arial"/>
          <w:smallCaps/>
        </w:rPr>
        <w:t>and</w:t>
      </w:r>
      <w:r w:rsidR="00B0319A" w:rsidRPr="00BA32D4">
        <w:rPr>
          <w:rFonts w:ascii="Arial" w:hAnsi="Arial" w:cs="Arial"/>
          <w:smallCaps/>
          <w:spacing w:val="-6"/>
        </w:rPr>
        <w:t xml:space="preserve"> </w:t>
      </w:r>
      <w:r w:rsidR="00B0319A" w:rsidRPr="00BA32D4">
        <w:rPr>
          <w:rFonts w:ascii="Arial" w:hAnsi="Arial" w:cs="Arial"/>
          <w:smallCaps/>
          <w:spacing w:val="-2"/>
        </w:rPr>
        <w:t>Discussion</w:t>
      </w:r>
    </w:p>
    <w:p w14:paraId="080A5BE7" w14:textId="34DF7E9F"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Compared the nutritional composition of fresh microgreens with their mature greens explained in Table</w:t>
      </w:r>
      <w:r w:rsidR="0087300C" w:rsidRPr="00BA32D4">
        <w:rPr>
          <w:rFonts w:ascii="Arial" w:hAnsi="Arial" w:cs="Arial"/>
          <w:sz w:val="24"/>
          <w:szCs w:val="24"/>
        </w:rPr>
        <w:t xml:space="preserve"> 1</w:t>
      </w:r>
      <w:r w:rsidR="00061491" w:rsidRPr="00BA32D4">
        <w:rPr>
          <w:rFonts w:ascii="Arial" w:hAnsi="Arial" w:cs="Arial"/>
          <w:sz w:val="24"/>
          <w:szCs w:val="24"/>
        </w:rPr>
        <w:t>, Table 2 and Table 3</w:t>
      </w:r>
      <w:r w:rsidRPr="00BA32D4">
        <w:rPr>
          <w:rFonts w:ascii="Arial" w:hAnsi="Arial" w:cs="Arial"/>
          <w:sz w:val="24"/>
          <w:szCs w:val="24"/>
        </w:rPr>
        <w:t xml:space="preserve">. Microgreens consistently showed higher protein levels compared to their mature greens. For red </w:t>
      </w:r>
      <w:proofErr w:type="spellStart"/>
      <w:r w:rsidRPr="00BA32D4">
        <w:rPr>
          <w:rFonts w:ascii="Arial" w:hAnsi="Arial" w:cs="Arial"/>
          <w:sz w:val="24"/>
          <w:szCs w:val="24"/>
        </w:rPr>
        <w:t>amaranthus</w:t>
      </w:r>
      <w:proofErr w:type="spellEnd"/>
      <w:r w:rsidRPr="00BA32D4">
        <w:rPr>
          <w:rFonts w:ascii="Arial" w:hAnsi="Arial" w:cs="Arial"/>
          <w:sz w:val="24"/>
          <w:szCs w:val="24"/>
        </w:rPr>
        <w:t xml:space="preserve"> microgreens contained 4.5g of protein, whereas mature greens had 2.5g. In fenugreek, microgreens had a higher protein content of 5.5g, compared to 3.4g in mature greens. Similarly, spinach microgreens contained 3.6g of protein, whereas mature greens had 2.9g. These findings suggested that microgreens had a more nutrient-dense profile with respect to protein.</w:t>
      </w:r>
    </w:p>
    <w:p w14:paraId="10746F62"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protein content of microgreens in this study was consistent with previous research on culinary microgreens, which ranged from 1.8 to 4.4 g/100g. High concentrations were found in fennel (4.4 g/100g) and sunflower (3.9 g/100g) microgreens, as reported by </w:t>
      </w:r>
      <w:proofErr w:type="spellStart"/>
      <w:r w:rsidRPr="00BA32D4">
        <w:rPr>
          <w:rFonts w:ascii="Arial" w:hAnsi="Arial" w:cs="Arial"/>
          <w:sz w:val="24"/>
          <w:szCs w:val="24"/>
        </w:rPr>
        <w:t>Ghoora</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(2020b). Additionally, Ebert </w:t>
      </w:r>
      <w:r w:rsidRPr="00BA32D4">
        <w:rPr>
          <w:rFonts w:ascii="Arial" w:hAnsi="Arial" w:cs="Arial"/>
          <w:i/>
          <w:iCs/>
          <w:sz w:val="24"/>
          <w:szCs w:val="24"/>
        </w:rPr>
        <w:t>et al</w:t>
      </w:r>
      <w:r w:rsidRPr="00BA32D4">
        <w:rPr>
          <w:rFonts w:ascii="Arial" w:hAnsi="Arial" w:cs="Arial"/>
          <w:sz w:val="24"/>
          <w:szCs w:val="24"/>
        </w:rPr>
        <w:t>. (2015) noted a protein content of 1.3 to 1.6 g/100g in amaranth microgreens.</w:t>
      </w:r>
    </w:p>
    <w:p w14:paraId="5DE1BA7F" w14:textId="0444639A"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observed variations in protein content among different microgreens can be attributed to factors such as the type of fertilizer used and soil composition, as suggested by </w:t>
      </w:r>
      <w:r w:rsidR="0000477B" w:rsidRPr="0000477B">
        <w:rPr>
          <w:rFonts w:ascii="Arial" w:hAnsi="Arial" w:cs="Arial"/>
          <w:sz w:val="24"/>
          <w:szCs w:val="24"/>
        </w:rPr>
        <w:t>Dubey</w:t>
      </w:r>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(20</w:t>
      </w:r>
      <w:r w:rsidR="0000477B">
        <w:rPr>
          <w:rFonts w:ascii="Arial" w:hAnsi="Arial" w:cs="Arial"/>
          <w:sz w:val="24"/>
          <w:szCs w:val="24"/>
        </w:rPr>
        <w:t>24</w:t>
      </w:r>
      <w:r w:rsidRPr="00BA32D4">
        <w:rPr>
          <w:rFonts w:ascii="Arial" w:hAnsi="Arial" w:cs="Arial"/>
          <w:sz w:val="24"/>
          <w:szCs w:val="24"/>
        </w:rPr>
        <w:t>). These environmental and agronomic factors play a crucial role in determining the nutritional profile of microgreens. This variability underscored the importance of optimizing growing conditions to enhance the nutritional quality of microgreens.</w:t>
      </w:r>
    </w:p>
    <w:p w14:paraId="37BC874F"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In the present study, Microgreens exhibited higher ash content compared to mature greens, indicating a greater mineral presence. For instance, Red Amaranthus microgreens had an ash content of 2.5g, while mature greens had 1.2g. Fenugreek microgreens showed 3.5g of ash content, compared to 2.7g in mature greens. Similarly, Spinach microgreens contained 2.2g of ash, whereas mature greens had 1.7g. This highlights the superior mineral content in microgreens.</w:t>
      </w:r>
    </w:p>
    <w:p w14:paraId="540056A4" w14:textId="0AE79B2D" w:rsidR="00D57170" w:rsidRPr="00BA32D4" w:rsidRDefault="00D57170" w:rsidP="00061491">
      <w:pPr>
        <w:spacing w:line="360" w:lineRule="auto"/>
        <w:ind w:right="49" w:firstLine="720"/>
        <w:jc w:val="both"/>
        <w:rPr>
          <w:rFonts w:ascii="Arial" w:hAnsi="Arial" w:cs="Arial"/>
          <w:sz w:val="24"/>
          <w:szCs w:val="24"/>
        </w:rPr>
      </w:pPr>
      <w:r w:rsidRPr="00BA32D4">
        <w:rPr>
          <w:rFonts w:ascii="Arial" w:hAnsi="Arial" w:cs="Arial"/>
          <w:sz w:val="24"/>
          <w:szCs w:val="24"/>
        </w:rPr>
        <w:t xml:space="preserve">The findings of this study on the ash content of microgreens align with previous research. </w:t>
      </w:r>
      <w:proofErr w:type="spellStart"/>
      <w:r w:rsidRPr="00BA32D4">
        <w:rPr>
          <w:rFonts w:ascii="Arial" w:hAnsi="Arial" w:cs="Arial"/>
          <w:sz w:val="24"/>
          <w:szCs w:val="24"/>
        </w:rPr>
        <w:t>Ghoora</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(2020) reported that the total ash content of microgreens ranged from 0.48 g/100g in fenugreek to 1.67 g/100g in fennel</w:t>
      </w:r>
      <w:r w:rsidR="00BA32D4" w:rsidRPr="00BA32D4">
        <w:rPr>
          <w:rFonts w:ascii="Arial" w:hAnsi="Arial" w:cs="Arial"/>
          <w:sz w:val="24"/>
          <w:szCs w:val="24"/>
        </w:rPr>
        <w:t>.</w:t>
      </w:r>
    </w:p>
    <w:p w14:paraId="5C1682AB" w14:textId="77777777" w:rsidR="003F534A" w:rsidRPr="00BA32D4" w:rsidRDefault="003F534A" w:rsidP="00B20AF9">
      <w:pPr>
        <w:tabs>
          <w:tab w:val="left" w:pos="1080"/>
        </w:tabs>
        <w:spacing w:after="200"/>
        <w:rPr>
          <w:rFonts w:ascii="Arial" w:hAnsi="Arial" w:cs="Arial"/>
          <w:b/>
          <w:bCs/>
          <w:sz w:val="24"/>
          <w:szCs w:val="24"/>
        </w:rPr>
      </w:pPr>
    </w:p>
    <w:p w14:paraId="02DE8DE1" w14:textId="25BCD76D" w:rsidR="00B20AF9" w:rsidRPr="00BA32D4" w:rsidRDefault="00B20AF9" w:rsidP="00BA32D4">
      <w:pPr>
        <w:tabs>
          <w:tab w:val="left" w:pos="1080"/>
        </w:tabs>
        <w:spacing w:after="200"/>
        <w:rPr>
          <w:rFonts w:ascii="Arial" w:hAnsi="Arial" w:cs="Arial"/>
          <w:b/>
          <w:bCs/>
          <w:sz w:val="24"/>
          <w:szCs w:val="24"/>
        </w:rPr>
      </w:pPr>
      <w:r w:rsidRPr="00BA32D4">
        <w:rPr>
          <w:rFonts w:ascii="Arial" w:hAnsi="Arial" w:cs="Arial"/>
          <w:b/>
          <w:bCs/>
          <w:sz w:val="24"/>
          <w:szCs w:val="24"/>
        </w:rPr>
        <w:lastRenderedPageBreak/>
        <w:t>Table 1: Proximate composition comparison of</w:t>
      </w:r>
      <w:r w:rsidR="003E42E7" w:rsidRPr="00BA32D4">
        <w:rPr>
          <w:rFonts w:ascii="Arial" w:hAnsi="Arial" w:cs="Arial"/>
          <w:b/>
          <w:bCs/>
          <w:sz w:val="24"/>
          <w:szCs w:val="24"/>
        </w:rPr>
        <w:t xml:space="preserve"> red </w:t>
      </w:r>
      <w:proofErr w:type="spellStart"/>
      <w:r w:rsidR="003E42E7" w:rsidRPr="00BA32D4">
        <w:rPr>
          <w:rFonts w:ascii="Arial" w:hAnsi="Arial" w:cs="Arial"/>
          <w:b/>
          <w:bCs/>
          <w:sz w:val="24"/>
          <w:szCs w:val="24"/>
        </w:rPr>
        <w:t>amaranthus</w:t>
      </w:r>
      <w:proofErr w:type="spellEnd"/>
      <w:r w:rsidR="003E42E7" w:rsidRPr="00BA32D4">
        <w:rPr>
          <w:rFonts w:ascii="Arial" w:hAnsi="Arial" w:cs="Arial"/>
          <w:b/>
          <w:bCs/>
          <w:sz w:val="24"/>
          <w:szCs w:val="24"/>
        </w:rPr>
        <w:t xml:space="preserve"> microgreens </w:t>
      </w:r>
      <w:proofErr w:type="gramStart"/>
      <w:r w:rsidR="003E42E7" w:rsidRPr="00BA32D4">
        <w:rPr>
          <w:rFonts w:ascii="Arial" w:hAnsi="Arial" w:cs="Arial"/>
          <w:b/>
          <w:bCs/>
          <w:sz w:val="24"/>
          <w:szCs w:val="24"/>
        </w:rPr>
        <w:t xml:space="preserve">and </w:t>
      </w:r>
      <w:r w:rsidRPr="00BA32D4">
        <w:rPr>
          <w:rFonts w:ascii="Arial" w:hAnsi="Arial" w:cs="Arial"/>
          <w:b/>
          <w:bCs/>
          <w:sz w:val="24"/>
          <w:szCs w:val="24"/>
        </w:rPr>
        <w:t xml:space="preserve"> its</w:t>
      </w:r>
      <w:proofErr w:type="gramEnd"/>
      <w:r w:rsidRPr="00BA32D4">
        <w:rPr>
          <w:rFonts w:ascii="Arial" w:hAnsi="Arial" w:cs="Arial"/>
          <w:b/>
          <w:bCs/>
          <w:sz w:val="24"/>
          <w:szCs w:val="24"/>
        </w:rPr>
        <w:t xml:space="preserve"> mature greens</w:t>
      </w:r>
    </w:p>
    <w:tbl>
      <w:tblPr>
        <w:tblStyle w:val="TableGridLight"/>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829"/>
        <w:gridCol w:w="2128"/>
        <w:gridCol w:w="2269"/>
        <w:gridCol w:w="1798"/>
      </w:tblGrid>
      <w:tr w:rsidR="00F235FD" w:rsidRPr="00BA32D4" w14:paraId="02C58E86" w14:textId="77777777" w:rsidTr="00BA32D4">
        <w:trPr>
          <w:trHeight w:val="17"/>
          <w:jc w:val="center"/>
        </w:trPr>
        <w:tc>
          <w:tcPr>
            <w:tcW w:w="1568" w:type="pct"/>
            <w:vAlign w:val="center"/>
            <w:hideMark/>
          </w:tcPr>
          <w:p w14:paraId="1115B96C" w14:textId="77777777" w:rsidR="00F235FD" w:rsidRPr="00BA32D4" w:rsidRDefault="00F235FD" w:rsidP="00A256FB">
            <w:pPr>
              <w:spacing w:line="276" w:lineRule="auto"/>
              <w:jc w:val="center"/>
              <w:rPr>
                <w:rFonts w:ascii="Arial" w:hAnsi="Arial" w:cs="Arial"/>
                <w:sz w:val="24"/>
                <w:szCs w:val="24"/>
              </w:rPr>
            </w:pPr>
          </w:p>
        </w:tc>
        <w:tc>
          <w:tcPr>
            <w:tcW w:w="2436" w:type="pct"/>
            <w:gridSpan w:val="2"/>
            <w:vAlign w:val="center"/>
            <w:hideMark/>
          </w:tcPr>
          <w:p w14:paraId="09772DD1"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Red Amaranthus</w:t>
            </w:r>
          </w:p>
        </w:tc>
        <w:tc>
          <w:tcPr>
            <w:tcW w:w="996" w:type="pct"/>
            <w:vMerge w:val="restart"/>
            <w:vAlign w:val="center"/>
          </w:tcPr>
          <w:p w14:paraId="3C256CA3"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F235FD" w:rsidRPr="00BA32D4" w14:paraId="0DCDF3FB" w14:textId="77777777" w:rsidTr="00BA32D4">
        <w:trPr>
          <w:trHeight w:val="17"/>
          <w:jc w:val="center"/>
        </w:trPr>
        <w:tc>
          <w:tcPr>
            <w:tcW w:w="1568" w:type="pct"/>
            <w:vAlign w:val="center"/>
            <w:hideMark/>
          </w:tcPr>
          <w:p w14:paraId="6FF94DF8" w14:textId="77777777" w:rsidR="00F235FD" w:rsidRPr="00BA32D4" w:rsidRDefault="00F235FD"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79" w:type="pct"/>
            <w:vAlign w:val="center"/>
            <w:hideMark/>
          </w:tcPr>
          <w:p w14:paraId="4A311224"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57" w:type="pct"/>
            <w:vAlign w:val="center"/>
            <w:hideMark/>
          </w:tcPr>
          <w:p w14:paraId="5791C0F9"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96" w:type="pct"/>
            <w:vMerge/>
            <w:vAlign w:val="center"/>
          </w:tcPr>
          <w:p w14:paraId="0DA4FEC1" w14:textId="77777777" w:rsidR="00F235FD" w:rsidRPr="00BA32D4" w:rsidRDefault="00F235FD" w:rsidP="00A256FB">
            <w:pPr>
              <w:spacing w:line="276" w:lineRule="auto"/>
              <w:jc w:val="center"/>
              <w:rPr>
                <w:rFonts w:ascii="Arial" w:hAnsi="Arial" w:cs="Arial"/>
                <w:b/>
                <w:bCs/>
                <w:sz w:val="24"/>
                <w:szCs w:val="24"/>
              </w:rPr>
            </w:pPr>
          </w:p>
        </w:tc>
      </w:tr>
      <w:tr w:rsidR="00F235FD" w:rsidRPr="00BA32D4" w14:paraId="09E893D6" w14:textId="77777777" w:rsidTr="00BA32D4">
        <w:trPr>
          <w:trHeight w:val="17"/>
          <w:jc w:val="center"/>
        </w:trPr>
        <w:tc>
          <w:tcPr>
            <w:tcW w:w="1568" w:type="pct"/>
            <w:hideMark/>
          </w:tcPr>
          <w:p w14:paraId="31158AB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Moisture (%)</w:t>
            </w:r>
          </w:p>
        </w:tc>
        <w:tc>
          <w:tcPr>
            <w:tcW w:w="1179" w:type="pct"/>
            <w:hideMark/>
          </w:tcPr>
          <w:p w14:paraId="2276B67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87 ± 3.0</w:t>
            </w:r>
          </w:p>
        </w:tc>
        <w:tc>
          <w:tcPr>
            <w:tcW w:w="1257" w:type="pct"/>
            <w:hideMark/>
          </w:tcPr>
          <w:p w14:paraId="3F41D67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86 ± 2.5</w:t>
            </w:r>
          </w:p>
        </w:tc>
        <w:tc>
          <w:tcPr>
            <w:tcW w:w="996" w:type="pct"/>
          </w:tcPr>
          <w:p w14:paraId="5BCE06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0.24</w:t>
            </w:r>
            <w:r w:rsidRPr="00BA32D4">
              <w:rPr>
                <w:rFonts w:ascii="Arial" w:hAnsi="Arial" w:cs="Arial"/>
                <w:sz w:val="24"/>
                <w:szCs w:val="24"/>
                <w:vertAlign w:val="superscript"/>
              </w:rPr>
              <w:t>NS</w:t>
            </w:r>
          </w:p>
        </w:tc>
      </w:tr>
      <w:tr w:rsidR="00F235FD" w:rsidRPr="00BA32D4" w14:paraId="5B18C417" w14:textId="77777777" w:rsidTr="00BA32D4">
        <w:trPr>
          <w:trHeight w:val="17"/>
          <w:jc w:val="center"/>
        </w:trPr>
        <w:tc>
          <w:tcPr>
            <w:tcW w:w="1568" w:type="pct"/>
            <w:hideMark/>
          </w:tcPr>
          <w:p w14:paraId="4BEF4D07" w14:textId="2CE5A741"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79" w:type="pct"/>
            <w:hideMark/>
          </w:tcPr>
          <w:p w14:paraId="366AE99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3.2 ± 0.5</w:t>
            </w:r>
          </w:p>
        </w:tc>
        <w:tc>
          <w:tcPr>
            <w:tcW w:w="1257" w:type="pct"/>
            <w:hideMark/>
          </w:tcPr>
          <w:p w14:paraId="3E8F72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5.8 ± 0.7</w:t>
            </w:r>
          </w:p>
        </w:tc>
        <w:tc>
          <w:tcPr>
            <w:tcW w:w="996" w:type="pct"/>
          </w:tcPr>
          <w:p w14:paraId="202F8BF4"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5.19**</w:t>
            </w:r>
          </w:p>
        </w:tc>
      </w:tr>
      <w:tr w:rsidR="00F235FD" w:rsidRPr="00BA32D4" w14:paraId="4C280590" w14:textId="77777777" w:rsidTr="00BA32D4">
        <w:trPr>
          <w:trHeight w:val="17"/>
          <w:jc w:val="center"/>
        </w:trPr>
        <w:tc>
          <w:tcPr>
            <w:tcW w:w="1568" w:type="pct"/>
            <w:hideMark/>
          </w:tcPr>
          <w:p w14:paraId="602785E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Protein (g/100)</w:t>
            </w:r>
          </w:p>
        </w:tc>
        <w:tc>
          <w:tcPr>
            <w:tcW w:w="1179" w:type="pct"/>
            <w:hideMark/>
          </w:tcPr>
          <w:p w14:paraId="6748460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4.5 ± 0.3</w:t>
            </w:r>
          </w:p>
        </w:tc>
        <w:tc>
          <w:tcPr>
            <w:tcW w:w="1257" w:type="pct"/>
            <w:hideMark/>
          </w:tcPr>
          <w:p w14:paraId="5AB28D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0.2</w:t>
            </w:r>
          </w:p>
        </w:tc>
        <w:tc>
          <w:tcPr>
            <w:tcW w:w="996" w:type="pct"/>
          </w:tcPr>
          <w:p w14:paraId="0EF79BFE"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9.23**</w:t>
            </w:r>
          </w:p>
        </w:tc>
      </w:tr>
      <w:tr w:rsidR="00F235FD" w:rsidRPr="00BA32D4" w14:paraId="046C513A" w14:textId="77777777" w:rsidTr="00BA32D4">
        <w:trPr>
          <w:trHeight w:val="17"/>
          <w:jc w:val="center"/>
        </w:trPr>
        <w:tc>
          <w:tcPr>
            <w:tcW w:w="1568" w:type="pct"/>
            <w:hideMark/>
          </w:tcPr>
          <w:p w14:paraId="366A382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Fat (g/100g)</w:t>
            </w:r>
          </w:p>
        </w:tc>
        <w:tc>
          <w:tcPr>
            <w:tcW w:w="1179" w:type="pct"/>
            <w:hideMark/>
          </w:tcPr>
          <w:p w14:paraId="23FA38D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0.4 ± 0.05</w:t>
            </w:r>
          </w:p>
        </w:tc>
        <w:tc>
          <w:tcPr>
            <w:tcW w:w="1257" w:type="pct"/>
            <w:hideMark/>
          </w:tcPr>
          <w:p w14:paraId="516475AA"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0.3 ± 0.02</w:t>
            </w:r>
          </w:p>
        </w:tc>
        <w:tc>
          <w:tcPr>
            <w:tcW w:w="996" w:type="pct"/>
          </w:tcPr>
          <w:p w14:paraId="1602CC8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4.08*</w:t>
            </w:r>
          </w:p>
        </w:tc>
      </w:tr>
      <w:tr w:rsidR="00F235FD" w:rsidRPr="00BA32D4" w14:paraId="1194EA61" w14:textId="77777777" w:rsidTr="00BA32D4">
        <w:trPr>
          <w:trHeight w:val="17"/>
          <w:jc w:val="center"/>
        </w:trPr>
        <w:tc>
          <w:tcPr>
            <w:tcW w:w="1568" w:type="pct"/>
            <w:hideMark/>
          </w:tcPr>
          <w:p w14:paraId="4A74C1D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Ash (g)</w:t>
            </w:r>
          </w:p>
        </w:tc>
        <w:tc>
          <w:tcPr>
            <w:tcW w:w="1179" w:type="pct"/>
            <w:hideMark/>
          </w:tcPr>
          <w:p w14:paraId="7C3C14B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0.1</w:t>
            </w:r>
          </w:p>
        </w:tc>
        <w:tc>
          <w:tcPr>
            <w:tcW w:w="1257" w:type="pct"/>
            <w:hideMark/>
          </w:tcPr>
          <w:p w14:paraId="27F292C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1.2 ± 0.1</w:t>
            </w:r>
          </w:p>
        </w:tc>
        <w:tc>
          <w:tcPr>
            <w:tcW w:w="996" w:type="pct"/>
          </w:tcPr>
          <w:p w14:paraId="1FF4E8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13.80**</w:t>
            </w:r>
          </w:p>
        </w:tc>
      </w:tr>
      <w:tr w:rsidR="00F235FD" w:rsidRPr="00BA32D4" w14:paraId="4C5ECA5A" w14:textId="77777777" w:rsidTr="00BA32D4">
        <w:trPr>
          <w:trHeight w:val="17"/>
          <w:jc w:val="center"/>
        </w:trPr>
        <w:tc>
          <w:tcPr>
            <w:tcW w:w="1568" w:type="pct"/>
            <w:hideMark/>
          </w:tcPr>
          <w:p w14:paraId="18F04B28"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Crude fibre (g/100)</w:t>
            </w:r>
          </w:p>
        </w:tc>
        <w:tc>
          <w:tcPr>
            <w:tcW w:w="1179" w:type="pct"/>
            <w:hideMark/>
          </w:tcPr>
          <w:p w14:paraId="557FEE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2.4 ± 0.15</w:t>
            </w:r>
          </w:p>
        </w:tc>
        <w:tc>
          <w:tcPr>
            <w:tcW w:w="1257" w:type="pct"/>
            <w:hideMark/>
          </w:tcPr>
          <w:p w14:paraId="27F48F6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4.2 ± 0.25</w:t>
            </w:r>
          </w:p>
        </w:tc>
        <w:tc>
          <w:tcPr>
            <w:tcW w:w="996" w:type="pct"/>
          </w:tcPr>
          <w:p w14:paraId="6C2E6E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9.11**</w:t>
            </w:r>
          </w:p>
        </w:tc>
      </w:tr>
      <w:tr w:rsidR="00F235FD" w:rsidRPr="00BA32D4" w14:paraId="41EE0A52" w14:textId="77777777" w:rsidTr="00BA32D4">
        <w:trPr>
          <w:trHeight w:val="17"/>
          <w:jc w:val="center"/>
        </w:trPr>
        <w:tc>
          <w:tcPr>
            <w:tcW w:w="1568" w:type="pct"/>
            <w:hideMark/>
          </w:tcPr>
          <w:p w14:paraId="6B85CAF7"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Energy (kcal/100g)</w:t>
            </w:r>
          </w:p>
        </w:tc>
        <w:tc>
          <w:tcPr>
            <w:tcW w:w="1179" w:type="pct"/>
            <w:hideMark/>
          </w:tcPr>
          <w:p w14:paraId="06C851A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30 ± 1.5</w:t>
            </w:r>
          </w:p>
        </w:tc>
        <w:tc>
          <w:tcPr>
            <w:tcW w:w="1257" w:type="pct"/>
            <w:hideMark/>
          </w:tcPr>
          <w:p w14:paraId="4DF0568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36 ± 2.0</w:t>
            </w:r>
          </w:p>
        </w:tc>
        <w:tc>
          <w:tcPr>
            <w:tcW w:w="996" w:type="pct"/>
          </w:tcPr>
          <w:p w14:paraId="1834F02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3.84*</w:t>
            </w:r>
          </w:p>
        </w:tc>
      </w:tr>
    </w:tbl>
    <w:p w14:paraId="54C86666" w14:textId="77777777" w:rsidR="00BA32D4" w:rsidRDefault="00BA32D4" w:rsidP="00BA32D4">
      <w:pPr>
        <w:tabs>
          <w:tab w:val="left" w:pos="1080"/>
        </w:tabs>
        <w:spacing w:after="200"/>
        <w:rPr>
          <w:rFonts w:ascii="Arial" w:hAnsi="Arial" w:cs="Arial"/>
        </w:rPr>
      </w:pPr>
    </w:p>
    <w:p w14:paraId="4848BD1F" w14:textId="33F18D59"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 xml:space="preserve">Table 2: Proximate composition comparison of fenugreek microgreens </w:t>
      </w:r>
      <w:proofErr w:type="gramStart"/>
      <w:r w:rsidRPr="00BA32D4">
        <w:rPr>
          <w:rFonts w:ascii="Arial" w:hAnsi="Arial" w:cs="Arial"/>
          <w:b/>
          <w:bCs/>
          <w:sz w:val="24"/>
          <w:szCs w:val="24"/>
        </w:rPr>
        <w:t>and  its</w:t>
      </w:r>
      <w:proofErr w:type="gramEnd"/>
      <w:r w:rsidRPr="00BA32D4">
        <w:rPr>
          <w:rFonts w:ascii="Arial" w:hAnsi="Arial" w:cs="Arial"/>
          <w:b/>
          <w:bCs/>
          <w:sz w:val="24"/>
          <w:szCs w:val="24"/>
        </w:rPr>
        <w:t xml:space="preserve"> mature greens</w:t>
      </w:r>
    </w:p>
    <w:tbl>
      <w:tblPr>
        <w:tblStyle w:val="TableGridLight"/>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90"/>
        <w:gridCol w:w="1982"/>
        <w:gridCol w:w="2269"/>
        <w:gridCol w:w="1701"/>
      </w:tblGrid>
      <w:tr w:rsidR="008C4932" w:rsidRPr="00BA32D4" w14:paraId="3F7CE562" w14:textId="77777777" w:rsidTr="00BA32D4">
        <w:trPr>
          <w:trHeight w:val="20"/>
          <w:jc w:val="center"/>
        </w:trPr>
        <w:tc>
          <w:tcPr>
            <w:tcW w:w="1556" w:type="pct"/>
            <w:vAlign w:val="center"/>
            <w:hideMark/>
          </w:tcPr>
          <w:p w14:paraId="7DBA4637" w14:textId="77777777" w:rsidR="008C4932" w:rsidRPr="00BA32D4" w:rsidRDefault="008C4932" w:rsidP="00A256FB">
            <w:pPr>
              <w:spacing w:line="276" w:lineRule="auto"/>
              <w:jc w:val="center"/>
              <w:rPr>
                <w:rFonts w:ascii="Arial" w:hAnsi="Arial" w:cs="Arial"/>
                <w:sz w:val="24"/>
                <w:szCs w:val="24"/>
              </w:rPr>
            </w:pPr>
          </w:p>
        </w:tc>
        <w:tc>
          <w:tcPr>
            <w:tcW w:w="2460" w:type="pct"/>
            <w:gridSpan w:val="2"/>
            <w:vAlign w:val="center"/>
            <w:hideMark/>
          </w:tcPr>
          <w:p w14:paraId="2C5E0D40"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Fenugreek</w:t>
            </w:r>
          </w:p>
        </w:tc>
        <w:tc>
          <w:tcPr>
            <w:tcW w:w="984" w:type="pct"/>
            <w:vMerge w:val="restart"/>
            <w:vAlign w:val="center"/>
          </w:tcPr>
          <w:p w14:paraId="2F2F2A7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6BAB8848" w14:textId="77777777" w:rsidTr="00BA32D4">
        <w:trPr>
          <w:trHeight w:val="20"/>
          <w:jc w:val="center"/>
        </w:trPr>
        <w:tc>
          <w:tcPr>
            <w:tcW w:w="1556" w:type="pct"/>
            <w:vAlign w:val="center"/>
            <w:hideMark/>
          </w:tcPr>
          <w:p w14:paraId="3578A563"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47" w:type="pct"/>
            <w:vAlign w:val="center"/>
            <w:hideMark/>
          </w:tcPr>
          <w:p w14:paraId="32FB9544"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313" w:type="pct"/>
            <w:vAlign w:val="center"/>
            <w:hideMark/>
          </w:tcPr>
          <w:p w14:paraId="789A1AE8"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84" w:type="pct"/>
            <w:vMerge/>
            <w:vAlign w:val="center"/>
          </w:tcPr>
          <w:p w14:paraId="4B0721E1"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5A5E68CB" w14:textId="77777777" w:rsidTr="00BA32D4">
        <w:trPr>
          <w:trHeight w:val="20"/>
          <w:jc w:val="center"/>
        </w:trPr>
        <w:tc>
          <w:tcPr>
            <w:tcW w:w="1556" w:type="pct"/>
            <w:hideMark/>
          </w:tcPr>
          <w:p w14:paraId="2E9820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147" w:type="pct"/>
            <w:hideMark/>
          </w:tcPr>
          <w:p w14:paraId="4986504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82 ± 3.0</w:t>
            </w:r>
          </w:p>
        </w:tc>
        <w:tc>
          <w:tcPr>
            <w:tcW w:w="1313" w:type="pct"/>
            <w:hideMark/>
          </w:tcPr>
          <w:p w14:paraId="40C2D6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86 ± 2.5</w:t>
            </w:r>
          </w:p>
        </w:tc>
        <w:tc>
          <w:tcPr>
            <w:tcW w:w="984" w:type="pct"/>
          </w:tcPr>
          <w:p w14:paraId="0DAA53D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0.97</w:t>
            </w:r>
            <w:r w:rsidRPr="00BA32D4">
              <w:rPr>
                <w:rFonts w:ascii="Arial" w:hAnsi="Arial" w:cs="Arial"/>
                <w:sz w:val="24"/>
                <w:szCs w:val="24"/>
                <w:vertAlign w:val="superscript"/>
              </w:rPr>
              <w:t>NS</w:t>
            </w:r>
          </w:p>
        </w:tc>
      </w:tr>
      <w:tr w:rsidR="008C4932" w:rsidRPr="00BA32D4" w14:paraId="4B80610B" w14:textId="77777777" w:rsidTr="00BA32D4">
        <w:trPr>
          <w:trHeight w:val="20"/>
          <w:jc w:val="center"/>
        </w:trPr>
        <w:tc>
          <w:tcPr>
            <w:tcW w:w="1556" w:type="pct"/>
            <w:hideMark/>
          </w:tcPr>
          <w:p w14:paraId="2617D89F" w14:textId="6F322188"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47" w:type="pct"/>
            <w:hideMark/>
          </w:tcPr>
          <w:p w14:paraId="2F431AB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 ± 0.4</w:t>
            </w:r>
          </w:p>
        </w:tc>
        <w:tc>
          <w:tcPr>
            <w:tcW w:w="1313" w:type="pct"/>
            <w:hideMark/>
          </w:tcPr>
          <w:p w14:paraId="3C65B60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0.3</w:t>
            </w:r>
          </w:p>
        </w:tc>
        <w:tc>
          <w:tcPr>
            <w:tcW w:w="984" w:type="pct"/>
          </w:tcPr>
          <w:p w14:paraId="2504FD9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12.50**</w:t>
            </w:r>
          </w:p>
        </w:tc>
      </w:tr>
      <w:tr w:rsidR="008C4932" w:rsidRPr="00BA32D4" w14:paraId="3A55933B" w14:textId="77777777" w:rsidTr="00BA32D4">
        <w:trPr>
          <w:trHeight w:val="20"/>
          <w:jc w:val="center"/>
        </w:trPr>
        <w:tc>
          <w:tcPr>
            <w:tcW w:w="1556" w:type="pct"/>
            <w:hideMark/>
          </w:tcPr>
          <w:p w14:paraId="1717B3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147" w:type="pct"/>
            <w:hideMark/>
          </w:tcPr>
          <w:p w14:paraId="7B69C7D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5.5 ± 0.3</w:t>
            </w:r>
          </w:p>
        </w:tc>
        <w:tc>
          <w:tcPr>
            <w:tcW w:w="1313" w:type="pct"/>
            <w:hideMark/>
          </w:tcPr>
          <w:p w14:paraId="24242F6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3.4 ± 0.2</w:t>
            </w:r>
          </w:p>
        </w:tc>
        <w:tc>
          <w:tcPr>
            <w:tcW w:w="984" w:type="pct"/>
          </w:tcPr>
          <w:p w14:paraId="1B3AD04B"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13.07**</w:t>
            </w:r>
          </w:p>
        </w:tc>
      </w:tr>
      <w:tr w:rsidR="008C4932" w:rsidRPr="00BA32D4" w14:paraId="6B5F88D5" w14:textId="77777777" w:rsidTr="00BA32D4">
        <w:trPr>
          <w:trHeight w:val="20"/>
          <w:jc w:val="center"/>
        </w:trPr>
        <w:tc>
          <w:tcPr>
            <w:tcW w:w="1556" w:type="pct"/>
            <w:hideMark/>
          </w:tcPr>
          <w:p w14:paraId="7FFE0AE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147" w:type="pct"/>
            <w:hideMark/>
          </w:tcPr>
          <w:p w14:paraId="7A748A2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1.0 ± 0.1</w:t>
            </w:r>
          </w:p>
        </w:tc>
        <w:tc>
          <w:tcPr>
            <w:tcW w:w="1313" w:type="pct"/>
            <w:hideMark/>
          </w:tcPr>
          <w:p w14:paraId="63E550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 ± 0.05</w:t>
            </w:r>
          </w:p>
        </w:tc>
        <w:tc>
          <w:tcPr>
            <w:tcW w:w="984" w:type="pct"/>
          </w:tcPr>
          <w:p w14:paraId="6F4CAB9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2.58*</w:t>
            </w:r>
          </w:p>
        </w:tc>
      </w:tr>
      <w:tr w:rsidR="008C4932" w:rsidRPr="00BA32D4" w14:paraId="508A6D99" w14:textId="77777777" w:rsidTr="00BA32D4">
        <w:trPr>
          <w:trHeight w:val="20"/>
          <w:jc w:val="center"/>
        </w:trPr>
        <w:tc>
          <w:tcPr>
            <w:tcW w:w="1556" w:type="pct"/>
            <w:hideMark/>
          </w:tcPr>
          <w:p w14:paraId="4B11509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147" w:type="pct"/>
            <w:hideMark/>
          </w:tcPr>
          <w:p w14:paraId="116AE78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 ± 0.2</w:t>
            </w:r>
          </w:p>
        </w:tc>
        <w:tc>
          <w:tcPr>
            <w:tcW w:w="1313" w:type="pct"/>
            <w:hideMark/>
          </w:tcPr>
          <w:p w14:paraId="4D40F8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0.1</w:t>
            </w:r>
          </w:p>
        </w:tc>
        <w:tc>
          <w:tcPr>
            <w:tcW w:w="984" w:type="pct"/>
          </w:tcPr>
          <w:p w14:paraId="50971EE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7.65**</w:t>
            </w:r>
          </w:p>
        </w:tc>
      </w:tr>
      <w:tr w:rsidR="008C4932" w:rsidRPr="00BA32D4" w14:paraId="568515F4" w14:textId="77777777" w:rsidTr="00BA32D4">
        <w:trPr>
          <w:trHeight w:val="20"/>
          <w:jc w:val="center"/>
        </w:trPr>
        <w:tc>
          <w:tcPr>
            <w:tcW w:w="1556" w:type="pct"/>
            <w:hideMark/>
          </w:tcPr>
          <w:p w14:paraId="699B57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147" w:type="pct"/>
            <w:hideMark/>
          </w:tcPr>
          <w:p w14:paraId="527A6A2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2.8 ± 0.15</w:t>
            </w:r>
          </w:p>
        </w:tc>
        <w:tc>
          <w:tcPr>
            <w:tcW w:w="1313" w:type="pct"/>
            <w:hideMark/>
          </w:tcPr>
          <w:p w14:paraId="3D48009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5.4 ± 0.4</w:t>
            </w:r>
          </w:p>
        </w:tc>
        <w:tc>
          <w:tcPr>
            <w:tcW w:w="984" w:type="pct"/>
          </w:tcPr>
          <w:p w14:paraId="0E4A615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11.65**</w:t>
            </w:r>
          </w:p>
        </w:tc>
      </w:tr>
      <w:tr w:rsidR="008C4932" w:rsidRPr="00BA32D4" w14:paraId="6DF8B06C" w14:textId="77777777" w:rsidTr="00BA32D4">
        <w:trPr>
          <w:trHeight w:val="20"/>
          <w:jc w:val="center"/>
        </w:trPr>
        <w:tc>
          <w:tcPr>
            <w:tcW w:w="1556" w:type="pct"/>
            <w:hideMark/>
          </w:tcPr>
          <w:p w14:paraId="4AA8193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147" w:type="pct"/>
            <w:hideMark/>
          </w:tcPr>
          <w:p w14:paraId="21FE1FA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51 ± 2.5</w:t>
            </w:r>
          </w:p>
        </w:tc>
        <w:tc>
          <w:tcPr>
            <w:tcW w:w="1313" w:type="pct"/>
            <w:hideMark/>
          </w:tcPr>
          <w:p w14:paraId="2D10BDC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35.7 ± 1.5</w:t>
            </w:r>
          </w:p>
        </w:tc>
        <w:tc>
          <w:tcPr>
            <w:tcW w:w="984" w:type="pct"/>
          </w:tcPr>
          <w:p w14:paraId="764C738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4.96**</w:t>
            </w:r>
          </w:p>
        </w:tc>
      </w:tr>
    </w:tbl>
    <w:p w14:paraId="6E1D5644" w14:textId="77777777" w:rsidR="002E6DFF" w:rsidRPr="00BA32D4" w:rsidRDefault="002E6DFF" w:rsidP="00BF1E47">
      <w:pPr>
        <w:rPr>
          <w:rFonts w:ascii="Arial" w:hAnsi="Arial" w:cs="Arial"/>
          <w:b/>
          <w:bCs/>
          <w:sz w:val="24"/>
          <w:szCs w:val="24"/>
        </w:rPr>
      </w:pPr>
    </w:p>
    <w:p w14:paraId="29E99B8C" w14:textId="0058CC66"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 xml:space="preserve">Table 3: Proximate composition comparison of spinach microgreens </w:t>
      </w:r>
      <w:proofErr w:type="gramStart"/>
      <w:r w:rsidRPr="00BA32D4">
        <w:rPr>
          <w:rFonts w:ascii="Arial" w:hAnsi="Arial" w:cs="Arial"/>
          <w:b/>
          <w:bCs/>
          <w:sz w:val="24"/>
          <w:szCs w:val="24"/>
        </w:rPr>
        <w:t>and  its</w:t>
      </w:r>
      <w:proofErr w:type="gramEnd"/>
      <w:r w:rsidRPr="00BA32D4">
        <w:rPr>
          <w:rFonts w:ascii="Arial" w:hAnsi="Arial" w:cs="Arial"/>
          <w:b/>
          <w:bCs/>
          <w:sz w:val="24"/>
          <w:szCs w:val="24"/>
        </w:rPr>
        <w:t xml:space="preserve"> mature greens</w:t>
      </w:r>
    </w:p>
    <w:tbl>
      <w:tblPr>
        <w:tblStyle w:val="TableGridLight"/>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585"/>
        <w:gridCol w:w="1690"/>
        <w:gridCol w:w="2082"/>
        <w:gridCol w:w="2427"/>
      </w:tblGrid>
      <w:tr w:rsidR="008C4932" w:rsidRPr="00BA32D4" w14:paraId="550306A5" w14:textId="77777777" w:rsidTr="009F6090">
        <w:trPr>
          <w:trHeight w:val="20"/>
          <w:jc w:val="center"/>
        </w:trPr>
        <w:tc>
          <w:tcPr>
            <w:tcW w:w="1208" w:type="pct"/>
            <w:vAlign w:val="center"/>
            <w:hideMark/>
          </w:tcPr>
          <w:p w14:paraId="3E348219" w14:textId="77777777" w:rsidR="008C4932" w:rsidRPr="00BA32D4" w:rsidRDefault="008C4932" w:rsidP="00A256FB">
            <w:pPr>
              <w:spacing w:line="276" w:lineRule="auto"/>
              <w:jc w:val="center"/>
              <w:rPr>
                <w:rFonts w:ascii="Arial" w:hAnsi="Arial" w:cs="Arial"/>
                <w:sz w:val="24"/>
                <w:szCs w:val="24"/>
              </w:rPr>
            </w:pPr>
          </w:p>
        </w:tc>
        <w:tc>
          <w:tcPr>
            <w:tcW w:w="2322" w:type="pct"/>
            <w:gridSpan w:val="2"/>
            <w:vAlign w:val="center"/>
            <w:hideMark/>
          </w:tcPr>
          <w:p w14:paraId="39823082" w14:textId="77777777" w:rsidR="008C4932" w:rsidRPr="00BA32D4" w:rsidRDefault="008C4932" w:rsidP="008C4932">
            <w:pPr>
              <w:spacing w:line="276" w:lineRule="auto"/>
              <w:rPr>
                <w:rFonts w:ascii="Arial" w:hAnsi="Arial" w:cs="Arial"/>
                <w:b/>
                <w:bCs/>
                <w:sz w:val="24"/>
                <w:szCs w:val="24"/>
              </w:rPr>
            </w:pPr>
            <w:r w:rsidRPr="00BA32D4">
              <w:rPr>
                <w:rFonts w:ascii="Arial" w:hAnsi="Arial" w:cs="Arial"/>
                <w:b/>
                <w:bCs/>
                <w:sz w:val="24"/>
                <w:szCs w:val="24"/>
              </w:rPr>
              <w:t>Spinach</w:t>
            </w:r>
          </w:p>
        </w:tc>
        <w:tc>
          <w:tcPr>
            <w:tcW w:w="1470" w:type="pct"/>
            <w:vMerge w:val="restart"/>
            <w:vAlign w:val="center"/>
          </w:tcPr>
          <w:p w14:paraId="528BB74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5F5F7C04" w14:textId="77777777" w:rsidTr="009F6090">
        <w:trPr>
          <w:trHeight w:val="20"/>
          <w:jc w:val="center"/>
        </w:trPr>
        <w:tc>
          <w:tcPr>
            <w:tcW w:w="1208" w:type="pct"/>
            <w:vAlign w:val="center"/>
            <w:hideMark/>
          </w:tcPr>
          <w:p w14:paraId="7022B856"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050" w:type="pct"/>
            <w:vAlign w:val="center"/>
            <w:hideMark/>
          </w:tcPr>
          <w:p w14:paraId="478085DF"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73" w:type="pct"/>
            <w:vAlign w:val="center"/>
            <w:hideMark/>
          </w:tcPr>
          <w:p w14:paraId="289C8B96"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1470" w:type="pct"/>
            <w:vMerge/>
            <w:vAlign w:val="center"/>
          </w:tcPr>
          <w:p w14:paraId="18A3CF96"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48027653" w14:textId="77777777" w:rsidTr="009F6090">
        <w:trPr>
          <w:trHeight w:val="20"/>
          <w:jc w:val="center"/>
        </w:trPr>
        <w:tc>
          <w:tcPr>
            <w:tcW w:w="1208" w:type="pct"/>
            <w:hideMark/>
          </w:tcPr>
          <w:p w14:paraId="6D258D1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050" w:type="pct"/>
            <w:hideMark/>
          </w:tcPr>
          <w:p w14:paraId="0CDC933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 ± 2.0</w:t>
            </w:r>
          </w:p>
        </w:tc>
        <w:tc>
          <w:tcPr>
            <w:tcW w:w="1273" w:type="pct"/>
            <w:hideMark/>
          </w:tcPr>
          <w:p w14:paraId="0508C5B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88.4 ± 1.5</w:t>
            </w:r>
          </w:p>
        </w:tc>
        <w:tc>
          <w:tcPr>
            <w:tcW w:w="1470" w:type="pct"/>
          </w:tcPr>
          <w:p w14:paraId="3C95559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0.45</w:t>
            </w:r>
            <w:r w:rsidRPr="00BA32D4">
              <w:rPr>
                <w:rFonts w:ascii="Arial" w:hAnsi="Arial" w:cs="Arial"/>
                <w:sz w:val="24"/>
                <w:szCs w:val="24"/>
                <w:vertAlign w:val="superscript"/>
              </w:rPr>
              <w:t>NS</w:t>
            </w:r>
          </w:p>
        </w:tc>
      </w:tr>
      <w:tr w:rsidR="008C4932" w:rsidRPr="00BA32D4" w14:paraId="263FD61A" w14:textId="77777777" w:rsidTr="009F6090">
        <w:trPr>
          <w:trHeight w:val="20"/>
          <w:jc w:val="center"/>
        </w:trPr>
        <w:tc>
          <w:tcPr>
            <w:tcW w:w="1208" w:type="pct"/>
            <w:hideMark/>
          </w:tcPr>
          <w:p w14:paraId="18E63137" w14:textId="347E828D"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Carbohydrates(g/100g)</w:t>
            </w:r>
          </w:p>
        </w:tc>
        <w:tc>
          <w:tcPr>
            <w:tcW w:w="1050" w:type="pct"/>
            <w:hideMark/>
          </w:tcPr>
          <w:p w14:paraId="57F89B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4.4 ± 0.3</w:t>
            </w:r>
          </w:p>
        </w:tc>
        <w:tc>
          <w:tcPr>
            <w:tcW w:w="1273" w:type="pct"/>
            <w:hideMark/>
          </w:tcPr>
          <w:p w14:paraId="777F670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2.97 ± 0.2</w:t>
            </w:r>
          </w:p>
        </w:tc>
        <w:tc>
          <w:tcPr>
            <w:tcW w:w="1470" w:type="pct"/>
          </w:tcPr>
          <w:p w14:paraId="6D9FCB1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8.15**</w:t>
            </w:r>
          </w:p>
        </w:tc>
      </w:tr>
      <w:tr w:rsidR="008C4932" w:rsidRPr="00BA32D4" w14:paraId="282F5B58" w14:textId="77777777" w:rsidTr="009F6090">
        <w:trPr>
          <w:trHeight w:val="20"/>
          <w:jc w:val="center"/>
        </w:trPr>
        <w:tc>
          <w:tcPr>
            <w:tcW w:w="1208" w:type="pct"/>
            <w:hideMark/>
          </w:tcPr>
          <w:p w14:paraId="7A0570B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050" w:type="pct"/>
            <w:hideMark/>
          </w:tcPr>
          <w:p w14:paraId="3210062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 ± 0.2</w:t>
            </w:r>
          </w:p>
        </w:tc>
        <w:tc>
          <w:tcPr>
            <w:tcW w:w="1273" w:type="pct"/>
            <w:hideMark/>
          </w:tcPr>
          <w:p w14:paraId="2BC7D9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 ± 0.15</w:t>
            </w:r>
          </w:p>
        </w:tc>
        <w:tc>
          <w:tcPr>
            <w:tcW w:w="1470" w:type="pct"/>
          </w:tcPr>
          <w:p w14:paraId="2CF403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5.23**</w:t>
            </w:r>
          </w:p>
        </w:tc>
      </w:tr>
      <w:tr w:rsidR="008C4932" w:rsidRPr="00BA32D4" w14:paraId="5D52F757" w14:textId="77777777" w:rsidTr="009F6090">
        <w:trPr>
          <w:trHeight w:val="20"/>
          <w:jc w:val="center"/>
        </w:trPr>
        <w:tc>
          <w:tcPr>
            <w:tcW w:w="1208" w:type="pct"/>
            <w:hideMark/>
          </w:tcPr>
          <w:p w14:paraId="3BD0058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050" w:type="pct"/>
            <w:hideMark/>
          </w:tcPr>
          <w:p w14:paraId="09FD31C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0.6 ± 0.05</w:t>
            </w:r>
          </w:p>
        </w:tc>
        <w:tc>
          <w:tcPr>
            <w:tcW w:w="1273" w:type="pct"/>
            <w:hideMark/>
          </w:tcPr>
          <w:p w14:paraId="516C5ED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 ± 0.02</w:t>
            </w:r>
          </w:p>
        </w:tc>
        <w:tc>
          <w:tcPr>
            <w:tcW w:w="1470" w:type="pct"/>
          </w:tcPr>
          <w:p w14:paraId="4580128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6.32**</w:t>
            </w:r>
          </w:p>
        </w:tc>
      </w:tr>
      <w:tr w:rsidR="008C4932" w:rsidRPr="00BA32D4" w14:paraId="5D55EE58" w14:textId="77777777" w:rsidTr="009F6090">
        <w:trPr>
          <w:trHeight w:val="20"/>
          <w:jc w:val="center"/>
        </w:trPr>
        <w:tc>
          <w:tcPr>
            <w:tcW w:w="1208" w:type="pct"/>
            <w:hideMark/>
          </w:tcPr>
          <w:p w14:paraId="52E7B6F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050" w:type="pct"/>
            <w:hideMark/>
          </w:tcPr>
          <w:p w14:paraId="7CDB3C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2.2 ± 0.1</w:t>
            </w:r>
          </w:p>
        </w:tc>
        <w:tc>
          <w:tcPr>
            <w:tcW w:w="1273" w:type="pct"/>
            <w:hideMark/>
          </w:tcPr>
          <w:p w14:paraId="01B1220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1.7 ± 0.1</w:t>
            </w:r>
          </w:p>
        </w:tc>
        <w:tc>
          <w:tcPr>
            <w:tcW w:w="1470" w:type="pct"/>
          </w:tcPr>
          <w:p w14:paraId="037291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7.46**</w:t>
            </w:r>
          </w:p>
        </w:tc>
      </w:tr>
      <w:tr w:rsidR="008C4932" w:rsidRPr="00BA32D4" w14:paraId="2DCAEB08" w14:textId="77777777" w:rsidTr="009F6090">
        <w:trPr>
          <w:trHeight w:val="20"/>
          <w:jc w:val="center"/>
        </w:trPr>
        <w:tc>
          <w:tcPr>
            <w:tcW w:w="1208" w:type="pct"/>
            <w:hideMark/>
          </w:tcPr>
          <w:p w14:paraId="44A5995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050" w:type="pct"/>
            <w:hideMark/>
          </w:tcPr>
          <w:p w14:paraId="30CC237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 ± 0.05</w:t>
            </w:r>
          </w:p>
        </w:tc>
        <w:tc>
          <w:tcPr>
            <w:tcW w:w="1273" w:type="pct"/>
            <w:hideMark/>
          </w:tcPr>
          <w:p w14:paraId="227A691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3.63 ± 0.3</w:t>
            </w:r>
          </w:p>
        </w:tc>
        <w:tc>
          <w:tcPr>
            <w:tcW w:w="1470" w:type="pct"/>
          </w:tcPr>
          <w:p w14:paraId="4D1EB32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11.01**</w:t>
            </w:r>
          </w:p>
        </w:tc>
      </w:tr>
      <w:tr w:rsidR="008C4932" w:rsidRPr="00BA32D4" w14:paraId="393A2178" w14:textId="77777777" w:rsidTr="009F6090">
        <w:trPr>
          <w:trHeight w:val="20"/>
          <w:jc w:val="center"/>
        </w:trPr>
        <w:tc>
          <w:tcPr>
            <w:tcW w:w="1208" w:type="pct"/>
            <w:hideMark/>
          </w:tcPr>
          <w:p w14:paraId="5CA756E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050" w:type="pct"/>
            <w:hideMark/>
          </w:tcPr>
          <w:p w14:paraId="11662C7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37 ± 1.5</w:t>
            </w:r>
          </w:p>
        </w:tc>
        <w:tc>
          <w:tcPr>
            <w:tcW w:w="1273" w:type="pct"/>
            <w:hideMark/>
          </w:tcPr>
          <w:p w14:paraId="17C423C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1.0</w:t>
            </w:r>
          </w:p>
        </w:tc>
        <w:tc>
          <w:tcPr>
            <w:tcW w:w="1470" w:type="pct"/>
          </w:tcPr>
          <w:p w14:paraId="5A9C4C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15.38**</w:t>
            </w:r>
          </w:p>
        </w:tc>
      </w:tr>
    </w:tbl>
    <w:p w14:paraId="011F5791" w14:textId="77777777" w:rsidR="002E6DFF" w:rsidRPr="00BA32D4" w:rsidRDefault="002E6DFF" w:rsidP="00BF1E47">
      <w:pPr>
        <w:rPr>
          <w:rFonts w:ascii="Arial" w:hAnsi="Arial" w:cs="Arial"/>
          <w:b/>
          <w:bCs/>
          <w:sz w:val="24"/>
          <w:szCs w:val="24"/>
        </w:rPr>
      </w:pPr>
    </w:p>
    <w:p w14:paraId="7E29E394" w14:textId="7238C7CA" w:rsidR="002E6DFF" w:rsidRPr="00BA32D4" w:rsidRDefault="008C4932" w:rsidP="00BA32D4">
      <w:pPr>
        <w:spacing w:after="120"/>
        <w:rPr>
          <w:rFonts w:ascii="Arial" w:hAnsi="Arial" w:cs="Arial"/>
        </w:rPr>
      </w:pPr>
      <w:r w:rsidRPr="00BA32D4">
        <w:rPr>
          <w:rFonts w:ascii="Arial" w:hAnsi="Arial" w:cs="Arial"/>
        </w:rPr>
        <w:t>Note: Values were expressed as mean ± standard deviation of three determinations, **Significant at (p ≤ 0.01), * Significant at (p ≤ 0.05).</w:t>
      </w:r>
      <w:r w:rsidR="00BA32D4" w:rsidRPr="00BA32D4">
        <w:rPr>
          <w:rFonts w:ascii="Arial" w:hAnsi="Arial" w:cs="Arial"/>
        </w:rPr>
        <w:t xml:space="preserve"> </w:t>
      </w:r>
      <w:r w:rsidRPr="00BA32D4">
        <w:rPr>
          <w:rFonts w:ascii="Arial" w:hAnsi="Arial" w:cs="Arial"/>
        </w:rPr>
        <w:t xml:space="preserve">NS: Not significant </w:t>
      </w:r>
    </w:p>
    <w:p w14:paraId="407B4E77" w14:textId="77777777" w:rsidR="00BA32D4" w:rsidRDefault="00BA32D4" w:rsidP="00B73811">
      <w:pPr>
        <w:spacing w:after="140" w:line="360" w:lineRule="auto"/>
        <w:ind w:firstLine="720"/>
        <w:jc w:val="both"/>
        <w:rPr>
          <w:rFonts w:ascii="Arial" w:hAnsi="Arial" w:cs="Arial"/>
          <w:sz w:val="24"/>
          <w:szCs w:val="24"/>
        </w:rPr>
      </w:pPr>
    </w:p>
    <w:p w14:paraId="0C2BDA84" w14:textId="270D3371"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lastRenderedPageBreak/>
        <w:t xml:space="preserve">In the study conducted by Khatoon </w:t>
      </w:r>
      <w:r w:rsidRPr="00BA32D4">
        <w:rPr>
          <w:rFonts w:ascii="Arial" w:hAnsi="Arial" w:cs="Arial"/>
          <w:i/>
          <w:iCs/>
          <w:sz w:val="24"/>
          <w:szCs w:val="24"/>
        </w:rPr>
        <w:t xml:space="preserve">et al. </w:t>
      </w:r>
      <w:r w:rsidRPr="00BA32D4">
        <w:rPr>
          <w:rFonts w:ascii="Arial" w:hAnsi="Arial" w:cs="Arial"/>
          <w:sz w:val="24"/>
          <w:szCs w:val="24"/>
        </w:rPr>
        <w:t xml:space="preserve">(2022), ash content in radish microgreens in the range of 2.16 to 2.41 g/100 g, dry weight basis was observed in different formulated growing mediums. </w:t>
      </w:r>
    </w:p>
    <w:p w14:paraId="096AA2A5"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Similarly,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found ash content values between 0.34 to 0.65 g/100g, which were lower than those reported in this study. </w:t>
      </w:r>
    </w:p>
    <w:p w14:paraId="5AEE3941" w14:textId="7CB7BCB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The variations in the ash content of microgreens could be attributed to genotypic differences (</w:t>
      </w:r>
      <w:proofErr w:type="spellStart"/>
      <w:r w:rsidRPr="00BA32D4">
        <w:rPr>
          <w:rFonts w:ascii="Arial" w:hAnsi="Arial" w:cs="Arial"/>
          <w:sz w:val="24"/>
          <w:szCs w:val="24"/>
        </w:rPr>
        <w:t>Gho</w:t>
      </w:r>
      <w:r w:rsidR="001F31DA">
        <w:rPr>
          <w:rFonts w:ascii="Arial" w:hAnsi="Arial" w:cs="Arial"/>
          <w:sz w:val="24"/>
          <w:szCs w:val="24"/>
        </w:rPr>
        <w:t>o</w:t>
      </w:r>
      <w:r w:rsidRPr="00BA32D4">
        <w:rPr>
          <w:rFonts w:ascii="Arial" w:hAnsi="Arial" w:cs="Arial"/>
          <w:sz w:val="24"/>
          <w:szCs w:val="24"/>
        </w:rPr>
        <w:t>ra</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2020). These comparisons reinforce the variability and potential nutrient richness of microgreens, highlighting their importance in diet and nutrition research.</w:t>
      </w:r>
    </w:p>
    <w:p w14:paraId="00175DFD"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Crude fiber, microgreens typically had lower content than mature greens. Red Amaranthus microgreens had 2.4g of crude fiber compared to 4.2g in mature greens. In fenugreek, microgreens contained 2.8g of crude fiber, while mature greens had 5.4g. Spinach microgreens had 1.2g of crude fiber, whereas mature greens had 3.63g.</w:t>
      </w:r>
    </w:p>
    <w:p w14:paraId="1B7D718E"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 Carbohydrate content in microgreens varies but they were generally higher in some cases compared to mature greens. Red Amaranthus microgreens contained 3.2g of carbohydrates, while mature greens had 5.8g. In contrast, fenugreek microgreens had a higher carbohydrate content (5.2g) compared to 2.7g in mature greens. Spinach microgreens contained 4.4g of carbohydrates, whereas mature greens had 2.97g. </w:t>
      </w:r>
    </w:p>
    <w:p w14:paraId="367A025F" w14:textId="5C6591DF"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The carbohydrate content of microgreens, 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ranged between 1.88 to 6.47 g/100g for various types including Brassicaceae, Fabaceae, and others.</w:t>
      </w:r>
    </w:p>
    <w:p w14:paraId="01B9B6F4" w14:textId="6E2BE3A3"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In terms of moisture content, there was no significant difference between microgreens and mature greens across all three types. However, microgreens showed significant variations in their nutritional profile, particularly with higher protein and ash content, and lower crude fiber. This highlights their potential as nutrient-dense food sources.</w:t>
      </w:r>
    </w:p>
    <w:p w14:paraId="0570B1FF" w14:textId="192BEFAC" w:rsidR="002E6DFF" w:rsidRPr="00BA32D4" w:rsidRDefault="00B73811" w:rsidP="009F614B">
      <w:pPr>
        <w:spacing w:line="360" w:lineRule="auto"/>
        <w:ind w:firstLine="720"/>
        <w:jc w:val="both"/>
        <w:rPr>
          <w:rFonts w:ascii="Arial" w:hAnsi="Arial" w:cs="Arial"/>
          <w:sz w:val="24"/>
          <w:szCs w:val="24"/>
        </w:rPr>
      </w:pPr>
      <w:r w:rsidRPr="00BA32D4">
        <w:rPr>
          <w:rFonts w:ascii="Arial" w:hAnsi="Arial" w:cs="Arial"/>
          <w:sz w:val="24"/>
          <w:szCs w:val="24"/>
        </w:rPr>
        <w:t xml:space="preserve">The moisture content of fresh microgreens was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 xml:space="preserve">et al. </w:t>
      </w:r>
      <w:r w:rsidRPr="00BA32D4">
        <w:rPr>
          <w:rFonts w:ascii="Arial" w:hAnsi="Arial" w:cs="Arial"/>
          <w:sz w:val="24"/>
          <w:szCs w:val="24"/>
        </w:rPr>
        <w:t xml:space="preserve">(2021) which was in the range of 86.57 to 94.67 per cent which was similar to the results of present study. </w:t>
      </w:r>
    </w:p>
    <w:p w14:paraId="4754939C" w14:textId="3941F734" w:rsidR="007E7D6B" w:rsidRPr="00BA32D4" w:rsidRDefault="00CA3A5F" w:rsidP="00BA32D4">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cultivation substrate on different sprouts of sorghum, wheat, horse </w:t>
      </w:r>
      <w:r w:rsidRPr="00BA32D4">
        <w:rPr>
          <w:rFonts w:ascii="Arial" w:hAnsi="Arial" w:cs="Arial"/>
          <w:sz w:val="24"/>
          <w:szCs w:val="24"/>
        </w:rPr>
        <w:lastRenderedPageBreak/>
        <w:t xml:space="preserve">gram, cowpea, </w:t>
      </w:r>
      <w:proofErr w:type="spellStart"/>
      <w:r w:rsidRPr="00BA32D4">
        <w:rPr>
          <w:rFonts w:ascii="Arial" w:hAnsi="Arial" w:cs="Arial"/>
          <w:sz w:val="24"/>
          <w:szCs w:val="24"/>
        </w:rPr>
        <w:t>mungbean</w:t>
      </w:r>
      <w:proofErr w:type="spellEnd"/>
      <w:r w:rsidRPr="00BA32D4">
        <w:rPr>
          <w:rFonts w:ascii="Arial" w:hAnsi="Arial" w:cs="Arial"/>
          <w:sz w:val="24"/>
          <w:szCs w:val="24"/>
        </w:rPr>
        <w:t>, and fenugreek the moisture content similar ranged (90.28–90.74 g/100 g, FW), was observed (</w:t>
      </w:r>
      <w:proofErr w:type="spellStart"/>
      <w:r w:rsidRPr="00BA32D4">
        <w:rPr>
          <w:rFonts w:ascii="Arial" w:hAnsi="Arial" w:cs="Arial"/>
          <w:sz w:val="24"/>
          <w:szCs w:val="24"/>
        </w:rPr>
        <w:t>Eswaranpillai</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Radish </w:t>
      </w:r>
      <w:proofErr w:type="spellStart"/>
      <w:r w:rsidRPr="00BA32D4">
        <w:rPr>
          <w:rFonts w:ascii="Arial" w:hAnsi="Arial" w:cs="Arial"/>
          <w:sz w:val="24"/>
          <w:szCs w:val="24"/>
        </w:rPr>
        <w:t>sango</w:t>
      </w:r>
      <w:proofErr w:type="spellEnd"/>
      <w:r w:rsidRPr="00BA32D4">
        <w:rPr>
          <w:rFonts w:ascii="Arial" w:hAnsi="Arial" w:cs="Arial"/>
          <w:sz w:val="24"/>
          <w:szCs w:val="24"/>
        </w:rPr>
        <w:t xml:space="preserve"> microgreens, the moisture content was 90.84 to 92.20%, containing soil, vermicompost, and cocopeat growing medium. The findings closely aligned with the present study. </w:t>
      </w:r>
    </w:p>
    <w:p w14:paraId="2564E97D" w14:textId="0653AA2F" w:rsidR="0045725D" w:rsidRPr="00BA32D4" w:rsidRDefault="00BA32D4" w:rsidP="00E84EBF">
      <w:pPr>
        <w:spacing w:before="360" w:after="240" w:line="360" w:lineRule="auto"/>
        <w:jc w:val="both"/>
        <w:rPr>
          <w:rFonts w:ascii="Arial" w:hAnsi="Arial" w:cs="Arial"/>
          <w:b/>
          <w:bCs/>
          <w:sz w:val="24"/>
          <w:szCs w:val="24"/>
        </w:rPr>
      </w:pPr>
      <w:r w:rsidRPr="00BA32D4">
        <w:rPr>
          <w:rFonts w:ascii="Arial" w:hAnsi="Arial" w:cs="Arial"/>
          <w:noProof/>
          <w:sz w:val="24"/>
          <w:szCs w:val="24"/>
        </w:rPr>
        <mc:AlternateContent>
          <mc:Choice Requires="wpg">
            <w:drawing>
              <wp:anchor distT="0" distB="0" distL="114300" distR="114300" simplePos="0" relativeHeight="251672576" behindDoc="0" locked="0" layoutInCell="1" allowOverlap="1" wp14:anchorId="1F7DB447" wp14:editId="11033227">
                <wp:simplePos x="0" y="0"/>
                <wp:positionH relativeFrom="margin">
                  <wp:posOffset>-394335</wp:posOffset>
                </wp:positionH>
                <wp:positionV relativeFrom="paragraph">
                  <wp:posOffset>571500</wp:posOffset>
                </wp:positionV>
                <wp:extent cx="6629400" cy="5921837"/>
                <wp:effectExtent l="0" t="0" r="19050" b="22225"/>
                <wp:wrapNone/>
                <wp:docPr id="291052603" name="Group 9"/>
                <wp:cNvGraphicFramePr/>
                <a:graphic xmlns:a="http://schemas.openxmlformats.org/drawingml/2006/main">
                  <a:graphicData uri="http://schemas.microsoft.com/office/word/2010/wordprocessingGroup">
                    <wpg:wgp>
                      <wpg:cNvGrpSpPr/>
                      <wpg:grpSpPr>
                        <a:xfrm>
                          <a:off x="0" y="0"/>
                          <a:ext cx="6629400" cy="5921837"/>
                          <a:chOff x="-22340" y="-9619"/>
                          <a:chExt cx="5015640" cy="7048064"/>
                        </a:xfrm>
                      </wpg:grpSpPr>
                      <wpg:grpSp>
                        <wpg:cNvPr id="1723330461" name="Group 8"/>
                        <wpg:cNvGrpSpPr/>
                        <wpg:grpSpPr>
                          <a:xfrm>
                            <a:off x="-22340" y="-9619"/>
                            <a:ext cx="4956291" cy="5851803"/>
                            <a:chOff x="-41390" y="-9512"/>
                            <a:chExt cx="4956291" cy="5786997"/>
                          </a:xfrm>
                        </wpg:grpSpPr>
                        <wps:wsp>
                          <wps:cNvPr id="447151044" name="Rectangle: Rounded Corners 3"/>
                          <wps:cNvSpPr/>
                          <wps:spPr>
                            <a:xfrm>
                              <a:off x="-41390" y="-9512"/>
                              <a:ext cx="4921250" cy="895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591258" name="Rectangle: Rounded Corners 3"/>
                          <wps:cNvSpPr/>
                          <wps:spPr>
                            <a:xfrm>
                              <a:off x="-41389" y="2478364"/>
                              <a:ext cx="4921250" cy="134310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240223" name="Rectangle: Rounded Corners 3"/>
                          <wps:cNvSpPr/>
                          <wps:spPr>
                            <a:xfrm>
                              <a:off x="-6349" y="4043442"/>
                              <a:ext cx="4921250" cy="1505443"/>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 xml:space="preserve">Shape the </w:t>
                                </w:r>
                                <w:proofErr w:type="spellStart"/>
                                <w:r w:rsidRPr="00352E7E">
                                  <w:rPr>
                                    <w:b/>
                                    <w:bCs/>
                                    <w:color w:val="000000" w:themeColor="text1"/>
                                    <w:sz w:val="24"/>
                                    <w:szCs w:val="24"/>
                                  </w:rPr>
                                  <w:t>fryums</w:t>
                                </w:r>
                                <w:proofErr w:type="spellEnd"/>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w:t>
                                </w:r>
                                <w:proofErr w:type="spellStart"/>
                                <w:r w:rsidRPr="00352E7E">
                                  <w:rPr>
                                    <w:color w:val="000000" w:themeColor="text1"/>
                                    <w:sz w:val="24"/>
                                    <w:szCs w:val="24"/>
                                  </w:rPr>
                                  <w:t>fryums</w:t>
                                </w:r>
                                <w:proofErr w:type="spellEnd"/>
                                <w:r w:rsidRPr="00352E7E">
                                  <w:rPr>
                                    <w:color w:val="000000" w:themeColor="text1"/>
                                    <w:sz w:val="24"/>
                                    <w:szCs w:val="24"/>
                                  </w:rPr>
                                  <w:t xml:space="preserve">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227037" name="Rectangle: Rounded Corners 3"/>
                          <wps:cNvSpPr/>
                          <wps:spPr>
                            <a:xfrm>
                              <a:off x="-6350" y="1276343"/>
                              <a:ext cx="4921250" cy="9398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005479" name="Arrow: Down 7"/>
                          <wps:cNvSpPr/>
                          <wps:spPr>
                            <a:xfrm>
                              <a:off x="2260600" y="93980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469425" name="Arrow: Down 7"/>
                          <wps:cNvSpPr/>
                          <wps:spPr>
                            <a:xfrm>
                              <a:off x="2260600" y="221615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783775" name="Arrow: Down 7"/>
                          <wps:cNvSpPr/>
                          <wps:spPr>
                            <a:xfrm>
                              <a:off x="2288690" y="5548885"/>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4411236" name="Rectangle: Rounded Corners 3"/>
                        <wps:cNvSpPr/>
                        <wps:spPr>
                          <a:xfrm>
                            <a:off x="72050" y="5899053"/>
                            <a:ext cx="4921250" cy="113939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 xml:space="preserve">Fry the </w:t>
                              </w:r>
                              <w:proofErr w:type="spellStart"/>
                              <w:r w:rsidRPr="00352E7E">
                                <w:rPr>
                                  <w:b/>
                                  <w:bCs/>
                                  <w:color w:val="000000" w:themeColor="text1"/>
                                  <w:sz w:val="24"/>
                                  <w:szCs w:val="24"/>
                                </w:rPr>
                                <w:t>fryums</w:t>
                              </w:r>
                              <w:proofErr w:type="spellEnd"/>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w:t>
                              </w:r>
                              <w:proofErr w:type="spellStart"/>
                              <w:r w:rsidRPr="00352E7E">
                                <w:rPr>
                                  <w:color w:val="000000" w:themeColor="text1"/>
                                  <w:sz w:val="24"/>
                                  <w:szCs w:val="24"/>
                                </w:rPr>
                                <w:t>fryums</w:t>
                              </w:r>
                              <w:proofErr w:type="spellEnd"/>
                              <w:r w:rsidRPr="00352E7E">
                                <w:rPr>
                                  <w:color w:val="000000" w:themeColor="text1"/>
                                  <w:sz w:val="24"/>
                                  <w:szCs w:val="24"/>
                                </w:rPr>
                                <w:t xml:space="preserve">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Deep fry the </w:t>
                              </w:r>
                              <w:proofErr w:type="spellStart"/>
                              <w:r w:rsidRPr="00352E7E">
                                <w:rPr>
                                  <w:color w:val="000000" w:themeColor="text1"/>
                                  <w:sz w:val="24"/>
                                  <w:szCs w:val="24"/>
                                </w:rPr>
                                <w:t>fryums</w:t>
                              </w:r>
                              <w:proofErr w:type="spellEnd"/>
                              <w:r w:rsidRPr="00352E7E">
                                <w:rPr>
                                  <w:color w:val="000000" w:themeColor="text1"/>
                                  <w:sz w:val="24"/>
                                  <w:szCs w:val="24"/>
                                </w:rPr>
                                <w:t xml:space="preserve">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DB447" id="Group 9" o:spid="_x0000_s1026" style="position:absolute;left:0;text-align:left;margin-left:-31.05pt;margin-top:45pt;width:522pt;height:466.3pt;z-index:251672576;mso-position-horizontal-relative:margin;mso-width-relative:margin;mso-height-relative:margin" coordorigin="-223,-96" coordsize="50156,7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">
                <v:group id="Group 8" o:spid="_x0000_s1027" style="position:absolute;left:-223;top:-96;width:49562;height:58517" coordorigin="-413,-95" coordsize="49562,5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">
                  <v:roundrect id="Rectangle: Rounded Corners 3" o:spid="_x0000_s1028" style="position:absolute;left:-413;top:-95;width:49211;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" filled="f" strokecolor="#0a121c [484]" strokeweight="2pt">
                    <v:textbo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v:textbox>
                  </v:roundrect>
                  <v:roundrect id="Rectangle: Rounded Corners 3" o:spid="_x0000_s1029" style="position:absolute;left:-413;top:24783;width:49211;height:1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" filled="f" strokecolor="#0a121c [484]" strokeweight="2pt">
                    <v:textbo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v:textbox>
                  </v:roundrect>
                  <v:roundrect id="Rectangle: Rounded Corners 3" o:spid="_x0000_s1030" style="position:absolute;left:-63;top:40434;width:49212;height:15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" filled="f" strokecolor="#0a121c [484]" strokeweight="2pt">
                    <v:textbo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 xml:space="preserve">Shape the </w:t>
                          </w:r>
                          <w:proofErr w:type="spellStart"/>
                          <w:r w:rsidRPr="00352E7E">
                            <w:rPr>
                              <w:b/>
                              <w:bCs/>
                              <w:color w:val="000000" w:themeColor="text1"/>
                              <w:sz w:val="24"/>
                              <w:szCs w:val="24"/>
                            </w:rPr>
                            <w:t>fryums</w:t>
                          </w:r>
                          <w:proofErr w:type="spellEnd"/>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w:t>
                          </w:r>
                          <w:proofErr w:type="spellStart"/>
                          <w:r w:rsidRPr="00352E7E">
                            <w:rPr>
                              <w:color w:val="000000" w:themeColor="text1"/>
                              <w:sz w:val="24"/>
                              <w:szCs w:val="24"/>
                            </w:rPr>
                            <w:t>fryums</w:t>
                          </w:r>
                          <w:proofErr w:type="spellEnd"/>
                          <w:r w:rsidRPr="00352E7E">
                            <w:rPr>
                              <w:color w:val="000000" w:themeColor="text1"/>
                              <w:sz w:val="24"/>
                              <w:szCs w:val="24"/>
                            </w:rPr>
                            <w:t xml:space="preserve">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v:textbox>
                  </v:roundrect>
                  <v:roundrect id="Rectangle: Rounded Corners 3" o:spid="_x0000_s1031" style="position:absolute;left:-63;top:12763;width:49212;height:9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" filled="f" strokecolor="#0a121c [484]" strokeweight="2pt">
                    <v:textbo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2" type="#_x0000_t67" style="position:absolute;left:22606;top:939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" adj="10800" filled="f" strokecolor="#0a121c [484]" strokeweight="2pt"/>
                  <v:shape id="Arrow: Down 7" o:spid="_x0000_s1033" type="#_x0000_t67" style="position:absolute;left:22606;top:22161;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" adj="10800" filled="f" strokecolor="#0a121c [484]" strokeweight="2pt"/>
                  <v:shape id="Arrow: Down 7" o:spid="_x0000_s1034" type="#_x0000_t67" style="position:absolute;left:22886;top:5548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" adj="10800" filled="f" strokecolor="#0a121c [484]" strokeweight="2pt"/>
                </v:group>
                <v:roundrect id="Rectangle: Rounded Corners 3" o:spid="_x0000_s1035" style="position:absolute;left:720;top:58990;width:49213;height:1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" filled="f" strokecolor="#0a121c [484]" strokeweight="2pt">
                  <v:textbo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 xml:space="preserve">Fry the </w:t>
                        </w:r>
                        <w:proofErr w:type="spellStart"/>
                        <w:r w:rsidRPr="00352E7E">
                          <w:rPr>
                            <w:b/>
                            <w:bCs/>
                            <w:color w:val="000000" w:themeColor="text1"/>
                            <w:sz w:val="24"/>
                            <w:szCs w:val="24"/>
                          </w:rPr>
                          <w:t>fryums</w:t>
                        </w:r>
                        <w:proofErr w:type="spellEnd"/>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w:t>
                        </w:r>
                        <w:proofErr w:type="spellStart"/>
                        <w:r w:rsidRPr="00352E7E">
                          <w:rPr>
                            <w:color w:val="000000" w:themeColor="text1"/>
                            <w:sz w:val="24"/>
                            <w:szCs w:val="24"/>
                          </w:rPr>
                          <w:t>fryums</w:t>
                        </w:r>
                        <w:proofErr w:type="spellEnd"/>
                        <w:r w:rsidRPr="00352E7E">
                          <w:rPr>
                            <w:color w:val="000000" w:themeColor="text1"/>
                            <w:sz w:val="24"/>
                            <w:szCs w:val="24"/>
                          </w:rPr>
                          <w:t xml:space="preserve">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Deep fry the </w:t>
                        </w:r>
                        <w:proofErr w:type="spellStart"/>
                        <w:r w:rsidRPr="00352E7E">
                          <w:rPr>
                            <w:color w:val="000000" w:themeColor="text1"/>
                            <w:sz w:val="24"/>
                            <w:szCs w:val="24"/>
                          </w:rPr>
                          <w:t>fryums</w:t>
                        </w:r>
                        <w:proofErr w:type="spellEnd"/>
                        <w:r w:rsidRPr="00352E7E">
                          <w:rPr>
                            <w:color w:val="000000" w:themeColor="text1"/>
                            <w:sz w:val="24"/>
                            <w:szCs w:val="24"/>
                          </w:rPr>
                          <w:t xml:space="preserve">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v:textbox>
                </v:roundrect>
                <w10:wrap anchorx="margin"/>
              </v:group>
            </w:pict>
          </mc:Fallback>
        </mc:AlternateContent>
      </w:r>
      <w:r w:rsidR="00E84EBF" w:rsidRPr="00BA32D4">
        <w:rPr>
          <w:rFonts w:ascii="Arial" w:hAnsi="Arial" w:cs="Arial"/>
          <w:b/>
          <w:bCs/>
          <w:sz w:val="24"/>
          <w:szCs w:val="24"/>
        </w:rPr>
        <w:t xml:space="preserve">Development of </w:t>
      </w:r>
      <w:proofErr w:type="spellStart"/>
      <w:r w:rsidR="00E84EBF" w:rsidRPr="00BA32D4">
        <w:rPr>
          <w:rFonts w:ascii="Arial" w:hAnsi="Arial" w:cs="Arial"/>
          <w:b/>
          <w:bCs/>
          <w:sz w:val="24"/>
          <w:szCs w:val="24"/>
        </w:rPr>
        <w:t>fryums</w:t>
      </w:r>
      <w:proofErr w:type="spellEnd"/>
      <w:r w:rsidR="00E84EBF" w:rsidRPr="00BA32D4">
        <w:rPr>
          <w:rFonts w:ascii="Arial" w:hAnsi="Arial" w:cs="Arial"/>
          <w:b/>
          <w:bCs/>
          <w:sz w:val="24"/>
          <w:szCs w:val="24"/>
        </w:rPr>
        <w:t xml:space="preserve"> from the dried microgreens powder </w:t>
      </w:r>
      <w:r w:rsidR="009F614B" w:rsidRPr="00BA32D4">
        <w:rPr>
          <w:rFonts w:ascii="Arial" w:hAnsi="Arial" w:cs="Arial"/>
          <w:b/>
          <w:bCs/>
          <w:sz w:val="24"/>
          <w:szCs w:val="24"/>
        </w:rPr>
        <w:t xml:space="preserve">and their sensory evaluation </w:t>
      </w:r>
    </w:p>
    <w:p w14:paraId="1E861A4D" w14:textId="330044EA" w:rsidR="00BA32D4" w:rsidRPr="00BA32D4" w:rsidRDefault="00BA32D4" w:rsidP="009F614B">
      <w:pPr>
        <w:spacing w:after="240" w:line="360" w:lineRule="auto"/>
        <w:ind w:firstLine="720"/>
        <w:jc w:val="both"/>
        <w:rPr>
          <w:rFonts w:ascii="Arial" w:hAnsi="Arial" w:cs="Arial"/>
          <w:sz w:val="24"/>
          <w:szCs w:val="24"/>
        </w:rPr>
      </w:pPr>
    </w:p>
    <w:p w14:paraId="6C3FABE2" w14:textId="77777777" w:rsidR="00BA32D4" w:rsidRPr="00BA32D4" w:rsidRDefault="00BA32D4" w:rsidP="009F614B">
      <w:pPr>
        <w:spacing w:after="240" w:line="360" w:lineRule="auto"/>
        <w:ind w:firstLine="720"/>
        <w:jc w:val="both"/>
        <w:rPr>
          <w:rFonts w:ascii="Arial" w:hAnsi="Arial" w:cs="Arial"/>
          <w:sz w:val="24"/>
          <w:szCs w:val="24"/>
        </w:rPr>
      </w:pPr>
    </w:p>
    <w:p w14:paraId="03C85117" w14:textId="77777777" w:rsidR="00BA32D4" w:rsidRPr="00BA32D4" w:rsidRDefault="00BA32D4" w:rsidP="009F614B">
      <w:pPr>
        <w:spacing w:after="240" w:line="360" w:lineRule="auto"/>
        <w:ind w:firstLine="720"/>
        <w:jc w:val="both"/>
        <w:rPr>
          <w:rFonts w:ascii="Arial" w:hAnsi="Arial" w:cs="Arial"/>
          <w:sz w:val="24"/>
          <w:szCs w:val="24"/>
        </w:rPr>
      </w:pPr>
    </w:p>
    <w:p w14:paraId="20D36499" w14:textId="77777777" w:rsidR="00BA32D4" w:rsidRPr="00BA32D4" w:rsidRDefault="00BA32D4" w:rsidP="009F614B">
      <w:pPr>
        <w:spacing w:after="240" w:line="360" w:lineRule="auto"/>
        <w:ind w:firstLine="720"/>
        <w:jc w:val="both"/>
        <w:rPr>
          <w:rFonts w:ascii="Arial" w:hAnsi="Arial" w:cs="Arial"/>
          <w:sz w:val="24"/>
          <w:szCs w:val="24"/>
        </w:rPr>
      </w:pPr>
    </w:p>
    <w:p w14:paraId="3366759D" w14:textId="77777777" w:rsidR="00BA32D4" w:rsidRPr="00BA32D4" w:rsidRDefault="00BA32D4" w:rsidP="009F614B">
      <w:pPr>
        <w:spacing w:after="240" w:line="360" w:lineRule="auto"/>
        <w:ind w:firstLine="720"/>
        <w:jc w:val="both"/>
        <w:rPr>
          <w:rFonts w:ascii="Arial" w:hAnsi="Arial" w:cs="Arial"/>
          <w:sz w:val="24"/>
          <w:szCs w:val="24"/>
        </w:rPr>
      </w:pPr>
    </w:p>
    <w:p w14:paraId="27D4476C" w14:textId="77777777" w:rsidR="00BA32D4" w:rsidRPr="00BA32D4" w:rsidRDefault="00BA32D4" w:rsidP="009F614B">
      <w:pPr>
        <w:spacing w:after="240" w:line="360" w:lineRule="auto"/>
        <w:ind w:firstLine="720"/>
        <w:jc w:val="both"/>
        <w:rPr>
          <w:rFonts w:ascii="Arial" w:hAnsi="Arial" w:cs="Arial"/>
          <w:sz w:val="24"/>
          <w:szCs w:val="24"/>
        </w:rPr>
      </w:pPr>
    </w:p>
    <w:p w14:paraId="35EFA94A" w14:textId="77777777" w:rsidR="00BA32D4" w:rsidRPr="00BA32D4" w:rsidRDefault="00BA32D4" w:rsidP="009F614B">
      <w:pPr>
        <w:spacing w:after="240" w:line="360" w:lineRule="auto"/>
        <w:ind w:firstLine="720"/>
        <w:jc w:val="both"/>
        <w:rPr>
          <w:rFonts w:ascii="Arial" w:hAnsi="Arial" w:cs="Arial"/>
          <w:sz w:val="24"/>
          <w:szCs w:val="24"/>
        </w:rPr>
      </w:pPr>
    </w:p>
    <w:p w14:paraId="5F06FBEA" w14:textId="77777777" w:rsidR="00BA32D4" w:rsidRPr="00BA32D4" w:rsidRDefault="00BA32D4" w:rsidP="009F614B">
      <w:pPr>
        <w:spacing w:after="240" w:line="360" w:lineRule="auto"/>
        <w:ind w:firstLine="720"/>
        <w:jc w:val="both"/>
        <w:rPr>
          <w:rFonts w:ascii="Arial" w:hAnsi="Arial" w:cs="Arial"/>
          <w:sz w:val="24"/>
          <w:szCs w:val="24"/>
        </w:rPr>
      </w:pPr>
    </w:p>
    <w:p w14:paraId="22E19713" w14:textId="77777777" w:rsidR="00BA32D4" w:rsidRPr="00BA32D4" w:rsidRDefault="00BA32D4" w:rsidP="009F614B">
      <w:pPr>
        <w:spacing w:after="240" w:line="360" w:lineRule="auto"/>
        <w:ind w:firstLine="720"/>
        <w:jc w:val="both"/>
        <w:rPr>
          <w:rFonts w:ascii="Arial" w:hAnsi="Arial" w:cs="Arial"/>
          <w:sz w:val="24"/>
          <w:szCs w:val="24"/>
        </w:rPr>
      </w:pPr>
    </w:p>
    <w:p w14:paraId="573AC4E0" w14:textId="77777777" w:rsidR="00BA32D4" w:rsidRPr="00BA32D4" w:rsidRDefault="00BA32D4" w:rsidP="009F614B">
      <w:pPr>
        <w:spacing w:after="240" w:line="360" w:lineRule="auto"/>
        <w:ind w:firstLine="720"/>
        <w:jc w:val="both"/>
        <w:rPr>
          <w:rFonts w:ascii="Arial" w:hAnsi="Arial" w:cs="Arial"/>
          <w:sz w:val="24"/>
          <w:szCs w:val="24"/>
        </w:rPr>
      </w:pPr>
    </w:p>
    <w:p w14:paraId="7B698A1D" w14:textId="77777777" w:rsidR="00BA32D4" w:rsidRPr="00BA32D4" w:rsidRDefault="00BA32D4" w:rsidP="009F614B">
      <w:pPr>
        <w:spacing w:after="240" w:line="360" w:lineRule="auto"/>
        <w:ind w:firstLine="720"/>
        <w:jc w:val="both"/>
        <w:rPr>
          <w:rFonts w:ascii="Arial" w:hAnsi="Arial" w:cs="Arial"/>
          <w:sz w:val="24"/>
          <w:szCs w:val="24"/>
        </w:rPr>
      </w:pPr>
    </w:p>
    <w:p w14:paraId="49AFFD22" w14:textId="77777777" w:rsidR="00BA32D4" w:rsidRPr="00BA32D4" w:rsidRDefault="00BA32D4" w:rsidP="009F614B">
      <w:pPr>
        <w:spacing w:after="240" w:line="360" w:lineRule="auto"/>
        <w:ind w:firstLine="720"/>
        <w:jc w:val="both"/>
        <w:rPr>
          <w:rFonts w:ascii="Arial" w:hAnsi="Arial" w:cs="Arial"/>
          <w:sz w:val="24"/>
          <w:szCs w:val="24"/>
        </w:rPr>
      </w:pPr>
    </w:p>
    <w:p w14:paraId="21F36ACC" w14:textId="77777777" w:rsidR="00BA32D4" w:rsidRDefault="00BA32D4" w:rsidP="00BA32D4">
      <w:pPr>
        <w:spacing w:after="240" w:line="360" w:lineRule="auto"/>
        <w:jc w:val="both"/>
        <w:rPr>
          <w:rFonts w:ascii="Arial" w:hAnsi="Arial" w:cs="Arial"/>
          <w:sz w:val="24"/>
          <w:szCs w:val="24"/>
        </w:rPr>
      </w:pPr>
    </w:p>
    <w:p w14:paraId="5BEC3AF8" w14:textId="77777777" w:rsidR="00BA32D4" w:rsidRDefault="00BA32D4" w:rsidP="00BA32D4">
      <w:pPr>
        <w:spacing w:after="240" w:line="360" w:lineRule="auto"/>
        <w:jc w:val="both"/>
        <w:rPr>
          <w:rFonts w:ascii="Arial" w:hAnsi="Arial" w:cs="Arial"/>
          <w:sz w:val="24"/>
          <w:szCs w:val="24"/>
        </w:rPr>
      </w:pPr>
    </w:p>
    <w:p w14:paraId="71CB2111" w14:textId="59965385" w:rsidR="00460C28" w:rsidRPr="00BA32D4" w:rsidRDefault="00B92655" w:rsidP="00BA32D4">
      <w:pPr>
        <w:spacing w:after="240" w:line="360" w:lineRule="auto"/>
        <w:jc w:val="both"/>
        <w:rPr>
          <w:rFonts w:ascii="Arial" w:hAnsi="Arial" w:cs="Arial"/>
          <w:b/>
          <w:bCs/>
          <w:sz w:val="24"/>
          <w:szCs w:val="24"/>
        </w:rPr>
      </w:pPr>
      <w:r w:rsidRPr="00B92655">
        <w:rPr>
          <w:rFonts w:ascii="Arial" w:hAnsi="Arial" w:cs="Arial"/>
          <w:b/>
          <w:bCs/>
          <w:sz w:val="24"/>
          <w:szCs w:val="24"/>
        </w:rPr>
        <w:t xml:space="preserve">Flow chart </w:t>
      </w:r>
      <w:proofErr w:type="gramStart"/>
      <w:r>
        <w:rPr>
          <w:rFonts w:ascii="Arial" w:hAnsi="Arial" w:cs="Arial"/>
          <w:b/>
          <w:bCs/>
          <w:sz w:val="24"/>
          <w:szCs w:val="24"/>
        </w:rPr>
        <w:t>1 :</w:t>
      </w:r>
      <w:proofErr w:type="gramEnd"/>
      <w:r>
        <w:rPr>
          <w:rFonts w:ascii="Arial" w:hAnsi="Arial" w:cs="Arial"/>
          <w:b/>
          <w:bCs/>
          <w:sz w:val="24"/>
          <w:szCs w:val="24"/>
        </w:rPr>
        <w:t xml:space="preserve"> </w:t>
      </w:r>
      <w:r w:rsidR="009F614B" w:rsidRPr="00BA32D4">
        <w:rPr>
          <w:rFonts w:ascii="Arial" w:hAnsi="Arial" w:cs="Arial"/>
          <w:b/>
          <w:bCs/>
          <w:sz w:val="24"/>
          <w:szCs w:val="24"/>
        </w:rPr>
        <w:t xml:space="preserve">Flow chart of preparing </w:t>
      </w:r>
      <w:proofErr w:type="spellStart"/>
      <w:r w:rsidR="009F614B" w:rsidRPr="00BA32D4">
        <w:rPr>
          <w:rFonts w:ascii="Arial" w:hAnsi="Arial" w:cs="Arial"/>
          <w:b/>
          <w:bCs/>
          <w:sz w:val="24"/>
          <w:szCs w:val="24"/>
        </w:rPr>
        <w:t>fryums</w:t>
      </w:r>
      <w:proofErr w:type="spellEnd"/>
    </w:p>
    <w:p w14:paraId="2E5774EB" w14:textId="5D26E7AD" w:rsidR="00460C28" w:rsidRPr="00BA32D4" w:rsidRDefault="009F614B" w:rsidP="00C252D8">
      <w:pPr>
        <w:spacing w:after="240" w:line="360" w:lineRule="auto"/>
        <w:ind w:firstLine="720"/>
        <w:rPr>
          <w:rFonts w:ascii="Arial" w:hAnsi="Arial" w:cs="Arial"/>
          <w:sz w:val="24"/>
          <w:szCs w:val="24"/>
        </w:rPr>
      </w:pPr>
      <w:r w:rsidRPr="00BA32D4">
        <w:rPr>
          <w:rFonts w:ascii="Arial" w:hAnsi="Arial" w:cs="Arial"/>
          <w:noProof/>
          <w:sz w:val="24"/>
          <w:szCs w:val="24"/>
        </w:rPr>
        <w:lastRenderedPageBreak/>
        <mc:AlternateContent>
          <mc:Choice Requires="wps">
            <w:drawing>
              <wp:anchor distT="0" distB="0" distL="114300" distR="114300" simplePos="0" relativeHeight="251677696" behindDoc="0" locked="0" layoutInCell="1" allowOverlap="1" wp14:anchorId="1C4E0E31" wp14:editId="447607A3">
                <wp:simplePos x="0" y="0"/>
                <wp:positionH relativeFrom="column">
                  <wp:posOffset>3879792</wp:posOffset>
                </wp:positionH>
                <wp:positionV relativeFrom="paragraph">
                  <wp:posOffset>1703128</wp:posOffset>
                </wp:positionV>
                <wp:extent cx="1080193" cy="471054"/>
                <wp:effectExtent l="0" t="0" r="24765" b="24765"/>
                <wp:wrapNone/>
                <wp:docPr id="228948041" name="Rectangle 38"/>
                <wp:cNvGraphicFramePr/>
                <a:graphic xmlns:a="http://schemas.openxmlformats.org/drawingml/2006/main">
                  <a:graphicData uri="http://schemas.microsoft.com/office/word/2010/wordprocessingShape">
                    <wps:wsp>
                      <wps:cNvSpPr/>
                      <wps:spPr>
                        <a:xfrm>
                          <a:off x="0" y="0"/>
                          <a:ext cx="1080193" cy="4710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w:t>
                            </w:r>
                            <w:proofErr w:type="spellStart"/>
                            <w:r w:rsidR="009F614B">
                              <w:rPr>
                                <w:lang w:val="en-IN"/>
                              </w:rPr>
                              <w:t>fryums</w:t>
                            </w:r>
                            <w:proofErr w:type="spellEnd"/>
                            <w:r w:rsidR="009F614B">
                              <w:rPr>
                                <w:lang w:val="en-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0E31" id="Rectangle 38" o:spid="_x0000_s1036" style="position:absolute;left:0;text-align:left;margin-left:305.5pt;margin-top:134.1pt;width:85.05pt;height:3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" fillcolor="#4f81bd [3204]" strokecolor="#0a121c [484]" strokeweight="2pt">
                <v:textbo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w:t>
                      </w:r>
                      <w:proofErr w:type="spellStart"/>
                      <w:r w:rsidR="009F614B">
                        <w:rPr>
                          <w:lang w:val="en-IN"/>
                        </w:rPr>
                        <w:t>fryums</w:t>
                      </w:r>
                      <w:proofErr w:type="spellEnd"/>
                      <w:r w:rsidR="009F614B">
                        <w:rPr>
                          <w:lang w:val="en-IN"/>
                        </w:rPr>
                        <w:t xml:space="preserve"> </w:t>
                      </w:r>
                    </w:p>
                  </w:txbxContent>
                </v:textbox>
              </v:rect>
            </w:pict>
          </mc:Fallback>
        </mc:AlternateContent>
      </w:r>
      <w:r w:rsidRPr="00BA32D4">
        <w:rPr>
          <w:rFonts w:ascii="Arial" w:hAnsi="Arial" w:cs="Arial"/>
          <w:noProof/>
          <w:sz w:val="24"/>
          <w:szCs w:val="24"/>
        </w:rPr>
        <mc:AlternateContent>
          <mc:Choice Requires="wps">
            <w:drawing>
              <wp:anchor distT="0" distB="0" distL="114300" distR="114300" simplePos="0" relativeHeight="251675648" behindDoc="0" locked="0" layoutInCell="1" allowOverlap="1" wp14:anchorId="5B1B002F" wp14:editId="0B806DDE">
                <wp:simplePos x="0" y="0"/>
                <wp:positionH relativeFrom="margin">
                  <wp:align>center</wp:align>
                </wp:positionH>
                <wp:positionV relativeFrom="paragraph">
                  <wp:posOffset>1716982</wp:posOffset>
                </wp:positionV>
                <wp:extent cx="1267460" cy="464128"/>
                <wp:effectExtent l="0" t="0" r="27940" b="12700"/>
                <wp:wrapNone/>
                <wp:docPr id="600450923" name="Rectangle 38"/>
                <wp:cNvGraphicFramePr/>
                <a:graphic xmlns:a="http://schemas.openxmlformats.org/drawingml/2006/main">
                  <a:graphicData uri="http://schemas.microsoft.com/office/word/2010/wordprocessingShape">
                    <wps:wsp>
                      <wps:cNvSpPr/>
                      <wps:spPr>
                        <a:xfrm>
                          <a:off x="0" y="0"/>
                          <a:ext cx="1267460" cy="4641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w:t>
                            </w:r>
                            <w:proofErr w:type="spellStart"/>
                            <w:r>
                              <w:rPr>
                                <w:lang w:val="en-IN"/>
                              </w:rPr>
                              <w:t>fryums</w:t>
                            </w:r>
                            <w:proofErr w:type="spellEnd"/>
                            <w:r>
                              <w:rPr>
                                <w:lang w:val="en-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002F" id="_x0000_s1037" style="position:absolute;left:0;text-align:left;margin-left:0;margin-top:135.2pt;width:99.8pt;height:36.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" fillcolor="#4f81bd [3204]" strokecolor="#0a121c [484]" strokeweight="2pt">
                <v:textbo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w:t>
                      </w:r>
                      <w:proofErr w:type="spellStart"/>
                      <w:r>
                        <w:rPr>
                          <w:lang w:val="en-IN"/>
                        </w:rPr>
                        <w:t>fryums</w:t>
                      </w:r>
                      <w:proofErr w:type="spellEnd"/>
                      <w:r>
                        <w:rPr>
                          <w:lang w:val="en-IN"/>
                        </w:rPr>
                        <w:t xml:space="preserve">  </w:t>
                      </w:r>
                    </w:p>
                  </w:txbxContent>
                </v:textbox>
                <w10:wrap anchorx="margin"/>
              </v:rect>
            </w:pict>
          </mc:Fallback>
        </mc:AlternateContent>
      </w:r>
      <w:r w:rsidRPr="00BA32D4">
        <w:rPr>
          <w:rFonts w:ascii="Arial" w:hAnsi="Arial" w:cs="Arial"/>
          <w:noProof/>
          <w:sz w:val="24"/>
          <w:szCs w:val="24"/>
        </w:rPr>
        <mc:AlternateContent>
          <mc:Choice Requires="wps">
            <w:drawing>
              <wp:anchor distT="0" distB="0" distL="114300" distR="114300" simplePos="0" relativeHeight="251673600" behindDoc="0" locked="0" layoutInCell="1" allowOverlap="1" wp14:anchorId="5F871C26" wp14:editId="01BF5364">
                <wp:simplePos x="0" y="0"/>
                <wp:positionH relativeFrom="column">
                  <wp:posOffset>617047</wp:posOffset>
                </wp:positionH>
                <wp:positionV relativeFrom="paragraph">
                  <wp:posOffset>1716983</wp:posOffset>
                </wp:positionV>
                <wp:extent cx="1163782" cy="457200"/>
                <wp:effectExtent l="0" t="0" r="17780" b="19050"/>
                <wp:wrapNone/>
                <wp:docPr id="1047575537" name="Rectangle 38"/>
                <wp:cNvGraphicFramePr/>
                <a:graphic xmlns:a="http://schemas.openxmlformats.org/drawingml/2006/main">
                  <a:graphicData uri="http://schemas.microsoft.com/office/word/2010/wordprocessingShape">
                    <wps:wsp>
                      <wps:cNvSpPr/>
                      <wps:spPr>
                        <a:xfrm>
                          <a:off x="0" y="0"/>
                          <a:ext cx="1163782"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1C26" id="_x0000_s1038" style="position:absolute;left:0;text-align:left;margin-left:48.6pt;margin-top:135.2pt;width:91.6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" fillcolor="#4f81bd [3204]" strokecolor="#0a121c [484]" strokeweight="2pt">
                <v:textbo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v:textbox>
              </v:rect>
            </w:pict>
          </mc:Fallback>
        </mc:AlternateContent>
      </w:r>
      <w:r w:rsidR="00C252D8">
        <w:rPr>
          <w:rFonts w:ascii="Arial" w:hAnsi="Arial" w:cs="Arial"/>
          <w:sz w:val="24"/>
          <w:szCs w:val="24"/>
        </w:rPr>
        <w:t xml:space="preserve">   </w:t>
      </w:r>
      <w:r w:rsidR="00C252D8">
        <w:rPr>
          <w:noProof/>
        </w:rPr>
        <w:drawing>
          <wp:inline distT="0" distB="0" distL="0" distR="0" wp14:anchorId="36A12412" wp14:editId="5D88E3BB">
            <wp:extent cx="4597723" cy="1528354"/>
            <wp:effectExtent l="0" t="0" r="0" b="0"/>
            <wp:docPr id="133533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37912" name=""/>
                    <pic:cNvPicPr/>
                  </pic:nvPicPr>
                  <pic:blipFill>
                    <a:blip r:embed="rId18"/>
                    <a:stretch>
                      <a:fillRect/>
                    </a:stretch>
                  </pic:blipFill>
                  <pic:spPr>
                    <a:xfrm>
                      <a:off x="0" y="0"/>
                      <a:ext cx="4606131" cy="1531149"/>
                    </a:xfrm>
                    <a:prstGeom prst="rect">
                      <a:avLst/>
                    </a:prstGeom>
                  </pic:spPr>
                </pic:pic>
              </a:graphicData>
            </a:graphic>
          </wp:inline>
        </w:drawing>
      </w:r>
    </w:p>
    <w:p w14:paraId="75211C07" w14:textId="05DF5146" w:rsidR="00460C28" w:rsidRPr="00BA32D4" w:rsidRDefault="00460C28" w:rsidP="009F614B">
      <w:pPr>
        <w:spacing w:after="240" w:line="360" w:lineRule="auto"/>
        <w:jc w:val="both"/>
        <w:rPr>
          <w:rFonts w:ascii="Arial" w:hAnsi="Arial" w:cs="Arial"/>
          <w:sz w:val="24"/>
          <w:szCs w:val="24"/>
        </w:rPr>
      </w:pPr>
    </w:p>
    <w:p w14:paraId="586E7A04" w14:textId="31B1CD39" w:rsidR="0045725D" w:rsidRPr="00BA32D4" w:rsidRDefault="0045725D" w:rsidP="00E84EBF">
      <w:pPr>
        <w:spacing w:after="120" w:line="360" w:lineRule="auto"/>
        <w:ind w:firstLine="709"/>
        <w:jc w:val="both"/>
        <w:rPr>
          <w:rFonts w:ascii="Arial" w:hAnsi="Arial" w:cs="Arial"/>
          <w:sz w:val="24"/>
          <w:szCs w:val="24"/>
        </w:rPr>
      </w:pPr>
    </w:p>
    <w:p w14:paraId="31455634" w14:textId="77777777" w:rsidR="00BA32D4" w:rsidRPr="00BA32D4" w:rsidRDefault="00BA32D4" w:rsidP="00BA32D4">
      <w:pPr>
        <w:spacing w:after="240" w:line="360" w:lineRule="auto"/>
        <w:ind w:firstLine="720"/>
        <w:jc w:val="both"/>
        <w:rPr>
          <w:rFonts w:ascii="Arial" w:hAnsi="Arial" w:cs="Arial"/>
          <w:sz w:val="24"/>
          <w:szCs w:val="24"/>
        </w:rPr>
      </w:pPr>
      <w:r w:rsidRPr="00BA32D4">
        <w:rPr>
          <w:rFonts w:ascii="Arial" w:hAnsi="Arial" w:cs="Arial"/>
          <w:sz w:val="24"/>
          <w:szCs w:val="24"/>
        </w:rPr>
        <w:t xml:space="preserve">The sensory evaluation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incorporating red </w:t>
      </w:r>
      <w:proofErr w:type="spellStart"/>
      <w:r w:rsidRPr="00BA32D4">
        <w:rPr>
          <w:rFonts w:ascii="Arial" w:hAnsi="Arial" w:cs="Arial"/>
          <w:sz w:val="24"/>
          <w:szCs w:val="24"/>
        </w:rPr>
        <w:t>amaranthus</w:t>
      </w:r>
      <w:proofErr w:type="spellEnd"/>
      <w:r w:rsidRPr="00BA32D4">
        <w:rPr>
          <w:rFonts w:ascii="Arial" w:hAnsi="Arial" w:cs="Arial"/>
          <w:sz w:val="24"/>
          <w:szCs w:val="24"/>
        </w:rPr>
        <w:t xml:space="preserve"> microgreens (Table 4a) revealed interesting trends. RAMF4 (20% incorporation) achieved the highest scores for color (8.70 ± 0.31), appearance (8.85 ± 0.37), flavor (8.08 ± 0.34), and overall acceptability (8.75 ± 0.37). These results indicate that the 20% incorporation level provides the best balance of sensory attributes, enhancing the visual appeal, taste, and overall enjoyment of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 RAMF5 the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was too much that sensory panel members </w:t>
      </w:r>
      <w:proofErr w:type="spellStart"/>
      <w:r w:rsidRPr="00BA32D4">
        <w:rPr>
          <w:rFonts w:ascii="Arial" w:hAnsi="Arial" w:cs="Arial"/>
          <w:sz w:val="24"/>
          <w:szCs w:val="24"/>
        </w:rPr>
        <w:t>openioned</w:t>
      </w:r>
      <w:proofErr w:type="spellEnd"/>
      <w:r w:rsidRPr="00BA32D4">
        <w:rPr>
          <w:rFonts w:ascii="Arial" w:hAnsi="Arial" w:cs="Arial"/>
          <w:sz w:val="24"/>
          <w:szCs w:val="24"/>
        </w:rPr>
        <w:t xml:space="preserve"> that it was not that appealing so resulting in getting less score. </w:t>
      </w:r>
    </w:p>
    <w:p w14:paraId="4C08DAA3" w14:textId="77777777" w:rsidR="00BA32D4" w:rsidRPr="00BA32D4" w:rsidRDefault="00BA32D4" w:rsidP="00BA32D4">
      <w:pPr>
        <w:spacing w:after="120" w:line="360" w:lineRule="auto"/>
        <w:ind w:firstLine="720"/>
        <w:jc w:val="both"/>
        <w:rPr>
          <w:rFonts w:ascii="Arial" w:hAnsi="Arial" w:cs="Arial"/>
          <w:sz w:val="24"/>
          <w:szCs w:val="24"/>
        </w:rPr>
      </w:pPr>
      <w:r w:rsidRPr="00BA32D4">
        <w:rPr>
          <w:rFonts w:ascii="Arial" w:hAnsi="Arial" w:cs="Arial"/>
          <w:sz w:val="24"/>
          <w:szCs w:val="24"/>
        </w:rPr>
        <w:t xml:space="preserve">This optimal incorporation level demonstrated the potential of red </w:t>
      </w:r>
      <w:proofErr w:type="spellStart"/>
      <w:r w:rsidRPr="00BA32D4">
        <w:rPr>
          <w:rFonts w:ascii="Arial" w:hAnsi="Arial" w:cs="Arial"/>
          <w:sz w:val="24"/>
          <w:szCs w:val="24"/>
        </w:rPr>
        <w:t>amaranthus</w:t>
      </w:r>
      <w:proofErr w:type="spellEnd"/>
      <w:r w:rsidRPr="00BA32D4">
        <w:rPr>
          <w:rFonts w:ascii="Arial" w:hAnsi="Arial" w:cs="Arial"/>
          <w:sz w:val="24"/>
          <w:szCs w:val="24"/>
        </w:rPr>
        <w:t xml:space="preserve"> microgreens to improve the quality and sensory attributes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product, making them a valuable addition to food formulations. The consistent high scores across different attributes at the 20% level suggested that this was an effective way to integrate the nutritional benefits of microgreens without compromising on taste or texture.</w:t>
      </w:r>
    </w:p>
    <w:p w14:paraId="0AB87F94" w14:textId="77777777" w:rsidR="00BA32D4" w:rsidRPr="00BA32D4" w:rsidRDefault="00BA32D4" w:rsidP="00BA32D4">
      <w:pPr>
        <w:spacing w:after="120" w:line="360" w:lineRule="auto"/>
        <w:ind w:firstLine="709"/>
        <w:jc w:val="both"/>
        <w:rPr>
          <w:rFonts w:ascii="Arial" w:hAnsi="Arial" w:cs="Arial"/>
          <w:sz w:val="24"/>
          <w:szCs w:val="24"/>
        </w:rPr>
      </w:pPr>
      <w:r w:rsidRPr="00BA32D4">
        <w:rPr>
          <w:rFonts w:ascii="Arial" w:hAnsi="Arial" w:cs="Arial"/>
          <w:sz w:val="24"/>
          <w:szCs w:val="24"/>
        </w:rPr>
        <w:t xml:space="preserve">The sensory evaluation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incorporating fenugreek microgreens represented in the Table 4b. The highest score for color was achieved by FMF5 (40% incorporation) with 8.31 ± 0.27, indicating that this level of microgreen content significantly enhanced the visual appeal of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For appearance, FMF5 also led with a score of 8.40 ± 0.30, suggested that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look most attractive at this incorporation level. </w:t>
      </w:r>
    </w:p>
    <w:p w14:paraId="721C0894" w14:textId="38FB289D" w:rsidR="0045725D" w:rsidRPr="00BA32D4" w:rsidRDefault="0045725D" w:rsidP="00E84EBF">
      <w:pPr>
        <w:spacing w:after="120" w:line="360" w:lineRule="auto"/>
        <w:ind w:firstLine="709"/>
        <w:jc w:val="both"/>
        <w:rPr>
          <w:rFonts w:ascii="Arial" w:hAnsi="Arial" w:cs="Arial"/>
          <w:sz w:val="24"/>
          <w:szCs w:val="24"/>
        </w:rPr>
      </w:pPr>
    </w:p>
    <w:p w14:paraId="036AEB5C" w14:textId="1B0EAD95" w:rsidR="00BA32D4" w:rsidRDefault="00B14DEE" w:rsidP="00B14DEE">
      <w:pPr>
        <w:spacing w:after="120" w:line="360" w:lineRule="auto"/>
        <w:ind w:firstLine="709"/>
        <w:jc w:val="center"/>
        <w:rPr>
          <w:rFonts w:ascii="Arial" w:hAnsi="Arial" w:cs="Arial"/>
          <w:sz w:val="24"/>
          <w:szCs w:val="24"/>
        </w:rPr>
      </w:pPr>
      <w:r>
        <w:rPr>
          <w:noProof/>
        </w:rPr>
        <w:lastRenderedPageBreak/>
        <w:drawing>
          <wp:inline distT="0" distB="0" distL="0" distR="0" wp14:anchorId="1D25E999" wp14:editId="78EA907A">
            <wp:extent cx="4428780" cy="6687081"/>
            <wp:effectExtent l="0" t="0" r="0" b="0"/>
            <wp:docPr id="195659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95556" name=""/>
                    <pic:cNvPicPr/>
                  </pic:nvPicPr>
                  <pic:blipFill>
                    <a:blip r:embed="rId19"/>
                    <a:stretch>
                      <a:fillRect/>
                    </a:stretch>
                  </pic:blipFill>
                  <pic:spPr>
                    <a:xfrm>
                      <a:off x="0" y="0"/>
                      <a:ext cx="4431820" cy="6691671"/>
                    </a:xfrm>
                    <a:prstGeom prst="rect">
                      <a:avLst/>
                    </a:prstGeom>
                  </pic:spPr>
                </pic:pic>
              </a:graphicData>
            </a:graphic>
          </wp:inline>
        </w:drawing>
      </w:r>
    </w:p>
    <w:p w14:paraId="72DDDA16" w14:textId="77777777" w:rsidR="00B14DEE" w:rsidRDefault="00B14DEE" w:rsidP="00E84EBF">
      <w:pPr>
        <w:spacing w:after="120" w:line="360" w:lineRule="auto"/>
        <w:ind w:firstLine="709"/>
        <w:jc w:val="both"/>
        <w:rPr>
          <w:rFonts w:ascii="Arial" w:hAnsi="Arial" w:cs="Arial"/>
          <w:sz w:val="24"/>
          <w:szCs w:val="24"/>
        </w:rPr>
      </w:pPr>
    </w:p>
    <w:p w14:paraId="7AF43B49" w14:textId="77777777" w:rsidR="00B14DEE" w:rsidRPr="00BA32D4" w:rsidRDefault="00B14DEE" w:rsidP="00E84EBF">
      <w:pPr>
        <w:spacing w:after="120" w:line="360" w:lineRule="auto"/>
        <w:ind w:firstLine="709"/>
        <w:jc w:val="both"/>
        <w:rPr>
          <w:rFonts w:ascii="Arial" w:hAnsi="Arial" w:cs="Arial"/>
          <w:sz w:val="24"/>
          <w:szCs w:val="24"/>
        </w:rPr>
      </w:pPr>
    </w:p>
    <w:p w14:paraId="48E8FAA2" w14:textId="417F31A6" w:rsidR="00BA32D4"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 xml:space="preserve">Plate 1: Dried red Amaranthus microgreens </w:t>
      </w:r>
      <w:proofErr w:type="spellStart"/>
      <w:r w:rsidRPr="00B14DEE">
        <w:rPr>
          <w:rFonts w:ascii="Arial" w:hAnsi="Arial" w:cs="Arial"/>
          <w:b/>
          <w:bCs/>
          <w:sz w:val="24"/>
          <w:szCs w:val="24"/>
        </w:rPr>
        <w:t>fryums</w:t>
      </w:r>
      <w:proofErr w:type="spellEnd"/>
    </w:p>
    <w:p w14:paraId="72A2B0A0" w14:textId="59B582CB" w:rsidR="0045725D" w:rsidRPr="00BA32D4" w:rsidRDefault="0045725D" w:rsidP="00E84EBF">
      <w:pPr>
        <w:spacing w:after="120" w:line="360" w:lineRule="auto"/>
        <w:ind w:firstLine="709"/>
        <w:jc w:val="both"/>
        <w:rPr>
          <w:rFonts w:ascii="Arial" w:hAnsi="Arial" w:cs="Arial"/>
          <w:sz w:val="24"/>
          <w:szCs w:val="24"/>
        </w:rPr>
      </w:pPr>
    </w:p>
    <w:p w14:paraId="632800A3" w14:textId="77777777" w:rsidR="0045725D" w:rsidRPr="00BA32D4" w:rsidRDefault="0045725D" w:rsidP="00E84EBF">
      <w:pPr>
        <w:spacing w:after="120" w:line="360" w:lineRule="auto"/>
        <w:ind w:firstLine="709"/>
        <w:jc w:val="both"/>
        <w:rPr>
          <w:rFonts w:ascii="Arial" w:hAnsi="Arial" w:cs="Arial"/>
          <w:sz w:val="24"/>
          <w:szCs w:val="24"/>
        </w:rPr>
      </w:pPr>
    </w:p>
    <w:p w14:paraId="643DC23A" w14:textId="77777777" w:rsidR="0045725D" w:rsidRPr="00BA32D4" w:rsidRDefault="0045725D" w:rsidP="00E84EBF">
      <w:pPr>
        <w:spacing w:after="120" w:line="360" w:lineRule="auto"/>
        <w:ind w:firstLine="709"/>
        <w:jc w:val="both"/>
        <w:rPr>
          <w:rFonts w:ascii="Arial" w:hAnsi="Arial" w:cs="Arial"/>
          <w:sz w:val="24"/>
          <w:szCs w:val="24"/>
        </w:rPr>
      </w:pPr>
    </w:p>
    <w:p w14:paraId="339FDD7E" w14:textId="4AEF2C83"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548B7C99" wp14:editId="18FF9440">
            <wp:extent cx="5012675" cy="6874146"/>
            <wp:effectExtent l="0" t="0" r="0" b="3175"/>
            <wp:docPr id="37534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9249" name=""/>
                    <pic:cNvPicPr/>
                  </pic:nvPicPr>
                  <pic:blipFill>
                    <a:blip r:embed="rId20"/>
                    <a:stretch>
                      <a:fillRect/>
                    </a:stretch>
                  </pic:blipFill>
                  <pic:spPr>
                    <a:xfrm>
                      <a:off x="0" y="0"/>
                      <a:ext cx="5015515" cy="6878041"/>
                    </a:xfrm>
                    <a:prstGeom prst="rect">
                      <a:avLst/>
                    </a:prstGeom>
                  </pic:spPr>
                </pic:pic>
              </a:graphicData>
            </a:graphic>
          </wp:inline>
        </w:drawing>
      </w:r>
    </w:p>
    <w:p w14:paraId="3C5352F2" w14:textId="7C585181" w:rsidR="0045725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 xml:space="preserve">Plate 2: Dried Fenugreek microgreens </w:t>
      </w:r>
      <w:proofErr w:type="spellStart"/>
      <w:r w:rsidRPr="00B14DEE">
        <w:rPr>
          <w:rFonts w:ascii="Arial" w:hAnsi="Arial" w:cs="Arial"/>
          <w:b/>
          <w:bCs/>
          <w:sz w:val="24"/>
          <w:szCs w:val="24"/>
        </w:rPr>
        <w:t>fryums</w:t>
      </w:r>
      <w:proofErr w:type="spellEnd"/>
    </w:p>
    <w:p w14:paraId="51A9F24C" w14:textId="77777777" w:rsidR="0045725D" w:rsidRPr="00BA32D4" w:rsidRDefault="0045725D" w:rsidP="00E84EBF">
      <w:pPr>
        <w:spacing w:after="120" w:line="360" w:lineRule="auto"/>
        <w:ind w:firstLine="709"/>
        <w:jc w:val="both"/>
        <w:rPr>
          <w:rFonts w:ascii="Arial" w:hAnsi="Arial" w:cs="Arial"/>
          <w:sz w:val="24"/>
          <w:szCs w:val="24"/>
        </w:rPr>
      </w:pPr>
    </w:p>
    <w:p w14:paraId="32C7F948" w14:textId="77777777" w:rsidR="0045725D" w:rsidRPr="00BA32D4" w:rsidRDefault="0045725D" w:rsidP="00E84EBF">
      <w:pPr>
        <w:spacing w:after="120" w:line="360" w:lineRule="auto"/>
        <w:ind w:firstLine="709"/>
        <w:jc w:val="both"/>
        <w:rPr>
          <w:rFonts w:ascii="Arial" w:hAnsi="Arial" w:cs="Arial"/>
          <w:sz w:val="24"/>
          <w:szCs w:val="24"/>
        </w:rPr>
      </w:pPr>
    </w:p>
    <w:p w14:paraId="3E683996" w14:textId="77777777" w:rsidR="0045725D" w:rsidRPr="00BA32D4" w:rsidRDefault="0045725D" w:rsidP="00E84EBF">
      <w:pPr>
        <w:spacing w:after="120" w:line="360" w:lineRule="auto"/>
        <w:ind w:firstLine="709"/>
        <w:jc w:val="both"/>
        <w:rPr>
          <w:rFonts w:ascii="Arial" w:hAnsi="Arial" w:cs="Arial"/>
          <w:sz w:val="24"/>
          <w:szCs w:val="24"/>
        </w:rPr>
      </w:pPr>
    </w:p>
    <w:p w14:paraId="2AE13B20" w14:textId="77777777" w:rsidR="0045725D" w:rsidRPr="00BA32D4" w:rsidRDefault="0045725D" w:rsidP="00E84EBF">
      <w:pPr>
        <w:spacing w:after="120" w:line="360" w:lineRule="auto"/>
        <w:ind w:firstLine="709"/>
        <w:jc w:val="both"/>
        <w:rPr>
          <w:rFonts w:ascii="Arial" w:hAnsi="Arial" w:cs="Arial"/>
          <w:sz w:val="24"/>
          <w:szCs w:val="24"/>
        </w:rPr>
      </w:pPr>
    </w:p>
    <w:p w14:paraId="069CF438" w14:textId="77777777" w:rsidR="0045725D" w:rsidRPr="00BA32D4" w:rsidRDefault="0045725D" w:rsidP="00E84EBF">
      <w:pPr>
        <w:spacing w:after="120" w:line="360" w:lineRule="auto"/>
        <w:ind w:firstLine="709"/>
        <w:jc w:val="both"/>
        <w:rPr>
          <w:rFonts w:ascii="Arial" w:hAnsi="Arial" w:cs="Arial"/>
          <w:sz w:val="24"/>
          <w:szCs w:val="24"/>
        </w:rPr>
      </w:pPr>
    </w:p>
    <w:p w14:paraId="2F070B54" w14:textId="412B3D56"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32DCEFF9" wp14:editId="0B5E3568">
            <wp:extent cx="4395531" cy="6213513"/>
            <wp:effectExtent l="0" t="0" r="5080" b="0"/>
            <wp:docPr id="94941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16469" name=""/>
                    <pic:cNvPicPr/>
                  </pic:nvPicPr>
                  <pic:blipFill>
                    <a:blip r:embed="rId21"/>
                    <a:stretch>
                      <a:fillRect/>
                    </a:stretch>
                  </pic:blipFill>
                  <pic:spPr>
                    <a:xfrm>
                      <a:off x="0" y="0"/>
                      <a:ext cx="4398843" cy="6218195"/>
                    </a:xfrm>
                    <a:prstGeom prst="rect">
                      <a:avLst/>
                    </a:prstGeom>
                  </pic:spPr>
                </pic:pic>
              </a:graphicData>
            </a:graphic>
          </wp:inline>
        </w:drawing>
      </w:r>
    </w:p>
    <w:p w14:paraId="48E3F5E8" w14:textId="3BF7A9BC" w:rsidR="00B47F1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 xml:space="preserve">Plate 3: Dried spinach microgreens </w:t>
      </w:r>
      <w:proofErr w:type="spellStart"/>
      <w:r w:rsidRPr="00B14DEE">
        <w:rPr>
          <w:rFonts w:ascii="Arial" w:hAnsi="Arial" w:cs="Arial"/>
          <w:b/>
          <w:bCs/>
          <w:sz w:val="24"/>
          <w:szCs w:val="24"/>
        </w:rPr>
        <w:t>fryums</w:t>
      </w:r>
      <w:proofErr w:type="spellEnd"/>
    </w:p>
    <w:p w14:paraId="5CDF6EC1" w14:textId="77777777" w:rsidR="00B47F1D" w:rsidRPr="00BA32D4" w:rsidRDefault="00B47F1D" w:rsidP="00C23EA3">
      <w:pPr>
        <w:spacing w:after="120" w:line="360" w:lineRule="auto"/>
        <w:ind w:firstLine="709"/>
        <w:jc w:val="both"/>
        <w:rPr>
          <w:rFonts w:ascii="Arial" w:hAnsi="Arial" w:cs="Arial"/>
          <w:sz w:val="24"/>
          <w:szCs w:val="24"/>
        </w:rPr>
      </w:pPr>
    </w:p>
    <w:p w14:paraId="1FE2FE6F" w14:textId="77777777" w:rsidR="00B47F1D" w:rsidRPr="00BA32D4" w:rsidRDefault="00B47F1D" w:rsidP="00C23EA3">
      <w:pPr>
        <w:spacing w:after="120" w:line="360" w:lineRule="auto"/>
        <w:ind w:firstLine="709"/>
        <w:jc w:val="both"/>
        <w:rPr>
          <w:rFonts w:ascii="Arial" w:hAnsi="Arial" w:cs="Arial"/>
          <w:sz w:val="24"/>
          <w:szCs w:val="24"/>
        </w:rPr>
      </w:pPr>
    </w:p>
    <w:p w14:paraId="48902F11" w14:textId="3FDE3B1A" w:rsidR="00E84EBF" w:rsidRPr="00BA32D4" w:rsidRDefault="00C23EA3" w:rsidP="003F534A">
      <w:pPr>
        <w:spacing w:after="120" w:line="360" w:lineRule="auto"/>
        <w:ind w:firstLine="709"/>
        <w:jc w:val="both"/>
        <w:rPr>
          <w:rFonts w:ascii="Arial" w:hAnsi="Arial" w:cs="Arial"/>
          <w:sz w:val="24"/>
          <w:szCs w:val="24"/>
        </w:rPr>
      </w:pPr>
      <w:r w:rsidRPr="00BA32D4">
        <w:rPr>
          <w:rFonts w:ascii="Arial" w:hAnsi="Arial" w:cs="Arial"/>
          <w:sz w:val="24"/>
          <w:szCs w:val="24"/>
        </w:rPr>
        <w:lastRenderedPageBreak/>
        <w:t>Flavor scores peaked with FMF4 (30% incorporation) at 8.59 ± 0.36, showing that this level</w:t>
      </w:r>
      <w:r w:rsidR="003F534A" w:rsidRPr="00BA32D4">
        <w:rPr>
          <w:rFonts w:ascii="Arial" w:hAnsi="Arial" w:cs="Arial"/>
          <w:sz w:val="24"/>
          <w:szCs w:val="24"/>
        </w:rPr>
        <w:t xml:space="preserve"> </w:t>
      </w:r>
      <w:r w:rsidR="00E84EBF" w:rsidRPr="00BA32D4">
        <w:rPr>
          <w:rFonts w:ascii="Arial" w:hAnsi="Arial" w:cs="Arial"/>
          <w:sz w:val="24"/>
          <w:szCs w:val="24"/>
        </w:rPr>
        <w:t>provides the best flavor profile. Taste scores followed a similar trend, with FMF4 scoring 8.73 ± 0.40, indicating the most pleasant taste experience at this incorporation level.</w:t>
      </w:r>
    </w:p>
    <w:p w14:paraId="5E6A8A19" w14:textId="049698D0" w:rsidR="00E84EBF" w:rsidRPr="00BA32D4" w:rsidRDefault="00E84EBF" w:rsidP="00E84EBF">
      <w:pPr>
        <w:spacing w:after="120" w:line="360" w:lineRule="auto"/>
        <w:ind w:firstLine="709"/>
        <w:jc w:val="both"/>
        <w:rPr>
          <w:rFonts w:ascii="Arial" w:hAnsi="Arial" w:cs="Arial"/>
          <w:sz w:val="24"/>
          <w:szCs w:val="24"/>
        </w:rPr>
      </w:pPr>
      <w:r w:rsidRPr="00BA32D4">
        <w:rPr>
          <w:rFonts w:ascii="Arial" w:hAnsi="Arial" w:cs="Arial"/>
          <w:sz w:val="24"/>
          <w:szCs w:val="24"/>
        </w:rPr>
        <w:t xml:space="preserve">However, texture scores were slightly varied, with the control (CF1) achieving the highest score of 8.20 ± 0.28. This suggested that while microgreens improve other sensory attributes, they might slightly alter the texture. </w:t>
      </w:r>
    </w:p>
    <w:p w14:paraId="16D9C0FF" w14:textId="1E619167" w:rsidR="00CA3A5F" w:rsidRPr="00BA32D4" w:rsidRDefault="00E84EBF" w:rsidP="00E84EBF">
      <w:pPr>
        <w:spacing w:line="360" w:lineRule="auto"/>
        <w:jc w:val="both"/>
        <w:rPr>
          <w:rFonts w:ascii="Arial" w:hAnsi="Arial" w:cs="Arial"/>
          <w:sz w:val="24"/>
          <w:szCs w:val="24"/>
        </w:rPr>
      </w:pPr>
      <w:r w:rsidRPr="00BA32D4">
        <w:rPr>
          <w:rFonts w:ascii="Arial" w:hAnsi="Arial" w:cs="Arial"/>
          <w:sz w:val="24"/>
          <w:szCs w:val="24"/>
        </w:rPr>
        <w:t xml:space="preserve">Overall acceptability was highest for FMF4 (30% incorporation) at 8.70 ± 0.37, indicating that this level provides the best balance of sensory attributes, making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more appealing and enjoyable. </w:t>
      </w:r>
    </w:p>
    <w:p w14:paraId="37E86FFC" w14:textId="2B1E944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sensory evaluation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incorporating spinach microgreens showed in Table </w:t>
      </w:r>
      <w:r w:rsidR="009F614B" w:rsidRPr="00BA32D4">
        <w:rPr>
          <w:rFonts w:ascii="Arial" w:hAnsi="Arial" w:cs="Arial"/>
          <w:sz w:val="24"/>
          <w:szCs w:val="24"/>
        </w:rPr>
        <w:t>4</w:t>
      </w:r>
      <w:r w:rsidRPr="00BA32D4">
        <w:rPr>
          <w:rFonts w:ascii="Arial" w:hAnsi="Arial" w:cs="Arial"/>
          <w:sz w:val="24"/>
          <w:szCs w:val="24"/>
        </w:rPr>
        <w:t>c</w:t>
      </w:r>
      <w:r w:rsidR="009F614B" w:rsidRPr="00BA32D4">
        <w:rPr>
          <w:rFonts w:ascii="Arial" w:hAnsi="Arial" w:cs="Arial"/>
          <w:sz w:val="24"/>
          <w:szCs w:val="24"/>
        </w:rPr>
        <w:t xml:space="preserve">. </w:t>
      </w:r>
      <w:r w:rsidRPr="00BA32D4">
        <w:rPr>
          <w:rFonts w:ascii="Arial" w:hAnsi="Arial" w:cs="Arial"/>
          <w:sz w:val="24"/>
          <w:szCs w:val="24"/>
        </w:rPr>
        <w:t xml:space="preserve">The highest scores for color were observed in SMF3 (20% incorporation), which scored 8.50 ± 0.28. This indicates that this incorporation level significantly enhanced the visual appeal of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For appearance, SMF3 also led with a score of 7.98 ± 0.31, suggested that this level makes the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look most attractive.</w:t>
      </w:r>
    </w:p>
    <w:p w14:paraId="6B1CDD80"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Flavor scores peaked with SMF3, achieving 8.78 ± 0.30, indicating the best flavor profile at this level. Taste followed a similar trend, with SMF3 scoring the highest at 8.75 ± 0.32, indicating a more pleasant taste experience. However, texture scores varied slightly, with the control (CF1) achieving the highest texture score (8.20 ± 0.27), indicating that while microgreens improve other sensory attributes, they might slightly alter the texture.</w:t>
      </w:r>
    </w:p>
    <w:p w14:paraId="4D6A783A"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Overall acceptability was also highest for SMF3 (20%), with a score of 8.59 ± 0.33, suggested that this incorporation level provides the best balance of sensory attributes </w:t>
      </w:r>
    </w:p>
    <w:p w14:paraId="08932550"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study conducted by Joshi </w:t>
      </w:r>
      <w:r w:rsidRPr="00BA32D4">
        <w:rPr>
          <w:rFonts w:ascii="Arial" w:hAnsi="Arial" w:cs="Arial"/>
          <w:i/>
          <w:iCs/>
          <w:sz w:val="24"/>
          <w:szCs w:val="24"/>
        </w:rPr>
        <w:t>et al</w:t>
      </w:r>
      <w:r w:rsidRPr="00BA32D4">
        <w:rPr>
          <w:rFonts w:ascii="Arial" w:hAnsi="Arial" w:cs="Arial"/>
          <w:sz w:val="24"/>
          <w:szCs w:val="24"/>
        </w:rPr>
        <w:t xml:space="preserve">., 2015 on value added products from the leaf powders of dehydrated less utilized green leafy vegetables found that the integration of these leaf powders not only boosts the nutritional value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but also enhanced their sensory attributes, making them more appealing to consumers.</w:t>
      </w:r>
    </w:p>
    <w:p w14:paraId="100B122E"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incorporation of leaf powders, such as Moringa and fenugreek, enhanced the color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making them visually appealing. For instance, Moringa leaf powder can impart a vibrant green hue, which was often associated with freshness and </w:t>
      </w:r>
      <w:r w:rsidRPr="00BA32D4">
        <w:rPr>
          <w:rFonts w:ascii="Arial" w:hAnsi="Arial" w:cs="Arial"/>
          <w:sz w:val="24"/>
          <w:szCs w:val="24"/>
        </w:rPr>
        <w:lastRenderedPageBreak/>
        <w:t>healthiness (Jakobson e</w:t>
      </w:r>
      <w:r w:rsidRPr="00BA32D4">
        <w:rPr>
          <w:rFonts w:ascii="Arial" w:hAnsi="Arial" w:cs="Arial"/>
          <w:i/>
          <w:iCs/>
          <w:sz w:val="24"/>
          <w:szCs w:val="24"/>
        </w:rPr>
        <w:t>t al</w:t>
      </w:r>
      <w:r w:rsidRPr="00BA32D4">
        <w:rPr>
          <w:rFonts w:ascii="Arial" w:hAnsi="Arial" w:cs="Arial"/>
          <w:sz w:val="24"/>
          <w:szCs w:val="24"/>
        </w:rPr>
        <w:t xml:space="preserve">., 2023) explains the increased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of the microgreens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 present study. </w:t>
      </w:r>
    </w:p>
    <w:p w14:paraId="193DB9E2" w14:textId="4119F29C" w:rsidR="00E84EBF" w:rsidRPr="00BA32D4" w:rsidRDefault="009C312F" w:rsidP="009C312F">
      <w:pPr>
        <w:spacing w:line="360" w:lineRule="auto"/>
        <w:jc w:val="both"/>
        <w:rPr>
          <w:rFonts w:ascii="Arial" w:hAnsi="Arial" w:cs="Arial"/>
          <w:sz w:val="24"/>
          <w:szCs w:val="24"/>
        </w:rPr>
      </w:pPr>
      <w:proofErr w:type="spellStart"/>
      <w:r w:rsidRPr="00BA32D4">
        <w:rPr>
          <w:rFonts w:ascii="Arial" w:hAnsi="Arial" w:cs="Arial"/>
          <w:sz w:val="24"/>
          <w:szCs w:val="24"/>
        </w:rPr>
        <w:t>Bandral</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studied on effect of incorporation of fenugreek and coriander leaves on nutritional quality of broken basmati rice far-far and found out leaf powders contributed for distinct flavors and aroma to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Fenugreek leaves can add a slightly bitter and nutty flavor, while coriander leaves provide a fresh, citrusy taste. These studies explained the increased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and aroma of the developed microgreens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 the present study. </w:t>
      </w:r>
    </w:p>
    <w:p w14:paraId="7F33CE27" w14:textId="1A33FB1F" w:rsidR="009C312F" w:rsidRPr="00BA32D4" w:rsidRDefault="009C312F" w:rsidP="009C312F">
      <w:pPr>
        <w:spacing w:after="200"/>
        <w:rPr>
          <w:rFonts w:ascii="Arial" w:hAnsi="Arial" w:cs="Arial"/>
          <w:b/>
          <w:bCs/>
          <w:sz w:val="24"/>
          <w:szCs w:val="24"/>
        </w:rPr>
      </w:pPr>
      <w:r w:rsidRPr="00BA32D4">
        <w:rPr>
          <w:rFonts w:ascii="Arial" w:hAnsi="Arial" w:cs="Arial"/>
          <w:b/>
          <w:bCs/>
          <w:sz w:val="24"/>
          <w:szCs w:val="24"/>
        </w:rPr>
        <w:t xml:space="preserve">Table </w:t>
      </w:r>
      <w:r w:rsidR="003F534A" w:rsidRPr="00BA32D4">
        <w:rPr>
          <w:rFonts w:ascii="Arial" w:hAnsi="Arial" w:cs="Arial"/>
          <w:b/>
          <w:bCs/>
          <w:sz w:val="24"/>
          <w:szCs w:val="24"/>
        </w:rPr>
        <w:t>4</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Mean sensory evaluation scores of </w:t>
      </w:r>
      <w:proofErr w:type="spellStart"/>
      <w:r w:rsidRPr="00BA32D4">
        <w:rPr>
          <w:rFonts w:ascii="Arial" w:hAnsi="Arial" w:cs="Arial"/>
          <w:b/>
          <w:bCs/>
          <w:sz w:val="24"/>
          <w:szCs w:val="24"/>
        </w:rPr>
        <w:t>fryums</w:t>
      </w:r>
      <w:proofErr w:type="spellEnd"/>
      <w:r w:rsidRPr="00BA32D4">
        <w:rPr>
          <w:rFonts w:ascii="Arial" w:hAnsi="Arial" w:cs="Arial"/>
          <w:b/>
          <w:bCs/>
          <w:sz w:val="24"/>
          <w:szCs w:val="24"/>
        </w:rPr>
        <w:t xml:space="preserve"> from dried microgreens powder  </w:t>
      </w:r>
    </w:p>
    <w:p w14:paraId="0178A815" w14:textId="77777777" w:rsidR="009C312F" w:rsidRPr="00BA32D4" w:rsidRDefault="009C312F" w:rsidP="00B13B9A">
      <w:pPr>
        <w:pStyle w:val="ListParagraph"/>
        <w:widowControl/>
        <w:numPr>
          <w:ilvl w:val="0"/>
          <w:numId w:val="1"/>
        </w:numPr>
        <w:autoSpaceDE/>
        <w:autoSpaceDN/>
        <w:spacing w:after="200" w:line="360" w:lineRule="auto"/>
        <w:ind w:left="360"/>
        <w:rPr>
          <w:rFonts w:ascii="Arial" w:hAnsi="Arial" w:cs="Arial"/>
          <w:b/>
          <w:bCs/>
          <w:sz w:val="24"/>
          <w:szCs w:val="24"/>
        </w:rPr>
      </w:pPr>
      <w:r w:rsidRPr="00BA32D4">
        <w:rPr>
          <w:rFonts w:ascii="Arial" w:hAnsi="Arial" w:cs="Arial"/>
          <w:b/>
          <w:bCs/>
          <w:sz w:val="24"/>
          <w:szCs w:val="24"/>
        </w:rPr>
        <w:t xml:space="preserve">Red Amaranthus </w:t>
      </w:r>
    </w:p>
    <w:tbl>
      <w:tblPr>
        <w:tblStyle w:val="TableGrid"/>
        <w:tblW w:w="8640" w:type="dxa"/>
        <w:jc w:val="center"/>
        <w:tblLayout w:type="fixed"/>
        <w:tblCellMar>
          <w:left w:w="43" w:type="dxa"/>
          <w:right w:w="43" w:type="dxa"/>
        </w:tblCellMar>
        <w:tblLook w:val="04A0" w:firstRow="1" w:lastRow="0" w:firstColumn="1" w:lastColumn="0" w:noHBand="0" w:noVBand="1"/>
      </w:tblPr>
      <w:tblGrid>
        <w:gridCol w:w="1060"/>
        <w:gridCol w:w="1139"/>
        <w:gridCol w:w="1156"/>
        <w:gridCol w:w="1272"/>
        <w:gridCol w:w="1217"/>
        <w:gridCol w:w="1334"/>
        <w:gridCol w:w="1462"/>
      </w:tblGrid>
      <w:tr w:rsidR="009C312F" w:rsidRPr="00BA32D4" w14:paraId="3F4B1397" w14:textId="77777777" w:rsidTr="00A256FB">
        <w:trPr>
          <w:trHeight w:val="864"/>
          <w:jc w:val="center"/>
        </w:trPr>
        <w:tc>
          <w:tcPr>
            <w:tcW w:w="614" w:type="pct"/>
            <w:vAlign w:val="center"/>
          </w:tcPr>
          <w:p w14:paraId="0CD4CF2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659" w:type="pct"/>
            <w:vAlign w:val="center"/>
          </w:tcPr>
          <w:p w14:paraId="5B1AB98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669" w:type="pct"/>
            <w:vAlign w:val="center"/>
          </w:tcPr>
          <w:p w14:paraId="2B4BFFD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736" w:type="pct"/>
            <w:vAlign w:val="center"/>
          </w:tcPr>
          <w:p w14:paraId="1DA1C4A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704" w:type="pct"/>
            <w:vAlign w:val="center"/>
          </w:tcPr>
          <w:p w14:paraId="6201F85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772" w:type="pct"/>
            <w:vAlign w:val="center"/>
          </w:tcPr>
          <w:p w14:paraId="00A0C18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846" w:type="pct"/>
            <w:vAlign w:val="center"/>
          </w:tcPr>
          <w:p w14:paraId="322D1A0E"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074D65E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301CE036" w14:textId="77777777" w:rsidTr="00A256FB">
        <w:trPr>
          <w:trHeight w:val="864"/>
          <w:jc w:val="center"/>
        </w:trPr>
        <w:tc>
          <w:tcPr>
            <w:tcW w:w="614" w:type="pct"/>
            <w:vAlign w:val="center"/>
          </w:tcPr>
          <w:p w14:paraId="3E3B60A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659" w:type="pct"/>
            <w:vAlign w:val="center"/>
          </w:tcPr>
          <w:p w14:paraId="06F8ED0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0.25</w:t>
            </w:r>
            <w:r w:rsidRPr="00BA32D4">
              <w:rPr>
                <w:rFonts w:ascii="Arial" w:hAnsi="Arial" w:cs="Arial"/>
                <w:spacing w:val="-10"/>
                <w:vertAlign w:val="superscript"/>
              </w:rPr>
              <w:t>a</w:t>
            </w:r>
          </w:p>
        </w:tc>
        <w:tc>
          <w:tcPr>
            <w:tcW w:w="669" w:type="pct"/>
            <w:vAlign w:val="center"/>
          </w:tcPr>
          <w:p w14:paraId="16AAA62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0.30</w:t>
            </w:r>
            <w:r w:rsidRPr="00BA32D4">
              <w:rPr>
                <w:rFonts w:ascii="Arial" w:hAnsi="Arial" w:cs="Arial"/>
                <w:spacing w:val="-10"/>
                <w:vertAlign w:val="superscript"/>
              </w:rPr>
              <w:t>a</w:t>
            </w:r>
          </w:p>
        </w:tc>
        <w:tc>
          <w:tcPr>
            <w:tcW w:w="736" w:type="pct"/>
            <w:vAlign w:val="center"/>
          </w:tcPr>
          <w:p w14:paraId="2BB5C46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0.28</w:t>
            </w:r>
            <w:r w:rsidRPr="00BA32D4">
              <w:rPr>
                <w:rFonts w:ascii="Arial" w:hAnsi="Arial" w:cs="Arial"/>
                <w:spacing w:val="-10"/>
                <w:vertAlign w:val="superscript"/>
              </w:rPr>
              <w:t>a</w:t>
            </w:r>
          </w:p>
        </w:tc>
        <w:tc>
          <w:tcPr>
            <w:tcW w:w="704" w:type="pct"/>
            <w:vAlign w:val="center"/>
          </w:tcPr>
          <w:p w14:paraId="773C2B6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772" w:type="pct"/>
            <w:vAlign w:val="center"/>
          </w:tcPr>
          <w:p w14:paraId="5A5B2BD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a</w:t>
            </w:r>
          </w:p>
        </w:tc>
        <w:tc>
          <w:tcPr>
            <w:tcW w:w="846" w:type="pct"/>
            <w:vAlign w:val="center"/>
          </w:tcPr>
          <w:p w14:paraId="76AEEF3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0.36</w:t>
            </w:r>
            <w:r w:rsidRPr="00BA32D4">
              <w:rPr>
                <w:rFonts w:ascii="Arial" w:hAnsi="Arial" w:cs="Arial"/>
                <w:spacing w:val="-10"/>
                <w:vertAlign w:val="superscript"/>
              </w:rPr>
              <w:t>a</w:t>
            </w:r>
          </w:p>
        </w:tc>
      </w:tr>
      <w:tr w:rsidR="009C312F" w:rsidRPr="00BA32D4" w14:paraId="114BC83C" w14:textId="77777777" w:rsidTr="00A256FB">
        <w:trPr>
          <w:trHeight w:val="864"/>
          <w:jc w:val="center"/>
        </w:trPr>
        <w:tc>
          <w:tcPr>
            <w:tcW w:w="614" w:type="pct"/>
            <w:vAlign w:val="center"/>
          </w:tcPr>
          <w:p w14:paraId="5ED2449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RAF2</w:t>
            </w:r>
          </w:p>
        </w:tc>
        <w:tc>
          <w:tcPr>
            <w:tcW w:w="659" w:type="pct"/>
            <w:vAlign w:val="center"/>
          </w:tcPr>
          <w:p w14:paraId="439D5D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6.70 ± 0.28</w:t>
            </w:r>
            <w:r w:rsidRPr="00BA32D4">
              <w:rPr>
                <w:rFonts w:ascii="Arial" w:hAnsi="Arial" w:cs="Arial"/>
                <w:spacing w:val="-10"/>
                <w:vertAlign w:val="superscript"/>
              </w:rPr>
              <w:t>b</w:t>
            </w:r>
          </w:p>
        </w:tc>
        <w:tc>
          <w:tcPr>
            <w:tcW w:w="669" w:type="pct"/>
            <w:vAlign w:val="center"/>
          </w:tcPr>
          <w:p w14:paraId="0715B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0.33</w:t>
            </w:r>
            <w:r w:rsidRPr="00BA32D4">
              <w:rPr>
                <w:rFonts w:ascii="Arial" w:hAnsi="Arial" w:cs="Arial"/>
                <w:spacing w:val="-10"/>
                <w:vertAlign w:val="superscript"/>
              </w:rPr>
              <w:t>b</w:t>
            </w:r>
          </w:p>
        </w:tc>
        <w:tc>
          <w:tcPr>
            <w:tcW w:w="736" w:type="pct"/>
            <w:vAlign w:val="center"/>
          </w:tcPr>
          <w:p w14:paraId="6815580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7.25 ± 0.30</w:t>
            </w:r>
            <w:r w:rsidRPr="00BA32D4">
              <w:rPr>
                <w:rFonts w:ascii="Arial" w:hAnsi="Arial" w:cs="Arial"/>
                <w:spacing w:val="-10"/>
                <w:vertAlign w:val="superscript"/>
              </w:rPr>
              <w:t>b</w:t>
            </w:r>
          </w:p>
        </w:tc>
        <w:tc>
          <w:tcPr>
            <w:tcW w:w="704" w:type="pct"/>
            <w:vAlign w:val="center"/>
          </w:tcPr>
          <w:p w14:paraId="15DE2EC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8.14 ± 0.34</w:t>
            </w:r>
            <w:r w:rsidRPr="00BA32D4">
              <w:rPr>
                <w:rFonts w:ascii="Arial" w:hAnsi="Arial" w:cs="Arial"/>
                <w:spacing w:val="-10"/>
                <w:vertAlign w:val="superscript"/>
              </w:rPr>
              <w:t>b</w:t>
            </w:r>
          </w:p>
        </w:tc>
        <w:tc>
          <w:tcPr>
            <w:tcW w:w="772" w:type="pct"/>
            <w:vAlign w:val="center"/>
          </w:tcPr>
          <w:p w14:paraId="07B456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8.38 ± 0.31</w:t>
            </w:r>
            <w:r w:rsidRPr="00BA32D4">
              <w:rPr>
                <w:rFonts w:ascii="Arial" w:hAnsi="Arial" w:cs="Arial"/>
                <w:spacing w:val="-10"/>
                <w:vertAlign w:val="superscript"/>
              </w:rPr>
              <w:t>b</w:t>
            </w:r>
          </w:p>
        </w:tc>
        <w:tc>
          <w:tcPr>
            <w:tcW w:w="846" w:type="pct"/>
            <w:vAlign w:val="center"/>
          </w:tcPr>
          <w:p w14:paraId="2C63F21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7.80 ± 0.35</w:t>
            </w:r>
            <w:r w:rsidRPr="00BA32D4">
              <w:rPr>
                <w:rFonts w:ascii="Arial" w:hAnsi="Arial" w:cs="Arial"/>
                <w:spacing w:val="-10"/>
                <w:vertAlign w:val="superscript"/>
              </w:rPr>
              <w:t>b</w:t>
            </w:r>
          </w:p>
        </w:tc>
      </w:tr>
      <w:tr w:rsidR="009C312F" w:rsidRPr="00BA32D4" w14:paraId="24B58DD7" w14:textId="77777777" w:rsidTr="00A256FB">
        <w:trPr>
          <w:trHeight w:val="864"/>
          <w:jc w:val="center"/>
        </w:trPr>
        <w:tc>
          <w:tcPr>
            <w:tcW w:w="614" w:type="pct"/>
            <w:vAlign w:val="center"/>
          </w:tcPr>
          <w:p w14:paraId="234D51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RAF3</w:t>
            </w:r>
          </w:p>
        </w:tc>
        <w:tc>
          <w:tcPr>
            <w:tcW w:w="659" w:type="pct"/>
            <w:vAlign w:val="center"/>
          </w:tcPr>
          <w:p w14:paraId="6847310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7.95 ± 0.29</w:t>
            </w:r>
            <w:r w:rsidRPr="00BA32D4">
              <w:rPr>
                <w:rFonts w:ascii="Arial" w:hAnsi="Arial" w:cs="Arial"/>
                <w:spacing w:val="-10"/>
                <w:vertAlign w:val="superscript"/>
              </w:rPr>
              <w:t>c</w:t>
            </w:r>
          </w:p>
        </w:tc>
        <w:tc>
          <w:tcPr>
            <w:tcW w:w="669" w:type="pct"/>
            <w:vAlign w:val="center"/>
          </w:tcPr>
          <w:p w14:paraId="0E30F5C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0.35</w:t>
            </w:r>
            <w:r w:rsidRPr="00BA32D4">
              <w:rPr>
                <w:rFonts w:ascii="Arial" w:hAnsi="Arial" w:cs="Arial"/>
                <w:spacing w:val="-10"/>
                <w:vertAlign w:val="superscript"/>
              </w:rPr>
              <w:t>c</w:t>
            </w:r>
          </w:p>
        </w:tc>
        <w:tc>
          <w:tcPr>
            <w:tcW w:w="736" w:type="pct"/>
            <w:vAlign w:val="center"/>
          </w:tcPr>
          <w:p w14:paraId="075155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7.82 ± 0.32</w:t>
            </w:r>
            <w:r w:rsidRPr="00BA32D4">
              <w:rPr>
                <w:rFonts w:ascii="Arial" w:hAnsi="Arial" w:cs="Arial"/>
                <w:spacing w:val="-10"/>
                <w:vertAlign w:val="superscript"/>
              </w:rPr>
              <w:t>b</w:t>
            </w:r>
          </w:p>
        </w:tc>
        <w:tc>
          <w:tcPr>
            <w:tcW w:w="704" w:type="pct"/>
            <w:vAlign w:val="center"/>
          </w:tcPr>
          <w:p w14:paraId="565139F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8.36 ± 0.36</w:t>
            </w:r>
            <w:r w:rsidRPr="00BA32D4">
              <w:rPr>
                <w:rFonts w:ascii="Arial" w:hAnsi="Arial" w:cs="Arial"/>
                <w:spacing w:val="-10"/>
                <w:vertAlign w:val="superscript"/>
              </w:rPr>
              <w:t>b</w:t>
            </w:r>
          </w:p>
        </w:tc>
        <w:tc>
          <w:tcPr>
            <w:tcW w:w="772" w:type="pct"/>
            <w:vAlign w:val="center"/>
          </w:tcPr>
          <w:p w14:paraId="0528E02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7.98 ± 0.30</w:t>
            </w:r>
            <w:r w:rsidRPr="00BA32D4">
              <w:rPr>
                <w:rFonts w:ascii="Arial" w:hAnsi="Arial" w:cs="Arial"/>
                <w:spacing w:val="-10"/>
                <w:vertAlign w:val="superscript"/>
              </w:rPr>
              <w:t>a</w:t>
            </w:r>
          </w:p>
        </w:tc>
        <w:tc>
          <w:tcPr>
            <w:tcW w:w="846" w:type="pct"/>
            <w:vAlign w:val="center"/>
          </w:tcPr>
          <w:p w14:paraId="0C2C90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8.26 ± 0.34</w:t>
            </w:r>
            <w:r w:rsidRPr="00BA32D4">
              <w:rPr>
                <w:rFonts w:ascii="Arial" w:hAnsi="Arial" w:cs="Arial"/>
                <w:spacing w:val="-10"/>
                <w:vertAlign w:val="superscript"/>
              </w:rPr>
              <w:t>b</w:t>
            </w:r>
          </w:p>
        </w:tc>
      </w:tr>
      <w:tr w:rsidR="009C312F" w:rsidRPr="00BA32D4" w14:paraId="3CEE2B19" w14:textId="77777777" w:rsidTr="00A256FB">
        <w:trPr>
          <w:trHeight w:val="864"/>
          <w:jc w:val="center"/>
        </w:trPr>
        <w:tc>
          <w:tcPr>
            <w:tcW w:w="614" w:type="pct"/>
            <w:vAlign w:val="center"/>
          </w:tcPr>
          <w:p w14:paraId="640F35A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RAF4</w:t>
            </w:r>
          </w:p>
        </w:tc>
        <w:tc>
          <w:tcPr>
            <w:tcW w:w="659" w:type="pct"/>
            <w:vAlign w:val="center"/>
          </w:tcPr>
          <w:p w14:paraId="368A9C5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0.31</w:t>
            </w:r>
            <w:r w:rsidRPr="00BA32D4">
              <w:rPr>
                <w:rFonts w:ascii="Arial" w:hAnsi="Arial" w:cs="Arial"/>
                <w:spacing w:val="-10"/>
                <w:vertAlign w:val="superscript"/>
              </w:rPr>
              <w:t>c</w:t>
            </w:r>
          </w:p>
        </w:tc>
        <w:tc>
          <w:tcPr>
            <w:tcW w:w="669" w:type="pct"/>
            <w:vAlign w:val="center"/>
          </w:tcPr>
          <w:p w14:paraId="7E9B95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8.85 ± 0.37</w:t>
            </w:r>
            <w:r w:rsidRPr="00BA32D4">
              <w:rPr>
                <w:rFonts w:ascii="Arial" w:hAnsi="Arial" w:cs="Arial"/>
                <w:spacing w:val="-10"/>
                <w:vertAlign w:val="superscript"/>
              </w:rPr>
              <w:t>c</w:t>
            </w:r>
          </w:p>
        </w:tc>
        <w:tc>
          <w:tcPr>
            <w:tcW w:w="736" w:type="pct"/>
            <w:vAlign w:val="center"/>
          </w:tcPr>
          <w:p w14:paraId="31D3C8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8.08 ± 0.34</w:t>
            </w:r>
            <w:r w:rsidRPr="00BA32D4">
              <w:rPr>
                <w:rFonts w:ascii="Arial" w:hAnsi="Arial" w:cs="Arial"/>
                <w:spacing w:val="-10"/>
                <w:vertAlign w:val="superscript"/>
              </w:rPr>
              <w:t>c</w:t>
            </w:r>
          </w:p>
        </w:tc>
        <w:tc>
          <w:tcPr>
            <w:tcW w:w="704" w:type="pct"/>
            <w:vAlign w:val="center"/>
          </w:tcPr>
          <w:p w14:paraId="24C8EF7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8.65 ± 0.38</w:t>
            </w:r>
            <w:r w:rsidRPr="00BA32D4">
              <w:rPr>
                <w:rFonts w:ascii="Arial" w:hAnsi="Arial" w:cs="Arial"/>
                <w:spacing w:val="-10"/>
                <w:vertAlign w:val="superscript"/>
              </w:rPr>
              <w:t>b</w:t>
            </w:r>
          </w:p>
        </w:tc>
        <w:tc>
          <w:tcPr>
            <w:tcW w:w="772" w:type="pct"/>
            <w:vAlign w:val="center"/>
          </w:tcPr>
          <w:p w14:paraId="4B97D59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7.94 ± 0.29</w:t>
            </w:r>
            <w:r w:rsidRPr="00BA32D4">
              <w:rPr>
                <w:rFonts w:ascii="Arial" w:hAnsi="Arial" w:cs="Arial"/>
                <w:spacing w:val="-10"/>
                <w:vertAlign w:val="superscript"/>
              </w:rPr>
              <w:t>a</w:t>
            </w:r>
          </w:p>
        </w:tc>
        <w:tc>
          <w:tcPr>
            <w:tcW w:w="846" w:type="pct"/>
            <w:vAlign w:val="center"/>
          </w:tcPr>
          <w:p w14:paraId="1AEACE0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8.75 ± 0.37</w:t>
            </w:r>
            <w:r w:rsidRPr="00BA32D4">
              <w:rPr>
                <w:rFonts w:ascii="Arial" w:hAnsi="Arial" w:cs="Arial"/>
                <w:spacing w:val="-10"/>
                <w:vertAlign w:val="superscript"/>
              </w:rPr>
              <w:t>c</w:t>
            </w:r>
          </w:p>
        </w:tc>
      </w:tr>
      <w:tr w:rsidR="009C312F" w:rsidRPr="00BA32D4" w14:paraId="03936412" w14:textId="77777777" w:rsidTr="00A256FB">
        <w:trPr>
          <w:trHeight w:val="864"/>
          <w:jc w:val="center"/>
        </w:trPr>
        <w:tc>
          <w:tcPr>
            <w:tcW w:w="614" w:type="pct"/>
            <w:vAlign w:val="center"/>
          </w:tcPr>
          <w:p w14:paraId="17F8280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RAF5</w:t>
            </w:r>
          </w:p>
        </w:tc>
        <w:tc>
          <w:tcPr>
            <w:tcW w:w="659" w:type="pct"/>
            <w:vAlign w:val="center"/>
          </w:tcPr>
          <w:p w14:paraId="2624C5D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8.50 ± 0.30</w:t>
            </w:r>
            <w:r w:rsidRPr="00BA32D4">
              <w:rPr>
                <w:rFonts w:ascii="Arial" w:hAnsi="Arial" w:cs="Arial"/>
                <w:spacing w:val="-10"/>
                <w:vertAlign w:val="superscript"/>
              </w:rPr>
              <w:t>c</w:t>
            </w:r>
          </w:p>
        </w:tc>
        <w:tc>
          <w:tcPr>
            <w:tcW w:w="669" w:type="pct"/>
            <w:vAlign w:val="center"/>
          </w:tcPr>
          <w:p w14:paraId="6BC6005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0.34</w:t>
            </w:r>
            <w:r w:rsidRPr="00BA32D4">
              <w:rPr>
                <w:rFonts w:ascii="Arial" w:hAnsi="Arial" w:cs="Arial"/>
                <w:spacing w:val="-10"/>
                <w:vertAlign w:val="superscript"/>
              </w:rPr>
              <w:t>c</w:t>
            </w:r>
          </w:p>
        </w:tc>
        <w:tc>
          <w:tcPr>
            <w:tcW w:w="736" w:type="pct"/>
            <w:vAlign w:val="center"/>
          </w:tcPr>
          <w:p w14:paraId="2608483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7.85 ± 0.31</w:t>
            </w:r>
            <w:r w:rsidRPr="00BA32D4">
              <w:rPr>
                <w:rFonts w:ascii="Arial" w:hAnsi="Arial" w:cs="Arial"/>
                <w:spacing w:val="-10"/>
                <w:vertAlign w:val="superscript"/>
              </w:rPr>
              <w:t>b</w:t>
            </w:r>
          </w:p>
        </w:tc>
        <w:tc>
          <w:tcPr>
            <w:tcW w:w="704" w:type="pct"/>
            <w:vAlign w:val="center"/>
          </w:tcPr>
          <w:p w14:paraId="26C7902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7.01 ± 0.29</w:t>
            </w:r>
            <w:r w:rsidRPr="00BA32D4">
              <w:rPr>
                <w:rFonts w:ascii="Arial" w:hAnsi="Arial" w:cs="Arial"/>
                <w:spacing w:val="-10"/>
                <w:vertAlign w:val="superscript"/>
              </w:rPr>
              <w:t>a</w:t>
            </w:r>
          </w:p>
        </w:tc>
        <w:tc>
          <w:tcPr>
            <w:tcW w:w="772" w:type="pct"/>
            <w:vAlign w:val="center"/>
          </w:tcPr>
          <w:p w14:paraId="50F1A25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7.02 ± 0.28</w:t>
            </w:r>
            <w:r w:rsidRPr="00BA32D4">
              <w:rPr>
                <w:rFonts w:ascii="Arial" w:hAnsi="Arial" w:cs="Arial"/>
                <w:spacing w:val="-10"/>
                <w:vertAlign w:val="superscript"/>
              </w:rPr>
              <w:t>b</w:t>
            </w:r>
          </w:p>
        </w:tc>
        <w:tc>
          <w:tcPr>
            <w:tcW w:w="846" w:type="pct"/>
            <w:vAlign w:val="center"/>
          </w:tcPr>
          <w:p w14:paraId="60ED1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b</w:t>
            </w:r>
          </w:p>
        </w:tc>
      </w:tr>
      <w:tr w:rsidR="009C312F" w:rsidRPr="00BA32D4" w14:paraId="627BDE2E" w14:textId="77777777" w:rsidTr="00A256FB">
        <w:trPr>
          <w:trHeight w:val="864"/>
          <w:jc w:val="center"/>
        </w:trPr>
        <w:tc>
          <w:tcPr>
            <w:tcW w:w="614" w:type="pct"/>
            <w:vAlign w:val="center"/>
          </w:tcPr>
          <w:p w14:paraId="4872C2B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659" w:type="pct"/>
            <w:vAlign w:val="center"/>
          </w:tcPr>
          <w:p w14:paraId="75A46E1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9" w:type="pct"/>
            <w:vAlign w:val="center"/>
          </w:tcPr>
          <w:p w14:paraId="402189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36" w:type="pct"/>
            <w:vAlign w:val="center"/>
          </w:tcPr>
          <w:p w14:paraId="619E554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04" w:type="pct"/>
            <w:vAlign w:val="center"/>
          </w:tcPr>
          <w:p w14:paraId="123A3E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72" w:type="pct"/>
            <w:vAlign w:val="center"/>
          </w:tcPr>
          <w:p w14:paraId="5F81D5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846" w:type="pct"/>
            <w:vAlign w:val="center"/>
          </w:tcPr>
          <w:p w14:paraId="12F1D4C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419044B" w14:textId="77777777" w:rsidTr="00A256FB">
        <w:trPr>
          <w:trHeight w:val="864"/>
          <w:jc w:val="center"/>
        </w:trPr>
        <w:tc>
          <w:tcPr>
            <w:tcW w:w="614" w:type="pct"/>
            <w:vAlign w:val="center"/>
          </w:tcPr>
          <w:p w14:paraId="45078465"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t>SEm</w:t>
            </w:r>
            <w:proofErr w:type="spellEnd"/>
            <w:r w:rsidRPr="00BA32D4">
              <w:rPr>
                <w:rFonts w:ascii="Arial" w:hAnsi="Arial" w:cs="Arial"/>
                <w:spacing w:val="-10"/>
              </w:rPr>
              <w:t>±</w:t>
            </w:r>
          </w:p>
        </w:tc>
        <w:tc>
          <w:tcPr>
            <w:tcW w:w="659" w:type="pct"/>
            <w:vAlign w:val="center"/>
          </w:tcPr>
          <w:p w14:paraId="4C6EEF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669" w:type="pct"/>
            <w:vAlign w:val="center"/>
          </w:tcPr>
          <w:p w14:paraId="56F7641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736" w:type="pct"/>
            <w:vAlign w:val="center"/>
          </w:tcPr>
          <w:p w14:paraId="6BC8808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704" w:type="pct"/>
            <w:vAlign w:val="center"/>
          </w:tcPr>
          <w:p w14:paraId="05F7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0.23</w:t>
            </w:r>
          </w:p>
        </w:tc>
        <w:tc>
          <w:tcPr>
            <w:tcW w:w="772" w:type="pct"/>
            <w:vAlign w:val="center"/>
          </w:tcPr>
          <w:p w14:paraId="09A6AA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846" w:type="pct"/>
            <w:vAlign w:val="center"/>
          </w:tcPr>
          <w:p w14:paraId="59F26BA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0.26</w:t>
            </w:r>
          </w:p>
        </w:tc>
      </w:tr>
      <w:tr w:rsidR="009C312F" w:rsidRPr="00BA32D4" w14:paraId="5FC49E53" w14:textId="77777777" w:rsidTr="00A256FB">
        <w:trPr>
          <w:trHeight w:val="864"/>
          <w:jc w:val="center"/>
        </w:trPr>
        <w:tc>
          <w:tcPr>
            <w:tcW w:w="614" w:type="pct"/>
            <w:vAlign w:val="center"/>
          </w:tcPr>
          <w:p w14:paraId="0EC6792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CD @ 5%</w:t>
            </w:r>
          </w:p>
        </w:tc>
        <w:tc>
          <w:tcPr>
            <w:tcW w:w="659" w:type="pct"/>
            <w:vAlign w:val="center"/>
          </w:tcPr>
          <w:p w14:paraId="6F239B9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9" w:type="pct"/>
            <w:vAlign w:val="center"/>
          </w:tcPr>
          <w:p w14:paraId="4414234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736" w:type="pct"/>
            <w:vAlign w:val="center"/>
          </w:tcPr>
          <w:p w14:paraId="539A42B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704" w:type="pct"/>
            <w:vAlign w:val="center"/>
          </w:tcPr>
          <w:p w14:paraId="5FFE643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0.31</w:t>
            </w:r>
          </w:p>
        </w:tc>
        <w:tc>
          <w:tcPr>
            <w:tcW w:w="772" w:type="pct"/>
            <w:vAlign w:val="center"/>
          </w:tcPr>
          <w:p w14:paraId="3D573D8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846" w:type="pct"/>
            <w:vAlign w:val="center"/>
          </w:tcPr>
          <w:p w14:paraId="56DFB8E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0.34</w:t>
            </w:r>
          </w:p>
        </w:tc>
      </w:tr>
    </w:tbl>
    <w:p w14:paraId="14FAC965" w14:textId="77777777" w:rsidR="009C312F" w:rsidRPr="00BA32D4" w:rsidRDefault="009C312F" w:rsidP="009C312F">
      <w:pPr>
        <w:spacing w:before="120" w:after="200"/>
        <w:rPr>
          <w:rFonts w:ascii="Arial" w:hAnsi="Arial" w:cs="Arial"/>
          <w:b/>
          <w:bCs/>
          <w:sz w:val="24"/>
          <w:szCs w:val="24"/>
        </w:rPr>
      </w:pPr>
    </w:p>
    <w:p w14:paraId="740CE91A" w14:textId="77777777" w:rsidR="009C312F" w:rsidRPr="00BA32D4" w:rsidRDefault="009C312F" w:rsidP="009C312F">
      <w:pPr>
        <w:spacing w:before="120" w:after="200"/>
        <w:rPr>
          <w:rFonts w:ascii="Arial" w:hAnsi="Arial" w:cs="Arial"/>
          <w:sz w:val="24"/>
          <w:szCs w:val="24"/>
        </w:rPr>
      </w:pPr>
      <w:r w:rsidRPr="00BA32D4">
        <w:rPr>
          <w:rFonts w:ascii="Arial" w:hAnsi="Arial" w:cs="Arial"/>
          <w:b/>
          <w:bCs/>
          <w:sz w:val="24"/>
          <w:szCs w:val="24"/>
        </w:rPr>
        <w:lastRenderedPageBreak/>
        <w:t xml:space="preserve">Note: </w:t>
      </w:r>
      <w:r w:rsidRPr="00BA32D4">
        <w:rPr>
          <w:rFonts w:ascii="Arial" w:hAnsi="Arial" w:cs="Arial"/>
          <w:sz w:val="24"/>
          <w:szCs w:val="24"/>
        </w:rPr>
        <w:t>**Significant at (p ≤ 0.01), * Significant at (p ≤ 0.05).</w:t>
      </w:r>
    </w:p>
    <w:p w14:paraId="3B8D5725" w14:textId="2E577A3D" w:rsidR="009C312F"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 xml:space="preserve">CF1- Control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RAMF2- 10 % incorporated Red Amaranthus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RAMF3- 20 % incorporated Red Amaranthus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RAMF4- 30 % incorporated Red Amaranthus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RAMF5- 40 % incorporated Red Amaranthus microgreen </w:t>
      </w:r>
      <w:proofErr w:type="spellStart"/>
      <w:r w:rsidRPr="00BA32D4">
        <w:rPr>
          <w:rFonts w:ascii="Arial" w:hAnsi="Arial" w:cs="Arial"/>
          <w:sz w:val="24"/>
          <w:szCs w:val="24"/>
        </w:rPr>
        <w:t>fryums</w:t>
      </w:r>
      <w:proofErr w:type="spellEnd"/>
      <w:r w:rsidRPr="00BA32D4">
        <w:rPr>
          <w:rFonts w:ascii="Arial" w:hAnsi="Arial" w:cs="Arial"/>
          <w:sz w:val="24"/>
          <w:szCs w:val="24"/>
        </w:rPr>
        <w:t>;</w:t>
      </w:r>
    </w:p>
    <w:p w14:paraId="778FEADF" w14:textId="77777777" w:rsidR="003F534A" w:rsidRPr="00BA32D4" w:rsidRDefault="003F534A" w:rsidP="009C312F">
      <w:pPr>
        <w:spacing w:line="360" w:lineRule="auto"/>
        <w:jc w:val="both"/>
        <w:rPr>
          <w:rFonts w:ascii="Arial" w:hAnsi="Arial" w:cs="Arial"/>
          <w:sz w:val="24"/>
          <w:szCs w:val="24"/>
        </w:rPr>
      </w:pPr>
    </w:p>
    <w:p w14:paraId="031D35FD"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Fenugreek </w:t>
      </w:r>
    </w:p>
    <w:tbl>
      <w:tblPr>
        <w:tblStyle w:val="TableGrid"/>
        <w:tblW w:w="8640" w:type="dxa"/>
        <w:jc w:val="center"/>
        <w:tblCellMar>
          <w:left w:w="43" w:type="dxa"/>
          <w:right w:w="43" w:type="dxa"/>
        </w:tblCellMar>
        <w:tblLook w:val="04A0" w:firstRow="1" w:lastRow="0" w:firstColumn="1" w:lastColumn="0" w:noHBand="0" w:noVBand="1"/>
      </w:tblPr>
      <w:tblGrid>
        <w:gridCol w:w="1230"/>
        <w:gridCol w:w="1290"/>
        <w:gridCol w:w="1373"/>
        <w:gridCol w:w="1145"/>
        <w:gridCol w:w="1145"/>
        <w:gridCol w:w="1131"/>
        <w:gridCol w:w="1326"/>
      </w:tblGrid>
      <w:tr w:rsidR="009C312F" w:rsidRPr="00BA32D4" w14:paraId="4711C746" w14:textId="77777777" w:rsidTr="00A256FB">
        <w:trPr>
          <w:trHeight w:val="936"/>
          <w:jc w:val="center"/>
        </w:trPr>
        <w:tc>
          <w:tcPr>
            <w:tcW w:w="717" w:type="pct"/>
            <w:vAlign w:val="center"/>
          </w:tcPr>
          <w:p w14:paraId="12ACE01D"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751" w:type="pct"/>
            <w:vAlign w:val="center"/>
          </w:tcPr>
          <w:p w14:paraId="0D1E6AAB"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799" w:type="pct"/>
            <w:vAlign w:val="center"/>
          </w:tcPr>
          <w:p w14:paraId="62EEDA1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667" w:type="pct"/>
            <w:vAlign w:val="center"/>
          </w:tcPr>
          <w:p w14:paraId="0031988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667" w:type="pct"/>
            <w:vAlign w:val="center"/>
          </w:tcPr>
          <w:p w14:paraId="09B40872"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659" w:type="pct"/>
            <w:vAlign w:val="center"/>
          </w:tcPr>
          <w:p w14:paraId="5AB4BBC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741" w:type="pct"/>
            <w:vAlign w:val="center"/>
          </w:tcPr>
          <w:p w14:paraId="6293C81F"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5A71493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0DDC48B0" w14:textId="77777777" w:rsidTr="00A256FB">
        <w:trPr>
          <w:trHeight w:val="936"/>
          <w:jc w:val="center"/>
        </w:trPr>
        <w:tc>
          <w:tcPr>
            <w:tcW w:w="717" w:type="pct"/>
            <w:vAlign w:val="center"/>
          </w:tcPr>
          <w:p w14:paraId="1016A68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751" w:type="pct"/>
            <w:vAlign w:val="center"/>
          </w:tcPr>
          <w:p w14:paraId="4FFFDB5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0.22</w:t>
            </w:r>
            <w:r w:rsidRPr="00BA32D4">
              <w:rPr>
                <w:rFonts w:ascii="Arial" w:hAnsi="Arial" w:cs="Arial"/>
                <w:spacing w:val="-10"/>
                <w:vertAlign w:val="superscript"/>
              </w:rPr>
              <w:t>a</w:t>
            </w:r>
          </w:p>
        </w:tc>
        <w:tc>
          <w:tcPr>
            <w:tcW w:w="799" w:type="pct"/>
            <w:vAlign w:val="center"/>
          </w:tcPr>
          <w:p w14:paraId="258F79D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0.25</w:t>
            </w:r>
            <w:r w:rsidRPr="00BA32D4">
              <w:rPr>
                <w:rFonts w:ascii="Arial" w:hAnsi="Arial" w:cs="Arial"/>
                <w:spacing w:val="-10"/>
                <w:vertAlign w:val="superscript"/>
              </w:rPr>
              <w:t>a</w:t>
            </w:r>
          </w:p>
        </w:tc>
        <w:tc>
          <w:tcPr>
            <w:tcW w:w="667" w:type="pct"/>
            <w:vAlign w:val="center"/>
          </w:tcPr>
          <w:p w14:paraId="0C412A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0.30</w:t>
            </w:r>
            <w:r w:rsidRPr="00BA32D4">
              <w:rPr>
                <w:rFonts w:ascii="Arial" w:hAnsi="Arial" w:cs="Arial"/>
                <w:spacing w:val="-10"/>
                <w:vertAlign w:val="superscript"/>
              </w:rPr>
              <w:t>a</w:t>
            </w:r>
          </w:p>
        </w:tc>
        <w:tc>
          <w:tcPr>
            <w:tcW w:w="667" w:type="pct"/>
            <w:vAlign w:val="center"/>
          </w:tcPr>
          <w:p w14:paraId="3B0880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659" w:type="pct"/>
            <w:vAlign w:val="center"/>
          </w:tcPr>
          <w:p w14:paraId="5025C08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0.28</w:t>
            </w:r>
            <w:r w:rsidRPr="00BA32D4">
              <w:rPr>
                <w:rFonts w:ascii="Arial" w:hAnsi="Arial" w:cs="Arial"/>
                <w:spacing w:val="-10"/>
                <w:vertAlign w:val="superscript"/>
              </w:rPr>
              <w:t>a</w:t>
            </w:r>
          </w:p>
        </w:tc>
        <w:tc>
          <w:tcPr>
            <w:tcW w:w="741" w:type="pct"/>
            <w:vAlign w:val="center"/>
          </w:tcPr>
          <w:p w14:paraId="5358B9C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0.32</w:t>
            </w:r>
            <w:r w:rsidRPr="00BA32D4">
              <w:rPr>
                <w:rFonts w:ascii="Arial" w:hAnsi="Arial" w:cs="Arial"/>
                <w:spacing w:val="-10"/>
                <w:vertAlign w:val="superscript"/>
              </w:rPr>
              <w:t>a</w:t>
            </w:r>
          </w:p>
        </w:tc>
      </w:tr>
      <w:tr w:rsidR="009C312F" w:rsidRPr="00BA32D4" w14:paraId="20DC4626" w14:textId="77777777" w:rsidTr="00A256FB">
        <w:trPr>
          <w:trHeight w:val="936"/>
          <w:jc w:val="center"/>
        </w:trPr>
        <w:tc>
          <w:tcPr>
            <w:tcW w:w="717" w:type="pct"/>
            <w:vAlign w:val="center"/>
          </w:tcPr>
          <w:p w14:paraId="56DD344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FMF2</w:t>
            </w:r>
          </w:p>
        </w:tc>
        <w:tc>
          <w:tcPr>
            <w:tcW w:w="751" w:type="pct"/>
            <w:vAlign w:val="center"/>
          </w:tcPr>
          <w:p w14:paraId="7F2C0F7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7.48 ± 0.24</w:t>
            </w:r>
            <w:r w:rsidRPr="00BA32D4">
              <w:rPr>
                <w:rFonts w:ascii="Arial" w:hAnsi="Arial" w:cs="Arial"/>
                <w:spacing w:val="-10"/>
                <w:vertAlign w:val="superscript"/>
              </w:rPr>
              <w:t>b</w:t>
            </w:r>
          </w:p>
        </w:tc>
        <w:tc>
          <w:tcPr>
            <w:tcW w:w="799" w:type="pct"/>
            <w:vAlign w:val="center"/>
          </w:tcPr>
          <w:p w14:paraId="585A297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0.28</w:t>
            </w:r>
            <w:r w:rsidRPr="00BA32D4">
              <w:rPr>
                <w:rFonts w:ascii="Arial" w:hAnsi="Arial" w:cs="Arial"/>
                <w:spacing w:val="-10"/>
                <w:vertAlign w:val="superscript"/>
              </w:rPr>
              <w:t>a</w:t>
            </w:r>
          </w:p>
        </w:tc>
        <w:tc>
          <w:tcPr>
            <w:tcW w:w="667" w:type="pct"/>
            <w:vAlign w:val="center"/>
          </w:tcPr>
          <w:p w14:paraId="15F6718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7.22 ± 0.34</w:t>
            </w:r>
            <w:r w:rsidRPr="00BA32D4">
              <w:rPr>
                <w:rFonts w:ascii="Arial" w:hAnsi="Arial" w:cs="Arial"/>
                <w:spacing w:val="-10"/>
                <w:vertAlign w:val="superscript"/>
              </w:rPr>
              <w:t>b</w:t>
            </w:r>
          </w:p>
        </w:tc>
        <w:tc>
          <w:tcPr>
            <w:tcW w:w="667" w:type="pct"/>
            <w:vAlign w:val="center"/>
          </w:tcPr>
          <w:p w14:paraId="2A6F49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8.13 ± 0.38</w:t>
            </w:r>
            <w:r w:rsidRPr="00BA32D4">
              <w:rPr>
                <w:rFonts w:ascii="Arial" w:hAnsi="Arial" w:cs="Arial"/>
                <w:spacing w:val="-10"/>
                <w:vertAlign w:val="superscript"/>
              </w:rPr>
              <w:t>b</w:t>
            </w:r>
          </w:p>
        </w:tc>
        <w:tc>
          <w:tcPr>
            <w:tcW w:w="659" w:type="pct"/>
            <w:vAlign w:val="center"/>
          </w:tcPr>
          <w:p w14:paraId="0A73CDC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8.37 ± 0.31</w:t>
            </w:r>
            <w:r w:rsidRPr="00BA32D4">
              <w:rPr>
                <w:rFonts w:ascii="Arial" w:hAnsi="Arial" w:cs="Arial"/>
                <w:spacing w:val="-10"/>
                <w:vertAlign w:val="superscript"/>
              </w:rPr>
              <w:t>b</w:t>
            </w:r>
          </w:p>
        </w:tc>
        <w:tc>
          <w:tcPr>
            <w:tcW w:w="741" w:type="pct"/>
            <w:vAlign w:val="center"/>
          </w:tcPr>
          <w:p w14:paraId="17AB47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0.34</w:t>
            </w:r>
            <w:r w:rsidRPr="00BA32D4">
              <w:rPr>
                <w:rFonts w:ascii="Arial" w:hAnsi="Arial" w:cs="Arial"/>
                <w:spacing w:val="-10"/>
                <w:vertAlign w:val="superscript"/>
              </w:rPr>
              <w:t>b</w:t>
            </w:r>
          </w:p>
        </w:tc>
      </w:tr>
      <w:tr w:rsidR="009C312F" w:rsidRPr="00BA32D4" w14:paraId="2311F753" w14:textId="77777777" w:rsidTr="00A256FB">
        <w:trPr>
          <w:trHeight w:val="936"/>
          <w:jc w:val="center"/>
        </w:trPr>
        <w:tc>
          <w:tcPr>
            <w:tcW w:w="717" w:type="pct"/>
            <w:vAlign w:val="center"/>
          </w:tcPr>
          <w:p w14:paraId="3D7BD11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FMF3</w:t>
            </w:r>
          </w:p>
        </w:tc>
        <w:tc>
          <w:tcPr>
            <w:tcW w:w="751" w:type="pct"/>
            <w:vAlign w:val="center"/>
          </w:tcPr>
          <w:p w14:paraId="5211E6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0.25</w:t>
            </w:r>
            <w:r w:rsidRPr="00BA32D4">
              <w:rPr>
                <w:rFonts w:ascii="Arial" w:hAnsi="Arial" w:cs="Arial"/>
                <w:spacing w:val="-10"/>
                <w:vertAlign w:val="superscript"/>
              </w:rPr>
              <w:t>b</w:t>
            </w:r>
          </w:p>
        </w:tc>
        <w:tc>
          <w:tcPr>
            <w:tcW w:w="799" w:type="pct"/>
            <w:vAlign w:val="center"/>
          </w:tcPr>
          <w:p w14:paraId="13C799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8.15 ± 0.29</w:t>
            </w:r>
            <w:r w:rsidRPr="00BA32D4">
              <w:rPr>
                <w:rFonts w:ascii="Arial" w:hAnsi="Arial" w:cs="Arial"/>
                <w:spacing w:val="-10"/>
                <w:vertAlign w:val="superscript"/>
              </w:rPr>
              <w:t>b</w:t>
            </w:r>
          </w:p>
        </w:tc>
        <w:tc>
          <w:tcPr>
            <w:tcW w:w="667" w:type="pct"/>
            <w:vAlign w:val="center"/>
          </w:tcPr>
          <w:p w14:paraId="6B5B862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8.39 ± 0.31</w:t>
            </w:r>
            <w:r w:rsidRPr="00BA32D4">
              <w:rPr>
                <w:rFonts w:ascii="Arial" w:hAnsi="Arial" w:cs="Arial"/>
                <w:spacing w:val="-10"/>
                <w:vertAlign w:val="superscript"/>
              </w:rPr>
              <w:t>c</w:t>
            </w:r>
          </w:p>
        </w:tc>
        <w:tc>
          <w:tcPr>
            <w:tcW w:w="667" w:type="pct"/>
            <w:vAlign w:val="center"/>
          </w:tcPr>
          <w:p w14:paraId="31355E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8.27 ± 0.32</w:t>
            </w:r>
            <w:r w:rsidRPr="00BA32D4">
              <w:rPr>
                <w:rFonts w:ascii="Arial" w:hAnsi="Arial" w:cs="Arial"/>
                <w:spacing w:val="-10"/>
                <w:vertAlign w:val="superscript"/>
              </w:rPr>
              <w:t>b</w:t>
            </w:r>
          </w:p>
        </w:tc>
        <w:tc>
          <w:tcPr>
            <w:tcW w:w="659" w:type="pct"/>
            <w:vAlign w:val="center"/>
          </w:tcPr>
          <w:p w14:paraId="6781DA8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8.05 ± 0.30</w:t>
            </w:r>
            <w:r w:rsidRPr="00BA32D4">
              <w:rPr>
                <w:rFonts w:ascii="Arial" w:hAnsi="Arial" w:cs="Arial"/>
                <w:spacing w:val="-10"/>
                <w:vertAlign w:val="superscript"/>
              </w:rPr>
              <w:t>a</w:t>
            </w:r>
          </w:p>
        </w:tc>
        <w:tc>
          <w:tcPr>
            <w:tcW w:w="741" w:type="pct"/>
            <w:vAlign w:val="center"/>
          </w:tcPr>
          <w:p w14:paraId="7BA925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0.36</w:t>
            </w:r>
            <w:r w:rsidRPr="00BA32D4">
              <w:rPr>
                <w:rFonts w:ascii="Arial" w:hAnsi="Arial" w:cs="Arial"/>
                <w:spacing w:val="-10"/>
                <w:vertAlign w:val="superscript"/>
              </w:rPr>
              <w:t>b</w:t>
            </w:r>
          </w:p>
        </w:tc>
      </w:tr>
      <w:tr w:rsidR="009C312F" w:rsidRPr="00BA32D4" w14:paraId="01F1A4D4" w14:textId="77777777" w:rsidTr="00A256FB">
        <w:trPr>
          <w:trHeight w:val="936"/>
          <w:jc w:val="center"/>
        </w:trPr>
        <w:tc>
          <w:tcPr>
            <w:tcW w:w="717" w:type="pct"/>
            <w:vAlign w:val="center"/>
          </w:tcPr>
          <w:p w14:paraId="0349FD0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FMF4</w:t>
            </w:r>
          </w:p>
        </w:tc>
        <w:tc>
          <w:tcPr>
            <w:tcW w:w="751" w:type="pct"/>
            <w:vAlign w:val="center"/>
          </w:tcPr>
          <w:p w14:paraId="487DA3A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8.00 ± 0.26</w:t>
            </w:r>
            <w:r w:rsidRPr="00BA32D4">
              <w:rPr>
                <w:rFonts w:ascii="Arial" w:hAnsi="Arial" w:cs="Arial"/>
                <w:spacing w:val="-10"/>
                <w:vertAlign w:val="superscript"/>
              </w:rPr>
              <w:t>c</w:t>
            </w:r>
          </w:p>
        </w:tc>
        <w:tc>
          <w:tcPr>
            <w:tcW w:w="799" w:type="pct"/>
            <w:vAlign w:val="center"/>
          </w:tcPr>
          <w:p w14:paraId="16FC25E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8.30 ± 0.32</w:t>
            </w:r>
            <w:r w:rsidRPr="00BA32D4">
              <w:rPr>
                <w:rFonts w:ascii="Arial" w:hAnsi="Arial" w:cs="Arial"/>
                <w:spacing w:val="-10"/>
                <w:vertAlign w:val="superscript"/>
              </w:rPr>
              <w:t>b</w:t>
            </w:r>
          </w:p>
        </w:tc>
        <w:tc>
          <w:tcPr>
            <w:tcW w:w="667" w:type="pct"/>
            <w:vAlign w:val="center"/>
          </w:tcPr>
          <w:p w14:paraId="6246A61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8.59 ± 0.36</w:t>
            </w:r>
            <w:r w:rsidRPr="00BA32D4">
              <w:rPr>
                <w:rFonts w:ascii="Arial" w:hAnsi="Arial" w:cs="Arial"/>
                <w:spacing w:val="-10"/>
                <w:vertAlign w:val="superscript"/>
              </w:rPr>
              <w:t>c</w:t>
            </w:r>
          </w:p>
        </w:tc>
        <w:tc>
          <w:tcPr>
            <w:tcW w:w="667" w:type="pct"/>
            <w:vAlign w:val="center"/>
          </w:tcPr>
          <w:p w14:paraId="4B5DDF4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8.73 ± 0.40</w:t>
            </w:r>
            <w:r w:rsidRPr="00BA32D4">
              <w:rPr>
                <w:rFonts w:ascii="Arial" w:hAnsi="Arial" w:cs="Arial"/>
                <w:spacing w:val="-10"/>
                <w:vertAlign w:val="superscript"/>
              </w:rPr>
              <w:t>b</w:t>
            </w:r>
          </w:p>
        </w:tc>
        <w:tc>
          <w:tcPr>
            <w:tcW w:w="659" w:type="pct"/>
            <w:vAlign w:val="center"/>
          </w:tcPr>
          <w:p w14:paraId="6B4A648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0.29</w:t>
            </w:r>
            <w:r w:rsidRPr="00BA32D4">
              <w:rPr>
                <w:rFonts w:ascii="Arial" w:hAnsi="Arial" w:cs="Arial"/>
                <w:spacing w:val="-10"/>
                <w:vertAlign w:val="superscript"/>
              </w:rPr>
              <w:t>a</w:t>
            </w:r>
          </w:p>
        </w:tc>
        <w:tc>
          <w:tcPr>
            <w:tcW w:w="741" w:type="pct"/>
            <w:vAlign w:val="center"/>
          </w:tcPr>
          <w:p w14:paraId="1FFE82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0.37</w:t>
            </w:r>
            <w:r w:rsidRPr="00BA32D4">
              <w:rPr>
                <w:rFonts w:ascii="Arial" w:hAnsi="Arial" w:cs="Arial"/>
                <w:spacing w:val="-10"/>
                <w:vertAlign w:val="superscript"/>
              </w:rPr>
              <w:t>c</w:t>
            </w:r>
          </w:p>
        </w:tc>
      </w:tr>
      <w:tr w:rsidR="009C312F" w:rsidRPr="00BA32D4" w14:paraId="12AA73F2" w14:textId="77777777" w:rsidTr="00A256FB">
        <w:trPr>
          <w:trHeight w:val="936"/>
          <w:jc w:val="center"/>
        </w:trPr>
        <w:tc>
          <w:tcPr>
            <w:tcW w:w="717" w:type="pct"/>
            <w:vAlign w:val="center"/>
          </w:tcPr>
          <w:p w14:paraId="2E4D0D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FMF5</w:t>
            </w:r>
          </w:p>
        </w:tc>
        <w:tc>
          <w:tcPr>
            <w:tcW w:w="751" w:type="pct"/>
            <w:vAlign w:val="center"/>
          </w:tcPr>
          <w:p w14:paraId="5D102D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8.31 ± 0.27</w:t>
            </w:r>
            <w:r w:rsidRPr="00BA32D4">
              <w:rPr>
                <w:rFonts w:ascii="Arial" w:hAnsi="Arial" w:cs="Arial"/>
                <w:spacing w:val="-10"/>
                <w:vertAlign w:val="superscript"/>
              </w:rPr>
              <w:t>c</w:t>
            </w:r>
          </w:p>
        </w:tc>
        <w:tc>
          <w:tcPr>
            <w:tcW w:w="799" w:type="pct"/>
            <w:vAlign w:val="center"/>
          </w:tcPr>
          <w:p w14:paraId="50AEAD2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0.30</w:t>
            </w:r>
            <w:r w:rsidRPr="00BA32D4">
              <w:rPr>
                <w:rFonts w:ascii="Arial" w:hAnsi="Arial" w:cs="Arial"/>
                <w:spacing w:val="-10"/>
                <w:vertAlign w:val="superscript"/>
              </w:rPr>
              <w:t>c</w:t>
            </w:r>
          </w:p>
        </w:tc>
        <w:tc>
          <w:tcPr>
            <w:tcW w:w="667" w:type="pct"/>
            <w:vAlign w:val="center"/>
          </w:tcPr>
          <w:p w14:paraId="5836156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7.89 ± 0.29</w:t>
            </w:r>
            <w:r w:rsidRPr="00BA32D4">
              <w:rPr>
                <w:rFonts w:ascii="Arial" w:hAnsi="Arial" w:cs="Arial"/>
                <w:spacing w:val="-10"/>
                <w:vertAlign w:val="superscript"/>
              </w:rPr>
              <w:t>b</w:t>
            </w:r>
          </w:p>
        </w:tc>
        <w:tc>
          <w:tcPr>
            <w:tcW w:w="667" w:type="pct"/>
            <w:vAlign w:val="center"/>
          </w:tcPr>
          <w:p w14:paraId="2DDFCE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7.55 ± 0.28</w:t>
            </w:r>
            <w:r w:rsidRPr="00BA32D4">
              <w:rPr>
                <w:rFonts w:ascii="Arial" w:hAnsi="Arial" w:cs="Arial"/>
                <w:spacing w:val="-10"/>
                <w:vertAlign w:val="superscript"/>
              </w:rPr>
              <w:t>a</w:t>
            </w:r>
          </w:p>
        </w:tc>
        <w:tc>
          <w:tcPr>
            <w:tcW w:w="659" w:type="pct"/>
            <w:vAlign w:val="center"/>
          </w:tcPr>
          <w:p w14:paraId="7E03277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0.26</w:t>
            </w:r>
            <w:r w:rsidRPr="00BA32D4">
              <w:rPr>
                <w:rFonts w:ascii="Arial" w:hAnsi="Arial" w:cs="Arial"/>
                <w:spacing w:val="-10"/>
                <w:vertAlign w:val="superscript"/>
              </w:rPr>
              <w:t>a</w:t>
            </w:r>
          </w:p>
        </w:tc>
        <w:tc>
          <w:tcPr>
            <w:tcW w:w="741" w:type="pct"/>
            <w:vAlign w:val="center"/>
          </w:tcPr>
          <w:p w14:paraId="5A0F292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8.12 ± 0.33</w:t>
            </w:r>
            <w:r w:rsidRPr="00BA32D4">
              <w:rPr>
                <w:rFonts w:ascii="Arial" w:hAnsi="Arial" w:cs="Arial"/>
                <w:spacing w:val="-10"/>
                <w:vertAlign w:val="superscript"/>
              </w:rPr>
              <w:t>b</w:t>
            </w:r>
          </w:p>
        </w:tc>
      </w:tr>
      <w:tr w:rsidR="009C312F" w:rsidRPr="00BA32D4" w14:paraId="24F70676" w14:textId="77777777" w:rsidTr="00A256FB">
        <w:trPr>
          <w:trHeight w:val="936"/>
          <w:jc w:val="center"/>
        </w:trPr>
        <w:tc>
          <w:tcPr>
            <w:tcW w:w="717" w:type="pct"/>
            <w:vAlign w:val="center"/>
          </w:tcPr>
          <w:p w14:paraId="302EB5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751" w:type="pct"/>
            <w:vAlign w:val="center"/>
          </w:tcPr>
          <w:p w14:paraId="0B0602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99" w:type="pct"/>
            <w:vAlign w:val="center"/>
          </w:tcPr>
          <w:p w14:paraId="009F1F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7391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3698E9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59" w:type="pct"/>
            <w:vAlign w:val="center"/>
          </w:tcPr>
          <w:p w14:paraId="23482A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41" w:type="pct"/>
            <w:vAlign w:val="center"/>
          </w:tcPr>
          <w:p w14:paraId="229ABA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8330FB7" w14:textId="77777777" w:rsidTr="00A256FB">
        <w:trPr>
          <w:trHeight w:val="936"/>
          <w:jc w:val="center"/>
        </w:trPr>
        <w:tc>
          <w:tcPr>
            <w:tcW w:w="717" w:type="pct"/>
            <w:vAlign w:val="center"/>
          </w:tcPr>
          <w:p w14:paraId="33BFB163"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t>SEm</w:t>
            </w:r>
            <w:proofErr w:type="spellEnd"/>
            <w:r w:rsidRPr="00BA32D4">
              <w:rPr>
                <w:rFonts w:ascii="Arial" w:hAnsi="Arial" w:cs="Arial"/>
                <w:spacing w:val="-10"/>
              </w:rPr>
              <w:t>±</w:t>
            </w:r>
          </w:p>
        </w:tc>
        <w:tc>
          <w:tcPr>
            <w:tcW w:w="751" w:type="pct"/>
            <w:vAlign w:val="center"/>
          </w:tcPr>
          <w:p w14:paraId="5C04F8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0.18</w:t>
            </w:r>
          </w:p>
        </w:tc>
        <w:tc>
          <w:tcPr>
            <w:tcW w:w="799" w:type="pct"/>
            <w:vAlign w:val="center"/>
          </w:tcPr>
          <w:p w14:paraId="45C243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667" w:type="pct"/>
            <w:vAlign w:val="center"/>
          </w:tcPr>
          <w:p w14:paraId="48ADF6B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667" w:type="pct"/>
            <w:vAlign w:val="center"/>
          </w:tcPr>
          <w:p w14:paraId="54DF904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0.24</w:t>
            </w:r>
          </w:p>
        </w:tc>
        <w:tc>
          <w:tcPr>
            <w:tcW w:w="659" w:type="pct"/>
            <w:vAlign w:val="center"/>
          </w:tcPr>
          <w:p w14:paraId="1FAE783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741" w:type="pct"/>
            <w:vAlign w:val="center"/>
          </w:tcPr>
          <w:p w14:paraId="0346A4F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r>
      <w:tr w:rsidR="009C312F" w:rsidRPr="00BA32D4" w14:paraId="37F07CB3" w14:textId="77777777" w:rsidTr="00A256FB">
        <w:trPr>
          <w:trHeight w:val="936"/>
          <w:jc w:val="center"/>
        </w:trPr>
        <w:tc>
          <w:tcPr>
            <w:tcW w:w="717" w:type="pct"/>
            <w:vAlign w:val="center"/>
          </w:tcPr>
          <w:p w14:paraId="69EEA89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CD @ 5%</w:t>
            </w:r>
          </w:p>
        </w:tc>
        <w:tc>
          <w:tcPr>
            <w:tcW w:w="751" w:type="pct"/>
            <w:vAlign w:val="center"/>
          </w:tcPr>
          <w:p w14:paraId="03C7644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0.25</w:t>
            </w:r>
          </w:p>
        </w:tc>
        <w:tc>
          <w:tcPr>
            <w:tcW w:w="799" w:type="pct"/>
            <w:vAlign w:val="center"/>
          </w:tcPr>
          <w:p w14:paraId="135FD2F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667" w:type="pct"/>
            <w:vAlign w:val="center"/>
          </w:tcPr>
          <w:p w14:paraId="5E2C09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7" w:type="pct"/>
            <w:vAlign w:val="center"/>
          </w:tcPr>
          <w:p w14:paraId="5A722B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0.32</w:t>
            </w:r>
          </w:p>
        </w:tc>
        <w:tc>
          <w:tcPr>
            <w:tcW w:w="659" w:type="pct"/>
            <w:vAlign w:val="center"/>
          </w:tcPr>
          <w:p w14:paraId="68FFBC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c>
          <w:tcPr>
            <w:tcW w:w="741" w:type="pct"/>
            <w:vAlign w:val="center"/>
          </w:tcPr>
          <w:p w14:paraId="35DE9B1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0.35</w:t>
            </w:r>
          </w:p>
        </w:tc>
      </w:tr>
    </w:tbl>
    <w:p w14:paraId="1FECB379" w14:textId="77777777" w:rsidR="009C312F" w:rsidRPr="00BA32D4" w:rsidRDefault="009C312F" w:rsidP="009C312F">
      <w:pPr>
        <w:spacing w:after="200"/>
        <w:rPr>
          <w:rFonts w:ascii="Arial" w:hAnsi="Arial" w:cs="Arial"/>
          <w:b/>
          <w:bCs/>
          <w:sz w:val="24"/>
          <w:szCs w:val="24"/>
        </w:rPr>
      </w:pPr>
    </w:p>
    <w:p w14:paraId="56ADF7A1" w14:textId="77777777"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Note: </w:t>
      </w:r>
      <w:r w:rsidRPr="00BA32D4">
        <w:rPr>
          <w:rFonts w:ascii="Arial" w:hAnsi="Arial" w:cs="Arial"/>
          <w:sz w:val="24"/>
          <w:szCs w:val="24"/>
        </w:rPr>
        <w:t>**Significant at (p ≤ 0.01), * Significant at (p ≤ 0.05).</w:t>
      </w:r>
    </w:p>
    <w:p w14:paraId="18546438" w14:textId="36B4A995" w:rsidR="003F534A"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 xml:space="preserve">CF1- Control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FMF2- 10 % incorporated fenugreek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FMF3- 20 </w:t>
      </w:r>
      <w:r w:rsidRPr="00BA32D4">
        <w:rPr>
          <w:rFonts w:ascii="Arial" w:hAnsi="Arial" w:cs="Arial"/>
          <w:sz w:val="24"/>
          <w:szCs w:val="24"/>
        </w:rPr>
        <w:lastRenderedPageBreak/>
        <w:t xml:space="preserve">% incorporated fenugreek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FMF4- 30 % incorporated fenugreek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FMF5- 40 % incorporated fenugreek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t>
      </w:r>
    </w:p>
    <w:p w14:paraId="18953A9C" w14:textId="77777777" w:rsidR="003F534A" w:rsidRPr="00BA32D4" w:rsidRDefault="003F534A" w:rsidP="009C312F">
      <w:pPr>
        <w:spacing w:line="360" w:lineRule="auto"/>
        <w:jc w:val="both"/>
        <w:rPr>
          <w:rFonts w:ascii="Arial" w:hAnsi="Arial" w:cs="Arial"/>
          <w:sz w:val="24"/>
          <w:szCs w:val="24"/>
        </w:rPr>
      </w:pPr>
    </w:p>
    <w:p w14:paraId="6EB10E80"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Spinach </w:t>
      </w:r>
    </w:p>
    <w:tbl>
      <w:tblPr>
        <w:tblStyle w:val="TableGrid"/>
        <w:tblW w:w="8640" w:type="dxa"/>
        <w:jc w:val="center"/>
        <w:tblCellMar>
          <w:left w:w="43" w:type="dxa"/>
          <w:right w:w="43" w:type="dxa"/>
        </w:tblCellMar>
        <w:tblLook w:val="04A0" w:firstRow="1" w:lastRow="0" w:firstColumn="1" w:lastColumn="0" w:noHBand="0" w:noVBand="1"/>
      </w:tblPr>
      <w:tblGrid>
        <w:gridCol w:w="1138"/>
        <w:gridCol w:w="1375"/>
        <w:gridCol w:w="1346"/>
        <w:gridCol w:w="1112"/>
        <w:gridCol w:w="1112"/>
        <w:gridCol w:w="1101"/>
        <w:gridCol w:w="1456"/>
      </w:tblGrid>
      <w:tr w:rsidR="009C312F" w:rsidRPr="00BA32D4" w14:paraId="5D25AA08" w14:textId="77777777" w:rsidTr="00A256FB">
        <w:trPr>
          <w:trHeight w:val="720"/>
          <w:jc w:val="center"/>
        </w:trPr>
        <w:tc>
          <w:tcPr>
            <w:tcW w:w="609" w:type="pct"/>
            <w:vAlign w:val="center"/>
          </w:tcPr>
          <w:p w14:paraId="19862D2D"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Variations</w:t>
            </w:r>
          </w:p>
        </w:tc>
        <w:tc>
          <w:tcPr>
            <w:tcW w:w="842" w:type="pct"/>
            <w:vAlign w:val="center"/>
          </w:tcPr>
          <w:p w14:paraId="4B7FE7BF"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Colour</w:t>
            </w:r>
          </w:p>
        </w:tc>
        <w:tc>
          <w:tcPr>
            <w:tcW w:w="713" w:type="pct"/>
            <w:vAlign w:val="center"/>
          </w:tcPr>
          <w:p w14:paraId="04EA6069"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Appearance</w:t>
            </w:r>
          </w:p>
        </w:tc>
        <w:tc>
          <w:tcPr>
            <w:tcW w:w="690" w:type="pct"/>
            <w:vAlign w:val="center"/>
          </w:tcPr>
          <w:p w14:paraId="2E813D57"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Flavour</w:t>
            </w:r>
          </w:p>
        </w:tc>
        <w:tc>
          <w:tcPr>
            <w:tcW w:w="690" w:type="pct"/>
            <w:vAlign w:val="center"/>
          </w:tcPr>
          <w:p w14:paraId="2F1AF7FE"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Taste</w:t>
            </w:r>
          </w:p>
        </w:tc>
        <w:tc>
          <w:tcPr>
            <w:tcW w:w="683" w:type="pct"/>
            <w:vAlign w:val="center"/>
          </w:tcPr>
          <w:p w14:paraId="38A88665"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Texture</w:t>
            </w:r>
          </w:p>
        </w:tc>
        <w:tc>
          <w:tcPr>
            <w:tcW w:w="772" w:type="pct"/>
            <w:vAlign w:val="center"/>
          </w:tcPr>
          <w:p w14:paraId="3438903B"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Overall</w:t>
            </w:r>
          </w:p>
          <w:p w14:paraId="79020278"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Acceptability</w:t>
            </w:r>
          </w:p>
        </w:tc>
      </w:tr>
      <w:tr w:rsidR="009C312F" w:rsidRPr="00BA32D4" w14:paraId="6138A54F" w14:textId="77777777" w:rsidTr="00A256FB">
        <w:trPr>
          <w:trHeight w:val="720"/>
          <w:jc w:val="center"/>
        </w:trPr>
        <w:tc>
          <w:tcPr>
            <w:tcW w:w="609" w:type="pct"/>
            <w:vAlign w:val="center"/>
          </w:tcPr>
          <w:p w14:paraId="08F8D93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CF1</w:t>
            </w:r>
          </w:p>
        </w:tc>
        <w:tc>
          <w:tcPr>
            <w:tcW w:w="842" w:type="pct"/>
            <w:vAlign w:val="center"/>
          </w:tcPr>
          <w:p w14:paraId="4DB2B4F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4.50 ± 0.22</w:t>
            </w:r>
            <w:r w:rsidRPr="00BA32D4">
              <w:rPr>
                <w:rFonts w:ascii="Arial" w:hAnsi="Arial" w:cs="Arial"/>
                <w:vertAlign w:val="superscript"/>
              </w:rPr>
              <w:t>a</w:t>
            </w:r>
          </w:p>
        </w:tc>
        <w:tc>
          <w:tcPr>
            <w:tcW w:w="713" w:type="pct"/>
            <w:vAlign w:val="center"/>
          </w:tcPr>
          <w:p w14:paraId="5BD4CC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5.00 ± 0.30</w:t>
            </w:r>
            <w:r w:rsidRPr="00BA32D4">
              <w:rPr>
                <w:rFonts w:ascii="Arial" w:hAnsi="Arial" w:cs="Arial"/>
                <w:vertAlign w:val="superscript"/>
              </w:rPr>
              <w:t>a</w:t>
            </w:r>
          </w:p>
        </w:tc>
        <w:tc>
          <w:tcPr>
            <w:tcW w:w="690" w:type="pct"/>
            <w:vAlign w:val="center"/>
          </w:tcPr>
          <w:p w14:paraId="0DB759B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6.40 ± 0.28</w:t>
            </w:r>
            <w:r w:rsidRPr="00BA32D4">
              <w:rPr>
                <w:rFonts w:ascii="Arial" w:hAnsi="Arial" w:cs="Arial"/>
                <w:vertAlign w:val="superscript"/>
              </w:rPr>
              <w:t>a</w:t>
            </w:r>
          </w:p>
        </w:tc>
        <w:tc>
          <w:tcPr>
            <w:tcW w:w="690" w:type="pct"/>
            <w:vAlign w:val="center"/>
          </w:tcPr>
          <w:p w14:paraId="4DF9B9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0.35</w:t>
            </w:r>
            <w:r w:rsidRPr="00BA32D4">
              <w:rPr>
                <w:rFonts w:ascii="Arial" w:hAnsi="Arial" w:cs="Arial"/>
                <w:vertAlign w:val="superscript"/>
              </w:rPr>
              <w:t>a</w:t>
            </w:r>
          </w:p>
        </w:tc>
        <w:tc>
          <w:tcPr>
            <w:tcW w:w="683" w:type="pct"/>
            <w:vAlign w:val="center"/>
          </w:tcPr>
          <w:p w14:paraId="004636B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8.20 ± 0.27</w:t>
            </w:r>
            <w:r w:rsidRPr="00BA32D4">
              <w:rPr>
                <w:rFonts w:ascii="Arial" w:hAnsi="Arial" w:cs="Arial"/>
                <w:vertAlign w:val="superscript"/>
              </w:rPr>
              <w:t>a</w:t>
            </w:r>
          </w:p>
        </w:tc>
        <w:tc>
          <w:tcPr>
            <w:tcW w:w="772" w:type="pct"/>
            <w:vAlign w:val="center"/>
          </w:tcPr>
          <w:p w14:paraId="20AE7E8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7.10 ± 0.34</w:t>
            </w:r>
            <w:r w:rsidRPr="00BA32D4">
              <w:rPr>
                <w:rFonts w:ascii="Arial" w:hAnsi="Arial" w:cs="Arial"/>
                <w:vertAlign w:val="superscript"/>
              </w:rPr>
              <w:t>a</w:t>
            </w:r>
          </w:p>
        </w:tc>
      </w:tr>
      <w:tr w:rsidR="009C312F" w:rsidRPr="00BA32D4" w14:paraId="4258FC58" w14:textId="77777777" w:rsidTr="00A256FB">
        <w:trPr>
          <w:trHeight w:val="720"/>
          <w:jc w:val="center"/>
        </w:trPr>
        <w:tc>
          <w:tcPr>
            <w:tcW w:w="609" w:type="pct"/>
            <w:vAlign w:val="center"/>
          </w:tcPr>
          <w:p w14:paraId="552AACA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SMF2</w:t>
            </w:r>
          </w:p>
        </w:tc>
        <w:tc>
          <w:tcPr>
            <w:tcW w:w="842" w:type="pct"/>
            <w:vAlign w:val="center"/>
          </w:tcPr>
          <w:p w14:paraId="612D69A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7.89 ± 0.26</w:t>
            </w:r>
            <w:r w:rsidRPr="00BA32D4">
              <w:rPr>
                <w:rFonts w:ascii="Arial" w:hAnsi="Arial" w:cs="Arial"/>
                <w:vertAlign w:val="superscript"/>
              </w:rPr>
              <w:t>b</w:t>
            </w:r>
          </w:p>
        </w:tc>
        <w:tc>
          <w:tcPr>
            <w:tcW w:w="713" w:type="pct"/>
            <w:vAlign w:val="center"/>
          </w:tcPr>
          <w:p w14:paraId="263B7C0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0.32</w:t>
            </w:r>
            <w:r w:rsidRPr="00BA32D4">
              <w:rPr>
                <w:rFonts w:ascii="Arial" w:hAnsi="Arial" w:cs="Arial"/>
                <w:vertAlign w:val="superscript"/>
              </w:rPr>
              <w:t>a</w:t>
            </w:r>
          </w:p>
        </w:tc>
        <w:tc>
          <w:tcPr>
            <w:tcW w:w="690" w:type="pct"/>
            <w:vAlign w:val="center"/>
          </w:tcPr>
          <w:p w14:paraId="531291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8.64 ± 0.31</w:t>
            </w:r>
            <w:r w:rsidRPr="00BA32D4">
              <w:rPr>
                <w:rFonts w:ascii="Arial" w:hAnsi="Arial" w:cs="Arial"/>
                <w:vertAlign w:val="superscript"/>
              </w:rPr>
              <w:t>b</w:t>
            </w:r>
          </w:p>
        </w:tc>
        <w:tc>
          <w:tcPr>
            <w:tcW w:w="690" w:type="pct"/>
            <w:vAlign w:val="center"/>
          </w:tcPr>
          <w:p w14:paraId="0A5D38F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8.05 ± 0.34</w:t>
            </w:r>
            <w:r w:rsidRPr="00BA32D4">
              <w:rPr>
                <w:rFonts w:ascii="Arial" w:hAnsi="Arial" w:cs="Arial"/>
                <w:vertAlign w:val="superscript"/>
              </w:rPr>
              <w:t>b</w:t>
            </w:r>
          </w:p>
        </w:tc>
        <w:tc>
          <w:tcPr>
            <w:tcW w:w="683" w:type="pct"/>
            <w:vAlign w:val="center"/>
          </w:tcPr>
          <w:p w14:paraId="355F87E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8.45 ± 0.30</w:t>
            </w:r>
            <w:r w:rsidRPr="00BA32D4">
              <w:rPr>
                <w:rFonts w:ascii="Arial" w:hAnsi="Arial" w:cs="Arial"/>
                <w:vertAlign w:val="superscript"/>
              </w:rPr>
              <w:t>b</w:t>
            </w:r>
          </w:p>
        </w:tc>
        <w:tc>
          <w:tcPr>
            <w:tcW w:w="772" w:type="pct"/>
            <w:vAlign w:val="center"/>
          </w:tcPr>
          <w:p w14:paraId="2CEE059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8.21 ± 0.32</w:t>
            </w:r>
            <w:r w:rsidRPr="00BA32D4">
              <w:rPr>
                <w:rFonts w:ascii="Arial" w:hAnsi="Arial" w:cs="Arial"/>
                <w:vertAlign w:val="superscript"/>
              </w:rPr>
              <w:t>b</w:t>
            </w:r>
          </w:p>
        </w:tc>
      </w:tr>
      <w:tr w:rsidR="009C312F" w:rsidRPr="00BA32D4" w14:paraId="2E0E19B0" w14:textId="77777777" w:rsidTr="00A256FB">
        <w:trPr>
          <w:trHeight w:val="720"/>
          <w:jc w:val="center"/>
        </w:trPr>
        <w:tc>
          <w:tcPr>
            <w:tcW w:w="609" w:type="pct"/>
            <w:vAlign w:val="center"/>
          </w:tcPr>
          <w:p w14:paraId="6AD5A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SMF3</w:t>
            </w:r>
          </w:p>
        </w:tc>
        <w:tc>
          <w:tcPr>
            <w:tcW w:w="842" w:type="pct"/>
            <w:vAlign w:val="center"/>
          </w:tcPr>
          <w:p w14:paraId="21595B6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0.28</w:t>
            </w:r>
            <w:r w:rsidRPr="00BA32D4">
              <w:rPr>
                <w:rFonts w:ascii="Arial" w:hAnsi="Arial" w:cs="Arial"/>
                <w:vertAlign w:val="superscript"/>
              </w:rPr>
              <w:t>c</w:t>
            </w:r>
          </w:p>
        </w:tc>
        <w:tc>
          <w:tcPr>
            <w:tcW w:w="713" w:type="pct"/>
            <w:vAlign w:val="center"/>
          </w:tcPr>
          <w:p w14:paraId="7C14FF7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7.98 ± 0.31</w:t>
            </w:r>
            <w:r w:rsidRPr="00BA32D4">
              <w:rPr>
                <w:rFonts w:ascii="Arial" w:hAnsi="Arial" w:cs="Arial"/>
                <w:vertAlign w:val="superscript"/>
              </w:rPr>
              <w:t>b</w:t>
            </w:r>
          </w:p>
        </w:tc>
        <w:tc>
          <w:tcPr>
            <w:tcW w:w="690" w:type="pct"/>
            <w:vAlign w:val="center"/>
          </w:tcPr>
          <w:p w14:paraId="4C9A8C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8.78 ± 0.30</w:t>
            </w:r>
            <w:r w:rsidRPr="00BA32D4">
              <w:rPr>
                <w:rFonts w:ascii="Arial" w:hAnsi="Arial" w:cs="Arial"/>
                <w:vertAlign w:val="superscript"/>
              </w:rPr>
              <w:t>c</w:t>
            </w:r>
          </w:p>
        </w:tc>
        <w:tc>
          <w:tcPr>
            <w:tcW w:w="690" w:type="pct"/>
            <w:vAlign w:val="center"/>
          </w:tcPr>
          <w:p w14:paraId="601FCEC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8.75 ± 0.32</w:t>
            </w:r>
            <w:r w:rsidRPr="00BA32D4">
              <w:rPr>
                <w:rFonts w:ascii="Arial" w:hAnsi="Arial" w:cs="Arial"/>
                <w:vertAlign w:val="superscript"/>
              </w:rPr>
              <w:t>c</w:t>
            </w:r>
          </w:p>
        </w:tc>
        <w:tc>
          <w:tcPr>
            <w:tcW w:w="683" w:type="pct"/>
            <w:vAlign w:val="center"/>
          </w:tcPr>
          <w:p w14:paraId="3F4D893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0.29</w:t>
            </w:r>
            <w:r w:rsidRPr="00BA32D4">
              <w:rPr>
                <w:rFonts w:ascii="Arial" w:hAnsi="Arial" w:cs="Arial"/>
                <w:vertAlign w:val="superscript"/>
              </w:rPr>
              <w:t>b</w:t>
            </w:r>
          </w:p>
        </w:tc>
        <w:tc>
          <w:tcPr>
            <w:tcW w:w="772" w:type="pct"/>
            <w:vAlign w:val="center"/>
          </w:tcPr>
          <w:p w14:paraId="1C957DF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8.59 ± 0.33</w:t>
            </w:r>
            <w:r w:rsidRPr="00BA32D4">
              <w:rPr>
                <w:rFonts w:ascii="Arial" w:hAnsi="Arial" w:cs="Arial"/>
                <w:vertAlign w:val="superscript"/>
              </w:rPr>
              <w:t>b</w:t>
            </w:r>
          </w:p>
        </w:tc>
      </w:tr>
      <w:tr w:rsidR="009C312F" w:rsidRPr="00BA32D4" w14:paraId="2B483948" w14:textId="77777777" w:rsidTr="00A256FB">
        <w:trPr>
          <w:trHeight w:val="720"/>
          <w:jc w:val="center"/>
        </w:trPr>
        <w:tc>
          <w:tcPr>
            <w:tcW w:w="609" w:type="pct"/>
            <w:vAlign w:val="center"/>
          </w:tcPr>
          <w:p w14:paraId="6DFC4E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SMF4</w:t>
            </w:r>
          </w:p>
        </w:tc>
        <w:tc>
          <w:tcPr>
            <w:tcW w:w="842" w:type="pct"/>
            <w:vAlign w:val="center"/>
          </w:tcPr>
          <w:p w14:paraId="034FFB01"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8.40 ± 0.30</w:t>
            </w:r>
            <w:r w:rsidRPr="00BA32D4">
              <w:rPr>
                <w:rFonts w:ascii="Arial" w:hAnsi="Arial" w:cs="Arial"/>
                <w:vertAlign w:val="superscript"/>
              </w:rPr>
              <w:t>c</w:t>
            </w:r>
          </w:p>
        </w:tc>
        <w:tc>
          <w:tcPr>
            <w:tcW w:w="713" w:type="pct"/>
            <w:vAlign w:val="center"/>
          </w:tcPr>
          <w:p w14:paraId="2E5D032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7.75 ± 0.28</w:t>
            </w:r>
            <w:r w:rsidRPr="00BA32D4">
              <w:rPr>
                <w:rFonts w:ascii="Arial" w:hAnsi="Arial" w:cs="Arial"/>
                <w:vertAlign w:val="superscript"/>
              </w:rPr>
              <w:t>b</w:t>
            </w:r>
          </w:p>
        </w:tc>
        <w:tc>
          <w:tcPr>
            <w:tcW w:w="690" w:type="pct"/>
            <w:vAlign w:val="center"/>
          </w:tcPr>
          <w:p w14:paraId="414E7B9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0.33</w:t>
            </w:r>
            <w:r w:rsidRPr="00BA32D4">
              <w:rPr>
                <w:rFonts w:ascii="Arial" w:hAnsi="Arial" w:cs="Arial"/>
                <w:vertAlign w:val="superscript"/>
              </w:rPr>
              <w:t>b</w:t>
            </w:r>
          </w:p>
        </w:tc>
        <w:tc>
          <w:tcPr>
            <w:tcW w:w="690" w:type="pct"/>
            <w:vAlign w:val="center"/>
          </w:tcPr>
          <w:p w14:paraId="7AE8DF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8.58 ± 0.31</w:t>
            </w:r>
            <w:r w:rsidRPr="00BA32D4">
              <w:rPr>
                <w:rFonts w:ascii="Arial" w:hAnsi="Arial" w:cs="Arial"/>
                <w:vertAlign w:val="superscript"/>
              </w:rPr>
              <w:t>c</w:t>
            </w:r>
          </w:p>
        </w:tc>
        <w:tc>
          <w:tcPr>
            <w:tcW w:w="683" w:type="pct"/>
            <w:vAlign w:val="center"/>
          </w:tcPr>
          <w:p w14:paraId="52E608AF"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0.27</w:t>
            </w:r>
            <w:r w:rsidRPr="00BA32D4">
              <w:rPr>
                <w:rFonts w:ascii="Arial" w:hAnsi="Arial" w:cs="Arial"/>
                <w:vertAlign w:val="superscript"/>
              </w:rPr>
              <w:t>b</w:t>
            </w:r>
          </w:p>
        </w:tc>
        <w:tc>
          <w:tcPr>
            <w:tcW w:w="772" w:type="pct"/>
            <w:vAlign w:val="center"/>
          </w:tcPr>
          <w:p w14:paraId="5DE813B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0.35</w:t>
            </w:r>
            <w:r w:rsidRPr="00BA32D4">
              <w:rPr>
                <w:rFonts w:ascii="Arial" w:hAnsi="Arial" w:cs="Arial"/>
                <w:vertAlign w:val="superscript"/>
              </w:rPr>
              <w:t>b</w:t>
            </w:r>
          </w:p>
        </w:tc>
      </w:tr>
      <w:tr w:rsidR="009C312F" w:rsidRPr="00BA32D4" w14:paraId="1EE7D178" w14:textId="77777777" w:rsidTr="00A256FB">
        <w:trPr>
          <w:trHeight w:val="720"/>
          <w:jc w:val="center"/>
        </w:trPr>
        <w:tc>
          <w:tcPr>
            <w:tcW w:w="609" w:type="pct"/>
            <w:vAlign w:val="center"/>
          </w:tcPr>
          <w:p w14:paraId="0CCA39A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SMF5</w:t>
            </w:r>
          </w:p>
        </w:tc>
        <w:tc>
          <w:tcPr>
            <w:tcW w:w="842" w:type="pct"/>
            <w:vAlign w:val="center"/>
          </w:tcPr>
          <w:p w14:paraId="4513765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8.38 ± 0.29</w:t>
            </w:r>
            <w:r w:rsidRPr="00BA32D4">
              <w:rPr>
                <w:rFonts w:ascii="Arial" w:hAnsi="Arial" w:cs="Arial"/>
                <w:vertAlign w:val="superscript"/>
              </w:rPr>
              <w:t>c</w:t>
            </w:r>
          </w:p>
        </w:tc>
        <w:tc>
          <w:tcPr>
            <w:tcW w:w="713" w:type="pct"/>
            <w:vAlign w:val="center"/>
          </w:tcPr>
          <w:p w14:paraId="16B0C9C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7.45 ± 0.27</w:t>
            </w:r>
            <w:r w:rsidRPr="00BA32D4">
              <w:rPr>
                <w:rFonts w:ascii="Arial" w:hAnsi="Arial" w:cs="Arial"/>
                <w:vertAlign w:val="superscript"/>
              </w:rPr>
              <w:t>b</w:t>
            </w:r>
          </w:p>
        </w:tc>
        <w:tc>
          <w:tcPr>
            <w:tcW w:w="690" w:type="pct"/>
            <w:vAlign w:val="center"/>
          </w:tcPr>
          <w:p w14:paraId="173A3BD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7.39 ± 0.32</w:t>
            </w:r>
            <w:r w:rsidRPr="00BA32D4">
              <w:rPr>
                <w:rFonts w:ascii="Arial" w:hAnsi="Arial" w:cs="Arial"/>
                <w:vertAlign w:val="superscript"/>
              </w:rPr>
              <w:t>a</w:t>
            </w:r>
          </w:p>
        </w:tc>
        <w:tc>
          <w:tcPr>
            <w:tcW w:w="690" w:type="pct"/>
            <w:vAlign w:val="center"/>
          </w:tcPr>
          <w:p w14:paraId="3015E7A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8.16 ± 0.30</w:t>
            </w:r>
            <w:r w:rsidRPr="00BA32D4">
              <w:rPr>
                <w:rFonts w:ascii="Arial" w:hAnsi="Arial" w:cs="Arial"/>
                <w:vertAlign w:val="superscript"/>
              </w:rPr>
              <w:t>b</w:t>
            </w:r>
          </w:p>
        </w:tc>
        <w:tc>
          <w:tcPr>
            <w:tcW w:w="683" w:type="pct"/>
            <w:vAlign w:val="center"/>
          </w:tcPr>
          <w:p w14:paraId="53645E3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7.52 ± 0.26</w:t>
            </w:r>
            <w:r w:rsidRPr="00BA32D4">
              <w:rPr>
                <w:rFonts w:ascii="Arial" w:hAnsi="Arial" w:cs="Arial"/>
                <w:vertAlign w:val="superscript"/>
              </w:rPr>
              <w:t>a</w:t>
            </w:r>
          </w:p>
        </w:tc>
        <w:tc>
          <w:tcPr>
            <w:tcW w:w="772" w:type="pct"/>
            <w:vAlign w:val="center"/>
          </w:tcPr>
          <w:p w14:paraId="4C7E289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7.83 ± 0.34</w:t>
            </w:r>
            <w:r w:rsidRPr="00BA32D4">
              <w:rPr>
                <w:rFonts w:ascii="Arial" w:hAnsi="Arial" w:cs="Arial"/>
                <w:vertAlign w:val="superscript"/>
              </w:rPr>
              <w:t>a</w:t>
            </w:r>
          </w:p>
        </w:tc>
      </w:tr>
      <w:tr w:rsidR="009C312F" w:rsidRPr="00BA32D4" w14:paraId="17B2E533" w14:textId="77777777" w:rsidTr="00A256FB">
        <w:trPr>
          <w:trHeight w:val="720"/>
          <w:jc w:val="center"/>
        </w:trPr>
        <w:tc>
          <w:tcPr>
            <w:tcW w:w="609" w:type="pct"/>
            <w:vAlign w:val="center"/>
          </w:tcPr>
          <w:p w14:paraId="3E5BAD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F-value</w:t>
            </w:r>
          </w:p>
        </w:tc>
        <w:tc>
          <w:tcPr>
            <w:tcW w:w="842" w:type="pct"/>
            <w:vAlign w:val="center"/>
          </w:tcPr>
          <w:p w14:paraId="5E14527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13" w:type="pct"/>
            <w:vAlign w:val="center"/>
          </w:tcPr>
          <w:p w14:paraId="4CAC83D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14B669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4AB764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83" w:type="pct"/>
            <w:vAlign w:val="center"/>
          </w:tcPr>
          <w:p w14:paraId="10E4C62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72" w:type="pct"/>
            <w:vAlign w:val="center"/>
          </w:tcPr>
          <w:p w14:paraId="339289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r>
      <w:tr w:rsidR="009C312F" w:rsidRPr="00BA32D4" w14:paraId="73FAAE37" w14:textId="77777777" w:rsidTr="00A256FB">
        <w:trPr>
          <w:trHeight w:val="720"/>
          <w:jc w:val="center"/>
        </w:trPr>
        <w:tc>
          <w:tcPr>
            <w:tcW w:w="609" w:type="pct"/>
            <w:vAlign w:val="center"/>
          </w:tcPr>
          <w:p w14:paraId="450F913F" w14:textId="77777777" w:rsidR="009C312F" w:rsidRPr="00BA32D4" w:rsidRDefault="009C312F" w:rsidP="00A256FB">
            <w:pPr>
              <w:spacing w:after="200" w:line="276" w:lineRule="auto"/>
              <w:jc w:val="center"/>
              <w:rPr>
                <w:rFonts w:ascii="Arial" w:hAnsi="Arial" w:cs="Arial"/>
              </w:rPr>
            </w:pPr>
            <w:proofErr w:type="spellStart"/>
            <w:r w:rsidRPr="00BA32D4">
              <w:rPr>
                <w:rFonts w:ascii="Arial" w:hAnsi="Arial" w:cs="Arial"/>
              </w:rPr>
              <w:t>SEm</w:t>
            </w:r>
            <w:proofErr w:type="spellEnd"/>
            <w:r w:rsidRPr="00BA32D4">
              <w:rPr>
                <w:rFonts w:ascii="Arial" w:hAnsi="Arial" w:cs="Arial"/>
              </w:rPr>
              <w:t>±</w:t>
            </w:r>
          </w:p>
        </w:tc>
        <w:tc>
          <w:tcPr>
            <w:tcW w:w="842" w:type="pct"/>
            <w:vAlign w:val="center"/>
          </w:tcPr>
          <w:p w14:paraId="0143EED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0.24</w:t>
            </w:r>
          </w:p>
        </w:tc>
        <w:tc>
          <w:tcPr>
            <w:tcW w:w="713" w:type="pct"/>
            <w:vAlign w:val="center"/>
          </w:tcPr>
          <w:p w14:paraId="262D5BA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0.19</w:t>
            </w:r>
          </w:p>
        </w:tc>
        <w:tc>
          <w:tcPr>
            <w:tcW w:w="690" w:type="pct"/>
            <w:vAlign w:val="center"/>
          </w:tcPr>
          <w:p w14:paraId="352126E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0.22</w:t>
            </w:r>
          </w:p>
        </w:tc>
        <w:tc>
          <w:tcPr>
            <w:tcW w:w="690" w:type="pct"/>
            <w:vAlign w:val="center"/>
          </w:tcPr>
          <w:p w14:paraId="53DF259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0.21</w:t>
            </w:r>
          </w:p>
        </w:tc>
        <w:tc>
          <w:tcPr>
            <w:tcW w:w="683" w:type="pct"/>
            <w:vAlign w:val="center"/>
          </w:tcPr>
          <w:p w14:paraId="32B282C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0.23</w:t>
            </w:r>
          </w:p>
        </w:tc>
        <w:tc>
          <w:tcPr>
            <w:tcW w:w="772" w:type="pct"/>
            <w:vAlign w:val="center"/>
          </w:tcPr>
          <w:p w14:paraId="0550488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0.20</w:t>
            </w:r>
          </w:p>
        </w:tc>
      </w:tr>
      <w:tr w:rsidR="009C312F" w:rsidRPr="00BA32D4" w14:paraId="6E9F62B5" w14:textId="77777777" w:rsidTr="00A256FB">
        <w:trPr>
          <w:trHeight w:val="720"/>
          <w:jc w:val="center"/>
        </w:trPr>
        <w:tc>
          <w:tcPr>
            <w:tcW w:w="609" w:type="pct"/>
            <w:vAlign w:val="center"/>
          </w:tcPr>
          <w:p w14:paraId="72FA720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CD @ 5%</w:t>
            </w:r>
          </w:p>
        </w:tc>
        <w:tc>
          <w:tcPr>
            <w:tcW w:w="842" w:type="pct"/>
            <w:vAlign w:val="center"/>
          </w:tcPr>
          <w:p w14:paraId="0CF4A4A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0.32</w:t>
            </w:r>
          </w:p>
        </w:tc>
        <w:tc>
          <w:tcPr>
            <w:tcW w:w="713" w:type="pct"/>
            <w:vAlign w:val="center"/>
          </w:tcPr>
          <w:p w14:paraId="205D39C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0.27</w:t>
            </w:r>
          </w:p>
        </w:tc>
        <w:tc>
          <w:tcPr>
            <w:tcW w:w="690" w:type="pct"/>
            <w:vAlign w:val="center"/>
          </w:tcPr>
          <w:p w14:paraId="337DD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0.30</w:t>
            </w:r>
          </w:p>
        </w:tc>
        <w:tc>
          <w:tcPr>
            <w:tcW w:w="690" w:type="pct"/>
            <w:vAlign w:val="center"/>
          </w:tcPr>
          <w:p w14:paraId="7D92B6A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0.29</w:t>
            </w:r>
          </w:p>
        </w:tc>
        <w:tc>
          <w:tcPr>
            <w:tcW w:w="683" w:type="pct"/>
            <w:vAlign w:val="center"/>
          </w:tcPr>
          <w:p w14:paraId="007673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0.31</w:t>
            </w:r>
          </w:p>
        </w:tc>
        <w:tc>
          <w:tcPr>
            <w:tcW w:w="772" w:type="pct"/>
            <w:vAlign w:val="center"/>
          </w:tcPr>
          <w:p w14:paraId="5B2D298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0.28</w:t>
            </w:r>
          </w:p>
        </w:tc>
      </w:tr>
    </w:tbl>
    <w:p w14:paraId="739A9B4F" w14:textId="1D2E0445" w:rsidR="009C312F" w:rsidRPr="00BA32D4" w:rsidRDefault="009C312F" w:rsidP="009C312F">
      <w:pPr>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**Significant at (p ≤ 0.01), * Significant at (p ≤ 0.05).</w:t>
      </w:r>
    </w:p>
    <w:p w14:paraId="0D4512B9" w14:textId="579EED69"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 </w:t>
      </w:r>
      <w:r w:rsidRPr="00BA32D4">
        <w:rPr>
          <w:rFonts w:ascii="Arial" w:hAnsi="Arial" w:cs="Arial"/>
          <w:sz w:val="24"/>
          <w:szCs w:val="24"/>
        </w:rPr>
        <w:t xml:space="preserve">CF1- Control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SMF2- 10 % incorporated spinach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SMF3- 20 % incorporated spinach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SMF4- 30 % incorporated spinach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SMF5- 40 % incorporated spinach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t>
      </w:r>
    </w:p>
    <w:p w14:paraId="1BA76D14" w14:textId="28312B2E" w:rsidR="00B41D02" w:rsidRPr="00BA32D4" w:rsidRDefault="00B41D02" w:rsidP="00B41D02">
      <w:pPr>
        <w:spacing w:after="200" w:line="360" w:lineRule="auto"/>
        <w:jc w:val="both"/>
        <w:rPr>
          <w:rFonts w:ascii="Arial" w:hAnsi="Arial" w:cs="Arial"/>
          <w:b/>
          <w:bCs/>
          <w:sz w:val="24"/>
          <w:szCs w:val="24"/>
        </w:rPr>
      </w:pPr>
    </w:p>
    <w:p w14:paraId="6A9AF9A8" w14:textId="5C1FFC71" w:rsidR="00B41D02" w:rsidRPr="00BA32D4" w:rsidRDefault="00B41D02" w:rsidP="00B41D02">
      <w:pPr>
        <w:spacing w:after="200" w:line="360" w:lineRule="auto"/>
        <w:jc w:val="both"/>
        <w:rPr>
          <w:rFonts w:ascii="Arial" w:hAnsi="Arial" w:cs="Arial"/>
          <w:b/>
          <w:bCs/>
          <w:sz w:val="24"/>
          <w:szCs w:val="24"/>
        </w:rPr>
      </w:pPr>
    </w:p>
    <w:p w14:paraId="053C0AEC" w14:textId="77777777" w:rsidR="00B41D02" w:rsidRPr="00BA32D4" w:rsidRDefault="00B41D02" w:rsidP="00B41D02">
      <w:pPr>
        <w:spacing w:after="200" w:line="360" w:lineRule="auto"/>
        <w:jc w:val="both"/>
        <w:rPr>
          <w:rFonts w:ascii="Arial" w:hAnsi="Arial" w:cs="Arial"/>
          <w:b/>
          <w:bCs/>
          <w:sz w:val="24"/>
          <w:szCs w:val="24"/>
        </w:rPr>
      </w:pPr>
    </w:p>
    <w:p w14:paraId="03D34D94" w14:textId="77777777" w:rsidR="00B41D02" w:rsidRPr="00BA32D4" w:rsidRDefault="00B41D02" w:rsidP="00B41D02">
      <w:pPr>
        <w:spacing w:after="200" w:line="360" w:lineRule="auto"/>
        <w:jc w:val="both"/>
        <w:rPr>
          <w:rFonts w:ascii="Arial" w:hAnsi="Arial" w:cs="Arial"/>
          <w:b/>
          <w:bCs/>
          <w:sz w:val="24"/>
          <w:szCs w:val="24"/>
        </w:rPr>
      </w:pPr>
    </w:p>
    <w:p w14:paraId="16615FC9" w14:textId="77777777" w:rsidR="00B41D02" w:rsidRPr="00BA32D4" w:rsidRDefault="00B41D02" w:rsidP="00B41D02">
      <w:pPr>
        <w:spacing w:after="200" w:line="360" w:lineRule="auto"/>
        <w:jc w:val="both"/>
        <w:rPr>
          <w:rFonts w:ascii="Arial" w:hAnsi="Arial" w:cs="Arial"/>
          <w:b/>
          <w:bCs/>
          <w:sz w:val="24"/>
          <w:szCs w:val="24"/>
        </w:rPr>
      </w:pPr>
    </w:p>
    <w:p w14:paraId="66DF9428" w14:textId="276BCC3E"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lastRenderedPageBreak/>
        <w:t xml:space="preserve">Proximate analysis of best accepted microgreens </w:t>
      </w:r>
      <w:proofErr w:type="spellStart"/>
      <w:r w:rsidRPr="00BA32D4">
        <w:rPr>
          <w:rFonts w:ascii="Arial" w:hAnsi="Arial" w:cs="Arial"/>
          <w:b/>
          <w:bCs/>
          <w:sz w:val="24"/>
          <w:szCs w:val="24"/>
        </w:rPr>
        <w:t>fryums</w:t>
      </w:r>
      <w:proofErr w:type="spellEnd"/>
      <w:r w:rsidRPr="00BA32D4">
        <w:rPr>
          <w:rFonts w:ascii="Arial" w:hAnsi="Arial" w:cs="Arial"/>
          <w:b/>
          <w:bCs/>
          <w:sz w:val="24"/>
          <w:szCs w:val="24"/>
        </w:rPr>
        <w:t xml:space="preserve"> </w:t>
      </w:r>
    </w:p>
    <w:p w14:paraId="2A43B3AD" w14:textId="6CEC59B5"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Table </w:t>
      </w:r>
      <w:r w:rsidR="00460C28" w:rsidRPr="00BA32D4">
        <w:rPr>
          <w:rFonts w:ascii="Arial" w:hAnsi="Arial" w:cs="Arial"/>
          <w:sz w:val="24"/>
          <w:szCs w:val="24"/>
        </w:rPr>
        <w:t>5 shows</w:t>
      </w:r>
      <w:r w:rsidRPr="00BA32D4">
        <w:rPr>
          <w:rFonts w:ascii="Arial" w:hAnsi="Arial" w:cs="Arial"/>
          <w:sz w:val="24"/>
          <w:szCs w:val="24"/>
        </w:rPr>
        <w:t xml:space="preserve"> the proximate composition analysis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with microgreens reveals significant nutritional enhancements compared to the control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Notably, protein content increased in SMF3 (4.45 g) and FMF4 (4.4 g) compared to the control (1.03 g). Ash content significantly increased in SMF3 (7.98 g), compared to the control (0.69 g). Crude fiber was highest in FMF4 (3.96 g), compared to the control (0.84 g). </w:t>
      </w:r>
    </w:p>
    <w:p w14:paraId="6CC81A7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Among the variations, RAMF4 (30% Red Amaranthus) and SMF3 (20% Spinach) stand out with the highest nutritional values, making them highly suitable for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due to their enhanced nutrient profiles.</w:t>
      </w:r>
    </w:p>
    <w:p w14:paraId="53ABF084" w14:textId="77777777" w:rsidR="00FF4C5B" w:rsidRPr="00BA32D4" w:rsidRDefault="00FF4C5B" w:rsidP="00B41D02">
      <w:pPr>
        <w:tabs>
          <w:tab w:val="left" w:pos="2177"/>
        </w:tabs>
        <w:spacing w:after="200" w:line="360" w:lineRule="auto"/>
        <w:ind w:firstLine="720"/>
        <w:jc w:val="both"/>
        <w:rPr>
          <w:rFonts w:ascii="Arial" w:hAnsi="Arial" w:cs="Arial"/>
          <w:sz w:val="24"/>
          <w:szCs w:val="24"/>
          <w:u w:val="single"/>
        </w:rPr>
      </w:pPr>
      <w:r w:rsidRPr="00BA32D4">
        <w:rPr>
          <w:rFonts w:ascii="Arial" w:hAnsi="Arial" w:cs="Arial"/>
          <w:sz w:val="24"/>
          <w:szCs w:val="24"/>
        </w:rPr>
        <w:t xml:space="preserve">The fortification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with GLV not only enhanced their micronutrient density but also contributed to better health outcomes by addressing common deficiencies in populations. For instance, iron and vitamin A deficiencies were prevalent, and incorporating GLV can help mitigate these issues (</w:t>
      </w:r>
      <w:proofErr w:type="spellStart"/>
      <w:r w:rsidRPr="00BA32D4">
        <w:rPr>
          <w:rFonts w:ascii="Arial" w:hAnsi="Arial" w:cs="Arial"/>
          <w:sz w:val="24"/>
          <w:szCs w:val="24"/>
        </w:rPr>
        <w:t>Subbulaxmi</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2024)</w:t>
      </w:r>
    </w:p>
    <w:p w14:paraId="0636EC0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proofErr w:type="spellStart"/>
      <w:r w:rsidRPr="00BA32D4">
        <w:rPr>
          <w:rFonts w:ascii="Arial" w:hAnsi="Arial" w:cs="Arial"/>
          <w:sz w:val="24"/>
          <w:szCs w:val="24"/>
        </w:rPr>
        <w:t>Vanishree</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study indicates that using high-quality protein sources, such as maize or soy flour, can significantly increase the protein content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t>
      </w:r>
      <w:proofErr w:type="spellStart"/>
      <w:proofErr w:type="gramStart"/>
      <w:r w:rsidRPr="00BA32D4">
        <w:rPr>
          <w:rFonts w:ascii="Arial" w:hAnsi="Arial" w:cs="Arial"/>
          <w:sz w:val="24"/>
          <w:szCs w:val="24"/>
        </w:rPr>
        <w:t>Fryums</w:t>
      </w:r>
      <w:proofErr w:type="spellEnd"/>
      <w:r w:rsidRPr="00BA32D4">
        <w:rPr>
          <w:rFonts w:ascii="Arial" w:hAnsi="Arial" w:cs="Arial"/>
          <w:sz w:val="24"/>
          <w:szCs w:val="24"/>
        </w:rPr>
        <w:t xml:space="preserve">  made</w:t>
      </w:r>
      <w:proofErr w:type="gramEnd"/>
      <w:r w:rsidRPr="00BA32D4">
        <w:rPr>
          <w:rFonts w:ascii="Arial" w:hAnsi="Arial" w:cs="Arial"/>
          <w:sz w:val="24"/>
          <w:szCs w:val="24"/>
        </w:rPr>
        <w:t xml:space="preserve"> with 100% maize flour exhibited excellent organoleptic properties and higher protein levels compared to traditional recipes. </w:t>
      </w:r>
    </w:p>
    <w:p w14:paraId="295B7188" w14:textId="04093D28" w:rsidR="00A20BFF" w:rsidRPr="00BA32D4" w:rsidRDefault="00FF4C5B" w:rsidP="00460C28">
      <w:pPr>
        <w:spacing w:after="200" w:line="360" w:lineRule="auto"/>
        <w:ind w:firstLine="720"/>
        <w:jc w:val="both"/>
        <w:rPr>
          <w:rFonts w:ascii="Arial" w:hAnsi="Arial" w:cs="Arial"/>
          <w:sz w:val="24"/>
          <w:szCs w:val="24"/>
        </w:rPr>
      </w:pPr>
      <w:proofErr w:type="spellStart"/>
      <w:r w:rsidRPr="00BA32D4">
        <w:rPr>
          <w:rFonts w:ascii="Arial" w:hAnsi="Arial" w:cs="Arial"/>
          <w:sz w:val="24"/>
          <w:szCs w:val="24"/>
        </w:rPr>
        <w:t>Fryums</w:t>
      </w:r>
      <w:proofErr w:type="spellEnd"/>
      <w:r w:rsidRPr="00BA32D4">
        <w:rPr>
          <w:rFonts w:ascii="Arial" w:hAnsi="Arial" w:cs="Arial"/>
          <w:sz w:val="24"/>
          <w:szCs w:val="24"/>
        </w:rPr>
        <w:t xml:space="preserve"> can be enriched with proteins and other nutrients depending on the ingredients used. They often contained carbohydrates, proteins, and fats, with variations based on the formulation. The nutritional composition can be enhanced through the addition of legumes or fortified grains, which can improve their overall health benefits (</w:t>
      </w:r>
      <w:proofErr w:type="spellStart"/>
      <w:r w:rsidRPr="00BA32D4">
        <w:rPr>
          <w:rFonts w:ascii="Arial" w:hAnsi="Arial" w:cs="Arial"/>
          <w:sz w:val="24"/>
          <w:szCs w:val="24"/>
        </w:rPr>
        <w:t>Vanishree</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w:t>
      </w:r>
    </w:p>
    <w:p w14:paraId="5D8272A3" w14:textId="52EFCFFD"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5</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Proximate composition of control and microgreens </w:t>
      </w:r>
      <w:proofErr w:type="spellStart"/>
      <w:r w:rsidRPr="00BA32D4">
        <w:rPr>
          <w:rFonts w:ascii="Arial" w:hAnsi="Arial" w:cs="Arial"/>
          <w:b/>
          <w:bCs/>
          <w:color w:val="000000" w:themeColor="text1"/>
          <w:sz w:val="24"/>
          <w:szCs w:val="24"/>
        </w:rPr>
        <w:t>fryums</w:t>
      </w:r>
      <w:proofErr w:type="spellEnd"/>
      <w:r w:rsidRPr="00BA32D4">
        <w:rPr>
          <w:rFonts w:ascii="Arial" w:hAnsi="Arial" w:cs="Arial"/>
          <w:b/>
          <w:bCs/>
          <w:color w:val="000000" w:themeColor="text1"/>
          <w:sz w:val="24"/>
          <w:szCs w:val="24"/>
        </w:rPr>
        <w:t xml:space="preserve"> </w:t>
      </w:r>
      <w:r w:rsidRPr="00BA32D4">
        <w:rPr>
          <w:rFonts w:ascii="Arial" w:hAnsi="Arial" w:cs="Arial"/>
          <w:b/>
          <w:bCs/>
          <w:sz w:val="24"/>
          <w:szCs w:val="24"/>
        </w:rPr>
        <w:t xml:space="preserve"> </w:t>
      </w:r>
    </w:p>
    <w:tbl>
      <w:tblPr>
        <w:tblStyle w:val="TableGrid"/>
        <w:tblW w:w="8640" w:type="dxa"/>
        <w:jc w:val="center"/>
        <w:tblLook w:val="04A0" w:firstRow="1" w:lastRow="0" w:firstColumn="1" w:lastColumn="0" w:noHBand="0" w:noVBand="1"/>
      </w:tblPr>
      <w:tblGrid>
        <w:gridCol w:w="2247"/>
        <w:gridCol w:w="1686"/>
        <w:gridCol w:w="1703"/>
        <w:gridCol w:w="1567"/>
        <w:gridCol w:w="1437"/>
      </w:tblGrid>
      <w:tr w:rsidR="00FF4C5B" w:rsidRPr="00BA32D4" w14:paraId="4E2A01E3" w14:textId="77777777" w:rsidTr="00A256FB">
        <w:trPr>
          <w:trHeight w:val="20"/>
          <w:jc w:val="center"/>
        </w:trPr>
        <w:tc>
          <w:tcPr>
            <w:tcW w:w="2405" w:type="dxa"/>
            <w:vAlign w:val="center"/>
            <w:hideMark/>
          </w:tcPr>
          <w:p w14:paraId="7074B323"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spacing w:val="-14"/>
                <w:sz w:val="24"/>
                <w:szCs w:val="24"/>
              </w:rPr>
              <w:t xml:space="preserve">Nutritional Component </w:t>
            </w:r>
            <w:r w:rsidRPr="00BA32D4">
              <w:rPr>
                <w:rFonts w:ascii="Arial" w:hAnsi="Arial" w:cs="Arial"/>
                <w:b/>
                <w:bCs/>
                <w:color w:val="000000"/>
                <w:spacing w:val="-14"/>
                <w:sz w:val="24"/>
                <w:szCs w:val="24"/>
                <w:lang w:eastAsia="en-IN"/>
              </w:rPr>
              <w:t>(</w:t>
            </w:r>
            <w:r w:rsidRPr="00BA32D4">
              <w:rPr>
                <w:rFonts w:ascii="Arial" w:hAnsi="Arial" w:cs="Arial"/>
                <w:b/>
                <w:bCs/>
                <w:spacing w:val="-14"/>
                <w:sz w:val="24"/>
                <w:szCs w:val="24"/>
              </w:rPr>
              <w:t>g/</w:t>
            </w:r>
            <w:r w:rsidRPr="00BA32D4">
              <w:rPr>
                <w:rFonts w:ascii="Arial" w:hAnsi="Arial" w:cs="Arial"/>
                <w:b/>
                <w:bCs/>
                <w:color w:val="000000"/>
                <w:spacing w:val="-14"/>
                <w:sz w:val="24"/>
                <w:szCs w:val="24"/>
                <w:lang w:eastAsia="en-IN"/>
              </w:rPr>
              <w:t>100g)</w:t>
            </w:r>
          </w:p>
        </w:tc>
        <w:tc>
          <w:tcPr>
            <w:tcW w:w="1843" w:type="dxa"/>
            <w:vAlign w:val="center"/>
            <w:hideMark/>
          </w:tcPr>
          <w:p w14:paraId="480935A8"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CF</w:t>
            </w:r>
          </w:p>
        </w:tc>
        <w:tc>
          <w:tcPr>
            <w:tcW w:w="1843" w:type="dxa"/>
            <w:vAlign w:val="center"/>
            <w:hideMark/>
          </w:tcPr>
          <w:p w14:paraId="245C5642"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RAMF4</w:t>
            </w:r>
          </w:p>
        </w:tc>
        <w:tc>
          <w:tcPr>
            <w:tcW w:w="1701" w:type="dxa"/>
            <w:vAlign w:val="center"/>
            <w:hideMark/>
          </w:tcPr>
          <w:p w14:paraId="0565EEDB"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FMF4</w:t>
            </w:r>
          </w:p>
        </w:tc>
        <w:tc>
          <w:tcPr>
            <w:tcW w:w="1559" w:type="dxa"/>
            <w:vAlign w:val="center"/>
            <w:hideMark/>
          </w:tcPr>
          <w:p w14:paraId="328908F9"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SMF3</w:t>
            </w:r>
          </w:p>
        </w:tc>
      </w:tr>
      <w:tr w:rsidR="00FF4C5B" w:rsidRPr="00BA32D4" w14:paraId="43882FD7" w14:textId="77777777" w:rsidTr="00A256FB">
        <w:trPr>
          <w:trHeight w:val="20"/>
          <w:jc w:val="center"/>
        </w:trPr>
        <w:tc>
          <w:tcPr>
            <w:tcW w:w="2405" w:type="dxa"/>
            <w:vAlign w:val="center"/>
            <w:hideMark/>
          </w:tcPr>
          <w:p w14:paraId="3C973B9B"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Moisture</w:t>
            </w:r>
          </w:p>
        </w:tc>
        <w:tc>
          <w:tcPr>
            <w:tcW w:w="1843" w:type="dxa"/>
            <w:vAlign w:val="center"/>
            <w:hideMark/>
          </w:tcPr>
          <w:p w14:paraId="10D670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4.03 ± 0.10</w:t>
            </w:r>
            <w:r w:rsidRPr="00BA32D4">
              <w:rPr>
                <w:rFonts w:ascii="Arial" w:hAnsi="Arial" w:cs="Arial"/>
                <w:color w:val="000000"/>
                <w:spacing w:val="-14"/>
                <w:sz w:val="24"/>
                <w:szCs w:val="24"/>
                <w:vertAlign w:val="superscript"/>
                <w:lang w:eastAsia="en-IN"/>
              </w:rPr>
              <w:t>a</w:t>
            </w:r>
          </w:p>
        </w:tc>
        <w:tc>
          <w:tcPr>
            <w:tcW w:w="1843" w:type="dxa"/>
            <w:vAlign w:val="center"/>
            <w:hideMark/>
          </w:tcPr>
          <w:p w14:paraId="0DA65AA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5.40 ± 0.12</w:t>
            </w:r>
            <w:r w:rsidRPr="00BA32D4">
              <w:rPr>
                <w:rFonts w:ascii="Arial" w:hAnsi="Arial" w:cs="Arial"/>
                <w:color w:val="000000"/>
                <w:spacing w:val="-14"/>
                <w:sz w:val="24"/>
                <w:szCs w:val="24"/>
                <w:vertAlign w:val="superscript"/>
                <w:lang w:eastAsia="en-IN"/>
              </w:rPr>
              <w:t>b</w:t>
            </w:r>
          </w:p>
        </w:tc>
        <w:tc>
          <w:tcPr>
            <w:tcW w:w="1701" w:type="dxa"/>
            <w:vAlign w:val="center"/>
            <w:hideMark/>
          </w:tcPr>
          <w:p w14:paraId="41F194E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5.80 ± 0.13</w:t>
            </w:r>
            <w:r w:rsidRPr="00BA32D4">
              <w:rPr>
                <w:rFonts w:ascii="Arial" w:hAnsi="Arial" w:cs="Arial"/>
                <w:color w:val="000000"/>
                <w:spacing w:val="-14"/>
                <w:sz w:val="24"/>
                <w:szCs w:val="24"/>
                <w:vertAlign w:val="superscript"/>
                <w:lang w:eastAsia="en-IN"/>
              </w:rPr>
              <w:t>c</w:t>
            </w:r>
          </w:p>
        </w:tc>
        <w:tc>
          <w:tcPr>
            <w:tcW w:w="1559" w:type="dxa"/>
            <w:vAlign w:val="center"/>
            <w:hideMark/>
          </w:tcPr>
          <w:p w14:paraId="6BEB78D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6.90 ± 0.14</w:t>
            </w:r>
            <w:r w:rsidRPr="00BA32D4">
              <w:rPr>
                <w:rFonts w:ascii="Arial" w:hAnsi="Arial" w:cs="Arial"/>
                <w:color w:val="000000"/>
                <w:spacing w:val="-14"/>
                <w:sz w:val="24"/>
                <w:szCs w:val="24"/>
                <w:vertAlign w:val="superscript"/>
                <w:lang w:eastAsia="en-IN"/>
              </w:rPr>
              <w:t>d</w:t>
            </w:r>
          </w:p>
        </w:tc>
      </w:tr>
      <w:tr w:rsidR="00FF4C5B" w:rsidRPr="00BA32D4" w14:paraId="5B871AB4" w14:textId="77777777" w:rsidTr="00A256FB">
        <w:trPr>
          <w:trHeight w:val="20"/>
          <w:jc w:val="center"/>
        </w:trPr>
        <w:tc>
          <w:tcPr>
            <w:tcW w:w="2405" w:type="dxa"/>
            <w:vAlign w:val="center"/>
            <w:hideMark/>
          </w:tcPr>
          <w:p w14:paraId="5AA033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Protein</w:t>
            </w:r>
          </w:p>
        </w:tc>
        <w:tc>
          <w:tcPr>
            <w:tcW w:w="1843" w:type="dxa"/>
            <w:vAlign w:val="center"/>
            <w:hideMark/>
          </w:tcPr>
          <w:p w14:paraId="4EE990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-1.03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714F4B7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0A0E6C1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6654BA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4.45 ± 0.16</w:t>
            </w:r>
            <w:r w:rsidRPr="00BA32D4">
              <w:rPr>
                <w:rFonts w:ascii="Arial" w:hAnsi="Arial" w:cs="Arial"/>
                <w:color w:val="000000"/>
                <w:spacing w:val="-14"/>
                <w:sz w:val="24"/>
                <w:szCs w:val="24"/>
                <w:vertAlign w:val="superscript"/>
                <w:lang w:eastAsia="en-IN"/>
              </w:rPr>
              <w:t>c</w:t>
            </w:r>
          </w:p>
        </w:tc>
      </w:tr>
      <w:tr w:rsidR="00FF4C5B" w:rsidRPr="00BA32D4" w14:paraId="2EF64283" w14:textId="77777777" w:rsidTr="00A256FB">
        <w:trPr>
          <w:trHeight w:val="20"/>
          <w:jc w:val="center"/>
        </w:trPr>
        <w:tc>
          <w:tcPr>
            <w:tcW w:w="2405" w:type="dxa"/>
            <w:vAlign w:val="center"/>
            <w:hideMark/>
          </w:tcPr>
          <w:p w14:paraId="69186226"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lastRenderedPageBreak/>
              <w:t>Fat</w:t>
            </w:r>
          </w:p>
        </w:tc>
        <w:tc>
          <w:tcPr>
            <w:tcW w:w="1843" w:type="dxa"/>
            <w:vAlign w:val="center"/>
            <w:hideMark/>
          </w:tcPr>
          <w:p w14:paraId="677A48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3.5 ± 0.15</w:t>
            </w:r>
            <w:r w:rsidRPr="00BA32D4">
              <w:rPr>
                <w:rFonts w:ascii="Arial" w:hAnsi="Arial" w:cs="Arial"/>
                <w:color w:val="000000"/>
                <w:spacing w:val="-14"/>
                <w:sz w:val="24"/>
                <w:szCs w:val="24"/>
                <w:vertAlign w:val="superscript"/>
                <w:lang w:eastAsia="en-IN"/>
              </w:rPr>
              <w:t>a</w:t>
            </w:r>
          </w:p>
        </w:tc>
        <w:tc>
          <w:tcPr>
            <w:tcW w:w="1843" w:type="dxa"/>
            <w:vAlign w:val="center"/>
            <w:hideMark/>
          </w:tcPr>
          <w:p w14:paraId="593020F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1.6 ± 0.05</w:t>
            </w:r>
            <w:r w:rsidRPr="00BA32D4">
              <w:rPr>
                <w:rFonts w:ascii="Arial" w:hAnsi="Arial" w:cs="Arial"/>
                <w:color w:val="000000"/>
                <w:spacing w:val="-14"/>
                <w:sz w:val="24"/>
                <w:szCs w:val="24"/>
                <w:vertAlign w:val="superscript"/>
                <w:lang w:eastAsia="en-IN"/>
              </w:rPr>
              <w:t>b</w:t>
            </w:r>
          </w:p>
        </w:tc>
        <w:tc>
          <w:tcPr>
            <w:tcW w:w="1701" w:type="dxa"/>
            <w:vAlign w:val="center"/>
            <w:hideMark/>
          </w:tcPr>
          <w:p w14:paraId="266E9C0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 ± 0.12</w:t>
            </w:r>
            <w:r w:rsidRPr="00BA32D4">
              <w:rPr>
                <w:rFonts w:ascii="Arial" w:hAnsi="Arial" w:cs="Arial"/>
                <w:color w:val="000000"/>
                <w:spacing w:val="-14"/>
                <w:sz w:val="24"/>
                <w:szCs w:val="24"/>
                <w:vertAlign w:val="superscript"/>
                <w:lang w:eastAsia="en-IN"/>
              </w:rPr>
              <w:t>c</w:t>
            </w:r>
          </w:p>
        </w:tc>
        <w:tc>
          <w:tcPr>
            <w:tcW w:w="1559" w:type="dxa"/>
            <w:vAlign w:val="center"/>
            <w:hideMark/>
          </w:tcPr>
          <w:p w14:paraId="7C644D4B"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1.86 ± 0.06</w:t>
            </w:r>
            <w:r w:rsidRPr="00BA32D4">
              <w:rPr>
                <w:rFonts w:ascii="Arial" w:hAnsi="Arial" w:cs="Arial"/>
                <w:color w:val="000000"/>
                <w:spacing w:val="-14"/>
                <w:sz w:val="24"/>
                <w:szCs w:val="24"/>
                <w:vertAlign w:val="superscript"/>
                <w:lang w:eastAsia="en-IN"/>
              </w:rPr>
              <w:t>b</w:t>
            </w:r>
          </w:p>
        </w:tc>
      </w:tr>
      <w:tr w:rsidR="00FF4C5B" w:rsidRPr="00BA32D4" w14:paraId="23E7A259" w14:textId="77777777" w:rsidTr="00A256FB">
        <w:trPr>
          <w:trHeight w:val="20"/>
          <w:jc w:val="center"/>
        </w:trPr>
        <w:tc>
          <w:tcPr>
            <w:tcW w:w="2405" w:type="dxa"/>
            <w:vAlign w:val="center"/>
            <w:hideMark/>
          </w:tcPr>
          <w:p w14:paraId="386276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Ash</w:t>
            </w:r>
          </w:p>
        </w:tc>
        <w:tc>
          <w:tcPr>
            <w:tcW w:w="1843" w:type="dxa"/>
            <w:vAlign w:val="center"/>
            <w:hideMark/>
          </w:tcPr>
          <w:p w14:paraId="346DCC91"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0.69 ± 0.02</w:t>
            </w:r>
            <w:r w:rsidRPr="00BA32D4">
              <w:rPr>
                <w:rFonts w:ascii="Arial" w:hAnsi="Arial" w:cs="Arial"/>
                <w:color w:val="000000"/>
                <w:spacing w:val="-14"/>
                <w:sz w:val="24"/>
                <w:szCs w:val="24"/>
                <w:vertAlign w:val="superscript"/>
                <w:lang w:eastAsia="en-IN"/>
              </w:rPr>
              <w:t>a</w:t>
            </w:r>
          </w:p>
        </w:tc>
        <w:tc>
          <w:tcPr>
            <w:tcW w:w="1843" w:type="dxa"/>
            <w:vAlign w:val="center"/>
            <w:hideMark/>
          </w:tcPr>
          <w:p w14:paraId="734D947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7.36 ± 0.25</w:t>
            </w:r>
            <w:r w:rsidRPr="00BA32D4">
              <w:rPr>
                <w:rFonts w:ascii="Arial" w:hAnsi="Arial" w:cs="Arial"/>
                <w:color w:val="000000"/>
                <w:spacing w:val="-14"/>
                <w:sz w:val="24"/>
                <w:szCs w:val="24"/>
                <w:vertAlign w:val="superscript"/>
                <w:lang w:eastAsia="en-IN"/>
              </w:rPr>
              <w:t>b</w:t>
            </w:r>
          </w:p>
        </w:tc>
        <w:tc>
          <w:tcPr>
            <w:tcW w:w="1701" w:type="dxa"/>
            <w:vAlign w:val="center"/>
            <w:hideMark/>
          </w:tcPr>
          <w:p w14:paraId="024679F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7.02 ± 0.20</w:t>
            </w:r>
            <w:r w:rsidRPr="00BA32D4">
              <w:rPr>
                <w:rFonts w:ascii="Arial" w:hAnsi="Arial" w:cs="Arial"/>
                <w:color w:val="000000"/>
                <w:spacing w:val="-14"/>
                <w:sz w:val="24"/>
                <w:szCs w:val="24"/>
                <w:vertAlign w:val="superscript"/>
                <w:lang w:eastAsia="en-IN"/>
              </w:rPr>
              <w:t>b</w:t>
            </w:r>
          </w:p>
        </w:tc>
        <w:tc>
          <w:tcPr>
            <w:tcW w:w="1559" w:type="dxa"/>
            <w:vAlign w:val="center"/>
            <w:hideMark/>
          </w:tcPr>
          <w:p w14:paraId="64C2E56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7.98 ± 0.30</w:t>
            </w:r>
            <w:r w:rsidRPr="00BA32D4">
              <w:rPr>
                <w:rFonts w:ascii="Arial" w:hAnsi="Arial" w:cs="Arial"/>
                <w:color w:val="000000"/>
                <w:spacing w:val="-14"/>
                <w:sz w:val="24"/>
                <w:szCs w:val="24"/>
                <w:vertAlign w:val="superscript"/>
                <w:lang w:eastAsia="en-IN"/>
              </w:rPr>
              <w:t>c</w:t>
            </w:r>
          </w:p>
        </w:tc>
      </w:tr>
      <w:tr w:rsidR="00FF4C5B" w:rsidRPr="00BA32D4" w14:paraId="680D679A" w14:textId="77777777" w:rsidTr="00A256FB">
        <w:trPr>
          <w:trHeight w:val="20"/>
          <w:jc w:val="center"/>
        </w:trPr>
        <w:tc>
          <w:tcPr>
            <w:tcW w:w="2405" w:type="dxa"/>
            <w:vAlign w:val="center"/>
            <w:hideMark/>
          </w:tcPr>
          <w:p w14:paraId="084BF97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Crude Fibre</w:t>
            </w:r>
          </w:p>
        </w:tc>
        <w:tc>
          <w:tcPr>
            <w:tcW w:w="1843" w:type="dxa"/>
            <w:vAlign w:val="center"/>
            <w:hideMark/>
          </w:tcPr>
          <w:p w14:paraId="65AE08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0.84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6088C7C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2.47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7A65F1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3.96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33E4B55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3.17 ± 0.12</w:t>
            </w:r>
            <w:r w:rsidRPr="00BA32D4">
              <w:rPr>
                <w:rFonts w:ascii="Arial" w:hAnsi="Arial" w:cs="Arial"/>
                <w:color w:val="000000"/>
                <w:spacing w:val="-14"/>
                <w:sz w:val="24"/>
                <w:szCs w:val="24"/>
                <w:vertAlign w:val="superscript"/>
                <w:lang w:eastAsia="en-IN"/>
              </w:rPr>
              <w:t>c</w:t>
            </w:r>
          </w:p>
        </w:tc>
      </w:tr>
      <w:tr w:rsidR="00FF4C5B" w:rsidRPr="00BA32D4" w14:paraId="4C3019D5" w14:textId="77777777" w:rsidTr="00A256FB">
        <w:trPr>
          <w:trHeight w:val="20"/>
          <w:jc w:val="center"/>
        </w:trPr>
        <w:tc>
          <w:tcPr>
            <w:tcW w:w="2405" w:type="dxa"/>
            <w:vAlign w:val="center"/>
            <w:hideMark/>
          </w:tcPr>
          <w:p w14:paraId="654C6419"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CHO#</w:t>
            </w:r>
          </w:p>
        </w:tc>
        <w:tc>
          <w:tcPr>
            <w:tcW w:w="1843" w:type="dxa"/>
            <w:vAlign w:val="center"/>
            <w:hideMark/>
          </w:tcPr>
          <w:p w14:paraId="3EA8F52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72.63 ± 0.50</w:t>
            </w:r>
            <w:r w:rsidRPr="00BA32D4">
              <w:rPr>
                <w:rFonts w:ascii="Arial" w:hAnsi="Arial" w:cs="Arial"/>
                <w:color w:val="000000"/>
                <w:spacing w:val="-14"/>
                <w:sz w:val="24"/>
                <w:szCs w:val="24"/>
                <w:vertAlign w:val="superscript"/>
                <w:lang w:eastAsia="en-IN"/>
              </w:rPr>
              <w:t>a</w:t>
            </w:r>
          </w:p>
        </w:tc>
        <w:tc>
          <w:tcPr>
            <w:tcW w:w="1843" w:type="dxa"/>
            <w:vAlign w:val="center"/>
            <w:hideMark/>
          </w:tcPr>
          <w:p w14:paraId="72D21D2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79.75 ± 0.60</w:t>
            </w:r>
            <w:r w:rsidRPr="00BA32D4">
              <w:rPr>
                <w:rFonts w:ascii="Arial" w:hAnsi="Arial" w:cs="Arial"/>
                <w:color w:val="000000"/>
                <w:spacing w:val="-14"/>
                <w:sz w:val="24"/>
                <w:szCs w:val="24"/>
                <w:vertAlign w:val="superscript"/>
                <w:lang w:eastAsia="en-IN"/>
              </w:rPr>
              <w:t>b</w:t>
            </w:r>
          </w:p>
        </w:tc>
        <w:tc>
          <w:tcPr>
            <w:tcW w:w="1701" w:type="dxa"/>
            <w:vAlign w:val="center"/>
            <w:hideMark/>
          </w:tcPr>
          <w:p w14:paraId="01B64E2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75.42 ± 0.55</w:t>
            </w:r>
            <w:r w:rsidRPr="00BA32D4">
              <w:rPr>
                <w:rFonts w:ascii="Arial" w:hAnsi="Arial" w:cs="Arial"/>
                <w:color w:val="000000"/>
                <w:spacing w:val="-14"/>
                <w:sz w:val="24"/>
                <w:szCs w:val="24"/>
                <w:vertAlign w:val="superscript"/>
                <w:lang w:eastAsia="en-IN"/>
              </w:rPr>
              <w:t>c</w:t>
            </w:r>
          </w:p>
        </w:tc>
        <w:tc>
          <w:tcPr>
            <w:tcW w:w="1559" w:type="dxa"/>
            <w:vAlign w:val="center"/>
            <w:hideMark/>
          </w:tcPr>
          <w:p w14:paraId="49E0B2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75.64 ± 0.60</w:t>
            </w:r>
            <w:r w:rsidRPr="00BA32D4">
              <w:rPr>
                <w:rFonts w:ascii="Arial" w:hAnsi="Arial" w:cs="Arial"/>
                <w:color w:val="000000"/>
                <w:spacing w:val="-14"/>
                <w:sz w:val="24"/>
                <w:szCs w:val="24"/>
                <w:vertAlign w:val="superscript"/>
                <w:lang w:eastAsia="en-IN"/>
              </w:rPr>
              <w:t>c</w:t>
            </w:r>
          </w:p>
        </w:tc>
      </w:tr>
      <w:tr w:rsidR="00FF4C5B" w:rsidRPr="00BA32D4" w14:paraId="41FEF3B6" w14:textId="77777777" w:rsidTr="00A256FB">
        <w:trPr>
          <w:trHeight w:val="20"/>
          <w:jc w:val="center"/>
        </w:trPr>
        <w:tc>
          <w:tcPr>
            <w:tcW w:w="2405" w:type="dxa"/>
            <w:vAlign w:val="center"/>
            <w:hideMark/>
          </w:tcPr>
          <w:p w14:paraId="6C5BDC1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Energy#</w:t>
            </w:r>
          </w:p>
        </w:tc>
        <w:tc>
          <w:tcPr>
            <w:tcW w:w="1843" w:type="dxa"/>
            <w:vAlign w:val="center"/>
            <w:hideMark/>
          </w:tcPr>
          <w:p w14:paraId="1B1744C9"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372.63 ± 2.50</w:t>
            </w:r>
            <w:r w:rsidRPr="00BA32D4">
              <w:rPr>
                <w:rFonts w:ascii="Arial" w:hAnsi="Arial" w:cs="Arial"/>
                <w:color w:val="000000"/>
                <w:spacing w:val="-14"/>
                <w:sz w:val="24"/>
                <w:szCs w:val="24"/>
                <w:vertAlign w:val="superscript"/>
                <w:lang w:eastAsia="en-IN"/>
              </w:rPr>
              <w:t>a</w:t>
            </w:r>
          </w:p>
        </w:tc>
        <w:tc>
          <w:tcPr>
            <w:tcW w:w="1843" w:type="dxa"/>
            <w:vAlign w:val="center"/>
            <w:hideMark/>
          </w:tcPr>
          <w:p w14:paraId="66B692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347.36 ± 2.75</w:t>
            </w:r>
            <w:r w:rsidRPr="00BA32D4">
              <w:rPr>
                <w:rFonts w:ascii="Arial" w:hAnsi="Arial" w:cs="Arial"/>
                <w:color w:val="000000"/>
                <w:spacing w:val="-14"/>
                <w:sz w:val="24"/>
                <w:szCs w:val="24"/>
                <w:vertAlign w:val="superscript"/>
                <w:lang w:eastAsia="en-IN"/>
              </w:rPr>
              <w:t>b</w:t>
            </w:r>
          </w:p>
        </w:tc>
        <w:tc>
          <w:tcPr>
            <w:tcW w:w="1701" w:type="dxa"/>
            <w:vAlign w:val="center"/>
            <w:hideMark/>
          </w:tcPr>
          <w:p w14:paraId="0512F3A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349.88 ± 2.60</w:t>
            </w:r>
            <w:r w:rsidRPr="00BA32D4">
              <w:rPr>
                <w:rFonts w:ascii="Arial" w:hAnsi="Arial" w:cs="Arial"/>
                <w:color w:val="000000"/>
                <w:spacing w:val="-14"/>
                <w:sz w:val="24"/>
                <w:szCs w:val="24"/>
                <w:vertAlign w:val="superscript"/>
                <w:lang w:eastAsia="en-IN"/>
              </w:rPr>
              <w:t>b</w:t>
            </w:r>
          </w:p>
        </w:tc>
        <w:tc>
          <w:tcPr>
            <w:tcW w:w="1559" w:type="dxa"/>
            <w:vAlign w:val="center"/>
            <w:hideMark/>
          </w:tcPr>
          <w:p w14:paraId="4319708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337.1 ± 2.65</w:t>
            </w:r>
            <w:r w:rsidRPr="00BA32D4">
              <w:rPr>
                <w:rFonts w:ascii="Arial" w:hAnsi="Arial" w:cs="Arial"/>
                <w:color w:val="000000"/>
                <w:spacing w:val="-14"/>
                <w:sz w:val="24"/>
                <w:szCs w:val="24"/>
                <w:vertAlign w:val="superscript"/>
                <w:lang w:eastAsia="en-IN"/>
              </w:rPr>
              <w:t>c</w:t>
            </w:r>
          </w:p>
        </w:tc>
      </w:tr>
    </w:tbl>
    <w:p w14:paraId="6CD872F1" w14:textId="77777777" w:rsidR="00FF4C5B" w:rsidRPr="00BA32D4" w:rsidRDefault="00FF4C5B" w:rsidP="00FF4C5B">
      <w:pPr>
        <w:tabs>
          <w:tab w:val="left" w:pos="2177"/>
        </w:tabs>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CHO- Carbohydrates; #- Computed values</w:t>
      </w:r>
    </w:p>
    <w:p w14:paraId="5502E565" w14:textId="038BBEDF" w:rsidR="00FF4C5B" w:rsidRPr="00BA32D4" w:rsidRDefault="00FF4C5B" w:rsidP="00FF4C5B">
      <w:pPr>
        <w:spacing w:after="200"/>
        <w:rPr>
          <w:rFonts w:ascii="Arial" w:hAnsi="Arial" w:cs="Arial"/>
          <w:b/>
          <w:bCs/>
          <w:sz w:val="24"/>
          <w:szCs w:val="24"/>
        </w:rPr>
      </w:pPr>
      <w:r w:rsidRPr="00BA32D4">
        <w:rPr>
          <w:rFonts w:ascii="Arial" w:hAnsi="Arial" w:cs="Arial"/>
          <w:b/>
          <w:bCs/>
          <w:sz w:val="24"/>
          <w:szCs w:val="24"/>
        </w:rPr>
        <w:t xml:space="preserve">Moisture content of </w:t>
      </w:r>
      <w:proofErr w:type="spellStart"/>
      <w:r w:rsidRPr="00BA32D4">
        <w:rPr>
          <w:rFonts w:ascii="Arial" w:hAnsi="Arial" w:cs="Arial"/>
          <w:b/>
          <w:bCs/>
          <w:i/>
          <w:iCs/>
          <w:sz w:val="24"/>
          <w:szCs w:val="24"/>
        </w:rPr>
        <w:t>fryums</w:t>
      </w:r>
      <w:proofErr w:type="spellEnd"/>
      <w:r w:rsidRPr="00BA32D4">
        <w:rPr>
          <w:rFonts w:ascii="Arial" w:hAnsi="Arial" w:cs="Arial"/>
          <w:b/>
          <w:bCs/>
          <w:i/>
          <w:iCs/>
          <w:sz w:val="24"/>
          <w:szCs w:val="24"/>
        </w:rPr>
        <w:t xml:space="preserve"> </w:t>
      </w:r>
      <w:r w:rsidRPr="00BA32D4">
        <w:rPr>
          <w:rFonts w:ascii="Arial" w:hAnsi="Arial" w:cs="Arial"/>
          <w:b/>
          <w:bCs/>
          <w:sz w:val="24"/>
          <w:szCs w:val="24"/>
        </w:rPr>
        <w:t xml:space="preserve">on storage </w:t>
      </w:r>
    </w:p>
    <w:p w14:paraId="6B274821" w14:textId="5707F4D4"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storage on the moisture content of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over 150 days (Table 6) showed a gradual increase across all samples, including the control (CF) and those with microgreens. On the 0</w:t>
      </w:r>
      <w:r w:rsidRPr="00BA32D4">
        <w:rPr>
          <w:rFonts w:ascii="Arial" w:hAnsi="Arial" w:cs="Arial"/>
          <w:sz w:val="24"/>
          <w:szCs w:val="24"/>
          <w:vertAlign w:val="superscript"/>
        </w:rPr>
        <w:t>th</w:t>
      </w:r>
      <w:r w:rsidRPr="00BA32D4">
        <w:rPr>
          <w:rFonts w:ascii="Arial" w:hAnsi="Arial" w:cs="Arial"/>
          <w:sz w:val="24"/>
          <w:szCs w:val="24"/>
        </w:rPr>
        <w:t xml:space="preserve"> day, moisture content was 4.03% for CF, 5.40% for RAMF4, 5.80% for FMF4, and 6.90% for SMF3. By the 30</w:t>
      </w:r>
      <w:r w:rsidRPr="00BA32D4">
        <w:rPr>
          <w:rFonts w:ascii="Arial" w:hAnsi="Arial" w:cs="Arial"/>
          <w:sz w:val="24"/>
          <w:szCs w:val="24"/>
          <w:vertAlign w:val="superscript"/>
        </w:rPr>
        <w:t>th</w:t>
      </w:r>
      <w:r w:rsidRPr="00BA32D4">
        <w:rPr>
          <w:rFonts w:ascii="Arial" w:hAnsi="Arial" w:cs="Arial"/>
          <w:sz w:val="24"/>
          <w:szCs w:val="24"/>
        </w:rPr>
        <w:t xml:space="preserve"> day, slight increases were observed with CF at 4.00%, RAMF4 at 5.42%, FMF4 at 5.83%, and SMF3 at 6.99%.</w:t>
      </w:r>
    </w:p>
    <w:p w14:paraId="5D06FE2A"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As storage continued, moisture content rose further. By the 60th day, CF reached 4.16%, RAMF4 was at 5.53%, FMF4 at 5.93%, and SMF3 at 7.03%. On the 90th day, these values increased to 4.28%, 5.65%, 6.05%, and 7.15% respectively. By the 120th day, moisture content was 4.41% for CF, 5.78% for RAMF4, 6.18% for FMF4, and 7.28% for SMF3. Finally, by the 150th day, the moisture content peaked at 4.53% for CF, 5.90% for RAMF4, 6.30% for FMF4, and 7.40% for SMF3.</w:t>
      </w:r>
    </w:p>
    <w:p w14:paraId="70518BEA" w14:textId="72378576" w:rsidR="00FF4C5B" w:rsidRPr="00BA32D4" w:rsidRDefault="00FF4C5B" w:rsidP="00FF4C5B">
      <w:pPr>
        <w:spacing w:after="120"/>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6</w:t>
      </w:r>
      <w:r w:rsidRPr="00BA32D4">
        <w:rPr>
          <w:rFonts w:ascii="Arial" w:hAnsi="Arial" w:cs="Arial"/>
          <w:b/>
          <w:bCs/>
          <w:sz w:val="24"/>
          <w:szCs w:val="24"/>
        </w:rPr>
        <w:t xml:space="preserve">. Effect of storage on the moisture content of </w:t>
      </w:r>
      <w:proofErr w:type="spellStart"/>
      <w:r w:rsidRPr="00BA32D4">
        <w:rPr>
          <w:rFonts w:ascii="Arial" w:hAnsi="Arial" w:cs="Arial"/>
          <w:b/>
          <w:bCs/>
          <w:sz w:val="24"/>
          <w:szCs w:val="24"/>
        </w:rPr>
        <w:t>fryums</w:t>
      </w:r>
      <w:proofErr w:type="spellEnd"/>
    </w:p>
    <w:tbl>
      <w:tblPr>
        <w:tblStyle w:val="TableGrid"/>
        <w:tblW w:w="8640" w:type="dxa"/>
        <w:jc w:val="center"/>
        <w:tblLook w:val="04A0" w:firstRow="1" w:lastRow="0" w:firstColumn="1" w:lastColumn="0" w:noHBand="0" w:noVBand="1"/>
      </w:tblPr>
      <w:tblGrid>
        <w:gridCol w:w="1545"/>
        <w:gridCol w:w="1909"/>
        <w:gridCol w:w="1730"/>
        <w:gridCol w:w="1728"/>
        <w:gridCol w:w="1728"/>
      </w:tblGrid>
      <w:tr w:rsidR="00FF4C5B" w:rsidRPr="00BA32D4" w14:paraId="399C13E7" w14:textId="77777777" w:rsidTr="00A256FB">
        <w:trPr>
          <w:trHeight w:val="20"/>
          <w:jc w:val="center"/>
        </w:trPr>
        <w:tc>
          <w:tcPr>
            <w:tcW w:w="894" w:type="pct"/>
            <w:vMerge w:val="restart"/>
            <w:vAlign w:val="center"/>
          </w:tcPr>
          <w:p w14:paraId="0371771D" w14:textId="77777777" w:rsidR="00FF4C5B" w:rsidRPr="00BA32D4" w:rsidRDefault="00FF4C5B" w:rsidP="00A256FB">
            <w:pPr>
              <w:tabs>
                <w:tab w:val="left" w:pos="2177"/>
              </w:tabs>
              <w:spacing w:line="276" w:lineRule="auto"/>
              <w:rPr>
                <w:rFonts w:ascii="Arial" w:hAnsi="Arial" w:cs="Arial"/>
                <w:b/>
                <w:bCs/>
                <w:sz w:val="24"/>
                <w:szCs w:val="24"/>
              </w:rPr>
            </w:pPr>
            <w:r w:rsidRPr="00BA32D4">
              <w:rPr>
                <w:rFonts w:ascii="Arial" w:hAnsi="Arial" w:cs="Arial"/>
                <w:b/>
                <w:bCs/>
                <w:sz w:val="24"/>
                <w:szCs w:val="24"/>
              </w:rPr>
              <w:t>Storage period</w:t>
            </w:r>
          </w:p>
        </w:tc>
        <w:tc>
          <w:tcPr>
            <w:tcW w:w="4106" w:type="pct"/>
            <w:gridSpan w:val="4"/>
            <w:vAlign w:val="center"/>
          </w:tcPr>
          <w:p w14:paraId="32F3449D" w14:textId="77777777" w:rsidR="00FF4C5B" w:rsidRPr="00BA32D4" w:rsidRDefault="00FF4C5B" w:rsidP="00A256FB">
            <w:pPr>
              <w:tabs>
                <w:tab w:val="left" w:pos="2177"/>
              </w:tabs>
              <w:spacing w:line="276" w:lineRule="auto"/>
              <w:jc w:val="center"/>
              <w:rPr>
                <w:rFonts w:ascii="Arial" w:hAnsi="Arial" w:cs="Arial"/>
                <w:b/>
                <w:bCs/>
                <w:sz w:val="24"/>
                <w:szCs w:val="24"/>
              </w:rPr>
            </w:pPr>
            <w:r w:rsidRPr="00BA32D4">
              <w:rPr>
                <w:rFonts w:ascii="Arial" w:hAnsi="Arial" w:cs="Arial"/>
                <w:b/>
                <w:bCs/>
                <w:sz w:val="24"/>
                <w:szCs w:val="24"/>
              </w:rPr>
              <w:t>Moisture content (%)</w:t>
            </w:r>
          </w:p>
        </w:tc>
      </w:tr>
      <w:tr w:rsidR="00FF4C5B" w:rsidRPr="00BA32D4" w14:paraId="355F0FDB" w14:textId="77777777" w:rsidTr="00A256FB">
        <w:trPr>
          <w:trHeight w:val="20"/>
          <w:jc w:val="center"/>
        </w:trPr>
        <w:tc>
          <w:tcPr>
            <w:tcW w:w="894" w:type="pct"/>
            <w:vMerge/>
            <w:vAlign w:val="center"/>
          </w:tcPr>
          <w:p w14:paraId="33B448BB" w14:textId="77777777" w:rsidR="00FF4C5B" w:rsidRPr="00BA32D4" w:rsidRDefault="00FF4C5B" w:rsidP="00A256FB">
            <w:pPr>
              <w:tabs>
                <w:tab w:val="left" w:pos="2177"/>
              </w:tabs>
              <w:spacing w:line="276" w:lineRule="auto"/>
              <w:rPr>
                <w:rFonts w:ascii="Arial" w:hAnsi="Arial" w:cs="Arial"/>
                <w:b/>
                <w:bCs/>
                <w:sz w:val="24"/>
                <w:szCs w:val="24"/>
              </w:rPr>
            </w:pPr>
          </w:p>
        </w:tc>
        <w:tc>
          <w:tcPr>
            <w:tcW w:w="1105" w:type="pct"/>
          </w:tcPr>
          <w:p w14:paraId="2656F02C"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CF</w:t>
            </w:r>
          </w:p>
        </w:tc>
        <w:tc>
          <w:tcPr>
            <w:tcW w:w="1001" w:type="pct"/>
          </w:tcPr>
          <w:p w14:paraId="70489156"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RAMF4</w:t>
            </w:r>
          </w:p>
        </w:tc>
        <w:tc>
          <w:tcPr>
            <w:tcW w:w="1000" w:type="pct"/>
          </w:tcPr>
          <w:p w14:paraId="2AFC89C7"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FMF4</w:t>
            </w:r>
          </w:p>
        </w:tc>
        <w:tc>
          <w:tcPr>
            <w:tcW w:w="1000" w:type="pct"/>
          </w:tcPr>
          <w:p w14:paraId="353E62BF"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SMF3</w:t>
            </w:r>
          </w:p>
        </w:tc>
      </w:tr>
      <w:tr w:rsidR="00FF4C5B" w:rsidRPr="00BA32D4" w14:paraId="343741F6" w14:textId="77777777" w:rsidTr="00A256FB">
        <w:trPr>
          <w:trHeight w:val="20"/>
          <w:jc w:val="center"/>
        </w:trPr>
        <w:tc>
          <w:tcPr>
            <w:tcW w:w="894" w:type="pct"/>
          </w:tcPr>
          <w:p w14:paraId="1AF00F9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0th day</w:t>
            </w:r>
          </w:p>
        </w:tc>
        <w:tc>
          <w:tcPr>
            <w:tcW w:w="1105" w:type="pct"/>
          </w:tcPr>
          <w:p w14:paraId="0691DA5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4.03</w:t>
            </w:r>
          </w:p>
        </w:tc>
        <w:tc>
          <w:tcPr>
            <w:tcW w:w="1001" w:type="pct"/>
          </w:tcPr>
          <w:p w14:paraId="2471D29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5.40</w:t>
            </w:r>
          </w:p>
        </w:tc>
        <w:tc>
          <w:tcPr>
            <w:tcW w:w="1000" w:type="pct"/>
          </w:tcPr>
          <w:p w14:paraId="3DA97B7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5.80</w:t>
            </w:r>
          </w:p>
        </w:tc>
        <w:tc>
          <w:tcPr>
            <w:tcW w:w="1000" w:type="pct"/>
          </w:tcPr>
          <w:p w14:paraId="29F196E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6.90</w:t>
            </w:r>
          </w:p>
        </w:tc>
      </w:tr>
      <w:tr w:rsidR="00FF4C5B" w:rsidRPr="00BA32D4" w14:paraId="2818055A" w14:textId="77777777" w:rsidTr="00A256FB">
        <w:trPr>
          <w:trHeight w:val="20"/>
          <w:jc w:val="center"/>
        </w:trPr>
        <w:tc>
          <w:tcPr>
            <w:tcW w:w="894" w:type="pct"/>
          </w:tcPr>
          <w:p w14:paraId="46EA41A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30th day</w:t>
            </w:r>
          </w:p>
        </w:tc>
        <w:tc>
          <w:tcPr>
            <w:tcW w:w="1105" w:type="pct"/>
          </w:tcPr>
          <w:p w14:paraId="23E4670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4.00</w:t>
            </w:r>
          </w:p>
        </w:tc>
        <w:tc>
          <w:tcPr>
            <w:tcW w:w="1001" w:type="pct"/>
          </w:tcPr>
          <w:p w14:paraId="0C50369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5.42</w:t>
            </w:r>
          </w:p>
        </w:tc>
        <w:tc>
          <w:tcPr>
            <w:tcW w:w="1000" w:type="pct"/>
          </w:tcPr>
          <w:p w14:paraId="7C4B965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5.83</w:t>
            </w:r>
          </w:p>
        </w:tc>
        <w:tc>
          <w:tcPr>
            <w:tcW w:w="1000" w:type="pct"/>
          </w:tcPr>
          <w:p w14:paraId="7AD3BD7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6.99</w:t>
            </w:r>
          </w:p>
        </w:tc>
      </w:tr>
      <w:tr w:rsidR="00FF4C5B" w:rsidRPr="00BA32D4" w14:paraId="7605DA63" w14:textId="77777777" w:rsidTr="00A256FB">
        <w:trPr>
          <w:trHeight w:val="20"/>
          <w:jc w:val="center"/>
        </w:trPr>
        <w:tc>
          <w:tcPr>
            <w:tcW w:w="894" w:type="pct"/>
          </w:tcPr>
          <w:p w14:paraId="3C920B1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60th day</w:t>
            </w:r>
          </w:p>
        </w:tc>
        <w:tc>
          <w:tcPr>
            <w:tcW w:w="1105" w:type="pct"/>
          </w:tcPr>
          <w:p w14:paraId="49BF359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4.16</w:t>
            </w:r>
          </w:p>
        </w:tc>
        <w:tc>
          <w:tcPr>
            <w:tcW w:w="1001" w:type="pct"/>
          </w:tcPr>
          <w:p w14:paraId="47778D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5.53</w:t>
            </w:r>
          </w:p>
        </w:tc>
        <w:tc>
          <w:tcPr>
            <w:tcW w:w="1000" w:type="pct"/>
          </w:tcPr>
          <w:p w14:paraId="508EFC3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5.93</w:t>
            </w:r>
          </w:p>
        </w:tc>
        <w:tc>
          <w:tcPr>
            <w:tcW w:w="1000" w:type="pct"/>
          </w:tcPr>
          <w:p w14:paraId="186F045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7.03</w:t>
            </w:r>
          </w:p>
        </w:tc>
      </w:tr>
      <w:tr w:rsidR="00FF4C5B" w:rsidRPr="00BA32D4" w14:paraId="38105EF6" w14:textId="77777777" w:rsidTr="00A256FB">
        <w:trPr>
          <w:trHeight w:val="20"/>
          <w:jc w:val="center"/>
        </w:trPr>
        <w:tc>
          <w:tcPr>
            <w:tcW w:w="894" w:type="pct"/>
          </w:tcPr>
          <w:p w14:paraId="5997F9EE"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90th day</w:t>
            </w:r>
          </w:p>
        </w:tc>
        <w:tc>
          <w:tcPr>
            <w:tcW w:w="1105" w:type="pct"/>
          </w:tcPr>
          <w:p w14:paraId="365C03F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4.28</w:t>
            </w:r>
          </w:p>
        </w:tc>
        <w:tc>
          <w:tcPr>
            <w:tcW w:w="1001" w:type="pct"/>
          </w:tcPr>
          <w:p w14:paraId="030FFE4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5.65</w:t>
            </w:r>
          </w:p>
        </w:tc>
        <w:tc>
          <w:tcPr>
            <w:tcW w:w="1000" w:type="pct"/>
          </w:tcPr>
          <w:p w14:paraId="179ADFC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6.05</w:t>
            </w:r>
          </w:p>
        </w:tc>
        <w:tc>
          <w:tcPr>
            <w:tcW w:w="1000" w:type="pct"/>
          </w:tcPr>
          <w:p w14:paraId="2B88BEE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7.15</w:t>
            </w:r>
          </w:p>
        </w:tc>
      </w:tr>
      <w:tr w:rsidR="00FF4C5B" w:rsidRPr="00BA32D4" w14:paraId="5F1670B5" w14:textId="77777777" w:rsidTr="00A256FB">
        <w:trPr>
          <w:trHeight w:val="20"/>
          <w:jc w:val="center"/>
        </w:trPr>
        <w:tc>
          <w:tcPr>
            <w:tcW w:w="894" w:type="pct"/>
          </w:tcPr>
          <w:p w14:paraId="6717E24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120th day</w:t>
            </w:r>
          </w:p>
        </w:tc>
        <w:tc>
          <w:tcPr>
            <w:tcW w:w="1105" w:type="pct"/>
          </w:tcPr>
          <w:p w14:paraId="1A51832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4.41</w:t>
            </w:r>
          </w:p>
        </w:tc>
        <w:tc>
          <w:tcPr>
            <w:tcW w:w="1001" w:type="pct"/>
          </w:tcPr>
          <w:p w14:paraId="44207D0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5.78</w:t>
            </w:r>
          </w:p>
        </w:tc>
        <w:tc>
          <w:tcPr>
            <w:tcW w:w="1000" w:type="pct"/>
          </w:tcPr>
          <w:p w14:paraId="2D6A436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6.18</w:t>
            </w:r>
          </w:p>
        </w:tc>
        <w:tc>
          <w:tcPr>
            <w:tcW w:w="1000" w:type="pct"/>
          </w:tcPr>
          <w:p w14:paraId="60A96F0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7.28</w:t>
            </w:r>
          </w:p>
        </w:tc>
      </w:tr>
      <w:tr w:rsidR="00FF4C5B" w:rsidRPr="00BA32D4" w14:paraId="453A04A9" w14:textId="77777777" w:rsidTr="00A256FB">
        <w:trPr>
          <w:trHeight w:val="20"/>
          <w:jc w:val="center"/>
        </w:trPr>
        <w:tc>
          <w:tcPr>
            <w:tcW w:w="894" w:type="pct"/>
          </w:tcPr>
          <w:p w14:paraId="7AEEBCE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150th day</w:t>
            </w:r>
          </w:p>
        </w:tc>
        <w:tc>
          <w:tcPr>
            <w:tcW w:w="1105" w:type="pct"/>
          </w:tcPr>
          <w:p w14:paraId="33D29C8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4.53</w:t>
            </w:r>
          </w:p>
        </w:tc>
        <w:tc>
          <w:tcPr>
            <w:tcW w:w="1001" w:type="pct"/>
          </w:tcPr>
          <w:p w14:paraId="31CBA503"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5.90</w:t>
            </w:r>
          </w:p>
        </w:tc>
        <w:tc>
          <w:tcPr>
            <w:tcW w:w="1000" w:type="pct"/>
          </w:tcPr>
          <w:p w14:paraId="6C861FE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6.30</w:t>
            </w:r>
          </w:p>
        </w:tc>
        <w:tc>
          <w:tcPr>
            <w:tcW w:w="1000" w:type="pct"/>
          </w:tcPr>
          <w:p w14:paraId="7081F8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7.40</w:t>
            </w:r>
          </w:p>
        </w:tc>
      </w:tr>
      <w:tr w:rsidR="00FF4C5B" w:rsidRPr="00BA32D4" w14:paraId="667354FA" w14:textId="77777777" w:rsidTr="00A256FB">
        <w:trPr>
          <w:trHeight w:val="20"/>
          <w:jc w:val="center"/>
        </w:trPr>
        <w:tc>
          <w:tcPr>
            <w:tcW w:w="894" w:type="pct"/>
          </w:tcPr>
          <w:p w14:paraId="5DD19FE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F-value</w:t>
            </w:r>
          </w:p>
        </w:tc>
        <w:tc>
          <w:tcPr>
            <w:tcW w:w="1105" w:type="pct"/>
          </w:tcPr>
          <w:p w14:paraId="4DEF8ECC"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1" w:type="pct"/>
          </w:tcPr>
          <w:p w14:paraId="7A45FEF3"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6A529E1F"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7E88F030"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r>
      <w:tr w:rsidR="00FF4C5B" w:rsidRPr="00BA32D4" w14:paraId="2D531D61" w14:textId="77777777" w:rsidTr="00A256FB">
        <w:trPr>
          <w:trHeight w:val="20"/>
          <w:jc w:val="center"/>
        </w:trPr>
        <w:tc>
          <w:tcPr>
            <w:tcW w:w="894" w:type="pct"/>
          </w:tcPr>
          <w:p w14:paraId="718FD841" w14:textId="77777777" w:rsidR="00FF4C5B" w:rsidRPr="00BA32D4" w:rsidRDefault="00FF4C5B" w:rsidP="00A256FB">
            <w:pPr>
              <w:spacing w:line="276" w:lineRule="auto"/>
              <w:rPr>
                <w:rFonts w:ascii="Arial" w:hAnsi="Arial" w:cs="Arial"/>
                <w:sz w:val="24"/>
                <w:szCs w:val="24"/>
              </w:rPr>
            </w:pPr>
            <w:proofErr w:type="spellStart"/>
            <w:r w:rsidRPr="00BA32D4">
              <w:rPr>
                <w:rFonts w:ascii="Arial" w:hAnsi="Arial" w:cs="Arial"/>
                <w:sz w:val="24"/>
                <w:szCs w:val="24"/>
              </w:rPr>
              <w:t>SEm</w:t>
            </w:r>
            <w:proofErr w:type="spellEnd"/>
            <w:r w:rsidRPr="00BA32D4">
              <w:rPr>
                <w:rFonts w:ascii="Arial" w:hAnsi="Arial" w:cs="Arial"/>
                <w:sz w:val="24"/>
                <w:szCs w:val="24"/>
              </w:rPr>
              <w:t>±</w:t>
            </w:r>
          </w:p>
        </w:tc>
        <w:tc>
          <w:tcPr>
            <w:tcW w:w="1105" w:type="pct"/>
          </w:tcPr>
          <w:p w14:paraId="366822D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0.19</w:t>
            </w:r>
          </w:p>
        </w:tc>
        <w:tc>
          <w:tcPr>
            <w:tcW w:w="1001" w:type="pct"/>
          </w:tcPr>
          <w:p w14:paraId="540E257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0.20</w:t>
            </w:r>
          </w:p>
        </w:tc>
        <w:tc>
          <w:tcPr>
            <w:tcW w:w="1000" w:type="pct"/>
          </w:tcPr>
          <w:p w14:paraId="3DC0346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0.21</w:t>
            </w:r>
          </w:p>
        </w:tc>
        <w:tc>
          <w:tcPr>
            <w:tcW w:w="1000" w:type="pct"/>
          </w:tcPr>
          <w:p w14:paraId="11A6212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0.22</w:t>
            </w:r>
          </w:p>
        </w:tc>
      </w:tr>
      <w:tr w:rsidR="00FF4C5B" w:rsidRPr="00BA32D4" w14:paraId="7D8762F4" w14:textId="77777777" w:rsidTr="00A256FB">
        <w:trPr>
          <w:trHeight w:val="20"/>
          <w:jc w:val="center"/>
        </w:trPr>
        <w:tc>
          <w:tcPr>
            <w:tcW w:w="894" w:type="pct"/>
          </w:tcPr>
          <w:p w14:paraId="689AD2E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 xml:space="preserve">CD </w:t>
            </w:r>
            <w:bookmarkStart w:id="6" w:name="_GoBack"/>
            <w:r w:rsidRPr="00BA32D4">
              <w:rPr>
                <w:rFonts w:ascii="Arial" w:hAnsi="Arial" w:cs="Arial"/>
                <w:sz w:val="24"/>
                <w:szCs w:val="24"/>
              </w:rPr>
              <w:t>@</w:t>
            </w:r>
            <w:bookmarkEnd w:id="6"/>
            <w:r w:rsidRPr="00BA32D4">
              <w:rPr>
                <w:rFonts w:ascii="Arial" w:hAnsi="Arial" w:cs="Arial"/>
                <w:sz w:val="24"/>
                <w:szCs w:val="24"/>
              </w:rPr>
              <w:t xml:space="preserve"> 5%</w:t>
            </w:r>
          </w:p>
        </w:tc>
        <w:tc>
          <w:tcPr>
            <w:tcW w:w="1105" w:type="pct"/>
          </w:tcPr>
          <w:p w14:paraId="1699B865"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0.27</w:t>
            </w:r>
          </w:p>
        </w:tc>
        <w:tc>
          <w:tcPr>
            <w:tcW w:w="1001" w:type="pct"/>
          </w:tcPr>
          <w:p w14:paraId="2243B15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0.28</w:t>
            </w:r>
          </w:p>
        </w:tc>
        <w:tc>
          <w:tcPr>
            <w:tcW w:w="1000" w:type="pct"/>
          </w:tcPr>
          <w:p w14:paraId="19F633D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0.29</w:t>
            </w:r>
          </w:p>
        </w:tc>
        <w:tc>
          <w:tcPr>
            <w:tcW w:w="1000" w:type="pct"/>
          </w:tcPr>
          <w:p w14:paraId="15306B0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0.30</w:t>
            </w:r>
          </w:p>
        </w:tc>
      </w:tr>
    </w:tbl>
    <w:p w14:paraId="4DEC224D" w14:textId="569CD5E2" w:rsidR="00FF4C5B" w:rsidRPr="00BA32D4" w:rsidRDefault="00FF4C5B" w:rsidP="00B41D02">
      <w:pPr>
        <w:tabs>
          <w:tab w:val="left" w:pos="2177"/>
        </w:tabs>
        <w:spacing w:before="120" w:after="200" w:line="360" w:lineRule="auto"/>
        <w:jc w:val="both"/>
        <w:rPr>
          <w:rFonts w:ascii="Arial" w:hAnsi="Arial" w:cs="Arial"/>
          <w:sz w:val="24"/>
          <w:szCs w:val="24"/>
        </w:rPr>
      </w:pPr>
      <w:r w:rsidRPr="00BA32D4">
        <w:rPr>
          <w:rFonts w:ascii="Arial" w:hAnsi="Arial" w:cs="Arial"/>
          <w:sz w:val="24"/>
          <w:szCs w:val="24"/>
        </w:rPr>
        <w:lastRenderedPageBreak/>
        <w:t xml:space="preserve">* Significant at (p ≤ 0.05), CF: Control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RAMF4- 30 % incorporated Red Amaranthus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FMF3- 20 % incorporated fenugreek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SMF3- 20 % incorporated spinach microgreen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t>
      </w:r>
    </w:p>
    <w:p w14:paraId="2226BCA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Despite these increases, the overall rise in moisture content was minimal. RAMF4 (30% Red Amaranthus) and SMF3 (20% Spinach) exhibited the highest moisture content by the end of the storage period. However, the incremental increase was so slight that it indicates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incorporating microgreens can be kept for extended periods without significant degradation, thus maintaining their quality and shelf life effectively.</w:t>
      </w:r>
    </w:p>
    <w:p w14:paraId="252E5648" w14:textId="77777777" w:rsidR="00B41D02" w:rsidRPr="00BA32D4" w:rsidRDefault="00B41D02" w:rsidP="00B41D02">
      <w:pPr>
        <w:tabs>
          <w:tab w:val="left" w:pos="2177"/>
        </w:tabs>
        <w:spacing w:after="200" w:line="360" w:lineRule="auto"/>
        <w:jc w:val="both"/>
        <w:rPr>
          <w:rFonts w:ascii="Arial" w:hAnsi="Arial" w:cs="Arial"/>
          <w:b/>
          <w:bCs/>
          <w:sz w:val="24"/>
          <w:szCs w:val="24"/>
        </w:rPr>
      </w:pPr>
      <w:r w:rsidRPr="00BA32D4">
        <w:rPr>
          <w:rFonts w:ascii="Arial" w:hAnsi="Arial" w:cs="Arial"/>
          <w:b/>
          <w:bCs/>
          <w:sz w:val="24"/>
          <w:szCs w:val="24"/>
        </w:rPr>
        <w:t xml:space="preserve">Effect of storage on microbial population in </w:t>
      </w:r>
      <w:proofErr w:type="spellStart"/>
      <w:r w:rsidRPr="00BA32D4">
        <w:rPr>
          <w:rFonts w:ascii="Arial" w:hAnsi="Arial" w:cs="Arial"/>
          <w:b/>
          <w:bCs/>
          <w:sz w:val="24"/>
          <w:szCs w:val="24"/>
        </w:rPr>
        <w:t>fryums</w:t>
      </w:r>
      <w:proofErr w:type="spellEnd"/>
      <w:r w:rsidRPr="00BA32D4">
        <w:rPr>
          <w:rFonts w:ascii="Arial" w:hAnsi="Arial" w:cs="Arial"/>
          <w:b/>
          <w:bCs/>
          <w:sz w:val="24"/>
          <w:szCs w:val="24"/>
        </w:rPr>
        <w:t xml:space="preserve"> </w:t>
      </w:r>
    </w:p>
    <w:p w14:paraId="7DB0D21B" w14:textId="60832A92"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storage on the microbial population in microgreens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that both total bacteria and </w:t>
      </w:r>
      <w:proofErr w:type="spellStart"/>
      <w:r w:rsidRPr="00BA32D4">
        <w:rPr>
          <w:rFonts w:ascii="Arial" w:hAnsi="Arial" w:cs="Arial"/>
          <w:sz w:val="24"/>
          <w:szCs w:val="24"/>
        </w:rPr>
        <w:t>mould</w:t>
      </w:r>
      <w:proofErr w:type="spellEnd"/>
      <w:r w:rsidRPr="00BA32D4">
        <w:rPr>
          <w:rFonts w:ascii="Arial" w:hAnsi="Arial" w:cs="Arial"/>
          <w:sz w:val="24"/>
          <w:szCs w:val="24"/>
        </w:rPr>
        <w:t xml:space="preserve"> counts remained undetected (ND) throughout the 150-day period across all samples, including the control (CF), RAMF4 (30% Red Amaranthus), FMF4 (20% Fenugreek), and SMF3 (20% Spinach). This absence of microbial growth can be attributed to the low moisture content in the </w:t>
      </w:r>
      <w:proofErr w:type="spellStart"/>
      <w:r w:rsidRPr="00BA32D4">
        <w:rPr>
          <w:rFonts w:ascii="Arial" w:hAnsi="Arial" w:cs="Arial"/>
          <w:sz w:val="24"/>
          <w:szCs w:val="24"/>
        </w:rPr>
        <w:t>fryums</w:t>
      </w:r>
      <w:proofErr w:type="spellEnd"/>
      <w:r w:rsidR="00460C28" w:rsidRPr="00BA32D4">
        <w:rPr>
          <w:rFonts w:ascii="Arial" w:hAnsi="Arial" w:cs="Arial"/>
          <w:sz w:val="24"/>
          <w:szCs w:val="24"/>
        </w:rPr>
        <w:t xml:space="preserve">, </w:t>
      </w:r>
      <w:r w:rsidRPr="00BA32D4">
        <w:rPr>
          <w:rFonts w:ascii="Arial" w:hAnsi="Arial" w:cs="Arial"/>
          <w:sz w:val="24"/>
          <w:szCs w:val="24"/>
        </w:rPr>
        <w:t xml:space="preserve">which inhibits the growth of microorganisms.  This stability highlights that microgreens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can be stored for long periods without compromising safety or quality.</w:t>
      </w:r>
    </w:p>
    <w:p w14:paraId="037960BB" w14:textId="12BE0D3E"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Microgreens, known for their high nutritional value, also possess antimicrobial properties. Studies indicate that extracts from microgreens can be effective against various pathogens, potentially serving as natural preservatives in food (Xi</w:t>
      </w:r>
      <w:r w:rsidR="001F31DA">
        <w:rPr>
          <w:rFonts w:ascii="Arial" w:hAnsi="Arial" w:cs="Arial"/>
          <w:sz w:val="24"/>
          <w:szCs w:val="24"/>
        </w:rPr>
        <w:t>a</w:t>
      </w:r>
      <w:r w:rsidRPr="00BA32D4">
        <w:rPr>
          <w:rFonts w:ascii="Arial" w:hAnsi="Arial" w:cs="Arial"/>
          <w:sz w:val="24"/>
          <w:szCs w:val="24"/>
        </w:rPr>
        <w:t xml:space="preserve">o </w:t>
      </w:r>
      <w:r w:rsidRPr="00BA32D4">
        <w:rPr>
          <w:rFonts w:ascii="Arial" w:hAnsi="Arial" w:cs="Arial"/>
          <w:i/>
          <w:iCs/>
          <w:sz w:val="24"/>
          <w:szCs w:val="24"/>
        </w:rPr>
        <w:t>et al</w:t>
      </w:r>
      <w:r w:rsidRPr="00BA32D4">
        <w:rPr>
          <w:rFonts w:ascii="Arial" w:hAnsi="Arial" w:cs="Arial"/>
          <w:sz w:val="24"/>
          <w:szCs w:val="24"/>
        </w:rPr>
        <w:t>., 2015) explains the results of present study.</w:t>
      </w:r>
    </w:p>
    <w:p w14:paraId="6280906B" w14:textId="77777777" w:rsidR="00B41D02"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Dry foods were generally considered microbiologically safe and clean for consumers (Alp and </w:t>
      </w:r>
      <w:proofErr w:type="spellStart"/>
      <w:r w:rsidRPr="00BA32D4">
        <w:rPr>
          <w:rFonts w:ascii="Arial" w:hAnsi="Arial" w:cs="Arial"/>
          <w:sz w:val="24"/>
          <w:szCs w:val="24"/>
        </w:rPr>
        <w:t>Bulantekin</w:t>
      </w:r>
      <w:proofErr w:type="spellEnd"/>
      <w:r w:rsidRPr="00BA32D4">
        <w:rPr>
          <w:rFonts w:ascii="Arial" w:hAnsi="Arial" w:cs="Arial"/>
          <w:sz w:val="24"/>
          <w:szCs w:val="24"/>
        </w:rPr>
        <w:t>, 2021). This was because low water activity levels inhibit the growth of most bacteria, yeasts, and molds, which cannot thrive below the thresholds of 0.87, 0.88, and 0.80 respectively (</w:t>
      </w:r>
      <w:proofErr w:type="spellStart"/>
      <w:r w:rsidRPr="00BA32D4">
        <w:rPr>
          <w:rFonts w:ascii="Arial" w:hAnsi="Arial" w:cs="Arial"/>
          <w:sz w:val="24"/>
          <w:szCs w:val="24"/>
        </w:rPr>
        <w:t>Beuchat</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2013) and </w:t>
      </w:r>
      <w:proofErr w:type="spellStart"/>
      <w:r w:rsidRPr="00BA32D4">
        <w:rPr>
          <w:rFonts w:ascii="Arial" w:hAnsi="Arial" w:cs="Arial"/>
          <w:sz w:val="24"/>
          <w:szCs w:val="24"/>
        </w:rPr>
        <w:t>fryums</w:t>
      </w:r>
      <w:proofErr w:type="spellEnd"/>
      <w:r w:rsidRPr="00BA32D4">
        <w:rPr>
          <w:rFonts w:ascii="Arial" w:hAnsi="Arial" w:cs="Arial"/>
          <w:sz w:val="24"/>
          <w:szCs w:val="24"/>
        </w:rPr>
        <w:t xml:space="preserve"> will come in the category of dry food.</w:t>
      </w:r>
    </w:p>
    <w:p w14:paraId="5EF5133A" w14:textId="77777777" w:rsidR="00EE1581" w:rsidRDefault="00EE1581" w:rsidP="00EE1581">
      <w:pPr>
        <w:spacing w:after="200" w:line="360" w:lineRule="auto"/>
        <w:ind w:firstLine="720"/>
        <w:jc w:val="both"/>
        <w:rPr>
          <w:rFonts w:ascii="Arial" w:hAnsi="Arial" w:cs="Arial"/>
          <w:sz w:val="24"/>
          <w:szCs w:val="24"/>
        </w:rPr>
      </w:pPr>
      <w:r w:rsidRPr="00D2497A">
        <w:rPr>
          <w:rFonts w:ascii="Arial" w:hAnsi="Arial" w:cs="Arial"/>
          <w:b/>
          <w:bCs/>
          <w:sz w:val="24"/>
          <w:szCs w:val="24"/>
        </w:rPr>
        <w:t>Conclusion:</w:t>
      </w:r>
      <w:r>
        <w:rPr>
          <w:rFonts w:ascii="Arial" w:hAnsi="Arial" w:cs="Arial"/>
          <w:sz w:val="24"/>
          <w:szCs w:val="24"/>
        </w:rPr>
        <w:t xml:space="preserve"> </w:t>
      </w:r>
      <w:r w:rsidRPr="00EE1581">
        <w:rPr>
          <w:rFonts w:ascii="Arial" w:hAnsi="Arial" w:cs="Arial"/>
          <w:sz w:val="24"/>
          <w:szCs w:val="24"/>
        </w:rPr>
        <w:t xml:space="preserve">This research indicates the remarkable nutritional benefits of microgreens compared to their mature form, especially regarding increased protein, fat, and ash content. Creation of value-added products like </w:t>
      </w:r>
      <w:proofErr w:type="spellStart"/>
      <w:r w:rsidRPr="00EE1581">
        <w:rPr>
          <w:rFonts w:ascii="Arial" w:hAnsi="Arial" w:cs="Arial"/>
          <w:sz w:val="24"/>
          <w:szCs w:val="24"/>
        </w:rPr>
        <w:t>fryums</w:t>
      </w:r>
      <w:proofErr w:type="spellEnd"/>
      <w:r w:rsidRPr="00EE1581">
        <w:rPr>
          <w:rFonts w:ascii="Arial" w:hAnsi="Arial" w:cs="Arial"/>
          <w:sz w:val="24"/>
          <w:szCs w:val="24"/>
        </w:rPr>
        <w:t xml:space="preserve"> from red </w:t>
      </w:r>
      <w:proofErr w:type="spellStart"/>
      <w:r w:rsidRPr="00EE1581">
        <w:rPr>
          <w:rFonts w:ascii="Arial" w:hAnsi="Arial" w:cs="Arial"/>
          <w:sz w:val="24"/>
          <w:szCs w:val="24"/>
        </w:rPr>
        <w:t>amaranthus</w:t>
      </w:r>
      <w:proofErr w:type="spellEnd"/>
      <w:r w:rsidRPr="00EE1581">
        <w:rPr>
          <w:rFonts w:ascii="Arial" w:hAnsi="Arial" w:cs="Arial"/>
          <w:sz w:val="24"/>
          <w:szCs w:val="24"/>
        </w:rPr>
        <w:t xml:space="preserve">, fenugreek, and spinach microgreens not only enriches the nutrition but also boosts </w:t>
      </w:r>
      <w:r w:rsidRPr="00EE1581">
        <w:rPr>
          <w:rFonts w:ascii="Arial" w:hAnsi="Arial" w:cs="Arial"/>
          <w:sz w:val="24"/>
          <w:szCs w:val="24"/>
        </w:rPr>
        <w:lastRenderedPageBreak/>
        <w:t>sensory acceptability.</w:t>
      </w:r>
    </w:p>
    <w:p w14:paraId="21072459" w14:textId="7AEF91E7" w:rsidR="00710E73" w:rsidRDefault="00EE1581" w:rsidP="00EE1581">
      <w:pPr>
        <w:spacing w:after="200" w:line="360" w:lineRule="auto"/>
        <w:ind w:firstLine="720"/>
        <w:jc w:val="both"/>
        <w:rPr>
          <w:rFonts w:ascii="Arial" w:hAnsi="Arial" w:cs="Arial"/>
          <w:sz w:val="24"/>
          <w:szCs w:val="24"/>
        </w:rPr>
      </w:pPr>
      <w:r w:rsidRPr="00EE1581">
        <w:rPr>
          <w:rFonts w:ascii="Arial" w:hAnsi="Arial" w:cs="Arial"/>
          <w:sz w:val="24"/>
          <w:szCs w:val="24"/>
        </w:rPr>
        <w:t>The encouraging findings suggest that microgreens have the potential to be a key player in food diversification, providing economic advantage, as well as overcoming nutritional shortages. By integrating microgreens in value-added products, we can make available healthier and more desirable alternatives to consumers, in turn contributing to enhanced public health and sustainable agriculture.</w:t>
      </w:r>
    </w:p>
    <w:p w14:paraId="5FD6D9AA" w14:textId="77777777" w:rsidR="002C7BAA" w:rsidRDefault="002C7BAA" w:rsidP="00710E73">
      <w:pPr>
        <w:spacing w:after="200" w:line="360" w:lineRule="auto"/>
        <w:ind w:left="720" w:hanging="720"/>
        <w:jc w:val="both"/>
        <w:rPr>
          <w:rFonts w:ascii="Arial" w:hAnsi="Arial" w:cs="Arial"/>
          <w:sz w:val="24"/>
          <w:szCs w:val="24"/>
        </w:rPr>
      </w:pPr>
    </w:p>
    <w:p w14:paraId="6D2D686A" w14:textId="77777777" w:rsidR="002C7BAA" w:rsidRPr="008564FC" w:rsidRDefault="002C7BAA" w:rsidP="00710E73">
      <w:pPr>
        <w:spacing w:after="200" w:line="360" w:lineRule="auto"/>
        <w:ind w:left="720" w:hanging="720"/>
        <w:jc w:val="both"/>
        <w:rPr>
          <w:rFonts w:ascii="Arial" w:hAnsi="Arial" w:cs="Arial"/>
          <w:sz w:val="24"/>
          <w:szCs w:val="24"/>
        </w:rPr>
      </w:pPr>
    </w:p>
    <w:p w14:paraId="7A745914" w14:textId="113EE6EB" w:rsidR="0000477B" w:rsidRPr="0000477B" w:rsidRDefault="0000477B" w:rsidP="00710E73">
      <w:pPr>
        <w:spacing w:after="200" w:line="360" w:lineRule="auto"/>
        <w:ind w:left="720" w:hanging="720"/>
        <w:jc w:val="both"/>
        <w:rPr>
          <w:rFonts w:ascii="Arial" w:hAnsi="Arial" w:cs="Arial"/>
          <w:b/>
          <w:bCs/>
          <w:sz w:val="24"/>
          <w:szCs w:val="24"/>
        </w:rPr>
      </w:pPr>
      <w:r w:rsidRPr="0000477B">
        <w:rPr>
          <w:rFonts w:ascii="Arial" w:hAnsi="Arial" w:cs="Arial"/>
          <w:b/>
          <w:bCs/>
          <w:sz w:val="24"/>
          <w:szCs w:val="24"/>
        </w:rPr>
        <w:t xml:space="preserve">References </w:t>
      </w:r>
    </w:p>
    <w:p w14:paraId="4DCEBF83"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ALP, D AND BULANTEKIN, Ö. 2021, The microbiological quality of various foods dried by applying different drying methods: a review. </w:t>
      </w:r>
      <w:r w:rsidRPr="0000477B">
        <w:rPr>
          <w:rFonts w:ascii="Arial" w:hAnsi="Arial" w:cs="Arial"/>
          <w:i/>
          <w:iCs/>
          <w:sz w:val="24"/>
          <w:szCs w:val="24"/>
        </w:rPr>
        <w:t>Eur. Food Res. Technol.</w:t>
      </w:r>
      <w:r w:rsidRPr="0000477B">
        <w:rPr>
          <w:rFonts w:ascii="Arial" w:hAnsi="Arial" w:cs="Arial"/>
          <w:sz w:val="24"/>
          <w:szCs w:val="24"/>
        </w:rPr>
        <w:t xml:space="preserve">, </w:t>
      </w:r>
      <w:r w:rsidRPr="0000477B">
        <w:rPr>
          <w:rFonts w:ascii="Arial" w:hAnsi="Arial" w:cs="Arial"/>
          <w:b/>
          <w:bCs/>
          <w:sz w:val="24"/>
          <w:szCs w:val="24"/>
        </w:rPr>
        <w:t>247</w:t>
      </w:r>
      <w:r w:rsidRPr="0000477B">
        <w:rPr>
          <w:rFonts w:ascii="Arial" w:hAnsi="Arial" w:cs="Arial"/>
          <w:sz w:val="24"/>
          <w:szCs w:val="24"/>
        </w:rPr>
        <w:t>(6): 1333-1343</w:t>
      </w:r>
    </w:p>
    <w:p w14:paraId="0F95DE4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BEUCHAT, L.R., KOMITOPOULOU, E., BECKERS, H., BETTS, R.P., BOURDICHON, F., FANNING, S., JOOSTEN, H.M AND TER KUILE, B.H. 2013, Low–water activity foods: increased concern as vehicles of foodborne pathogens. </w:t>
      </w:r>
      <w:r w:rsidRPr="0000477B">
        <w:rPr>
          <w:rFonts w:ascii="Arial" w:hAnsi="Arial" w:cs="Arial"/>
          <w:i/>
          <w:iCs/>
          <w:sz w:val="24"/>
          <w:szCs w:val="24"/>
        </w:rPr>
        <w:t>J. Food Prot.</w:t>
      </w:r>
      <w:r w:rsidRPr="0000477B">
        <w:rPr>
          <w:rFonts w:ascii="Arial" w:hAnsi="Arial" w:cs="Arial"/>
          <w:sz w:val="24"/>
          <w:szCs w:val="24"/>
        </w:rPr>
        <w:t>,</w:t>
      </w:r>
      <w:r w:rsidRPr="0000477B">
        <w:rPr>
          <w:rFonts w:ascii="Arial" w:hAnsi="Arial" w:cs="Arial"/>
          <w:b/>
          <w:bCs/>
          <w:sz w:val="24"/>
          <w:szCs w:val="24"/>
        </w:rPr>
        <w:t>76</w:t>
      </w:r>
      <w:r w:rsidRPr="0000477B">
        <w:rPr>
          <w:rFonts w:ascii="Arial" w:hAnsi="Arial" w:cs="Arial"/>
          <w:sz w:val="24"/>
          <w:szCs w:val="24"/>
        </w:rPr>
        <w:t>(1): 150-172</w:t>
      </w:r>
    </w:p>
    <w:p w14:paraId="037D33E5"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DI GIOIA, F., PETROPOULOS, S.A., OZORES-HAMPTON, M., MORGAN, K. AND ROSSKOPF, E.N., 2019, Zinc and iron agronomic biofortification of Brassicaceae microgreens. </w:t>
      </w:r>
      <w:r w:rsidRPr="0000477B">
        <w:rPr>
          <w:rFonts w:ascii="Arial" w:hAnsi="Arial" w:cs="Arial"/>
          <w:i/>
          <w:iCs/>
          <w:sz w:val="24"/>
          <w:szCs w:val="24"/>
        </w:rPr>
        <w:t>Agronomy</w:t>
      </w:r>
      <w:r w:rsidRPr="0000477B">
        <w:rPr>
          <w:rFonts w:ascii="Arial" w:hAnsi="Arial" w:cs="Arial"/>
          <w:sz w:val="24"/>
          <w:szCs w:val="24"/>
        </w:rPr>
        <w:t>, </w:t>
      </w:r>
      <w:r w:rsidRPr="0000477B">
        <w:rPr>
          <w:rFonts w:ascii="Arial" w:hAnsi="Arial" w:cs="Arial"/>
          <w:b/>
          <w:bCs/>
          <w:sz w:val="24"/>
          <w:szCs w:val="24"/>
        </w:rPr>
        <w:t>9</w:t>
      </w:r>
      <w:r w:rsidRPr="0000477B">
        <w:rPr>
          <w:rFonts w:ascii="Arial" w:hAnsi="Arial" w:cs="Arial"/>
          <w:sz w:val="24"/>
          <w:szCs w:val="24"/>
        </w:rPr>
        <w:t>(11): 677.</w:t>
      </w:r>
    </w:p>
    <w:p w14:paraId="753C9375" w14:textId="77777777" w:rsidR="0000477B" w:rsidRDefault="0000477B" w:rsidP="0000477B">
      <w:pPr>
        <w:spacing w:after="200" w:line="360" w:lineRule="auto"/>
        <w:ind w:left="720" w:hanging="720"/>
        <w:jc w:val="both"/>
        <w:rPr>
          <w:rFonts w:ascii="Arial" w:hAnsi="Arial" w:cs="Arial"/>
          <w:sz w:val="24"/>
          <w:szCs w:val="24"/>
        </w:rPr>
      </w:pPr>
      <w:r w:rsidRPr="0000477B">
        <w:rPr>
          <w:rFonts w:ascii="Arial" w:hAnsi="Arial" w:cs="Arial"/>
          <w:sz w:val="24"/>
          <w:szCs w:val="24"/>
        </w:rPr>
        <w:t>DUBEY, S., HARBOURNE, N., HARTY, M., HURLEY, D. AND ELLIOTT-KINGSTON, C., 2024, Microgreens production: exploiting environmental and cultural factors for enhanced agronomical benefits. </w:t>
      </w:r>
      <w:r w:rsidRPr="0000477B">
        <w:rPr>
          <w:rFonts w:ascii="Arial" w:hAnsi="Arial" w:cs="Arial"/>
          <w:i/>
          <w:iCs/>
          <w:sz w:val="24"/>
          <w:szCs w:val="24"/>
        </w:rPr>
        <w:t>Plants</w:t>
      </w:r>
      <w:r w:rsidRPr="0000477B">
        <w:rPr>
          <w:rFonts w:ascii="Arial" w:hAnsi="Arial" w:cs="Arial"/>
          <w:sz w:val="24"/>
          <w:szCs w:val="24"/>
        </w:rPr>
        <w:t>, </w:t>
      </w:r>
      <w:r w:rsidRPr="0000477B">
        <w:rPr>
          <w:rFonts w:ascii="Arial" w:hAnsi="Arial" w:cs="Arial"/>
          <w:b/>
          <w:bCs/>
          <w:sz w:val="24"/>
          <w:szCs w:val="24"/>
        </w:rPr>
        <w:t>13</w:t>
      </w:r>
      <w:r w:rsidRPr="0000477B">
        <w:rPr>
          <w:rFonts w:ascii="Arial" w:hAnsi="Arial" w:cs="Arial"/>
          <w:sz w:val="24"/>
          <w:szCs w:val="24"/>
        </w:rPr>
        <w:t>(18): 2631.</w:t>
      </w:r>
    </w:p>
    <w:p w14:paraId="2FF1E35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ESWARANPILLAI, U., MURUGESAN, P. AND KARUPPIAH, P., 2023, Assess the impact of cultivation substrates for growing sprouts and microgreens of selected four legumes and two grains and evaluation of its nutritional properties. </w:t>
      </w:r>
      <w:r w:rsidRPr="0000477B">
        <w:rPr>
          <w:rFonts w:ascii="Arial" w:hAnsi="Arial" w:cs="Arial"/>
          <w:i/>
          <w:iCs/>
          <w:sz w:val="24"/>
          <w:szCs w:val="24"/>
        </w:rPr>
        <w:t>Plant Sci. Today</w:t>
      </w:r>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(2):160-169.</w:t>
      </w:r>
    </w:p>
    <w:p w14:paraId="6DAB79E9"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GHOORA, M.D., BABU, D.R. AND SRIVIDYA, N., 2020, Nutrient composition, oxalate </w:t>
      </w:r>
      <w:r w:rsidRPr="0000477B">
        <w:rPr>
          <w:rFonts w:ascii="Arial" w:hAnsi="Arial" w:cs="Arial"/>
          <w:sz w:val="24"/>
          <w:szCs w:val="24"/>
        </w:rPr>
        <w:lastRenderedPageBreak/>
        <w:t>content and nutritional ranking of ten culinary microgreens. </w:t>
      </w:r>
      <w:r w:rsidRPr="0000477B">
        <w:rPr>
          <w:rFonts w:ascii="Arial" w:hAnsi="Arial" w:cs="Arial"/>
          <w:i/>
          <w:iCs/>
          <w:sz w:val="24"/>
          <w:szCs w:val="24"/>
        </w:rPr>
        <w:t>J. Food Compos. Anal.</w:t>
      </w:r>
      <w:r w:rsidRPr="0000477B">
        <w:rPr>
          <w:rFonts w:ascii="Arial" w:hAnsi="Arial" w:cs="Arial"/>
          <w:sz w:val="24"/>
          <w:szCs w:val="24"/>
        </w:rPr>
        <w:t>, </w:t>
      </w:r>
      <w:r w:rsidRPr="0000477B">
        <w:rPr>
          <w:rFonts w:ascii="Arial" w:hAnsi="Arial" w:cs="Arial"/>
          <w:b/>
          <w:bCs/>
          <w:sz w:val="24"/>
          <w:szCs w:val="24"/>
        </w:rPr>
        <w:t>91</w:t>
      </w:r>
      <w:r w:rsidRPr="0000477B">
        <w:rPr>
          <w:rFonts w:ascii="Arial" w:hAnsi="Arial" w:cs="Arial"/>
          <w:sz w:val="24"/>
          <w:szCs w:val="24"/>
        </w:rPr>
        <w:t>:103495.</w:t>
      </w:r>
    </w:p>
    <w:p w14:paraId="6670E2C4"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JAKOBSON, K., KALEDA, A., ADRA, K., TAMMIK, M.L., VAIKMA, H., KRIŠČIUNAITE, T. AND VILU, R., 2023, Techno-functional and sensory characterization of commercial plant protein powders. </w:t>
      </w:r>
      <w:r w:rsidRPr="0000477B">
        <w:rPr>
          <w:rFonts w:ascii="Arial" w:hAnsi="Arial" w:cs="Arial"/>
          <w:i/>
          <w:iCs/>
          <w:sz w:val="24"/>
          <w:szCs w:val="24"/>
        </w:rPr>
        <w:t>Foods</w:t>
      </w:r>
      <w:r w:rsidRPr="0000477B">
        <w:rPr>
          <w:rFonts w:ascii="Arial" w:hAnsi="Arial" w:cs="Arial"/>
          <w:sz w:val="24"/>
          <w:szCs w:val="24"/>
        </w:rPr>
        <w:t xml:space="preserve">, </w:t>
      </w:r>
      <w:r w:rsidRPr="0000477B">
        <w:rPr>
          <w:rFonts w:ascii="Arial" w:hAnsi="Arial" w:cs="Arial"/>
          <w:b/>
          <w:bCs/>
          <w:sz w:val="24"/>
          <w:szCs w:val="24"/>
        </w:rPr>
        <w:t>12</w:t>
      </w:r>
      <w:r w:rsidRPr="0000477B">
        <w:rPr>
          <w:rFonts w:ascii="Arial" w:hAnsi="Arial" w:cs="Arial"/>
          <w:sz w:val="24"/>
          <w:szCs w:val="24"/>
        </w:rPr>
        <w:t>(14): 2805.</w:t>
      </w:r>
    </w:p>
    <w:p w14:paraId="13B8749D"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JOSHI, P. AND MATHUR, B., 2015, Development of value-added products from the leaf powders of dehydrated less utilized green leafy vegetables. </w:t>
      </w:r>
      <w:r w:rsidRPr="0000477B">
        <w:rPr>
          <w:rFonts w:ascii="Arial" w:hAnsi="Arial" w:cs="Arial"/>
          <w:i/>
          <w:iCs/>
          <w:sz w:val="24"/>
          <w:szCs w:val="24"/>
        </w:rPr>
        <w:t>Food sci. </w:t>
      </w:r>
      <w:proofErr w:type="spellStart"/>
      <w:r w:rsidRPr="0000477B">
        <w:rPr>
          <w:rFonts w:ascii="Arial" w:hAnsi="Arial" w:cs="Arial"/>
          <w:i/>
          <w:iCs/>
          <w:sz w:val="24"/>
          <w:szCs w:val="24"/>
        </w:rPr>
        <w:t>nutr</w:t>
      </w:r>
      <w:proofErr w:type="spellEnd"/>
      <w:r w:rsidRPr="0000477B">
        <w:rPr>
          <w:rFonts w:ascii="Arial" w:hAnsi="Arial" w:cs="Arial"/>
          <w:i/>
          <w:iCs/>
          <w:sz w:val="24"/>
          <w:szCs w:val="24"/>
        </w:rPr>
        <w:t>.,</w:t>
      </w:r>
      <w:r w:rsidRPr="0000477B">
        <w:rPr>
          <w:rFonts w:ascii="Arial" w:hAnsi="Arial" w:cs="Arial"/>
          <w:sz w:val="24"/>
          <w:szCs w:val="24"/>
        </w:rPr>
        <w:t xml:space="preserve"> </w:t>
      </w:r>
      <w:r w:rsidRPr="0000477B">
        <w:rPr>
          <w:rFonts w:ascii="Arial" w:hAnsi="Arial" w:cs="Arial"/>
          <w:b/>
          <w:bCs/>
          <w:sz w:val="24"/>
          <w:szCs w:val="24"/>
        </w:rPr>
        <w:t>45</w:t>
      </w:r>
      <w:r w:rsidRPr="0000477B">
        <w:rPr>
          <w:rFonts w:ascii="Arial" w:hAnsi="Arial" w:cs="Arial"/>
          <w:sz w:val="24"/>
          <w:szCs w:val="24"/>
        </w:rPr>
        <w:t>(2): 302-309.</w:t>
      </w:r>
    </w:p>
    <w:p w14:paraId="265E64BB" w14:textId="77777777" w:rsidR="0000477B" w:rsidRPr="0000477B" w:rsidRDefault="0000477B" w:rsidP="00710E73">
      <w:pPr>
        <w:spacing w:after="200" w:line="360" w:lineRule="auto"/>
        <w:ind w:left="720" w:hanging="720"/>
        <w:jc w:val="both"/>
        <w:rPr>
          <w:rFonts w:ascii="Arial" w:hAnsi="Arial" w:cs="Arial"/>
          <w:i/>
          <w:iCs/>
          <w:sz w:val="24"/>
          <w:szCs w:val="24"/>
        </w:rPr>
      </w:pPr>
      <w:r w:rsidRPr="0000477B">
        <w:rPr>
          <w:rFonts w:ascii="Arial" w:hAnsi="Arial" w:cs="Arial"/>
          <w:sz w:val="24"/>
          <w:szCs w:val="24"/>
        </w:rPr>
        <w:t>JULIE DOGRA BANDRAL, GAGAN LAKHANPAL, 2023, Effect of Incorporation of Fenugreek and Coriander Leaves on Nutritional Quality of Broken Basmati Rice Far-Far (</w:t>
      </w:r>
      <w:proofErr w:type="spellStart"/>
      <w:r w:rsidRPr="0000477B">
        <w:rPr>
          <w:rFonts w:ascii="Arial" w:hAnsi="Arial" w:cs="Arial"/>
          <w:sz w:val="24"/>
          <w:szCs w:val="24"/>
        </w:rPr>
        <w:t>Fryums</w:t>
      </w:r>
      <w:proofErr w:type="spellEnd"/>
      <w:r w:rsidRPr="0000477B">
        <w:rPr>
          <w:rFonts w:ascii="Arial" w:hAnsi="Arial" w:cs="Arial"/>
          <w:sz w:val="24"/>
          <w:szCs w:val="24"/>
        </w:rPr>
        <w:t xml:space="preserve">), </w:t>
      </w:r>
      <w:proofErr w:type="spellStart"/>
      <w:r w:rsidRPr="0000477B">
        <w:rPr>
          <w:rFonts w:ascii="Arial" w:hAnsi="Arial" w:cs="Arial"/>
          <w:sz w:val="24"/>
          <w:szCs w:val="24"/>
        </w:rPr>
        <w:t>Ama</w:t>
      </w:r>
      <w:proofErr w:type="spellEnd"/>
      <w:r w:rsidRPr="0000477B">
        <w:rPr>
          <w:rFonts w:ascii="Arial" w:hAnsi="Arial" w:cs="Arial"/>
          <w:sz w:val="24"/>
          <w:szCs w:val="24"/>
        </w:rPr>
        <w:t xml:space="preserve">, </w:t>
      </w:r>
      <w:r w:rsidRPr="0000477B">
        <w:rPr>
          <w:rFonts w:ascii="Arial" w:hAnsi="Arial" w:cs="Arial"/>
          <w:i/>
          <w:iCs/>
          <w:sz w:val="24"/>
          <w:szCs w:val="24"/>
        </w:rPr>
        <w:t>AMA.</w:t>
      </w:r>
    </w:p>
    <w:p w14:paraId="0E4B2E8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KHATOON, S. &amp; SINGH, M., 2022, Impact of various substrates on the physicochemical properties of radish microgreens. </w:t>
      </w:r>
      <w:r w:rsidRPr="0000477B">
        <w:rPr>
          <w:rFonts w:ascii="Arial" w:hAnsi="Arial" w:cs="Arial"/>
          <w:i/>
          <w:iCs/>
          <w:sz w:val="24"/>
          <w:szCs w:val="24"/>
        </w:rPr>
        <w:t>AP.</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 591–596.</w:t>
      </w:r>
    </w:p>
    <w:p w14:paraId="7544CDA7"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KOWITCHAROEN, L., PHORNVILLAY, S., LEKKHAM, P., PONGPRASERT, N AND SRILAONG, V. 2021, </w:t>
      </w:r>
      <w:proofErr w:type="gramStart"/>
      <w:r w:rsidRPr="0000477B">
        <w:rPr>
          <w:rFonts w:ascii="Arial" w:hAnsi="Arial" w:cs="Arial"/>
          <w:sz w:val="24"/>
          <w:szCs w:val="24"/>
        </w:rPr>
        <w:t>Bioactive  composition</w:t>
      </w:r>
      <w:proofErr w:type="gramEnd"/>
      <w:r w:rsidRPr="0000477B">
        <w:rPr>
          <w:rFonts w:ascii="Arial" w:hAnsi="Arial" w:cs="Arial"/>
          <w:sz w:val="24"/>
          <w:szCs w:val="24"/>
        </w:rPr>
        <w:t xml:space="preserve">  and  nutritional  profile  of  microgreens  cultivated  in Thailand. </w:t>
      </w:r>
      <w:r w:rsidRPr="0000477B">
        <w:rPr>
          <w:rFonts w:ascii="Arial" w:hAnsi="Arial" w:cs="Arial"/>
          <w:i/>
          <w:iCs/>
          <w:sz w:val="24"/>
          <w:szCs w:val="24"/>
        </w:rPr>
        <w:t>Appl. Sci.</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(17): 79-81</w:t>
      </w:r>
    </w:p>
    <w:p w14:paraId="6B926CFC"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color w:val="000000" w:themeColor="text1"/>
          <w:sz w:val="24"/>
          <w:szCs w:val="24"/>
          <w:shd w:val="clear" w:color="auto" w:fill="FFFFFF"/>
        </w:rPr>
        <w:t>RENNA, M., DI GIOIA, F., LEONI, B., MININNI, C. AND SANTAMARIA, P., 2017. Culinary assessment of self-produced microgreens as basic ingredients in sweet and savory dishes. </w:t>
      </w:r>
      <w:r w:rsidRPr="0000477B">
        <w:rPr>
          <w:rFonts w:ascii="Arial" w:hAnsi="Arial" w:cs="Arial"/>
          <w:i/>
          <w:iCs/>
          <w:color w:val="202124"/>
          <w:sz w:val="24"/>
          <w:szCs w:val="24"/>
          <w:shd w:val="clear" w:color="auto" w:fill="FFFFFF"/>
        </w:rPr>
        <w:t>J. </w:t>
      </w:r>
      <w:proofErr w:type="spellStart"/>
      <w:r w:rsidRPr="0000477B">
        <w:rPr>
          <w:rFonts w:ascii="Arial" w:hAnsi="Arial" w:cs="Arial"/>
          <w:i/>
          <w:iCs/>
          <w:color w:val="202124"/>
          <w:sz w:val="24"/>
          <w:szCs w:val="24"/>
          <w:shd w:val="clear" w:color="auto" w:fill="FFFFFF"/>
        </w:rPr>
        <w:t>Culin</w:t>
      </w:r>
      <w:proofErr w:type="spellEnd"/>
      <w:r w:rsidRPr="0000477B">
        <w:rPr>
          <w:rFonts w:ascii="Arial" w:hAnsi="Arial" w:cs="Arial"/>
          <w:i/>
          <w:iCs/>
          <w:color w:val="202124"/>
          <w:sz w:val="24"/>
          <w:szCs w:val="24"/>
          <w:shd w:val="clear" w:color="auto" w:fill="FFFFFF"/>
        </w:rPr>
        <w:t>. Sci. Technol</w:t>
      </w:r>
      <w:r w:rsidRPr="0000477B">
        <w:rPr>
          <w:rFonts w:ascii="Arial" w:hAnsi="Arial" w:cs="Arial"/>
          <w:i/>
          <w:iCs/>
          <w:color w:val="000000" w:themeColor="text1"/>
          <w:sz w:val="24"/>
          <w:szCs w:val="24"/>
          <w:shd w:val="clear" w:color="auto" w:fill="FFFFFF"/>
        </w:rPr>
        <w:t>,</w:t>
      </w:r>
      <w:r w:rsidRPr="0000477B">
        <w:rPr>
          <w:rFonts w:ascii="Arial" w:hAnsi="Arial" w:cs="Arial"/>
          <w:color w:val="000000" w:themeColor="text1"/>
          <w:sz w:val="24"/>
          <w:szCs w:val="24"/>
          <w:shd w:val="clear" w:color="auto" w:fill="FFFFFF"/>
        </w:rPr>
        <w:t> </w:t>
      </w:r>
      <w:r w:rsidRPr="0000477B">
        <w:rPr>
          <w:rFonts w:ascii="Arial" w:hAnsi="Arial" w:cs="Arial"/>
          <w:b/>
          <w:iCs/>
          <w:color w:val="000000" w:themeColor="text1"/>
          <w:sz w:val="24"/>
          <w:szCs w:val="24"/>
          <w:shd w:val="clear" w:color="auto" w:fill="FFFFFF"/>
        </w:rPr>
        <w:t>15</w:t>
      </w:r>
      <w:r w:rsidRPr="0000477B">
        <w:rPr>
          <w:rFonts w:ascii="Arial" w:hAnsi="Arial" w:cs="Arial"/>
          <w:color w:val="000000" w:themeColor="text1"/>
          <w:sz w:val="24"/>
          <w:szCs w:val="24"/>
          <w:shd w:val="clear" w:color="auto" w:fill="FFFFFF"/>
        </w:rPr>
        <w:t>(2): 126-142.</w:t>
      </w:r>
    </w:p>
    <w:p w14:paraId="6B6C0059"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VANISHREE, S., NIDONI, U., HUCHCHANNANAVAR, S. AND GANACHARI, A., 2021, Development and evaluation of ready to cook sambar powder using pigeon pea (</w:t>
      </w:r>
      <w:proofErr w:type="spellStart"/>
      <w:r w:rsidRPr="0000477B">
        <w:rPr>
          <w:rFonts w:ascii="Arial" w:hAnsi="Arial" w:cs="Arial"/>
          <w:i/>
          <w:iCs/>
          <w:sz w:val="24"/>
          <w:szCs w:val="24"/>
        </w:rPr>
        <w:t>Cajanuscajan</w:t>
      </w:r>
      <w:proofErr w:type="spellEnd"/>
      <w:r w:rsidRPr="0000477B">
        <w:rPr>
          <w:rFonts w:ascii="Arial" w:hAnsi="Arial" w:cs="Arial"/>
          <w:sz w:val="24"/>
          <w:szCs w:val="24"/>
        </w:rPr>
        <w:t xml:space="preserve"> L.). </w:t>
      </w:r>
      <w:r w:rsidRPr="0000477B">
        <w:rPr>
          <w:rFonts w:ascii="Arial" w:hAnsi="Arial" w:cs="Arial"/>
          <w:i/>
          <w:iCs/>
          <w:sz w:val="24"/>
          <w:szCs w:val="24"/>
        </w:rPr>
        <w:t xml:space="preserve">J. Pharm. </w:t>
      </w:r>
      <w:proofErr w:type="spellStart"/>
      <w:r w:rsidRPr="0000477B">
        <w:rPr>
          <w:rFonts w:ascii="Arial" w:hAnsi="Arial" w:cs="Arial"/>
          <w:i/>
          <w:iCs/>
          <w:sz w:val="24"/>
          <w:szCs w:val="24"/>
        </w:rPr>
        <w:t>Innov</w:t>
      </w:r>
      <w:proofErr w:type="spellEnd"/>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(12):769-771.</w:t>
      </w:r>
    </w:p>
    <w:p w14:paraId="29563977" w14:textId="77777777" w:rsidR="0000477B" w:rsidRPr="0000477B" w:rsidRDefault="0000477B" w:rsidP="001F31DA">
      <w:pPr>
        <w:spacing w:after="200" w:line="360" w:lineRule="auto"/>
        <w:ind w:left="720" w:hanging="720"/>
        <w:jc w:val="both"/>
        <w:rPr>
          <w:rFonts w:ascii="Arial" w:hAnsi="Arial" w:cs="Arial"/>
          <w:sz w:val="24"/>
          <w:szCs w:val="24"/>
        </w:rPr>
      </w:pPr>
      <w:r w:rsidRPr="0000477B">
        <w:rPr>
          <w:rFonts w:ascii="Arial" w:hAnsi="Arial" w:cs="Arial"/>
          <w:sz w:val="24"/>
          <w:szCs w:val="24"/>
        </w:rPr>
        <w:t>XIAO, Z., BAUCHAN, G., NICHOLS-RUSSELL, L., LUO, Y., WANG, Q. AND NOU, X., 2015, Proliferation of Escherichia coli 0157: H7 in Soil-Substitute and Hydroponic Microgreen Production Systems. </w:t>
      </w:r>
      <w:r w:rsidRPr="0000477B">
        <w:rPr>
          <w:rFonts w:ascii="Arial" w:hAnsi="Arial" w:cs="Arial"/>
          <w:i/>
          <w:iCs/>
          <w:sz w:val="24"/>
          <w:szCs w:val="24"/>
        </w:rPr>
        <w:t xml:space="preserve">JFP., </w:t>
      </w:r>
      <w:r w:rsidRPr="0000477B">
        <w:rPr>
          <w:rFonts w:ascii="Arial" w:hAnsi="Arial" w:cs="Arial"/>
          <w:b/>
          <w:bCs/>
          <w:sz w:val="24"/>
          <w:szCs w:val="24"/>
        </w:rPr>
        <w:t>78</w:t>
      </w:r>
      <w:r w:rsidRPr="0000477B">
        <w:rPr>
          <w:rFonts w:ascii="Arial" w:hAnsi="Arial" w:cs="Arial"/>
          <w:sz w:val="24"/>
          <w:szCs w:val="24"/>
        </w:rPr>
        <w:t>(10): 1785-1790.</w:t>
      </w:r>
    </w:p>
    <w:p w14:paraId="3E544879" w14:textId="77777777" w:rsidR="0000477B" w:rsidRPr="00BA32D4" w:rsidRDefault="0000477B" w:rsidP="0000477B">
      <w:pPr>
        <w:spacing w:after="200" w:line="360" w:lineRule="auto"/>
        <w:ind w:left="720" w:hanging="720"/>
        <w:jc w:val="both"/>
        <w:rPr>
          <w:rFonts w:ascii="Arial" w:hAnsi="Arial" w:cs="Arial"/>
          <w:sz w:val="24"/>
          <w:szCs w:val="24"/>
        </w:rPr>
      </w:pPr>
    </w:p>
    <w:p w14:paraId="00BC93E5" w14:textId="431FCFE5" w:rsidR="00FF4C5B" w:rsidRPr="00BA32D4" w:rsidRDefault="00FF4C5B" w:rsidP="00FF4C5B">
      <w:pPr>
        <w:spacing w:after="200"/>
        <w:rPr>
          <w:rFonts w:ascii="Arial" w:hAnsi="Arial" w:cs="Arial"/>
          <w:sz w:val="24"/>
          <w:szCs w:val="24"/>
        </w:rPr>
      </w:pPr>
    </w:p>
    <w:p w14:paraId="0C713954" w14:textId="77777777" w:rsidR="009C312F" w:rsidRPr="00BA32D4" w:rsidRDefault="009C312F" w:rsidP="009C312F">
      <w:pPr>
        <w:spacing w:line="360" w:lineRule="auto"/>
        <w:jc w:val="both"/>
        <w:rPr>
          <w:rFonts w:ascii="Arial" w:hAnsi="Arial" w:cs="Arial"/>
          <w:b/>
          <w:bCs/>
          <w:sz w:val="24"/>
          <w:szCs w:val="24"/>
        </w:rPr>
      </w:pPr>
    </w:p>
    <w:sectPr w:rsidR="009C312F" w:rsidRPr="00BA32D4" w:rsidSect="00422FA8">
      <w:headerReference w:type="even" r:id="rId22"/>
      <w:headerReference w:type="default" r:id="rId23"/>
      <w:footerReference w:type="default" r:id="rId24"/>
      <w:headerReference w:type="first" r:id="rId25"/>
      <w:pgSz w:w="12240" w:h="15840"/>
      <w:pgMar w:top="1418" w:right="1134" w:bottom="1134" w:left="1701" w:header="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0F6E" w14:textId="77777777" w:rsidR="00B13B9A" w:rsidRDefault="00B13B9A">
      <w:r>
        <w:separator/>
      </w:r>
    </w:p>
  </w:endnote>
  <w:endnote w:type="continuationSeparator" w:id="0">
    <w:p w14:paraId="0FDE2BD4" w14:textId="77777777" w:rsidR="00B13B9A" w:rsidRDefault="00B1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DD25" w14:textId="77777777" w:rsidR="0073610C" w:rsidRDefault="00736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7D3E" w14:textId="77777777" w:rsidR="005453A1" w:rsidRDefault="005453A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507B0" w14:textId="77777777" w:rsidR="0073610C" w:rsidRDefault="00736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78FC0" w14:textId="77777777" w:rsidR="005453A1" w:rsidRDefault="005453A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66EF" w14:textId="5EFDEF58" w:rsidR="001F7E02" w:rsidRDefault="001F7E0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7DDE7" w14:textId="77777777" w:rsidR="00B13B9A" w:rsidRDefault="00B13B9A">
      <w:r>
        <w:separator/>
      </w:r>
    </w:p>
  </w:footnote>
  <w:footnote w:type="continuationSeparator" w:id="0">
    <w:p w14:paraId="0E7DCFB8" w14:textId="77777777" w:rsidR="00B13B9A" w:rsidRDefault="00B13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D980" w14:textId="450125E4" w:rsidR="0073610C" w:rsidRDefault="0073610C">
    <w:pPr>
      <w:pStyle w:val="Header"/>
    </w:pPr>
    <w:r>
      <w:rPr>
        <w:noProof/>
      </w:rPr>
      <w:pict w14:anchorId="0714D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7"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A0002" w14:textId="5D73A57B" w:rsidR="0073610C" w:rsidRDefault="0073610C">
    <w:pPr>
      <w:pStyle w:val="Header"/>
    </w:pPr>
    <w:r>
      <w:rPr>
        <w:noProof/>
      </w:rPr>
      <w:pict w14:anchorId="4F3C7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8"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5363D" w14:textId="2F214532" w:rsidR="0073610C" w:rsidRDefault="0073610C">
    <w:pPr>
      <w:pStyle w:val="Header"/>
    </w:pPr>
    <w:r>
      <w:rPr>
        <w:noProof/>
      </w:rPr>
      <w:pict w14:anchorId="1D99C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6"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6813" w14:textId="0C836372" w:rsidR="0073610C" w:rsidRDefault="0073610C">
    <w:pPr>
      <w:pStyle w:val="Header"/>
    </w:pPr>
    <w:r>
      <w:rPr>
        <w:noProof/>
      </w:rPr>
      <w:pict w14:anchorId="153E2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0" o:spid="_x0000_s2053" type="#_x0000_t136" style="position:absolute;margin-left:0;margin-top:0;width:596.7pt;height:66.3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C731" w14:textId="22039075" w:rsidR="0073610C" w:rsidRDefault="0073610C">
    <w:pPr>
      <w:pStyle w:val="Header"/>
    </w:pPr>
    <w:r>
      <w:rPr>
        <w:noProof/>
      </w:rPr>
      <w:pict w14:anchorId="14B29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1" o:spid="_x0000_s2054" type="#_x0000_t136" style="position:absolute;margin-left:0;margin-top:0;width:596.7pt;height:66.3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029B0" w14:textId="1CCA72CC" w:rsidR="0073610C" w:rsidRDefault="0073610C">
    <w:pPr>
      <w:pStyle w:val="Header"/>
    </w:pPr>
    <w:r>
      <w:rPr>
        <w:noProof/>
      </w:rPr>
      <w:pict w14:anchorId="5E988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9" o:spid="_x0000_s2052" type="#_x0000_t136" style="position:absolute;margin-left:0;margin-top:0;width:596.7pt;height:66.3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583E" w14:textId="09DF7A33" w:rsidR="0073610C" w:rsidRDefault="0073610C">
    <w:pPr>
      <w:pStyle w:val="Header"/>
    </w:pPr>
    <w:r>
      <w:rPr>
        <w:noProof/>
      </w:rPr>
      <w:pict w14:anchorId="2D7C0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3" o:spid="_x0000_s2056" type="#_x0000_t136" style="position:absolute;margin-left:0;margin-top:0;width:596.7pt;height:66.3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78BE" w14:textId="188B1224" w:rsidR="0073610C" w:rsidRDefault="0073610C">
    <w:pPr>
      <w:pStyle w:val="Header"/>
    </w:pPr>
    <w:r>
      <w:rPr>
        <w:noProof/>
      </w:rPr>
      <w:pict w14:anchorId="756E0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4" o:spid="_x0000_s2057" type="#_x0000_t136" style="position:absolute;margin-left:0;margin-top:0;width:596.7pt;height:66.3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F8895" w14:textId="6F9980C8" w:rsidR="0073610C" w:rsidRDefault="0073610C">
    <w:pPr>
      <w:pStyle w:val="Header"/>
    </w:pPr>
    <w:r>
      <w:rPr>
        <w:noProof/>
      </w:rPr>
      <w:pict w14:anchorId="09251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2" o:spid="_x0000_s2055" type="#_x0000_t136" style="position:absolute;margin-left:0;margin-top:0;width:596.7pt;height:66.3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69FF"/>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806EC"/>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C85B1E"/>
    <w:multiLevelType w:val="hybridMultilevel"/>
    <w:tmpl w:val="FE34BC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24347D"/>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1127D2"/>
    <w:multiLevelType w:val="hybridMultilevel"/>
    <w:tmpl w:val="6CEC0D0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E02"/>
    <w:rsid w:val="00000F33"/>
    <w:rsid w:val="0000477B"/>
    <w:rsid w:val="00004C76"/>
    <w:rsid w:val="000065D9"/>
    <w:rsid w:val="00006C57"/>
    <w:rsid w:val="00021078"/>
    <w:rsid w:val="00026EE5"/>
    <w:rsid w:val="0003687E"/>
    <w:rsid w:val="0005213F"/>
    <w:rsid w:val="0005510A"/>
    <w:rsid w:val="00061491"/>
    <w:rsid w:val="00067A4A"/>
    <w:rsid w:val="00084756"/>
    <w:rsid w:val="000A18B9"/>
    <w:rsid w:val="000B5D2C"/>
    <w:rsid w:val="000C16DA"/>
    <w:rsid w:val="000C5BB5"/>
    <w:rsid w:val="000C7DFE"/>
    <w:rsid w:val="000D7F1A"/>
    <w:rsid w:val="000E0E9C"/>
    <w:rsid w:val="000E596A"/>
    <w:rsid w:val="000F5863"/>
    <w:rsid w:val="000F672F"/>
    <w:rsid w:val="00102032"/>
    <w:rsid w:val="00110BB6"/>
    <w:rsid w:val="001139ED"/>
    <w:rsid w:val="00114FF7"/>
    <w:rsid w:val="001161D8"/>
    <w:rsid w:val="0011686F"/>
    <w:rsid w:val="00127368"/>
    <w:rsid w:val="00145811"/>
    <w:rsid w:val="001468E6"/>
    <w:rsid w:val="0014736F"/>
    <w:rsid w:val="00156FA5"/>
    <w:rsid w:val="00164777"/>
    <w:rsid w:val="0017138C"/>
    <w:rsid w:val="001851AB"/>
    <w:rsid w:val="001A087D"/>
    <w:rsid w:val="001A56CD"/>
    <w:rsid w:val="001A7E89"/>
    <w:rsid w:val="001B766E"/>
    <w:rsid w:val="001B7E06"/>
    <w:rsid w:val="001C054C"/>
    <w:rsid w:val="001C1F42"/>
    <w:rsid w:val="001C3AA6"/>
    <w:rsid w:val="001C460C"/>
    <w:rsid w:val="001C54AF"/>
    <w:rsid w:val="001D08BD"/>
    <w:rsid w:val="001D4175"/>
    <w:rsid w:val="001E4AF1"/>
    <w:rsid w:val="001E4B66"/>
    <w:rsid w:val="001E677E"/>
    <w:rsid w:val="001F02F9"/>
    <w:rsid w:val="001F31DA"/>
    <w:rsid w:val="001F7E02"/>
    <w:rsid w:val="00201E64"/>
    <w:rsid w:val="002040E5"/>
    <w:rsid w:val="00216B60"/>
    <w:rsid w:val="00237ABE"/>
    <w:rsid w:val="002458AC"/>
    <w:rsid w:val="00246682"/>
    <w:rsid w:val="0025255B"/>
    <w:rsid w:val="00261EFC"/>
    <w:rsid w:val="00264B4D"/>
    <w:rsid w:val="00267B90"/>
    <w:rsid w:val="00272F5B"/>
    <w:rsid w:val="00290076"/>
    <w:rsid w:val="002A41C7"/>
    <w:rsid w:val="002A7092"/>
    <w:rsid w:val="002B2A61"/>
    <w:rsid w:val="002B569B"/>
    <w:rsid w:val="002C7BAA"/>
    <w:rsid w:val="002E6DFF"/>
    <w:rsid w:val="002F79B7"/>
    <w:rsid w:val="003030FE"/>
    <w:rsid w:val="003065A0"/>
    <w:rsid w:val="00315BD0"/>
    <w:rsid w:val="0034501B"/>
    <w:rsid w:val="0035441A"/>
    <w:rsid w:val="0035591B"/>
    <w:rsid w:val="003614B6"/>
    <w:rsid w:val="00370456"/>
    <w:rsid w:val="00384943"/>
    <w:rsid w:val="00387079"/>
    <w:rsid w:val="00387C53"/>
    <w:rsid w:val="00391118"/>
    <w:rsid w:val="0039144A"/>
    <w:rsid w:val="00394048"/>
    <w:rsid w:val="003960C5"/>
    <w:rsid w:val="00397C6F"/>
    <w:rsid w:val="003A0628"/>
    <w:rsid w:val="003A11D5"/>
    <w:rsid w:val="003A45BB"/>
    <w:rsid w:val="003B2234"/>
    <w:rsid w:val="003C68A0"/>
    <w:rsid w:val="003E42E7"/>
    <w:rsid w:val="003F0D66"/>
    <w:rsid w:val="003F1C97"/>
    <w:rsid w:val="003F534A"/>
    <w:rsid w:val="003F5872"/>
    <w:rsid w:val="003F5E46"/>
    <w:rsid w:val="00404C43"/>
    <w:rsid w:val="00405EA4"/>
    <w:rsid w:val="004100A8"/>
    <w:rsid w:val="004101D0"/>
    <w:rsid w:val="00422FA8"/>
    <w:rsid w:val="00430FB6"/>
    <w:rsid w:val="00441104"/>
    <w:rsid w:val="00450066"/>
    <w:rsid w:val="0045725D"/>
    <w:rsid w:val="00460C28"/>
    <w:rsid w:val="0046155A"/>
    <w:rsid w:val="00464341"/>
    <w:rsid w:val="0048354B"/>
    <w:rsid w:val="0049261E"/>
    <w:rsid w:val="004B6243"/>
    <w:rsid w:val="004C4840"/>
    <w:rsid w:val="004D1263"/>
    <w:rsid w:val="004D29B2"/>
    <w:rsid w:val="004D3BBA"/>
    <w:rsid w:val="004E5BDB"/>
    <w:rsid w:val="004E6DF2"/>
    <w:rsid w:val="004F0136"/>
    <w:rsid w:val="004F4A53"/>
    <w:rsid w:val="0050094D"/>
    <w:rsid w:val="0050254F"/>
    <w:rsid w:val="00502929"/>
    <w:rsid w:val="00541EFF"/>
    <w:rsid w:val="005453A1"/>
    <w:rsid w:val="00551BD9"/>
    <w:rsid w:val="005528EC"/>
    <w:rsid w:val="0055562B"/>
    <w:rsid w:val="0055637D"/>
    <w:rsid w:val="00556590"/>
    <w:rsid w:val="0058273C"/>
    <w:rsid w:val="00584348"/>
    <w:rsid w:val="00584935"/>
    <w:rsid w:val="0059312B"/>
    <w:rsid w:val="00593635"/>
    <w:rsid w:val="005A0C15"/>
    <w:rsid w:val="005A176F"/>
    <w:rsid w:val="005B4B2E"/>
    <w:rsid w:val="005B6048"/>
    <w:rsid w:val="005C4CE3"/>
    <w:rsid w:val="005D02C5"/>
    <w:rsid w:val="005D3563"/>
    <w:rsid w:val="0060271A"/>
    <w:rsid w:val="006037BE"/>
    <w:rsid w:val="006116B2"/>
    <w:rsid w:val="006137EC"/>
    <w:rsid w:val="0061553F"/>
    <w:rsid w:val="0061612F"/>
    <w:rsid w:val="006165BF"/>
    <w:rsid w:val="00616D4B"/>
    <w:rsid w:val="00632200"/>
    <w:rsid w:val="00641450"/>
    <w:rsid w:val="00653A73"/>
    <w:rsid w:val="00656437"/>
    <w:rsid w:val="00657F49"/>
    <w:rsid w:val="0066135A"/>
    <w:rsid w:val="006616E8"/>
    <w:rsid w:val="00687F89"/>
    <w:rsid w:val="00690338"/>
    <w:rsid w:val="006920CD"/>
    <w:rsid w:val="006A1D78"/>
    <w:rsid w:val="006B2322"/>
    <w:rsid w:val="006B3AB0"/>
    <w:rsid w:val="006C0EF4"/>
    <w:rsid w:val="006C3F71"/>
    <w:rsid w:val="006C4200"/>
    <w:rsid w:val="006E5622"/>
    <w:rsid w:val="006F59BB"/>
    <w:rsid w:val="0070035E"/>
    <w:rsid w:val="007025EA"/>
    <w:rsid w:val="00710E73"/>
    <w:rsid w:val="00714A5E"/>
    <w:rsid w:val="0072304F"/>
    <w:rsid w:val="00735C8A"/>
    <w:rsid w:val="0073610C"/>
    <w:rsid w:val="00737762"/>
    <w:rsid w:val="00751E31"/>
    <w:rsid w:val="00757E5C"/>
    <w:rsid w:val="00774C37"/>
    <w:rsid w:val="00782E88"/>
    <w:rsid w:val="00783A95"/>
    <w:rsid w:val="00796888"/>
    <w:rsid w:val="007A03C9"/>
    <w:rsid w:val="007A1205"/>
    <w:rsid w:val="007A4070"/>
    <w:rsid w:val="007C565A"/>
    <w:rsid w:val="007D5D3B"/>
    <w:rsid w:val="007E6393"/>
    <w:rsid w:val="007E6ED9"/>
    <w:rsid w:val="007E7D6B"/>
    <w:rsid w:val="00800FA3"/>
    <w:rsid w:val="00812F2B"/>
    <w:rsid w:val="008154F2"/>
    <w:rsid w:val="0082418B"/>
    <w:rsid w:val="00832510"/>
    <w:rsid w:val="00832DE7"/>
    <w:rsid w:val="008462A4"/>
    <w:rsid w:val="008524D7"/>
    <w:rsid w:val="008564FC"/>
    <w:rsid w:val="008565EC"/>
    <w:rsid w:val="008644F1"/>
    <w:rsid w:val="0087154C"/>
    <w:rsid w:val="0087300C"/>
    <w:rsid w:val="00883FA7"/>
    <w:rsid w:val="008867E9"/>
    <w:rsid w:val="00895EB3"/>
    <w:rsid w:val="008C2B97"/>
    <w:rsid w:val="008C4932"/>
    <w:rsid w:val="008D096A"/>
    <w:rsid w:val="008D4657"/>
    <w:rsid w:val="008E1476"/>
    <w:rsid w:val="008E4BCC"/>
    <w:rsid w:val="008E638E"/>
    <w:rsid w:val="008F7D0A"/>
    <w:rsid w:val="00903949"/>
    <w:rsid w:val="00910E17"/>
    <w:rsid w:val="00921CC6"/>
    <w:rsid w:val="00922E1C"/>
    <w:rsid w:val="009248D5"/>
    <w:rsid w:val="00926CEF"/>
    <w:rsid w:val="009270D5"/>
    <w:rsid w:val="00934A06"/>
    <w:rsid w:val="00940B84"/>
    <w:rsid w:val="009659DA"/>
    <w:rsid w:val="00997ACE"/>
    <w:rsid w:val="009B217B"/>
    <w:rsid w:val="009B2CD7"/>
    <w:rsid w:val="009B3A4C"/>
    <w:rsid w:val="009C086A"/>
    <w:rsid w:val="009C27E1"/>
    <w:rsid w:val="009C312F"/>
    <w:rsid w:val="009C5693"/>
    <w:rsid w:val="009C5F0F"/>
    <w:rsid w:val="009D0AF2"/>
    <w:rsid w:val="009D2F47"/>
    <w:rsid w:val="009E17A3"/>
    <w:rsid w:val="009E43A6"/>
    <w:rsid w:val="009E7729"/>
    <w:rsid w:val="009F196E"/>
    <w:rsid w:val="009F6090"/>
    <w:rsid w:val="009F614B"/>
    <w:rsid w:val="00A20BFF"/>
    <w:rsid w:val="00A213F2"/>
    <w:rsid w:val="00A250E1"/>
    <w:rsid w:val="00A37D17"/>
    <w:rsid w:val="00A408E8"/>
    <w:rsid w:val="00A4337B"/>
    <w:rsid w:val="00A471CF"/>
    <w:rsid w:val="00A51D48"/>
    <w:rsid w:val="00A5225F"/>
    <w:rsid w:val="00A559E1"/>
    <w:rsid w:val="00A71F98"/>
    <w:rsid w:val="00A7601C"/>
    <w:rsid w:val="00A8798A"/>
    <w:rsid w:val="00A910A0"/>
    <w:rsid w:val="00AB5FE0"/>
    <w:rsid w:val="00AC5314"/>
    <w:rsid w:val="00AD6BDC"/>
    <w:rsid w:val="00AD7A04"/>
    <w:rsid w:val="00AE23F2"/>
    <w:rsid w:val="00AE3C58"/>
    <w:rsid w:val="00AE6FF4"/>
    <w:rsid w:val="00AF0A29"/>
    <w:rsid w:val="00AF0BD6"/>
    <w:rsid w:val="00AF1D98"/>
    <w:rsid w:val="00AF4C10"/>
    <w:rsid w:val="00AF7B41"/>
    <w:rsid w:val="00AF7D47"/>
    <w:rsid w:val="00B011C1"/>
    <w:rsid w:val="00B02890"/>
    <w:rsid w:val="00B0319A"/>
    <w:rsid w:val="00B13B9A"/>
    <w:rsid w:val="00B14DEE"/>
    <w:rsid w:val="00B15248"/>
    <w:rsid w:val="00B20AF9"/>
    <w:rsid w:val="00B21886"/>
    <w:rsid w:val="00B35821"/>
    <w:rsid w:val="00B41D02"/>
    <w:rsid w:val="00B43CAB"/>
    <w:rsid w:val="00B47F1D"/>
    <w:rsid w:val="00B7173D"/>
    <w:rsid w:val="00B7258D"/>
    <w:rsid w:val="00B73811"/>
    <w:rsid w:val="00B83085"/>
    <w:rsid w:val="00B83C90"/>
    <w:rsid w:val="00B854C9"/>
    <w:rsid w:val="00B870BE"/>
    <w:rsid w:val="00B92655"/>
    <w:rsid w:val="00B9369A"/>
    <w:rsid w:val="00B93B75"/>
    <w:rsid w:val="00BA32D4"/>
    <w:rsid w:val="00BB5501"/>
    <w:rsid w:val="00BC123B"/>
    <w:rsid w:val="00BD4DFF"/>
    <w:rsid w:val="00BE37AC"/>
    <w:rsid w:val="00BF1E47"/>
    <w:rsid w:val="00BF61C0"/>
    <w:rsid w:val="00C01B01"/>
    <w:rsid w:val="00C114E0"/>
    <w:rsid w:val="00C11B64"/>
    <w:rsid w:val="00C1713F"/>
    <w:rsid w:val="00C23EA3"/>
    <w:rsid w:val="00C252D8"/>
    <w:rsid w:val="00C25E96"/>
    <w:rsid w:val="00C26157"/>
    <w:rsid w:val="00C2660E"/>
    <w:rsid w:val="00C37FDB"/>
    <w:rsid w:val="00C40C14"/>
    <w:rsid w:val="00C4238C"/>
    <w:rsid w:val="00C54110"/>
    <w:rsid w:val="00C54C99"/>
    <w:rsid w:val="00C570A6"/>
    <w:rsid w:val="00C5720C"/>
    <w:rsid w:val="00C707AC"/>
    <w:rsid w:val="00C729F8"/>
    <w:rsid w:val="00C72A99"/>
    <w:rsid w:val="00C75F3A"/>
    <w:rsid w:val="00C917FA"/>
    <w:rsid w:val="00C95CE1"/>
    <w:rsid w:val="00C974B9"/>
    <w:rsid w:val="00CA3A5F"/>
    <w:rsid w:val="00CA5864"/>
    <w:rsid w:val="00CA6CE1"/>
    <w:rsid w:val="00CB0BA0"/>
    <w:rsid w:val="00CB3C52"/>
    <w:rsid w:val="00CD5CF1"/>
    <w:rsid w:val="00CD6913"/>
    <w:rsid w:val="00CD7E96"/>
    <w:rsid w:val="00CE4A91"/>
    <w:rsid w:val="00CF6A43"/>
    <w:rsid w:val="00D105C5"/>
    <w:rsid w:val="00D11260"/>
    <w:rsid w:val="00D128A2"/>
    <w:rsid w:val="00D2194E"/>
    <w:rsid w:val="00D238E7"/>
    <w:rsid w:val="00D2497A"/>
    <w:rsid w:val="00D35B13"/>
    <w:rsid w:val="00D5036E"/>
    <w:rsid w:val="00D56271"/>
    <w:rsid w:val="00D57170"/>
    <w:rsid w:val="00D572C9"/>
    <w:rsid w:val="00D712C6"/>
    <w:rsid w:val="00DA4008"/>
    <w:rsid w:val="00DB2C5C"/>
    <w:rsid w:val="00DB5372"/>
    <w:rsid w:val="00DB6BC7"/>
    <w:rsid w:val="00DC21CA"/>
    <w:rsid w:val="00DC4B99"/>
    <w:rsid w:val="00DC5469"/>
    <w:rsid w:val="00DC5CD3"/>
    <w:rsid w:val="00DC6F46"/>
    <w:rsid w:val="00DC7C1B"/>
    <w:rsid w:val="00DD0723"/>
    <w:rsid w:val="00DD274C"/>
    <w:rsid w:val="00DD402C"/>
    <w:rsid w:val="00DE0A7D"/>
    <w:rsid w:val="00DE2ECA"/>
    <w:rsid w:val="00DE2F96"/>
    <w:rsid w:val="00DE328B"/>
    <w:rsid w:val="00DE6F70"/>
    <w:rsid w:val="00E032B1"/>
    <w:rsid w:val="00E04F30"/>
    <w:rsid w:val="00E06936"/>
    <w:rsid w:val="00E108ED"/>
    <w:rsid w:val="00E11D1A"/>
    <w:rsid w:val="00E13B18"/>
    <w:rsid w:val="00E16DC9"/>
    <w:rsid w:val="00E417EE"/>
    <w:rsid w:val="00E42730"/>
    <w:rsid w:val="00E51D9F"/>
    <w:rsid w:val="00E5336F"/>
    <w:rsid w:val="00E61B01"/>
    <w:rsid w:val="00E623D5"/>
    <w:rsid w:val="00E75904"/>
    <w:rsid w:val="00E84EBF"/>
    <w:rsid w:val="00E87C73"/>
    <w:rsid w:val="00E968C0"/>
    <w:rsid w:val="00E976B1"/>
    <w:rsid w:val="00EB49E6"/>
    <w:rsid w:val="00EB4FA0"/>
    <w:rsid w:val="00EC0F7F"/>
    <w:rsid w:val="00EC43E4"/>
    <w:rsid w:val="00ED05E9"/>
    <w:rsid w:val="00ED1578"/>
    <w:rsid w:val="00ED7310"/>
    <w:rsid w:val="00EE1581"/>
    <w:rsid w:val="00EE1D53"/>
    <w:rsid w:val="00EF15E3"/>
    <w:rsid w:val="00EF54AD"/>
    <w:rsid w:val="00EF5FEB"/>
    <w:rsid w:val="00F13186"/>
    <w:rsid w:val="00F235FD"/>
    <w:rsid w:val="00F4450D"/>
    <w:rsid w:val="00F47ACD"/>
    <w:rsid w:val="00F55B2C"/>
    <w:rsid w:val="00F65EEB"/>
    <w:rsid w:val="00F67823"/>
    <w:rsid w:val="00F95EB5"/>
    <w:rsid w:val="00F9689B"/>
    <w:rsid w:val="00FA0520"/>
    <w:rsid w:val="00FA2815"/>
    <w:rsid w:val="00FA7B84"/>
    <w:rsid w:val="00FC5DCE"/>
    <w:rsid w:val="00FD2C08"/>
    <w:rsid w:val="00FE7F55"/>
    <w:rsid w:val="00FF0B9C"/>
    <w:rsid w:val="00FF26DA"/>
    <w:rsid w:val="00FF4C5B"/>
    <w:rsid w:val="00FF5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943BB63"/>
  <w15:docId w15:val="{2927831E-FB7F-4298-98BB-94988DE2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20C"/>
    <w:rPr>
      <w:rFonts w:ascii="Times New Roman" w:eastAsia="Times New Roman" w:hAnsi="Times New Roman" w:cs="Times New Roman"/>
    </w:rPr>
  </w:style>
  <w:style w:type="paragraph" w:styleId="Heading1">
    <w:name w:val="heading 1"/>
    <w:basedOn w:val="Normal"/>
    <w:uiPriority w:val="9"/>
    <w:qFormat/>
    <w:pPr>
      <w:ind w:left="157"/>
      <w:jc w:val="center"/>
      <w:outlineLvl w:val="0"/>
    </w:pPr>
    <w:rPr>
      <w:b/>
      <w:bCs/>
      <w:sz w:val="48"/>
      <w:szCs w:val="48"/>
    </w:rPr>
  </w:style>
  <w:style w:type="paragraph" w:styleId="Heading2">
    <w:name w:val="heading 2"/>
    <w:basedOn w:val="Normal"/>
    <w:uiPriority w:val="9"/>
    <w:unhideWhenUsed/>
    <w:qFormat/>
    <w:pPr>
      <w:spacing w:before="60"/>
      <w:jc w:val="center"/>
      <w:outlineLvl w:val="1"/>
    </w:pPr>
    <w:rPr>
      <w:b/>
      <w:bCs/>
      <w:sz w:val="28"/>
      <w:szCs w:val="28"/>
    </w:rPr>
  </w:style>
  <w:style w:type="paragraph" w:styleId="Heading3">
    <w:name w:val="heading 3"/>
    <w:basedOn w:val="Normal"/>
    <w:uiPriority w:val="9"/>
    <w:unhideWhenUsed/>
    <w:qFormat/>
    <w:pPr>
      <w:spacing w:before="73"/>
      <w:ind w:left="20"/>
      <w:outlineLvl w:val="2"/>
    </w:pPr>
    <w:rPr>
      <w:b/>
      <w:bCs/>
      <w:sz w:val="28"/>
      <w:szCs w:val="28"/>
    </w:rPr>
  </w:style>
  <w:style w:type="paragraph" w:styleId="Heading4">
    <w:name w:val="heading 4"/>
    <w:basedOn w:val="Normal"/>
    <w:uiPriority w:val="9"/>
    <w:unhideWhenUsed/>
    <w:qFormat/>
    <w:pPr>
      <w:ind w:left="840"/>
      <w:outlineLvl w:val="3"/>
    </w:pPr>
    <w:rPr>
      <w:b/>
      <w:bCs/>
      <w:sz w:val="24"/>
      <w:szCs w:val="24"/>
    </w:rPr>
  </w:style>
  <w:style w:type="paragraph" w:styleId="Heading5">
    <w:name w:val="heading 5"/>
    <w:basedOn w:val="Normal"/>
    <w:uiPriority w:val="9"/>
    <w:unhideWhenUsed/>
    <w:qFormat/>
    <w:pPr>
      <w:ind w:left="731"/>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360"/>
    </w:pPr>
  </w:style>
  <w:style w:type="paragraph" w:customStyle="1" w:styleId="TableParagraph">
    <w:name w:val="Table Paragraph"/>
    <w:basedOn w:val="Normal"/>
    <w:uiPriority w:val="1"/>
    <w:qFormat/>
    <w:pPr>
      <w:spacing w:before="119"/>
      <w:jc w:val="center"/>
    </w:pPr>
  </w:style>
  <w:style w:type="paragraph" w:styleId="NormalWeb">
    <w:name w:val="Normal (Web)"/>
    <w:basedOn w:val="Normal"/>
    <w:uiPriority w:val="99"/>
    <w:unhideWhenUsed/>
    <w:rsid w:val="00237ABE"/>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9C086A"/>
    <w:pPr>
      <w:tabs>
        <w:tab w:val="center" w:pos="4513"/>
        <w:tab w:val="right" w:pos="9026"/>
      </w:tabs>
    </w:pPr>
  </w:style>
  <w:style w:type="character" w:customStyle="1" w:styleId="HeaderChar">
    <w:name w:val="Header Char"/>
    <w:basedOn w:val="DefaultParagraphFont"/>
    <w:link w:val="Header"/>
    <w:uiPriority w:val="99"/>
    <w:rsid w:val="009C086A"/>
    <w:rPr>
      <w:rFonts w:ascii="Times New Roman" w:eastAsia="Times New Roman" w:hAnsi="Times New Roman" w:cs="Times New Roman"/>
    </w:rPr>
  </w:style>
  <w:style w:type="paragraph" w:styleId="Footer">
    <w:name w:val="footer"/>
    <w:basedOn w:val="Normal"/>
    <w:link w:val="FooterChar"/>
    <w:uiPriority w:val="99"/>
    <w:unhideWhenUsed/>
    <w:rsid w:val="009C086A"/>
    <w:pPr>
      <w:tabs>
        <w:tab w:val="center" w:pos="4513"/>
        <w:tab w:val="right" w:pos="9026"/>
      </w:tabs>
    </w:pPr>
  </w:style>
  <w:style w:type="character" w:customStyle="1" w:styleId="FooterChar">
    <w:name w:val="Footer Char"/>
    <w:basedOn w:val="DefaultParagraphFont"/>
    <w:link w:val="Footer"/>
    <w:uiPriority w:val="99"/>
    <w:rsid w:val="009C086A"/>
    <w:rPr>
      <w:rFonts w:ascii="Times New Roman" w:eastAsia="Times New Roman" w:hAnsi="Times New Roman" w:cs="Times New Roman"/>
    </w:rPr>
  </w:style>
  <w:style w:type="character" w:styleId="Strong">
    <w:name w:val="Strong"/>
    <w:basedOn w:val="DefaultParagraphFont"/>
    <w:uiPriority w:val="22"/>
    <w:qFormat/>
    <w:rsid w:val="00FE7F55"/>
    <w:rPr>
      <w:b/>
      <w:bCs/>
    </w:rPr>
  </w:style>
  <w:style w:type="table" w:styleId="TableGrid">
    <w:name w:val="Table Grid"/>
    <w:basedOn w:val="TableNormal"/>
    <w:uiPriority w:val="39"/>
    <w:rsid w:val="008154F2"/>
    <w:pPr>
      <w:widowControl/>
      <w:autoSpaceDE/>
      <w:autoSpaceDN/>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4A06"/>
    <w:rPr>
      <w:color w:val="0000FF"/>
      <w:u w:val="single"/>
    </w:rPr>
  </w:style>
  <w:style w:type="character" w:styleId="UnresolvedMention">
    <w:name w:val="Unresolved Mention"/>
    <w:basedOn w:val="DefaultParagraphFont"/>
    <w:uiPriority w:val="99"/>
    <w:semiHidden/>
    <w:unhideWhenUsed/>
    <w:rsid w:val="00934A06"/>
    <w:rPr>
      <w:color w:val="605E5C"/>
      <w:shd w:val="clear" w:color="auto" w:fill="E1DFDD"/>
    </w:rPr>
  </w:style>
  <w:style w:type="character" w:styleId="Emphasis">
    <w:name w:val="Emphasis"/>
    <w:basedOn w:val="DefaultParagraphFont"/>
    <w:uiPriority w:val="20"/>
    <w:qFormat/>
    <w:rsid w:val="00934A06"/>
    <w:rPr>
      <w:i/>
      <w:iCs/>
    </w:rPr>
  </w:style>
  <w:style w:type="table" w:styleId="TableGridLight">
    <w:name w:val="Grid Table Light"/>
    <w:basedOn w:val="TableNormal"/>
    <w:uiPriority w:val="40"/>
    <w:rsid w:val="00B20AF9"/>
    <w:pPr>
      <w:widowControl/>
      <w:autoSpaceDE/>
      <w:autoSpaceDN/>
    </w:pPr>
    <w:rPr>
      <w:kern w:val="2"/>
      <w:lang w:val="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1F02F9"/>
    <w:rPr>
      <w:rFonts w:ascii="Times New Roman" w:eastAsia="Times New Roman" w:hAnsi="Times New Roman" w:cs="Times New Roman"/>
      <w:sz w:val="24"/>
      <w:szCs w:val="24"/>
    </w:rPr>
  </w:style>
  <w:style w:type="character" w:customStyle="1" w:styleId="s14">
    <w:name w:val="s14"/>
    <w:basedOn w:val="DefaultParagraphFont"/>
    <w:rsid w:val="001F02F9"/>
  </w:style>
  <w:style w:type="paragraph" w:customStyle="1" w:styleId="AcknHead">
    <w:name w:val="Ackn Head"/>
    <w:basedOn w:val="Normal"/>
    <w:rsid w:val="00D2497A"/>
    <w:pPr>
      <w:keepNext/>
      <w:widowControl/>
      <w:autoSpaceDE/>
      <w:autoSpaceDN/>
      <w:spacing w:after="240"/>
    </w:pPr>
    <w:rPr>
      <w:rFonts w:ascii="Helvetica" w:hAnsi="Helvetica"/>
      <w:b/>
      <w:caps/>
      <w:szCs w:val="20"/>
    </w:rPr>
  </w:style>
  <w:style w:type="paragraph" w:customStyle="1" w:styleId="ReferHead">
    <w:name w:val="Refer Head"/>
    <w:basedOn w:val="Normal"/>
    <w:rsid w:val="00D128A2"/>
    <w:pPr>
      <w:keepNext/>
      <w:widowControl/>
      <w:autoSpaceDE/>
      <w:autoSpaceDN/>
      <w:spacing w:after="240"/>
    </w:pPr>
    <w:rPr>
      <w:rFonts w:ascii="Helvetica" w:hAnsi="Helvetica"/>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5737">
      <w:bodyDiv w:val="1"/>
      <w:marLeft w:val="0"/>
      <w:marRight w:val="0"/>
      <w:marTop w:val="0"/>
      <w:marBottom w:val="0"/>
      <w:divBdr>
        <w:top w:val="none" w:sz="0" w:space="0" w:color="auto"/>
        <w:left w:val="none" w:sz="0" w:space="0" w:color="auto"/>
        <w:bottom w:val="none" w:sz="0" w:space="0" w:color="auto"/>
        <w:right w:val="none" w:sz="0" w:space="0" w:color="auto"/>
      </w:divBdr>
    </w:div>
    <w:div w:id="242107100">
      <w:bodyDiv w:val="1"/>
      <w:marLeft w:val="0"/>
      <w:marRight w:val="0"/>
      <w:marTop w:val="0"/>
      <w:marBottom w:val="0"/>
      <w:divBdr>
        <w:top w:val="none" w:sz="0" w:space="0" w:color="auto"/>
        <w:left w:val="none" w:sz="0" w:space="0" w:color="auto"/>
        <w:bottom w:val="none" w:sz="0" w:space="0" w:color="auto"/>
        <w:right w:val="none" w:sz="0" w:space="0" w:color="auto"/>
      </w:divBdr>
      <w:divsChild>
        <w:div w:id="199245723">
          <w:marLeft w:val="0"/>
          <w:marRight w:val="0"/>
          <w:marTop w:val="0"/>
          <w:marBottom w:val="0"/>
          <w:divBdr>
            <w:top w:val="none" w:sz="0" w:space="0" w:color="auto"/>
            <w:left w:val="none" w:sz="0" w:space="0" w:color="auto"/>
            <w:bottom w:val="none" w:sz="0" w:space="0" w:color="auto"/>
            <w:right w:val="none" w:sz="0" w:space="0" w:color="auto"/>
          </w:divBdr>
          <w:divsChild>
            <w:div w:id="662703105">
              <w:marLeft w:val="0"/>
              <w:marRight w:val="0"/>
              <w:marTop w:val="0"/>
              <w:marBottom w:val="0"/>
              <w:divBdr>
                <w:top w:val="none" w:sz="0" w:space="0" w:color="auto"/>
                <w:left w:val="none" w:sz="0" w:space="0" w:color="auto"/>
                <w:bottom w:val="none" w:sz="0" w:space="0" w:color="auto"/>
                <w:right w:val="none" w:sz="0" w:space="0" w:color="auto"/>
              </w:divBdr>
              <w:divsChild>
                <w:div w:id="1553424842">
                  <w:marLeft w:val="0"/>
                  <w:marRight w:val="0"/>
                  <w:marTop w:val="0"/>
                  <w:marBottom w:val="0"/>
                  <w:divBdr>
                    <w:top w:val="none" w:sz="0" w:space="0" w:color="auto"/>
                    <w:left w:val="none" w:sz="0" w:space="0" w:color="auto"/>
                    <w:bottom w:val="none" w:sz="0" w:space="0" w:color="auto"/>
                    <w:right w:val="none" w:sz="0" w:space="0" w:color="auto"/>
                  </w:divBdr>
                  <w:divsChild>
                    <w:div w:id="2394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4860">
          <w:marLeft w:val="0"/>
          <w:marRight w:val="0"/>
          <w:marTop w:val="0"/>
          <w:marBottom w:val="0"/>
          <w:divBdr>
            <w:top w:val="none" w:sz="0" w:space="0" w:color="auto"/>
            <w:left w:val="none" w:sz="0" w:space="0" w:color="auto"/>
            <w:bottom w:val="none" w:sz="0" w:space="0" w:color="auto"/>
            <w:right w:val="none" w:sz="0" w:space="0" w:color="auto"/>
          </w:divBdr>
          <w:divsChild>
            <w:div w:id="1314407829">
              <w:marLeft w:val="0"/>
              <w:marRight w:val="0"/>
              <w:marTop w:val="0"/>
              <w:marBottom w:val="0"/>
              <w:divBdr>
                <w:top w:val="none" w:sz="0" w:space="0" w:color="auto"/>
                <w:left w:val="none" w:sz="0" w:space="0" w:color="auto"/>
                <w:bottom w:val="none" w:sz="0" w:space="0" w:color="auto"/>
                <w:right w:val="none" w:sz="0" w:space="0" w:color="auto"/>
              </w:divBdr>
              <w:divsChild>
                <w:div w:id="202640096">
                  <w:marLeft w:val="0"/>
                  <w:marRight w:val="0"/>
                  <w:marTop w:val="0"/>
                  <w:marBottom w:val="0"/>
                  <w:divBdr>
                    <w:top w:val="none" w:sz="0" w:space="0" w:color="auto"/>
                    <w:left w:val="none" w:sz="0" w:space="0" w:color="auto"/>
                    <w:bottom w:val="none" w:sz="0" w:space="0" w:color="auto"/>
                    <w:right w:val="none" w:sz="0" w:space="0" w:color="auto"/>
                  </w:divBdr>
                  <w:divsChild>
                    <w:div w:id="9770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729">
      <w:bodyDiv w:val="1"/>
      <w:marLeft w:val="0"/>
      <w:marRight w:val="0"/>
      <w:marTop w:val="0"/>
      <w:marBottom w:val="0"/>
      <w:divBdr>
        <w:top w:val="none" w:sz="0" w:space="0" w:color="auto"/>
        <w:left w:val="none" w:sz="0" w:space="0" w:color="auto"/>
        <w:bottom w:val="none" w:sz="0" w:space="0" w:color="auto"/>
        <w:right w:val="none" w:sz="0" w:space="0" w:color="auto"/>
      </w:divBdr>
    </w:div>
    <w:div w:id="355010647">
      <w:bodyDiv w:val="1"/>
      <w:marLeft w:val="0"/>
      <w:marRight w:val="0"/>
      <w:marTop w:val="0"/>
      <w:marBottom w:val="0"/>
      <w:divBdr>
        <w:top w:val="none" w:sz="0" w:space="0" w:color="auto"/>
        <w:left w:val="none" w:sz="0" w:space="0" w:color="auto"/>
        <w:bottom w:val="none" w:sz="0" w:space="0" w:color="auto"/>
        <w:right w:val="none" w:sz="0" w:space="0" w:color="auto"/>
      </w:divBdr>
    </w:div>
    <w:div w:id="358512689">
      <w:bodyDiv w:val="1"/>
      <w:marLeft w:val="0"/>
      <w:marRight w:val="0"/>
      <w:marTop w:val="0"/>
      <w:marBottom w:val="0"/>
      <w:divBdr>
        <w:top w:val="none" w:sz="0" w:space="0" w:color="auto"/>
        <w:left w:val="none" w:sz="0" w:space="0" w:color="auto"/>
        <w:bottom w:val="none" w:sz="0" w:space="0" w:color="auto"/>
        <w:right w:val="none" w:sz="0" w:space="0" w:color="auto"/>
      </w:divBdr>
    </w:div>
    <w:div w:id="378163330">
      <w:bodyDiv w:val="1"/>
      <w:marLeft w:val="0"/>
      <w:marRight w:val="0"/>
      <w:marTop w:val="0"/>
      <w:marBottom w:val="0"/>
      <w:divBdr>
        <w:top w:val="none" w:sz="0" w:space="0" w:color="auto"/>
        <w:left w:val="none" w:sz="0" w:space="0" w:color="auto"/>
        <w:bottom w:val="none" w:sz="0" w:space="0" w:color="auto"/>
        <w:right w:val="none" w:sz="0" w:space="0" w:color="auto"/>
      </w:divBdr>
    </w:div>
    <w:div w:id="447898223">
      <w:bodyDiv w:val="1"/>
      <w:marLeft w:val="0"/>
      <w:marRight w:val="0"/>
      <w:marTop w:val="0"/>
      <w:marBottom w:val="0"/>
      <w:divBdr>
        <w:top w:val="none" w:sz="0" w:space="0" w:color="auto"/>
        <w:left w:val="none" w:sz="0" w:space="0" w:color="auto"/>
        <w:bottom w:val="none" w:sz="0" w:space="0" w:color="auto"/>
        <w:right w:val="none" w:sz="0" w:space="0" w:color="auto"/>
      </w:divBdr>
    </w:div>
    <w:div w:id="620917835">
      <w:bodyDiv w:val="1"/>
      <w:marLeft w:val="0"/>
      <w:marRight w:val="0"/>
      <w:marTop w:val="0"/>
      <w:marBottom w:val="0"/>
      <w:divBdr>
        <w:top w:val="none" w:sz="0" w:space="0" w:color="auto"/>
        <w:left w:val="none" w:sz="0" w:space="0" w:color="auto"/>
        <w:bottom w:val="none" w:sz="0" w:space="0" w:color="auto"/>
        <w:right w:val="none" w:sz="0" w:space="0" w:color="auto"/>
      </w:divBdr>
    </w:div>
    <w:div w:id="726414419">
      <w:bodyDiv w:val="1"/>
      <w:marLeft w:val="0"/>
      <w:marRight w:val="0"/>
      <w:marTop w:val="0"/>
      <w:marBottom w:val="0"/>
      <w:divBdr>
        <w:top w:val="none" w:sz="0" w:space="0" w:color="auto"/>
        <w:left w:val="none" w:sz="0" w:space="0" w:color="auto"/>
        <w:bottom w:val="none" w:sz="0" w:space="0" w:color="auto"/>
        <w:right w:val="none" w:sz="0" w:space="0" w:color="auto"/>
      </w:divBdr>
    </w:div>
    <w:div w:id="896862679">
      <w:bodyDiv w:val="1"/>
      <w:marLeft w:val="0"/>
      <w:marRight w:val="0"/>
      <w:marTop w:val="0"/>
      <w:marBottom w:val="0"/>
      <w:divBdr>
        <w:top w:val="none" w:sz="0" w:space="0" w:color="auto"/>
        <w:left w:val="none" w:sz="0" w:space="0" w:color="auto"/>
        <w:bottom w:val="none" w:sz="0" w:space="0" w:color="auto"/>
        <w:right w:val="none" w:sz="0" w:space="0" w:color="auto"/>
      </w:divBdr>
    </w:div>
    <w:div w:id="915750214">
      <w:bodyDiv w:val="1"/>
      <w:marLeft w:val="0"/>
      <w:marRight w:val="0"/>
      <w:marTop w:val="0"/>
      <w:marBottom w:val="0"/>
      <w:divBdr>
        <w:top w:val="none" w:sz="0" w:space="0" w:color="auto"/>
        <w:left w:val="none" w:sz="0" w:space="0" w:color="auto"/>
        <w:bottom w:val="none" w:sz="0" w:space="0" w:color="auto"/>
        <w:right w:val="none" w:sz="0" w:space="0" w:color="auto"/>
      </w:divBdr>
    </w:div>
    <w:div w:id="1149590183">
      <w:bodyDiv w:val="1"/>
      <w:marLeft w:val="0"/>
      <w:marRight w:val="0"/>
      <w:marTop w:val="0"/>
      <w:marBottom w:val="0"/>
      <w:divBdr>
        <w:top w:val="none" w:sz="0" w:space="0" w:color="auto"/>
        <w:left w:val="none" w:sz="0" w:space="0" w:color="auto"/>
        <w:bottom w:val="none" w:sz="0" w:space="0" w:color="auto"/>
        <w:right w:val="none" w:sz="0" w:space="0" w:color="auto"/>
      </w:divBdr>
    </w:div>
    <w:div w:id="1325473928">
      <w:bodyDiv w:val="1"/>
      <w:marLeft w:val="0"/>
      <w:marRight w:val="0"/>
      <w:marTop w:val="0"/>
      <w:marBottom w:val="0"/>
      <w:divBdr>
        <w:top w:val="none" w:sz="0" w:space="0" w:color="auto"/>
        <w:left w:val="none" w:sz="0" w:space="0" w:color="auto"/>
        <w:bottom w:val="none" w:sz="0" w:space="0" w:color="auto"/>
        <w:right w:val="none" w:sz="0" w:space="0" w:color="auto"/>
      </w:divBdr>
    </w:div>
    <w:div w:id="1336229969">
      <w:bodyDiv w:val="1"/>
      <w:marLeft w:val="0"/>
      <w:marRight w:val="0"/>
      <w:marTop w:val="0"/>
      <w:marBottom w:val="0"/>
      <w:divBdr>
        <w:top w:val="none" w:sz="0" w:space="0" w:color="auto"/>
        <w:left w:val="none" w:sz="0" w:space="0" w:color="auto"/>
        <w:bottom w:val="none" w:sz="0" w:space="0" w:color="auto"/>
        <w:right w:val="none" w:sz="0" w:space="0" w:color="auto"/>
      </w:divBdr>
    </w:div>
    <w:div w:id="1427652164">
      <w:bodyDiv w:val="1"/>
      <w:marLeft w:val="0"/>
      <w:marRight w:val="0"/>
      <w:marTop w:val="0"/>
      <w:marBottom w:val="0"/>
      <w:divBdr>
        <w:top w:val="none" w:sz="0" w:space="0" w:color="auto"/>
        <w:left w:val="none" w:sz="0" w:space="0" w:color="auto"/>
        <w:bottom w:val="none" w:sz="0" w:space="0" w:color="auto"/>
        <w:right w:val="none" w:sz="0" w:space="0" w:color="auto"/>
      </w:divBdr>
    </w:div>
    <w:div w:id="1490055062">
      <w:bodyDiv w:val="1"/>
      <w:marLeft w:val="0"/>
      <w:marRight w:val="0"/>
      <w:marTop w:val="0"/>
      <w:marBottom w:val="0"/>
      <w:divBdr>
        <w:top w:val="none" w:sz="0" w:space="0" w:color="auto"/>
        <w:left w:val="none" w:sz="0" w:space="0" w:color="auto"/>
        <w:bottom w:val="none" w:sz="0" w:space="0" w:color="auto"/>
        <w:right w:val="none" w:sz="0" w:space="0" w:color="auto"/>
      </w:divBdr>
    </w:div>
    <w:div w:id="1526404703">
      <w:bodyDiv w:val="1"/>
      <w:marLeft w:val="0"/>
      <w:marRight w:val="0"/>
      <w:marTop w:val="0"/>
      <w:marBottom w:val="0"/>
      <w:divBdr>
        <w:top w:val="none" w:sz="0" w:space="0" w:color="auto"/>
        <w:left w:val="none" w:sz="0" w:space="0" w:color="auto"/>
        <w:bottom w:val="none" w:sz="0" w:space="0" w:color="auto"/>
        <w:right w:val="none" w:sz="0" w:space="0" w:color="auto"/>
      </w:divBdr>
    </w:div>
    <w:div w:id="1535537589">
      <w:bodyDiv w:val="1"/>
      <w:marLeft w:val="0"/>
      <w:marRight w:val="0"/>
      <w:marTop w:val="0"/>
      <w:marBottom w:val="0"/>
      <w:divBdr>
        <w:top w:val="none" w:sz="0" w:space="0" w:color="auto"/>
        <w:left w:val="none" w:sz="0" w:space="0" w:color="auto"/>
        <w:bottom w:val="none" w:sz="0" w:space="0" w:color="auto"/>
        <w:right w:val="none" w:sz="0" w:space="0" w:color="auto"/>
      </w:divBdr>
    </w:div>
    <w:div w:id="1559438395">
      <w:bodyDiv w:val="1"/>
      <w:marLeft w:val="0"/>
      <w:marRight w:val="0"/>
      <w:marTop w:val="0"/>
      <w:marBottom w:val="0"/>
      <w:divBdr>
        <w:top w:val="none" w:sz="0" w:space="0" w:color="auto"/>
        <w:left w:val="none" w:sz="0" w:space="0" w:color="auto"/>
        <w:bottom w:val="none" w:sz="0" w:space="0" w:color="auto"/>
        <w:right w:val="none" w:sz="0" w:space="0" w:color="auto"/>
      </w:divBdr>
    </w:div>
    <w:div w:id="1635981306">
      <w:bodyDiv w:val="1"/>
      <w:marLeft w:val="0"/>
      <w:marRight w:val="0"/>
      <w:marTop w:val="0"/>
      <w:marBottom w:val="0"/>
      <w:divBdr>
        <w:top w:val="none" w:sz="0" w:space="0" w:color="auto"/>
        <w:left w:val="none" w:sz="0" w:space="0" w:color="auto"/>
        <w:bottom w:val="none" w:sz="0" w:space="0" w:color="auto"/>
        <w:right w:val="none" w:sz="0" w:space="0" w:color="auto"/>
      </w:divBdr>
    </w:div>
    <w:div w:id="1718970212">
      <w:bodyDiv w:val="1"/>
      <w:marLeft w:val="0"/>
      <w:marRight w:val="0"/>
      <w:marTop w:val="0"/>
      <w:marBottom w:val="0"/>
      <w:divBdr>
        <w:top w:val="none" w:sz="0" w:space="0" w:color="auto"/>
        <w:left w:val="none" w:sz="0" w:space="0" w:color="auto"/>
        <w:bottom w:val="none" w:sz="0" w:space="0" w:color="auto"/>
        <w:right w:val="none" w:sz="0" w:space="0" w:color="auto"/>
      </w:divBdr>
      <w:divsChild>
        <w:div w:id="1180774469">
          <w:marLeft w:val="0"/>
          <w:marRight w:val="0"/>
          <w:marTop w:val="0"/>
          <w:marBottom w:val="0"/>
          <w:divBdr>
            <w:top w:val="none" w:sz="0" w:space="0" w:color="auto"/>
            <w:left w:val="none" w:sz="0" w:space="0" w:color="auto"/>
            <w:bottom w:val="none" w:sz="0" w:space="0" w:color="auto"/>
            <w:right w:val="none" w:sz="0" w:space="0" w:color="auto"/>
          </w:divBdr>
          <w:divsChild>
            <w:div w:id="13647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71200">
      <w:bodyDiv w:val="1"/>
      <w:marLeft w:val="0"/>
      <w:marRight w:val="0"/>
      <w:marTop w:val="0"/>
      <w:marBottom w:val="0"/>
      <w:divBdr>
        <w:top w:val="none" w:sz="0" w:space="0" w:color="auto"/>
        <w:left w:val="none" w:sz="0" w:space="0" w:color="auto"/>
        <w:bottom w:val="none" w:sz="0" w:space="0" w:color="auto"/>
        <w:right w:val="none" w:sz="0" w:space="0" w:color="auto"/>
      </w:divBdr>
      <w:divsChild>
        <w:div w:id="922683529">
          <w:marLeft w:val="0"/>
          <w:marRight w:val="0"/>
          <w:marTop w:val="0"/>
          <w:marBottom w:val="0"/>
          <w:divBdr>
            <w:top w:val="none" w:sz="0" w:space="0" w:color="auto"/>
            <w:left w:val="none" w:sz="0" w:space="0" w:color="auto"/>
            <w:bottom w:val="none" w:sz="0" w:space="0" w:color="auto"/>
            <w:right w:val="none" w:sz="0" w:space="0" w:color="auto"/>
          </w:divBdr>
          <w:divsChild>
            <w:div w:id="238059497">
              <w:marLeft w:val="0"/>
              <w:marRight w:val="0"/>
              <w:marTop w:val="0"/>
              <w:marBottom w:val="0"/>
              <w:divBdr>
                <w:top w:val="none" w:sz="0" w:space="0" w:color="auto"/>
                <w:left w:val="none" w:sz="0" w:space="0" w:color="auto"/>
                <w:bottom w:val="none" w:sz="0" w:space="0" w:color="auto"/>
                <w:right w:val="none" w:sz="0" w:space="0" w:color="auto"/>
              </w:divBdr>
              <w:divsChild>
                <w:div w:id="466241181">
                  <w:marLeft w:val="0"/>
                  <w:marRight w:val="0"/>
                  <w:marTop w:val="0"/>
                  <w:marBottom w:val="0"/>
                  <w:divBdr>
                    <w:top w:val="none" w:sz="0" w:space="0" w:color="auto"/>
                    <w:left w:val="none" w:sz="0" w:space="0" w:color="auto"/>
                    <w:bottom w:val="none" w:sz="0" w:space="0" w:color="auto"/>
                    <w:right w:val="none" w:sz="0" w:space="0" w:color="auto"/>
                  </w:divBdr>
                  <w:divsChild>
                    <w:div w:id="19297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9349">
          <w:marLeft w:val="0"/>
          <w:marRight w:val="0"/>
          <w:marTop w:val="0"/>
          <w:marBottom w:val="0"/>
          <w:divBdr>
            <w:top w:val="none" w:sz="0" w:space="0" w:color="auto"/>
            <w:left w:val="none" w:sz="0" w:space="0" w:color="auto"/>
            <w:bottom w:val="none" w:sz="0" w:space="0" w:color="auto"/>
            <w:right w:val="none" w:sz="0" w:space="0" w:color="auto"/>
          </w:divBdr>
          <w:divsChild>
            <w:div w:id="1037197679">
              <w:marLeft w:val="0"/>
              <w:marRight w:val="0"/>
              <w:marTop w:val="0"/>
              <w:marBottom w:val="0"/>
              <w:divBdr>
                <w:top w:val="none" w:sz="0" w:space="0" w:color="auto"/>
                <w:left w:val="none" w:sz="0" w:space="0" w:color="auto"/>
                <w:bottom w:val="none" w:sz="0" w:space="0" w:color="auto"/>
                <w:right w:val="none" w:sz="0" w:space="0" w:color="auto"/>
              </w:divBdr>
              <w:divsChild>
                <w:div w:id="570892902">
                  <w:marLeft w:val="0"/>
                  <w:marRight w:val="0"/>
                  <w:marTop w:val="0"/>
                  <w:marBottom w:val="0"/>
                  <w:divBdr>
                    <w:top w:val="none" w:sz="0" w:space="0" w:color="auto"/>
                    <w:left w:val="none" w:sz="0" w:space="0" w:color="auto"/>
                    <w:bottom w:val="none" w:sz="0" w:space="0" w:color="auto"/>
                    <w:right w:val="none" w:sz="0" w:space="0" w:color="auto"/>
                  </w:divBdr>
                  <w:divsChild>
                    <w:div w:id="20885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5818">
      <w:bodyDiv w:val="1"/>
      <w:marLeft w:val="0"/>
      <w:marRight w:val="0"/>
      <w:marTop w:val="0"/>
      <w:marBottom w:val="0"/>
      <w:divBdr>
        <w:top w:val="none" w:sz="0" w:space="0" w:color="auto"/>
        <w:left w:val="none" w:sz="0" w:space="0" w:color="auto"/>
        <w:bottom w:val="none" w:sz="0" w:space="0" w:color="auto"/>
        <w:right w:val="none" w:sz="0" w:space="0" w:color="auto"/>
      </w:divBdr>
      <w:divsChild>
        <w:div w:id="1234468629">
          <w:marLeft w:val="0"/>
          <w:marRight w:val="0"/>
          <w:marTop w:val="0"/>
          <w:marBottom w:val="0"/>
          <w:divBdr>
            <w:top w:val="none" w:sz="0" w:space="0" w:color="auto"/>
            <w:left w:val="none" w:sz="0" w:space="0" w:color="auto"/>
            <w:bottom w:val="none" w:sz="0" w:space="0" w:color="auto"/>
            <w:right w:val="none" w:sz="0" w:space="0" w:color="auto"/>
          </w:divBdr>
          <w:divsChild>
            <w:div w:id="9070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9FA1-F77C-45D7-B598-ACFE6A31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23</Pages>
  <Words>4708</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103</cp:revision>
  <cp:lastPrinted>2024-11-06T17:00:00Z</cp:lastPrinted>
  <dcterms:created xsi:type="dcterms:W3CDTF">2024-11-02T09:25:00Z</dcterms:created>
  <dcterms:modified xsi:type="dcterms:W3CDTF">2025-02-18T11:40:00Z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Microsoft® Word for Microsoft 365</vt:lpwstr>
  </property>
  <property fmtid="{D5CDD505-2E9C-101B-9397-08002B2CF9AE}" pid="4" name="LastSaved">
    <vt:filetime>2024-07-23T00:00:00Z</vt:filetime>
  </property>
  <property fmtid="{D5CDD505-2E9C-101B-9397-08002B2CF9AE}" pid="5" name="Producer">
    <vt:lpwstr>Microsoft® Word for Microsoft 365</vt:lpwstr>
  </property>
  <property fmtid="{D5CDD505-2E9C-101B-9397-08002B2CF9AE}" pid="6" name="GrammarlyDocumentId">
    <vt:lpwstr>f1397ea51c00f573caab7cb2362cac4435d05ecaca64cb02852c24f001a5ad48</vt:lpwstr>
  </property>
</Properties>
</file>