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1CE5D" w14:textId="6BE24770" w:rsidR="002205B3" w:rsidRDefault="00871B48">
      <w:pPr>
        <w:pStyle w:val="Title"/>
        <w:spacing w:after="0"/>
        <w:jc w:val="both"/>
        <w:rPr>
          <w:rFonts w:ascii="Arial" w:hAnsi="Arial" w:cs="Arial"/>
          <w:bCs/>
          <w:i/>
          <w:iCs/>
          <w:u w:val="single"/>
        </w:rPr>
      </w:pPr>
      <w:r w:rsidRPr="00871B48">
        <w:rPr>
          <w:rFonts w:ascii="Arial" w:hAnsi="Arial" w:cs="Arial"/>
          <w:bCs/>
          <w:i/>
          <w:iCs/>
          <w:u w:val="single"/>
        </w:rPr>
        <w:t>Original Research Article</w:t>
      </w:r>
    </w:p>
    <w:p w14:paraId="7EE68182" w14:textId="77777777" w:rsidR="00871B48" w:rsidRDefault="00871B48">
      <w:pPr>
        <w:pStyle w:val="Title"/>
        <w:spacing w:after="0"/>
        <w:jc w:val="both"/>
        <w:rPr>
          <w:rFonts w:ascii="Arial" w:hAnsi="Arial" w:cs="Arial"/>
        </w:rPr>
      </w:pPr>
    </w:p>
    <w:p w14:paraId="0A06A4B9" w14:textId="77777777" w:rsidR="002205B3" w:rsidRDefault="00E37E80">
      <w:pPr>
        <w:jc w:val="right"/>
        <w:rPr>
          <w:rFonts w:ascii="Arial" w:hAnsi="Arial" w:cs="Arial"/>
          <w:b/>
          <w:bCs/>
          <w:sz w:val="36"/>
          <w:szCs w:val="36"/>
        </w:rPr>
      </w:pPr>
      <w:r>
        <w:rPr>
          <w:rFonts w:ascii="Arial" w:hAnsi="Arial" w:cs="Arial"/>
          <w:b/>
          <w:bCs/>
          <w:sz w:val="36"/>
          <w:szCs w:val="36"/>
        </w:rPr>
        <w:t xml:space="preserve">Synthesis, </w:t>
      </w:r>
      <w:proofErr w:type="spellStart"/>
      <w:r>
        <w:rPr>
          <w:rFonts w:ascii="Arial" w:hAnsi="Arial" w:cs="Arial"/>
          <w:b/>
          <w:bCs/>
          <w:sz w:val="36"/>
          <w:szCs w:val="36"/>
        </w:rPr>
        <w:t>spectrometri</w:t>
      </w:r>
      <w:r>
        <w:rPr>
          <w:rFonts w:ascii="Arial" w:hAnsi="Arial" w:cs="Arial"/>
          <w:b/>
          <w:bCs/>
          <w:sz w:val="36"/>
          <w:szCs w:val="36"/>
          <w:lang w:val="en-GB"/>
        </w:rPr>
        <w:t>cal</w:t>
      </w:r>
      <w:proofErr w:type="spellEnd"/>
      <w:r>
        <w:rPr>
          <w:rFonts w:ascii="Arial" w:hAnsi="Arial" w:cs="Arial"/>
          <w:b/>
          <w:bCs/>
          <w:sz w:val="36"/>
          <w:szCs w:val="36"/>
        </w:rPr>
        <w:t xml:space="preserve"> characterization and pharmacological properties of six substituted </w:t>
      </w:r>
      <w:proofErr w:type="spellStart"/>
      <w:r>
        <w:rPr>
          <w:rFonts w:ascii="Arial" w:hAnsi="Arial" w:cs="Arial"/>
          <w:b/>
          <w:bCs/>
          <w:sz w:val="36"/>
          <w:szCs w:val="36"/>
        </w:rPr>
        <w:t>hydrazones</w:t>
      </w:r>
      <w:proofErr w:type="spellEnd"/>
      <w:r>
        <w:rPr>
          <w:rFonts w:ascii="Arial" w:hAnsi="Arial" w:cs="Arial"/>
          <w:b/>
          <w:bCs/>
          <w:sz w:val="36"/>
          <w:szCs w:val="36"/>
        </w:rPr>
        <w:t xml:space="preserve"> with carbonyl compounds</w:t>
      </w:r>
    </w:p>
    <w:p w14:paraId="3BEA0601" w14:textId="77777777" w:rsidR="002205B3" w:rsidRDefault="00E37E80">
      <w:pPr>
        <w:pStyle w:val="Author"/>
        <w:spacing w:line="240" w:lineRule="auto"/>
        <w:rPr>
          <w:rFonts w:ascii="Arial" w:hAnsi="Arial" w:cs="Arial"/>
          <w:bCs/>
          <w:iCs/>
          <w:kern w:val="28"/>
          <w:sz w:val="36"/>
        </w:rPr>
      </w:pPr>
      <w:r>
        <w:rPr>
          <w:rFonts w:ascii="Arial" w:hAnsi="Arial" w:cs="Arial"/>
          <w:bCs/>
          <w:iCs/>
          <w:kern w:val="28"/>
          <w:sz w:val="36"/>
        </w:rPr>
        <w:t xml:space="preserve"> </w:t>
      </w:r>
    </w:p>
    <w:p w14:paraId="2BE8FE84" w14:textId="381262D4" w:rsidR="002205B3" w:rsidRDefault="002205B3">
      <w:pPr>
        <w:pStyle w:val="Affiliation"/>
        <w:spacing w:after="0" w:line="240" w:lineRule="auto"/>
        <w:jc w:val="both"/>
        <w:rPr>
          <w:rFonts w:ascii="Arial" w:hAnsi="Arial" w:cs="Arial"/>
        </w:rPr>
      </w:pPr>
    </w:p>
    <w:p w14:paraId="3466393B" w14:textId="50AE5A95" w:rsidR="00D773B6" w:rsidRDefault="00D773B6">
      <w:pPr>
        <w:pStyle w:val="Affiliation"/>
        <w:spacing w:after="0" w:line="240" w:lineRule="auto"/>
        <w:jc w:val="both"/>
        <w:rPr>
          <w:rFonts w:ascii="Arial" w:hAnsi="Arial" w:cs="Arial"/>
        </w:rPr>
      </w:pPr>
    </w:p>
    <w:p w14:paraId="4BD5F147" w14:textId="699600E4" w:rsidR="00D773B6" w:rsidRDefault="00D773B6">
      <w:pPr>
        <w:pStyle w:val="Affiliation"/>
        <w:spacing w:after="0" w:line="240" w:lineRule="auto"/>
        <w:jc w:val="both"/>
        <w:rPr>
          <w:rFonts w:ascii="Arial" w:hAnsi="Arial" w:cs="Arial"/>
        </w:rPr>
      </w:pPr>
    </w:p>
    <w:p w14:paraId="3AAD0B56" w14:textId="77777777" w:rsidR="00D773B6" w:rsidRDefault="00D773B6">
      <w:pPr>
        <w:pStyle w:val="Affiliation"/>
        <w:spacing w:after="0" w:line="240" w:lineRule="auto"/>
        <w:jc w:val="both"/>
        <w:rPr>
          <w:rFonts w:ascii="Arial" w:hAnsi="Arial" w:cs="Arial"/>
        </w:rPr>
      </w:pPr>
    </w:p>
    <w:p w14:paraId="2478DF67" w14:textId="77777777" w:rsidR="002205B3" w:rsidRDefault="002205B3">
      <w:pPr>
        <w:pStyle w:val="Affiliation"/>
        <w:spacing w:after="0" w:line="240" w:lineRule="auto"/>
        <w:jc w:val="both"/>
        <w:rPr>
          <w:rFonts w:ascii="Arial" w:hAnsi="Arial" w:cs="Arial"/>
        </w:rPr>
      </w:pPr>
    </w:p>
    <w:p w14:paraId="4C1F36E7" w14:textId="77777777" w:rsidR="002205B3" w:rsidRDefault="00E37E80">
      <w:pPr>
        <w:pStyle w:val="Copyright"/>
        <w:spacing w:after="0" w:line="240" w:lineRule="auto"/>
        <w:jc w:val="both"/>
        <w:rPr>
          <w:rFonts w:ascii="Arial" w:hAnsi="Arial" w:cs="Arial"/>
        </w:rPr>
        <w:sectPr w:rsidR="002205B3" w:rsidSect="00D773B6">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cols w:space="720"/>
          <w:docGrid w:linePitch="272"/>
        </w:sectPr>
      </w:pPr>
      <w:r>
        <w:rPr>
          <w:rFonts w:ascii="Arial" w:hAnsi="Arial" w:cs="Arial"/>
          <w:noProof/>
        </w:rPr>
        <mc:AlternateContent>
          <mc:Choice Requires="wps">
            <w:drawing>
              <wp:inline distT="0" distB="0" distL="114300" distR="114300" wp14:anchorId="745F3F4B" wp14:editId="050C0A93">
                <wp:extent cx="5303520" cy="0"/>
                <wp:effectExtent l="0" t="9525" r="11430" b="9525"/>
                <wp:docPr id="1" name="AutoShape 2"/>
                <wp:cNvGraphicFramePr/>
                <a:graphic xmlns:a="http://schemas.openxmlformats.org/drawingml/2006/main">
                  <a:graphicData uri="http://schemas.microsoft.com/office/word/2010/wordprocessingShape">
                    <wps:wsp>
                      <wps:cNvCnPr/>
                      <wps:spPr>
                        <a:xfrm>
                          <a:off x="0" y="0"/>
                          <a:ext cx="5303520" cy="0"/>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2" o:spid="_x0000_s1026" o:spt="32" type="#_x0000_t32" style="height:0pt;width:417.6pt;" filled="f" stroked="t" coordsize="21600,21600" o:gfxdata="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wSEHfPAAAAAgEAAA8AAAAAAAAAAQAg&#10;AAAAIgAAAGRycy9kb3ducmV2LnhtbFBLAQIUABQAAAAIAIdO4kBXEc6g3gEAAOEDAAAOAAAAAAAA&#10;AAEAIAAAAB4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648A1681" w14:textId="77777777" w:rsidR="002205B3" w:rsidRDefault="00E37E80">
      <w:pPr>
        <w:pStyle w:val="AbstHead"/>
        <w:spacing w:after="0"/>
        <w:jc w:val="both"/>
        <w:rPr>
          <w:rFonts w:ascii="Arial" w:hAnsi="Arial" w:cs="Arial"/>
        </w:rPr>
      </w:pPr>
      <w:r>
        <w:rPr>
          <w:rFonts w:ascii="Arial" w:hAnsi="Arial" w:cs="Arial"/>
        </w:rPr>
        <w:t xml:space="preserve">ABSTRACT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205B3" w14:paraId="55C05A6A" w14:textId="77777777">
        <w:tc>
          <w:tcPr>
            <w:tcW w:w="9576" w:type="dxa"/>
            <w:shd w:val="clear" w:color="auto" w:fill="F2F2F2"/>
          </w:tcPr>
          <w:p w14:paraId="208E43DB" w14:textId="77777777" w:rsidR="002205B3" w:rsidRDefault="00E37E80">
            <w:pPr>
              <w:tabs>
                <w:tab w:val="left" w:pos="3285"/>
              </w:tabs>
              <w:jc w:val="both"/>
              <w:rPr>
                <w:rFonts w:ascii="Arial" w:hAnsi="Arial" w:cs="Arial"/>
                <w:bCs/>
              </w:rPr>
            </w:pPr>
            <w:r>
              <w:rPr>
                <w:rFonts w:ascii="Arial" w:hAnsi="Arial" w:cs="Arial"/>
                <w:bCs/>
              </w:rPr>
              <w:t xml:space="preserve">Hydrazones are molecules that prevent the </w:t>
            </w:r>
            <w:r>
              <w:rPr>
                <w:rFonts w:ascii="Arial" w:hAnsi="Arial" w:cs="Arial"/>
                <w:bCs/>
              </w:rPr>
              <w:t>multiplication of several microbial and parasitic strains by blocking the replication of DNA sequences due to their chilling properties of metal ions. They are therefore known for their parasitic, antimicrobial, antibacterial, antiviral, antitumoral, antim</w:t>
            </w:r>
            <w:r>
              <w:rPr>
                <w:rFonts w:ascii="Arial" w:hAnsi="Arial" w:cs="Arial"/>
                <w:bCs/>
              </w:rPr>
              <w:t>alarial and anticonvulsive activities ...</w:t>
            </w:r>
          </w:p>
          <w:p w14:paraId="0CCDFF1B" w14:textId="77777777" w:rsidR="002205B3" w:rsidRDefault="00E37E80">
            <w:pPr>
              <w:pStyle w:val="Body"/>
              <w:spacing w:after="0"/>
              <w:rPr>
                <w:rFonts w:ascii="Arial" w:eastAsia="Calibri" w:hAnsi="Arial" w:cs="Arial"/>
                <w:szCs w:val="22"/>
              </w:rPr>
            </w:pPr>
            <w:r>
              <w:rPr>
                <w:rFonts w:ascii="Arial" w:hAnsi="Arial" w:cs="Arial"/>
                <w:bCs/>
              </w:rPr>
              <w:t xml:space="preserve">The present study aims to synthesize new substituted hydrazones of ketones and aromatic aldehydes and then to study their antiparasitic activities against </w:t>
            </w:r>
            <w:r>
              <w:rPr>
                <w:rFonts w:ascii="Arial" w:hAnsi="Arial" w:cs="Arial"/>
                <w:bCs/>
                <w:i/>
              </w:rPr>
              <w:t xml:space="preserve">Trypanosoma brucei </w:t>
            </w:r>
            <w:proofErr w:type="spellStart"/>
            <w:r>
              <w:rPr>
                <w:rFonts w:ascii="Arial" w:hAnsi="Arial" w:cs="Arial"/>
                <w:bCs/>
                <w:i/>
              </w:rPr>
              <w:t>brucei</w:t>
            </w:r>
            <w:proofErr w:type="spellEnd"/>
            <w:r>
              <w:rPr>
                <w:rFonts w:ascii="Arial" w:hAnsi="Arial" w:cs="Arial"/>
                <w:bCs/>
                <w:i/>
              </w:rPr>
              <w:t xml:space="preserve"> </w:t>
            </w:r>
            <w:r>
              <w:rPr>
                <w:rFonts w:ascii="Arial" w:hAnsi="Arial" w:cs="Arial"/>
                <w:bCs/>
                <w:iCs/>
              </w:rPr>
              <w:t>p</w:t>
            </w:r>
            <w:r>
              <w:rPr>
                <w:rFonts w:ascii="Arial" w:hAnsi="Arial" w:cs="Arial"/>
                <w:bCs/>
              </w:rPr>
              <w:t>arasite. After hydrazone synthes</w:t>
            </w:r>
            <w:r>
              <w:rPr>
                <w:rFonts w:ascii="Arial" w:hAnsi="Arial" w:cs="Arial"/>
                <w:bCs/>
              </w:rPr>
              <w:t xml:space="preserve">is and their purity verification by elemental analysis and HPLC method, spectroscopic methods such as SMHR, </w:t>
            </w:r>
            <w:r>
              <w:rPr>
                <w:rFonts w:ascii="Arial" w:hAnsi="Arial" w:cs="Arial"/>
                <w:bCs/>
                <w:vertAlign w:val="superscript"/>
              </w:rPr>
              <w:t>1</w:t>
            </w:r>
            <w:r>
              <w:rPr>
                <w:rFonts w:ascii="Arial" w:hAnsi="Arial" w:cs="Arial"/>
                <w:bCs/>
              </w:rPr>
              <w:t xml:space="preserve">H and </w:t>
            </w:r>
            <w:r>
              <w:rPr>
                <w:rFonts w:ascii="Arial" w:hAnsi="Arial" w:cs="Arial"/>
                <w:bCs/>
                <w:vertAlign w:val="superscript"/>
              </w:rPr>
              <w:t>13</w:t>
            </w:r>
            <w:r>
              <w:rPr>
                <w:rFonts w:ascii="Arial" w:hAnsi="Arial" w:cs="Arial"/>
                <w:bCs/>
              </w:rPr>
              <w:t xml:space="preserve">C NMR were used to confirm different structures. Three families of hydrazones were synthesized, namely phenylhydrazones, 2,4-dinitrophenyl </w:t>
            </w:r>
            <w:proofErr w:type="spellStart"/>
            <w:r>
              <w:rPr>
                <w:rFonts w:ascii="Arial" w:hAnsi="Arial" w:cs="Arial"/>
                <w:bCs/>
              </w:rPr>
              <w:t>hydrazones</w:t>
            </w:r>
            <w:proofErr w:type="spellEnd"/>
            <w:r>
              <w:rPr>
                <w:rFonts w:ascii="Arial" w:hAnsi="Arial" w:cs="Arial"/>
                <w:bCs/>
              </w:rPr>
              <w:t xml:space="preserve"> and </w:t>
            </w:r>
            <w:proofErr w:type="spellStart"/>
            <w:r>
              <w:rPr>
                <w:rFonts w:ascii="Arial" w:hAnsi="Arial" w:cs="Arial"/>
                <w:bCs/>
              </w:rPr>
              <w:t>benzohydrazones</w:t>
            </w:r>
            <w:proofErr w:type="spellEnd"/>
            <w:r>
              <w:rPr>
                <w:rFonts w:ascii="Arial" w:hAnsi="Arial" w:cs="Arial"/>
                <w:bCs/>
              </w:rPr>
              <w:t xml:space="preserve">. The antiparasitic properties of these molecules were evaluated on </w:t>
            </w:r>
            <w:r>
              <w:rPr>
                <w:rFonts w:ascii="Arial" w:hAnsi="Arial" w:cs="Arial"/>
                <w:bCs/>
                <w:i/>
              </w:rPr>
              <w:t xml:space="preserve">Trypanosoma brucei </w:t>
            </w:r>
            <w:proofErr w:type="spellStart"/>
            <w:r>
              <w:rPr>
                <w:rFonts w:ascii="Arial" w:hAnsi="Arial" w:cs="Arial"/>
                <w:bCs/>
                <w:i/>
              </w:rPr>
              <w:t>brucei</w:t>
            </w:r>
            <w:proofErr w:type="spellEnd"/>
            <w:r>
              <w:rPr>
                <w:rFonts w:ascii="Arial" w:hAnsi="Arial" w:cs="Arial"/>
                <w:bCs/>
              </w:rPr>
              <w:t xml:space="preserve">. The families derived from phenylhydrazones and </w:t>
            </w:r>
            <w:proofErr w:type="spellStart"/>
            <w:r>
              <w:rPr>
                <w:rFonts w:ascii="Arial" w:hAnsi="Arial" w:cs="Arial"/>
                <w:bCs/>
              </w:rPr>
              <w:t>benzohydrazones</w:t>
            </w:r>
            <w:proofErr w:type="spellEnd"/>
            <w:r>
              <w:rPr>
                <w:rFonts w:ascii="Arial" w:hAnsi="Arial" w:cs="Arial"/>
                <w:bCs/>
              </w:rPr>
              <w:t xml:space="preserve"> were more active on the parasite. These were benzophenone </w:t>
            </w:r>
            <w:proofErr w:type="spellStart"/>
            <w:r>
              <w:rPr>
                <w:rFonts w:ascii="Arial" w:hAnsi="Arial" w:cs="Arial"/>
                <w:bCs/>
              </w:rPr>
              <w:t>benzohydra</w:t>
            </w:r>
            <w:r>
              <w:rPr>
                <w:rFonts w:ascii="Arial" w:hAnsi="Arial" w:cs="Arial"/>
                <w:bCs/>
              </w:rPr>
              <w:t>zone</w:t>
            </w:r>
            <w:proofErr w:type="spellEnd"/>
            <w:r>
              <w:rPr>
                <w:rFonts w:ascii="Arial" w:hAnsi="Arial" w:cs="Arial"/>
                <w:bCs/>
              </w:rPr>
              <w:t xml:space="preserve"> (</w:t>
            </w:r>
            <w:r>
              <w:rPr>
                <w:rFonts w:ascii="Arial" w:hAnsi="Arial" w:cs="Arial"/>
                <w:b/>
              </w:rPr>
              <w:t>D</w:t>
            </w:r>
            <w:r>
              <w:rPr>
                <w:rFonts w:ascii="Arial" w:hAnsi="Arial" w:cs="Arial"/>
                <w:b/>
                <w:vertAlign w:val="subscript"/>
              </w:rPr>
              <w:t>3</w:t>
            </w:r>
            <w:r>
              <w:rPr>
                <w:rFonts w:ascii="Arial" w:hAnsi="Arial" w:cs="Arial"/>
                <w:bCs/>
              </w:rPr>
              <w:t>) and salicylaldehyde phenylhydrazone (</w:t>
            </w:r>
            <w:r>
              <w:rPr>
                <w:rFonts w:ascii="Arial" w:hAnsi="Arial" w:cs="Arial"/>
                <w:b/>
              </w:rPr>
              <w:t>B</w:t>
            </w:r>
            <w:r>
              <w:rPr>
                <w:rFonts w:ascii="Arial" w:hAnsi="Arial" w:cs="Arial"/>
                <w:b/>
                <w:vertAlign w:val="subscript"/>
              </w:rPr>
              <w:t>1</w:t>
            </w:r>
            <w:r>
              <w:rPr>
                <w:rFonts w:ascii="Arial" w:hAnsi="Arial" w:cs="Arial"/>
                <w:bCs/>
              </w:rPr>
              <w:t xml:space="preserve">) compounds, which exhibited moderate activity on </w:t>
            </w:r>
            <w:r>
              <w:rPr>
                <w:rFonts w:ascii="Arial" w:hAnsi="Arial" w:cs="Arial"/>
                <w:bCs/>
                <w:i/>
              </w:rPr>
              <w:t xml:space="preserve">Trypanosoma brucei </w:t>
            </w:r>
            <w:proofErr w:type="spellStart"/>
            <w:r>
              <w:rPr>
                <w:rFonts w:ascii="Arial" w:hAnsi="Arial" w:cs="Arial"/>
                <w:bCs/>
                <w:i/>
              </w:rPr>
              <w:t>brucei</w:t>
            </w:r>
            <w:proofErr w:type="spellEnd"/>
            <w:r>
              <w:rPr>
                <w:rFonts w:ascii="Arial" w:hAnsi="Arial" w:cs="Arial"/>
                <w:bCs/>
              </w:rPr>
              <w:t xml:space="preserve"> (IC</w:t>
            </w:r>
            <w:r>
              <w:rPr>
                <w:rFonts w:ascii="Arial" w:hAnsi="Arial" w:cs="Arial"/>
                <w:bCs/>
                <w:vertAlign w:val="subscript"/>
              </w:rPr>
              <w:t>50</w:t>
            </w:r>
            <w:r>
              <w:rPr>
                <w:rFonts w:ascii="Arial" w:hAnsi="Arial" w:cs="Arial"/>
                <w:bCs/>
              </w:rPr>
              <w:t xml:space="preserve"> = 19.49 </w:t>
            </w:r>
            <w:proofErr w:type="spellStart"/>
            <w:r>
              <w:rPr>
                <w:rFonts w:ascii="Arial" w:hAnsi="Arial" w:cs="Arial"/>
                <w:bCs/>
              </w:rPr>
              <w:t>μM</w:t>
            </w:r>
            <w:proofErr w:type="spellEnd"/>
            <w:r>
              <w:rPr>
                <w:rFonts w:ascii="Arial" w:hAnsi="Arial" w:cs="Arial"/>
                <w:bCs/>
              </w:rPr>
              <w:t>; IC</w:t>
            </w:r>
            <w:r>
              <w:rPr>
                <w:rFonts w:ascii="Arial" w:hAnsi="Arial" w:cs="Arial"/>
                <w:bCs/>
                <w:vertAlign w:val="subscript"/>
              </w:rPr>
              <w:t>50</w:t>
            </w:r>
            <w:r>
              <w:rPr>
                <w:rFonts w:ascii="Arial" w:hAnsi="Arial" w:cs="Arial"/>
                <w:bCs/>
              </w:rPr>
              <w:t xml:space="preserve"> = 20.01 </w:t>
            </w:r>
            <w:proofErr w:type="spellStart"/>
            <w:r>
              <w:rPr>
                <w:rFonts w:ascii="Arial" w:hAnsi="Arial" w:cs="Arial"/>
                <w:bCs/>
              </w:rPr>
              <w:t>μM</w:t>
            </w:r>
            <w:proofErr w:type="spellEnd"/>
            <w:r>
              <w:rPr>
                <w:rFonts w:ascii="Arial" w:hAnsi="Arial" w:cs="Arial"/>
                <w:bCs/>
              </w:rPr>
              <w:t xml:space="preserve"> respectively). Cytotoxicity tests again the human noncancer fibroblast cell line (WI38) allowed t</w:t>
            </w:r>
            <w:r>
              <w:rPr>
                <w:rFonts w:ascii="Arial" w:hAnsi="Arial" w:cs="Arial"/>
                <w:bCs/>
              </w:rPr>
              <w:t xml:space="preserve">o evaluate the selectivity of the synthesized compounds and showed that the most active compounds were also selective on </w:t>
            </w:r>
            <w:r>
              <w:rPr>
                <w:rFonts w:ascii="Arial" w:hAnsi="Arial" w:cs="Arial"/>
                <w:bCs/>
                <w:i/>
              </w:rPr>
              <w:t xml:space="preserve">Trypanosoma brucei </w:t>
            </w:r>
            <w:proofErr w:type="spellStart"/>
            <w:r>
              <w:rPr>
                <w:rFonts w:ascii="Arial" w:hAnsi="Arial" w:cs="Arial"/>
                <w:bCs/>
                <w:i/>
              </w:rPr>
              <w:t>brucei</w:t>
            </w:r>
            <w:proofErr w:type="spellEnd"/>
            <w:r>
              <w:rPr>
                <w:rFonts w:ascii="Arial" w:hAnsi="Arial" w:cs="Arial"/>
                <w:bCs/>
              </w:rPr>
              <w:t>. As a result of these findings, hydrazones could be a promising route in the treatment of trypanosomiasis.</w:t>
            </w:r>
          </w:p>
        </w:tc>
      </w:tr>
    </w:tbl>
    <w:p w14:paraId="4F5989C5" w14:textId="77777777" w:rsidR="002205B3" w:rsidRDefault="002205B3">
      <w:pPr>
        <w:pStyle w:val="Body"/>
        <w:spacing w:after="0"/>
        <w:rPr>
          <w:rFonts w:ascii="Arial" w:hAnsi="Arial" w:cs="Arial"/>
          <w:i/>
        </w:rPr>
      </w:pPr>
    </w:p>
    <w:p w14:paraId="39072EAC" w14:textId="77777777" w:rsidR="002205B3" w:rsidRDefault="00E37E80">
      <w:pPr>
        <w:pStyle w:val="Body"/>
        <w:spacing w:after="0"/>
        <w:rPr>
          <w:rFonts w:ascii="Arial" w:hAnsi="Arial" w:cs="Arial"/>
          <w:i/>
        </w:rPr>
      </w:pPr>
      <w:r>
        <w:rPr>
          <w:rFonts w:ascii="Arial" w:hAnsi="Arial" w:cs="Arial"/>
          <w:i/>
        </w:rPr>
        <w:t>Keywords: Synthesis, Hydrazones, Characterization, Selectivity, Trypanosoma</w:t>
      </w:r>
    </w:p>
    <w:p w14:paraId="639649BC" w14:textId="77777777" w:rsidR="002205B3" w:rsidRDefault="002205B3">
      <w:pPr>
        <w:pStyle w:val="Body"/>
        <w:spacing w:after="0"/>
        <w:rPr>
          <w:rFonts w:ascii="Arial" w:hAnsi="Arial" w:cs="Arial"/>
          <w:i/>
        </w:rPr>
      </w:pPr>
    </w:p>
    <w:p w14:paraId="1797958E" w14:textId="77777777" w:rsidR="002205B3" w:rsidRDefault="002205B3">
      <w:pPr>
        <w:pStyle w:val="Body"/>
        <w:spacing w:after="0"/>
        <w:rPr>
          <w:rFonts w:ascii="Arial" w:hAnsi="Arial" w:cs="Arial"/>
          <w:i/>
          <w:sz w:val="18"/>
        </w:rPr>
      </w:pPr>
    </w:p>
    <w:p w14:paraId="2D511D69" w14:textId="77777777" w:rsidR="002205B3" w:rsidRDefault="002205B3">
      <w:pPr>
        <w:pStyle w:val="Body"/>
        <w:spacing w:after="0"/>
        <w:rPr>
          <w:rFonts w:ascii="Arial" w:hAnsi="Arial" w:cs="Arial"/>
          <w:i/>
        </w:rPr>
      </w:pPr>
    </w:p>
    <w:p w14:paraId="1BE22129" w14:textId="77777777" w:rsidR="002205B3" w:rsidRDefault="00E37E80">
      <w:pPr>
        <w:pStyle w:val="AbstHead"/>
        <w:spacing w:after="0"/>
        <w:jc w:val="both"/>
        <w:rPr>
          <w:rFonts w:ascii="Arial" w:hAnsi="Arial" w:cs="Arial"/>
        </w:rPr>
      </w:pPr>
      <w:r>
        <w:rPr>
          <w:rFonts w:ascii="Arial" w:hAnsi="Arial" w:cs="Arial"/>
        </w:rPr>
        <w:t xml:space="preserve">1. INTRODUCTION </w:t>
      </w:r>
    </w:p>
    <w:p w14:paraId="4D1ED778" w14:textId="77777777" w:rsidR="002205B3" w:rsidRDefault="002205B3">
      <w:pPr>
        <w:pStyle w:val="AbstHead"/>
        <w:spacing w:after="0"/>
        <w:jc w:val="both"/>
        <w:rPr>
          <w:rFonts w:ascii="Arial" w:hAnsi="Arial" w:cs="Arial"/>
        </w:rPr>
      </w:pPr>
    </w:p>
    <w:p w14:paraId="333CEB90" w14:textId="77777777" w:rsidR="002205B3" w:rsidRDefault="00E37E80">
      <w:pPr>
        <w:jc w:val="both"/>
        <w:rPr>
          <w:rFonts w:ascii="Arial" w:hAnsi="Arial" w:cs="Arial"/>
          <w:bCs/>
        </w:rPr>
      </w:pPr>
      <w:r>
        <w:rPr>
          <w:rFonts w:ascii="Arial" w:hAnsi="Arial" w:cs="Arial"/>
          <w:bCs/>
        </w:rPr>
        <w:t>Resistance of germs to existing drugs remains and continues to be a very serious concern</w:t>
      </w:r>
      <w:r>
        <w:rPr>
          <w:rFonts w:ascii="Arial" w:hAnsi="Arial" w:cs="Arial"/>
          <w:bCs/>
          <w:lang w:val="en-GB"/>
        </w:rPr>
        <w:t xml:space="preserve"> (</w:t>
      </w:r>
      <w:r>
        <w:rPr>
          <w:rFonts w:ascii="Arial" w:hAnsi="Arial" w:cs="Arial"/>
          <w:color w:val="333333"/>
          <w:lang w:eastAsia="fr-BE"/>
        </w:rPr>
        <w:t>Al</w:t>
      </w:r>
      <w:r>
        <w:rPr>
          <w:rFonts w:ascii="Arial" w:hAnsi="Arial" w:cs="Arial"/>
          <w:color w:val="333333"/>
          <w:lang w:val="en-GB" w:eastAsia="fr-BE"/>
        </w:rPr>
        <w:t>anis, 2005)</w:t>
      </w:r>
      <w:r>
        <w:rPr>
          <w:rFonts w:ascii="Arial" w:hAnsi="Arial" w:cs="Arial"/>
          <w:bCs/>
        </w:rPr>
        <w:t>. It is therefore crucial to develop alternatives for th</w:t>
      </w:r>
      <w:r>
        <w:rPr>
          <w:rFonts w:ascii="Arial" w:hAnsi="Arial" w:cs="Arial"/>
          <w:bCs/>
        </w:rPr>
        <w:t>e well-being of humans and animals</w:t>
      </w:r>
      <w:r>
        <w:rPr>
          <w:rFonts w:ascii="Arial" w:hAnsi="Arial" w:cs="Arial"/>
          <w:bCs/>
          <w:lang w:val="en-GB"/>
        </w:rPr>
        <w:t xml:space="preserve"> (</w:t>
      </w:r>
      <w:r>
        <w:rPr>
          <w:rFonts w:ascii="Arial" w:hAnsi="Arial" w:cs="Arial"/>
          <w:lang w:val="en-GB" w:eastAsia="fr-BE"/>
        </w:rPr>
        <w:t>Clark, 2013)</w:t>
      </w:r>
      <w:r>
        <w:rPr>
          <w:rFonts w:ascii="Arial" w:hAnsi="Arial" w:cs="Arial"/>
          <w:bCs/>
        </w:rPr>
        <w:t xml:space="preserve">. Among these possibilities, we have synthesis which is a method used in ancient times for the discovery of active ingredients </w:t>
      </w:r>
      <w:r>
        <w:rPr>
          <w:rFonts w:ascii="Arial" w:hAnsi="Arial" w:cs="Arial"/>
          <w:bCs/>
          <w:lang w:val="en-GB"/>
        </w:rPr>
        <w:t>(</w:t>
      </w:r>
      <w:proofErr w:type="spellStart"/>
      <w:r>
        <w:rPr>
          <w:rFonts w:ascii="Arial" w:eastAsia="Arial" w:hAnsi="Arial" w:cs="Arial"/>
          <w:color w:val="1F1F1F"/>
          <w:lang w:eastAsia="zh-CN" w:bidi="ar"/>
        </w:rPr>
        <w:t>Oselusi</w:t>
      </w:r>
      <w:proofErr w:type="spellEnd"/>
      <w:r>
        <w:rPr>
          <w:rFonts w:ascii="Arial" w:eastAsia="Arial" w:hAnsi="Arial" w:cs="Arial"/>
          <w:color w:val="1F1F1F"/>
          <w:lang w:val="en-GB" w:eastAsia="zh-CN" w:bidi="ar"/>
        </w:rPr>
        <w:t xml:space="preserve"> et al., 2024)</w:t>
      </w:r>
      <w:r>
        <w:rPr>
          <w:rFonts w:ascii="Arial" w:hAnsi="Arial" w:cs="Arial"/>
          <w:bCs/>
        </w:rPr>
        <w:t>. Thanks to scientific progress, several families of molecu</w:t>
      </w:r>
      <w:r>
        <w:rPr>
          <w:rFonts w:ascii="Arial" w:hAnsi="Arial" w:cs="Arial"/>
          <w:bCs/>
        </w:rPr>
        <w:t>les can be developed. Among these, we have the substituted hydrazones of carbonyl compounds. Hydrazone is a derivative of aldehyde or ketone formed by a condensation reaction with hydrazine or hydrazine derivatives</w:t>
      </w:r>
      <w:r>
        <w:rPr>
          <w:rFonts w:ascii="Arial" w:hAnsi="Arial" w:cs="Arial"/>
          <w:bCs/>
          <w:lang w:val="en-GB"/>
        </w:rPr>
        <w:t xml:space="preserve"> (</w:t>
      </w:r>
      <w:r>
        <w:rPr>
          <w:rFonts w:ascii="Arial" w:eastAsia="SimSun" w:hAnsi="Arial" w:cs="Arial"/>
        </w:rPr>
        <w:t>Kumar</w:t>
      </w:r>
      <w:r>
        <w:rPr>
          <w:rFonts w:ascii="Arial" w:eastAsia="SimSun" w:hAnsi="Arial" w:cs="Arial"/>
          <w:lang w:val="en-GB"/>
        </w:rPr>
        <w:t xml:space="preserve"> et al., 2016)</w:t>
      </w:r>
      <w:r>
        <w:rPr>
          <w:rFonts w:ascii="Arial" w:hAnsi="Arial" w:cs="Arial"/>
          <w:bCs/>
        </w:rPr>
        <w:t xml:space="preserve">. </w:t>
      </w:r>
      <w:bookmarkStart w:id="1" w:name="_Hlk191724486"/>
      <w:r>
        <w:rPr>
          <w:rFonts w:ascii="Arial" w:hAnsi="Arial" w:cs="Arial"/>
          <w:bCs/>
        </w:rPr>
        <w:t xml:space="preserve">Biological </w:t>
      </w:r>
      <w:r>
        <w:rPr>
          <w:rFonts w:ascii="Arial" w:hAnsi="Arial" w:cs="Arial"/>
          <w:bCs/>
        </w:rPr>
        <w:t>activities of different hydrazones were reported in the literature. Hydrazone family compounds were known for their antibacterial (</w:t>
      </w:r>
      <w:r>
        <w:rPr>
          <w:rFonts w:ascii="Arial" w:hAnsi="Arial" w:cs="Arial"/>
          <w:color w:val="333333"/>
          <w:lang w:eastAsia="fr-BE"/>
        </w:rPr>
        <w:t>Sharma et al., 2020)</w:t>
      </w:r>
      <w:r>
        <w:rPr>
          <w:rFonts w:ascii="Arial" w:hAnsi="Arial" w:cs="Arial"/>
          <w:bCs/>
        </w:rPr>
        <w:t>, antimicrobial (</w:t>
      </w:r>
      <w:r>
        <w:rPr>
          <w:rFonts w:ascii="Arial" w:eastAsia="SimSun" w:hAnsi="Arial" w:cs="Arial"/>
        </w:rPr>
        <w:t>Ugochukwu et al., 2023)</w:t>
      </w:r>
      <w:r>
        <w:rPr>
          <w:rFonts w:ascii="Arial" w:hAnsi="Arial" w:cs="Arial"/>
          <w:bCs/>
        </w:rPr>
        <w:t xml:space="preserve">, </w:t>
      </w:r>
      <w:proofErr w:type="spellStart"/>
      <w:r>
        <w:rPr>
          <w:rFonts w:ascii="Arial" w:hAnsi="Arial" w:cs="Arial"/>
          <w:bCs/>
        </w:rPr>
        <w:t>antitrypanosomal</w:t>
      </w:r>
      <w:proofErr w:type="spellEnd"/>
      <w:r>
        <w:rPr>
          <w:rFonts w:ascii="Arial" w:hAnsi="Arial" w:cs="Arial"/>
          <w:bCs/>
        </w:rPr>
        <w:t xml:space="preserve"> (</w:t>
      </w:r>
      <w:proofErr w:type="spellStart"/>
      <w:r>
        <w:fldChar w:fldCharType="begin"/>
      </w:r>
      <w:r>
        <w:instrText xml:space="preserve"> HYPERLINK "javascript:void(0)" </w:instrText>
      </w:r>
      <w:r>
        <w:fldChar w:fldCharType="separate"/>
      </w:r>
      <w:r w:rsidR="002205B3">
        <w:rPr>
          <w:rFonts w:ascii="Arial" w:hAnsi="Arial" w:cs="Arial"/>
        </w:rPr>
        <w:t>Shiran</w:t>
      </w:r>
      <w:proofErr w:type="spellEnd"/>
      <w:r>
        <w:rPr>
          <w:rFonts w:ascii="Arial" w:hAnsi="Arial" w:cs="Arial"/>
        </w:rPr>
        <w:fldChar w:fldCharType="end"/>
      </w:r>
      <w:r>
        <w:rPr>
          <w:rFonts w:ascii="Arial" w:hAnsi="Arial" w:cs="Arial"/>
        </w:rPr>
        <w:t xml:space="preserve"> et </w:t>
      </w:r>
      <w:r>
        <w:rPr>
          <w:rFonts w:ascii="Arial" w:hAnsi="Arial" w:cs="Arial"/>
        </w:rPr>
        <w:t>al., 2023)</w:t>
      </w:r>
      <w:r>
        <w:rPr>
          <w:rFonts w:ascii="Arial" w:hAnsi="Arial" w:cs="Arial"/>
          <w:bCs/>
        </w:rPr>
        <w:t>, antituberculosis (</w:t>
      </w:r>
      <w:proofErr w:type="spellStart"/>
      <w:r w:rsidR="002205B3">
        <w:fldChar w:fldCharType="begin"/>
      </w:r>
      <w:r w:rsidR="002205B3">
        <w:instrText>HYPERLINK "https://www.tandfonline.com/author/Sampiron,+Elo%C3%ADsa+G"</w:instrText>
      </w:r>
      <w:r w:rsidR="002205B3">
        <w:fldChar w:fldCharType="separate"/>
      </w:r>
      <w:r w:rsidR="002205B3">
        <w:rPr>
          <w:rFonts w:ascii="Arial" w:hAnsi="Arial" w:cs="Arial"/>
        </w:rPr>
        <w:t>Sampiron</w:t>
      </w:r>
      <w:proofErr w:type="spellEnd"/>
      <w:r w:rsidR="002205B3">
        <w:fldChar w:fldCharType="end"/>
      </w:r>
      <w:r>
        <w:rPr>
          <w:rFonts w:ascii="Arial" w:hAnsi="Arial" w:cs="Arial"/>
          <w:lang w:eastAsia="zh-CN"/>
        </w:rPr>
        <w:t xml:space="preserve"> et al., 2019)</w:t>
      </w:r>
      <w:r>
        <w:rPr>
          <w:rFonts w:ascii="Arial" w:hAnsi="Arial" w:cs="Arial"/>
          <w:bCs/>
        </w:rPr>
        <w:t>, antimalarial (</w:t>
      </w:r>
      <w:r>
        <w:rPr>
          <w:rFonts w:ascii="Arial" w:hAnsi="Arial" w:cs="Arial"/>
          <w:lang w:eastAsia="zh-CN"/>
        </w:rPr>
        <w:t>Rosado-Quiñones et al., 2024)</w:t>
      </w:r>
      <w:r>
        <w:rPr>
          <w:rFonts w:ascii="Arial" w:hAnsi="Arial" w:cs="Arial"/>
          <w:bCs/>
        </w:rPr>
        <w:t xml:space="preserve"> properties. However, some hydrazones and derivatives have not been sufficiently explo</w:t>
      </w:r>
      <w:r>
        <w:rPr>
          <w:rFonts w:ascii="Arial" w:hAnsi="Arial" w:cs="Arial"/>
          <w:bCs/>
        </w:rPr>
        <w:t xml:space="preserve">red to date. Thus, in the present study, the synthesis and characterization of new hydrazones, the evaluation of their </w:t>
      </w:r>
      <w:proofErr w:type="spellStart"/>
      <w:r>
        <w:rPr>
          <w:rFonts w:ascii="Arial" w:hAnsi="Arial" w:cs="Arial"/>
          <w:bCs/>
        </w:rPr>
        <w:t>antitrypanosomal</w:t>
      </w:r>
      <w:proofErr w:type="spellEnd"/>
      <w:r>
        <w:rPr>
          <w:rFonts w:ascii="Arial" w:hAnsi="Arial" w:cs="Arial"/>
          <w:bCs/>
        </w:rPr>
        <w:t xml:space="preserve"> properties as well as their cytotoxicity will be discussed.</w:t>
      </w:r>
      <w:bookmarkEnd w:id="1"/>
    </w:p>
    <w:p w14:paraId="4325CC67" w14:textId="77777777" w:rsidR="002205B3" w:rsidRDefault="002205B3">
      <w:pPr>
        <w:pStyle w:val="Body"/>
        <w:spacing w:after="0"/>
        <w:rPr>
          <w:rFonts w:ascii="Arial" w:hAnsi="Arial" w:cs="Arial"/>
        </w:rPr>
      </w:pPr>
    </w:p>
    <w:p w14:paraId="1C1F6423" w14:textId="77777777" w:rsidR="002205B3" w:rsidRDefault="00E37E80">
      <w:pPr>
        <w:pStyle w:val="AbstHead"/>
        <w:spacing w:after="0"/>
        <w:jc w:val="both"/>
        <w:rPr>
          <w:rFonts w:ascii="Arial" w:hAnsi="Arial" w:cs="Arial"/>
        </w:rPr>
      </w:pPr>
      <w:r>
        <w:rPr>
          <w:rFonts w:ascii="Arial" w:hAnsi="Arial" w:cs="Arial"/>
        </w:rPr>
        <w:t xml:space="preserve">2. material and methods </w:t>
      </w:r>
    </w:p>
    <w:p w14:paraId="7B514896" w14:textId="77777777" w:rsidR="002205B3" w:rsidRDefault="00E37E80">
      <w:pPr>
        <w:spacing w:line="360" w:lineRule="auto"/>
        <w:jc w:val="both"/>
        <w:rPr>
          <w:rFonts w:ascii="Arial" w:hAnsi="Arial" w:cs="Arial"/>
          <w:b/>
          <w:bCs/>
          <w:i/>
          <w:iCs/>
          <w:shd w:val="clear" w:color="auto" w:fill="FFFFFF"/>
        </w:rPr>
      </w:pPr>
      <w:r>
        <w:rPr>
          <w:rFonts w:ascii="Arial" w:hAnsi="Arial" w:cs="Arial"/>
          <w:b/>
          <w:bCs/>
          <w:i/>
          <w:iCs/>
          <w:shd w:val="clear" w:color="auto" w:fill="FFFFFF"/>
        </w:rPr>
        <w:t>2.1. Chemical material</w:t>
      </w:r>
    </w:p>
    <w:p w14:paraId="785A9355" w14:textId="77777777" w:rsidR="002205B3" w:rsidRDefault="00E37E80">
      <w:pPr>
        <w:jc w:val="both"/>
        <w:rPr>
          <w:rFonts w:ascii="Arial" w:hAnsi="Arial" w:cs="Arial"/>
          <w:shd w:val="clear" w:color="auto" w:fill="FFFFFF"/>
        </w:rPr>
      </w:pPr>
      <w:r>
        <w:rPr>
          <w:rFonts w:ascii="Arial" w:hAnsi="Arial" w:cs="Arial"/>
          <w:lang w:val="en-GB"/>
        </w:rPr>
        <w:t>All s</w:t>
      </w:r>
      <w:proofErr w:type="spellStart"/>
      <w:r>
        <w:rPr>
          <w:rFonts w:ascii="Arial" w:hAnsi="Arial" w:cs="Arial"/>
        </w:rPr>
        <w:t>ubstra</w:t>
      </w:r>
      <w:r>
        <w:rPr>
          <w:rFonts w:ascii="Arial" w:hAnsi="Arial" w:cs="Arial"/>
        </w:rPr>
        <w:t>tes</w:t>
      </w:r>
      <w:proofErr w:type="spellEnd"/>
      <w:r>
        <w:rPr>
          <w:rFonts w:ascii="Arial" w:hAnsi="Arial" w:cs="Arial"/>
        </w:rPr>
        <w:t>, reagents, catalysts and solvents were obtained from chemical societies</w:t>
      </w:r>
      <w:r>
        <w:rPr>
          <w:rFonts w:ascii="Arial" w:hAnsi="Arial" w:cs="Arial"/>
          <w:lang w:val="en-GB"/>
        </w:rPr>
        <w:t xml:space="preserve"> and </w:t>
      </w:r>
      <w:r>
        <w:rPr>
          <w:rFonts w:ascii="Arial" w:hAnsi="Arial" w:cs="Arial"/>
        </w:rPr>
        <w:t xml:space="preserve">used directly for </w:t>
      </w:r>
      <w:proofErr w:type="spellStart"/>
      <w:r>
        <w:rPr>
          <w:rFonts w:ascii="Arial" w:hAnsi="Arial" w:cs="Arial"/>
        </w:rPr>
        <w:t>synthes</w:t>
      </w:r>
      <w:proofErr w:type="spellEnd"/>
      <w:r>
        <w:rPr>
          <w:rFonts w:ascii="Arial" w:hAnsi="Arial" w:cs="Arial"/>
          <w:lang w:val="en-GB"/>
        </w:rPr>
        <w:t>is</w:t>
      </w:r>
      <w:r>
        <w:rPr>
          <w:rFonts w:ascii="Arial" w:hAnsi="Arial" w:cs="Arial"/>
        </w:rPr>
        <w:t xml:space="preserve"> without any further purification</w:t>
      </w:r>
      <w:r>
        <w:rPr>
          <w:rFonts w:ascii="Arial" w:hAnsi="Arial" w:cs="Arial"/>
          <w:lang w:val="en-GB"/>
        </w:rPr>
        <w:t xml:space="preserve">. </w:t>
      </w:r>
      <w:r>
        <w:rPr>
          <w:rFonts w:ascii="Arial" w:hAnsi="Arial" w:cs="Arial"/>
          <w:shd w:val="clear" w:color="auto" w:fill="FFFFFF"/>
        </w:rPr>
        <w:t xml:space="preserve">The substrates, </w:t>
      </w:r>
      <w:proofErr w:type="spellStart"/>
      <w:r>
        <w:rPr>
          <w:rFonts w:ascii="Arial" w:hAnsi="Arial" w:cs="Arial"/>
          <w:shd w:val="clear" w:color="auto" w:fill="FFFFFF"/>
        </w:rPr>
        <w:t>arylketones</w:t>
      </w:r>
      <w:proofErr w:type="spellEnd"/>
      <w:r>
        <w:rPr>
          <w:rFonts w:ascii="Arial" w:hAnsi="Arial" w:cs="Arial"/>
          <w:shd w:val="clear" w:color="auto" w:fill="FFFFFF"/>
        </w:rPr>
        <w:t xml:space="preserve"> and arylaldehydes used in this work </w:t>
      </w:r>
      <w:proofErr w:type="gramStart"/>
      <w:r>
        <w:rPr>
          <w:rFonts w:ascii="Arial" w:hAnsi="Arial" w:cs="Arial"/>
          <w:shd w:val="clear" w:color="auto" w:fill="FFFFFF"/>
        </w:rPr>
        <w:t>were :</w:t>
      </w:r>
      <w:proofErr w:type="gramEnd"/>
      <w:r>
        <w:rPr>
          <w:rFonts w:ascii="Arial" w:hAnsi="Arial" w:cs="Arial"/>
          <w:shd w:val="clear" w:color="auto" w:fill="FFFFFF"/>
        </w:rPr>
        <w:t xml:space="preserve"> benzaldehyde </w:t>
      </w:r>
      <w:r>
        <w:rPr>
          <w:rFonts w:ascii="Arial" w:hAnsi="Arial" w:cs="Arial"/>
          <w:b/>
          <w:shd w:val="clear" w:color="auto" w:fill="FFFFFF"/>
        </w:rPr>
        <w:t>A</w:t>
      </w:r>
      <w:r>
        <w:rPr>
          <w:rFonts w:ascii="Arial" w:hAnsi="Arial" w:cs="Arial"/>
          <w:shd w:val="clear" w:color="auto" w:fill="FFFFFF"/>
        </w:rPr>
        <w:t xml:space="preserve">, </w:t>
      </w:r>
      <w:proofErr w:type="spellStart"/>
      <w:r>
        <w:rPr>
          <w:rFonts w:ascii="Arial" w:hAnsi="Arial" w:cs="Arial"/>
          <w:shd w:val="clear" w:color="auto" w:fill="FFFFFF"/>
        </w:rPr>
        <w:t>salicyladehyde</w:t>
      </w:r>
      <w:proofErr w:type="spellEnd"/>
      <w:r>
        <w:rPr>
          <w:rFonts w:ascii="Arial" w:hAnsi="Arial" w:cs="Arial"/>
          <w:shd w:val="clear" w:color="auto" w:fill="FFFFFF"/>
        </w:rPr>
        <w:t xml:space="preserve"> </w:t>
      </w:r>
      <w:r>
        <w:rPr>
          <w:rFonts w:ascii="Arial" w:hAnsi="Arial" w:cs="Arial"/>
          <w:b/>
          <w:shd w:val="clear" w:color="auto" w:fill="FFFFFF"/>
        </w:rPr>
        <w:t>B</w:t>
      </w:r>
      <w:r>
        <w:rPr>
          <w:rFonts w:ascii="Arial" w:hAnsi="Arial" w:cs="Arial"/>
          <w:shd w:val="clear" w:color="auto" w:fill="FFFFFF"/>
        </w:rPr>
        <w:t xml:space="preserve">, acetophenone </w:t>
      </w:r>
      <w:r>
        <w:rPr>
          <w:rFonts w:ascii="Arial" w:hAnsi="Arial" w:cs="Arial"/>
          <w:b/>
          <w:shd w:val="clear" w:color="auto" w:fill="FFFFFF"/>
        </w:rPr>
        <w:t>C</w:t>
      </w:r>
      <w:r>
        <w:rPr>
          <w:rFonts w:ascii="Arial" w:hAnsi="Arial" w:cs="Arial"/>
          <w:shd w:val="clear" w:color="auto" w:fill="FFFFFF"/>
        </w:rPr>
        <w:t xml:space="preserve"> and benzophenone </w:t>
      </w:r>
      <w:r>
        <w:rPr>
          <w:rFonts w:ascii="Arial" w:hAnsi="Arial" w:cs="Arial"/>
          <w:b/>
          <w:shd w:val="clear" w:color="auto" w:fill="FFFFFF"/>
        </w:rPr>
        <w:t>D</w:t>
      </w:r>
      <w:r>
        <w:rPr>
          <w:rFonts w:ascii="Arial" w:hAnsi="Arial" w:cs="Arial"/>
          <w:shd w:val="clear" w:color="auto" w:fill="FFFFFF"/>
        </w:rPr>
        <w:t xml:space="preserve"> which were obtained from </w:t>
      </w:r>
      <w:proofErr w:type="spellStart"/>
      <w:r>
        <w:rPr>
          <w:rFonts w:ascii="Arial" w:hAnsi="Arial" w:cs="Arial"/>
          <w:shd w:val="clear" w:color="auto" w:fill="FFFFFF"/>
        </w:rPr>
        <w:t>Acros</w:t>
      </w:r>
      <w:proofErr w:type="spellEnd"/>
      <w:r>
        <w:rPr>
          <w:rFonts w:ascii="Arial" w:hAnsi="Arial" w:cs="Arial"/>
          <w:shd w:val="clear" w:color="auto" w:fill="FFFFFF"/>
        </w:rPr>
        <w:t xml:space="preserve"> Organics (New Jersey, USA). </w:t>
      </w:r>
      <w:proofErr w:type="spellStart"/>
      <w:r>
        <w:rPr>
          <w:rFonts w:ascii="Arial" w:hAnsi="Arial" w:cs="Arial"/>
          <w:shd w:val="clear" w:color="auto" w:fill="FFFFFF"/>
        </w:rPr>
        <w:t>Phenylhydrazine</w:t>
      </w:r>
      <w:proofErr w:type="spellEnd"/>
      <w:r>
        <w:rPr>
          <w:rFonts w:ascii="Arial" w:hAnsi="Arial" w:cs="Arial"/>
          <w:shd w:val="clear" w:color="auto" w:fill="FFFFFF"/>
        </w:rPr>
        <w:t xml:space="preserve"> </w:t>
      </w:r>
      <w:r>
        <w:rPr>
          <w:rFonts w:ascii="Arial" w:hAnsi="Arial" w:cs="Arial"/>
          <w:b/>
          <w:u w:val="single"/>
          <w:shd w:val="clear" w:color="auto" w:fill="FFFFFF"/>
        </w:rPr>
        <w:t>1</w:t>
      </w:r>
      <w:r>
        <w:rPr>
          <w:rFonts w:ascii="Arial" w:hAnsi="Arial" w:cs="Arial"/>
          <w:shd w:val="clear" w:color="auto" w:fill="FFFFFF"/>
        </w:rPr>
        <w:t xml:space="preserve">; 2,4-dinitrophenylhydrazine </w:t>
      </w:r>
      <w:r>
        <w:rPr>
          <w:rFonts w:ascii="Arial" w:hAnsi="Arial" w:cs="Arial"/>
          <w:b/>
          <w:u w:val="single"/>
          <w:shd w:val="clear" w:color="auto" w:fill="FFFFFF"/>
        </w:rPr>
        <w:t>2</w:t>
      </w:r>
      <w:r>
        <w:rPr>
          <w:rFonts w:ascii="Arial" w:hAnsi="Arial" w:cs="Arial"/>
          <w:shd w:val="clear" w:color="auto" w:fill="FFFFFF"/>
        </w:rPr>
        <w:t xml:space="preserve"> and </w:t>
      </w:r>
      <w:proofErr w:type="spellStart"/>
      <w:r>
        <w:rPr>
          <w:rFonts w:ascii="Arial" w:hAnsi="Arial" w:cs="Arial"/>
          <w:shd w:val="clear" w:color="auto" w:fill="FFFFFF"/>
        </w:rPr>
        <w:t>benzohydrazide</w:t>
      </w:r>
      <w:proofErr w:type="spellEnd"/>
      <w:r>
        <w:rPr>
          <w:rFonts w:ascii="Arial" w:hAnsi="Arial" w:cs="Arial"/>
          <w:shd w:val="clear" w:color="auto" w:fill="FFFFFF"/>
        </w:rPr>
        <w:t xml:space="preserve"> </w:t>
      </w:r>
      <w:r>
        <w:rPr>
          <w:rFonts w:ascii="Arial" w:hAnsi="Arial" w:cs="Arial"/>
          <w:b/>
          <w:u w:val="single"/>
          <w:shd w:val="clear" w:color="auto" w:fill="FFFFFF"/>
        </w:rPr>
        <w:t>3</w:t>
      </w:r>
      <w:r>
        <w:rPr>
          <w:rFonts w:ascii="Arial" w:hAnsi="Arial" w:cs="Arial"/>
          <w:shd w:val="clear" w:color="auto" w:fill="FFFFFF"/>
        </w:rPr>
        <w:t xml:space="preserve"> marketed by the Aldrich</w:t>
      </w:r>
      <w:r>
        <w:rPr>
          <w:rFonts w:ascii="Arial" w:hAnsi="Arial" w:cs="Arial"/>
          <w:shd w:val="clear" w:color="auto" w:fill="FFFFFF"/>
          <w:lang w:val="en-GB"/>
        </w:rPr>
        <w:t xml:space="preserve"> </w:t>
      </w:r>
      <w:r>
        <w:rPr>
          <w:rFonts w:ascii="Arial" w:hAnsi="Arial" w:cs="Arial"/>
          <w:shd w:val="clear" w:color="auto" w:fill="FFFFFF"/>
        </w:rPr>
        <w:t>company were the three reagents used. Their structures are presented</w:t>
      </w:r>
      <w:r>
        <w:rPr>
          <w:rFonts w:ascii="Arial" w:hAnsi="Arial" w:cs="Arial"/>
          <w:shd w:val="clear" w:color="auto" w:fill="FFFFFF"/>
        </w:rPr>
        <w:t xml:space="preserve"> in Fig. 1.</w:t>
      </w:r>
    </w:p>
    <w:p w14:paraId="45D312FF" w14:textId="77777777" w:rsidR="002205B3" w:rsidRDefault="00E37E80">
      <w:pPr>
        <w:spacing w:line="360" w:lineRule="auto"/>
        <w:jc w:val="both"/>
        <w:rPr>
          <w:rFonts w:ascii="Times New Roman" w:hAnsi="Times New Roman"/>
          <w:sz w:val="24"/>
          <w:szCs w:val="24"/>
          <w:lang w:eastAsia="fr-FR"/>
        </w:rPr>
      </w:pPr>
      <w:r>
        <w:rPr>
          <w:rFonts w:ascii="Arial" w:hAnsi="Arial" w:cs="Arial"/>
          <w:noProof/>
          <w:sz w:val="25"/>
          <w:szCs w:val="25"/>
          <w:shd w:val="clear" w:color="auto" w:fill="FFFFFF"/>
          <w:lang w:eastAsia="fr-FR"/>
        </w:rPr>
        <w:drawing>
          <wp:anchor distT="0" distB="0" distL="114300" distR="114300" simplePos="0" relativeHeight="251660288" behindDoc="1" locked="0" layoutInCell="1" allowOverlap="1" wp14:anchorId="39FE534A" wp14:editId="6CCE05F6">
            <wp:simplePos x="0" y="0"/>
            <wp:positionH relativeFrom="margin">
              <wp:posOffset>-155575</wp:posOffset>
            </wp:positionH>
            <wp:positionV relativeFrom="paragraph">
              <wp:posOffset>1290320</wp:posOffset>
            </wp:positionV>
            <wp:extent cx="4562475" cy="1123950"/>
            <wp:effectExtent l="0" t="0" r="9525" b="0"/>
            <wp:wrapThrough wrapText="bothSides">
              <wp:wrapPolygon edited="0">
                <wp:start x="18398" y="366"/>
                <wp:lineTo x="6494" y="1464"/>
                <wp:lineTo x="992" y="3295"/>
                <wp:lineTo x="992" y="6224"/>
                <wp:lineTo x="451" y="7322"/>
                <wp:lineTo x="361" y="13546"/>
                <wp:lineTo x="5051" y="17939"/>
                <wp:lineTo x="0" y="17939"/>
                <wp:lineTo x="0" y="21234"/>
                <wp:lineTo x="18939" y="21234"/>
                <wp:lineTo x="21375" y="20136"/>
                <wp:lineTo x="21104" y="17939"/>
                <wp:lineTo x="14610" y="17939"/>
                <wp:lineTo x="17947" y="12447"/>
                <wp:lineTo x="18669" y="12081"/>
                <wp:lineTo x="21555" y="7322"/>
                <wp:lineTo x="21555" y="5125"/>
                <wp:lineTo x="20653" y="3295"/>
                <wp:lineTo x="19120" y="366"/>
                <wp:lineTo x="18398" y="366"/>
              </wp:wrapPolygon>
            </wp:wrapThrough>
            <wp:docPr id="1876141882" name="Image 187614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41882" name="Image 187614188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562475" cy="1123950"/>
                    </a:xfrm>
                    <a:prstGeom prst="rect">
                      <a:avLst/>
                    </a:prstGeom>
                    <a:noFill/>
                    <a:ln>
                      <a:noFill/>
                    </a:ln>
                  </pic:spPr>
                </pic:pic>
              </a:graphicData>
            </a:graphic>
          </wp:anchor>
        </w:drawing>
      </w:r>
      <w:r>
        <w:rPr>
          <w:rFonts w:ascii="Times New Roman" w:hAnsi="Times New Roman"/>
          <w:noProof/>
          <w:sz w:val="24"/>
          <w:szCs w:val="24"/>
          <w:lang w:eastAsia="fr-FR"/>
        </w:rPr>
        <w:drawing>
          <wp:inline distT="0" distB="0" distL="0" distR="0" wp14:anchorId="36C7A488" wp14:editId="23FFBA1E">
            <wp:extent cx="4495800" cy="1276350"/>
            <wp:effectExtent l="0" t="0" r="0" b="0"/>
            <wp:docPr id="853897508" name="Image 853897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897508" name="Image 85389750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95800" cy="1276350"/>
                    </a:xfrm>
                    <a:prstGeom prst="rect">
                      <a:avLst/>
                    </a:prstGeom>
                    <a:noFill/>
                    <a:ln>
                      <a:noFill/>
                    </a:ln>
                  </pic:spPr>
                </pic:pic>
              </a:graphicData>
            </a:graphic>
          </wp:inline>
        </w:drawing>
      </w:r>
    </w:p>
    <w:p w14:paraId="4D8CA8DD" w14:textId="77777777" w:rsidR="002205B3" w:rsidRDefault="002205B3">
      <w:pPr>
        <w:spacing w:line="360" w:lineRule="auto"/>
        <w:jc w:val="both"/>
        <w:rPr>
          <w:rFonts w:ascii="Arial" w:hAnsi="Arial" w:cs="Arial"/>
          <w:sz w:val="25"/>
          <w:szCs w:val="25"/>
          <w:shd w:val="clear" w:color="auto" w:fill="FFFFFF"/>
          <w:lang w:eastAsia="fr-FR"/>
        </w:rPr>
      </w:pPr>
    </w:p>
    <w:p w14:paraId="2836F32A" w14:textId="77777777" w:rsidR="002205B3" w:rsidRDefault="002205B3">
      <w:pPr>
        <w:spacing w:line="360" w:lineRule="auto"/>
        <w:jc w:val="both"/>
        <w:rPr>
          <w:rFonts w:ascii="Arial" w:hAnsi="Arial" w:cs="Arial"/>
          <w:sz w:val="25"/>
          <w:szCs w:val="25"/>
          <w:shd w:val="clear" w:color="auto" w:fill="FFFFFF"/>
          <w:lang w:eastAsia="fr-FR"/>
        </w:rPr>
      </w:pPr>
    </w:p>
    <w:p w14:paraId="5F1B53AB" w14:textId="77777777" w:rsidR="002205B3" w:rsidRDefault="002205B3">
      <w:pPr>
        <w:spacing w:line="360" w:lineRule="auto"/>
        <w:jc w:val="both"/>
        <w:rPr>
          <w:rFonts w:ascii="Arial" w:hAnsi="Arial" w:cs="Arial"/>
          <w:sz w:val="25"/>
          <w:szCs w:val="25"/>
          <w:shd w:val="clear" w:color="auto" w:fill="FFFFFF"/>
          <w:lang w:eastAsia="fr-FR"/>
        </w:rPr>
      </w:pPr>
    </w:p>
    <w:p w14:paraId="3665B6EA" w14:textId="77777777" w:rsidR="002205B3" w:rsidRDefault="002205B3">
      <w:pPr>
        <w:spacing w:line="360" w:lineRule="auto"/>
        <w:jc w:val="both"/>
        <w:rPr>
          <w:rFonts w:ascii="Arial" w:hAnsi="Arial" w:cs="Arial"/>
          <w:sz w:val="25"/>
          <w:szCs w:val="25"/>
          <w:shd w:val="clear" w:color="auto" w:fill="FFFFFF"/>
          <w:lang w:eastAsia="fr-FR"/>
        </w:rPr>
      </w:pPr>
    </w:p>
    <w:p w14:paraId="77270925" w14:textId="77777777" w:rsidR="002205B3" w:rsidRDefault="002205B3">
      <w:pPr>
        <w:pStyle w:val="Body"/>
        <w:spacing w:after="0"/>
        <w:rPr>
          <w:rFonts w:ascii="Times New Roman" w:hAnsi="Times New Roman"/>
          <w:sz w:val="24"/>
          <w:szCs w:val="24"/>
          <w:lang w:eastAsia="fr-FR"/>
        </w:rPr>
      </w:pPr>
    </w:p>
    <w:p w14:paraId="2F96BDFD" w14:textId="77777777" w:rsidR="002205B3" w:rsidRDefault="00E37E80">
      <w:pPr>
        <w:pStyle w:val="Body"/>
        <w:spacing w:after="0"/>
        <w:rPr>
          <w:rFonts w:ascii="Arial" w:hAnsi="Arial" w:cs="Arial"/>
          <w:b/>
          <w:bCs/>
          <w:lang w:eastAsia="fr-FR"/>
        </w:rPr>
      </w:pPr>
      <w:r>
        <w:rPr>
          <w:rFonts w:ascii="Arial" w:hAnsi="Arial" w:cs="Arial"/>
          <w:b/>
          <w:bCs/>
          <w:lang w:eastAsia="fr-FR"/>
        </w:rPr>
        <w:t xml:space="preserve">Fig.1:  Structures of substrates (A, B, C and D) and reagents (1, 2 and 3) used. </w:t>
      </w:r>
    </w:p>
    <w:p w14:paraId="45035BF7" w14:textId="77777777" w:rsidR="002205B3" w:rsidRDefault="002205B3">
      <w:pPr>
        <w:pStyle w:val="Body"/>
        <w:spacing w:after="0"/>
        <w:rPr>
          <w:rFonts w:ascii="Arial" w:hAnsi="Arial" w:cs="Arial"/>
        </w:rPr>
      </w:pPr>
    </w:p>
    <w:p w14:paraId="2CEBF064" w14:textId="77777777" w:rsidR="002205B3" w:rsidRDefault="00E37E80">
      <w:pPr>
        <w:jc w:val="both"/>
        <w:rPr>
          <w:rFonts w:ascii="Arial" w:hAnsi="Arial" w:cs="Arial"/>
          <w:bCs/>
          <w:highlight w:val="yellow"/>
          <w:lang w:val="en-GB"/>
        </w:rPr>
      </w:pPr>
      <w:r>
        <w:rPr>
          <w:rFonts w:ascii="Arial" w:hAnsi="Arial" w:cs="Arial"/>
          <w:b/>
          <w:i/>
          <w:lang w:val="en-GB"/>
        </w:rPr>
        <w:t xml:space="preserve">2.2. </w:t>
      </w:r>
      <w:r>
        <w:rPr>
          <w:rFonts w:ascii="Arial" w:hAnsi="Arial" w:cs="Arial"/>
          <w:b/>
          <w:i/>
        </w:rPr>
        <w:t xml:space="preserve">Synthesis of </w:t>
      </w:r>
      <w:r>
        <w:rPr>
          <w:rFonts w:ascii="Arial" w:hAnsi="Arial" w:cs="Arial"/>
          <w:b/>
          <w:i/>
          <w:lang w:val="en-GB"/>
        </w:rPr>
        <w:t xml:space="preserve">hydrazone compounds </w:t>
      </w:r>
    </w:p>
    <w:p w14:paraId="7272081D" w14:textId="77777777" w:rsidR="002205B3" w:rsidRDefault="00E37E80">
      <w:pPr>
        <w:jc w:val="both"/>
        <w:rPr>
          <w:rFonts w:ascii="Arial" w:hAnsi="Arial" w:cs="Arial"/>
        </w:rPr>
      </w:pPr>
      <w:r>
        <w:rPr>
          <w:rFonts w:ascii="Arial" w:hAnsi="Arial" w:cs="Arial"/>
          <w:bCs/>
          <w:lang w:val="en-GB"/>
        </w:rPr>
        <w:t>The h</w:t>
      </w:r>
      <w:proofErr w:type="spellStart"/>
      <w:r>
        <w:rPr>
          <w:rFonts w:ascii="Arial" w:hAnsi="Arial" w:cs="Arial"/>
          <w:bCs/>
        </w:rPr>
        <w:t>ydrazone</w:t>
      </w:r>
      <w:proofErr w:type="spellEnd"/>
      <w:r>
        <w:rPr>
          <w:rFonts w:ascii="Arial" w:hAnsi="Arial" w:cs="Arial"/>
          <w:bCs/>
        </w:rPr>
        <w:t xml:space="preserve"> synthesis was carried out by an acid-catalyzed mechanism</w:t>
      </w:r>
      <w:r>
        <w:rPr>
          <w:rFonts w:ascii="Arial" w:hAnsi="Arial" w:cs="Arial"/>
          <w:bCs/>
          <w:lang w:val="en-GB"/>
        </w:rPr>
        <w:t xml:space="preserve"> method described in our previous work</w:t>
      </w:r>
      <w:r>
        <w:rPr>
          <w:rFonts w:ascii="Arial" w:hAnsi="Arial" w:cs="Arial"/>
          <w:bCs/>
        </w:rPr>
        <w:t xml:space="preserve"> </w:t>
      </w:r>
      <w:r>
        <w:rPr>
          <w:rFonts w:ascii="Arial" w:hAnsi="Arial" w:cs="Arial"/>
          <w:bCs/>
          <w:lang w:val="en-GB"/>
        </w:rPr>
        <w:t>(</w:t>
      </w:r>
      <w:proofErr w:type="spellStart"/>
      <w:r>
        <w:rPr>
          <w:rFonts w:ascii="Arial" w:hAnsi="Arial" w:cs="Arial"/>
          <w:bCs/>
          <w:lang w:val="en-GB"/>
        </w:rPr>
        <w:t>Atchade</w:t>
      </w:r>
      <w:proofErr w:type="spellEnd"/>
      <w:r>
        <w:rPr>
          <w:rFonts w:ascii="Arial" w:hAnsi="Arial" w:cs="Arial"/>
          <w:bCs/>
          <w:lang w:val="en-GB"/>
        </w:rPr>
        <w:t xml:space="preserve"> et al., 2015; </w:t>
      </w:r>
      <w:r>
        <w:rPr>
          <w:rFonts w:ascii="Arial" w:hAnsi="Arial" w:cs="Arial"/>
        </w:rPr>
        <w:t>Glinma</w:t>
      </w:r>
      <w:r>
        <w:rPr>
          <w:rFonts w:ascii="Arial" w:hAnsi="Arial" w:cs="Arial"/>
          <w:lang w:val="en-GB"/>
        </w:rPr>
        <w:t xml:space="preserve"> et al., 2015)</w:t>
      </w:r>
      <w:r>
        <w:rPr>
          <w:rFonts w:ascii="Arial" w:hAnsi="Arial" w:cs="Arial"/>
          <w:bCs/>
        </w:rPr>
        <w:t xml:space="preserve">. For this, the concentrated glacial acetic acid (GAA) marketed by the </w:t>
      </w:r>
      <w:proofErr w:type="spellStart"/>
      <w:r>
        <w:rPr>
          <w:rFonts w:ascii="Arial" w:hAnsi="Arial" w:cs="Arial"/>
          <w:bCs/>
        </w:rPr>
        <w:t>Prolabo</w:t>
      </w:r>
      <w:proofErr w:type="spellEnd"/>
      <w:r>
        <w:rPr>
          <w:rFonts w:ascii="Arial" w:hAnsi="Arial" w:cs="Arial"/>
          <w:bCs/>
        </w:rPr>
        <w:t xml:space="preserve"> company was used.</w:t>
      </w:r>
      <w:r>
        <w:rPr>
          <w:rFonts w:ascii="Arial" w:hAnsi="Arial" w:cs="Arial"/>
          <w:bCs/>
          <w:lang w:val="en-GB"/>
        </w:rPr>
        <w:t xml:space="preserve"> </w:t>
      </w:r>
      <w:r>
        <w:rPr>
          <w:rFonts w:ascii="Arial" w:hAnsi="Arial" w:cs="Arial"/>
        </w:rPr>
        <w:t xml:space="preserve">In a 50 mL flask, 5 mmol of ketone or </w:t>
      </w:r>
      <w:r>
        <w:rPr>
          <w:rStyle w:val="shorttext"/>
          <w:rFonts w:ascii="Arial" w:hAnsi="Arial" w:cs="Arial"/>
        </w:rPr>
        <w:t>aldehyde</w:t>
      </w:r>
      <w:r>
        <w:rPr>
          <w:rFonts w:ascii="Arial" w:hAnsi="Arial" w:cs="Arial"/>
        </w:rPr>
        <w:t xml:space="preserve"> in 05-20 mL ethanol and 1 mL of glacial acetic acid were prepared and </w:t>
      </w:r>
      <w:r>
        <w:rPr>
          <w:rFonts w:ascii="Arial" w:hAnsi="Arial" w:cs="Arial"/>
        </w:rPr>
        <w:t xml:space="preserve">stirred for 1 min at </w:t>
      </w:r>
      <w:proofErr w:type="spellStart"/>
      <w:r>
        <w:rPr>
          <w:rFonts w:ascii="Arial" w:hAnsi="Arial" w:cs="Arial"/>
        </w:rPr>
        <w:t>r.t.</w:t>
      </w:r>
      <w:proofErr w:type="spellEnd"/>
      <w:r>
        <w:rPr>
          <w:rFonts w:ascii="Arial" w:hAnsi="Arial" w:cs="Arial"/>
        </w:rPr>
        <w:t xml:space="preserve"> Then, a solution of hydrazine (0.27 g, 2.5 mmol) in 5 mL of ethanol was gradually added. The mixture was stirred at </w:t>
      </w:r>
      <w:proofErr w:type="spellStart"/>
      <w:r>
        <w:rPr>
          <w:rFonts w:ascii="Arial" w:hAnsi="Arial" w:cs="Arial"/>
        </w:rPr>
        <w:t>r.t.</w:t>
      </w:r>
      <w:proofErr w:type="spellEnd"/>
      <w:r>
        <w:rPr>
          <w:rFonts w:ascii="Arial" w:hAnsi="Arial" w:cs="Arial"/>
        </w:rPr>
        <w:t xml:space="preserve"> for 1 min and refluxed for 2 hours. The reaction was carefully monitored by thin layer chromatography (TLC) (</w:t>
      </w:r>
      <w:r>
        <w:rPr>
          <w:rFonts w:ascii="Arial" w:hAnsi="Arial" w:cs="Arial"/>
        </w:rPr>
        <w:t>hexane: ethyl acetate, 8:2 or 7:3). The crystals formed were filtered, washed with distilled water and dried before being recrystallized to give</w:t>
      </w:r>
      <w:r>
        <w:rPr>
          <w:rFonts w:ascii="Arial" w:hAnsi="Arial" w:cs="Arial"/>
          <w:lang w:val="en-GB"/>
        </w:rPr>
        <w:t xml:space="preserve"> hydrazone</w:t>
      </w:r>
      <w:r>
        <w:rPr>
          <w:rFonts w:ascii="Arial" w:hAnsi="Arial" w:cs="Arial"/>
        </w:rPr>
        <w:t xml:space="preserve"> compounds </w:t>
      </w:r>
      <w:r>
        <w:rPr>
          <w:rFonts w:ascii="Arial" w:hAnsi="Arial" w:cs="Arial"/>
          <w:b/>
          <w:bCs/>
          <w:lang w:val="en-GB"/>
        </w:rPr>
        <w:t>A</w:t>
      </w:r>
      <w:r>
        <w:rPr>
          <w:rFonts w:ascii="Arial" w:hAnsi="Arial" w:cs="Arial"/>
          <w:b/>
          <w:bCs/>
          <w:vertAlign w:val="subscript"/>
          <w:lang w:val="en-GB"/>
        </w:rPr>
        <w:t>2</w:t>
      </w:r>
      <w:r>
        <w:rPr>
          <w:rFonts w:ascii="Arial" w:hAnsi="Arial" w:cs="Arial"/>
          <w:lang w:val="en-GB"/>
        </w:rPr>
        <w:t xml:space="preserve">, </w:t>
      </w:r>
      <w:r>
        <w:rPr>
          <w:rFonts w:ascii="Arial" w:hAnsi="Arial" w:cs="Arial"/>
          <w:b/>
          <w:bCs/>
          <w:lang w:val="en-GB"/>
        </w:rPr>
        <w:t>B</w:t>
      </w:r>
      <w:r>
        <w:rPr>
          <w:rFonts w:ascii="Arial" w:hAnsi="Arial" w:cs="Arial"/>
          <w:b/>
          <w:bCs/>
          <w:vertAlign w:val="subscript"/>
          <w:lang w:val="en-GB"/>
        </w:rPr>
        <w:t>1</w:t>
      </w:r>
      <w:r>
        <w:rPr>
          <w:rFonts w:ascii="Arial" w:hAnsi="Arial" w:cs="Arial"/>
          <w:lang w:val="en-GB"/>
        </w:rPr>
        <w:t xml:space="preserve">, </w:t>
      </w:r>
      <w:r>
        <w:rPr>
          <w:rFonts w:ascii="Arial" w:hAnsi="Arial" w:cs="Arial"/>
          <w:b/>
          <w:bCs/>
          <w:lang w:val="en-GB"/>
        </w:rPr>
        <w:t>C</w:t>
      </w:r>
      <w:r>
        <w:rPr>
          <w:rFonts w:ascii="Arial" w:hAnsi="Arial" w:cs="Arial"/>
          <w:b/>
          <w:bCs/>
          <w:vertAlign w:val="subscript"/>
          <w:lang w:val="en-GB"/>
        </w:rPr>
        <w:t>2</w:t>
      </w:r>
      <w:r>
        <w:rPr>
          <w:rFonts w:ascii="Arial" w:hAnsi="Arial" w:cs="Arial"/>
          <w:lang w:val="en-GB"/>
        </w:rPr>
        <w:t xml:space="preserve">, </w:t>
      </w:r>
      <w:r>
        <w:rPr>
          <w:rFonts w:ascii="Arial" w:hAnsi="Arial" w:cs="Arial"/>
          <w:b/>
          <w:bCs/>
          <w:lang w:val="en-GB"/>
        </w:rPr>
        <w:t>C</w:t>
      </w:r>
      <w:r>
        <w:rPr>
          <w:rFonts w:ascii="Arial" w:hAnsi="Arial" w:cs="Arial"/>
          <w:b/>
          <w:bCs/>
          <w:vertAlign w:val="subscript"/>
          <w:lang w:val="en-GB"/>
        </w:rPr>
        <w:t>3</w:t>
      </w:r>
      <w:r>
        <w:rPr>
          <w:rFonts w:ascii="Arial" w:hAnsi="Arial" w:cs="Arial"/>
          <w:lang w:val="en-GB"/>
        </w:rPr>
        <w:t xml:space="preserve">, </w:t>
      </w:r>
      <w:r>
        <w:rPr>
          <w:rFonts w:ascii="Arial" w:hAnsi="Arial" w:cs="Arial"/>
          <w:b/>
          <w:bCs/>
          <w:lang w:val="en-GB"/>
        </w:rPr>
        <w:t>D</w:t>
      </w:r>
      <w:r>
        <w:rPr>
          <w:rFonts w:ascii="Arial" w:hAnsi="Arial" w:cs="Arial"/>
          <w:b/>
          <w:bCs/>
          <w:vertAlign w:val="subscript"/>
          <w:lang w:val="en-GB"/>
        </w:rPr>
        <w:t>1</w:t>
      </w:r>
      <w:r>
        <w:rPr>
          <w:rFonts w:ascii="Arial" w:hAnsi="Arial" w:cs="Arial"/>
          <w:lang w:val="en-GB"/>
        </w:rPr>
        <w:t xml:space="preserve"> and </w:t>
      </w:r>
      <w:r>
        <w:rPr>
          <w:rFonts w:ascii="Arial" w:hAnsi="Arial" w:cs="Arial"/>
          <w:b/>
          <w:bCs/>
          <w:lang w:val="en-GB"/>
        </w:rPr>
        <w:t>D</w:t>
      </w:r>
      <w:r>
        <w:rPr>
          <w:rFonts w:ascii="Arial" w:hAnsi="Arial" w:cs="Arial"/>
          <w:b/>
          <w:bCs/>
          <w:vertAlign w:val="subscript"/>
          <w:lang w:val="en-GB"/>
        </w:rPr>
        <w:t>3</w:t>
      </w:r>
      <w:r>
        <w:rPr>
          <w:rFonts w:ascii="Arial" w:hAnsi="Arial" w:cs="Arial"/>
          <w:b/>
          <w:bCs/>
        </w:rPr>
        <w:t xml:space="preserve"> </w:t>
      </w:r>
      <w:r>
        <w:rPr>
          <w:rFonts w:ascii="Arial" w:hAnsi="Arial" w:cs="Arial"/>
        </w:rPr>
        <w:t>with variable yields (7</w:t>
      </w:r>
      <w:r>
        <w:rPr>
          <w:rFonts w:ascii="Arial" w:hAnsi="Arial" w:cs="Arial"/>
          <w:lang w:val="en-GB"/>
        </w:rPr>
        <w:t>0</w:t>
      </w:r>
      <w:r>
        <w:rPr>
          <w:rFonts w:ascii="Arial" w:hAnsi="Arial" w:cs="Arial"/>
        </w:rPr>
        <w:t xml:space="preserve"> to 90%).</w:t>
      </w:r>
    </w:p>
    <w:p w14:paraId="1BAE2DEF" w14:textId="77777777" w:rsidR="002205B3" w:rsidRDefault="002205B3">
      <w:pPr>
        <w:jc w:val="both"/>
        <w:rPr>
          <w:rFonts w:ascii="Arial" w:hAnsi="Arial" w:cs="Arial"/>
          <w:bCs/>
        </w:rPr>
      </w:pPr>
    </w:p>
    <w:p w14:paraId="0424E4CC" w14:textId="77777777" w:rsidR="002205B3" w:rsidRDefault="002205B3">
      <w:pPr>
        <w:jc w:val="both"/>
        <w:rPr>
          <w:rFonts w:ascii="Arial" w:hAnsi="Arial" w:cs="Arial"/>
          <w:bCs/>
        </w:rPr>
      </w:pPr>
    </w:p>
    <w:p w14:paraId="166A17B7" w14:textId="77777777" w:rsidR="002205B3" w:rsidRDefault="00E37E80">
      <w:pPr>
        <w:spacing w:line="360" w:lineRule="auto"/>
        <w:jc w:val="both"/>
        <w:rPr>
          <w:rFonts w:ascii="Arial" w:hAnsi="Arial" w:cs="Arial"/>
          <w:b/>
          <w:bCs/>
          <w:i/>
          <w:iCs/>
        </w:rPr>
      </w:pPr>
      <w:r>
        <w:rPr>
          <w:rFonts w:ascii="Arial" w:hAnsi="Arial" w:cs="Arial"/>
          <w:b/>
          <w:bCs/>
          <w:i/>
          <w:iCs/>
        </w:rPr>
        <w:t>2.</w:t>
      </w:r>
      <w:r>
        <w:rPr>
          <w:rFonts w:ascii="Arial" w:hAnsi="Arial" w:cs="Arial"/>
          <w:b/>
          <w:bCs/>
          <w:i/>
          <w:iCs/>
          <w:lang w:val="en-GB"/>
        </w:rPr>
        <w:t>3</w:t>
      </w:r>
      <w:r>
        <w:rPr>
          <w:rFonts w:ascii="Arial" w:hAnsi="Arial" w:cs="Arial"/>
          <w:b/>
          <w:bCs/>
          <w:i/>
          <w:iCs/>
        </w:rPr>
        <w:t>. Physic</w:t>
      </w:r>
      <w:proofErr w:type="spellStart"/>
      <w:r>
        <w:rPr>
          <w:rFonts w:ascii="Arial" w:hAnsi="Arial" w:cs="Arial"/>
          <w:b/>
          <w:bCs/>
          <w:i/>
          <w:iCs/>
          <w:lang w:val="en-GB"/>
        </w:rPr>
        <w:t>ochemic</w:t>
      </w:r>
      <w:proofErr w:type="spellEnd"/>
      <w:r>
        <w:rPr>
          <w:rFonts w:ascii="Arial" w:hAnsi="Arial" w:cs="Arial"/>
          <w:b/>
          <w:bCs/>
          <w:i/>
          <w:iCs/>
        </w:rPr>
        <w:t>al analysis</w:t>
      </w:r>
      <w:r>
        <w:rPr>
          <w:rFonts w:ascii="Arial" w:hAnsi="Arial" w:cs="Arial"/>
          <w:b/>
          <w:bCs/>
          <w:i/>
          <w:iCs/>
        </w:rPr>
        <w:t xml:space="preserve"> equipment</w:t>
      </w:r>
    </w:p>
    <w:p w14:paraId="7F1C8465" w14:textId="77777777" w:rsidR="002205B3" w:rsidRDefault="00E37E80">
      <w:pPr>
        <w:pStyle w:val="Body"/>
        <w:spacing w:after="0"/>
        <w:rPr>
          <w:rFonts w:ascii="Arial" w:hAnsi="Arial" w:cs="Arial"/>
        </w:rPr>
      </w:pPr>
      <w:r>
        <w:rPr>
          <w:rFonts w:ascii="Arial" w:hAnsi="Arial" w:cs="Arial"/>
          <w:bCs/>
        </w:rPr>
        <w:t xml:space="preserve">The melting points of the </w:t>
      </w:r>
      <w:r>
        <w:rPr>
          <w:rFonts w:ascii="Arial" w:hAnsi="Arial" w:cs="Arial"/>
          <w:bCs/>
          <w:lang w:val="en-GB"/>
        </w:rPr>
        <w:t xml:space="preserve">synthesized </w:t>
      </w:r>
      <w:r>
        <w:rPr>
          <w:rFonts w:ascii="Arial" w:hAnsi="Arial" w:cs="Arial"/>
          <w:bCs/>
        </w:rPr>
        <w:t xml:space="preserve">hydrazones were </w:t>
      </w:r>
      <w:r>
        <w:rPr>
          <w:rFonts w:ascii="Arial" w:hAnsi="Arial" w:cs="Arial"/>
          <w:bCs/>
          <w:lang w:val="en-GB"/>
        </w:rPr>
        <w:t xml:space="preserve">determined </w:t>
      </w:r>
      <w:r>
        <w:rPr>
          <w:rFonts w:ascii="Arial" w:hAnsi="Arial" w:cs="Arial"/>
          <w:bCs/>
        </w:rPr>
        <w:t xml:space="preserve">with a </w:t>
      </w:r>
      <w:proofErr w:type="spellStart"/>
      <w:r>
        <w:rPr>
          <w:rFonts w:ascii="Arial" w:hAnsi="Arial" w:cs="Arial"/>
          <w:i/>
        </w:rPr>
        <w:t>fusionometer</w:t>
      </w:r>
      <w:proofErr w:type="spellEnd"/>
      <w:r>
        <w:rPr>
          <w:rFonts w:ascii="Arial" w:hAnsi="Arial" w:cs="Arial"/>
        </w:rPr>
        <w:t xml:space="preserve"> of the type </w:t>
      </w:r>
      <w:r>
        <w:rPr>
          <w:rFonts w:ascii="Arial" w:hAnsi="Arial" w:cs="Arial"/>
          <w:i/>
        </w:rPr>
        <w:t>electrothermal</w:t>
      </w:r>
      <w:r>
        <w:rPr>
          <w:rFonts w:ascii="Arial" w:hAnsi="Arial" w:cs="Arial"/>
        </w:rPr>
        <w:t xml:space="preserve"> </w:t>
      </w:r>
      <w:r>
        <w:rPr>
          <w:rFonts w:ascii="Arial" w:hAnsi="Arial" w:cs="Arial"/>
          <w:lang w:val="en-GB"/>
        </w:rPr>
        <w:t>(</w:t>
      </w:r>
      <w:r>
        <w:rPr>
          <w:rFonts w:ascii="Arial" w:hAnsi="Arial" w:cs="Arial"/>
        </w:rPr>
        <w:t>1A 9000</w:t>
      </w:r>
      <w:r>
        <w:rPr>
          <w:rFonts w:ascii="Arial" w:hAnsi="Arial" w:cs="Arial"/>
          <w:lang w:val="en-GB"/>
        </w:rPr>
        <w:t xml:space="preserve">). These values </w:t>
      </w:r>
      <w:proofErr w:type="spellStart"/>
      <w:r>
        <w:rPr>
          <w:rFonts w:ascii="Arial" w:hAnsi="Arial" w:cs="Arial"/>
        </w:rPr>
        <w:t>were</w:t>
      </w:r>
      <w:proofErr w:type="spellEnd"/>
      <w:r>
        <w:rPr>
          <w:rFonts w:ascii="Arial" w:hAnsi="Arial" w:cs="Arial"/>
        </w:rPr>
        <w:t xml:space="preserve"> not corrected.</w:t>
      </w:r>
    </w:p>
    <w:p w14:paraId="04100A62" w14:textId="77777777" w:rsidR="002205B3" w:rsidRDefault="00E37E80">
      <w:pPr>
        <w:pStyle w:val="Body"/>
        <w:spacing w:after="0"/>
        <w:rPr>
          <w:rFonts w:ascii="Arial" w:hAnsi="Arial" w:cs="Arial"/>
          <w:bCs/>
          <w:lang w:val="en-GB"/>
        </w:rPr>
      </w:pPr>
      <w:r>
        <w:rPr>
          <w:rFonts w:ascii="Arial" w:hAnsi="Arial" w:cs="Arial"/>
        </w:rPr>
        <w:t xml:space="preserve">For checking the purity of synthesized compounds, we used a </w:t>
      </w:r>
      <w:r>
        <w:rPr>
          <w:rFonts w:ascii="Arial" w:hAnsi="Arial" w:cs="Arial"/>
          <w:color w:val="000000"/>
          <w:lang w:eastAsia="fr-BE"/>
        </w:rPr>
        <w:t>Thermo Electron Corporation F</w:t>
      </w:r>
      <w:r>
        <w:rPr>
          <w:rFonts w:ascii="Arial" w:hAnsi="Arial" w:cs="Arial"/>
          <w:color w:val="000000"/>
          <w:lang w:eastAsia="fr-BE"/>
        </w:rPr>
        <w:t xml:space="preserve">lash EA 1112 series analyzer equipped with a micro-balance Mettler </w:t>
      </w:r>
      <w:proofErr w:type="gramStart"/>
      <w:r>
        <w:rPr>
          <w:rFonts w:ascii="Arial" w:hAnsi="Arial" w:cs="Arial"/>
          <w:color w:val="000000"/>
          <w:lang w:eastAsia="fr-BE"/>
        </w:rPr>
        <w:t>Toledo  MX</w:t>
      </w:r>
      <w:proofErr w:type="gramEnd"/>
      <w:r>
        <w:rPr>
          <w:rFonts w:ascii="Arial" w:hAnsi="Arial" w:cs="Arial"/>
          <w:color w:val="000000"/>
          <w:lang w:eastAsia="fr-BE"/>
        </w:rPr>
        <w:t>5</w:t>
      </w:r>
      <w:r>
        <w:rPr>
          <w:rFonts w:ascii="Arial" w:hAnsi="Arial" w:cs="Arial"/>
          <w:color w:val="000000"/>
          <w:lang w:val="en-GB" w:eastAsia="fr-BE"/>
        </w:rPr>
        <w:t xml:space="preserve">. </w:t>
      </w:r>
      <w:r>
        <w:rPr>
          <w:rFonts w:ascii="Arial" w:hAnsi="Arial" w:cs="Arial"/>
          <w:bCs/>
        </w:rPr>
        <w:t xml:space="preserve"> After sublimation in a furnace at 900°C, the sample passed through a catalytic tube where carbon was converted into CO</w:t>
      </w:r>
      <w:r>
        <w:rPr>
          <w:rFonts w:ascii="Arial" w:hAnsi="Arial" w:cs="Arial"/>
          <w:bCs/>
          <w:vertAlign w:val="subscript"/>
        </w:rPr>
        <w:t>2</w:t>
      </w:r>
      <w:r>
        <w:rPr>
          <w:rFonts w:ascii="Arial" w:hAnsi="Arial" w:cs="Arial"/>
          <w:bCs/>
        </w:rPr>
        <w:t>, nitrogen into N</w:t>
      </w:r>
      <w:r>
        <w:rPr>
          <w:rFonts w:ascii="Arial" w:hAnsi="Arial" w:cs="Arial"/>
          <w:bCs/>
          <w:vertAlign w:val="subscript"/>
        </w:rPr>
        <w:t>2</w:t>
      </w:r>
      <w:r>
        <w:rPr>
          <w:rFonts w:ascii="Arial" w:hAnsi="Arial" w:cs="Arial"/>
          <w:bCs/>
        </w:rPr>
        <w:t>, hydrogen into H</w:t>
      </w:r>
      <w:r>
        <w:rPr>
          <w:rFonts w:ascii="Arial" w:hAnsi="Arial" w:cs="Arial"/>
          <w:bCs/>
          <w:vertAlign w:val="subscript"/>
        </w:rPr>
        <w:t>2</w:t>
      </w:r>
      <w:r>
        <w:rPr>
          <w:rFonts w:ascii="Arial" w:hAnsi="Arial" w:cs="Arial"/>
          <w:bCs/>
        </w:rPr>
        <w:t>O and sulfur into SO</w:t>
      </w:r>
      <w:r>
        <w:rPr>
          <w:rFonts w:ascii="Arial" w:hAnsi="Arial" w:cs="Arial"/>
          <w:bCs/>
          <w:vertAlign w:val="subscript"/>
        </w:rPr>
        <w:t>2</w:t>
      </w:r>
      <w:r>
        <w:rPr>
          <w:rFonts w:ascii="Arial" w:hAnsi="Arial" w:cs="Arial"/>
          <w:bCs/>
        </w:rPr>
        <w:t>. Then, these passed through a gas chromatographic (GC) system equipped with a flame ionization detector (FID). The detector was connected to software (Eager 300) and provided a chromatogram and the relative percentages of the different elements through a</w:t>
      </w:r>
      <w:r>
        <w:rPr>
          <w:rFonts w:ascii="Arial" w:hAnsi="Arial" w:cs="Arial"/>
          <w:bCs/>
        </w:rPr>
        <w:t xml:space="preserve"> calibration line</w:t>
      </w:r>
      <w:r>
        <w:rPr>
          <w:rFonts w:ascii="Arial" w:hAnsi="Arial" w:cs="Arial"/>
          <w:b/>
          <w:bCs/>
        </w:rPr>
        <w:t xml:space="preserve">. </w:t>
      </w:r>
      <w:r>
        <w:rPr>
          <w:rFonts w:ascii="Arial" w:hAnsi="Arial" w:cs="Arial"/>
          <w:color w:val="000000"/>
          <w:lang w:eastAsia="fr-BE"/>
        </w:rPr>
        <w:t>We used also a</w:t>
      </w:r>
      <w:r>
        <w:rPr>
          <w:rFonts w:ascii="Arial" w:hAnsi="Arial" w:cs="Arial"/>
        </w:rPr>
        <w:t xml:space="preserve"> Accela type </w:t>
      </w:r>
      <w:r>
        <w:rPr>
          <w:rFonts w:ascii="Arial" w:hAnsi="Arial" w:cs="Arial"/>
          <w:bCs/>
          <w:iCs/>
        </w:rPr>
        <w:t xml:space="preserve">(Thermo Fisher </w:t>
      </w:r>
      <w:proofErr w:type="spellStart"/>
      <w:r>
        <w:rPr>
          <w:rFonts w:ascii="Arial" w:hAnsi="Arial" w:cs="Arial"/>
          <w:bCs/>
          <w:iCs/>
        </w:rPr>
        <w:t>Scientifique</w:t>
      </w:r>
      <w:proofErr w:type="spellEnd"/>
      <w:r>
        <w:rPr>
          <w:rFonts w:ascii="Arial" w:hAnsi="Arial" w:cs="Arial"/>
          <w:bCs/>
          <w:iCs/>
        </w:rPr>
        <w:t xml:space="preserve">, Bremen, Germany) </w:t>
      </w:r>
      <w:r>
        <w:rPr>
          <w:rFonts w:ascii="Arial" w:hAnsi="Arial" w:cs="Arial"/>
          <w:bCs/>
        </w:rPr>
        <w:t xml:space="preserve">High Performance Liquid Chromatography </w:t>
      </w:r>
      <w:r>
        <w:rPr>
          <w:rFonts w:ascii="Arial" w:hAnsi="Arial" w:cs="Arial"/>
          <w:bCs/>
          <w:lang w:val="en-GB"/>
        </w:rPr>
        <w:t>(</w:t>
      </w:r>
      <w:r>
        <w:rPr>
          <w:rFonts w:ascii="Arial" w:hAnsi="Arial" w:cs="Arial"/>
        </w:rPr>
        <w:t>HPLC</w:t>
      </w:r>
      <w:r>
        <w:rPr>
          <w:rFonts w:ascii="Arial" w:hAnsi="Arial" w:cs="Arial"/>
          <w:lang w:val="en-GB"/>
        </w:rPr>
        <w:t>)</w:t>
      </w:r>
      <w:r>
        <w:rPr>
          <w:rFonts w:ascii="Arial" w:hAnsi="Arial" w:cs="Arial"/>
        </w:rPr>
        <w:t xml:space="preserve"> system equipped with</w:t>
      </w:r>
      <w:r>
        <w:rPr>
          <w:rFonts w:ascii="Arial" w:hAnsi="Arial" w:cs="Arial"/>
          <w:bCs/>
        </w:rPr>
        <w:t xml:space="preserve"> a pump, an auto-sampler and a photodiode PDA detector</w:t>
      </w:r>
      <w:r>
        <w:rPr>
          <w:rFonts w:ascii="Arial" w:hAnsi="Arial" w:cs="Arial"/>
          <w:bCs/>
          <w:lang w:val="en-GB"/>
        </w:rPr>
        <w:t xml:space="preserve">, </w:t>
      </w:r>
      <w:r>
        <w:rPr>
          <w:rFonts w:ascii="Arial" w:hAnsi="Arial" w:cs="Arial"/>
        </w:rPr>
        <w:t xml:space="preserve">with a </w:t>
      </w:r>
      <w:r>
        <w:rPr>
          <w:rFonts w:ascii="Arial" w:hAnsi="Arial" w:cs="Arial"/>
          <w:bCs/>
          <w:iCs/>
        </w:rPr>
        <w:t>Phenomenex</w:t>
      </w:r>
      <w:r>
        <w:rPr>
          <w:rFonts w:ascii="Arial" w:hAnsi="Arial" w:cs="Arial"/>
          <w:color w:val="000000"/>
          <w:lang w:eastAsia="fr-BE"/>
        </w:rPr>
        <w:t xml:space="preserve"> </w:t>
      </w:r>
      <w:proofErr w:type="spellStart"/>
      <w:r>
        <w:rPr>
          <w:rFonts w:ascii="Arial" w:hAnsi="Arial" w:cs="Arial"/>
          <w:bCs/>
        </w:rPr>
        <w:t>Licospher</w:t>
      </w:r>
      <w:proofErr w:type="spellEnd"/>
      <w:r>
        <w:rPr>
          <w:rFonts w:ascii="Arial" w:hAnsi="Arial" w:cs="Arial"/>
          <w:bCs/>
          <w:lang w:val="en-GB"/>
        </w:rPr>
        <w:t xml:space="preserve"> </w:t>
      </w:r>
      <w:r>
        <w:rPr>
          <w:rFonts w:ascii="Arial" w:hAnsi="Arial" w:cs="Arial"/>
          <w:bCs/>
          <w:iCs/>
        </w:rPr>
        <w:t xml:space="preserve">type C18 </w:t>
      </w:r>
      <w:r>
        <w:rPr>
          <w:rFonts w:ascii="Arial" w:hAnsi="Arial" w:cs="Arial"/>
          <w:bCs/>
          <w:iCs/>
        </w:rPr>
        <w:t>column</w:t>
      </w:r>
      <w:r>
        <w:rPr>
          <w:rFonts w:ascii="Arial" w:hAnsi="Arial" w:cs="Arial"/>
          <w:bCs/>
          <w:iCs/>
          <w:lang w:val="en-GB"/>
        </w:rPr>
        <w:t xml:space="preserve"> </w:t>
      </w:r>
      <w:r>
        <w:rPr>
          <w:rFonts w:ascii="Arial" w:hAnsi="Arial" w:cs="Arial"/>
          <w:bCs/>
        </w:rPr>
        <w:t xml:space="preserve">(4 mm to 250 </w:t>
      </w:r>
      <w:proofErr w:type="gramStart"/>
      <w:r>
        <w:rPr>
          <w:rFonts w:ascii="Arial" w:hAnsi="Arial" w:cs="Arial"/>
          <w:bCs/>
        </w:rPr>
        <w:t>mm)conditioned</w:t>
      </w:r>
      <w:proofErr w:type="gramEnd"/>
      <w:r>
        <w:rPr>
          <w:rFonts w:ascii="Arial" w:hAnsi="Arial" w:cs="Arial"/>
          <w:bCs/>
        </w:rPr>
        <w:t xml:space="preserve"> with 5μm size particles</w:t>
      </w:r>
      <w:r>
        <w:rPr>
          <w:rFonts w:ascii="Arial" w:hAnsi="Arial" w:cs="Arial"/>
          <w:bCs/>
          <w:iCs/>
        </w:rPr>
        <w:t>.</w:t>
      </w:r>
      <w:r>
        <w:rPr>
          <w:rFonts w:ascii="Arial" w:hAnsi="Arial" w:cs="Arial"/>
          <w:bCs/>
          <w:iCs/>
          <w:lang w:val="en-GB"/>
        </w:rPr>
        <w:t xml:space="preserve"> </w:t>
      </w:r>
      <w:r>
        <w:rPr>
          <w:rFonts w:ascii="Arial" w:hAnsi="Arial" w:cs="Arial"/>
          <w:bCs/>
        </w:rPr>
        <w:t xml:space="preserve">A binary solvent system of 1000 </w:t>
      </w:r>
      <w:proofErr w:type="spellStart"/>
      <w:r>
        <w:rPr>
          <w:rFonts w:ascii="Arial" w:hAnsi="Arial" w:cs="Arial"/>
          <w:bCs/>
        </w:rPr>
        <w:t>μL</w:t>
      </w:r>
      <w:proofErr w:type="spellEnd"/>
      <w:r>
        <w:rPr>
          <w:rFonts w:ascii="Arial" w:hAnsi="Arial" w:cs="Arial"/>
          <w:bCs/>
        </w:rPr>
        <w:t>/mm flow rate was used.</w:t>
      </w:r>
      <w:r>
        <w:rPr>
          <w:rFonts w:ascii="Arial" w:hAnsi="Arial" w:cs="Arial"/>
          <w:bCs/>
          <w:lang w:val="en-GB"/>
        </w:rPr>
        <w:t xml:space="preserve"> </w:t>
      </w:r>
    </w:p>
    <w:p w14:paraId="766B1675" w14:textId="77777777" w:rsidR="002205B3" w:rsidRDefault="00E37E80">
      <w:pPr>
        <w:pStyle w:val="Body"/>
        <w:spacing w:after="0"/>
        <w:rPr>
          <w:rFonts w:ascii="Arial" w:hAnsi="Arial" w:cs="Arial"/>
          <w:bCs/>
        </w:rPr>
      </w:pPr>
      <w:r>
        <w:rPr>
          <w:rFonts w:ascii="Arial" w:hAnsi="Arial" w:cs="Arial"/>
        </w:rPr>
        <w:t>Nuclear Magnetic Resonance</w:t>
      </w:r>
      <w:r>
        <w:rPr>
          <w:rFonts w:ascii="Arial" w:hAnsi="Arial" w:cs="Arial"/>
          <w:lang w:val="en-GB"/>
        </w:rPr>
        <w:t xml:space="preserve"> (</w:t>
      </w:r>
      <w:r>
        <w:rPr>
          <w:rFonts w:ascii="Arial" w:hAnsi="Arial" w:cs="Arial"/>
          <w:bCs/>
        </w:rPr>
        <w:t>NMR</w:t>
      </w:r>
      <w:r>
        <w:rPr>
          <w:rFonts w:ascii="Arial" w:hAnsi="Arial" w:cs="Arial"/>
          <w:bCs/>
          <w:lang w:val="en-GB"/>
        </w:rPr>
        <w:t>)</w:t>
      </w:r>
      <w:r>
        <w:rPr>
          <w:rFonts w:ascii="Arial" w:hAnsi="Arial" w:cs="Arial"/>
          <w:bCs/>
        </w:rPr>
        <w:t xml:space="preserve"> spectra of the</w:t>
      </w:r>
      <w:r>
        <w:rPr>
          <w:rFonts w:ascii="Arial" w:hAnsi="Arial" w:cs="Arial"/>
          <w:bCs/>
          <w:lang w:val="en-GB"/>
        </w:rPr>
        <w:t xml:space="preserve"> synthesized </w:t>
      </w:r>
      <w:r>
        <w:rPr>
          <w:rFonts w:ascii="Arial" w:hAnsi="Arial" w:cs="Arial"/>
          <w:bCs/>
        </w:rPr>
        <w:t>compounds were recorded with a Bruker-type apparatus (</w:t>
      </w:r>
      <w:proofErr w:type="spellStart"/>
      <w:r>
        <w:rPr>
          <w:rFonts w:ascii="Arial" w:hAnsi="Arial" w:cs="Arial"/>
        </w:rPr>
        <w:t>UltraSheild</w:t>
      </w:r>
      <w:proofErr w:type="spellEnd"/>
      <w:r>
        <w:rPr>
          <w:rFonts w:ascii="Arial" w:hAnsi="Arial" w:cs="Arial"/>
          <w:bCs/>
        </w:rPr>
        <w:t xml:space="preserve">). </w:t>
      </w:r>
      <w:r>
        <w:rPr>
          <w:rFonts w:ascii="Arial" w:hAnsi="Arial" w:cs="Arial"/>
          <w:bCs/>
          <w:lang w:val="en-GB"/>
        </w:rPr>
        <w:t>The m</w:t>
      </w:r>
      <w:r>
        <w:rPr>
          <w:rFonts w:ascii="Arial" w:hAnsi="Arial" w:cs="Arial"/>
        </w:rPr>
        <w:t xml:space="preserve">ass </w:t>
      </w:r>
      <w:r>
        <w:rPr>
          <w:rFonts w:ascii="Arial" w:hAnsi="Arial" w:cs="Arial"/>
        </w:rPr>
        <w:t xml:space="preserve">spectra were acquired in positive mode using an </w:t>
      </w:r>
      <w:r>
        <w:rPr>
          <w:rFonts w:ascii="Arial" w:hAnsi="Arial" w:cs="Arial"/>
          <w:bCs/>
          <w:iCs/>
        </w:rPr>
        <w:t xml:space="preserve">LTQ-Orbitrap XL hybrid (Thermo Fisher </w:t>
      </w:r>
      <w:proofErr w:type="spellStart"/>
      <w:r>
        <w:rPr>
          <w:rFonts w:ascii="Arial" w:hAnsi="Arial" w:cs="Arial"/>
          <w:bCs/>
          <w:iCs/>
        </w:rPr>
        <w:t>Scientifique</w:t>
      </w:r>
      <w:proofErr w:type="spellEnd"/>
      <w:r>
        <w:rPr>
          <w:rFonts w:ascii="Arial" w:hAnsi="Arial" w:cs="Arial"/>
          <w:bCs/>
          <w:iCs/>
        </w:rPr>
        <w:t>, Bremen, Germany)</w:t>
      </w:r>
      <w:r>
        <w:rPr>
          <w:rFonts w:ascii="Arial" w:hAnsi="Arial" w:cs="Arial"/>
        </w:rPr>
        <w:t xml:space="preserve"> equipped with an </w:t>
      </w:r>
      <w:r>
        <w:rPr>
          <w:rFonts w:ascii="Arial" w:hAnsi="Arial" w:cs="Arial"/>
          <w:bCs/>
          <w:iCs/>
        </w:rPr>
        <w:t>electrospray ionization ESI</w:t>
      </w:r>
      <w:r>
        <w:rPr>
          <w:rFonts w:ascii="Arial" w:hAnsi="Arial" w:cs="Arial"/>
        </w:rPr>
        <w:t xml:space="preserve"> and </w:t>
      </w:r>
      <w:proofErr w:type="gramStart"/>
      <w:r>
        <w:rPr>
          <w:rFonts w:ascii="Arial" w:hAnsi="Arial" w:cs="Arial"/>
        </w:rPr>
        <w:t>high resolution</w:t>
      </w:r>
      <w:proofErr w:type="gramEnd"/>
      <w:r>
        <w:rPr>
          <w:rFonts w:ascii="Arial" w:hAnsi="Arial" w:cs="Arial"/>
        </w:rPr>
        <w:t xml:space="preserve"> mass was given in m/z of [MH</w:t>
      </w:r>
      <w:r>
        <w:rPr>
          <w:rFonts w:ascii="Arial" w:hAnsi="Arial" w:cs="Arial"/>
          <w:vertAlign w:val="superscript"/>
        </w:rPr>
        <w:t>+</w:t>
      </w:r>
      <w:r>
        <w:rPr>
          <w:rFonts w:ascii="Arial" w:hAnsi="Arial" w:cs="Arial"/>
        </w:rPr>
        <w:t xml:space="preserve">]. </w:t>
      </w:r>
      <w:r>
        <w:rPr>
          <w:rFonts w:ascii="Arial" w:hAnsi="Arial" w:cs="Arial"/>
          <w:bCs/>
        </w:rPr>
        <w:t xml:space="preserve">The </w:t>
      </w:r>
      <w:r>
        <w:rPr>
          <w:rFonts w:ascii="Arial" w:hAnsi="Arial" w:cs="Arial"/>
          <w:bCs/>
          <w:vertAlign w:val="superscript"/>
        </w:rPr>
        <w:t>1</w:t>
      </w:r>
      <w:r>
        <w:rPr>
          <w:rFonts w:ascii="Arial" w:hAnsi="Arial" w:cs="Arial"/>
          <w:bCs/>
        </w:rPr>
        <w:t>H proton spectra were analyzed at a f</w:t>
      </w:r>
      <w:r>
        <w:rPr>
          <w:rFonts w:ascii="Arial" w:hAnsi="Arial" w:cs="Arial"/>
          <w:bCs/>
        </w:rPr>
        <w:t xml:space="preserve">requency of 300 to 400 MHz and that of carbon </w:t>
      </w:r>
      <w:r>
        <w:rPr>
          <w:rFonts w:ascii="Arial" w:hAnsi="Arial" w:cs="Arial"/>
          <w:bCs/>
          <w:vertAlign w:val="superscript"/>
        </w:rPr>
        <w:t>13</w:t>
      </w:r>
      <w:r>
        <w:rPr>
          <w:rFonts w:ascii="Arial" w:hAnsi="Arial" w:cs="Arial"/>
          <w:bCs/>
        </w:rPr>
        <w:t xml:space="preserve">C at 100 MHz in the </w:t>
      </w:r>
      <w:proofErr w:type="spellStart"/>
      <w:r>
        <w:rPr>
          <w:rFonts w:ascii="Arial" w:hAnsi="Arial" w:cs="Arial"/>
        </w:rPr>
        <w:t>dimethylsulfoxide</w:t>
      </w:r>
      <w:proofErr w:type="spellEnd"/>
      <w:r>
        <w:rPr>
          <w:rFonts w:ascii="Arial" w:hAnsi="Arial" w:cs="Arial"/>
        </w:rPr>
        <w:t xml:space="preserve"> (DMSO)-d</w:t>
      </w:r>
      <w:r>
        <w:rPr>
          <w:rFonts w:ascii="Arial" w:hAnsi="Arial" w:cs="Arial"/>
          <w:vertAlign w:val="subscript"/>
        </w:rPr>
        <w:t>6</w:t>
      </w:r>
      <w:r>
        <w:rPr>
          <w:rFonts w:ascii="Arial" w:hAnsi="Arial" w:cs="Arial"/>
        </w:rPr>
        <w:t xml:space="preserve"> or chloroform CDCl</w:t>
      </w:r>
      <w:r>
        <w:rPr>
          <w:rFonts w:ascii="Arial" w:hAnsi="Arial" w:cs="Arial"/>
          <w:vertAlign w:val="subscript"/>
        </w:rPr>
        <w:t>3</w:t>
      </w:r>
      <w:r>
        <w:rPr>
          <w:rFonts w:ascii="Arial" w:hAnsi="Arial" w:cs="Arial"/>
          <w:vertAlign w:val="subscript"/>
          <w:lang w:val="en-GB"/>
        </w:rPr>
        <w:t xml:space="preserve"> </w:t>
      </w:r>
      <w:r>
        <w:rPr>
          <w:rFonts w:ascii="Arial" w:hAnsi="Arial" w:cs="Arial"/>
          <w:bCs/>
        </w:rPr>
        <w:t xml:space="preserve">solution. Chemical </w:t>
      </w:r>
      <w:r>
        <w:rPr>
          <w:rFonts w:ascii="Arial" w:hAnsi="Arial" w:cs="Arial"/>
        </w:rPr>
        <w:t>shifts</w:t>
      </w:r>
      <w:r>
        <w:rPr>
          <w:rFonts w:ascii="Arial" w:hAnsi="Arial" w:cs="Arial"/>
          <w:lang w:val="en-GB"/>
        </w:rPr>
        <w:t xml:space="preserve"> </w:t>
      </w:r>
      <w:r>
        <w:rPr>
          <w:rFonts w:ascii="Arial" w:hAnsi="Arial" w:cs="Arial"/>
          <w:bCs/>
        </w:rPr>
        <w:t xml:space="preserve">were expressed in parts per million (ppm) relative to </w:t>
      </w:r>
      <w:proofErr w:type="spellStart"/>
      <w:r>
        <w:rPr>
          <w:rFonts w:ascii="Arial" w:hAnsi="Arial" w:cs="Arial"/>
          <w:bCs/>
        </w:rPr>
        <w:t>tetramethylsilane</w:t>
      </w:r>
      <w:proofErr w:type="spellEnd"/>
      <w:r>
        <w:rPr>
          <w:rFonts w:ascii="Arial" w:hAnsi="Arial" w:cs="Arial"/>
          <w:bCs/>
        </w:rPr>
        <w:t xml:space="preserve"> (TMS) as an internal standard.</w:t>
      </w:r>
      <w:r>
        <w:rPr>
          <w:rFonts w:ascii="Arial" w:hAnsi="Arial" w:cs="Arial"/>
        </w:rPr>
        <w:t xml:space="preserve"> Multiplicit</w:t>
      </w:r>
      <w:r>
        <w:rPr>
          <w:rFonts w:ascii="Arial" w:hAnsi="Arial" w:cs="Arial"/>
        </w:rPr>
        <w:t xml:space="preserve">y was designated as singlet (s), redoubled doublet (dd) triplet (t), quintuplet (qi) and </w:t>
      </w:r>
      <w:proofErr w:type="spellStart"/>
      <w:r>
        <w:rPr>
          <w:rFonts w:ascii="Arial" w:hAnsi="Arial" w:cs="Arial"/>
        </w:rPr>
        <w:t>multiplet</w:t>
      </w:r>
      <w:proofErr w:type="spellEnd"/>
      <w:r>
        <w:rPr>
          <w:rFonts w:ascii="Arial" w:hAnsi="Arial" w:cs="Arial"/>
        </w:rPr>
        <w:t xml:space="preserve"> (m).</w:t>
      </w:r>
    </w:p>
    <w:p w14:paraId="054983F0" w14:textId="77777777" w:rsidR="002205B3" w:rsidRDefault="002205B3">
      <w:pPr>
        <w:pStyle w:val="Body"/>
        <w:spacing w:after="0"/>
        <w:rPr>
          <w:rFonts w:ascii="Arial" w:hAnsi="Arial" w:cs="Arial"/>
          <w:bCs/>
        </w:rPr>
      </w:pPr>
    </w:p>
    <w:p w14:paraId="7057445C" w14:textId="77777777" w:rsidR="002205B3" w:rsidRDefault="002205B3">
      <w:pPr>
        <w:pStyle w:val="Body"/>
        <w:spacing w:after="0"/>
        <w:rPr>
          <w:rFonts w:ascii="Arial" w:hAnsi="Arial" w:cs="Arial"/>
          <w:bCs/>
        </w:rPr>
      </w:pPr>
    </w:p>
    <w:p w14:paraId="5EE663C6" w14:textId="77777777" w:rsidR="002205B3" w:rsidRDefault="00E37E80">
      <w:pPr>
        <w:tabs>
          <w:tab w:val="left" w:pos="5025"/>
        </w:tabs>
        <w:spacing w:line="360" w:lineRule="auto"/>
        <w:rPr>
          <w:rFonts w:ascii="Arial" w:hAnsi="Arial" w:cs="Arial"/>
          <w:b/>
          <w:bCs/>
        </w:rPr>
      </w:pPr>
      <w:r>
        <w:rPr>
          <w:rFonts w:ascii="Arial" w:hAnsi="Arial" w:cs="Arial"/>
          <w:b/>
          <w:bCs/>
        </w:rPr>
        <w:t>2.</w:t>
      </w:r>
      <w:r>
        <w:rPr>
          <w:rFonts w:ascii="Arial" w:hAnsi="Arial" w:cs="Arial"/>
          <w:b/>
          <w:bCs/>
          <w:lang w:val="en-GB"/>
        </w:rPr>
        <w:t>4</w:t>
      </w:r>
      <w:r>
        <w:rPr>
          <w:rFonts w:ascii="Arial" w:hAnsi="Arial" w:cs="Arial"/>
          <w:b/>
          <w:bCs/>
        </w:rPr>
        <w:t>. Biological material</w:t>
      </w:r>
    </w:p>
    <w:p w14:paraId="478E8190" w14:textId="77777777" w:rsidR="002205B3" w:rsidRDefault="00E37E80">
      <w:pPr>
        <w:jc w:val="both"/>
        <w:rPr>
          <w:rFonts w:ascii="Arial" w:hAnsi="Arial" w:cs="Arial"/>
          <w:bCs/>
        </w:rPr>
      </w:pPr>
      <w:r>
        <w:rPr>
          <w:rFonts w:ascii="Arial" w:hAnsi="Arial" w:cs="Arial"/>
          <w:bCs/>
        </w:rPr>
        <w:t xml:space="preserve">It consists of parasite strains of the </w:t>
      </w:r>
      <w:r>
        <w:rPr>
          <w:rFonts w:ascii="Arial" w:hAnsi="Arial" w:cs="Arial"/>
          <w:bCs/>
          <w:i/>
          <w:iCs/>
        </w:rPr>
        <w:t xml:space="preserve">Trypanosoma brucei </w:t>
      </w:r>
      <w:proofErr w:type="spellStart"/>
      <w:r>
        <w:rPr>
          <w:rFonts w:ascii="Arial" w:hAnsi="Arial" w:cs="Arial"/>
          <w:bCs/>
          <w:i/>
          <w:iCs/>
        </w:rPr>
        <w:t>brucei</w:t>
      </w:r>
      <w:proofErr w:type="spellEnd"/>
      <w:r>
        <w:rPr>
          <w:rFonts w:ascii="Arial" w:hAnsi="Arial" w:cs="Arial"/>
          <w:bCs/>
        </w:rPr>
        <w:t xml:space="preserve"> line 427 (</w:t>
      </w:r>
      <w:proofErr w:type="spellStart"/>
      <w:r>
        <w:rPr>
          <w:rFonts w:ascii="Arial" w:hAnsi="Arial" w:cs="Arial"/>
          <w:bCs/>
        </w:rPr>
        <w:t>Molteno</w:t>
      </w:r>
      <w:proofErr w:type="spellEnd"/>
      <w:r>
        <w:rPr>
          <w:rFonts w:ascii="Arial" w:hAnsi="Arial" w:cs="Arial"/>
          <w:bCs/>
        </w:rPr>
        <w:t xml:space="preserve"> Institute in Cambridge, UK)</w:t>
      </w:r>
      <w:r>
        <w:rPr>
          <w:rFonts w:ascii="Arial" w:hAnsi="Arial" w:cs="Arial"/>
          <w:bCs/>
          <w:color w:val="FF0000"/>
        </w:rPr>
        <w:t xml:space="preserve"> </w:t>
      </w:r>
      <w:r>
        <w:rPr>
          <w:rFonts w:ascii="Arial" w:hAnsi="Arial" w:cs="Arial"/>
          <w:bCs/>
          <w:lang w:val="en-GB"/>
        </w:rPr>
        <w:t>(</w:t>
      </w:r>
      <w:r>
        <w:rPr>
          <w:rFonts w:ascii="Arial" w:hAnsi="Arial" w:cs="Arial"/>
        </w:rPr>
        <w:t>Duszenko</w:t>
      </w:r>
      <w:r>
        <w:rPr>
          <w:rFonts w:ascii="Arial" w:hAnsi="Arial" w:cs="Arial"/>
          <w:lang w:val="en-GB"/>
        </w:rPr>
        <w:t xml:space="preserve"> et al., 1988)</w:t>
      </w:r>
      <w:r>
        <w:rPr>
          <w:rFonts w:ascii="Arial" w:hAnsi="Arial" w:cs="Arial"/>
          <w:bCs/>
        </w:rPr>
        <w:t xml:space="preserve"> and non-cancerous human fibroblast cell strains WI38 </w:t>
      </w:r>
      <w:r>
        <w:rPr>
          <w:rFonts w:ascii="Arial" w:hAnsi="Arial" w:cs="Arial"/>
          <w:bCs/>
          <w:lang w:val="en-GB"/>
        </w:rPr>
        <w:t>(</w:t>
      </w:r>
      <w:r>
        <w:rPr>
          <w:rFonts w:ascii="Arial" w:hAnsi="Arial" w:cs="Arial"/>
        </w:rPr>
        <w:t>Coppock</w:t>
      </w:r>
      <w:r>
        <w:rPr>
          <w:rFonts w:ascii="Arial" w:hAnsi="Arial" w:cs="Arial"/>
          <w:lang w:val="en-GB"/>
        </w:rPr>
        <w:t xml:space="preserve"> et al., 1993)</w:t>
      </w:r>
      <w:r>
        <w:rPr>
          <w:rFonts w:ascii="Arial" w:hAnsi="Arial" w:cs="Arial"/>
          <w:bCs/>
        </w:rPr>
        <w:t xml:space="preserve"> for the determination of selectivity of pure synthesized compounds and larvae of brine shrimp (</w:t>
      </w:r>
      <w:r>
        <w:rPr>
          <w:rFonts w:ascii="Arial" w:hAnsi="Arial" w:cs="Arial"/>
          <w:bCs/>
          <w:i/>
          <w:iCs/>
        </w:rPr>
        <w:t>Artemia</w:t>
      </w:r>
      <w:r>
        <w:rPr>
          <w:rFonts w:ascii="Arial" w:hAnsi="Arial" w:cs="Arial"/>
          <w:bCs/>
        </w:rPr>
        <w:t xml:space="preserve"> </w:t>
      </w:r>
      <w:r>
        <w:rPr>
          <w:rFonts w:ascii="Arial" w:hAnsi="Arial" w:cs="Arial"/>
          <w:bCs/>
          <w:i/>
          <w:iCs/>
        </w:rPr>
        <w:t>salina</w:t>
      </w:r>
      <w:r>
        <w:rPr>
          <w:rFonts w:ascii="Arial" w:hAnsi="Arial" w:cs="Arial"/>
          <w:bCs/>
        </w:rPr>
        <w:t xml:space="preserve"> Leach) in toxicity tests </w:t>
      </w:r>
      <w:r>
        <w:rPr>
          <w:rFonts w:ascii="Arial" w:hAnsi="Arial" w:cs="Arial"/>
          <w:bCs/>
          <w:lang w:val="en-GB"/>
        </w:rPr>
        <w:t>(</w:t>
      </w:r>
      <w:r>
        <w:rPr>
          <w:rFonts w:ascii="Arial" w:hAnsi="Arial" w:cs="Arial"/>
        </w:rPr>
        <w:t>Otang</w:t>
      </w:r>
      <w:r>
        <w:rPr>
          <w:rFonts w:ascii="Arial" w:hAnsi="Arial" w:cs="Arial"/>
          <w:lang w:val="en-GB"/>
        </w:rPr>
        <w:t xml:space="preserve"> et al., 2013)</w:t>
      </w:r>
      <w:r>
        <w:rPr>
          <w:rFonts w:ascii="Arial" w:hAnsi="Arial" w:cs="Arial"/>
          <w:bCs/>
        </w:rPr>
        <w:t>.</w:t>
      </w:r>
    </w:p>
    <w:p w14:paraId="410D5AF6" w14:textId="77777777" w:rsidR="002205B3" w:rsidRDefault="002205B3">
      <w:pPr>
        <w:spacing w:line="360" w:lineRule="auto"/>
        <w:jc w:val="both"/>
        <w:rPr>
          <w:rFonts w:ascii="Arial" w:hAnsi="Arial" w:cs="Arial"/>
          <w:b/>
        </w:rPr>
      </w:pPr>
    </w:p>
    <w:p w14:paraId="38676D8E" w14:textId="77777777" w:rsidR="002205B3" w:rsidRDefault="00E37E80">
      <w:pPr>
        <w:spacing w:line="360" w:lineRule="auto"/>
        <w:jc w:val="both"/>
        <w:rPr>
          <w:rFonts w:ascii="Arial" w:hAnsi="Arial" w:cs="Arial"/>
          <w:b/>
        </w:rPr>
      </w:pPr>
      <w:r>
        <w:rPr>
          <w:rFonts w:ascii="Arial" w:hAnsi="Arial" w:cs="Arial"/>
          <w:b/>
        </w:rPr>
        <w:t>2.</w:t>
      </w:r>
      <w:r>
        <w:rPr>
          <w:rFonts w:ascii="Arial" w:hAnsi="Arial" w:cs="Arial"/>
          <w:b/>
          <w:lang w:val="en-GB"/>
        </w:rPr>
        <w:t>5</w:t>
      </w:r>
      <w:r>
        <w:rPr>
          <w:rFonts w:ascii="Arial" w:hAnsi="Arial" w:cs="Arial"/>
          <w:b/>
        </w:rPr>
        <w:t xml:space="preserve">. </w:t>
      </w:r>
      <w:proofErr w:type="spellStart"/>
      <w:r>
        <w:rPr>
          <w:rFonts w:ascii="Arial" w:hAnsi="Arial" w:cs="Arial"/>
          <w:b/>
        </w:rPr>
        <w:t>An</w:t>
      </w:r>
      <w:r>
        <w:rPr>
          <w:rFonts w:ascii="Arial" w:hAnsi="Arial" w:cs="Arial"/>
          <w:b/>
        </w:rPr>
        <w:t>titrypanosomal</w:t>
      </w:r>
      <w:proofErr w:type="spellEnd"/>
      <w:r>
        <w:rPr>
          <w:rFonts w:ascii="Arial" w:hAnsi="Arial" w:cs="Arial"/>
          <w:b/>
        </w:rPr>
        <w:t xml:space="preserve"> activity test</w:t>
      </w:r>
    </w:p>
    <w:p w14:paraId="72E2A06C" w14:textId="77777777" w:rsidR="002205B3" w:rsidRDefault="00E37E80">
      <w:pPr>
        <w:spacing w:line="360" w:lineRule="auto"/>
        <w:jc w:val="both"/>
        <w:rPr>
          <w:rFonts w:ascii="Arial" w:hAnsi="Arial" w:cs="Arial"/>
          <w:b/>
          <w:i/>
          <w:iCs/>
        </w:rPr>
      </w:pPr>
      <w:r>
        <w:rPr>
          <w:rFonts w:ascii="Arial" w:hAnsi="Arial" w:cs="Arial"/>
          <w:b/>
          <w:i/>
          <w:iCs/>
        </w:rPr>
        <w:t>2.</w:t>
      </w:r>
      <w:r>
        <w:rPr>
          <w:rFonts w:ascii="Arial" w:hAnsi="Arial" w:cs="Arial"/>
          <w:b/>
          <w:i/>
          <w:iCs/>
          <w:lang w:val="en-GB"/>
        </w:rPr>
        <w:t>5</w:t>
      </w:r>
      <w:r>
        <w:rPr>
          <w:rFonts w:ascii="Arial" w:hAnsi="Arial" w:cs="Arial"/>
          <w:b/>
          <w:i/>
          <w:iCs/>
        </w:rPr>
        <w:t xml:space="preserve">.1. Parasites culture. </w:t>
      </w:r>
    </w:p>
    <w:p w14:paraId="7B314624" w14:textId="77777777" w:rsidR="002205B3" w:rsidRDefault="00E37E80">
      <w:pPr>
        <w:jc w:val="both"/>
        <w:rPr>
          <w:rFonts w:ascii="Arial" w:hAnsi="Arial" w:cs="Arial"/>
          <w:bCs/>
        </w:rPr>
      </w:pPr>
      <w:r>
        <w:rPr>
          <w:rFonts w:ascii="Arial" w:hAnsi="Arial" w:cs="Arial"/>
          <w:bCs/>
        </w:rPr>
        <w:t xml:space="preserve">Blood forms of </w:t>
      </w:r>
      <w:r>
        <w:rPr>
          <w:rFonts w:ascii="Arial" w:hAnsi="Arial" w:cs="Arial"/>
          <w:bCs/>
          <w:i/>
        </w:rPr>
        <w:t xml:space="preserve">Trypanosoma brucei </w:t>
      </w:r>
      <w:proofErr w:type="spellStart"/>
      <w:r>
        <w:rPr>
          <w:rFonts w:ascii="Arial" w:hAnsi="Arial" w:cs="Arial"/>
          <w:bCs/>
          <w:i/>
        </w:rPr>
        <w:t>brucei</w:t>
      </w:r>
      <w:proofErr w:type="spellEnd"/>
      <w:r>
        <w:rPr>
          <w:rFonts w:ascii="Arial" w:hAnsi="Arial" w:cs="Arial"/>
          <w:bCs/>
        </w:rPr>
        <w:t xml:space="preserve"> strain 427 were cultured </w:t>
      </w:r>
      <w:r>
        <w:rPr>
          <w:rFonts w:ascii="Arial" w:hAnsi="Arial" w:cs="Arial"/>
          <w:bCs/>
          <w:i/>
          <w:iCs/>
        </w:rPr>
        <w:t>in</w:t>
      </w:r>
      <w:r>
        <w:rPr>
          <w:rFonts w:ascii="Arial" w:hAnsi="Arial" w:cs="Arial"/>
          <w:bCs/>
        </w:rPr>
        <w:t xml:space="preserve"> </w:t>
      </w:r>
      <w:r>
        <w:rPr>
          <w:rFonts w:ascii="Arial" w:hAnsi="Arial" w:cs="Arial"/>
          <w:bCs/>
          <w:i/>
          <w:iCs/>
        </w:rPr>
        <w:t>vitro</w:t>
      </w:r>
      <w:r>
        <w:rPr>
          <w:rFonts w:ascii="Arial" w:hAnsi="Arial" w:cs="Arial"/>
          <w:bCs/>
        </w:rPr>
        <w:t xml:space="preserve"> in HMI9 medium containing 10% </w:t>
      </w:r>
      <w:proofErr w:type="spellStart"/>
      <w:r>
        <w:rPr>
          <w:rFonts w:ascii="Arial" w:hAnsi="Arial" w:cs="Arial"/>
          <w:bCs/>
        </w:rPr>
        <w:t>unsupplemented</w:t>
      </w:r>
      <w:proofErr w:type="spellEnd"/>
      <w:r>
        <w:rPr>
          <w:rFonts w:ascii="Arial" w:hAnsi="Arial" w:cs="Arial"/>
          <w:bCs/>
        </w:rPr>
        <w:t xml:space="preserve"> fetal calf serum as described by </w:t>
      </w:r>
      <w:proofErr w:type="spellStart"/>
      <w:r>
        <w:rPr>
          <w:rFonts w:ascii="Arial" w:hAnsi="Arial" w:cs="Arial"/>
          <w:bCs/>
        </w:rPr>
        <w:t>Kpadonou</w:t>
      </w:r>
      <w:proofErr w:type="spellEnd"/>
      <w:r>
        <w:rPr>
          <w:rFonts w:ascii="Arial" w:hAnsi="Arial" w:cs="Arial"/>
          <w:bCs/>
          <w:lang w:val="en-GB"/>
        </w:rPr>
        <w:t xml:space="preserve"> et </w:t>
      </w:r>
      <w:r>
        <w:rPr>
          <w:rFonts w:ascii="Arial" w:hAnsi="Arial" w:cs="Arial"/>
          <w:bCs/>
        </w:rPr>
        <w:t>al</w:t>
      </w:r>
      <w:r>
        <w:rPr>
          <w:rFonts w:ascii="Arial" w:hAnsi="Arial" w:cs="Arial"/>
          <w:bCs/>
          <w:lang w:val="en-GB"/>
        </w:rPr>
        <w:t xml:space="preserve">. </w:t>
      </w:r>
      <w:r>
        <w:rPr>
          <w:rFonts w:ascii="Arial" w:hAnsi="Arial" w:cs="Arial"/>
          <w:bCs/>
        </w:rPr>
        <w:t>(2019).</w:t>
      </w:r>
    </w:p>
    <w:p w14:paraId="2C5CDD79" w14:textId="77777777" w:rsidR="002205B3" w:rsidRDefault="002205B3">
      <w:pPr>
        <w:jc w:val="both"/>
        <w:rPr>
          <w:rFonts w:ascii="Arial" w:hAnsi="Arial" w:cs="Arial"/>
          <w:bCs/>
        </w:rPr>
      </w:pPr>
    </w:p>
    <w:p w14:paraId="01A93152" w14:textId="77777777" w:rsidR="002205B3" w:rsidRDefault="00E37E80">
      <w:pPr>
        <w:spacing w:line="360" w:lineRule="auto"/>
        <w:jc w:val="both"/>
        <w:rPr>
          <w:rFonts w:ascii="Arial" w:hAnsi="Arial" w:cs="Arial"/>
          <w:b/>
          <w:i/>
          <w:iCs/>
        </w:rPr>
      </w:pPr>
      <w:r>
        <w:rPr>
          <w:rFonts w:ascii="Arial" w:hAnsi="Arial" w:cs="Arial"/>
          <w:b/>
          <w:i/>
          <w:iCs/>
        </w:rPr>
        <w:t>2.</w:t>
      </w:r>
      <w:r>
        <w:rPr>
          <w:rFonts w:ascii="Arial" w:hAnsi="Arial" w:cs="Arial"/>
          <w:b/>
          <w:i/>
          <w:iCs/>
          <w:lang w:val="en-GB"/>
        </w:rPr>
        <w:t>5</w:t>
      </w:r>
      <w:r>
        <w:rPr>
          <w:rFonts w:ascii="Arial" w:hAnsi="Arial" w:cs="Arial"/>
          <w:b/>
          <w:i/>
          <w:iCs/>
        </w:rPr>
        <w:t xml:space="preserve">.2. LILIT, Alamar Blue test. </w:t>
      </w:r>
    </w:p>
    <w:p w14:paraId="52D5B968" w14:textId="77777777" w:rsidR="002205B3" w:rsidRDefault="00E37E80">
      <w:pPr>
        <w:jc w:val="both"/>
        <w:rPr>
          <w:rFonts w:ascii="Arial" w:hAnsi="Arial" w:cs="Arial"/>
          <w:bCs/>
        </w:rPr>
      </w:pPr>
      <w:r>
        <w:rPr>
          <w:rFonts w:ascii="Arial" w:hAnsi="Arial" w:cs="Arial"/>
          <w:bCs/>
        </w:rPr>
        <w:t xml:space="preserve">The </w:t>
      </w:r>
      <w:r>
        <w:rPr>
          <w:rFonts w:ascii="Arial" w:hAnsi="Arial" w:cs="Arial"/>
          <w:bCs/>
          <w:i/>
        </w:rPr>
        <w:t>in vitro</w:t>
      </w:r>
      <w:r>
        <w:rPr>
          <w:rFonts w:ascii="Arial" w:hAnsi="Arial" w:cs="Arial"/>
          <w:bCs/>
        </w:rPr>
        <w:t xml:space="preserve"> test was performed using the method “LILIT, Alamar Blue” as described by </w:t>
      </w:r>
      <w:proofErr w:type="spellStart"/>
      <w:r>
        <w:rPr>
          <w:rFonts w:ascii="Arial" w:hAnsi="Arial" w:cs="Arial"/>
          <w:lang w:eastAsia="zh-CN"/>
        </w:rPr>
        <w:t>Hoet</w:t>
      </w:r>
      <w:proofErr w:type="spellEnd"/>
      <w:r>
        <w:rPr>
          <w:rFonts w:ascii="Arial" w:hAnsi="Arial" w:cs="Arial"/>
          <w:lang w:val="en-GB" w:eastAsia="zh-CN"/>
        </w:rPr>
        <w:t xml:space="preserve"> et</w:t>
      </w:r>
      <w:r>
        <w:rPr>
          <w:rFonts w:ascii="Arial" w:hAnsi="Arial" w:cs="Arial"/>
          <w:bCs/>
        </w:rPr>
        <w:t xml:space="preserve"> al</w:t>
      </w:r>
      <w:r>
        <w:rPr>
          <w:rFonts w:ascii="Arial" w:hAnsi="Arial" w:cs="Arial"/>
          <w:bCs/>
          <w:i/>
          <w:iCs/>
          <w:lang w:val="en-GB"/>
        </w:rPr>
        <w:t xml:space="preserve"> </w:t>
      </w:r>
      <w:r>
        <w:rPr>
          <w:rFonts w:ascii="Arial" w:hAnsi="Arial" w:cs="Arial"/>
          <w:bCs/>
          <w:lang w:val="en-GB"/>
        </w:rPr>
        <w:t>(</w:t>
      </w:r>
      <w:r>
        <w:rPr>
          <w:rFonts w:ascii="Arial" w:hAnsi="Arial" w:cs="Arial"/>
          <w:bCs/>
        </w:rPr>
        <w:t>20</w:t>
      </w:r>
      <w:r>
        <w:rPr>
          <w:rFonts w:ascii="Arial" w:hAnsi="Arial" w:cs="Arial"/>
          <w:bCs/>
          <w:lang w:val="en-GB"/>
        </w:rPr>
        <w:t>04)</w:t>
      </w:r>
      <w:r>
        <w:rPr>
          <w:rFonts w:ascii="Arial" w:hAnsi="Arial" w:cs="Arial"/>
          <w:bCs/>
        </w:rPr>
        <w:t xml:space="preserve">. </w:t>
      </w:r>
    </w:p>
    <w:p w14:paraId="6C36A179" w14:textId="77777777" w:rsidR="002205B3" w:rsidRDefault="002205B3">
      <w:pPr>
        <w:jc w:val="both"/>
        <w:rPr>
          <w:rFonts w:ascii="Arial" w:hAnsi="Arial" w:cs="Arial"/>
          <w:bCs/>
        </w:rPr>
      </w:pPr>
    </w:p>
    <w:p w14:paraId="06DD8A55" w14:textId="77777777" w:rsidR="002205B3" w:rsidRDefault="00E37E80">
      <w:pPr>
        <w:spacing w:line="360" w:lineRule="auto"/>
        <w:jc w:val="both"/>
        <w:rPr>
          <w:rFonts w:ascii="Arial" w:hAnsi="Arial" w:cs="Arial"/>
          <w:b/>
        </w:rPr>
      </w:pPr>
      <w:r>
        <w:rPr>
          <w:rFonts w:ascii="Arial" w:hAnsi="Arial" w:cs="Arial"/>
          <w:b/>
        </w:rPr>
        <w:t>2.</w:t>
      </w:r>
      <w:r>
        <w:rPr>
          <w:rFonts w:ascii="Arial" w:hAnsi="Arial" w:cs="Arial"/>
          <w:b/>
          <w:lang w:val="en-GB"/>
        </w:rPr>
        <w:t>6</w:t>
      </w:r>
      <w:r>
        <w:rPr>
          <w:rFonts w:ascii="Arial" w:hAnsi="Arial" w:cs="Arial"/>
          <w:b/>
        </w:rPr>
        <w:t>. Toxicity test</w:t>
      </w:r>
    </w:p>
    <w:p w14:paraId="7C109D97" w14:textId="77777777" w:rsidR="002205B3" w:rsidRDefault="00E37E80">
      <w:pPr>
        <w:jc w:val="both"/>
        <w:rPr>
          <w:rFonts w:ascii="Arial" w:hAnsi="Arial" w:cs="Arial"/>
          <w:bCs/>
        </w:rPr>
      </w:pPr>
      <w:r>
        <w:rPr>
          <w:rFonts w:ascii="Arial" w:hAnsi="Arial" w:cs="Arial"/>
          <w:bCs/>
        </w:rPr>
        <w:t xml:space="preserve">The toxicity test was performed on </w:t>
      </w:r>
      <w:proofErr w:type="spellStart"/>
      <w:r>
        <w:rPr>
          <w:rFonts w:ascii="Arial" w:hAnsi="Arial" w:cs="Arial"/>
          <w:bCs/>
        </w:rPr>
        <w:t>enkysted</w:t>
      </w:r>
      <w:proofErr w:type="spellEnd"/>
      <w:r>
        <w:rPr>
          <w:rFonts w:ascii="Arial" w:hAnsi="Arial" w:cs="Arial"/>
          <w:bCs/>
        </w:rPr>
        <w:t xml:space="preserve"> eggs of </w:t>
      </w:r>
      <w:r>
        <w:rPr>
          <w:rFonts w:ascii="Arial" w:hAnsi="Arial" w:cs="Arial"/>
          <w:bCs/>
          <w:i/>
          <w:iCs/>
        </w:rPr>
        <w:t>Artemia</w:t>
      </w:r>
      <w:r>
        <w:rPr>
          <w:rFonts w:ascii="Arial" w:hAnsi="Arial" w:cs="Arial"/>
          <w:bCs/>
        </w:rPr>
        <w:t xml:space="preserve"> </w:t>
      </w:r>
      <w:proofErr w:type="spellStart"/>
      <w:r>
        <w:rPr>
          <w:rFonts w:ascii="Arial" w:hAnsi="Arial" w:cs="Arial"/>
          <w:bCs/>
          <w:i/>
          <w:iCs/>
        </w:rPr>
        <w:t>salina</w:t>
      </w:r>
      <w:proofErr w:type="spellEnd"/>
      <w:r>
        <w:rPr>
          <w:rFonts w:ascii="Arial" w:hAnsi="Arial" w:cs="Arial"/>
          <w:bCs/>
        </w:rPr>
        <w:t xml:space="preserve"> (10 mg) incubated in 100 mL of seawater, at pH 7- 8 as described in </w:t>
      </w:r>
      <w:r>
        <w:t xml:space="preserve">our previous work </w:t>
      </w:r>
      <w:r>
        <w:rPr>
          <w:rFonts w:ascii="Arial" w:hAnsi="Arial" w:cs="Arial"/>
          <w:bCs/>
          <w:lang w:val="en-GB"/>
        </w:rPr>
        <w:t>(</w:t>
      </w:r>
      <w:proofErr w:type="spellStart"/>
      <w:r>
        <w:rPr>
          <w:rFonts w:ascii="Arial" w:hAnsi="Arial" w:cs="Arial"/>
        </w:rPr>
        <w:t>Kpadonou-Kpoviessi</w:t>
      </w:r>
      <w:proofErr w:type="spellEnd"/>
      <w:r>
        <w:rPr>
          <w:rFonts w:ascii="Arial" w:hAnsi="Arial" w:cs="Arial"/>
          <w:lang w:val="en-GB"/>
        </w:rPr>
        <w:t xml:space="preserve"> et al., 2012)</w:t>
      </w:r>
      <w:r>
        <w:rPr>
          <w:rFonts w:ascii="Arial" w:hAnsi="Arial" w:cs="Arial"/>
          <w:bCs/>
        </w:rPr>
        <w:t xml:space="preserve">. </w:t>
      </w:r>
    </w:p>
    <w:p w14:paraId="247AAB55" w14:textId="77777777" w:rsidR="002205B3" w:rsidRDefault="002205B3">
      <w:pPr>
        <w:jc w:val="both"/>
        <w:rPr>
          <w:rFonts w:ascii="Arial" w:hAnsi="Arial" w:cs="Arial"/>
          <w:bCs/>
        </w:rPr>
      </w:pPr>
    </w:p>
    <w:p w14:paraId="110BB0ED" w14:textId="77777777" w:rsidR="002205B3" w:rsidRDefault="00E37E80">
      <w:pPr>
        <w:spacing w:line="360" w:lineRule="auto"/>
        <w:jc w:val="both"/>
        <w:rPr>
          <w:rFonts w:ascii="Arial" w:hAnsi="Arial" w:cs="Arial"/>
          <w:b/>
        </w:rPr>
      </w:pPr>
      <w:r>
        <w:rPr>
          <w:rFonts w:ascii="Arial" w:hAnsi="Arial" w:cs="Arial"/>
          <w:b/>
        </w:rPr>
        <w:t>2.</w:t>
      </w:r>
      <w:r>
        <w:rPr>
          <w:rFonts w:ascii="Arial" w:hAnsi="Arial" w:cs="Arial"/>
          <w:b/>
          <w:lang w:val="en-GB"/>
        </w:rPr>
        <w:t>7</w:t>
      </w:r>
      <w:r>
        <w:rPr>
          <w:rFonts w:ascii="Arial" w:hAnsi="Arial" w:cs="Arial"/>
          <w:b/>
        </w:rPr>
        <w:t>. Cytotoxicity test</w:t>
      </w:r>
    </w:p>
    <w:p w14:paraId="088F2DCC" w14:textId="77777777" w:rsidR="002205B3" w:rsidRDefault="00E37E80">
      <w:pPr>
        <w:spacing w:line="360" w:lineRule="auto"/>
        <w:jc w:val="both"/>
        <w:rPr>
          <w:rFonts w:ascii="Arial" w:hAnsi="Arial" w:cs="Arial"/>
          <w:bCs/>
          <w:i/>
          <w:iCs/>
        </w:rPr>
      </w:pPr>
      <w:r>
        <w:rPr>
          <w:rFonts w:ascii="Arial" w:hAnsi="Arial" w:cs="Arial"/>
          <w:b/>
          <w:i/>
          <w:iCs/>
        </w:rPr>
        <w:t>2.</w:t>
      </w:r>
      <w:r>
        <w:rPr>
          <w:rFonts w:ascii="Arial" w:hAnsi="Arial" w:cs="Arial"/>
          <w:b/>
          <w:i/>
          <w:iCs/>
          <w:lang w:val="en-GB"/>
        </w:rPr>
        <w:t>7</w:t>
      </w:r>
      <w:r>
        <w:rPr>
          <w:rFonts w:ascii="Arial" w:hAnsi="Arial" w:cs="Arial"/>
          <w:b/>
          <w:i/>
          <w:iCs/>
        </w:rPr>
        <w:t>.1. Cell culture</w:t>
      </w:r>
    </w:p>
    <w:p w14:paraId="77DC9956" w14:textId="77777777" w:rsidR="002205B3" w:rsidRDefault="00E37E80">
      <w:pPr>
        <w:jc w:val="both"/>
        <w:rPr>
          <w:rFonts w:ascii="Arial" w:hAnsi="Arial" w:cs="Arial"/>
          <w:bCs/>
        </w:rPr>
      </w:pPr>
      <w:r>
        <w:rPr>
          <w:rFonts w:ascii="Arial" w:hAnsi="Arial" w:cs="Arial"/>
          <w:bCs/>
        </w:rPr>
        <w:t xml:space="preserve">The human non-cancerous fibroblast cell line, WI38 (ATCC N CCL-75 from LGC Standards) was grown </w:t>
      </w:r>
      <w:r>
        <w:rPr>
          <w:rFonts w:ascii="Arial" w:hAnsi="Arial" w:cs="Arial"/>
          <w:bCs/>
          <w:i/>
          <w:iCs/>
        </w:rPr>
        <w:t>in</w:t>
      </w:r>
      <w:r>
        <w:rPr>
          <w:rFonts w:ascii="Arial" w:hAnsi="Arial" w:cs="Arial"/>
          <w:bCs/>
        </w:rPr>
        <w:t xml:space="preserve"> </w:t>
      </w:r>
      <w:r>
        <w:rPr>
          <w:rFonts w:ascii="Arial" w:hAnsi="Arial" w:cs="Arial"/>
          <w:bCs/>
          <w:i/>
          <w:iCs/>
        </w:rPr>
        <w:t>vitro</w:t>
      </w:r>
      <w:r>
        <w:rPr>
          <w:rFonts w:ascii="Arial" w:hAnsi="Arial" w:cs="Arial"/>
          <w:bCs/>
        </w:rPr>
        <w:t xml:space="preserve"> in DMEM (Gibco) medium containing 4mM of L-glutamine, 1mM sodium pyruvate supplemented with 10% uncomplemented fetal calf serum (Gibco), penicillin-str</w:t>
      </w:r>
      <w:r>
        <w:rPr>
          <w:rFonts w:ascii="Arial" w:hAnsi="Arial" w:cs="Arial"/>
          <w:bCs/>
        </w:rPr>
        <w:t xml:space="preserve">eptomycin (100 IU/mL -100 </w:t>
      </w:r>
      <w:proofErr w:type="spellStart"/>
      <w:r>
        <w:rPr>
          <w:rFonts w:ascii="Arial" w:hAnsi="Arial" w:cs="Arial"/>
          <w:bCs/>
        </w:rPr>
        <w:t>μg</w:t>
      </w:r>
      <w:proofErr w:type="spellEnd"/>
      <w:r>
        <w:rPr>
          <w:rFonts w:ascii="Arial" w:hAnsi="Arial" w:cs="Arial"/>
          <w:bCs/>
        </w:rPr>
        <w:t>/mL) and fungal (amphotericin D 250 UG/mL). Cells were incubated in a 5% CO</w:t>
      </w:r>
      <w:r>
        <w:rPr>
          <w:rFonts w:ascii="Arial" w:hAnsi="Arial" w:cs="Arial"/>
          <w:bCs/>
          <w:vertAlign w:val="subscript"/>
        </w:rPr>
        <w:t>2</w:t>
      </w:r>
      <w:r>
        <w:rPr>
          <w:rFonts w:ascii="Arial" w:hAnsi="Arial" w:cs="Arial"/>
          <w:bCs/>
        </w:rPr>
        <w:t xml:space="preserve"> humidified atmosphere at 37°C.</w:t>
      </w:r>
    </w:p>
    <w:p w14:paraId="64F37B37" w14:textId="77777777" w:rsidR="002205B3" w:rsidRDefault="002205B3">
      <w:pPr>
        <w:jc w:val="both"/>
        <w:rPr>
          <w:rFonts w:ascii="Arial" w:hAnsi="Arial" w:cs="Arial"/>
          <w:bCs/>
        </w:rPr>
      </w:pPr>
    </w:p>
    <w:p w14:paraId="6BCADA4C" w14:textId="77777777" w:rsidR="002205B3" w:rsidRDefault="00E37E80">
      <w:pPr>
        <w:spacing w:line="360" w:lineRule="auto"/>
        <w:jc w:val="both"/>
        <w:rPr>
          <w:rFonts w:ascii="Arial" w:hAnsi="Arial" w:cs="Arial"/>
          <w:b/>
          <w:i/>
          <w:iCs/>
        </w:rPr>
      </w:pPr>
      <w:r>
        <w:rPr>
          <w:rFonts w:ascii="Arial" w:hAnsi="Arial" w:cs="Arial"/>
          <w:b/>
          <w:i/>
          <w:iCs/>
        </w:rPr>
        <w:t>2.</w:t>
      </w:r>
      <w:r>
        <w:rPr>
          <w:rFonts w:ascii="Arial" w:hAnsi="Arial" w:cs="Arial"/>
          <w:b/>
          <w:i/>
          <w:iCs/>
          <w:lang w:val="en-GB"/>
        </w:rPr>
        <w:t>7</w:t>
      </w:r>
      <w:r>
        <w:rPr>
          <w:rFonts w:ascii="Arial" w:hAnsi="Arial" w:cs="Arial"/>
          <w:b/>
          <w:i/>
          <w:iCs/>
        </w:rPr>
        <w:t>.2. MTT test</w:t>
      </w:r>
    </w:p>
    <w:p w14:paraId="60259656" w14:textId="77777777" w:rsidR="002205B3" w:rsidRDefault="00E37E80">
      <w:pPr>
        <w:jc w:val="both"/>
        <w:rPr>
          <w:rFonts w:ascii="Arial" w:hAnsi="Arial" w:cs="Arial"/>
          <w:bCs/>
        </w:rPr>
      </w:pPr>
      <w:r>
        <w:rPr>
          <w:rFonts w:ascii="Arial" w:hAnsi="Arial" w:cs="Arial"/>
          <w:bCs/>
        </w:rPr>
        <w:t>Stock solutions were prepared in DMSO at a concentration of 10 mg/mL and kept at 4°C. The cytotoxic act</w:t>
      </w:r>
      <w:r>
        <w:rPr>
          <w:rFonts w:ascii="Arial" w:hAnsi="Arial" w:cs="Arial"/>
          <w:bCs/>
        </w:rPr>
        <w:t xml:space="preserve">ivity of pure compounds on WI38 cells was evaluated. The test was performed as described by </w:t>
      </w:r>
      <w:proofErr w:type="spellStart"/>
      <w:r>
        <w:rPr>
          <w:rFonts w:ascii="Arial" w:hAnsi="Arial" w:cs="Arial"/>
          <w:bCs/>
        </w:rPr>
        <w:t>Kpoviessi</w:t>
      </w:r>
      <w:proofErr w:type="spellEnd"/>
      <w:r>
        <w:rPr>
          <w:rFonts w:ascii="Arial" w:hAnsi="Arial" w:cs="Arial"/>
          <w:bCs/>
        </w:rPr>
        <w:t xml:space="preserve"> et al. (2014) using the tetrazolium salt (MTT) 3-(4,5- dimethylthiazol-2-yl)-2,5 diphenyltetrazolium bromide (sigma) test which is a colorimetric test bas</w:t>
      </w:r>
      <w:r>
        <w:rPr>
          <w:rFonts w:ascii="Arial" w:hAnsi="Arial" w:cs="Arial"/>
          <w:bCs/>
        </w:rPr>
        <w:t xml:space="preserve">ed on tetrazolium salt (MTT) reduction in </w:t>
      </w:r>
      <w:proofErr w:type="spellStart"/>
      <w:r>
        <w:rPr>
          <w:rFonts w:ascii="Arial" w:hAnsi="Arial" w:cs="Arial"/>
          <w:bCs/>
        </w:rPr>
        <w:t>diformazan</w:t>
      </w:r>
      <w:proofErr w:type="spellEnd"/>
      <w:r>
        <w:rPr>
          <w:rFonts w:ascii="Arial" w:hAnsi="Arial" w:cs="Arial"/>
          <w:bCs/>
        </w:rPr>
        <w:t xml:space="preserve"> by living cell dehydrogenases</w:t>
      </w:r>
      <w:r>
        <w:rPr>
          <w:rFonts w:ascii="Arial" w:hAnsi="Arial" w:cs="Arial"/>
          <w:bCs/>
          <w:lang w:val="en-GB"/>
        </w:rPr>
        <w:t xml:space="preserve"> (</w:t>
      </w:r>
      <w:proofErr w:type="spellStart"/>
      <w:r>
        <w:rPr>
          <w:rFonts w:ascii="Arial" w:hAnsi="Arial" w:cs="Arial"/>
          <w:bCs/>
          <w:lang w:val="en-GB"/>
        </w:rPr>
        <w:t>Kpoviessi</w:t>
      </w:r>
      <w:proofErr w:type="spellEnd"/>
      <w:r>
        <w:rPr>
          <w:rFonts w:ascii="Arial" w:hAnsi="Arial" w:cs="Arial"/>
          <w:bCs/>
          <w:lang w:val="en-GB"/>
        </w:rPr>
        <w:t xml:space="preserve"> et al., 2014)</w:t>
      </w:r>
      <w:r>
        <w:rPr>
          <w:rFonts w:ascii="Arial" w:hAnsi="Arial" w:cs="Arial"/>
          <w:bCs/>
        </w:rPr>
        <w:t>.</w:t>
      </w:r>
    </w:p>
    <w:p w14:paraId="1D053D7B" w14:textId="77777777" w:rsidR="002205B3" w:rsidRDefault="002205B3">
      <w:pPr>
        <w:jc w:val="both"/>
        <w:rPr>
          <w:rFonts w:ascii="Arial" w:hAnsi="Arial" w:cs="Arial"/>
          <w:bCs/>
        </w:rPr>
      </w:pPr>
    </w:p>
    <w:p w14:paraId="6D146229" w14:textId="77777777" w:rsidR="002205B3" w:rsidRDefault="00E37E80">
      <w:pPr>
        <w:spacing w:line="360" w:lineRule="auto"/>
        <w:jc w:val="both"/>
        <w:rPr>
          <w:rFonts w:ascii="Arial" w:hAnsi="Arial" w:cs="Arial"/>
          <w:b/>
          <w:bCs/>
        </w:rPr>
      </w:pPr>
      <w:r>
        <w:rPr>
          <w:rFonts w:ascii="Arial" w:hAnsi="Arial" w:cs="Arial"/>
          <w:b/>
          <w:bCs/>
        </w:rPr>
        <w:t>2.</w:t>
      </w:r>
      <w:r>
        <w:rPr>
          <w:rFonts w:ascii="Arial" w:hAnsi="Arial" w:cs="Arial"/>
          <w:b/>
          <w:bCs/>
          <w:lang w:val="en-GB"/>
        </w:rPr>
        <w:t>8</w:t>
      </w:r>
      <w:r>
        <w:rPr>
          <w:rFonts w:ascii="Arial" w:hAnsi="Arial" w:cs="Arial"/>
          <w:b/>
          <w:bCs/>
        </w:rPr>
        <w:t>. Statistical analysis</w:t>
      </w:r>
    </w:p>
    <w:p w14:paraId="4206ADDD" w14:textId="77777777" w:rsidR="002205B3" w:rsidRDefault="00E37E80">
      <w:pPr>
        <w:pStyle w:val="Body"/>
        <w:spacing w:after="0"/>
        <w:rPr>
          <w:rFonts w:ascii="Arial" w:hAnsi="Arial" w:cs="Arial"/>
          <w:b/>
          <w:bCs/>
        </w:rPr>
      </w:pPr>
      <w:r>
        <w:rPr>
          <w:rFonts w:ascii="Arial" w:hAnsi="Arial" w:cs="Arial"/>
          <w:bCs/>
        </w:rPr>
        <w:t xml:space="preserve">The student t test was used to determine whether the difference between the results for different samples, and between </w:t>
      </w:r>
      <w:r>
        <w:rPr>
          <w:rFonts w:ascii="Arial" w:hAnsi="Arial" w:cs="Arial"/>
          <w:bCs/>
        </w:rPr>
        <w:t>the results for samples and controls are significant. The difference is statistically significant at (P = 0.05) (SAS/STAT, 1990).</w:t>
      </w:r>
    </w:p>
    <w:p w14:paraId="1548D194" w14:textId="77777777" w:rsidR="002205B3" w:rsidRDefault="002205B3">
      <w:pPr>
        <w:pStyle w:val="Body"/>
        <w:spacing w:after="0"/>
        <w:rPr>
          <w:rFonts w:ascii="Arial" w:hAnsi="Arial" w:cs="Arial"/>
        </w:rPr>
      </w:pPr>
    </w:p>
    <w:p w14:paraId="259CC986" w14:textId="77777777" w:rsidR="002205B3" w:rsidRDefault="002205B3">
      <w:pPr>
        <w:pStyle w:val="Body"/>
        <w:spacing w:after="0"/>
        <w:rPr>
          <w:rFonts w:ascii="Arial" w:hAnsi="Arial" w:cs="Arial"/>
        </w:rPr>
      </w:pPr>
    </w:p>
    <w:p w14:paraId="0AEBDA59" w14:textId="77777777" w:rsidR="002205B3" w:rsidRDefault="00E37E80">
      <w:pPr>
        <w:pStyle w:val="Head1"/>
        <w:spacing w:after="0"/>
        <w:jc w:val="both"/>
        <w:rPr>
          <w:rFonts w:ascii="Arial" w:hAnsi="Arial" w:cs="Arial"/>
        </w:rPr>
      </w:pPr>
      <w:r>
        <w:rPr>
          <w:rFonts w:ascii="Arial" w:hAnsi="Arial" w:cs="Arial"/>
        </w:rPr>
        <w:t>3. results and discussion</w:t>
      </w:r>
    </w:p>
    <w:p w14:paraId="15243272" w14:textId="77777777" w:rsidR="002205B3" w:rsidRDefault="002205B3">
      <w:pPr>
        <w:pStyle w:val="Head1"/>
        <w:spacing w:after="0"/>
        <w:jc w:val="both"/>
        <w:rPr>
          <w:rFonts w:ascii="Arial" w:hAnsi="Arial" w:cs="Arial"/>
        </w:rPr>
      </w:pPr>
    </w:p>
    <w:p w14:paraId="28AFF60A" w14:textId="77777777" w:rsidR="002205B3" w:rsidRDefault="00E37E80">
      <w:pPr>
        <w:jc w:val="both"/>
        <w:rPr>
          <w:rFonts w:ascii="Arial" w:hAnsi="Arial" w:cs="Arial"/>
          <w:iCs/>
        </w:rPr>
      </w:pPr>
      <w:r>
        <w:rPr>
          <w:rFonts w:ascii="Arial" w:hAnsi="Arial" w:cs="Arial"/>
          <w:b/>
          <w:iCs/>
        </w:rPr>
        <w:t>3.1.</w:t>
      </w:r>
      <w:r>
        <w:rPr>
          <w:rFonts w:ascii="Arial" w:hAnsi="Arial" w:cs="Arial"/>
          <w:b/>
          <w:iCs/>
          <w:lang w:val="fr-FR"/>
        </w:rPr>
        <w:t xml:space="preserve"> </w:t>
      </w:r>
      <w:r>
        <w:rPr>
          <w:rFonts w:ascii="Arial" w:hAnsi="Arial" w:cs="Arial"/>
          <w:b/>
          <w:iCs/>
        </w:rPr>
        <w:t>Chemistry</w:t>
      </w:r>
    </w:p>
    <w:p w14:paraId="017EA113" w14:textId="77777777" w:rsidR="002205B3" w:rsidRDefault="00E37E80">
      <w:pPr>
        <w:jc w:val="both"/>
        <w:rPr>
          <w:rFonts w:ascii="Arial" w:hAnsi="Arial" w:cs="Arial"/>
          <w:shd w:val="clear" w:color="auto" w:fill="FFFFFF"/>
        </w:rPr>
      </w:pPr>
      <w:r>
        <w:rPr>
          <w:rFonts w:ascii="Arial" w:hAnsi="Arial" w:cs="Arial"/>
        </w:rPr>
        <w:t>Tree series of derivatives hydrazone</w:t>
      </w:r>
      <w:r>
        <w:rPr>
          <w:rFonts w:ascii="Arial" w:hAnsi="Arial" w:cs="Arial"/>
          <w:lang w:val="fr-FR"/>
        </w:rPr>
        <w:t>s</w:t>
      </w:r>
      <w:r>
        <w:rPr>
          <w:rFonts w:ascii="Arial" w:hAnsi="Arial" w:cs="Arial"/>
        </w:rPr>
        <w:t xml:space="preserve"> </w:t>
      </w:r>
      <w:proofErr w:type="gramStart"/>
      <w:r>
        <w:rPr>
          <w:rFonts w:ascii="Arial" w:hAnsi="Arial" w:cs="Arial"/>
        </w:rPr>
        <w:t>witch</w:t>
      </w:r>
      <w:proofErr w:type="gramEnd"/>
      <w:r>
        <w:rPr>
          <w:rFonts w:ascii="Arial" w:hAnsi="Arial" w:cs="Arial"/>
        </w:rPr>
        <w:t xml:space="preserve"> were synthesized: </w:t>
      </w:r>
      <w:r>
        <w:rPr>
          <w:rFonts w:ascii="Arial" w:hAnsi="Arial" w:cs="Arial"/>
          <w:shd w:val="clear" w:color="auto" w:fill="FFFFFF"/>
        </w:rPr>
        <w:t>Benzaldehyde 2,4-din</w:t>
      </w:r>
      <w:r>
        <w:rPr>
          <w:rFonts w:ascii="Arial" w:hAnsi="Arial" w:cs="Arial"/>
          <w:shd w:val="clear" w:color="auto" w:fill="FFFFFF"/>
        </w:rPr>
        <w:t>itrophenylhydrazone (</w:t>
      </w:r>
      <w:r>
        <w:rPr>
          <w:rFonts w:ascii="Arial" w:hAnsi="Arial" w:cs="Arial"/>
          <w:b/>
          <w:bCs/>
          <w:shd w:val="clear" w:color="auto" w:fill="FFFFFF"/>
        </w:rPr>
        <w:t>A</w:t>
      </w:r>
      <w:r>
        <w:rPr>
          <w:rFonts w:ascii="Arial" w:hAnsi="Arial" w:cs="Arial"/>
          <w:b/>
          <w:bCs/>
          <w:shd w:val="clear" w:color="auto" w:fill="FFFFFF"/>
          <w:vertAlign w:val="subscript"/>
        </w:rPr>
        <w:t>2</w:t>
      </w:r>
      <w:r>
        <w:rPr>
          <w:rFonts w:ascii="Arial" w:hAnsi="Arial" w:cs="Arial"/>
          <w:shd w:val="clear" w:color="auto" w:fill="FFFFFF"/>
        </w:rPr>
        <w:t xml:space="preserve">), </w:t>
      </w:r>
      <w:proofErr w:type="spellStart"/>
      <w:r>
        <w:rPr>
          <w:rFonts w:ascii="Arial" w:hAnsi="Arial" w:cs="Arial"/>
          <w:shd w:val="clear" w:color="auto" w:fill="FFFFFF"/>
        </w:rPr>
        <w:t>Acetoph</w:t>
      </w:r>
      <w:proofErr w:type="spellEnd"/>
      <w:r>
        <w:rPr>
          <w:rFonts w:ascii="Arial" w:hAnsi="Arial" w:cs="Arial"/>
          <w:shd w:val="clear" w:color="auto" w:fill="FFFFFF"/>
          <w:lang w:val="fr-FR"/>
        </w:rPr>
        <w:t>e</w:t>
      </w:r>
      <w:r>
        <w:rPr>
          <w:rFonts w:ascii="Arial" w:hAnsi="Arial" w:cs="Arial"/>
          <w:shd w:val="clear" w:color="auto" w:fill="FFFFFF"/>
        </w:rPr>
        <w:t>none 2,4-dinitrophenylhydrazone (</w:t>
      </w:r>
      <w:r>
        <w:rPr>
          <w:rFonts w:ascii="Arial" w:hAnsi="Arial" w:cs="Arial"/>
          <w:b/>
          <w:bCs/>
          <w:shd w:val="clear" w:color="auto" w:fill="FFFFFF"/>
        </w:rPr>
        <w:t>C</w:t>
      </w:r>
      <w:r>
        <w:rPr>
          <w:rFonts w:ascii="Arial" w:hAnsi="Arial" w:cs="Arial"/>
          <w:b/>
          <w:bCs/>
          <w:shd w:val="clear" w:color="auto" w:fill="FFFFFF"/>
          <w:vertAlign w:val="subscript"/>
        </w:rPr>
        <w:t>2</w:t>
      </w:r>
      <w:r>
        <w:rPr>
          <w:rFonts w:ascii="Arial" w:hAnsi="Arial" w:cs="Arial"/>
          <w:shd w:val="clear" w:color="auto" w:fill="FFFFFF"/>
        </w:rPr>
        <w:t>), Salicylaldehyde phenylhydrazone (</w:t>
      </w:r>
      <w:r>
        <w:rPr>
          <w:rFonts w:ascii="Arial" w:hAnsi="Arial" w:cs="Arial"/>
          <w:b/>
          <w:bCs/>
          <w:shd w:val="clear" w:color="auto" w:fill="FFFFFF"/>
        </w:rPr>
        <w:t>B</w:t>
      </w:r>
      <w:r>
        <w:rPr>
          <w:rFonts w:ascii="Arial" w:hAnsi="Arial" w:cs="Arial"/>
          <w:b/>
          <w:bCs/>
          <w:shd w:val="clear" w:color="auto" w:fill="FFFFFF"/>
          <w:vertAlign w:val="subscript"/>
        </w:rPr>
        <w:t>1</w:t>
      </w:r>
      <w:r>
        <w:rPr>
          <w:rFonts w:ascii="Arial" w:hAnsi="Arial" w:cs="Arial"/>
          <w:shd w:val="clear" w:color="auto" w:fill="FFFFFF"/>
        </w:rPr>
        <w:t>), Benzophenone phenylhydrazone (</w:t>
      </w:r>
      <w:r>
        <w:rPr>
          <w:rFonts w:ascii="Arial" w:hAnsi="Arial" w:cs="Arial"/>
          <w:b/>
          <w:bCs/>
          <w:shd w:val="clear" w:color="auto" w:fill="FFFFFF"/>
        </w:rPr>
        <w:t>D</w:t>
      </w:r>
      <w:r>
        <w:rPr>
          <w:rFonts w:ascii="Arial" w:hAnsi="Arial" w:cs="Arial"/>
          <w:b/>
          <w:bCs/>
          <w:shd w:val="clear" w:color="auto" w:fill="FFFFFF"/>
          <w:vertAlign w:val="subscript"/>
        </w:rPr>
        <w:t>1</w:t>
      </w:r>
      <w:r>
        <w:rPr>
          <w:rFonts w:ascii="Arial" w:hAnsi="Arial" w:cs="Arial"/>
          <w:shd w:val="clear" w:color="auto" w:fill="FFFFFF"/>
        </w:rPr>
        <w:t xml:space="preserve">), </w:t>
      </w:r>
      <w:proofErr w:type="spellStart"/>
      <w:r>
        <w:rPr>
          <w:rFonts w:ascii="Arial" w:hAnsi="Arial" w:cs="Arial"/>
          <w:shd w:val="clear" w:color="auto" w:fill="FFFFFF"/>
        </w:rPr>
        <w:t>Acetoph</w:t>
      </w:r>
      <w:proofErr w:type="spellEnd"/>
      <w:r>
        <w:rPr>
          <w:rFonts w:ascii="Arial" w:hAnsi="Arial" w:cs="Arial"/>
          <w:shd w:val="clear" w:color="auto" w:fill="FFFFFF"/>
          <w:lang w:val="fr-FR"/>
        </w:rPr>
        <w:t>e</w:t>
      </w:r>
      <w:r>
        <w:rPr>
          <w:rFonts w:ascii="Arial" w:hAnsi="Arial" w:cs="Arial"/>
          <w:shd w:val="clear" w:color="auto" w:fill="FFFFFF"/>
        </w:rPr>
        <w:t xml:space="preserve">none </w:t>
      </w:r>
      <w:proofErr w:type="spellStart"/>
      <w:r>
        <w:rPr>
          <w:rFonts w:ascii="Arial" w:hAnsi="Arial" w:cs="Arial"/>
          <w:shd w:val="clear" w:color="auto" w:fill="FFFFFF"/>
        </w:rPr>
        <w:t>benzohydrazone</w:t>
      </w:r>
      <w:proofErr w:type="spellEnd"/>
      <w:r>
        <w:rPr>
          <w:rFonts w:ascii="Arial" w:hAnsi="Arial" w:cs="Arial"/>
          <w:shd w:val="clear" w:color="auto" w:fill="FFFFFF"/>
        </w:rPr>
        <w:t xml:space="preserve"> (</w:t>
      </w:r>
      <w:r>
        <w:rPr>
          <w:rFonts w:ascii="Arial" w:hAnsi="Arial" w:cs="Arial"/>
          <w:b/>
          <w:bCs/>
          <w:shd w:val="clear" w:color="auto" w:fill="FFFFFF"/>
        </w:rPr>
        <w:t>C</w:t>
      </w:r>
      <w:r>
        <w:rPr>
          <w:rFonts w:ascii="Arial" w:hAnsi="Arial" w:cs="Arial"/>
          <w:b/>
          <w:bCs/>
          <w:shd w:val="clear" w:color="auto" w:fill="FFFFFF"/>
          <w:vertAlign w:val="subscript"/>
        </w:rPr>
        <w:t>3</w:t>
      </w:r>
      <w:r>
        <w:rPr>
          <w:rFonts w:ascii="Arial" w:hAnsi="Arial" w:cs="Arial"/>
          <w:shd w:val="clear" w:color="auto" w:fill="FFFFFF"/>
        </w:rPr>
        <w:t xml:space="preserve">), Benzophenone </w:t>
      </w:r>
      <w:proofErr w:type="spellStart"/>
      <w:r>
        <w:rPr>
          <w:rFonts w:ascii="Arial" w:hAnsi="Arial" w:cs="Arial"/>
          <w:shd w:val="clear" w:color="auto" w:fill="FFFFFF"/>
        </w:rPr>
        <w:t>benzohydrazone</w:t>
      </w:r>
      <w:proofErr w:type="spellEnd"/>
      <w:r>
        <w:rPr>
          <w:rFonts w:ascii="Arial" w:hAnsi="Arial" w:cs="Arial"/>
          <w:shd w:val="clear" w:color="auto" w:fill="FFFFFF"/>
        </w:rPr>
        <w:t xml:space="preserve"> (</w:t>
      </w:r>
      <w:r>
        <w:rPr>
          <w:rFonts w:ascii="Arial" w:hAnsi="Arial" w:cs="Arial"/>
          <w:b/>
          <w:bCs/>
          <w:shd w:val="clear" w:color="auto" w:fill="FFFFFF"/>
        </w:rPr>
        <w:t>D</w:t>
      </w:r>
      <w:r>
        <w:rPr>
          <w:rFonts w:ascii="Arial" w:hAnsi="Arial" w:cs="Arial"/>
          <w:b/>
          <w:bCs/>
          <w:shd w:val="clear" w:color="auto" w:fill="FFFFFF"/>
          <w:vertAlign w:val="subscript"/>
        </w:rPr>
        <w:t>3</w:t>
      </w:r>
      <w:r>
        <w:rPr>
          <w:rFonts w:ascii="Arial" w:hAnsi="Arial" w:cs="Arial"/>
          <w:shd w:val="clear" w:color="auto" w:fill="FFFFFF"/>
        </w:rPr>
        <w:t>).</w:t>
      </w:r>
    </w:p>
    <w:p w14:paraId="71F5F54B" w14:textId="77777777" w:rsidR="002205B3" w:rsidRDefault="002205B3">
      <w:pPr>
        <w:jc w:val="both"/>
        <w:rPr>
          <w:rFonts w:ascii="Arial" w:hAnsi="Arial" w:cs="Arial"/>
          <w:b/>
          <w:shd w:val="clear" w:color="auto" w:fill="FFFFFF"/>
        </w:rPr>
      </w:pPr>
    </w:p>
    <w:p w14:paraId="03D04293" w14:textId="77777777" w:rsidR="002205B3" w:rsidRDefault="00E37E80">
      <w:pPr>
        <w:jc w:val="both"/>
        <w:rPr>
          <w:rFonts w:ascii="Arial" w:hAnsi="Arial" w:cs="Arial"/>
          <w:b/>
          <w:bCs/>
          <w:shd w:val="clear" w:color="auto" w:fill="FFFFFF"/>
        </w:rPr>
      </w:pPr>
      <w:r>
        <w:rPr>
          <w:rFonts w:ascii="Arial" w:hAnsi="Arial" w:cs="Arial"/>
          <w:b/>
          <w:bCs/>
          <w:shd w:val="clear" w:color="auto" w:fill="FFFFFF"/>
        </w:rPr>
        <w:t>3.1.1. Yields of synthesis reactions</w:t>
      </w:r>
    </w:p>
    <w:p w14:paraId="6796B7E0" w14:textId="1B98BA49" w:rsidR="002205B3" w:rsidRDefault="00E37E80">
      <w:pPr>
        <w:jc w:val="both"/>
        <w:rPr>
          <w:rFonts w:ascii="Arial" w:hAnsi="Arial" w:cs="Arial"/>
          <w:shd w:val="clear" w:color="auto" w:fill="FFFFFF"/>
        </w:rPr>
      </w:pPr>
      <w:bookmarkStart w:id="2" w:name="_Hlk191727575"/>
      <w:r>
        <w:rPr>
          <w:rFonts w:ascii="Arial" w:hAnsi="Arial" w:cs="Arial"/>
          <w:shd w:val="clear" w:color="auto" w:fill="FFFFFF"/>
        </w:rPr>
        <w:t xml:space="preserve">The </w:t>
      </w:r>
      <w:r>
        <w:rPr>
          <w:rFonts w:ascii="Arial" w:hAnsi="Arial" w:cs="Arial"/>
          <w:shd w:val="clear" w:color="auto" w:fill="FFFFFF"/>
          <w:lang w:val="en-GB"/>
        </w:rPr>
        <w:t xml:space="preserve">synthesis </w:t>
      </w:r>
      <w:r>
        <w:rPr>
          <w:rFonts w:ascii="Arial" w:hAnsi="Arial" w:cs="Arial"/>
          <w:shd w:val="clear" w:color="auto" w:fill="FFFFFF"/>
        </w:rPr>
        <w:t xml:space="preserve">method of </w:t>
      </w:r>
      <w:r>
        <w:rPr>
          <w:rFonts w:ascii="Arial" w:hAnsi="Arial" w:cs="Arial"/>
          <w:shd w:val="clear" w:color="auto" w:fill="FFFFFF"/>
          <w:lang w:val="en-GB"/>
        </w:rPr>
        <w:t>h</w:t>
      </w:r>
      <w:proofErr w:type="spellStart"/>
      <w:r>
        <w:rPr>
          <w:rFonts w:ascii="Arial" w:hAnsi="Arial" w:cs="Arial"/>
          <w:shd w:val="clear" w:color="auto" w:fill="FFFFFF"/>
        </w:rPr>
        <w:t>ydrazones</w:t>
      </w:r>
      <w:proofErr w:type="spellEnd"/>
      <w:r>
        <w:rPr>
          <w:rFonts w:ascii="Arial" w:hAnsi="Arial" w:cs="Arial"/>
          <w:shd w:val="clear" w:color="auto" w:fill="FFFFFF"/>
        </w:rPr>
        <w:t xml:space="preserve"> used</w:t>
      </w:r>
      <w:r>
        <w:rPr>
          <w:rFonts w:ascii="Arial" w:hAnsi="Arial" w:cs="Arial"/>
          <w:shd w:val="clear" w:color="auto" w:fill="FFFFFF"/>
          <w:lang w:val="en-GB"/>
        </w:rPr>
        <w:t xml:space="preserve"> in this study with</w:t>
      </w:r>
      <w:r>
        <w:rPr>
          <w:rFonts w:ascii="Arial" w:hAnsi="Arial" w:cs="Arial"/>
          <w:shd w:val="clear" w:color="auto" w:fill="FFFFFF"/>
        </w:rPr>
        <w:t xml:space="preserve"> glacial acetic acid as a catalyst</w:t>
      </w:r>
      <w:r>
        <w:rPr>
          <w:rFonts w:ascii="Arial" w:hAnsi="Arial" w:cs="Arial"/>
          <w:shd w:val="clear" w:color="auto" w:fill="FFFFFF"/>
          <w:lang w:val="en-GB"/>
        </w:rPr>
        <w:t xml:space="preserve"> delivered compounds </w:t>
      </w:r>
      <w:r>
        <w:rPr>
          <w:rFonts w:ascii="Arial" w:hAnsi="Arial" w:cs="Arial"/>
          <w:lang w:val="en-GB"/>
        </w:rPr>
        <w:t>with</w:t>
      </w:r>
      <w:r>
        <w:rPr>
          <w:rFonts w:ascii="Arial" w:hAnsi="Arial" w:cs="Arial"/>
        </w:rPr>
        <w:t xml:space="preserve"> good yields (</w:t>
      </w:r>
      <w:r>
        <w:rPr>
          <w:rFonts w:ascii="Arial" w:hAnsi="Arial" w:cs="Arial"/>
          <w:lang w:val="en-GB"/>
        </w:rPr>
        <w:t>70</w:t>
      </w:r>
      <w:r>
        <w:rPr>
          <w:rFonts w:ascii="Arial" w:hAnsi="Arial" w:cs="Arial"/>
        </w:rPr>
        <w:t>-91%)</w:t>
      </w:r>
      <w:r>
        <w:rPr>
          <w:rFonts w:ascii="Arial" w:hAnsi="Arial" w:cs="Arial"/>
          <w:lang w:val="en-GB"/>
        </w:rPr>
        <w:t xml:space="preserve"> as resumed in Table 1. These compounds were o</w:t>
      </w:r>
      <w:proofErr w:type="spellStart"/>
      <w:r>
        <w:rPr>
          <w:rFonts w:ascii="Arial" w:hAnsi="Arial" w:cs="Arial"/>
          <w:shd w:val="clear" w:color="auto" w:fill="FFFFFF"/>
        </w:rPr>
        <w:t>btained</w:t>
      </w:r>
      <w:proofErr w:type="spellEnd"/>
      <w:r>
        <w:rPr>
          <w:rFonts w:ascii="Arial" w:hAnsi="Arial" w:cs="Arial"/>
          <w:shd w:val="clear" w:color="auto" w:fill="FFFFFF"/>
        </w:rPr>
        <w:t xml:space="preserve"> </w:t>
      </w:r>
      <w:r>
        <w:rPr>
          <w:rFonts w:ascii="Arial" w:hAnsi="Arial" w:cs="Arial"/>
          <w:shd w:val="clear" w:color="auto" w:fill="FFFFFF"/>
          <w:lang w:val="en-GB"/>
        </w:rPr>
        <w:t xml:space="preserve">between </w:t>
      </w:r>
      <w:r>
        <w:rPr>
          <w:rFonts w:ascii="Arial" w:hAnsi="Arial" w:cs="Arial"/>
          <w:shd w:val="clear" w:color="auto" w:fill="FFFFFF"/>
        </w:rPr>
        <w:t>2 to 3 hours approximately against 4-8 hours for other deriv</w:t>
      </w:r>
      <w:r>
        <w:rPr>
          <w:rFonts w:ascii="Arial" w:hAnsi="Arial" w:cs="Arial"/>
          <w:shd w:val="clear" w:color="auto" w:fill="FFFFFF"/>
        </w:rPr>
        <w:t xml:space="preserve">atives of </w:t>
      </w:r>
      <w:proofErr w:type="spellStart"/>
      <w:r>
        <w:rPr>
          <w:rFonts w:ascii="Arial" w:hAnsi="Arial" w:cs="Arial"/>
          <w:shd w:val="clear" w:color="auto" w:fill="FFFFFF"/>
        </w:rPr>
        <w:t>hydrazones</w:t>
      </w:r>
      <w:proofErr w:type="spellEnd"/>
      <w:r>
        <w:rPr>
          <w:rFonts w:ascii="Arial" w:hAnsi="Arial" w:cs="Arial"/>
          <w:shd w:val="clear" w:color="auto" w:fill="FFFFFF"/>
        </w:rPr>
        <w:t xml:space="preserve"> </w:t>
      </w:r>
      <w:r>
        <w:rPr>
          <w:rFonts w:ascii="Arial" w:hAnsi="Arial" w:cs="Arial"/>
          <w:shd w:val="clear" w:color="auto" w:fill="FFFFFF"/>
          <w:lang w:val="en-GB"/>
        </w:rPr>
        <w:t>(</w:t>
      </w:r>
      <w:hyperlink r:id="rId17" w:history="1">
        <w:proofErr w:type="spellStart"/>
        <w:r w:rsidR="002205B3">
          <w:rPr>
            <w:rFonts w:ascii="Arial" w:hAnsi="Arial" w:cs="Arial"/>
          </w:rPr>
          <w:t>Şener</w:t>
        </w:r>
        <w:proofErr w:type="spellEnd"/>
      </w:hyperlink>
      <w:r>
        <w:rPr>
          <w:rFonts w:ascii="Arial" w:hAnsi="Arial" w:cs="Arial"/>
          <w:lang w:val="en-GB"/>
        </w:rPr>
        <w:t xml:space="preserve"> et al., 2002)</w:t>
      </w:r>
      <w:r>
        <w:rPr>
          <w:rFonts w:ascii="Arial" w:hAnsi="Arial" w:cs="Arial"/>
          <w:shd w:val="clear" w:color="auto" w:fill="FFFFFF"/>
        </w:rPr>
        <w:t>.</w:t>
      </w:r>
      <w:bookmarkEnd w:id="2"/>
    </w:p>
    <w:p w14:paraId="4D2F4667" w14:textId="29ACCCFD" w:rsidR="00D773B6" w:rsidRDefault="00D773B6">
      <w:pPr>
        <w:jc w:val="both"/>
        <w:rPr>
          <w:rFonts w:ascii="Arial" w:hAnsi="Arial" w:cs="Arial"/>
          <w:shd w:val="clear" w:color="auto" w:fill="FFFFFF"/>
        </w:rPr>
      </w:pPr>
    </w:p>
    <w:p w14:paraId="6540CB24" w14:textId="01BE1DFE" w:rsidR="00D773B6" w:rsidRDefault="00D773B6">
      <w:pPr>
        <w:jc w:val="both"/>
        <w:rPr>
          <w:rFonts w:ascii="Arial" w:hAnsi="Arial" w:cs="Arial"/>
          <w:shd w:val="clear" w:color="auto" w:fill="FFFFFF"/>
        </w:rPr>
      </w:pPr>
    </w:p>
    <w:p w14:paraId="75913AB0" w14:textId="5F857297" w:rsidR="00D773B6" w:rsidRDefault="00D773B6">
      <w:pPr>
        <w:jc w:val="both"/>
        <w:rPr>
          <w:rFonts w:ascii="Arial" w:hAnsi="Arial" w:cs="Arial"/>
          <w:shd w:val="clear" w:color="auto" w:fill="FFFFFF"/>
        </w:rPr>
      </w:pPr>
    </w:p>
    <w:p w14:paraId="1D89F6FB" w14:textId="50D4B2C8" w:rsidR="00D773B6" w:rsidRDefault="00D773B6">
      <w:pPr>
        <w:jc w:val="both"/>
        <w:rPr>
          <w:rFonts w:ascii="Arial" w:hAnsi="Arial" w:cs="Arial"/>
          <w:shd w:val="clear" w:color="auto" w:fill="FFFFFF"/>
        </w:rPr>
      </w:pPr>
    </w:p>
    <w:p w14:paraId="0ADB73F5" w14:textId="1FFC348E" w:rsidR="00D773B6" w:rsidRDefault="00D773B6">
      <w:pPr>
        <w:jc w:val="both"/>
        <w:rPr>
          <w:rFonts w:ascii="Arial" w:hAnsi="Arial" w:cs="Arial"/>
          <w:shd w:val="clear" w:color="auto" w:fill="FFFFFF"/>
        </w:rPr>
      </w:pPr>
    </w:p>
    <w:p w14:paraId="2978E80E" w14:textId="1E6B2AF8" w:rsidR="00D773B6" w:rsidRDefault="00D773B6">
      <w:pPr>
        <w:jc w:val="both"/>
        <w:rPr>
          <w:rFonts w:ascii="Arial" w:hAnsi="Arial" w:cs="Arial"/>
          <w:shd w:val="clear" w:color="auto" w:fill="FFFFFF"/>
        </w:rPr>
      </w:pPr>
    </w:p>
    <w:p w14:paraId="105C2352" w14:textId="39C3AF3F" w:rsidR="00D773B6" w:rsidRDefault="00D773B6">
      <w:pPr>
        <w:jc w:val="both"/>
        <w:rPr>
          <w:rFonts w:ascii="Arial" w:hAnsi="Arial" w:cs="Arial"/>
          <w:shd w:val="clear" w:color="auto" w:fill="FFFFFF"/>
        </w:rPr>
      </w:pPr>
    </w:p>
    <w:p w14:paraId="2326CF0B" w14:textId="22E19398" w:rsidR="00D773B6" w:rsidRDefault="00D773B6">
      <w:pPr>
        <w:jc w:val="both"/>
        <w:rPr>
          <w:rFonts w:ascii="Arial" w:hAnsi="Arial" w:cs="Arial"/>
          <w:shd w:val="clear" w:color="auto" w:fill="FFFFFF"/>
        </w:rPr>
      </w:pPr>
    </w:p>
    <w:p w14:paraId="42E7E358" w14:textId="77777777" w:rsidR="00D773B6" w:rsidRDefault="00D773B6">
      <w:pPr>
        <w:jc w:val="both"/>
        <w:rPr>
          <w:rFonts w:ascii="Arial" w:hAnsi="Arial" w:cs="Arial"/>
          <w:shd w:val="clear" w:color="auto" w:fill="FFFFFF"/>
        </w:rPr>
      </w:pPr>
    </w:p>
    <w:p w14:paraId="1C18E83D" w14:textId="77777777" w:rsidR="002205B3" w:rsidRDefault="002205B3">
      <w:pPr>
        <w:spacing w:line="360" w:lineRule="auto"/>
        <w:jc w:val="both"/>
        <w:rPr>
          <w:rFonts w:ascii="Arial" w:hAnsi="Arial" w:cs="Arial"/>
          <w:shd w:val="clear" w:color="auto" w:fill="FFFFFF"/>
          <w:lang w:val="en-GB"/>
        </w:rPr>
      </w:pPr>
    </w:p>
    <w:p w14:paraId="02923A2A" w14:textId="77777777" w:rsidR="002205B3" w:rsidRDefault="00E37E80">
      <w:pPr>
        <w:spacing w:line="480" w:lineRule="auto"/>
        <w:jc w:val="center"/>
        <w:rPr>
          <w:rFonts w:ascii="Arial" w:hAnsi="Arial" w:cs="Arial"/>
          <w:b/>
          <w:bCs/>
          <w:shd w:val="clear" w:color="auto" w:fill="FFFFFF"/>
        </w:rPr>
      </w:pPr>
      <w:r>
        <w:rPr>
          <w:rFonts w:ascii="Arial" w:hAnsi="Arial" w:cs="Arial"/>
          <w:lang w:val="en-GB"/>
        </w:rPr>
        <w:t xml:space="preserve">  </w:t>
      </w:r>
      <w:r>
        <w:rPr>
          <w:rFonts w:ascii="Arial" w:hAnsi="Arial" w:cs="Arial"/>
          <w:b/>
          <w:bCs/>
          <w:shd w:val="clear" w:color="auto" w:fill="FFFFFF"/>
        </w:rPr>
        <w:t xml:space="preserve">Table 1: Physical properties and yields of </w:t>
      </w:r>
      <w:r>
        <w:rPr>
          <w:rFonts w:ascii="Arial" w:hAnsi="Arial" w:cs="Arial"/>
          <w:b/>
          <w:bCs/>
          <w:shd w:val="clear" w:color="auto" w:fill="FFFFFF"/>
          <w:lang w:val="en-GB"/>
        </w:rPr>
        <w:t>compound</w:t>
      </w:r>
      <w:r>
        <w:rPr>
          <w:rFonts w:ascii="Arial" w:hAnsi="Arial" w:cs="Arial"/>
          <w:b/>
          <w:bCs/>
          <w:shd w:val="clear" w:color="auto" w:fill="FFFFFF"/>
        </w:rPr>
        <w:t>s</w:t>
      </w:r>
    </w:p>
    <w:tbl>
      <w:tblPr>
        <w:tblStyle w:val="TableGrid"/>
        <w:tblW w:w="8826"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035"/>
        <w:gridCol w:w="1984"/>
        <w:gridCol w:w="1437"/>
        <w:gridCol w:w="1613"/>
        <w:gridCol w:w="1757"/>
      </w:tblGrid>
      <w:tr w:rsidR="002205B3" w14:paraId="0AE960E6" w14:textId="77777777">
        <w:trPr>
          <w:trHeight w:val="1053"/>
        </w:trPr>
        <w:tc>
          <w:tcPr>
            <w:tcW w:w="2035" w:type="dxa"/>
            <w:tcBorders>
              <w:top w:val="single" w:sz="4" w:space="0" w:color="auto"/>
              <w:bottom w:val="single" w:sz="4" w:space="0" w:color="auto"/>
            </w:tcBorders>
          </w:tcPr>
          <w:p w14:paraId="3ECE141B" w14:textId="77777777" w:rsidR="002205B3" w:rsidRDefault="00E37E80">
            <w:pPr>
              <w:spacing w:before="120" w:line="480" w:lineRule="auto"/>
              <w:ind w:left="360"/>
              <w:jc w:val="both"/>
              <w:rPr>
                <w:rFonts w:ascii="Arial" w:eastAsia="Calibri" w:hAnsi="Arial" w:cs="Arial"/>
                <w:b/>
                <w:bCs/>
                <w:sz w:val="20"/>
                <w:szCs w:val="20"/>
              </w:rPr>
            </w:pPr>
            <w:r>
              <w:rPr>
                <w:rFonts w:ascii="Arial" w:eastAsia="Calibri" w:hAnsi="Arial" w:cs="Arial"/>
                <w:b/>
                <w:bCs/>
                <w:sz w:val="20"/>
                <w:szCs w:val="20"/>
                <w:shd w:val="clear" w:color="auto" w:fill="FFFFFF"/>
              </w:rPr>
              <w:t>Compounds</w:t>
            </w:r>
          </w:p>
        </w:tc>
        <w:tc>
          <w:tcPr>
            <w:tcW w:w="1984" w:type="dxa"/>
            <w:tcBorders>
              <w:top w:val="single" w:sz="4" w:space="0" w:color="auto"/>
              <w:bottom w:val="single" w:sz="4" w:space="0" w:color="auto"/>
            </w:tcBorders>
          </w:tcPr>
          <w:p w14:paraId="02E62828" w14:textId="77777777" w:rsidR="002205B3" w:rsidRDefault="00E37E80">
            <w:pPr>
              <w:spacing w:before="120" w:line="480" w:lineRule="auto"/>
              <w:jc w:val="both"/>
              <w:rPr>
                <w:rFonts w:ascii="Arial" w:eastAsia="Calibri" w:hAnsi="Arial" w:cs="Arial"/>
                <w:b/>
                <w:bCs/>
                <w:sz w:val="20"/>
                <w:szCs w:val="20"/>
                <w:shd w:val="clear" w:color="auto" w:fill="FFFFFF"/>
              </w:rPr>
            </w:pPr>
            <w:proofErr w:type="spellStart"/>
            <w:r>
              <w:rPr>
                <w:rFonts w:ascii="Arial" w:eastAsia="Calibri" w:hAnsi="Arial" w:cs="Arial"/>
                <w:b/>
                <w:bCs/>
                <w:sz w:val="20"/>
                <w:szCs w:val="20"/>
                <w:shd w:val="clear" w:color="auto" w:fill="FFFFFF"/>
                <w:lang w:val="fr-FR"/>
              </w:rPr>
              <w:t>Crude</w:t>
            </w:r>
            <w:proofErr w:type="spellEnd"/>
            <w:r>
              <w:rPr>
                <w:rFonts w:ascii="Arial" w:eastAsia="Calibri" w:hAnsi="Arial" w:cs="Arial"/>
                <w:b/>
                <w:bCs/>
                <w:sz w:val="20"/>
                <w:szCs w:val="20"/>
                <w:shd w:val="clear" w:color="auto" w:fill="FFFFFF"/>
                <w:lang w:val="fr-FR"/>
              </w:rPr>
              <w:t xml:space="preserve"> f</w:t>
            </w:r>
            <w:proofErr w:type="spellStart"/>
            <w:r>
              <w:rPr>
                <w:rFonts w:ascii="Arial" w:eastAsia="Calibri" w:hAnsi="Arial" w:cs="Arial"/>
                <w:b/>
                <w:bCs/>
                <w:sz w:val="20"/>
                <w:szCs w:val="20"/>
                <w:shd w:val="clear" w:color="auto" w:fill="FFFFFF"/>
              </w:rPr>
              <w:t>ormula</w:t>
            </w:r>
            <w:proofErr w:type="spellEnd"/>
          </w:p>
          <w:p w14:paraId="529F3091" w14:textId="77777777" w:rsidR="002205B3" w:rsidRDefault="002205B3">
            <w:pPr>
              <w:spacing w:before="120" w:line="480" w:lineRule="auto"/>
              <w:ind w:left="360"/>
              <w:jc w:val="both"/>
              <w:rPr>
                <w:rFonts w:ascii="Arial" w:eastAsia="Calibri" w:hAnsi="Arial" w:cs="Arial"/>
                <w:b/>
                <w:bCs/>
                <w:sz w:val="20"/>
                <w:szCs w:val="20"/>
              </w:rPr>
            </w:pPr>
          </w:p>
        </w:tc>
        <w:tc>
          <w:tcPr>
            <w:tcW w:w="1437" w:type="dxa"/>
            <w:tcBorders>
              <w:top w:val="single" w:sz="4" w:space="0" w:color="auto"/>
              <w:bottom w:val="single" w:sz="4" w:space="0" w:color="auto"/>
            </w:tcBorders>
          </w:tcPr>
          <w:p w14:paraId="401700B2" w14:textId="77777777" w:rsidR="002205B3" w:rsidRDefault="00E37E80">
            <w:pPr>
              <w:autoSpaceDE w:val="0"/>
              <w:autoSpaceDN w:val="0"/>
              <w:adjustRightInd w:val="0"/>
              <w:spacing w:before="120" w:line="480" w:lineRule="auto"/>
              <w:jc w:val="center"/>
              <w:rPr>
                <w:rFonts w:ascii="Arial" w:eastAsiaTheme="minorHAnsi" w:hAnsi="Arial" w:cs="Arial"/>
                <w:b/>
                <w:bCs/>
                <w:sz w:val="20"/>
                <w:szCs w:val="20"/>
                <w:lang w:val="fr-FR"/>
              </w:rPr>
            </w:pPr>
            <w:proofErr w:type="spellStart"/>
            <w:r>
              <w:rPr>
                <w:rFonts w:ascii="Arial" w:eastAsiaTheme="minorHAnsi" w:hAnsi="Arial" w:cs="Arial"/>
                <w:b/>
                <w:bCs/>
                <w:sz w:val="20"/>
                <w:szCs w:val="20"/>
                <w:lang w:val="fr-FR"/>
              </w:rPr>
              <w:t>Molecular</w:t>
            </w:r>
            <w:proofErr w:type="spellEnd"/>
            <w:r>
              <w:rPr>
                <w:rFonts w:ascii="Arial" w:eastAsiaTheme="minorHAnsi" w:hAnsi="Arial" w:cs="Arial"/>
                <w:b/>
                <w:bCs/>
                <w:sz w:val="20"/>
                <w:szCs w:val="20"/>
                <w:lang w:val="fr-FR"/>
              </w:rPr>
              <w:t xml:space="preserve"> </w:t>
            </w:r>
            <w:proofErr w:type="spellStart"/>
            <w:r>
              <w:rPr>
                <w:rFonts w:ascii="Arial" w:eastAsiaTheme="minorHAnsi" w:hAnsi="Arial" w:cs="Arial"/>
                <w:b/>
                <w:bCs/>
                <w:sz w:val="20"/>
                <w:szCs w:val="20"/>
                <w:lang w:val="fr-FR"/>
              </w:rPr>
              <w:t>weight</w:t>
            </w:r>
            <w:proofErr w:type="spellEnd"/>
          </w:p>
          <w:p w14:paraId="4D828B39" w14:textId="77777777" w:rsidR="002205B3" w:rsidRDefault="00E37E80">
            <w:pPr>
              <w:spacing w:before="120" w:line="480" w:lineRule="auto"/>
              <w:jc w:val="both"/>
              <w:rPr>
                <w:rFonts w:ascii="Arial" w:eastAsia="Calibri" w:hAnsi="Arial" w:cs="Arial"/>
                <w:b/>
                <w:bCs/>
                <w:color w:val="FF0000"/>
                <w:sz w:val="20"/>
                <w:szCs w:val="20"/>
                <w:highlight w:val="yellow"/>
              </w:rPr>
            </w:pPr>
            <w:r>
              <w:rPr>
                <w:rFonts w:ascii="Arial" w:eastAsiaTheme="minorHAnsi" w:hAnsi="Arial" w:cs="Arial"/>
                <w:b/>
                <w:bCs/>
                <w:sz w:val="20"/>
                <w:szCs w:val="20"/>
                <w:lang w:val="fr-FR"/>
              </w:rPr>
              <w:t>(</w:t>
            </w:r>
            <w:proofErr w:type="gramStart"/>
            <w:r>
              <w:rPr>
                <w:rFonts w:ascii="Arial" w:eastAsiaTheme="minorHAnsi" w:hAnsi="Arial" w:cs="Arial"/>
                <w:b/>
                <w:bCs/>
                <w:sz w:val="20"/>
                <w:szCs w:val="20"/>
                <w:lang w:val="fr-FR"/>
              </w:rPr>
              <w:t>g.mol</w:t>
            </w:r>
            <w:proofErr w:type="gramEnd"/>
            <w:r>
              <w:rPr>
                <w:rFonts w:ascii="Arial" w:eastAsiaTheme="minorHAnsi" w:hAnsi="Arial" w:cs="Arial"/>
                <w:b/>
                <w:bCs/>
                <w:sz w:val="20"/>
                <w:szCs w:val="20"/>
                <w:vertAlign w:val="superscript"/>
                <w:lang w:val="fr-FR"/>
              </w:rPr>
              <w:t>-1</w:t>
            </w:r>
            <w:r>
              <w:rPr>
                <w:rFonts w:ascii="Arial" w:eastAsiaTheme="minorHAnsi" w:hAnsi="Arial" w:cs="Arial"/>
                <w:b/>
                <w:bCs/>
                <w:sz w:val="20"/>
                <w:szCs w:val="20"/>
                <w:lang w:val="fr-FR"/>
              </w:rPr>
              <w:t>)</w:t>
            </w:r>
          </w:p>
        </w:tc>
        <w:tc>
          <w:tcPr>
            <w:tcW w:w="1613" w:type="dxa"/>
            <w:tcBorders>
              <w:top w:val="single" w:sz="4" w:space="0" w:color="auto"/>
              <w:bottom w:val="single" w:sz="4" w:space="0" w:color="auto"/>
            </w:tcBorders>
          </w:tcPr>
          <w:p w14:paraId="2423EC64" w14:textId="77777777" w:rsidR="002205B3" w:rsidRDefault="00E37E80">
            <w:pPr>
              <w:spacing w:before="120" w:line="480" w:lineRule="auto"/>
              <w:ind w:left="360"/>
              <w:jc w:val="both"/>
              <w:rPr>
                <w:rFonts w:ascii="Arial" w:eastAsia="Calibri" w:hAnsi="Arial" w:cs="Arial"/>
                <w:b/>
                <w:bCs/>
                <w:color w:val="FF0000"/>
                <w:sz w:val="20"/>
                <w:szCs w:val="20"/>
                <w:highlight w:val="yellow"/>
              </w:rPr>
            </w:pPr>
            <w:r>
              <w:rPr>
                <w:rFonts w:ascii="Arial" w:eastAsia="Calibri" w:hAnsi="Arial" w:cs="Arial"/>
                <w:b/>
                <w:bCs/>
                <w:sz w:val="20"/>
                <w:szCs w:val="20"/>
                <w:shd w:val="clear" w:color="auto" w:fill="FFFFFF"/>
              </w:rPr>
              <w:t>Melting Points</w:t>
            </w:r>
            <w:r>
              <w:rPr>
                <w:rFonts w:ascii="Arial" w:eastAsia="Calibri" w:hAnsi="Arial" w:cs="Arial"/>
                <w:b/>
                <w:bCs/>
                <w:sz w:val="20"/>
                <w:szCs w:val="20"/>
                <w:shd w:val="clear" w:color="auto" w:fill="FFFFFF"/>
                <w:lang w:val="fr-FR"/>
              </w:rPr>
              <w:t xml:space="preserve"> </w:t>
            </w:r>
            <w:r>
              <w:rPr>
                <w:rFonts w:ascii="Arial" w:eastAsia="Calibri" w:hAnsi="Arial" w:cs="Arial"/>
                <w:b/>
                <w:bCs/>
                <w:sz w:val="20"/>
                <w:szCs w:val="20"/>
                <w:shd w:val="clear" w:color="auto" w:fill="FFFFFF"/>
              </w:rPr>
              <w:t>(°C)</w:t>
            </w:r>
          </w:p>
        </w:tc>
        <w:tc>
          <w:tcPr>
            <w:tcW w:w="1757" w:type="dxa"/>
            <w:tcBorders>
              <w:top w:val="single" w:sz="4" w:space="0" w:color="auto"/>
              <w:bottom w:val="single" w:sz="4" w:space="0" w:color="auto"/>
            </w:tcBorders>
          </w:tcPr>
          <w:p w14:paraId="11307446" w14:textId="77777777" w:rsidR="002205B3" w:rsidRDefault="00E37E80">
            <w:pPr>
              <w:spacing w:before="120" w:line="480" w:lineRule="auto"/>
              <w:ind w:left="360"/>
              <w:jc w:val="both"/>
              <w:rPr>
                <w:rFonts w:ascii="Arial" w:eastAsia="Calibri" w:hAnsi="Arial" w:cs="Arial"/>
                <w:b/>
                <w:bCs/>
                <w:sz w:val="20"/>
                <w:szCs w:val="20"/>
              </w:rPr>
            </w:pPr>
            <w:r>
              <w:rPr>
                <w:rFonts w:ascii="Arial" w:eastAsia="Calibri" w:hAnsi="Arial" w:cs="Arial"/>
                <w:b/>
                <w:bCs/>
                <w:color w:val="3D3D3D"/>
                <w:sz w:val="20"/>
                <w:szCs w:val="20"/>
                <w:shd w:val="clear" w:color="auto" w:fill="FFFFFF"/>
              </w:rPr>
              <w:t>Yield</w:t>
            </w:r>
            <w:r>
              <w:rPr>
                <w:rFonts w:ascii="Arial" w:eastAsia="Calibri" w:hAnsi="Arial" w:cs="Arial"/>
                <w:b/>
                <w:bCs/>
                <w:color w:val="3D3D3D"/>
                <w:sz w:val="20"/>
                <w:szCs w:val="20"/>
                <w:shd w:val="clear" w:color="auto" w:fill="FFFFFF"/>
                <w:lang w:val="fr-FR"/>
              </w:rPr>
              <w:t xml:space="preserve"> </w:t>
            </w:r>
            <w:r>
              <w:rPr>
                <w:rFonts w:ascii="Arial" w:eastAsia="Calibri" w:hAnsi="Arial" w:cs="Arial"/>
                <w:b/>
                <w:bCs/>
                <w:sz w:val="20"/>
                <w:szCs w:val="20"/>
                <w:lang w:val="fr-BE"/>
              </w:rPr>
              <w:t>(%)</w:t>
            </w:r>
          </w:p>
        </w:tc>
      </w:tr>
      <w:tr w:rsidR="002205B3" w14:paraId="3B18EB9E" w14:textId="77777777">
        <w:trPr>
          <w:trHeight w:val="327"/>
        </w:trPr>
        <w:tc>
          <w:tcPr>
            <w:tcW w:w="2035" w:type="dxa"/>
            <w:tcBorders>
              <w:top w:val="single" w:sz="4" w:space="0" w:color="auto"/>
              <w:bottom w:val="nil"/>
            </w:tcBorders>
          </w:tcPr>
          <w:p w14:paraId="36370543" w14:textId="77777777" w:rsidR="002205B3" w:rsidRDefault="00E37E80">
            <w:pPr>
              <w:spacing w:line="480" w:lineRule="auto"/>
              <w:ind w:left="360"/>
              <w:jc w:val="both"/>
              <w:rPr>
                <w:rFonts w:ascii="Arial" w:eastAsia="Calibri" w:hAnsi="Arial" w:cs="Arial"/>
                <w:b/>
                <w:bCs/>
                <w:sz w:val="20"/>
                <w:szCs w:val="20"/>
              </w:rPr>
            </w:pPr>
            <w:r>
              <w:rPr>
                <w:rFonts w:ascii="Arial" w:eastAsia="Calibri" w:hAnsi="Arial" w:cs="Arial"/>
                <w:b/>
                <w:bCs/>
                <w:sz w:val="20"/>
                <w:szCs w:val="20"/>
              </w:rPr>
              <w:t>A</w:t>
            </w:r>
            <w:r>
              <w:rPr>
                <w:rFonts w:ascii="Arial" w:eastAsia="Calibri" w:hAnsi="Arial" w:cs="Arial"/>
                <w:b/>
                <w:bCs/>
                <w:sz w:val="20"/>
                <w:szCs w:val="20"/>
                <w:vertAlign w:val="subscript"/>
              </w:rPr>
              <w:t>2</w:t>
            </w:r>
          </w:p>
        </w:tc>
        <w:tc>
          <w:tcPr>
            <w:tcW w:w="1984" w:type="dxa"/>
            <w:tcBorders>
              <w:top w:val="single" w:sz="4" w:space="0" w:color="auto"/>
              <w:bottom w:val="nil"/>
            </w:tcBorders>
          </w:tcPr>
          <w:p w14:paraId="77D1AD88"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rPr>
              <w:t>C</w:t>
            </w:r>
            <w:r>
              <w:rPr>
                <w:rFonts w:ascii="Arial" w:eastAsia="Calibri" w:hAnsi="Arial" w:cs="Arial"/>
                <w:bCs/>
                <w:sz w:val="20"/>
                <w:szCs w:val="20"/>
                <w:vertAlign w:val="subscript"/>
                <w:lang w:val="fr-BE"/>
              </w:rPr>
              <w:t>13</w:t>
            </w:r>
            <w:r>
              <w:rPr>
                <w:rFonts w:ascii="Arial" w:eastAsia="Calibri" w:hAnsi="Arial" w:cs="Arial"/>
                <w:bCs/>
                <w:sz w:val="20"/>
                <w:szCs w:val="20"/>
                <w:lang w:val="fr-BE"/>
              </w:rPr>
              <w:t>H</w:t>
            </w:r>
            <w:r>
              <w:rPr>
                <w:rFonts w:ascii="Arial" w:eastAsia="Calibri" w:hAnsi="Arial" w:cs="Arial"/>
                <w:bCs/>
                <w:sz w:val="20"/>
                <w:szCs w:val="20"/>
                <w:vertAlign w:val="subscript"/>
                <w:lang w:val="fr-BE"/>
              </w:rPr>
              <w:t>10</w:t>
            </w:r>
            <w:r>
              <w:rPr>
                <w:rFonts w:ascii="Arial" w:eastAsia="Calibri" w:hAnsi="Arial" w:cs="Arial"/>
                <w:bCs/>
                <w:sz w:val="20"/>
                <w:szCs w:val="20"/>
                <w:lang w:val="fr-BE"/>
              </w:rPr>
              <w:t>N</w:t>
            </w:r>
            <w:r>
              <w:rPr>
                <w:rFonts w:ascii="Arial" w:eastAsia="Calibri" w:hAnsi="Arial" w:cs="Arial"/>
                <w:bCs/>
                <w:sz w:val="20"/>
                <w:szCs w:val="20"/>
                <w:vertAlign w:val="subscript"/>
                <w:lang w:val="fr-BE"/>
              </w:rPr>
              <w:t>4</w:t>
            </w:r>
            <w:r>
              <w:rPr>
                <w:rFonts w:ascii="Arial" w:eastAsia="Calibri" w:hAnsi="Arial" w:cs="Arial"/>
                <w:bCs/>
                <w:sz w:val="20"/>
                <w:szCs w:val="20"/>
                <w:lang w:val="fr-BE"/>
              </w:rPr>
              <w:t>O</w:t>
            </w:r>
            <w:r>
              <w:rPr>
                <w:rFonts w:ascii="Arial" w:eastAsia="Calibri" w:hAnsi="Arial" w:cs="Arial"/>
                <w:bCs/>
                <w:sz w:val="20"/>
                <w:szCs w:val="20"/>
                <w:vertAlign w:val="subscript"/>
                <w:lang w:val="fr-BE"/>
              </w:rPr>
              <w:t>4</w:t>
            </w:r>
          </w:p>
        </w:tc>
        <w:tc>
          <w:tcPr>
            <w:tcW w:w="1437" w:type="dxa"/>
            <w:tcBorders>
              <w:top w:val="single" w:sz="4" w:space="0" w:color="auto"/>
              <w:bottom w:val="nil"/>
            </w:tcBorders>
          </w:tcPr>
          <w:p w14:paraId="41FB4493"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286.24</w:t>
            </w:r>
          </w:p>
        </w:tc>
        <w:tc>
          <w:tcPr>
            <w:tcW w:w="1613" w:type="dxa"/>
            <w:tcBorders>
              <w:top w:val="single" w:sz="4" w:space="0" w:color="auto"/>
              <w:bottom w:val="nil"/>
            </w:tcBorders>
          </w:tcPr>
          <w:p w14:paraId="5F829324"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181-182</w:t>
            </w:r>
          </w:p>
        </w:tc>
        <w:tc>
          <w:tcPr>
            <w:tcW w:w="1757" w:type="dxa"/>
            <w:tcBorders>
              <w:top w:val="single" w:sz="4" w:space="0" w:color="auto"/>
              <w:bottom w:val="nil"/>
            </w:tcBorders>
          </w:tcPr>
          <w:p w14:paraId="2F53C0D1"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79.55</w:t>
            </w:r>
          </w:p>
        </w:tc>
      </w:tr>
      <w:tr w:rsidR="002205B3" w14:paraId="69395A08" w14:textId="77777777">
        <w:trPr>
          <w:trHeight w:val="412"/>
        </w:trPr>
        <w:tc>
          <w:tcPr>
            <w:tcW w:w="2035" w:type="dxa"/>
            <w:tcBorders>
              <w:top w:val="nil"/>
              <w:bottom w:val="nil"/>
            </w:tcBorders>
          </w:tcPr>
          <w:p w14:paraId="4613D022" w14:textId="77777777" w:rsidR="002205B3" w:rsidRDefault="00E37E80">
            <w:pPr>
              <w:spacing w:line="480" w:lineRule="auto"/>
              <w:ind w:left="360"/>
              <w:jc w:val="both"/>
              <w:rPr>
                <w:rFonts w:ascii="Arial" w:eastAsia="Calibri" w:hAnsi="Arial" w:cs="Arial"/>
                <w:b/>
                <w:bCs/>
                <w:sz w:val="20"/>
                <w:szCs w:val="20"/>
              </w:rPr>
            </w:pPr>
            <w:r>
              <w:rPr>
                <w:rFonts w:ascii="Arial" w:eastAsia="Calibri" w:hAnsi="Arial" w:cs="Arial"/>
                <w:b/>
                <w:bCs/>
                <w:sz w:val="20"/>
                <w:szCs w:val="20"/>
                <w:lang w:val="fr-BE"/>
              </w:rPr>
              <w:t>C</w:t>
            </w:r>
            <w:r>
              <w:rPr>
                <w:rFonts w:ascii="Arial" w:eastAsia="Calibri" w:hAnsi="Arial" w:cs="Arial"/>
                <w:b/>
                <w:bCs/>
                <w:sz w:val="20"/>
                <w:szCs w:val="20"/>
                <w:vertAlign w:val="subscript"/>
                <w:lang w:val="fr-BE"/>
              </w:rPr>
              <w:t>2</w:t>
            </w:r>
          </w:p>
        </w:tc>
        <w:tc>
          <w:tcPr>
            <w:tcW w:w="1984" w:type="dxa"/>
            <w:tcBorders>
              <w:top w:val="nil"/>
              <w:bottom w:val="nil"/>
            </w:tcBorders>
          </w:tcPr>
          <w:p w14:paraId="012489FD"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C</w:t>
            </w:r>
            <w:r>
              <w:rPr>
                <w:rFonts w:ascii="Arial" w:eastAsia="Calibri" w:hAnsi="Arial" w:cs="Arial"/>
                <w:bCs/>
                <w:sz w:val="20"/>
                <w:szCs w:val="20"/>
                <w:vertAlign w:val="subscript"/>
                <w:lang w:val="fr-BE"/>
              </w:rPr>
              <w:t>14</w:t>
            </w:r>
            <w:r>
              <w:rPr>
                <w:rFonts w:ascii="Arial" w:eastAsia="Calibri" w:hAnsi="Arial" w:cs="Arial"/>
                <w:bCs/>
                <w:sz w:val="20"/>
                <w:szCs w:val="20"/>
                <w:lang w:val="fr-BE"/>
              </w:rPr>
              <w:t>H</w:t>
            </w:r>
            <w:r>
              <w:rPr>
                <w:rFonts w:ascii="Arial" w:eastAsia="Calibri" w:hAnsi="Arial" w:cs="Arial"/>
                <w:bCs/>
                <w:sz w:val="20"/>
                <w:szCs w:val="20"/>
                <w:vertAlign w:val="subscript"/>
                <w:lang w:val="fr-BE"/>
              </w:rPr>
              <w:t>12</w:t>
            </w:r>
            <w:r>
              <w:rPr>
                <w:rFonts w:ascii="Arial" w:eastAsia="Calibri" w:hAnsi="Arial" w:cs="Arial"/>
                <w:bCs/>
                <w:sz w:val="20"/>
                <w:szCs w:val="20"/>
                <w:lang w:val="fr-BE"/>
              </w:rPr>
              <w:t>N</w:t>
            </w:r>
            <w:r>
              <w:rPr>
                <w:rFonts w:ascii="Arial" w:eastAsia="Calibri" w:hAnsi="Arial" w:cs="Arial"/>
                <w:bCs/>
                <w:sz w:val="20"/>
                <w:szCs w:val="20"/>
                <w:vertAlign w:val="subscript"/>
                <w:lang w:val="fr-BE"/>
              </w:rPr>
              <w:t>4</w:t>
            </w:r>
            <w:r>
              <w:rPr>
                <w:rFonts w:ascii="Arial" w:eastAsia="Calibri" w:hAnsi="Arial" w:cs="Arial"/>
                <w:bCs/>
                <w:sz w:val="20"/>
                <w:szCs w:val="20"/>
                <w:lang w:val="fr-BE"/>
              </w:rPr>
              <w:t>O</w:t>
            </w:r>
            <w:r>
              <w:rPr>
                <w:rFonts w:ascii="Arial" w:eastAsia="Calibri" w:hAnsi="Arial" w:cs="Arial"/>
                <w:bCs/>
                <w:sz w:val="20"/>
                <w:szCs w:val="20"/>
                <w:vertAlign w:val="subscript"/>
                <w:lang w:val="fr-BE"/>
              </w:rPr>
              <w:t>4</w:t>
            </w:r>
          </w:p>
        </w:tc>
        <w:tc>
          <w:tcPr>
            <w:tcW w:w="1437" w:type="dxa"/>
            <w:tcBorders>
              <w:top w:val="nil"/>
              <w:bottom w:val="nil"/>
            </w:tcBorders>
          </w:tcPr>
          <w:p w14:paraId="71CE5605"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300.27</w:t>
            </w:r>
          </w:p>
        </w:tc>
        <w:tc>
          <w:tcPr>
            <w:tcW w:w="1613" w:type="dxa"/>
            <w:tcBorders>
              <w:top w:val="nil"/>
              <w:bottom w:val="nil"/>
            </w:tcBorders>
          </w:tcPr>
          <w:p w14:paraId="13C6F6FB"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187-188</w:t>
            </w:r>
          </w:p>
        </w:tc>
        <w:tc>
          <w:tcPr>
            <w:tcW w:w="1757" w:type="dxa"/>
            <w:tcBorders>
              <w:top w:val="nil"/>
              <w:bottom w:val="nil"/>
            </w:tcBorders>
          </w:tcPr>
          <w:p w14:paraId="52FDAF42"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72.67</w:t>
            </w:r>
          </w:p>
        </w:tc>
      </w:tr>
      <w:tr w:rsidR="002205B3" w14:paraId="2FA30FA8" w14:textId="77777777">
        <w:trPr>
          <w:trHeight w:val="412"/>
        </w:trPr>
        <w:tc>
          <w:tcPr>
            <w:tcW w:w="2035" w:type="dxa"/>
            <w:tcBorders>
              <w:top w:val="nil"/>
              <w:bottom w:val="nil"/>
            </w:tcBorders>
          </w:tcPr>
          <w:p w14:paraId="583FC3B0" w14:textId="77777777" w:rsidR="002205B3" w:rsidRDefault="00E37E80">
            <w:pPr>
              <w:spacing w:line="480" w:lineRule="auto"/>
              <w:ind w:left="360"/>
              <w:jc w:val="both"/>
              <w:rPr>
                <w:rFonts w:ascii="Arial" w:eastAsia="Calibri" w:hAnsi="Arial" w:cs="Arial"/>
                <w:b/>
                <w:bCs/>
                <w:sz w:val="20"/>
                <w:szCs w:val="20"/>
              </w:rPr>
            </w:pPr>
            <w:r>
              <w:rPr>
                <w:rFonts w:ascii="Arial" w:eastAsia="Calibri" w:hAnsi="Arial" w:cs="Arial"/>
                <w:b/>
                <w:bCs/>
                <w:sz w:val="20"/>
                <w:szCs w:val="20"/>
                <w:lang w:val="fr-BE"/>
              </w:rPr>
              <w:t> </w:t>
            </w:r>
          </w:p>
        </w:tc>
        <w:tc>
          <w:tcPr>
            <w:tcW w:w="1984" w:type="dxa"/>
            <w:tcBorders>
              <w:top w:val="nil"/>
              <w:bottom w:val="nil"/>
            </w:tcBorders>
          </w:tcPr>
          <w:p w14:paraId="21432E86"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 </w:t>
            </w:r>
          </w:p>
        </w:tc>
        <w:tc>
          <w:tcPr>
            <w:tcW w:w="1437" w:type="dxa"/>
            <w:tcBorders>
              <w:top w:val="nil"/>
              <w:bottom w:val="nil"/>
            </w:tcBorders>
          </w:tcPr>
          <w:p w14:paraId="295CA0A0"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 </w:t>
            </w:r>
          </w:p>
        </w:tc>
        <w:tc>
          <w:tcPr>
            <w:tcW w:w="1613" w:type="dxa"/>
            <w:tcBorders>
              <w:top w:val="nil"/>
              <w:bottom w:val="nil"/>
            </w:tcBorders>
          </w:tcPr>
          <w:p w14:paraId="618ADAB6"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 </w:t>
            </w:r>
          </w:p>
        </w:tc>
        <w:tc>
          <w:tcPr>
            <w:tcW w:w="1757" w:type="dxa"/>
            <w:tcBorders>
              <w:top w:val="nil"/>
              <w:bottom w:val="nil"/>
            </w:tcBorders>
          </w:tcPr>
          <w:p w14:paraId="26F567FD"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 </w:t>
            </w:r>
          </w:p>
        </w:tc>
      </w:tr>
      <w:tr w:rsidR="002205B3" w14:paraId="2BDB18E6" w14:textId="77777777">
        <w:trPr>
          <w:trHeight w:val="412"/>
        </w:trPr>
        <w:tc>
          <w:tcPr>
            <w:tcW w:w="2035" w:type="dxa"/>
            <w:tcBorders>
              <w:top w:val="nil"/>
              <w:bottom w:val="nil"/>
            </w:tcBorders>
          </w:tcPr>
          <w:p w14:paraId="1D9C6318" w14:textId="77777777" w:rsidR="002205B3" w:rsidRDefault="00E37E80">
            <w:pPr>
              <w:spacing w:line="480" w:lineRule="auto"/>
              <w:ind w:left="360"/>
              <w:jc w:val="both"/>
              <w:rPr>
                <w:rFonts w:ascii="Arial" w:eastAsia="Calibri" w:hAnsi="Arial" w:cs="Arial"/>
                <w:b/>
                <w:bCs/>
                <w:sz w:val="20"/>
                <w:szCs w:val="20"/>
              </w:rPr>
            </w:pPr>
            <w:r>
              <w:rPr>
                <w:rFonts w:ascii="Arial" w:eastAsia="Calibri" w:hAnsi="Arial" w:cs="Arial"/>
                <w:b/>
                <w:bCs/>
                <w:sz w:val="20"/>
                <w:szCs w:val="20"/>
                <w:lang w:val="fr-BE"/>
              </w:rPr>
              <w:t>B</w:t>
            </w:r>
            <w:r>
              <w:rPr>
                <w:rFonts w:ascii="Arial" w:eastAsia="Calibri" w:hAnsi="Arial" w:cs="Arial"/>
                <w:b/>
                <w:bCs/>
                <w:sz w:val="20"/>
                <w:szCs w:val="20"/>
                <w:vertAlign w:val="subscript"/>
                <w:lang w:val="fr-BE"/>
              </w:rPr>
              <w:t>1</w:t>
            </w:r>
          </w:p>
        </w:tc>
        <w:tc>
          <w:tcPr>
            <w:tcW w:w="1984" w:type="dxa"/>
            <w:tcBorders>
              <w:top w:val="nil"/>
              <w:bottom w:val="nil"/>
            </w:tcBorders>
          </w:tcPr>
          <w:p w14:paraId="13925900"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C</w:t>
            </w:r>
            <w:r>
              <w:rPr>
                <w:rFonts w:ascii="Arial" w:eastAsia="Calibri" w:hAnsi="Arial" w:cs="Arial"/>
                <w:bCs/>
                <w:sz w:val="20"/>
                <w:szCs w:val="20"/>
                <w:vertAlign w:val="subscript"/>
                <w:lang w:val="fr-BE"/>
              </w:rPr>
              <w:t>13</w:t>
            </w:r>
            <w:r>
              <w:rPr>
                <w:rFonts w:ascii="Arial" w:eastAsia="Calibri" w:hAnsi="Arial" w:cs="Arial"/>
                <w:bCs/>
                <w:sz w:val="20"/>
                <w:szCs w:val="20"/>
                <w:lang w:val="fr-BE"/>
              </w:rPr>
              <w:t>H</w:t>
            </w:r>
            <w:r>
              <w:rPr>
                <w:rFonts w:ascii="Arial" w:eastAsia="Calibri" w:hAnsi="Arial" w:cs="Arial"/>
                <w:bCs/>
                <w:sz w:val="20"/>
                <w:szCs w:val="20"/>
                <w:vertAlign w:val="subscript"/>
                <w:lang w:val="fr-BE"/>
              </w:rPr>
              <w:t>12</w:t>
            </w:r>
            <w:r>
              <w:rPr>
                <w:rFonts w:ascii="Arial" w:eastAsia="Calibri" w:hAnsi="Arial" w:cs="Arial"/>
                <w:bCs/>
                <w:sz w:val="20"/>
                <w:szCs w:val="20"/>
                <w:lang w:val="fr-BE"/>
              </w:rPr>
              <w:t>N</w:t>
            </w:r>
            <w:r>
              <w:rPr>
                <w:rFonts w:ascii="Arial" w:eastAsia="Calibri" w:hAnsi="Arial" w:cs="Arial"/>
                <w:bCs/>
                <w:sz w:val="20"/>
                <w:szCs w:val="20"/>
                <w:vertAlign w:val="subscript"/>
                <w:lang w:val="fr-BE"/>
              </w:rPr>
              <w:t>2</w:t>
            </w:r>
            <w:r>
              <w:rPr>
                <w:rFonts w:ascii="Arial" w:eastAsia="Calibri" w:hAnsi="Arial" w:cs="Arial"/>
                <w:bCs/>
                <w:sz w:val="20"/>
                <w:szCs w:val="20"/>
                <w:lang w:val="fr-BE"/>
              </w:rPr>
              <w:t>O</w:t>
            </w:r>
          </w:p>
        </w:tc>
        <w:tc>
          <w:tcPr>
            <w:tcW w:w="1437" w:type="dxa"/>
            <w:tcBorders>
              <w:top w:val="nil"/>
              <w:bottom w:val="nil"/>
            </w:tcBorders>
          </w:tcPr>
          <w:p w14:paraId="706D2133"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212.25</w:t>
            </w:r>
          </w:p>
        </w:tc>
        <w:tc>
          <w:tcPr>
            <w:tcW w:w="1613" w:type="dxa"/>
            <w:tcBorders>
              <w:top w:val="nil"/>
              <w:bottom w:val="nil"/>
            </w:tcBorders>
          </w:tcPr>
          <w:p w14:paraId="259F9751"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139-140</w:t>
            </w:r>
          </w:p>
        </w:tc>
        <w:tc>
          <w:tcPr>
            <w:tcW w:w="1757" w:type="dxa"/>
            <w:tcBorders>
              <w:top w:val="nil"/>
              <w:bottom w:val="nil"/>
            </w:tcBorders>
          </w:tcPr>
          <w:p w14:paraId="767CC694"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71.98</w:t>
            </w:r>
          </w:p>
        </w:tc>
      </w:tr>
      <w:tr w:rsidR="002205B3" w14:paraId="7D4402F1" w14:textId="77777777">
        <w:trPr>
          <w:trHeight w:val="412"/>
        </w:trPr>
        <w:tc>
          <w:tcPr>
            <w:tcW w:w="2035" w:type="dxa"/>
            <w:tcBorders>
              <w:top w:val="nil"/>
              <w:bottom w:val="nil"/>
            </w:tcBorders>
          </w:tcPr>
          <w:p w14:paraId="0F56F039" w14:textId="77777777" w:rsidR="002205B3" w:rsidRDefault="00E37E80">
            <w:pPr>
              <w:spacing w:line="480" w:lineRule="auto"/>
              <w:ind w:left="360"/>
              <w:jc w:val="both"/>
              <w:rPr>
                <w:rFonts w:ascii="Arial" w:eastAsia="Calibri" w:hAnsi="Arial" w:cs="Arial"/>
                <w:b/>
                <w:bCs/>
                <w:sz w:val="20"/>
                <w:szCs w:val="20"/>
              </w:rPr>
            </w:pPr>
            <w:r>
              <w:rPr>
                <w:rFonts w:ascii="Arial" w:eastAsia="Calibri" w:hAnsi="Arial" w:cs="Arial"/>
                <w:b/>
                <w:bCs/>
                <w:sz w:val="20"/>
                <w:szCs w:val="20"/>
                <w:lang w:val="fr-BE"/>
              </w:rPr>
              <w:t>D</w:t>
            </w:r>
            <w:r>
              <w:rPr>
                <w:rFonts w:ascii="Arial" w:eastAsia="Calibri" w:hAnsi="Arial" w:cs="Arial"/>
                <w:b/>
                <w:bCs/>
                <w:sz w:val="20"/>
                <w:szCs w:val="20"/>
                <w:vertAlign w:val="subscript"/>
                <w:lang w:val="fr-BE"/>
              </w:rPr>
              <w:t>1</w:t>
            </w:r>
          </w:p>
        </w:tc>
        <w:tc>
          <w:tcPr>
            <w:tcW w:w="1984" w:type="dxa"/>
            <w:tcBorders>
              <w:top w:val="nil"/>
              <w:bottom w:val="nil"/>
            </w:tcBorders>
          </w:tcPr>
          <w:p w14:paraId="154A64D2"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C</w:t>
            </w:r>
            <w:r>
              <w:rPr>
                <w:rFonts w:ascii="Arial" w:eastAsia="Calibri" w:hAnsi="Arial" w:cs="Arial"/>
                <w:bCs/>
                <w:sz w:val="20"/>
                <w:szCs w:val="20"/>
                <w:vertAlign w:val="subscript"/>
                <w:lang w:val="fr-BE"/>
              </w:rPr>
              <w:t>19</w:t>
            </w:r>
            <w:r>
              <w:rPr>
                <w:rFonts w:ascii="Arial" w:eastAsia="Calibri" w:hAnsi="Arial" w:cs="Arial"/>
                <w:bCs/>
                <w:sz w:val="20"/>
                <w:szCs w:val="20"/>
                <w:lang w:val="fr-BE"/>
              </w:rPr>
              <w:t>H</w:t>
            </w:r>
            <w:r>
              <w:rPr>
                <w:rFonts w:ascii="Arial" w:eastAsia="Calibri" w:hAnsi="Arial" w:cs="Arial"/>
                <w:bCs/>
                <w:sz w:val="20"/>
                <w:szCs w:val="20"/>
                <w:vertAlign w:val="subscript"/>
                <w:lang w:val="fr-BE"/>
              </w:rPr>
              <w:t>16</w:t>
            </w:r>
            <w:r>
              <w:rPr>
                <w:rFonts w:ascii="Arial" w:eastAsia="Calibri" w:hAnsi="Arial" w:cs="Arial"/>
                <w:bCs/>
                <w:sz w:val="20"/>
                <w:szCs w:val="20"/>
                <w:lang w:val="fr-BE"/>
              </w:rPr>
              <w:t>N</w:t>
            </w:r>
            <w:r>
              <w:rPr>
                <w:rFonts w:ascii="Arial" w:eastAsia="Calibri" w:hAnsi="Arial" w:cs="Arial"/>
                <w:bCs/>
                <w:sz w:val="20"/>
                <w:szCs w:val="20"/>
                <w:vertAlign w:val="subscript"/>
                <w:lang w:val="fr-BE"/>
              </w:rPr>
              <w:t>2</w:t>
            </w:r>
          </w:p>
        </w:tc>
        <w:tc>
          <w:tcPr>
            <w:tcW w:w="1437" w:type="dxa"/>
            <w:tcBorders>
              <w:top w:val="nil"/>
              <w:bottom w:val="nil"/>
            </w:tcBorders>
          </w:tcPr>
          <w:p w14:paraId="620A82E9"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272.34</w:t>
            </w:r>
          </w:p>
        </w:tc>
        <w:tc>
          <w:tcPr>
            <w:tcW w:w="1613" w:type="dxa"/>
            <w:tcBorders>
              <w:top w:val="nil"/>
              <w:bottom w:val="nil"/>
            </w:tcBorders>
          </w:tcPr>
          <w:p w14:paraId="484D0E71"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142-143</w:t>
            </w:r>
          </w:p>
        </w:tc>
        <w:tc>
          <w:tcPr>
            <w:tcW w:w="1757" w:type="dxa"/>
            <w:tcBorders>
              <w:top w:val="nil"/>
              <w:bottom w:val="nil"/>
            </w:tcBorders>
          </w:tcPr>
          <w:p w14:paraId="4F2FF12C"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90.06</w:t>
            </w:r>
          </w:p>
        </w:tc>
      </w:tr>
      <w:tr w:rsidR="002205B3" w14:paraId="26377AB8" w14:textId="77777777">
        <w:trPr>
          <w:trHeight w:val="412"/>
        </w:trPr>
        <w:tc>
          <w:tcPr>
            <w:tcW w:w="2035" w:type="dxa"/>
            <w:tcBorders>
              <w:top w:val="nil"/>
              <w:bottom w:val="nil"/>
            </w:tcBorders>
          </w:tcPr>
          <w:p w14:paraId="3531CF36" w14:textId="77777777" w:rsidR="002205B3" w:rsidRDefault="00E37E80">
            <w:pPr>
              <w:spacing w:line="480" w:lineRule="auto"/>
              <w:ind w:left="360"/>
              <w:jc w:val="both"/>
              <w:rPr>
                <w:rFonts w:ascii="Arial" w:eastAsia="Calibri" w:hAnsi="Arial" w:cs="Arial"/>
                <w:b/>
                <w:bCs/>
                <w:sz w:val="20"/>
                <w:szCs w:val="20"/>
              </w:rPr>
            </w:pPr>
            <w:r>
              <w:rPr>
                <w:rFonts w:ascii="Arial" w:eastAsia="Calibri" w:hAnsi="Arial" w:cs="Arial"/>
                <w:b/>
                <w:bCs/>
                <w:sz w:val="20"/>
                <w:szCs w:val="20"/>
                <w:lang w:val="fr-BE"/>
              </w:rPr>
              <w:t> </w:t>
            </w:r>
          </w:p>
        </w:tc>
        <w:tc>
          <w:tcPr>
            <w:tcW w:w="1984" w:type="dxa"/>
            <w:tcBorders>
              <w:top w:val="nil"/>
              <w:bottom w:val="nil"/>
            </w:tcBorders>
          </w:tcPr>
          <w:p w14:paraId="52E7279A"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 </w:t>
            </w:r>
          </w:p>
        </w:tc>
        <w:tc>
          <w:tcPr>
            <w:tcW w:w="1437" w:type="dxa"/>
            <w:tcBorders>
              <w:top w:val="nil"/>
              <w:bottom w:val="nil"/>
            </w:tcBorders>
          </w:tcPr>
          <w:p w14:paraId="08E728BF"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 </w:t>
            </w:r>
          </w:p>
        </w:tc>
        <w:tc>
          <w:tcPr>
            <w:tcW w:w="1613" w:type="dxa"/>
            <w:tcBorders>
              <w:top w:val="nil"/>
              <w:bottom w:val="nil"/>
            </w:tcBorders>
          </w:tcPr>
          <w:p w14:paraId="2712ED26"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 </w:t>
            </w:r>
          </w:p>
        </w:tc>
        <w:tc>
          <w:tcPr>
            <w:tcW w:w="1757" w:type="dxa"/>
            <w:tcBorders>
              <w:top w:val="nil"/>
              <w:bottom w:val="nil"/>
            </w:tcBorders>
          </w:tcPr>
          <w:p w14:paraId="1C208267"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 </w:t>
            </w:r>
          </w:p>
        </w:tc>
      </w:tr>
      <w:tr w:rsidR="002205B3" w14:paraId="587DBC03" w14:textId="77777777">
        <w:trPr>
          <w:trHeight w:val="412"/>
        </w:trPr>
        <w:tc>
          <w:tcPr>
            <w:tcW w:w="2035" w:type="dxa"/>
            <w:tcBorders>
              <w:top w:val="nil"/>
              <w:bottom w:val="nil"/>
            </w:tcBorders>
          </w:tcPr>
          <w:p w14:paraId="396B9B64" w14:textId="77777777" w:rsidR="002205B3" w:rsidRDefault="00E37E80">
            <w:pPr>
              <w:spacing w:line="480" w:lineRule="auto"/>
              <w:ind w:left="360"/>
              <w:jc w:val="both"/>
              <w:rPr>
                <w:rFonts w:ascii="Arial" w:eastAsia="Calibri" w:hAnsi="Arial" w:cs="Arial"/>
                <w:b/>
                <w:bCs/>
                <w:sz w:val="20"/>
                <w:szCs w:val="20"/>
              </w:rPr>
            </w:pPr>
            <w:r>
              <w:rPr>
                <w:rFonts w:ascii="Arial" w:eastAsia="Calibri" w:hAnsi="Arial" w:cs="Arial"/>
                <w:b/>
                <w:bCs/>
                <w:sz w:val="20"/>
                <w:szCs w:val="20"/>
                <w:lang w:val="fr-BE"/>
              </w:rPr>
              <w:t>C</w:t>
            </w:r>
            <w:r>
              <w:rPr>
                <w:rFonts w:ascii="Arial" w:eastAsia="Calibri" w:hAnsi="Arial" w:cs="Arial"/>
                <w:b/>
                <w:bCs/>
                <w:sz w:val="20"/>
                <w:szCs w:val="20"/>
                <w:vertAlign w:val="subscript"/>
                <w:lang w:val="fr-BE"/>
              </w:rPr>
              <w:t>3</w:t>
            </w:r>
          </w:p>
        </w:tc>
        <w:tc>
          <w:tcPr>
            <w:tcW w:w="1984" w:type="dxa"/>
            <w:tcBorders>
              <w:top w:val="nil"/>
              <w:bottom w:val="nil"/>
            </w:tcBorders>
          </w:tcPr>
          <w:p w14:paraId="70352E28"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rPr>
              <w:t>C</w:t>
            </w:r>
            <w:r>
              <w:rPr>
                <w:rFonts w:ascii="Arial" w:eastAsia="Calibri" w:hAnsi="Arial" w:cs="Arial"/>
                <w:bCs/>
                <w:sz w:val="20"/>
                <w:szCs w:val="20"/>
                <w:vertAlign w:val="subscript"/>
              </w:rPr>
              <w:t>16</w:t>
            </w:r>
            <w:r>
              <w:rPr>
                <w:rFonts w:ascii="Arial" w:eastAsia="Calibri" w:hAnsi="Arial" w:cs="Arial"/>
                <w:bCs/>
                <w:sz w:val="20"/>
                <w:szCs w:val="20"/>
              </w:rPr>
              <w:t>H</w:t>
            </w:r>
            <w:r>
              <w:rPr>
                <w:rFonts w:ascii="Arial" w:eastAsia="Calibri" w:hAnsi="Arial" w:cs="Arial"/>
                <w:bCs/>
                <w:sz w:val="20"/>
                <w:szCs w:val="20"/>
                <w:vertAlign w:val="subscript"/>
              </w:rPr>
              <w:t>16</w:t>
            </w:r>
            <w:r>
              <w:rPr>
                <w:rFonts w:ascii="Arial" w:eastAsia="Calibri" w:hAnsi="Arial" w:cs="Arial"/>
                <w:bCs/>
                <w:sz w:val="20"/>
                <w:szCs w:val="20"/>
              </w:rPr>
              <w:t>N</w:t>
            </w:r>
            <w:r>
              <w:rPr>
                <w:rFonts w:ascii="Arial" w:eastAsia="Calibri" w:hAnsi="Arial" w:cs="Arial"/>
                <w:bCs/>
                <w:sz w:val="20"/>
                <w:szCs w:val="20"/>
                <w:vertAlign w:val="subscript"/>
              </w:rPr>
              <w:t>2</w:t>
            </w:r>
            <w:r>
              <w:rPr>
                <w:rFonts w:ascii="Arial" w:eastAsia="Calibri" w:hAnsi="Arial" w:cs="Arial"/>
                <w:bCs/>
                <w:sz w:val="20"/>
                <w:szCs w:val="20"/>
              </w:rPr>
              <w:t>O</w:t>
            </w:r>
          </w:p>
        </w:tc>
        <w:tc>
          <w:tcPr>
            <w:tcW w:w="1437" w:type="dxa"/>
            <w:tcBorders>
              <w:top w:val="nil"/>
              <w:bottom w:val="nil"/>
            </w:tcBorders>
          </w:tcPr>
          <w:p w14:paraId="4338A4C6"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rPr>
              <w:t>252.31</w:t>
            </w:r>
          </w:p>
        </w:tc>
        <w:tc>
          <w:tcPr>
            <w:tcW w:w="1613" w:type="dxa"/>
            <w:tcBorders>
              <w:top w:val="nil"/>
              <w:bottom w:val="nil"/>
            </w:tcBorders>
          </w:tcPr>
          <w:p w14:paraId="6F161DAA"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189-190</w:t>
            </w:r>
          </w:p>
        </w:tc>
        <w:tc>
          <w:tcPr>
            <w:tcW w:w="1757" w:type="dxa"/>
            <w:tcBorders>
              <w:top w:val="nil"/>
              <w:bottom w:val="nil"/>
            </w:tcBorders>
          </w:tcPr>
          <w:p w14:paraId="3E7CE584"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70.23</w:t>
            </w:r>
          </w:p>
        </w:tc>
      </w:tr>
      <w:tr w:rsidR="002205B3" w14:paraId="2A345F1E" w14:textId="77777777">
        <w:trPr>
          <w:trHeight w:val="412"/>
        </w:trPr>
        <w:tc>
          <w:tcPr>
            <w:tcW w:w="2035" w:type="dxa"/>
            <w:tcBorders>
              <w:top w:val="nil"/>
              <w:bottom w:val="single" w:sz="4" w:space="0" w:color="auto"/>
            </w:tcBorders>
          </w:tcPr>
          <w:p w14:paraId="6AA2AEBB" w14:textId="77777777" w:rsidR="002205B3" w:rsidRDefault="00E37E80">
            <w:pPr>
              <w:spacing w:line="480" w:lineRule="auto"/>
              <w:ind w:left="360"/>
              <w:jc w:val="both"/>
              <w:rPr>
                <w:rFonts w:ascii="Arial" w:eastAsia="Calibri" w:hAnsi="Arial" w:cs="Arial"/>
                <w:b/>
                <w:bCs/>
                <w:sz w:val="20"/>
                <w:szCs w:val="20"/>
              </w:rPr>
            </w:pPr>
            <w:r>
              <w:rPr>
                <w:rFonts w:ascii="Arial" w:eastAsia="Calibri" w:hAnsi="Arial" w:cs="Arial"/>
                <w:b/>
                <w:bCs/>
                <w:sz w:val="20"/>
                <w:szCs w:val="20"/>
                <w:lang w:val="fr-BE"/>
              </w:rPr>
              <w:t>D</w:t>
            </w:r>
            <w:r>
              <w:rPr>
                <w:rFonts w:ascii="Arial" w:eastAsia="Calibri" w:hAnsi="Arial" w:cs="Arial"/>
                <w:b/>
                <w:bCs/>
                <w:sz w:val="20"/>
                <w:szCs w:val="20"/>
                <w:vertAlign w:val="subscript"/>
                <w:lang w:val="fr-BE"/>
              </w:rPr>
              <w:t>3</w:t>
            </w:r>
          </w:p>
        </w:tc>
        <w:tc>
          <w:tcPr>
            <w:tcW w:w="1984" w:type="dxa"/>
            <w:tcBorders>
              <w:top w:val="nil"/>
              <w:bottom w:val="single" w:sz="4" w:space="0" w:color="auto"/>
            </w:tcBorders>
          </w:tcPr>
          <w:p w14:paraId="7E162E7F"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C</w:t>
            </w:r>
            <w:r>
              <w:rPr>
                <w:rFonts w:ascii="Arial" w:eastAsia="Calibri" w:hAnsi="Arial" w:cs="Arial"/>
                <w:bCs/>
                <w:sz w:val="20"/>
                <w:szCs w:val="20"/>
                <w:vertAlign w:val="subscript"/>
                <w:lang w:val="fr-BE"/>
              </w:rPr>
              <w:t>20</w:t>
            </w:r>
            <w:r>
              <w:rPr>
                <w:rFonts w:ascii="Arial" w:eastAsia="Calibri" w:hAnsi="Arial" w:cs="Arial"/>
                <w:bCs/>
                <w:sz w:val="20"/>
                <w:szCs w:val="20"/>
                <w:lang w:val="fr-BE"/>
              </w:rPr>
              <w:t>H</w:t>
            </w:r>
            <w:r>
              <w:rPr>
                <w:rFonts w:ascii="Arial" w:eastAsia="Calibri" w:hAnsi="Arial" w:cs="Arial"/>
                <w:bCs/>
                <w:sz w:val="20"/>
                <w:szCs w:val="20"/>
                <w:vertAlign w:val="subscript"/>
                <w:lang w:val="fr-BE"/>
              </w:rPr>
              <w:t>16</w:t>
            </w:r>
            <w:r>
              <w:rPr>
                <w:rFonts w:ascii="Arial" w:eastAsia="Calibri" w:hAnsi="Arial" w:cs="Arial"/>
                <w:bCs/>
                <w:sz w:val="20"/>
                <w:szCs w:val="20"/>
                <w:lang w:val="fr-BE"/>
              </w:rPr>
              <w:t>N</w:t>
            </w:r>
            <w:r>
              <w:rPr>
                <w:rFonts w:ascii="Arial" w:eastAsia="Calibri" w:hAnsi="Arial" w:cs="Arial"/>
                <w:bCs/>
                <w:sz w:val="20"/>
                <w:szCs w:val="20"/>
                <w:vertAlign w:val="subscript"/>
                <w:lang w:val="fr-BE"/>
              </w:rPr>
              <w:t>2</w:t>
            </w:r>
            <w:r>
              <w:rPr>
                <w:rFonts w:ascii="Arial" w:eastAsia="Calibri" w:hAnsi="Arial" w:cs="Arial"/>
                <w:bCs/>
                <w:sz w:val="20"/>
                <w:szCs w:val="20"/>
                <w:lang w:val="fr-BE"/>
              </w:rPr>
              <w:t>O</w:t>
            </w:r>
          </w:p>
        </w:tc>
        <w:tc>
          <w:tcPr>
            <w:tcW w:w="1437" w:type="dxa"/>
            <w:tcBorders>
              <w:top w:val="nil"/>
              <w:bottom w:val="single" w:sz="4" w:space="0" w:color="auto"/>
            </w:tcBorders>
          </w:tcPr>
          <w:p w14:paraId="3402B3ED"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300.35</w:t>
            </w:r>
          </w:p>
        </w:tc>
        <w:tc>
          <w:tcPr>
            <w:tcW w:w="1613" w:type="dxa"/>
            <w:tcBorders>
              <w:top w:val="nil"/>
              <w:bottom w:val="single" w:sz="4" w:space="0" w:color="auto"/>
            </w:tcBorders>
          </w:tcPr>
          <w:p w14:paraId="66BD5340"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119-120</w:t>
            </w:r>
          </w:p>
        </w:tc>
        <w:tc>
          <w:tcPr>
            <w:tcW w:w="1757" w:type="dxa"/>
            <w:tcBorders>
              <w:top w:val="nil"/>
              <w:bottom w:val="single" w:sz="4" w:space="0" w:color="auto"/>
            </w:tcBorders>
          </w:tcPr>
          <w:p w14:paraId="082FBB62" w14:textId="77777777" w:rsidR="002205B3" w:rsidRDefault="00E37E80">
            <w:pPr>
              <w:spacing w:line="480" w:lineRule="auto"/>
              <w:ind w:left="360"/>
              <w:jc w:val="both"/>
              <w:rPr>
                <w:rFonts w:ascii="Arial" w:eastAsia="Calibri" w:hAnsi="Arial" w:cs="Arial"/>
                <w:sz w:val="20"/>
                <w:szCs w:val="20"/>
              </w:rPr>
            </w:pPr>
            <w:r>
              <w:rPr>
                <w:rFonts w:ascii="Arial" w:eastAsia="Calibri" w:hAnsi="Arial" w:cs="Arial"/>
                <w:bCs/>
                <w:sz w:val="20"/>
                <w:szCs w:val="20"/>
                <w:lang w:val="fr-BE"/>
              </w:rPr>
              <w:t>70.24</w:t>
            </w:r>
          </w:p>
        </w:tc>
      </w:tr>
    </w:tbl>
    <w:p w14:paraId="3631C470" w14:textId="77777777" w:rsidR="002205B3" w:rsidRDefault="00E37E80">
      <w:pPr>
        <w:pStyle w:val="Body"/>
        <w:spacing w:after="0"/>
        <w:rPr>
          <w:rFonts w:ascii="Arial" w:hAnsi="Arial" w:cs="Arial"/>
          <w:lang w:val="fr-FR"/>
        </w:rPr>
      </w:pPr>
      <w:r>
        <w:rPr>
          <w:rFonts w:ascii="Arial" w:hAnsi="Arial" w:cs="Arial"/>
          <w:lang w:val="fr-FR"/>
        </w:rPr>
        <w:t xml:space="preserve">  </w:t>
      </w:r>
    </w:p>
    <w:p w14:paraId="2E49BB8E" w14:textId="77777777" w:rsidR="002205B3" w:rsidRDefault="00E37E80">
      <w:pPr>
        <w:tabs>
          <w:tab w:val="left" w:pos="6636"/>
        </w:tabs>
        <w:jc w:val="both"/>
        <w:rPr>
          <w:rFonts w:ascii="Arial" w:hAnsi="Arial" w:cs="Arial"/>
          <w:shd w:val="clear" w:color="auto" w:fill="FFFFFF"/>
        </w:rPr>
      </w:pPr>
      <w:r>
        <w:rPr>
          <w:rFonts w:ascii="Arial" w:hAnsi="Arial" w:cs="Arial"/>
          <w:shd w:val="clear" w:color="auto" w:fill="FFFFFF"/>
          <w:lang w:val="en-GB"/>
        </w:rPr>
        <w:t>T</w:t>
      </w:r>
      <w:r>
        <w:rPr>
          <w:rFonts w:ascii="Arial" w:hAnsi="Arial" w:cs="Arial"/>
          <w:shd w:val="clear" w:color="auto" w:fill="FFFFFF"/>
        </w:rPr>
        <w:t xml:space="preserve">he analysis of Table 1, </w:t>
      </w:r>
      <w:r>
        <w:rPr>
          <w:rFonts w:ascii="Arial" w:hAnsi="Arial" w:cs="Arial"/>
          <w:shd w:val="clear" w:color="auto" w:fill="FFFFFF"/>
          <w:lang w:val="en-GB"/>
        </w:rPr>
        <w:t xml:space="preserve">showed that </w:t>
      </w:r>
      <w:r>
        <w:rPr>
          <w:rFonts w:ascii="Arial" w:hAnsi="Arial" w:cs="Arial"/>
          <w:shd w:val="clear" w:color="auto" w:fill="FFFFFF"/>
        </w:rPr>
        <w:t xml:space="preserve">the yields of synthesized compounds </w:t>
      </w:r>
      <w:r>
        <w:rPr>
          <w:rFonts w:ascii="Arial" w:hAnsi="Arial" w:cs="Arial"/>
          <w:shd w:val="clear" w:color="auto" w:fill="FFFFFF"/>
          <w:lang w:val="en-GB"/>
        </w:rPr>
        <w:t>were</w:t>
      </w:r>
      <w:r>
        <w:rPr>
          <w:rFonts w:ascii="Arial" w:hAnsi="Arial" w:cs="Arial"/>
          <w:shd w:val="clear" w:color="auto" w:fill="FFFFFF"/>
        </w:rPr>
        <w:t xml:space="preserve"> </w:t>
      </w:r>
      <w:r>
        <w:rPr>
          <w:rFonts w:ascii="Arial" w:hAnsi="Arial" w:cs="Arial"/>
          <w:shd w:val="clear" w:color="auto" w:fill="FFFFFF"/>
          <w:lang w:val="en-GB"/>
        </w:rPr>
        <w:t>higher</w:t>
      </w:r>
      <w:r>
        <w:rPr>
          <w:rFonts w:ascii="Arial" w:hAnsi="Arial" w:cs="Arial"/>
          <w:shd w:val="clear" w:color="auto" w:fill="FFFFFF"/>
        </w:rPr>
        <w:t xml:space="preserve"> than 70%. Similar results were obtained by </w:t>
      </w:r>
      <w:proofErr w:type="spellStart"/>
      <w:r>
        <w:rPr>
          <w:rFonts w:ascii="Arial" w:hAnsi="Arial" w:cs="Arial"/>
          <w:shd w:val="clear" w:color="auto" w:fill="FFFFFF"/>
          <w:lang w:val="en-GB"/>
        </w:rPr>
        <w:t>Avaji</w:t>
      </w:r>
      <w:proofErr w:type="spellEnd"/>
      <w:r>
        <w:rPr>
          <w:rFonts w:ascii="Arial" w:hAnsi="Arial" w:cs="Arial"/>
          <w:shd w:val="clear" w:color="auto" w:fill="FFFFFF"/>
          <w:lang w:val="en-GB"/>
        </w:rPr>
        <w:t xml:space="preserve"> et al.</w:t>
      </w:r>
      <w:r>
        <w:rPr>
          <w:rFonts w:ascii="Arial" w:hAnsi="Arial" w:cs="Arial"/>
          <w:lang w:val="en-GB"/>
        </w:rPr>
        <w:t xml:space="preserve"> (2009)</w:t>
      </w:r>
      <w:r>
        <w:rPr>
          <w:rFonts w:ascii="Arial" w:hAnsi="Arial" w:cs="Arial"/>
          <w:shd w:val="clear" w:color="auto" w:fill="FFFFFF"/>
        </w:rPr>
        <w:t xml:space="preserve">. </w:t>
      </w:r>
      <w:r>
        <w:rPr>
          <w:rFonts w:ascii="Arial" w:hAnsi="Arial" w:cs="Arial"/>
          <w:shd w:val="clear" w:color="auto" w:fill="FFFFFF"/>
          <w:lang w:val="en-GB"/>
        </w:rPr>
        <w:t>T</w:t>
      </w:r>
      <w:r>
        <w:rPr>
          <w:rFonts w:ascii="Arial" w:hAnsi="Arial" w:cs="Arial"/>
          <w:shd w:val="clear" w:color="auto" w:fill="FFFFFF"/>
        </w:rPr>
        <w:t xml:space="preserve">his improvement </w:t>
      </w:r>
      <w:r>
        <w:rPr>
          <w:rFonts w:ascii="Arial" w:hAnsi="Arial" w:cs="Arial"/>
          <w:shd w:val="clear" w:color="auto" w:fill="FFFFFF"/>
          <w:lang w:val="en-GB"/>
        </w:rPr>
        <w:t xml:space="preserve">in </w:t>
      </w:r>
      <w:r>
        <w:rPr>
          <w:rFonts w:ascii="Arial" w:hAnsi="Arial" w:cs="Arial"/>
          <w:shd w:val="clear" w:color="auto" w:fill="FFFFFF"/>
        </w:rPr>
        <w:t>yields</w:t>
      </w:r>
      <w:r>
        <w:rPr>
          <w:rFonts w:ascii="Arial" w:hAnsi="Arial" w:cs="Arial"/>
          <w:shd w:val="clear" w:color="auto" w:fill="FFFFFF"/>
          <w:lang w:val="en-GB"/>
        </w:rPr>
        <w:t xml:space="preserve"> in a reduced time of reaction</w:t>
      </w:r>
      <w:r>
        <w:rPr>
          <w:rFonts w:ascii="Arial" w:hAnsi="Arial" w:cs="Arial"/>
          <w:shd w:val="clear" w:color="auto" w:fill="FFFFFF"/>
        </w:rPr>
        <w:t xml:space="preserve"> could be due to the steric and electronic effects o</w:t>
      </w:r>
      <w:r>
        <w:rPr>
          <w:rFonts w:ascii="Arial" w:hAnsi="Arial" w:cs="Arial"/>
          <w:shd w:val="clear" w:color="auto" w:fill="FFFFFF"/>
        </w:rPr>
        <w:t xml:space="preserve">f the various carbonyl </w:t>
      </w:r>
      <w:r>
        <w:rPr>
          <w:rFonts w:ascii="Arial" w:hAnsi="Arial" w:cs="Arial"/>
          <w:shd w:val="clear" w:color="auto" w:fill="FFFFFF"/>
          <w:lang w:val="en-GB"/>
        </w:rPr>
        <w:t>substituents (</w:t>
      </w:r>
      <w:proofErr w:type="spellStart"/>
      <w:r>
        <w:rPr>
          <w:rFonts w:ascii="Arial" w:hAnsi="Arial" w:cs="Arial"/>
          <w:lang w:eastAsia="fr-BE"/>
        </w:rPr>
        <w:t>Shamsabadia</w:t>
      </w:r>
      <w:proofErr w:type="spellEnd"/>
      <w:r>
        <w:rPr>
          <w:rFonts w:ascii="Arial" w:hAnsi="Arial" w:cs="Arial"/>
          <w:lang w:val="en-GB" w:eastAsia="fr-BE"/>
        </w:rPr>
        <w:t xml:space="preserve"> and </w:t>
      </w:r>
      <w:proofErr w:type="spellStart"/>
      <w:r>
        <w:rPr>
          <w:rFonts w:ascii="Arial" w:hAnsi="Arial" w:cs="Arial"/>
          <w:lang w:eastAsia="fr-BE"/>
        </w:rPr>
        <w:t>Chudasama</w:t>
      </w:r>
      <w:proofErr w:type="spellEnd"/>
      <w:r>
        <w:rPr>
          <w:rFonts w:ascii="Arial" w:hAnsi="Arial" w:cs="Arial"/>
          <w:lang w:val="en-GB" w:eastAsia="fr-BE"/>
        </w:rPr>
        <w:t>, 2017)</w:t>
      </w:r>
      <w:r>
        <w:rPr>
          <w:rFonts w:ascii="Arial" w:hAnsi="Arial" w:cs="Arial"/>
          <w:shd w:val="clear" w:color="auto" w:fill="FFFFFF"/>
        </w:rPr>
        <w:t xml:space="preserve">.  </w:t>
      </w:r>
    </w:p>
    <w:p w14:paraId="5DACF945" w14:textId="77777777" w:rsidR="002205B3" w:rsidRDefault="002205B3">
      <w:pPr>
        <w:pStyle w:val="Body"/>
        <w:spacing w:after="0"/>
        <w:rPr>
          <w:rFonts w:ascii="Arial" w:hAnsi="Arial" w:cs="Arial"/>
        </w:rPr>
      </w:pPr>
    </w:p>
    <w:p w14:paraId="4FE3BF3B" w14:textId="77777777" w:rsidR="002205B3" w:rsidRDefault="00E37E80">
      <w:pPr>
        <w:spacing w:line="360" w:lineRule="auto"/>
        <w:jc w:val="both"/>
        <w:rPr>
          <w:rFonts w:ascii="Arial" w:hAnsi="Arial" w:cs="Arial"/>
          <w:b/>
          <w:bCs/>
          <w:color w:val="FF0000"/>
          <w:shd w:val="clear" w:color="auto" w:fill="FFFFFF"/>
          <w:lang w:val="en-GB"/>
        </w:rPr>
      </w:pPr>
      <w:r>
        <w:rPr>
          <w:rFonts w:ascii="Arial" w:hAnsi="Arial" w:cs="Arial"/>
          <w:b/>
          <w:bCs/>
          <w:shd w:val="clear" w:color="auto" w:fill="FFFFFF"/>
        </w:rPr>
        <w:t>3.1.2. </w:t>
      </w:r>
      <w:r>
        <w:rPr>
          <w:rFonts w:ascii="Arial" w:hAnsi="Arial" w:cs="Arial"/>
          <w:b/>
          <w:bCs/>
          <w:shd w:val="clear" w:color="auto" w:fill="FFFFFF"/>
          <w:lang w:val="en-GB"/>
        </w:rPr>
        <w:t>Results of s</w:t>
      </w:r>
      <w:proofErr w:type="spellStart"/>
      <w:r>
        <w:rPr>
          <w:rFonts w:ascii="Arial" w:hAnsi="Arial" w:cs="Arial"/>
          <w:b/>
          <w:bCs/>
          <w:shd w:val="clear" w:color="auto" w:fill="FFFFFF"/>
        </w:rPr>
        <w:t>pectrometric</w:t>
      </w:r>
      <w:proofErr w:type="spellEnd"/>
      <w:r>
        <w:rPr>
          <w:rFonts w:ascii="Arial" w:hAnsi="Arial" w:cs="Arial"/>
          <w:b/>
          <w:bCs/>
          <w:shd w:val="clear" w:color="auto" w:fill="FFFFFF"/>
        </w:rPr>
        <w:t xml:space="preserve"> analysis</w:t>
      </w:r>
      <w:r>
        <w:rPr>
          <w:rFonts w:ascii="Arial" w:hAnsi="Arial" w:cs="Arial"/>
          <w:b/>
          <w:bCs/>
          <w:shd w:val="clear" w:color="auto" w:fill="FFFFFF"/>
          <w:lang w:val="en-GB"/>
        </w:rPr>
        <w:t xml:space="preserve"> of synthesized products</w:t>
      </w:r>
    </w:p>
    <w:p w14:paraId="6F2C1B3D" w14:textId="77777777" w:rsidR="002205B3" w:rsidRDefault="00E37E80">
      <w:pPr>
        <w:jc w:val="both"/>
        <w:rPr>
          <w:rFonts w:ascii="Arial" w:hAnsi="Arial" w:cs="Arial"/>
          <w:shd w:val="clear" w:color="auto" w:fill="FFFFFF"/>
        </w:rPr>
      </w:pPr>
      <w:r>
        <w:rPr>
          <w:rFonts w:ascii="Arial" w:hAnsi="Arial" w:cs="Arial"/>
          <w:shd w:val="clear" w:color="auto" w:fill="FFFFFF"/>
        </w:rPr>
        <w:t>High-resolution mass spectroscopy provide</w:t>
      </w:r>
      <w:r>
        <w:rPr>
          <w:rFonts w:ascii="Arial" w:hAnsi="Arial" w:cs="Arial"/>
          <w:shd w:val="clear" w:color="auto" w:fill="FFFFFF"/>
          <w:lang w:val="en-GB"/>
        </w:rPr>
        <w:t>d</w:t>
      </w:r>
      <w:r>
        <w:rPr>
          <w:rFonts w:ascii="Arial" w:hAnsi="Arial" w:cs="Arial"/>
          <w:shd w:val="clear" w:color="auto" w:fill="FFFFFF"/>
        </w:rPr>
        <w:t xml:space="preserve"> the exact mass of the </w:t>
      </w:r>
      <w:r>
        <w:rPr>
          <w:rFonts w:ascii="Arial" w:hAnsi="Arial" w:cs="Arial"/>
          <w:shd w:val="clear" w:color="auto" w:fill="FFFFFF"/>
          <w:lang w:val="en-GB"/>
        </w:rPr>
        <w:t>studied compounds</w:t>
      </w:r>
      <w:r>
        <w:rPr>
          <w:rFonts w:ascii="Arial" w:hAnsi="Arial" w:cs="Arial"/>
          <w:shd w:val="clear" w:color="auto" w:fill="FFFFFF"/>
        </w:rPr>
        <w:t>, their raw formula and the various</w:t>
      </w:r>
      <w:r>
        <w:rPr>
          <w:rFonts w:ascii="Arial" w:hAnsi="Arial" w:cs="Arial"/>
          <w:shd w:val="clear" w:color="auto" w:fill="FFFFFF"/>
        </w:rPr>
        <w:t xml:space="preserve"> fragments used to reconstruct the parent</w:t>
      </w:r>
      <w:r>
        <w:rPr>
          <w:rFonts w:ascii="Arial" w:hAnsi="Arial" w:cs="Arial"/>
          <w:shd w:val="clear" w:color="auto" w:fill="FFFFFF"/>
          <w:lang w:val="fr-FR"/>
        </w:rPr>
        <w:t xml:space="preserve"> </w:t>
      </w:r>
      <w:proofErr w:type="spellStart"/>
      <w:r>
        <w:rPr>
          <w:rFonts w:ascii="Arial" w:hAnsi="Arial" w:cs="Arial"/>
          <w:shd w:val="clear" w:color="auto" w:fill="FFFFFF"/>
          <w:lang w:val="fr-FR"/>
        </w:rPr>
        <w:t>molecular</w:t>
      </w:r>
      <w:proofErr w:type="spellEnd"/>
      <w:r>
        <w:rPr>
          <w:rFonts w:ascii="Arial" w:hAnsi="Arial" w:cs="Arial"/>
          <w:shd w:val="clear" w:color="auto" w:fill="FFFFFF"/>
          <w:lang w:val="fr-FR"/>
        </w:rPr>
        <w:t xml:space="preserve">. </w:t>
      </w:r>
      <w:r>
        <w:rPr>
          <w:rFonts w:ascii="Arial" w:hAnsi="Arial" w:cs="Arial"/>
          <w:shd w:val="clear" w:color="auto" w:fill="FFFFFF"/>
        </w:rPr>
        <w:t xml:space="preserve">The values provided by this method of analysis </w:t>
      </w:r>
      <w:r>
        <w:rPr>
          <w:rFonts w:ascii="Arial" w:hAnsi="Arial" w:cs="Arial"/>
          <w:shd w:val="clear" w:color="auto" w:fill="FFFFFF"/>
          <w:lang w:val="en-GB"/>
        </w:rPr>
        <w:t xml:space="preserve">were </w:t>
      </w:r>
      <w:r>
        <w:rPr>
          <w:rFonts w:ascii="Arial" w:hAnsi="Arial" w:cs="Arial"/>
          <w:shd w:val="clear" w:color="auto" w:fill="FFFFFF"/>
        </w:rPr>
        <w:t>highly accurate. Table 2 summarize</w:t>
      </w:r>
      <w:r>
        <w:rPr>
          <w:rFonts w:ascii="Arial" w:hAnsi="Arial" w:cs="Arial"/>
          <w:shd w:val="clear" w:color="auto" w:fill="FFFFFF"/>
          <w:lang w:val="en-GB"/>
        </w:rPr>
        <w:t>s</w:t>
      </w:r>
      <w:r>
        <w:rPr>
          <w:rFonts w:ascii="Arial" w:hAnsi="Arial" w:cs="Arial"/>
          <w:shd w:val="clear" w:color="auto" w:fill="FFFFFF"/>
        </w:rPr>
        <w:t xml:space="preserve"> the </w:t>
      </w:r>
      <w:r>
        <w:rPr>
          <w:rFonts w:ascii="Arial" w:hAnsi="Arial" w:cs="Arial"/>
          <w:shd w:val="clear" w:color="auto" w:fill="FFFFFF"/>
          <w:lang w:val="en-GB"/>
        </w:rPr>
        <w:t xml:space="preserve">crud </w:t>
      </w:r>
      <w:r>
        <w:rPr>
          <w:rFonts w:ascii="Arial" w:hAnsi="Arial" w:cs="Arial"/>
          <w:shd w:val="clear" w:color="auto" w:fill="FFFFFF"/>
        </w:rPr>
        <w:t>formula and molecular ion mass [M+</w:t>
      </w:r>
      <w:proofErr w:type="gramStart"/>
      <w:r>
        <w:rPr>
          <w:rFonts w:ascii="Arial" w:hAnsi="Arial" w:cs="Arial"/>
          <w:shd w:val="clear" w:color="auto" w:fill="FFFFFF"/>
        </w:rPr>
        <w:t>H]</w:t>
      </w:r>
      <w:r>
        <w:rPr>
          <w:rFonts w:ascii="Arial" w:hAnsi="Arial" w:cs="Arial"/>
          <w:shd w:val="clear" w:color="auto" w:fill="FFFFFF"/>
          <w:vertAlign w:val="superscript"/>
        </w:rPr>
        <w:t>+</w:t>
      </w:r>
      <w:proofErr w:type="gramEnd"/>
      <w:r>
        <w:rPr>
          <w:rFonts w:ascii="Arial" w:hAnsi="Arial" w:cs="Arial"/>
          <w:shd w:val="clear" w:color="auto" w:fill="FFFFFF"/>
          <w:vertAlign w:val="superscript"/>
        </w:rPr>
        <w:t>,</w:t>
      </w:r>
      <w:r>
        <w:rPr>
          <w:rFonts w:ascii="Arial" w:hAnsi="Arial" w:cs="Arial"/>
          <w:shd w:val="clear" w:color="auto" w:fill="FFFFFF"/>
        </w:rPr>
        <w:t xml:space="preserve"> [</w:t>
      </w:r>
      <w:proofErr w:type="spellStart"/>
      <w:r>
        <w:rPr>
          <w:rFonts w:ascii="Arial" w:hAnsi="Arial" w:cs="Arial"/>
          <w:shd w:val="clear" w:color="auto" w:fill="FFFFFF"/>
        </w:rPr>
        <w:t>M+Na</w:t>
      </w:r>
      <w:proofErr w:type="spellEnd"/>
      <w:r>
        <w:rPr>
          <w:rFonts w:ascii="Arial" w:hAnsi="Arial" w:cs="Arial"/>
          <w:shd w:val="clear" w:color="auto" w:fill="FFFFFF"/>
        </w:rPr>
        <w:t>]</w:t>
      </w:r>
      <w:r>
        <w:rPr>
          <w:rFonts w:ascii="Arial" w:hAnsi="Arial" w:cs="Arial"/>
          <w:shd w:val="clear" w:color="auto" w:fill="FFFFFF"/>
          <w:vertAlign w:val="superscript"/>
        </w:rPr>
        <w:t>+</w:t>
      </w:r>
      <w:r>
        <w:rPr>
          <w:rFonts w:ascii="Arial" w:hAnsi="Arial" w:cs="Arial"/>
          <w:shd w:val="clear" w:color="auto" w:fill="FFFFFF"/>
        </w:rPr>
        <w:t xml:space="preserve"> and [2M+Na]</w:t>
      </w:r>
      <w:r>
        <w:rPr>
          <w:rFonts w:ascii="Arial" w:hAnsi="Arial" w:cs="Arial"/>
          <w:shd w:val="clear" w:color="auto" w:fill="FFFFFF"/>
          <w:vertAlign w:val="superscript"/>
        </w:rPr>
        <w:t>+</w:t>
      </w:r>
      <w:r>
        <w:rPr>
          <w:rFonts w:ascii="Arial" w:hAnsi="Arial" w:cs="Arial"/>
          <w:shd w:val="clear" w:color="auto" w:fill="FFFFFF"/>
        </w:rPr>
        <w:t xml:space="preserve"> generated during the analysis of our synthesized products.</w:t>
      </w:r>
    </w:p>
    <w:p w14:paraId="0A1DE714" w14:textId="77777777" w:rsidR="002205B3" w:rsidRDefault="002205B3">
      <w:pPr>
        <w:jc w:val="both"/>
        <w:rPr>
          <w:rFonts w:ascii="Arial" w:hAnsi="Arial" w:cs="Arial"/>
          <w:b/>
          <w:bCs/>
          <w:shd w:val="clear" w:color="auto" w:fill="FFFFFF"/>
        </w:rPr>
      </w:pPr>
    </w:p>
    <w:p w14:paraId="38369DBE" w14:textId="77777777" w:rsidR="002205B3" w:rsidRDefault="00E37E80">
      <w:pPr>
        <w:spacing w:line="480" w:lineRule="auto"/>
        <w:jc w:val="center"/>
        <w:rPr>
          <w:rFonts w:ascii="Arial" w:hAnsi="Arial" w:cs="Arial"/>
          <w:b/>
          <w:bCs/>
          <w:shd w:val="clear" w:color="auto" w:fill="FFFFFF"/>
        </w:rPr>
      </w:pPr>
      <w:r>
        <w:rPr>
          <w:rFonts w:ascii="Arial" w:hAnsi="Arial" w:cs="Arial"/>
          <w:b/>
          <w:bCs/>
          <w:shd w:val="clear" w:color="auto" w:fill="FFFFFF"/>
        </w:rPr>
        <w:t xml:space="preserve">Table 2: Crude formulas and molecular ion masses of the synthesized compounds </w:t>
      </w:r>
    </w:p>
    <w:tbl>
      <w:tblPr>
        <w:tblStyle w:val="Tableausimple11"/>
        <w:tblW w:w="9209" w:type="dxa"/>
        <w:tblLook w:val="04A0" w:firstRow="1" w:lastRow="0" w:firstColumn="1" w:lastColumn="0" w:noHBand="0" w:noVBand="1"/>
      </w:tblPr>
      <w:tblGrid>
        <w:gridCol w:w="1418"/>
        <w:gridCol w:w="1840"/>
        <w:gridCol w:w="1283"/>
        <w:gridCol w:w="1498"/>
        <w:gridCol w:w="1555"/>
        <w:gridCol w:w="1555"/>
        <w:gridCol w:w="60"/>
      </w:tblGrid>
      <w:tr w:rsidR="002205B3" w14:paraId="78E785E6" w14:textId="77777777" w:rsidTr="002205B3">
        <w:trPr>
          <w:cnfStyle w:val="100000000000" w:firstRow="1" w:lastRow="0" w:firstColumn="0" w:lastColumn="0" w:oddVBand="0" w:evenVBand="0" w:oddHBand="0"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1441" w:type="dxa"/>
            <w:vMerge w:val="restart"/>
            <w:tcBorders>
              <w:top w:val="single" w:sz="4" w:space="0" w:color="auto"/>
            </w:tcBorders>
          </w:tcPr>
          <w:p w14:paraId="224E53B3" w14:textId="77777777" w:rsidR="002205B3" w:rsidRDefault="00E37E80">
            <w:pPr>
              <w:spacing w:line="480" w:lineRule="auto"/>
              <w:jc w:val="both"/>
              <w:rPr>
                <w:rFonts w:ascii="Arial" w:eastAsiaTheme="minorHAnsi" w:hAnsi="Arial" w:cs="Arial"/>
                <w:sz w:val="20"/>
                <w:szCs w:val="20"/>
                <w:lang w:val="fr-FR"/>
              </w:rPr>
            </w:pPr>
            <w:r>
              <w:rPr>
                <w:rFonts w:ascii="Arial" w:eastAsiaTheme="minorHAnsi" w:hAnsi="Arial" w:cs="Arial"/>
                <w:sz w:val="20"/>
                <w:szCs w:val="20"/>
                <w:lang w:val="fr-BE"/>
              </w:rPr>
              <w:t>N°</w:t>
            </w:r>
          </w:p>
        </w:tc>
        <w:tc>
          <w:tcPr>
            <w:tcW w:w="1855" w:type="dxa"/>
            <w:vMerge w:val="restart"/>
            <w:tcBorders>
              <w:top w:val="single" w:sz="4" w:space="0" w:color="auto"/>
            </w:tcBorders>
          </w:tcPr>
          <w:p w14:paraId="31EDAD0E" w14:textId="77777777" w:rsidR="002205B3" w:rsidRDefault="00E37E80">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proofErr w:type="spellStart"/>
            <w:r>
              <w:rPr>
                <w:rFonts w:ascii="Arial" w:eastAsiaTheme="minorHAnsi" w:hAnsi="Arial" w:cs="Arial"/>
                <w:sz w:val="20"/>
                <w:szCs w:val="20"/>
                <w:lang w:val="fr-BE"/>
              </w:rPr>
              <w:t>Generated</w:t>
            </w:r>
            <w:proofErr w:type="spellEnd"/>
            <w:r>
              <w:rPr>
                <w:rFonts w:ascii="Arial" w:eastAsiaTheme="minorHAnsi" w:hAnsi="Arial" w:cs="Arial"/>
                <w:sz w:val="20"/>
                <w:szCs w:val="20"/>
                <w:lang w:val="fr-BE"/>
              </w:rPr>
              <w:t xml:space="preserve"> Raw Formula</w:t>
            </w:r>
          </w:p>
        </w:tc>
        <w:tc>
          <w:tcPr>
            <w:tcW w:w="1216" w:type="dxa"/>
            <w:vMerge w:val="restart"/>
            <w:tcBorders>
              <w:top w:val="single" w:sz="4" w:space="0" w:color="auto"/>
            </w:tcBorders>
          </w:tcPr>
          <w:p w14:paraId="0614C051" w14:textId="77777777" w:rsidR="002205B3" w:rsidRDefault="00E37E80">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proofErr w:type="spellStart"/>
            <w:r>
              <w:rPr>
                <w:rFonts w:ascii="Arial" w:eastAsiaTheme="minorHAnsi" w:hAnsi="Arial" w:cs="Arial"/>
                <w:sz w:val="20"/>
                <w:szCs w:val="20"/>
                <w:lang w:val="fr-BE"/>
              </w:rPr>
              <w:t>Theoretical</w:t>
            </w:r>
            <w:proofErr w:type="spellEnd"/>
            <w:r>
              <w:rPr>
                <w:rFonts w:ascii="Arial" w:eastAsiaTheme="minorHAnsi" w:hAnsi="Arial" w:cs="Arial"/>
                <w:sz w:val="20"/>
                <w:szCs w:val="20"/>
                <w:lang w:val="fr-BE"/>
              </w:rPr>
              <w:t xml:space="preserve"> exact mass</w:t>
            </w:r>
          </w:p>
        </w:tc>
        <w:tc>
          <w:tcPr>
            <w:tcW w:w="4697" w:type="dxa"/>
            <w:gridSpan w:val="4"/>
            <w:tcBorders>
              <w:top w:val="single" w:sz="4" w:space="0" w:color="auto"/>
            </w:tcBorders>
          </w:tcPr>
          <w:p w14:paraId="652288D0" w14:textId="77777777" w:rsidR="002205B3" w:rsidRDefault="00E37E80">
            <w:pPr>
              <w:spacing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proofErr w:type="spellStart"/>
            <w:r>
              <w:rPr>
                <w:rFonts w:ascii="Arial" w:eastAsiaTheme="minorHAnsi" w:hAnsi="Arial" w:cs="Arial"/>
                <w:sz w:val="20"/>
                <w:szCs w:val="20"/>
                <w:lang w:val="fr-FR"/>
              </w:rPr>
              <w:t>Molecular</w:t>
            </w:r>
            <w:proofErr w:type="spellEnd"/>
            <w:r>
              <w:rPr>
                <w:rFonts w:ascii="Arial" w:eastAsiaTheme="minorHAnsi" w:hAnsi="Arial" w:cs="Arial"/>
                <w:sz w:val="20"/>
                <w:szCs w:val="20"/>
                <w:lang w:val="fr-FR"/>
              </w:rPr>
              <w:t xml:space="preserve"> ion mass M</w:t>
            </w:r>
          </w:p>
        </w:tc>
      </w:tr>
      <w:tr w:rsidR="002205B3" w14:paraId="0B9B149F" w14:textId="77777777" w:rsidTr="002205B3">
        <w:trPr>
          <w:gridAfter w:val="1"/>
          <w:wAfter w:w="61" w:type="dxa"/>
          <w:trHeight w:val="558"/>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shd w:val="clear" w:color="auto" w:fill="F2F2F2" w:themeFill="background1" w:themeFillShade="F2"/>
          </w:tcPr>
          <w:p w14:paraId="6508CFCC" w14:textId="77777777" w:rsidR="002205B3" w:rsidRDefault="002205B3">
            <w:pPr>
              <w:spacing w:line="480" w:lineRule="auto"/>
              <w:jc w:val="both"/>
              <w:rPr>
                <w:rFonts w:ascii="Arial" w:eastAsiaTheme="minorHAnsi" w:hAnsi="Arial" w:cs="Arial"/>
                <w:b w:val="0"/>
                <w:sz w:val="20"/>
                <w:szCs w:val="20"/>
                <w:lang w:val="fr-FR"/>
              </w:rPr>
            </w:pPr>
          </w:p>
        </w:tc>
        <w:tc>
          <w:tcPr>
            <w:tcW w:w="0" w:type="auto"/>
            <w:vMerge/>
            <w:tcBorders>
              <w:bottom w:val="single" w:sz="4" w:space="0" w:color="auto"/>
            </w:tcBorders>
            <w:shd w:val="clear" w:color="auto" w:fill="F2F2F2" w:themeFill="background1" w:themeFillShade="F2"/>
          </w:tcPr>
          <w:p w14:paraId="1E18C012" w14:textId="77777777" w:rsidR="002205B3" w:rsidRDefault="002205B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p>
        </w:tc>
        <w:tc>
          <w:tcPr>
            <w:tcW w:w="0" w:type="auto"/>
            <w:vMerge/>
            <w:tcBorders>
              <w:bottom w:val="single" w:sz="4" w:space="0" w:color="auto"/>
            </w:tcBorders>
            <w:shd w:val="clear" w:color="auto" w:fill="F2F2F2" w:themeFill="background1" w:themeFillShade="F2"/>
          </w:tcPr>
          <w:p w14:paraId="368D28CA" w14:textId="77777777" w:rsidR="002205B3" w:rsidRDefault="002205B3">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p>
        </w:tc>
        <w:tc>
          <w:tcPr>
            <w:tcW w:w="1506" w:type="dxa"/>
            <w:tcBorders>
              <w:bottom w:val="single" w:sz="4" w:space="0" w:color="auto"/>
            </w:tcBorders>
            <w:shd w:val="clear" w:color="auto" w:fill="F2F2F2" w:themeFill="background1" w:themeFillShade="F2"/>
          </w:tcPr>
          <w:p w14:paraId="60629457"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sz w:val="20"/>
                <w:szCs w:val="20"/>
                <w:lang w:val="fr-FR"/>
              </w:rPr>
              <w:t>[</w:t>
            </w:r>
            <w:r>
              <w:rPr>
                <w:rFonts w:ascii="Arial" w:eastAsiaTheme="minorHAnsi" w:hAnsi="Arial" w:cs="Arial"/>
                <w:sz w:val="20"/>
                <w:szCs w:val="20"/>
                <w:lang w:val="fr-BE"/>
              </w:rPr>
              <w:t>M+</w:t>
            </w:r>
            <w:proofErr w:type="gramStart"/>
            <w:r>
              <w:rPr>
                <w:rFonts w:ascii="Arial" w:eastAsiaTheme="minorHAnsi" w:hAnsi="Arial" w:cs="Arial"/>
                <w:sz w:val="20"/>
                <w:szCs w:val="20"/>
                <w:lang w:val="fr-BE"/>
              </w:rPr>
              <w:t>H]</w:t>
            </w:r>
            <w:r>
              <w:rPr>
                <w:rFonts w:ascii="Arial" w:eastAsiaTheme="minorHAnsi" w:hAnsi="Arial" w:cs="Arial"/>
                <w:sz w:val="20"/>
                <w:szCs w:val="20"/>
                <w:vertAlign w:val="superscript"/>
                <w:lang w:val="fr-BE"/>
              </w:rPr>
              <w:t>+</w:t>
            </w:r>
            <w:proofErr w:type="gramEnd"/>
          </w:p>
        </w:tc>
        <w:tc>
          <w:tcPr>
            <w:tcW w:w="1565" w:type="dxa"/>
            <w:tcBorders>
              <w:bottom w:val="single" w:sz="4" w:space="0" w:color="auto"/>
            </w:tcBorders>
            <w:shd w:val="clear" w:color="auto" w:fill="F2F2F2" w:themeFill="background1" w:themeFillShade="F2"/>
          </w:tcPr>
          <w:p w14:paraId="40E1A7F8"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sz w:val="20"/>
                <w:szCs w:val="20"/>
                <w:lang w:val="fr-BE"/>
              </w:rPr>
              <w:t>[</w:t>
            </w:r>
            <w:proofErr w:type="spellStart"/>
            <w:r>
              <w:rPr>
                <w:rFonts w:ascii="Arial" w:eastAsiaTheme="minorHAnsi" w:hAnsi="Arial" w:cs="Arial"/>
                <w:sz w:val="20"/>
                <w:szCs w:val="20"/>
                <w:lang w:val="fr-BE"/>
              </w:rPr>
              <w:t>M+</w:t>
            </w:r>
            <w:proofErr w:type="gramStart"/>
            <w:r>
              <w:rPr>
                <w:rFonts w:ascii="Arial" w:eastAsiaTheme="minorHAnsi" w:hAnsi="Arial" w:cs="Arial"/>
                <w:sz w:val="20"/>
                <w:szCs w:val="20"/>
                <w:lang w:val="fr-BE"/>
              </w:rPr>
              <w:t>Na</w:t>
            </w:r>
            <w:proofErr w:type="spellEnd"/>
            <w:r>
              <w:rPr>
                <w:rFonts w:ascii="Arial" w:eastAsiaTheme="minorHAnsi" w:hAnsi="Arial" w:cs="Arial"/>
                <w:sz w:val="20"/>
                <w:szCs w:val="20"/>
                <w:lang w:val="fr-FR"/>
              </w:rPr>
              <w:t>]</w:t>
            </w:r>
            <w:r>
              <w:rPr>
                <w:rFonts w:ascii="Arial" w:eastAsiaTheme="minorHAnsi" w:hAnsi="Arial" w:cs="Arial"/>
                <w:sz w:val="20"/>
                <w:szCs w:val="20"/>
                <w:vertAlign w:val="superscript"/>
                <w:lang w:val="fr-FR"/>
              </w:rPr>
              <w:t>+</w:t>
            </w:r>
            <w:proofErr w:type="gramEnd"/>
          </w:p>
        </w:tc>
        <w:tc>
          <w:tcPr>
            <w:tcW w:w="1565" w:type="dxa"/>
            <w:tcBorders>
              <w:bottom w:val="single" w:sz="4" w:space="0" w:color="auto"/>
            </w:tcBorders>
            <w:shd w:val="clear" w:color="auto" w:fill="F2F2F2" w:themeFill="background1" w:themeFillShade="F2"/>
          </w:tcPr>
          <w:p w14:paraId="2BF5B12F"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sz w:val="20"/>
                <w:szCs w:val="20"/>
                <w:lang w:val="fr-FR"/>
              </w:rPr>
              <w:t>[</w:t>
            </w:r>
            <w:r>
              <w:rPr>
                <w:rFonts w:ascii="Arial" w:eastAsiaTheme="minorHAnsi" w:hAnsi="Arial" w:cs="Arial"/>
                <w:sz w:val="20"/>
                <w:szCs w:val="20"/>
                <w:lang w:val="fr-BE"/>
              </w:rPr>
              <w:t>2M+</w:t>
            </w:r>
            <w:proofErr w:type="gramStart"/>
            <w:r>
              <w:rPr>
                <w:rFonts w:ascii="Arial" w:eastAsiaTheme="minorHAnsi" w:hAnsi="Arial" w:cs="Arial"/>
                <w:sz w:val="20"/>
                <w:szCs w:val="20"/>
                <w:lang w:val="fr-BE"/>
              </w:rPr>
              <w:t>Na</w:t>
            </w:r>
            <w:r>
              <w:rPr>
                <w:rFonts w:ascii="Arial" w:eastAsiaTheme="minorHAnsi" w:hAnsi="Arial" w:cs="Arial"/>
                <w:sz w:val="20"/>
                <w:szCs w:val="20"/>
                <w:lang w:val="fr-FR"/>
              </w:rPr>
              <w:t>]</w:t>
            </w:r>
            <w:r>
              <w:rPr>
                <w:rFonts w:ascii="Arial" w:eastAsiaTheme="minorHAnsi" w:hAnsi="Arial" w:cs="Arial"/>
                <w:sz w:val="20"/>
                <w:szCs w:val="20"/>
                <w:vertAlign w:val="superscript"/>
                <w:lang w:val="fr-FR"/>
              </w:rPr>
              <w:t>+</w:t>
            </w:r>
            <w:proofErr w:type="gramEnd"/>
          </w:p>
        </w:tc>
      </w:tr>
      <w:tr w:rsidR="002205B3" w14:paraId="7C215EAA" w14:textId="77777777" w:rsidTr="002205B3">
        <w:trPr>
          <w:gridAfter w:val="1"/>
          <w:wAfter w:w="61" w:type="dxa"/>
          <w:trHeight w:val="363"/>
        </w:trPr>
        <w:tc>
          <w:tcPr>
            <w:cnfStyle w:val="001000000000" w:firstRow="0" w:lastRow="0" w:firstColumn="1" w:lastColumn="0" w:oddVBand="0" w:evenVBand="0" w:oddHBand="0" w:evenHBand="0" w:firstRowFirstColumn="0" w:firstRowLastColumn="0" w:lastRowFirstColumn="0" w:lastRowLastColumn="0"/>
            <w:tcW w:w="1441" w:type="dxa"/>
            <w:tcBorders>
              <w:top w:val="single" w:sz="4" w:space="0" w:color="auto"/>
            </w:tcBorders>
          </w:tcPr>
          <w:p w14:paraId="5772C23F" w14:textId="77777777" w:rsidR="002205B3" w:rsidRDefault="00E37E80">
            <w:pPr>
              <w:spacing w:line="480" w:lineRule="auto"/>
              <w:jc w:val="both"/>
              <w:rPr>
                <w:rFonts w:ascii="Arial" w:eastAsiaTheme="minorHAnsi" w:hAnsi="Arial" w:cs="Arial"/>
                <w:sz w:val="20"/>
                <w:szCs w:val="20"/>
                <w:lang w:val="fr-FR"/>
              </w:rPr>
            </w:pPr>
            <w:r>
              <w:rPr>
                <w:rFonts w:ascii="Arial" w:eastAsiaTheme="minorHAnsi" w:hAnsi="Arial" w:cs="Arial"/>
                <w:bCs w:val="0"/>
                <w:sz w:val="20"/>
                <w:szCs w:val="20"/>
              </w:rPr>
              <w:t>A</w:t>
            </w:r>
            <w:r>
              <w:rPr>
                <w:rFonts w:ascii="Arial" w:eastAsiaTheme="minorHAnsi" w:hAnsi="Arial" w:cs="Arial"/>
                <w:bCs w:val="0"/>
                <w:sz w:val="20"/>
                <w:szCs w:val="20"/>
                <w:vertAlign w:val="subscript"/>
              </w:rPr>
              <w:t>2</w:t>
            </w:r>
          </w:p>
        </w:tc>
        <w:tc>
          <w:tcPr>
            <w:tcW w:w="1855" w:type="dxa"/>
            <w:tcBorders>
              <w:top w:val="single" w:sz="4" w:space="0" w:color="auto"/>
            </w:tcBorders>
          </w:tcPr>
          <w:p w14:paraId="6892C459"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rPr>
              <w:t>C</w:t>
            </w:r>
            <w:r>
              <w:rPr>
                <w:rFonts w:ascii="Arial" w:eastAsiaTheme="minorHAnsi" w:hAnsi="Arial" w:cs="Arial"/>
                <w:bCs/>
                <w:sz w:val="20"/>
                <w:szCs w:val="20"/>
                <w:vertAlign w:val="subscript"/>
                <w:lang w:val="fr-BE"/>
              </w:rPr>
              <w:t>13</w:t>
            </w:r>
            <w:r>
              <w:rPr>
                <w:rFonts w:ascii="Arial" w:eastAsiaTheme="minorHAnsi" w:hAnsi="Arial" w:cs="Arial"/>
                <w:bCs/>
                <w:sz w:val="20"/>
                <w:szCs w:val="20"/>
                <w:lang w:val="fr-BE"/>
              </w:rPr>
              <w:t>H</w:t>
            </w:r>
            <w:r>
              <w:rPr>
                <w:rFonts w:ascii="Arial" w:eastAsiaTheme="minorHAnsi" w:hAnsi="Arial" w:cs="Arial"/>
                <w:bCs/>
                <w:sz w:val="20"/>
                <w:szCs w:val="20"/>
                <w:vertAlign w:val="subscript"/>
                <w:lang w:val="fr-BE"/>
              </w:rPr>
              <w:t>10</w:t>
            </w:r>
            <w:r>
              <w:rPr>
                <w:rFonts w:ascii="Arial" w:eastAsiaTheme="minorHAnsi" w:hAnsi="Arial" w:cs="Arial"/>
                <w:bCs/>
                <w:sz w:val="20"/>
                <w:szCs w:val="20"/>
                <w:lang w:val="fr-BE"/>
              </w:rPr>
              <w:t>N</w:t>
            </w:r>
            <w:r>
              <w:rPr>
                <w:rFonts w:ascii="Arial" w:eastAsiaTheme="minorHAnsi" w:hAnsi="Arial" w:cs="Arial"/>
                <w:bCs/>
                <w:sz w:val="20"/>
                <w:szCs w:val="20"/>
                <w:vertAlign w:val="subscript"/>
                <w:lang w:val="fr-BE"/>
              </w:rPr>
              <w:t>4</w:t>
            </w:r>
            <w:r>
              <w:rPr>
                <w:rFonts w:ascii="Arial" w:eastAsiaTheme="minorHAnsi" w:hAnsi="Arial" w:cs="Arial"/>
                <w:bCs/>
                <w:sz w:val="20"/>
                <w:szCs w:val="20"/>
                <w:lang w:val="fr-BE"/>
              </w:rPr>
              <w:t>O</w:t>
            </w:r>
            <w:r>
              <w:rPr>
                <w:rFonts w:ascii="Arial" w:eastAsiaTheme="minorHAnsi" w:hAnsi="Arial" w:cs="Arial"/>
                <w:bCs/>
                <w:sz w:val="20"/>
                <w:szCs w:val="20"/>
                <w:vertAlign w:val="subscript"/>
                <w:lang w:val="fr-BE"/>
              </w:rPr>
              <w:t>4</w:t>
            </w:r>
          </w:p>
        </w:tc>
        <w:tc>
          <w:tcPr>
            <w:tcW w:w="1216" w:type="dxa"/>
            <w:tcBorders>
              <w:top w:val="single" w:sz="4" w:space="0" w:color="auto"/>
            </w:tcBorders>
          </w:tcPr>
          <w:p w14:paraId="618385E3"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286.07</w:t>
            </w:r>
          </w:p>
        </w:tc>
        <w:tc>
          <w:tcPr>
            <w:tcW w:w="1506" w:type="dxa"/>
            <w:tcBorders>
              <w:top w:val="single" w:sz="4" w:space="0" w:color="auto"/>
            </w:tcBorders>
          </w:tcPr>
          <w:p w14:paraId="0DB44377"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287.09135</w:t>
            </w:r>
          </w:p>
        </w:tc>
        <w:tc>
          <w:tcPr>
            <w:tcW w:w="1565" w:type="dxa"/>
            <w:tcBorders>
              <w:top w:val="single" w:sz="4" w:space="0" w:color="auto"/>
            </w:tcBorders>
          </w:tcPr>
          <w:p w14:paraId="578CD238"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309.11203</w:t>
            </w:r>
          </w:p>
        </w:tc>
        <w:tc>
          <w:tcPr>
            <w:tcW w:w="1565" w:type="dxa"/>
            <w:tcBorders>
              <w:top w:val="single" w:sz="4" w:space="0" w:color="auto"/>
            </w:tcBorders>
          </w:tcPr>
          <w:p w14:paraId="50698BB4"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w:t>
            </w:r>
          </w:p>
        </w:tc>
      </w:tr>
      <w:tr w:rsidR="002205B3" w14:paraId="7BFCAC5E" w14:textId="77777777" w:rsidTr="002205B3">
        <w:trPr>
          <w:gridAfter w:val="1"/>
          <w:wAfter w:w="61" w:type="dxa"/>
          <w:trHeight w:val="363"/>
        </w:trPr>
        <w:tc>
          <w:tcPr>
            <w:cnfStyle w:val="001000000000" w:firstRow="0" w:lastRow="0" w:firstColumn="1" w:lastColumn="0" w:oddVBand="0" w:evenVBand="0" w:oddHBand="0" w:evenHBand="0" w:firstRowFirstColumn="0" w:firstRowLastColumn="0" w:lastRowFirstColumn="0" w:lastRowLastColumn="0"/>
            <w:tcW w:w="1441" w:type="dxa"/>
            <w:shd w:val="clear" w:color="auto" w:fill="F2F2F2" w:themeFill="background1" w:themeFillShade="F2"/>
          </w:tcPr>
          <w:p w14:paraId="27399DA4" w14:textId="77777777" w:rsidR="002205B3" w:rsidRDefault="00E37E80">
            <w:pPr>
              <w:spacing w:line="480" w:lineRule="auto"/>
              <w:jc w:val="both"/>
              <w:rPr>
                <w:rFonts w:ascii="Arial" w:eastAsiaTheme="minorHAnsi" w:hAnsi="Arial" w:cs="Arial"/>
                <w:sz w:val="20"/>
                <w:szCs w:val="20"/>
                <w:lang w:val="fr-FR"/>
              </w:rPr>
            </w:pPr>
            <w:r>
              <w:rPr>
                <w:rFonts w:ascii="Arial" w:eastAsiaTheme="minorHAnsi" w:hAnsi="Arial" w:cs="Arial"/>
                <w:bCs w:val="0"/>
                <w:sz w:val="20"/>
                <w:szCs w:val="20"/>
                <w:lang w:val="fr-BE"/>
              </w:rPr>
              <w:t>C</w:t>
            </w:r>
            <w:r>
              <w:rPr>
                <w:rFonts w:ascii="Arial" w:eastAsiaTheme="minorHAnsi" w:hAnsi="Arial" w:cs="Arial"/>
                <w:bCs w:val="0"/>
                <w:sz w:val="20"/>
                <w:szCs w:val="20"/>
                <w:vertAlign w:val="subscript"/>
                <w:lang w:val="fr-BE"/>
              </w:rPr>
              <w:t>2</w:t>
            </w:r>
          </w:p>
        </w:tc>
        <w:tc>
          <w:tcPr>
            <w:tcW w:w="1855" w:type="dxa"/>
            <w:shd w:val="clear" w:color="auto" w:fill="F2F2F2" w:themeFill="background1" w:themeFillShade="F2"/>
          </w:tcPr>
          <w:p w14:paraId="6861560C"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C</w:t>
            </w:r>
            <w:r>
              <w:rPr>
                <w:rFonts w:ascii="Arial" w:eastAsiaTheme="minorHAnsi" w:hAnsi="Arial" w:cs="Arial"/>
                <w:bCs/>
                <w:sz w:val="20"/>
                <w:szCs w:val="20"/>
                <w:vertAlign w:val="subscript"/>
                <w:lang w:val="fr-BE"/>
              </w:rPr>
              <w:t>14</w:t>
            </w:r>
            <w:r>
              <w:rPr>
                <w:rFonts w:ascii="Arial" w:eastAsiaTheme="minorHAnsi" w:hAnsi="Arial" w:cs="Arial"/>
                <w:bCs/>
                <w:sz w:val="20"/>
                <w:szCs w:val="20"/>
                <w:lang w:val="fr-BE"/>
              </w:rPr>
              <w:t>H</w:t>
            </w:r>
            <w:r>
              <w:rPr>
                <w:rFonts w:ascii="Arial" w:eastAsiaTheme="minorHAnsi" w:hAnsi="Arial" w:cs="Arial"/>
                <w:bCs/>
                <w:sz w:val="20"/>
                <w:szCs w:val="20"/>
                <w:vertAlign w:val="subscript"/>
                <w:lang w:val="fr-BE"/>
              </w:rPr>
              <w:t>12</w:t>
            </w:r>
            <w:r>
              <w:rPr>
                <w:rFonts w:ascii="Arial" w:eastAsiaTheme="minorHAnsi" w:hAnsi="Arial" w:cs="Arial"/>
                <w:bCs/>
                <w:sz w:val="20"/>
                <w:szCs w:val="20"/>
                <w:lang w:val="fr-BE"/>
              </w:rPr>
              <w:t>N</w:t>
            </w:r>
            <w:r>
              <w:rPr>
                <w:rFonts w:ascii="Arial" w:eastAsiaTheme="minorHAnsi" w:hAnsi="Arial" w:cs="Arial"/>
                <w:bCs/>
                <w:sz w:val="20"/>
                <w:szCs w:val="20"/>
                <w:vertAlign w:val="subscript"/>
                <w:lang w:val="fr-BE"/>
              </w:rPr>
              <w:t>4</w:t>
            </w:r>
            <w:r>
              <w:rPr>
                <w:rFonts w:ascii="Arial" w:eastAsiaTheme="minorHAnsi" w:hAnsi="Arial" w:cs="Arial"/>
                <w:bCs/>
                <w:sz w:val="20"/>
                <w:szCs w:val="20"/>
                <w:lang w:val="fr-BE"/>
              </w:rPr>
              <w:t>O</w:t>
            </w:r>
            <w:r>
              <w:rPr>
                <w:rFonts w:ascii="Arial" w:eastAsiaTheme="minorHAnsi" w:hAnsi="Arial" w:cs="Arial"/>
                <w:bCs/>
                <w:sz w:val="20"/>
                <w:szCs w:val="20"/>
                <w:vertAlign w:val="subscript"/>
                <w:lang w:val="fr-BE"/>
              </w:rPr>
              <w:t>4</w:t>
            </w:r>
          </w:p>
        </w:tc>
        <w:tc>
          <w:tcPr>
            <w:tcW w:w="1216" w:type="dxa"/>
            <w:shd w:val="clear" w:color="auto" w:fill="F2F2F2" w:themeFill="background1" w:themeFillShade="F2"/>
          </w:tcPr>
          <w:p w14:paraId="792EF069"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300.09</w:t>
            </w:r>
          </w:p>
        </w:tc>
        <w:tc>
          <w:tcPr>
            <w:tcW w:w="1506" w:type="dxa"/>
            <w:shd w:val="clear" w:color="auto" w:fill="F2F2F2" w:themeFill="background1" w:themeFillShade="F2"/>
          </w:tcPr>
          <w:p w14:paraId="18C9D51F"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301.09296</w:t>
            </w:r>
          </w:p>
        </w:tc>
        <w:tc>
          <w:tcPr>
            <w:tcW w:w="1565" w:type="dxa"/>
            <w:shd w:val="clear" w:color="auto" w:fill="F2F2F2" w:themeFill="background1" w:themeFillShade="F2"/>
          </w:tcPr>
          <w:p w14:paraId="1201CC2C"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323.11043</w:t>
            </w:r>
          </w:p>
        </w:tc>
        <w:tc>
          <w:tcPr>
            <w:tcW w:w="1565" w:type="dxa"/>
            <w:shd w:val="clear" w:color="auto" w:fill="F2F2F2" w:themeFill="background1" w:themeFillShade="F2"/>
          </w:tcPr>
          <w:p w14:paraId="6A027984"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w:t>
            </w:r>
          </w:p>
        </w:tc>
      </w:tr>
      <w:tr w:rsidR="002205B3" w14:paraId="632040B9" w14:textId="77777777" w:rsidTr="002205B3">
        <w:trPr>
          <w:gridAfter w:val="1"/>
          <w:wAfter w:w="61" w:type="dxa"/>
          <w:trHeight w:val="363"/>
        </w:trPr>
        <w:tc>
          <w:tcPr>
            <w:cnfStyle w:val="001000000000" w:firstRow="0" w:lastRow="0" w:firstColumn="1" w:lastColumn="0" w:oddVBand="0" w:evenVBand="0" w:oddHBand="0" w:evenHBand="0" w:firstRowFirstColumn="0" w:firstRowLastColumn="0" w:lastRowFirstColumn="0" w:lastRowLastColumn="0"/>
            <w:tcW w:w="1441" w:type="dxa"/>
          </w:tcPr>
          <w:p w14:paraId="276D962D" w14:textId="77777777" w:rsidR="002205B3" w:rsidRDefault="00E37E80">
            <w:pPr>
              <w:spacing w:line="480" w:lineRule="auto"/>
              <w:jc w:val="both"/>
              <w:rPr>
                <w:rFonts w:ascii="Arial" w:eastAsiaTheme="minorHAnsi" w:hAnsi="Arial" w:cs="Arial"/>
                <w:b w:val="0"/>
                <w:sz w:val="20"/>
                <w:szCs w:val="20"/>
                <w:lang w:val="fr-FR"/>
              </w:rPr>
            </w:pPr>
            <w:r>
              <w:rPr>
                <w:rFonts w:ascii="Arial" w:eastAsiaTheme="minorHAnsi" w:hAnsi="Arial" w:cs="Arial"/>
                <w:b w:val="0"/>
                <w:bCs w:val="0"/>
                <w:sz w:val="20"/>
                <w:szCs w:val="20"/>
                <w:lang w:val="fr-BE"/>
              </w:rPr>
              <w:t> </w:t>
            </w:r>
          </w:p>
        </w:tc>
        <w:tc>
          <w:tcPr>
            <w:tcW w:w="1855" w:type="dxa"/>
          </w:tcPr>
          <w:p w14:paraId="3226F1EC"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p>
        </w:tc>
        <w:tc>
          <w:tcPr>
            <w:tcW w:w="1216" w:type="dxa"/>
          </w:tcPr>
          <w:p w14:paraId="1B1BBFB5" w14:textId="77777777" w:rsidR="002205B3" w:rsidRDefault="00E37E80">
            <w:pPr>
              <w:tabs>
                <w:tab w:val="left" w:pos="735"/>
              </w:tabs>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r>
              <w:rPr>
                <w:rFonts w:ascii="Arial" w:eastAsiaTheme="minorHAnsi" w:hAnsi="Arial" w:cs="Arial"/>
                <w:bCs/>
                <w:sz w:val="20"/>
                <w:szCs w:val="20"/>
                <w:lang w:val="fr-BE"/>
              </w:rPr>
              <w:tab/>
            </w:r>
          </w:p>
        </w:tc>
        <w:tc>
          <w:tcPr>
            <w:tcW w:w="1506" w:type="dxa"/>
          </w:tcPr>
          <w:p w14:paraId="1296357C"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p>
        </w:tc>
        <w:tc>
          <w:tcPr>
            <w:tcW w:w="1565" w:type="dxa"/>
          </w:tcPr>
          <w:p w14:paraId="278E8867"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p>
        </w:tc>
        <w:tc>
          <w:tcPr>
            <w:tcW w:w="1565" w:type="dxa"/>
          </w:tcPr>
          <w:p w14:paraId="22138D4B"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p>
        </w:tc>
      </w:tr>
      <w:tr w:rsidR="002205B3" w14:paraId="69C00FF9" w14:textId="77777777" w:rsidTr="002205B3">
        <w:trPr>
          <w:gridAfter w:val="1"/>
          <w:wAfter w:w="61" w:type="dxa"/>
          <w:trHeight w:val="363"/>
        </w:trPr>
        <w:tc>
          <w:tcPr>
            <w:cnfStyle w:val="001000000000" w:firstRow="0" w:lastRow="0" w:firstColumn="1" w:lastColumn="0" w:oddVBand="0" w:evenVBand="0" w:oddHBand="0" w:evenHBand="0" w:firstRowFirstColumn="0" w:firstRowLastColumn="0" w:lastRowFirstColumn="0" w:lastRowLastColumn="0"/>
            <w:tcW w:w="1441" w:type="dxa"/>
            <w:shd w:val="clear" w:color="auto" w:fill="F2F2F2" w:themeFill="background1" w:themeFillShade="F2"/>
          </w:tcPr>
          <w:p w14:paraId="675FE82C" w14:textId="77777777" w:rsidR="002205B3" w:rsidRDefault="00E37E80">
            <w:pPr>
              <w:spacing w:line="480" w:lineRule="auto"/>
              <w:jc w:val="both"/>
              <w:rPr>
                <w:rFonts w:ascii="Arial" w:eastAsiaTheme="minorHAnsi" w:hAnsi="Arial" w:cs="Arial"/>
                <w:sz w:val="20"/>
                <w:szCs w:val="20"/>
                <w:lang w:val="fr-FR"/>
              </w:rPr>
            </w:pPr>
            <w:r>
              <w:rPr>
                <w:rFonts w:ascii="Arial" w:eastAsiaTheme="minorHAnsi" w:hAnsi="Arial" w:cs="Arial"/>
                <w:bCs w:val="0"/>
                <w:sz w:val="20"/>
                <w:szCs w:val="20"/>
                <w:lang w:val="fr-BE"/>
              </w:rPr>
              <w:t>B</w:t>
            </w:r>
            <w:r>
              <w:rPr>
                <w:rFonts w:ascii="Arial" w:eastAsiaTheme="minorHAnsi" w:hAnsi="Arial" w:cs="Arial"/>
                <w:bCs w:val="0"/>
                <w:sz w:val="20"/>
                <w:szCs w:val="20"/>
                <w:vertAlign w:val="subscript"/>
                <w:lang w:val="fr-BE"/>
              </w:rPr>
              <w:t>1</w:t>
            </w:r>
          </w:p>
        </w:tc>
        <w:tc>
          <w:tcPr>
            <w:tcW w:w="1855" w:type="dxa"/>
            <w:shd w:val="clear" w:color="auto" w:fill="F2F2F2" w:themeFill="background1" w:themeFillShade="F2"/>
          </w:tcPr>
          <w:p w14:paraId="655AE08F"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C</w:t>
            </w:r>
            <w:r>
              <w:rPr>
                <w:rFonts w:ascii="Arial" w:eastAsiaTheme="minorHAnsi" w:hAnsi="Arial" w:cs="Arial"/>
                <w:bCs/>
                <w:sz w:val="20"/>
                <w:szCs w:val="20"/>
                <w:vertAlign w:val="subscript"/>
                <w:lang w:val="fr-BE"/>
              </w:rPr>
              <w:t>13</w:t>
            </w:r>
            <w:r>
              <w:rPr>
                <w:rFonts w:ascii="Arial" w:eastAsiaTheme="minorHAnsi" w:hAnsi="Arial" w:cs="Arial"/>
                <w:bCs/>
                <w:sz w:val="20"/>
                <w:szCs w:val="20"/>
                <w:lang w:val="fr-BE"/>
              </w:rPr>
              <w:t>H</w:t>
            </w:r>
            <w:r>
              <w:rPr>
                <w:rFonts w:ascii="Arial" w:eastAsiaTheme="minorHAnsi" w:hAnsi="Arial" w:cs="Arial"/>
                <w:bCs/>
                <w:sz w:val="20"/>
                <w:szCs w:val="20"/>
                <w:vertAlign w:val="subscript"/>
                <w:lang w:val="fr-BE"/>
              </w:rPr>
              <w:t>12</w:t>
            </w:r>
            <w:r>
              <w:rPr>
                <w:rFonts w:ascii="Arial" w:eastAsiaTheme="minorHAnsi" w:hAnsi="Arial" w:cs="Arial"/>
                <w:bCs/>
                <w:sz w:val="20"/>
                <w:szCs w:val="20"/>
                <w:lang w:val="fr-BE"/>
              </w:rPr>
              <w:t>N</w:t>
            </w:r>
            <w:r>
              <w:rPr>
                <w:rFonts w:ascii="Arial" w:eastAsiaTheme="minorHAnsi" w:hAnsi="Arial" w:cs="Arial"/>
                <w:bCs/>
                <w:sz w:val="20"/>
                <w:szCs w:val="20"/>
                <w:vertAlign w:val="subscript"/>
                <w:lang w:val="fr-BE"/>
              </w:rPr>
              <w:t>2</w:t>
            </w:r>
            <w:r>
              <w:rPr>
                <w:rFonts w:ascii="Arial" w:eastAsiaTheme="minorHAnsi" w:hAnsi="Arial" w:cs="Arial"/>
                <w:bCs/>
                <w:sz w:val="20"/>
                <w:szCs w:val="20"/>
                <w:lang w:val="fr-BE"/>
              </w:rPr>
              <w:t>O</w:t>
            </w:r>
          </w:p>
        </w:tc>
        <w:tc>
          <w:tcPr>
            <w:tcW w:w="1216" w:type="dxa"/>
            <w:shd w:val="clear" w:color="auto" w:fill="F2F2F2" w:themeFill="background1" w:themeFillShade="F2"/>
          </w:tcPr>
          <w:p w14:paraId="6A65C276"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212.09</w:t>
            </w:r>
          </w:p>
        </w:tc>
        <w:tc>
          <w:tcPr>
            <w:tcW w:w="1506" w:type="dxa"/>
            <w:shd w:val="clear" w:color="auto" w:fill="F2F2F2" w:themeFill="background1" w:themeFillShade="F2"/>
          </w:tcPr>
          <w:p w14:paraId="5CE21403"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rPr>
              <w:t>213.10211</w:t>
            </w:r>
          </w:p>
        </w:tc>
        <w:tc>
          <w:tcPr>
            <w:tcW w:w="1565" w:type="dxa"/>
            <w:shd w:val="clear" w:color="auto" w:fill="F2F2F2" w:themeFill="background1" w:themeFillShade="F2"/>
          </w:tcPr>
          <w:p w14:paraId="6826AD8D"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235.19210</w:t>
            </w:r>
          </w:p>
        </w:tc>
        <w:tc>
          <w:tcPr>
            <w:tcW w:w="1565" w:type="dxa"/>
            <w:shd w:val="clear" w:color="auto" w:fill="F2F2F2" w:themeFill="background1" w:themeFillShade="F2"/>
          </w:tcPr>
          <w:p w14:paraId="2EDCDABB"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w:t>
            </w:r>
          </w:p>
        </w:tc>
      </w:tr>
      <w:tr w:rsidR="002205B3" w14:paraId="5BB5867E" w14:textId="77777777" w:rsidTr="002205B3">
        <w:trPr>
          <w:gridAfter w:val="1"/>
          <w:wAfter w:w="61" w:type="dxa"/>
          <w:trHeight w:val="363"/>
        </w:trPr>
        <w:tc>
          <w:tcPr>
            <w:cnfStyle w:val="001000000000" w:firstRow="0" w:lastRow="0" w:firstColumn="1" w:lastColumn="0" w:oddVBand="0" w:evenVBand="0" w:oddHBand="0" w:evenHBand="0" w:firstRowFirstColumn="0" w:firstRowLastColumn="0" w:lastRowFirstColumn="0" w:lastRowLastColumn="0"/>
            <w:tcW w:w="1441" w:type="dxa"/>
          </w:tcPr>
          <w:p w14:paraId="0831ADB6" w14:textId="77777777" w:rsidR="002205B3" w:rsidRDefault="00E37E80">
            <w:pPr>
              <w:spacing w:line="480" w:lineRule="auto"/>
              <w:jc w:val="both"/>
              <w:rPr>
                <w:rFonts w:ascii="Arial" w:eastAsiaTheme="minorHAnsi" w:hAnsi="Arial" w:cs="Arial"/>
                <w:sz w:val="20"/>
                <w:szCs w:val="20"/>
                <w:lang w:val="fr-FR"/>
              </w:rPr>
            </w:pPr>
            <w:r>
              <w:rPr>
                <w:rFonts w:ascii="Arial" w:eastAsiaTheme="minorHAnsi" w:hAnsi="Arial" w:cs="Arial"/>
                <w:bCs w:val="0"/>
                <w:sz w:val="20"/>
                <w:szCs w:val="20"/>
                <w:lang w:val="fr-BE"/>
              </w:rPr>
              <w:t>D</w:t>
            </w:r>
            <w:r>
              <w:rPr>
                <w:rFonts w:ascii="Arial" w:eastAsiaTheme="minorHAnsi" w:hAnsi="Arial" w:cs="Arial"/>
                <w:bCs w:val="0"/>
                <w:sz w:val="20"/>
                <w:szCs w:val="20"/>
                <w:vertAlign w:val="subscript"/>
                <w:lang w:val="fr-BE"/>
              </w:rPr>
              <w:t>1</w:t>
            </w:r>
          </w:p>
        </w:tc>
        <w:tc>
          <w:tcPr>
            <w:tcW w:w="1855" w:type="dxa"/>
          </w:tcPr>
          <w:p w14:paraId="74E1C1F5"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C</w:t>
            </w:r>
            <w:r>
              <w:rPr>
                <w:rFonts w:ascii="Arial" w:eastAsiaTheme="minorHAnsi" w:hAnsi="Arial" w:cs="Arial"/>
                <w:bCs/>
                <w:sz w:val="20"/>
                <w:szCs w:val="20"/>
                <w:vertAlign w:val="subscript"/>
                <w:lang w:val="fr-BE"/>
              </w:rPr>
              <w:t>18</w:t>
            </w:r>
            <w:r>
              <w:rPr>
                <w:rFonts w:ascii="Arial" w:eastAsiaTheme="minorHAnsi" w:hAnsi="Arial" w:cs="Arial"/>
                <w:bCs/>
                <w:sz w:val="20"/>
                <w:szCs w:val="20"/>
                <w:lang w:val="fr-BE"/>
              </w:rPr>
              <w:t>H</w:t>
            </w:r>
            <w:r>
              <w:rPr>
                <w:rFonts w:ascii="Arial" w:eastAsiaTheme="minorHAnsi" w:hAnsi="Arial" w:cs="Arial"/>
                <w:bCs/>
                <w:sz w:val="20"/>
                <w:szCs w:val="20"/>
                <w:vertAlign w:val="subscript"/>
                <w:lang w:val="fr-BE"/>
              </w:rPr>
              <w:t>16</w:t>
            </w:r>
            <w:r>
              <w:rPr>
                <w:rFonts w:ascii="Arial" w:eastAsiaTheme="minorHAnsi" w:hAnsi="Arial" w:cs="Arial"/>
                <w:bCs/>
                <w:sz w:val="20"/>
                <w:szCs w:val="20"/>
                <w:lang w:val="fr-BE"/>
              </w:rPr>
              <w:t>N</w:t>
            </w:r>
            <w:r>
              <w:rPr>
                <w:rFonts w:ascii="Arial" w:eastAsiaTheme="minorHAnsi" w:hAnsi="Arial" w:cs="Arial"/>
                <w:bCs/>
                <w:sz w:val="20"/>
                <w:szCs w:val="20"/>
                <w:vertAlign w:val="subscript"/>
                <w:lang w:val="fr-BE"/>
              </w:rPr>
              <w:t>2</w:t>
            </w:r>
          </w:p>
        </w:tc>
        <w:tc>
          <w:tcPr>
            <w:tcW w:w="1216" w:type="dxa"/>
          </w:tcPr>
          <w:p w14:paraId="13DABF9B"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272.13</w:t>
            </w:r>
          </w:p>
        </w:tc>
        <w:tc>
          <w:tcPr>
            <w:tcW w:w="1506" w:type="dxa"/>
          </w:tcPr>
          <w:p w14:paraId="49F54A7D"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273.13815</w:t>
            </w:r>
          </w:p>
        </w:tc>
        <w:tc>
          <w:tcPr>
            <w:tcW w:w="1565" w:type="dxa"/>
          </w:tcPr>
          <w:p w14:paraId="62378B8E"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295.11004</w:t>
            </w:r>
          </w:p>
        </w:tc>
        <w:tc>
          <w:tcPr>
            <w:tcW w:w="1565" w:type="dxa"/>
          </w:tcPr>
          <w:p w14:paraId="07F1A0E1"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567.23098</w:t>
            </w:r>
          </w:p>
        </w:tc>
      </w:tr>
      <w:tr w:rsidR="002205B3" w14:paraId="576F03C3" w14:textId="77777777" w:rsidTr="002205B3">
        <w:trPr>
          <w:gridAfter w:val="1"/>
          <w:wAfter w:w="61" w:type="dxa"/>
          <w:trHeight w:val="363"/>
        </w:trPr>
        <w:tc>
          <w:tcPr>
            <w:cnfStyle w:val="001000000000" w:firstRow="0" w:lastRow="0" w:firstColumn="1" w:lastColumn="0" w:oddVBand="0" w:evenVBand="0" w:oddHBand="0" w:evenHBand="0" w:firstRowFirstColumn="0" w:firstRowLastColumn="0" w:lastRowFirstColumn="0" w:lastRowLastColumn="0"/>
            <w:tcW w:w="1441" w:type="dxa"/>
            <w:shd w:val="clear" w:color="auto" w:fill="F2F2F2" w:themeFill="background1" w:themeFillShade="F2"/>
          </w:tcPr>
          <w:p w14:paraId="5DF576CC" w14:textId="77777777" w:rsidR="002205B3" w:rsidRDefault="00E37E80">
            <w:pPr>
              <w:spacing w:line="480" w:lineRule="auto"/>
              <w:jc w:val="both"/>
              <w:rPr>
                <w:rFonts w:ascii="Arial" w:eastAsiaTheme="minorHAnsi" w:hAnsi="Arial" w:cs="Arial"/>
                <w:b w:val="0"/>
                <w:sz w:val="20"/>
                <w:szCs w:val="20"/>
                <w:lang w:val="fr-FR"/>
              </w:rPr>
            </w:pPr>
            <w:r>
              <w:rPr>
                <w:rFonts w:ascii="Arial" w:eastAsiaTheme="minorHAnsi" w:hAnsi="Arial" w:cs="Arial"/>
                <w:b w:val="0"/>
                <w:bCs w:val="0"/>
                <w:sz w:val="20"/>
                <w:szCs w:val="20"/>
                <w:lang w:val="fr-BE"/>
              </w:rPr>
              <w:t> </w:t>
            </w:r>
          </w:p>
        </w:tc>
        <w:tc>
          <w:tcPr>
            <w:tcW w:w="1855" w:type="dxa"/>
            <w:shd w:val="clear" w:color="auto" w:fill="F2F2F2" w:themeFill="background1" w:themeFillShade="F2"/>
          </w:tcPr>
          <w:p w14:paraId="2CDB66F2"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p>
        </w:tc>
        <w:tc>
          <w:tcPr>
            <w:tcW w:w="1216" w:type="dxa"/>
            <w:shd w:val="clear" w:color="auto" w:fill="F2F2F2" w:themeFill="background1" w:themeFillShade="F2"/>
          </w:tcPr>
          <w:p w14:paraId="78092EE6"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p>
        </w:tc>
        <w:tc>
          <w:tcPr>
            <w:tcW w:w="1506" w:type="dxa"/>
            <w:shd w:val="clear" w:color="auto" w:fill="F2F2F2" w:themeFill="background1" w:themeFillShade="F2"/>
          </w:tcPr>
          <w:p w14:paraId="1359175B"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rPr>
              <w:t> </w:t>
            </w:r>
          </w:p>
        </w:tc>
        <w:tc>
          <w:tcPr>
            <w:tcW w:w="1565" w:type="dxa"/>
            <w:shd w:val="clear" w:color="auto" w:fill="F2F2F2" w:themeFill="background1" w:themeFillShade="F2"/>
          </w:tcPr>
          <w:p w14:paraId="5BE1C3D1"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p>
        </w:tc>
        <w:tc>
          <w:tcPr>
            <w:tcW w:w="1565" w:type="dxa"/>
            <w:shd w:val="clear" w:color="auto" w:fill="F2F2F2" w:themeFill="background1" w:themeFillShade="F2"/>
          </w:tcPr>
          <w:p w14:paraId="7F2206E2"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 </w:t>
            </w:r>
          </w:p>
        </w:tc>
      </w:tr>
      <w:tr w:rsidR="002205B3" w14:paraId="7DF200B9" w14:textId="77777777" w:rsidTr="002205B3">
        <w:trPr>
          <w:gridAfter w:val="1"/>
          <w:wAfter w:w="61" w:type="dxa"/>
          <w:trHeight w:val="363"/>
        </w:trPr>
        <w:tc>
          <w:tcPr>
            <w:cnfStyle w:val="001000000000" w:firstRow="0" w:lastRow="0" w:firstColumn="1" w:lastColumn="0" w:oddVBand="0" w:evenVBand="0" w:oddHBand="0" w:evenHBand="0" w:firstRowFirstColumn="0" w:firstRowLastColumn="0" w:lastRowFirstColumn="0" w:lastRowLastColumn="0"/>
            <w:tcW w:w="1441" w:type="dxa"/>
          </w:tcPr>
          <w:p w14:paraId="58F02CD3" w14:textId="77777777" w:rsidR="002205B3" w:rsidRDefault="00E37E80">
            <w:pPr>
              <w:spacing w:line="480" w:lineRule="auto"/>
              <w:jc w:val="both"/>
              <w:rPr>
                <w:rFonts w:ascii="Arial" w:eastAsiaTheme="minorHAnsi" w:hAnsi="Arial" w:cs="Arial"/>
                <w:sz w:val="20"/>
                <w:szCs w:val="20"/>
                <w:lang w:val="fr-FR"/>
              </w:rPr>
            </w:pPr>
            <w:r>
              <w:rPr>
                <w:rFonts w:ascii="Arial" w:eastAsiaTheme="minorHAnsi" w:hAnsi="Arial" w:cs="Arial"/>
                <w:bCs w:val="0"/>
                <w:sz w:val="20"/>
                <w:szCs w:val="20"/>
                <w:lang w:val="fr-BE"/>
              </w:rPr>
              <w:t>C</w:t>
            </w:r>
            <w:r>
              <w:rPr>
                <w:rFonts w:ascii="Arial" w:eastAsiaTheme="minorHAnsi" w:hAnsi="Arial" w:cs="Arial"/>
                <w:bCs w:val="0"/>
                <w:sz w:val="20"/>
                <w:szCs w:val="20"/>
                <w:vertAlign w:val="subscript"/>
                <w:lang w:val="fr-BE"/>
              </w:rPr>
              <w:t>3</w:t>
            </w:r>
          </w:p>
        </w:tc>
        <w:tc>
          <w:tcPr>
            <w:tcW w:w="1855" w:type="dxa"/>
          </w:tcPr>
          <w:p w14:paraId="10F48474"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rPr>
              <w:t>C</w:t>
            </w:r>
            <w:r>
              <w:rPr>
                <w:rFonts w:ascii="Arial" w:eastAsiaTheme="minorHAnsi" w:hAnsi="Arial" w:cs="Arial"/>
                <w:bCs/>
                <w:sz w:val="20"/>
                <w:szCs w:val="20"/>
                <w:vertAlign w:val="subscript"/>
              </w:rPr>
              <w:t>15</w:t>
            </w:r>
            <w:r>
              <w:rPr>
                <w:rFonts w:ascii="Arial" w:eastAsiaTheme="minorHAnsi" w:hAnsi="Arial" w:cs="Arial"/>
                <w:bCs/>
                <w:sz w:val="20"/>
                <w:szCs w:val="20"/>
              </w:rPr>
              <w:t>H</w:t>
            </w:r>
            <w:r>
              <w:rPr>
                <w:rFonts w:ascii="Arial" w:eastAsiaTheme="minorHAnsi" w:hAnsi="Arial" w:cs="Arial"/>
                <w:bCs/>
                <w:sz w:val="20"/>
                <w:szCs w:val="20"/>
                <w:vertAlign w:val="subscript"/>
              </w:rPr>
              <w:t>14</w:t>
            </w:r>
            <w:r>
              <w:rPr>
                <w:rFonts w:ascii="Arial" w:eastAsiaTheme="minorHAnsi" w:hAnsi="Arial" w:cs="Arial"/>
                <w:bCs/>
                <w:sz w:val="20"/>
                <w:szCs w:val="20"/>
              </w:rPr>
              <w:t>N</w:t>
            </w:r>
            <w:r>
              <w:rPr>
                <w:rFonts w:ascii="Arial" w:eastAsiaTheme="minorHAnsi" w:hAnsi="Arial" w:cs="Arial"/>
                <w:bCs/>
                <w:sz w:val="20"/>
                <w:szCs w:val="20"/>
                <w:vertAlign w:val="subscript"/>
              </w:rPr>
              <w:t>2</w:t>
            </w:r>
            <w:r>
              <w:rPr>
                <w:rFonts w:ascii="Arial" w:eastAsiaTheme="minorHAnsi" w:hAnsi="Arial" w:cs="Arial"/>
                <w:bCs/>
                <w:sz w:val="20"/>
                <w:szCs w:val="20"/>
              </w:rPr>
              <w:t>O</w:t>
            </w:r>
          </w:p>
        </w:tc>
        <w:tc>
          <w:tcPr>
            <w:tcW w:w="1216" w:type="dxa"/>
          </w:tcPr>
          <w:p w14:paraId="0F8A1BE7"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250.13</w:t>
            </w:r>
          </w:p>
        </w:tc>
        <w:tc>
          <w:tcPr>
            <w:tcW w:w="1506" w:type="dxa"/>
          </w:tcPr>
          <w:p w14:paraId="405D2484"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rPr>
              <w:t>251.13275</w:t>
            </w:r>
          </w:p>
        </w:tc>
        <w:tc>
          <w:tcPr>
            <w:tcW w:w="1565" w:type="dxa"/>
          </w:tcPr>
          <w:p w14:paraId="504EAD40"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273.11474</w:t>
            </w:r>
          </w:p>
        </w:tc>
        <w:tc>
          <w:tcPr>
            <w:tcW w:w="1565" w:type="dxa"/>
          </w:tcPr>
          <w:p w14:paraId="75594D28"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525.23932</w:t>
            </w:r>
          </w:p>
        </w:tc>
      </w:tr>
      <w:tr w:rsidR="002205B3" w14:paraId="471095A9" w14:textId="77777777" w:rsidTr="002205B3">
        <w:trPr>
          <w:gridAfter w:val="1"/>
          <w:wAfter w:w="61" w:type="dxa"/>
          <w:trHeight w:val="363"/>
        </w:trPr>
        <w:tc>
          <w:tcPr>
            <w:cnfStyle w:val="001000000000" w:firstRow="0" w:lastRow="0" w:firstColumn="1" w:lastColumn="0" w:oddVBand="0" w:evenVBand="0" w:oddHBand="0" w:evenHBand="0" w:firstRowFirstColumn="0" w:firstRowLastColumn="0" w:lastRowFirstColumn="0" w:lastRowLastColumn="0"/>
            <w:tcW w:w="1441" w:type="dxa"/>
            <w:tcBorders>
              <w:bottom w:val="single" w:sz="4" w:space="0" w:color="auto"/>
            </w:tcBorders>
            <w:shd w:val="clear" w:color="auto" w:fill="F2F2F2" w:themeFill="background1" w:themeFillShade="F2"/>
          </w:tcPr>
          <w:p w14:paraId="4812A986" w14:textId="77777777" w:rsidR="002205B3" w:rsidRDefault="00E37E80">
            <w:pPr>
              <w:spacing w:line="480" w:lineRule="auto"/>
              <w:jc w:val="both"/>
              <w:rPr>
                <w:rFonts w:ascii="Arial" w:eastAsiaTheme="minorHAnsi" w:hAnsi="Arial" w:cs="Arial"/>
                <w:sz w:val="20"/>
                <w:szCs w:val="20"/>
                <w:lang w:val="fr-FR"/>
              </w:rPr>
            </w:pPr>
            <w:r>
              <w:rPr>
                <w:rFonts w:ascii="Arial" w:eastAsiaTheme="minorHAnsi" w:hAnsi="Arial" w:cs="Arial"/>
                <w:bCs w:val="0"/>
                <w:sz w:val="20"/>
                <w:szCs w:val="20"/>
                <w:lang w:val="fr-BE"/>
              </w:rPr>
              <w:lastRenderedPageBreak/>
              <w:t>D</w:t>
            </w:r>
            <w:r>
              <w:rPr>
                <w:rFonts w:ascii="Arial" w:eastAsiaTheme="minorHAnsi" w:hAnsi="Arial" w:cs="Arial"/>
                <w:bCs w:val="0"/>
                <w:sz w:val="20"/>
                <w:szCs w:val="20"/>
                <w:vertAlign w:val="subscript"/>
                <w:lang w:val="fr-BE"/>
              </w:rPr>
              <w:t>3</w:t>
            </w:r>
          </w:p>
        </w:tc>
        <w:tc>
          <w:tcPr>
            <w:tcW w:w="1855" w:type="dxa"/>
            <w:tcBorders>
              <w:bottom w:val="single" w:sz="4" w:space="0" w:color="auto"/>
            </w:tcBorders>
            <w:shd w:val="clear" w:color="auto" w:fill="F2F2F2" w:themeFill="background1" w:themeFillShade="F2"/>
          </w:tcPr>
          <w:p w14:paraId="0EFE5E50"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C</w:t>
            </w:r>
            <w:r>
              <w:rPr>
                <w:rFonts w:ascii="Arial" w:eastAsiaTheme="minorHAnsi" w:hAnsi="Arial" w:cs="Arial"/>
                <w:bCs/>
                <w:sz w:val="20"/>
                <w:szCs w:val="20"/>
                <w:vertAlign w:val="subscript"/>
                <w:lang w:val="fr-BE"/>
              </w:rPr>
              <w:t>20</w:t>
            </w:r>
            <w:r>
              <w:rPr>
                <w:rFonts w:ascii="Arial" w:eastAsiaTheme="minorHAnsi" w:hAnsi="Arial" w:cs="Arial"/>
                <w:bCs/>
                <w:sz w:val="20"/>
                <w:szCs w:val="20"/>
                <w:lang w:val="fr-BE"/>
              </w:rPr>
              <w:t>H</w:t>
            </w:r>
            <w:r>
              <w:rPr>
                <w:rFonts w:ascii="Arial" w:eastAsiaTheme="minorHAnsi" w:hAnsi="Arial" w:cs="Arial"/>
                <w:bCs/>
                <w:sz w:val="20"/>
                <w:szCs w:val="20"/>
                <w:vertAlign w:val="subscript"/>
                <w:lang w:val="fr-BE"/>
              </w:rPr>
              <w:t>16</w:t>
            </w:r>
            <w:r>
              <w:rPr>
                <w:rFonts w:ascii="Arial" w:eastAsiaTheme="minorHAnsi" w:hAnsi="Arial" w:cs="Arial"/>
                <w:bCs/>
                <w:sz w:val="20"/>
                <w:szCs w:val="20"/>
                <w:lang w:val="fr-BE"/>
              </w:rPr>
              <w:t>N</w:t>
            </w:r>
            <w:r>
              <w:rPr>
                <w:rFonts w:ascii="Arial" w:eastAsiaTheme="minorHAnsi" w:hAnsi="Arial" w:cs="Arial"/>
                <w:bCs/>
                <w:sz w:val="20"/>
                <w:szCs w:val="20"/>
                <w:vertAlign w:val="subscript"/>
                <w:lang w:val="fr-BE"/>
              </w:rPr>
              <w:t>2</w:t>
            </w:r>
            <w:r>
              <w:rPr>
                <w:rFonts w:ascii="Arial" w:eastAsiaTheme="minorHAnsi" w:hAnsi="Arial" w:cs="Arial"/>
                <w:bCs/>
                <w:sz w:val="20"/>
                <w:szCs w:val="20"/>
                <w:lang w:val="fr-BE"/>
              </w:rPr>
              <w:t>O</w:t>
            </w:r>
          </w:p>
        </w:tc>
        <w:tc>
          <w:tcPr>
            <w:tcW w:w="1216" w:type="dxa"/>
            <w:tcBorders>
              <w:bottom w:val="single" w:sz="4" w:space="0" w:color="auto"/>
            </w:tcBorders>
            <w:shd w:val="clear" w:color="auto" w:fill="F2F2F2" w:themeFill="background1" w:themeFillShade="F2"/>
          </w:tcPr>
          <w:p w14:paraId="4F74D45D"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300.13</w:t>
            </w:r>
          </w:p>
        </w:tc>
        <w:tc>
          <w:tcPr>
            <w:tcW w:w="1506" w:type="dxa"/>
            <w:tcBorders>
              <w:bottom w:val="single" w:sz="4" w:space="0" w:color="auto"/>
            </w:tcBorders>
            <w:shd w:val="clear" w:color="auto" w:fill="F2F2F2" w:themeFill="background1" w:themeFillShade="F2"/>
          </w:tcPr>
          <w:p w14:paraId="5003E18E"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301.13266</w:t>
            </w:r>
          </w:p>
        </w:tc>
        <w:tc>
          <w:tcPr>
            <w:tcW w:w="1565" w:type="dxa"/>
            <w:tcBorders>
              <w:bottom w:val="single" w:sz="4" w:space="0" w:color="auto"/>
            </w:tcBorders>
            <w:shd w:val="clear" w:color="auto" w:fill="F2F2F2" w:themeFill="background1" w:themeFillShade="F2"/>
          </w:tcPr>
          <w:p w14:paraId="3FF0E266"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323.11472</w:t>
            </w:r>
          </w:p>
        </w:tc>
        <w:tc>
          <w:tcPr>
            <w:tcW w:w="1565" w:type="dxa"/>
            <w:tcBorders>
              <w:bottom w:val="single" w:sz="4" w:space="0" w:color="auto"/>
            </w:tcBorders>
            <w:shd w:val="clear" w:color="auto" w:fill="F2F2F2" w:themeFill="background1" w:themeFillShade="F2"/>
          </w:tcPr>
          <w:p w14:paraId="172A266B"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lang w:val="fr-FR"/>
              </w:rPr>
            </w:pPr>
            <w:r>
              <w:rPr>
                <w:rFonts w:ascii="Arial" w:eastAsiaTheme="minorHAnsi" w:hAnsi="Arial" w:cs="Arial"/>
                <w:bCs/>
                <w:sz w:val="20"/>
                <w:szCs w:val="20"/>
                <w:lang w:val="fr-BE"/>
              </w:rPr>
              <w:t>623.23969</w:t>
            </w:r>
          </w:p>
        </w:tc>
      </w:tr>
    </w:tbl>
    <w:p w14:paraId="624A5679" w14:textId="77777777" w:rsidR="002205B3" w:rsidRDefault="002205B3">
      <w:pPr>
        <w:pStyle w:val="Body"/>
        <w:spacing w:after="0"/>
        <w:rPr>
          <w:rFonts w:ascii="Arial" w:hAnsi="Arial" w:cs="Arial"/>
        </w:rPr>
      </w:pPr>
    </w:p>
    <w:p w14:paraId="58E4573E" w14:textId="77777777" w:rsidR="002205B3" w:rsidRDefault="00E37E80">
      <w:pPr>
        <w:jc w:val="both"/>
        <w:rPr>
          <w:rFonts w:ascii="Arial" w:hAnsi="Arial" w:cs="Arial"/>
          <w:shd w:val="clear" w:color="auto" w:fill="FFFFFF"/>
          <w:lang w:val="en-GB"/>
        </w:rPr>
      </w:pPr>
      <w:r>
        <w:rPr>
          <w:rFonts w:ascii="Arial" w:hAnsi="Arial" w:cs="Arial"/>
          <w:shd w:val="clear" w:color="auto" w:fill="FFFFFF"/>
        </w:rPr>
        <w:t xml:space="preserve">We find from the analysis in Table 2 that for all synthesized </w:t>
      </w:r>
      <w:r>
        <w:rPr>
          <w:rFonts w:ascii="Arial" w:hAnsi="Arial" w:cs="Arial"/>
          <w:shd w:val="clear" w:color="auto" w:fill="FFFFFF"/>
          <w:lang w:val="en-GB"/>
        </w:rPr>
        <w:t>compounds</w:t>
      </w:r>
      <w:r>
        <w:rPr>
          <w:rFonts w:ascii="Arial" w:hAnsi="Arial" w:cs="Arial"/>
          <w:shd w:val="clear" w:color="auto" w:fill="FFFFFF"/>
        </w:rPr>
        <w:t xml:space="preserve">, the masses of the molecular ions (parent peaks) obtained </w:t>
      </w:r>
      <w:r>
        <w:rPr>
          <w:rFonts w:ascii="Arial" w:hAnsi="Arial" w:cs="Arial"/>
          <w:shd w:val="clear" w:color="auto" w:fill="FFFFFF"/>
          <w:lang w:val="en-GB"/>
        </w:rPr>
        <w:t>were</w:t>
      </w:r>
      <w:r>
        <w:rPr>
          <w:rFonts w:ascii="Arial" w:hAnsi="Arial" w:cs="Arial"/>
          <w:shd w:val="clear" w:color="auto" w:fill="FFFFFF"/>
        </w:rPr>
        <w:t xml:space="preserve"> comparable and almost identical to those of the theoretical molecular ions.</w:t>
      </w:r>
      <w:r>
        <w:rPr>
          <w:rFonts w:ascii="Arial" w:hAnsi="Arial" w:cs="Arial"/>
          <w:shd w:val="clear" w:color="auto" w:fill="FFFFFF"/>
          <w:lang w:val="en-GB"/>
        </w:rPr>
        <w:t xml:space="preserve"> </w:t>
      </w:r>
    </w:p>
    <w:p w14:paraId="4AF3C5F5" w14:textId="77777777" w:rsidR="002205B3" w:rsidRDefault="00E37E80">
      <w:pPr>
        <w:jc w:val="both"/>
        <w:rPr>
          <w:rFonts w:ascii="Times New Roman" w:hAnsi="Times New Roman"/>
          <w:b/>
        </w:rPr>
      </w:pPr>
      <w:r>
        <w:rPr>
          <w:rFonts w:ascii="Arial" w:hAnsi="Arial" w:cs="Arial"/>
          <w:shd w:val="clear" w:color="auto" w:fill="FFFFFF"/>
          <w:lang w:val="en-GB"/>
        </w:rPr>
        <w:t>Results of</w:t>
      </w:r>
      <w:r>
        <w:rPr>
          <w:rFonts w:ascii="Arial" w:hAnsi="Arial" w:cs="Arial"/>
          <w:shd w:val="clear" w:color="auto" w:fill="FFFFFF"/>
        </w:rPr>
        <w:t xml:space="preserve"> </w:t>
      </w:r>
      <w:r>
        <w:rPr>
          <w:rFonts w:ascii="Arial" w:hAnsi="Arial" w:cs="Arial"/>
          <w:shd w:val="clear" w:color="auto" w:fill="FFFFFF"/>
          <w:vertAlign w:val="superscript"/>
        </w:rPr>
        <w:t>13</w:t>
      </w:r>
      <w:r>
        <w:rPr>
          <w:rFonts w:ascii="Arial" w:hAnsi="Arial" w:cs="Arial"/>
          <w:shd w:val="clear" w:color="auto" w:fill="FFFFFF"/>
        </w:rPr>
        <w:t xml:space="preserve">C NMR and </w:t>
      </w:r>
      <w:r>
        <w:rPr>
          <w:rFonts w:ascii="Arial" w:hAnsi="Arial" w:cs="Arial"/>
          <w:shd w:val="clear" w:color="auto" w:fill="FFFFFF"/>
          <w:vertAlign w:val="superscript"/>
        </w:rPr>
        <w:t>1</w:t>
      </w:r>
      <w:r>
        <w:rPr>
          <w:rFonts w:ascii="Arial" w:hAnsi="Arial" w:cs="Arial"/>
          <w:shd w:val="clear" w:color="auto" w:fill="FFFFFF"/>
        </w:rPr>
        <w:t xml:space="preserve">H NMR </w:t>
      </w:r>
      <w:r>
        <w:rPr>
          <w:rFonts w:ascii="Arial" w:hAnsi="Arial" w:cs="Arial"/>
          <w:shd w:val="clear" w:color="auto" w:fill="FFFFFF"/>
          <w:lang w:val="en-GB"/>
        </w:rPr>
        <w:t>analysis below</w:t>
      </w:r>
      <w:r>
        <w:rPr>
          <w:rFonts w:ascii="Arial" w:hAnsi="Arial" w:cs="Arial"/>
          <w:shd w:val="clear" w:color="auto" w:fill="FFFFFF"/>
        </w:rPr>
        <w:t xml:space="preserve"> confirm</w:t>
      </w:r>
      <w:r>
        <w:rPr>
          <w:rFonts w:ascii="Arial" w:hAnsi="Arial" w:cs="Arial"/>
          <w:shd w:val="clear" w:color="auto" w:fill="FFFFFF"/>
          <w:lang w:val="en-GB"/>
        </w:rPr>
        <w:t>ed</w:t>
      </w:r>
      <w:r>
        <w:rPr>
          <w:rFonts w:ascii="Arial" w:hAnsi="Arial" w:cs="Arial"/>
          <w:shd w:val="clear" w:color="auto" w:fill="FFFFFF"/>
        </w:rPr>
        <w:t xml:space="preserve"> the structures of our compounds.</w:t>
      </w:r>
      <w:r>
        <w:rPr>
          <w:rFonts w:ascii="Times New Roman" w:hAnsi="Times New Roman"/>
          <w:b/>
        </w:rPr>
        <w:t xml:space="preserve"> </w:t>
      </w:r>
    </w:p>
    <w:p w14:paraId="04FE1915" w14:textId="77777777" w:rsidR="002205B3" w:rsidRDefault="00E37E80">
      <w:pPr>
        <w:jc w:val="center"/>
        <w:rPr>
          <w:rFonts w:ascii="Arial" w:hAnsi="Arial" w:cs="Arial"/>
          <w:b/>
          <w:shd w:val="clear" w:color="auto" w:fill="FFFFFF"/>
        </w:rPr>
      </w:pPr>
      <w:r>
        <w:rPr>
          <w:rFonts w:ascii="Arial" w:hAnsi="Arial" w:cs="Arial"/>
          <w:b/>
          <w:shd w:val="clear" w:color="auto" w:fill="FFFFFF"/>
        </w:rPr>
        <w:t>Benzaldehyde 2,4-dinitrophenylhydrazone (A</w:t>
      </w:r>
      <w:r>
        <w:rPr>
          <w:rFonts w:ascii="Arial" w:hAnsi="Arial" w:cs="Arial"/>
          <w:b/>
          <w:shd w:val="clear" w:color="auto" w:fill="FFFFFF"/>
          <w:vertAlign w:val="subscript"/>
        </w:rPr>
        <w:t>2</w:t>
      </w:r>
      <w:r>
        <w:rPr>
          <w:rFonts w:ascii="Arial" w:hAnsi="Arial" w:cs="Arial"/>
          <w:b/>
          <w:shd w:val="clear" w:color="auto" w:fill="FFFFFF"/>
        </w:rPr>
        <w:t>)</w:t>
      </w:r>
    </w:p>
    <w:p w14:paraId="2314DC46" w14:textId="77777777" w:rsidR="002205B3" w:rsidRDefault="00E37E80">
      <w:pPr>
        <w:jc w:val="center"/>
        <w:rPr>
          <w:rFonts w:ascii="Arial" w:hAnsi="Arial" w:cs="Arial"/>
          <w:b/>
          <w:shd w:val="clear" w:color="auto" w:fill="FFFFFF"/>
        </w:rPr>
      </w:pPr>
      <w:r>
        <w:rPr>
          <w:rFonts w:ascii="Arial" w:hAnsi="Arial" w:cs="Arial"/>
          <w:b/>
          <w:noProof/>
          <w:shd w:val="clear" w:color="auto" w:fill="FFFFFF"/>
        </w:rPr>
        <w:drawing>
          <wp:inline distT="0" distB="0" distL="0" distR="0" wp14:anchorId="2493DA08" wp14:editId="5720232C">
            <wp:extent cx="2875915" cy="1187450"/>
            <wp:effectExtent l="0" t="0" r="635" b="12700"/>
            <wp:docPr id="214339965"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39965" name="Imag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876091" cy="1188000"/>
                    </a:xfrm>
                    <a:prstGeom prst="rect">
                      <a:avLst/>
                    </a:prstGeom>
                    <a:noFill/>
                  </pic:spPr>
                </pic:pic>
              </a:graphicData>
            </a:graphic>
          </wp:inline>
        </w:drawing>
      </w:r>
    </w:p>
    <w:p w14:paraId="72533242" w14:textId="77777777" w:rsidR="002205B3" w:rsidRDefault="00E37E80">
      <w:pPr>
        <w:jc w:val="both"/>
        <w:rPr>
          <w:rFonts w:ascii="Arial" w:hAnsi="Arial" w:cs="Arial"/>
          <w:shd w:val="clear" w:color="auto" w:fill="FFFFFF"/>
        </w:rPr>
      </w:pPr>
      <w:r>
        <w:rPr>
          <w:rFonts w:ascii="Arial" w:hAnsi="Arial" w:cs="Arial"/>
          <w:b/>
          <w:shd w:val="clear" w:color="auto" w:fill="FFFFFF"/>
          <w:vertAlign w:val="superscript"/>
        </w:rPr>
        <w:t>13</w:t>
      </w:r>
      <w:r>
        <w:rPr>
          <w:rFonts w:ascii="Arial" w:hAnsi="Arial" w:cs="Arial"/>
          <w:b/>
          <w:shd w:val="clear" w:color="auto" w:fill="FFFFFF"/>
        </w:rPr>
        <w:t>C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100 MHz) δ (ppm): 148.61 (CH=N); 144.58 (C-NH); 126.11-139.39 (C- </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400 MHz) δ (ppm): </w:t>
      </w:r>
      <w:r>
        <w:rPr>
          <w:rFonts w:ascii="Arial" w:hAnsi="Arial" w:cs="Arial"/>
          <w:shd w:val="clear" w:color="auto" w:fill="FFFFFF"/>
        </w:rPr>
        <w:t>8.3 (s, 1H, CH=N); 9.70 (s, 1H, NH); 11.8 (s, 1H; NH); 7.4-7.6 (m, 5H, H-</w:t>
      </w:r>
      <w:proofErr w:type="spellStart"/>
      <w:r>
        <w:rPr>
          <w:rFonts w:ascii="Arial" w:hAnsi="Arial" w:cs="Arial"/>
          <w:shd w:val="clear" w:color="auto" w:fill="FFFFFF"/>
        </w:rPr>
        <w:t>Ar</w:t>
      </w:r>
      <w:proofErr w:type="spellEnd"/>
      <w:r>
        <w:rPr>
          <w:rFonts w:ascii="Arial" w:hAnsi="Arial" w:cs="Arial"/>
          <w:shd w:val="clear" w:color="auto" w:fill="FFFFFF"/>
        </w:rPr>
        <w:t>); 8.4-7.4 (m, 3H, H-</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287.09135.</w:t>
      </w:r>
    </w:p>
    <w:p w14:paraId="7CBBFD18" w14:textId="77777777" w:rsidR="002205B3" w:rsidRDefault="00E37E80">
      <w:pPr>
        <w:jc w:val="center"/>
        <w:rPr>
          <w:rFonts w:ascii="Arial" w:hAnsi="Arial" w:cs="Arial"/>
          <w:b/>
          <w:shd w:val="clear" w:color="auto" w:fill="FFFFFF"/>
        </w:rPr>
      </w:pPr>
      <w:proofErr w:type="spellStart"/>
      <w:r>
        <w:rPr>
          <w:rFonts w:ascii="Arial" w:hAnsi="Arial" w:cs="Arial"/>
          <w:b/>
          <w:shd w:val="clear" w:color="auto" w:fill="FFFFFF"/>
        </w:rPr>
        <w:t>Acetophénone</w:t>
      </w:r>
      <w:proofErr w:type="spellEnd"/>
      <w:r>
        <w:rPr>
          <w:rFonts w:ascii="Arial" w:hAnsi="Arial" w:cs="Arial"/>
          <w:b/>
          <w:shd w:val="clear" w:color="auto" w:fill="FFFFFF"/>
        </w:rPr>
        <w:t xml:space="preserve"> 2,4-dinitrophenylhydrazone</w:t>
      </w:r>
      <w:r>
        <w:rPr>
          <w:rFonts w:ascii="Arial" w:hAnsi="Arial" w:cs="Arial"/>
          <w:b/>
          <w:shd w:val="clear" w:color="auto" w:fill="FFFFFF"/>
          <w:lang w:val="fr-FR"/>
        </w:rPr>
        <w:t xml:space="preserve"> </w:t>
      </w:r>
      <w:r>
        <w:rPr>
          <w:rFonts w:ascii="Arial" w:hAnsi="Arial" w:cs="Arial"/>
          <w:b/>
          <w:shd w:val="clear" w:color="auto" w:fill="FFFFFF"/>
        </w:rPr>
        <w:t>(</w:t>
      </w:r>
      <w:r>
        <w:rPr>
          <w:rFonts w:ascii="Arial" w:hAnsi="Arial" w:cs="Arial"/>
          <w:b/>
          <w:shd w:val="clear" w:color="auto" w:fill="FFFFFF"/>
          <w:lang w:val="fr-FR"/>
        </w:rPr>
        <w:t>C</w:t>
      </w:r>
      <w:r>
        <w:rPr>
          <w:rFonts w:ascii="Arial" w:hAnsi="Arial" w:cs="Arial"/>
          <w:b/>
          <w:shd w:val="clear" w:color="auto" w:fill="FFFFFF"/>
          <w:vertAlign w:val="subscript"/>
          <w:lang w:val="fr-FR"/>
        </w:rPr>
        <w:t>2</w:t>
      </w:r>
      <w:r>
        <w:rPr>
          <w:rFonts w:ascii="Arial" w:hAnsi="Arial" w:cs="Arial"/>
          <w:b/>
          <w:shd w:val="clear" w:color="auto" w:fill="FFFFFF"/>
        </w:rPr>
        <w:t>)</w:t>
      </w:r>
    </w:p>
    <w:p w14:paraId="52E969F1" w14:textId="77777777" w:rsidR="002205B3" w:rsidRDefault="00E37E80">
      <w:pPr>
        <w:jc w:val="center"/>
        <w:rPr>
          <w:rFonts w:ascii="Arial" w:hAnsi="Arial" w:cs="Arial"/>
          <w:b/>
          <w:shd w:val="clear" w:color="auto" w:fill="FFFFFF"/>
        </w:rPr>
      </w:pPr>
      <w:r>
        <w:rPr>
          <w:rFonts w:ascii="Arial" w:hAnsi="Arial" w:cs="Arial"/>
          <w:b/>
          <w:shd w:val="clear" w:color="auto" w:fill="FFFFFF"/>
        </w:rPr>
        <w:t xml:space="preserve">                             </w:t>
      </w:r>
      <w:r>
        <w:rPr>
          <w:rFonts w:ascii="Arial" w:hAnsi="Arial" w:cs="Arial"/>
          <w:b/>
          <w:noProof/>
          <w:shd w:val="clear" w:color="auto" w:fill="FFFFFF"/>
        </w:rPr>
        <w:drawing>
          <wp:inline distT="0" distB="0" distL="0" distR="0" wp14:anchorId="06F226A7" wp14:editId="12C19C14">
            <wp:extent cx="2864485" cy="899795"/>
            <wp:effectExtent l="0" t="0" r="12065" b="14605"/>
            <wp:docPr id="46477415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774156" name="Imag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864500" cy="900000"/>
                    </a:xfrm>
                    <a:prstGeom prst="rect">
                      <a:avLst/>
                    </a:prstGeom>
                    <a:noFill/>
                  </pic:spPr>
                </pic:pic>
              </a:graphicData>
            </a:graphic>
          </wp:inline>
        </w:drawing>
      </w:r>
    </w:p>
    <w:p w14:paraId="5F9235DD" w14:textId="77777777" w:rsidR="002205B3" w:rsidRDefault="00E37E80">
      <w:pPr>
        <w:jc w:val="both"/>
        <w:rPr>
          <w:rFonts w:ascii="Arial" w:hAnsi="Arial" w:cs="Arial"/>
          <w:shd w:val="clear" w:color="auto" w:fill="FFFFFF"/>
        </w:rPr>
      </w:pPr>
      <w:r>
        <w:rPr>
          <w:rFonts w:ascii="Arial" w:hAnsi="Arial" w:cs="Arial"/>
          <w:b/>
          <w:shd w:val="clear" w:color="auto" w:fill="FFFFFF"/>
          <w:vertAlign w:val="superscript"/>
        </w:rPr>
        <w:t>13</w:t>
      </w:r>
      <w:r>
        <w:rPr>
          <w:rFonts w:ascii="Arial" w:hAnsi="Arial" w:cs="Arial"/>
          <w:b/>
          <w:shd w:val="clear" w:color="auto" w:fill="FFFFFF"/>
        </w:rPr>
        <w:t>C</w:t>
      </w:r>
      <w:r>
        <w:rPr>
          <w:rFonts w:ascii="Arial" w:hAnsi="Arial" w:cs="Arial"/>
          <w:shd w:val="clear" w:color="auto" w:fill="FFFFFF"/>
        </w:rPr>
        <w:t xml:space="preserve"> </w:t>
      </w:r>
      <w:r>
        <w:rPr>
          <w:rFonts w:ascii="Arial" w:hAnsi="Arial" w:cs="Arial"/>
          <w:b/>
          <w:shd w:val="clear" w:color="auto" w:fill="FFFFFF"/>
        </w:rPr>
        <w:t xml:space="preserve">NMR </w:t>
      </w:r>
      <w:r>
        <w:rPr>
          <w:rFonts w:ascii="Arial" w:hAnsi="Arial" w:cs="Arial"/>
          <w:shd w:val="clear" w:color="auto" w:fill="FFFFFF"/>
        </w:rPr>
        <w:t>(DMSO-d</w:t>
      </w:r>
      <w:r>
        <w:rPr>
          <w:rFonts w:ascii="Arial" w:hAnsi="Arial" w:cs="Arial"/>
          <w:shd w:val="clear" w:color="auto" w:fill="FFFFFF"/>
          <w:vertAlign w:val="subscript"/>
        </w:rPr>
        <w:t>6</w:t>
      </w:r>
      <w:r>
        <w:rPr>
          <w:rFonts w:ascii="Arial" w:hAnsi="Arial" w:cs="Arial"/>
          <w:shd w:val="clear" w:color="auto" w:fill="FFFFFF"/>
        </w:rPr>
        <w:t>, 100 MHz), δ (ppm): 148.6 (C=N); 147</w:t>
      </w:r>
      <w:r>
        <w:rPr>
          <w:rFonts w:ascii="Arial" w:hAnsi="Arial" w:cs="Arial"/>
          <w:shd w:val="clear" w:color="auto" w:fill="FFFFFF"/>
        </w:rPr>
        <w:t>.59 (C-NH); 19.01(CH</w:t>
      </w:r>
      <w:r>
        <w:rPr>
          <w:rFonts w:ascii="Arial" w:hAnsi="Arial" w:cs="Arial"/>
          <w:shd w:val="clear" w:color="auto" w:fill="FFFFFF"/>
          <w:vertAlign w:val="subscript"/>
        </w:rPr>
        <w:t>3</w:t>
      </w:r>
      <w:r>
        <w:rPr>
          <w:rFonts w:ascii="Arial" w:hAnsi="Arial" w:cs="Arial"/>
          <w:shd w:val="clear" w:color="auto" w:fill="FFFFFF"/>
        </w:rPr>
        <w:t>); 126.11 134.20 (C-</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(DMSO-d</w:t>
      </w:r>
      <w:r>
        <w:rPr>
          <w:rFonts w:ascii="Arial" w:hAnsi="Arial" w:cs="Arial"/>
          <w:shd w:val="clear" w:color="auto" w:fill="FFFFFF"/>
          <w:vertAlign w:val="subscript"/>
        </w:rPr>
        <w:t>6</w:t>
      </w:r>
      <w:r>
        <w:rPr>
          <w:rFonts w:ascii="Arial" w:hAnsi="Arial" w:cs="Arial"/>
          <w:shd w:val="clear" w:color="auto" w:fill="FFFFFF"/>
        </w:rPr>
        <w:t>, 400 MHz), δ (ppm): 10.90 (s, 1H, NH); 1.8 (s, 3H, CH</w:t>
      </w:r>
      <w:r>
        <w:rPr>
          <w:rFonts w:ascii="Arial" w:hAnsi="Arial" w:cs="Arial"/>
          <w:shd w:val="clear" w:color="auto" w:fill="FFFFFF"/>
          <w:vertAlign w:val="subscript"/>
        </w:rPr>
        <w:t>3</w:t>
      </w:r>
      <w:r>
        <w:rPr>
          <w:rFonts w:ascii="Arial" w:hAnsi="Arial" w:cs="Arial"/>
          <w:shd w:val="clear" w:color="auto" w:fill="FFFFFF"/>
        </w:rPr>
        <w:t>); 7.3-7.8 (m, 5H, H-</w:t>
      </w:r>
      <w:proofErr w:type="spellStart"/>
      <w:r>
        <w:rPr>
          <w:rFonts w:ascii="Arial" w:hAnsi="Arial" w:cs="Arial"/>
          <w:shd w:val="clear" w:color="auto" w:fill="FFFFFF"/>
        </w:rPr>
        <w:t>Ar</w:t>
      </w:r>
      <w:proofErr w:type="spellEnd"/>
      <w:r>
        <w:rPr>
          <w:rFonts w:ascii="Arial" w:hAnsi="Arial" w:cs="Arial"/>
          <w:shd w:val="clear" w:color="auto" w:fill="FFFFFF"/>
        </w:rPr>
        <w:t>); 7.9-8.8 (m, 2H, H-</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301.09296.</w:t>
      </w:r>
    </w:p>
    <w:p w14:paraId="07294E08" w14:textId="77777777" w:rsidR="002205B3" w:rsidRDefault="00E37E80">
      <w:pPr>
        <w:jc w:val="center"/>
        <w:rPr>
          <w:rFonts w:ascii="Arial" w:hAnsi="Arial" w:cs="Arial"/>
          <w:b/>
          <w:shd w:val="clear" w:color="auto" w:fill="FFFFFF"/>
        </w:rPr>
      </w:pPr>
      <w:r>
        <w:rPr>
          <w:rFonts w:ascii="Arial" w:hAnsi="Arial" w:cs="Arial"/>
          <w:b/>
          <w:shd w:val="clear" w:color="auto" w:fill="FFFFFF"/>
        </w:rPr>
        <w:t>Salicylaldehyde phenylhydrazone (B</w:t>
      </w:r>
      <w:r>
        <w:rPr>
          <w:rFonts w:ascii="Arial" w:hAnsi="Arial" w:cs="Arial"/>
          <w:b/>
          <w:shd w:val="clear" w:color="auto" w:fill="FFFFFF"/>
          <w:vertAlign w:val="subscript"/>
        </w:rPr>
        <w:t>1</w:t>
      </w:r>
      <w:r>
        <w:rPr>
          <w:rFonts w:ascii="Arial" w:hAnsi="Arial" w:cs="Arial"/>
          <w:b/>
          <w:shd w:val="clear" w:color="auto" w:fill="FFFFFF"/>
        </w:rPr>
        <w:t>)</w:t>
      </w:r>
    </w:p>
    <w:p w14:paraId="56A34E37" w14:textId="77777777" w:rsidR="002205B3" w:rsidRDefault="00E37E80">
      <w:pPr>
        <w:jc w:val="center"/>
        <w:rPr>
          <w:rFonts w:ascii="Arial" w:hAnsi="Arial" w:cs="Arial"/>
          <w:b/>
          <w:shd w:val="clear" w:color="auto" w:fill="FFFFFF"/>
        </w:rPr>
      </w:pPr>
      <w:r>
        <w:rPr>
          <w:rFonts w:ascii="Arial" w:hAnsi="Arial" w:cs="Arial"/>
          <w:b/>
          <w:noProof/>
          <w:shd w:val="clear" w:color="auto" w:fill="FFFFFF"/>
        </w:rPr>
        <w:drawing>
          <wp:inline distT="0" distB="0" distL="0" distR="0" wp14:anchorId="288D62B7" wp14:editId="5310C9D7">
            <wp:extent cx="2704465" cy="1257300"/>
            <wp:effectExtent l="0" t="0" r="635" b="0"/>
            <wp:docPr id="180116113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161130" name="Imag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2704465" cy="1257300"/>
                    </a:xfrm>
                    <a:prstGeom prst="rect">
                      <a:avLst/>
                    </a:prstGeom>
                    <a:noFill/>
                  </pic:spPr>
                </pic:pic>
              </a:graphicData>
            </a:graphic>
          </wp:inline>
        </w:drawing>
      </w:r>
    </w:p>
    <w:p w14:paraId="51FC6E7E" w14:textId="77777777" w:rsidR="002205B3" w:rsidRDefault="00E37E80">
      <w:pPr>
        <w:jc w:val="both"/>
        <w:rPr>
          <w:rFonts w:ascii="Arial" w:hAnsi="Arial" w:cs="Arial"/>
          <w:b/>
          <w:shd w:val="clear" w:color="auto" w:fill="FFFFFF"/>
        </w:rPr>
      </w:pPr>
      <w:r>
        <w:rPr>
          <w:rFonts w:ascii="Arial" w:hAnsi="Arial" w:cs="Arial"/>
          <w:b/>
          <w:shd w:val="clear" w:color="auto" w:fill="FFFFFF"/>
          <w:vertAlign w:val="superscript"/>
        </w:rPr>
        <w:t>13</w:t>
      </w:r>
      <w:r>
        <w:rPr>
          <w:rFonts w:ascii="Arial" w:hAnsi="Arial" w:cs="Arial"/>
          <w:b/>
          <w:shd w:val="clear" w:color="auto" w:fill="FFFFFF"/>
        </w:rPr>
        <w:t>C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xml:space="preserve">, 100 MHz), </w:t>
      </w:r>
      <w:r>
        <w:rPr>
          <w:rFonts w:ascii="Arial" w:hAnsi="Arial" w:cs="Arial"/>
          <w:shd w:val="clear" w:color="auto" w:fill="FFFFFF"/>
        </w:rPr>
        <w:t>δ (ppm): 148.61 (CH=N); 148.58 (C-NH); 156.47 (C-OH), 134.38 (C-CH=N) 119.31-129.39 (C-</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400 MHz): δ (ppm): 8.10 (s, 1H, CH=N); 9.2 (s, 1H, NH); 6,31-7.46 (m, 5H, H-</w:t>
      </w:r>
      <w:proofErr w:type="spellStart"/>
      <w:r>
        <w:rPr>
          <w:rFonts w:ascii="Arial" w:hAnsi="Arial" w:cs="Arial"/>
          <w:shd w:val="clear" w:color="auto" w:fill="FFFFFF"/>
        </w:rPr>
        <w:t>Ar</w:t>
      </w:r>
      <w:proofErr w:type="spellEnd"/>
      <w:r>
        <w:rPr>
          <w:rFonts w:ascii="Arial" w:hAnsi="Arial" w:cs="Arial"/>
          <w:shd w:val="clear" w:color="auto" w:fill="FFFFFF"/>
        </w:rPr>
        <w:t>); 7.20-7.90 (m, 4H, H-</w:t>
      </w:r>
      <w:proofErr w:type="spellStart"/>
      <w:r>
        <w:rPr>
          <w:rFonts w:ascii="Arial" w:hAnsi="Arial" w:cs="Arial"/>
          <w:shd w:val="clear" w:color="auto" w:fill="FFFFFF"/>
        </w:rPr>
        <w:t>Ar</w:t>
      </w:r>
      <w:proofErr w:type="spellEnd"/>
      <w:r>
        <w:rPr>
          <w:rFonts w:ascii="Arial" w:hAnsi="Arial" w:cs="Arial"/>
          <w:shd w:val="clear" w:color="auto" w:fill="FFFFFF"/>
        </w:rPr>
        <w:t xml:space="preserve">); 3.8 (s, 1H, OH).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213.10211</w:t>
      </w:r>
      <w:r>
        <w:rPr>
          <w:rFonts w:ascii="Arial" w:hAnsi="Arial" w:cs="Arial"/>
          <w:b/>
          <w:shd w:val="clear" w:color="auto" w:fill="FFFFFF"/>
        </w:rPr>
        <w:t>.</w:t>
      </w:r>
    </w:p>
    <w:p w14:paraId="5C27C1CC" w14:textId="77777777" w:rsidR="002205B3" w:rsidRDefault="00E37E80">
      <w:pPr>
        <w:jc w:val="center"/>
        <w:rPr>
          <w:rFonts w:ascii="Arial" w:hAnsi="Arial" w:cs="Arial"/>
          <w:b/>
          <w:shd w:val="clear" w:color="auto" w:fill="FFFFFF"/>
        </w:rPr>
      </w:pPr>
      <w:proofErr w:type="spellStart"/>
      <w:r>
        <w:rPr>
          <w:rFonts w:ascii="Arial" w:hAnsi="Arial" w:cs="Arial"/>
          <w:b/>
          <w:shd w:val="clear" w:color="auto" w:fill="FFFFFF"/>
        </w:rPr>
        <w:t>Benzoph</w:t>
      </w:r>
      <w:proofErr w:type="spellEnd"/>
      <w:r>
        <w:rPr>
          <w:rFonts w:ascii="Arial" w:hAnsi="Arial" w:cs="Arial"/>
          <w:b/>
          <w:shd w:val="clear" w:color="auto" w:fill="FFFFFF"/>
          <w:lang w:val="fr-FR"/>
        </w:rPr>
        <w:t>e</w:t>
      </w:r>
      <w:r>
        <w:rPr>
          <w:rFonts w:ascii="Arial" w:hAnsi="Arial" w:cs="Arial"/>
          <w:b/>
          <w:shd w:val="clear" w:color="auto" w:fill="FFFFFF"/>
        </w:rPr>
        <w:t xml:space="preserve">none </w:t>
      </w:r>
      <w:proofErr w:type="spellStart"/>
      <w:r>
        <w:rPr>
          <w:rFonts w:ascii="Arial" w:hAnsi="Arial" w:cs="Arial"/>
          <w:b/>
          <w:shd w:val="clear" w:color="auto" w:fill="FFFFFF"/>
        </w:rPr>
        <w:t>ph</w:t>
      </w:r>
      <w:proofErr w:type="spellEnd"/>
      <w:r>
        <w:rPr>
          <w:rFonts w:ascii="Arial" w:hAnsi="Arial" w:cs="Arial"/>
          <w:b/>
          <w:shd w:val="clear" w:color="auto" w:fill="FFFFFF"/>
          <w:lang w:val="fr-FR"/>
        </w:rPr>
        <w:t>e</w:t>
      </w:r>
      <w:proofErr w:type="spellStart"/>
      <w:r>
        <w:rPr>
          <w:rFonts w:ascii="Arial" w:hAnsi="Arial" w:cs="Arial"/>
          <w:b/>
          <w:shd w:val="clear" w:color="auto" w:fill="FFFFFF"/>
        </w:rPr>
        <w:t>nylhydrazone</w:t>
      </w:r>
      <w:proofErr w:type="spellEnd"/>
      <w:r>
        <w:rPr>
          <w:rFonts w:ascii="Arial" w:hAnsi="Arial" w:cs="Arial"/>
          <w:b/>
          <w:shd w:val="clear" w:color="auto" w:fill="FFFFFF"/>
        </w:rPr>
        <w:t xml:space="preserve"> (D</w:t>
      </w:r>
      <w:r>
        <w:rPr>
          <w:rFonts w:ascii="Arial" w:hAnsi="Arial" w:cs="Arial"/>
          <w:b/>
          <w:shd w:val="clear" w:color="auto" w:fill="FFFFFF"/>
          <w:vertAlign w:val="subscript"/>
        </w:rPr>
        <w:t>1</w:t>
      </w:r>
      <w:r>
        <w:rPr>
          <w:rFonts w:ascii="Arial" w:hAnsi="Arial" w:cs="Arial"/>
          <w:b/>
          <w:shd w:val="clear" w:color="auto" w:fill="FFFFFF"/>
        </w:rPr>
        <w:t>)</w:t>
      </w:r>
    </w:p>
    <w:p w14:paraId="7C4289C5" w14:textId="77777777" w:rsidR="002205B3" w:rsidRDefault="00E37E80">
      <w:pPr>
        <w:jc w:val="center"/>
        <w:rPr>
          <w:rFonts w:ascii="Arial" w:hAnsi="Arial" w:cs="Arial"/>
          <w:b/>
          <w:shd w:val="clear" w:color="auto" w:fill="FFFFFF"/>
        </w:rPr>
      </w:pPr>
      <w:r>
        <w:rPr>
          <w:rFonts w:ascii="Arial" w:hAnsi="Arial" w:cs="Arial"/>
          <w:b/>
          <w:noProof/>
          <w:shd w:val="clear" w:color="auto" w:fill="FFFFFF"/>
        </w:rPr>
        <w:drawing>
          <wp:inline distT="0" distB="0" distL="0" distR="0" wp14:anchorId="461C2242" wp14:editId="405B200F">
            <wp:extent cx="1974850" cy="1439545"/>
            <wp:effectExtent l="0" t="0" r="6350" b="8255"/>
            <wp:docPr id="49599643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996439" name="Imag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975188" cy="1440000"/>
                    </a:xfrm>
                    <a:prstGeom prst="rect">
                      <a:avLst/>
                    </a:prstGeom>
                    <a:noFill/>
                  </pic:spPr>
                </pic:pic>
              </a:graphicData>
            </a:graphic>
          </wp:inline>
        </w:drawing>
      </w:r>
    </w:p>
    <w:p w14:paraId="1FAC4287" w14:textId="77777777" w:rsidR="002205B3" w:rsidRDefault="00E37E80">
      <w:pPr>
        <w:jc w:val="both"/>
        <w:rPr>
          <w:rFonts w:ascii="Arial" w:hAnsi="Arial" w:cs="Arial"/>
          <w:shd w:val="clear" w:color="auto" w:fill="FFFFFF"/>
        </w:rPr>
      </w:pPr>
      <w:r>
        <w:rPr>
          <w:rFonts w:ascii="Arial" w:hAnsi="Arial" w:cs="Arial"/>
          <w:b/>
          <w:shd w:val="clear" w:color="auto" w:fill="FFFFFF"/>
          <w:vertAlign w:val="superscript"/>
        </w:rPr>
        <w:t>13</w:t>
      </w:r>
      <w:r>
        <w:rPr>
          <w:rFonts w:ascii="Arial" w:hAnsi="Arial" w:cs="Arial"/>
          <w:b/>
          <w:shd w:val="clear" w:color="auto" w:fill="FFFFFF"/>
        </w:rPr>
        <w:t>C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100 MHz), δ (ppm):148.61 (C=N); 144.38 (C-NH</w:t>
      </w:r>
      <w:proofErr w:type="gramStart"/>
      <w:r>
        <w:rPr>
          <w:rFonts w:ascii="Arial" w:hAnsi="Arial" w:cs="Arial"/>
          <w:shd w:val="clear" w:color="auto" w:fill="FFFFFF"/>
        </w:rPr>
        <w:t>) ;</w:t>
      </w:r>
      <w:proofErr w:type="gramEnd"/>
      <w:r>
        <w:rPr>
          <w:rFonts w:ascii="Arial" w:hAnsi="Arial" w:cs="Arial"/>
          <w:shd w:val="clear" w:color="auto" w:fill="FFFFFF"/>
        </w:rPr>
        <w:t xml:space="preserve"> 126.01-131.18 (C-</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(CDCl</w:t>
      </w:r>
      <w:r>
        <w:rPr>
          <w:rFonts w:ascii="Arial" w:hAnsi="Arial" w:cs="Arial"/>
          <w:shd w:val="clear" w:color="auto" w:fill="FFFFFF"/>
          <w:vertAlign w:val="subscript"/>
        </w:rPr>
        <w:t>3</w:t>
      </w:r>
      <w:r>
        <w:rPr>
          <w:rFonts w:ascii="Arial" w:hAnsi="Arial" w:cs="Arial"/>
          <w:shd w:val="clear" w:color="auto" w:fill="FFFFFF"/>
        </w:rPr>
        <w:t>, 400 MHz), δ (ppm): 10.9 (s, 1H, NH); 6.8-7.6 (m, 10H, H-</w:t>
      </w:r>
      <w:proofErr w:type="spellStart"/>
      <w:r>
        <w:rPr>
          <w:rFonts w:ascii="Arial" w:hAnsi="Arial" w:cs="Arial"/>
          <w:shd w:val="clear" w:color="auto" w:fill="FFFFFF"/>
        </w:rPr>
        <w:t>Ar</w:t>
      </w:r>
      <w:proofErr w:type="spellEnd"/>
      <w:r>
        <w:rPr>
          <w:rFonts w:ascii="Arial" w:hAnsi="Arial" w:cs="Arial"/>
          <w:shd w:val="clear" w:color="auto" w:fill="FFFFFF"/>
        </w:rPr>
        <w:t>); 7.2-7.9 (m, 5H, H-</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273.13815.</w:t>
      </w:r>
    </w:p>
    <w:p w14:paraId="2E81078A" w14:textId="77777777" w:rsidR="002205B3" w:rsidRDefault="00E37E80">
      <w:pPr>
        <w:jc w:val="center"/>
        <w:rPr>
          <w:rFonts w:ascii="Arial" w:hAnsi="Arial" w:cs="Arial"/>
          <w:b/>
          <w:shd w:val="clear" w:color="auto" w:fill="FFFFFF"/>
        </w:rPr>
      </w:pPr>
      <w:proofErr w:type="spellStart"/>
      <w:r>
        <w:rPr>
          <w:rFonts w:ascii="Arial" w:hAnsi="Arial" w:cs="Arial"/>
          <w:b/>
          <w:shd w:val="clear" w:color="auto" w:fill="FFFFFF"/>
        </w:rPr>
        <w:t>Acetoph</w:t>
      </w:r>
      <w:proofErr w:type="spellEnd"/>
      <w:r>
        <w:rPr>
          <w:rFonts w:ascii="Arial" w:hAnsi="Arial" w:cs="Arial"/>
          <w:b/>
          <w:shd w:val="clear" w:color="auto" w:fill="FFFFFF"/>
          <w:lang w:val="fr-FR"/>
        </w:rPr>
        <w:t>e</w:t>
      </w:r>
      <w:r>
        <w:rPr>
          <w:rFonts w:ascii="Arial" w:hAnsi="Arial" w:cs="Arial"/>
          <w:b/>
          <w:shd w:val="clear" w:color="auto" w:fill="FFFFFF"/>
        </w:rPr>
        <w:t xml:space="preserve">none </w:t>
      </w:r>
      <w:proofErr w:type="spellStart"/>
      <w:r>
        <w:rPr>
          <w:rFonts w:ascii="Arial" w:hAnsi="Arial" w:cs="Arial"/>
          <w:b/>
          <w:shd w:val="clear" w:color="auto" w:fill="FFFFFF"/>
        </w:rPr>
        <w:t>benzohydrazone</w:t>
      </w:r>
      <w:proofErr w:type="spellEnd"/>
      <w:r>
        <w:rPr>
          <w:rFonts w:ascii="Arial" w:hAnsi="Arial" w:cs="Arial"/>
          <w:b/>
          <w:shd w:val="clear" w:color="auto" w:fill="FFFFFF"/>
        </w:rPr>
        <w:t xml:space="preserve"> (C</w:t>
      </w:r>
      <w:r>
        <w:rPr>
          <w:rFonts w:ascii="Arial" w:hAnsi="Arial" w:cs="Arial"/>
          <w:b/>
          <w:shd w:val="clear" w:color="auto" w:fill="FFFFFF"/>
          <w:vertAlign w:val="subscript"/>
        </w:rPr>
        <w:t>3</w:t>
      </w:r>
      <w:r>
        <w:rPr>
          <w:rFonts w:ascii="Arial" w:hAnsi="Arial" w:cs="Arial"/>
          <w:b/>
          <w:shd w:val="clear" w:color="auto" w:fill="FFFFFF"/>
        </w:rPr>
        <w:t>)</w:t>
      </w:r>
    </w:p>
    <w:p w14:paraId="270B1273" w14:textId="77777777" w:rsidR="002205B3" w:rsidRDefault="00E37E80">
      <w:pPr>
        <w:jc w:val="center"/>
        <w:rPr>
          <w:rFonts w:ascii="Arial" w:hAnsi="Arial" w:cs="Arial"/>
          <w:b/>
          <w:shd w:val="clear" w:color="auto" w:fill="FFFFFF"/>
        </w:rPr>
      </w:pPr>
      <w:r>
        <w:rPr>
          <w:rFonts w:ascii="Arial" w:hAnsi="Arial" w:cs="Arial"/>
          <w:b/>
          <w:noProof/>
          <w:shd w:val="clear" w:color="auto" w:fill="FFFFFF"/>
        </w:rPr>
        <w:lastRenderedPageBreak/>
        <w:drawing>
          <wp:inline distT="0" distB="0" distL="0" distR="0" wp14:anchorId="02E9B060" wp14:editId="5A200CF1">
            <wp:extent cx="2343150" cy="1079500"/>
            <wp:effectExtent l="0" t="0" r="0" b="6350"/>
            <wp:docPr id="24615730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57307" name="Imag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2343184" cy="1080000"/>
                    </a:xfrm>
                    <a:prstGeom prst="rect">
                      <a:avLst/>
                    </a:prstGeom>
                    <a:noFill/>
                  </pic:spPr>
                </pic:pic>
              </a:graphicData>
            </a:graphic>
          </wp:inline>
        </w:drawing>
      </w:r>
    </w:p>
    <w:p w14:paraId="6ECF8D08" w14:textId="77777777" w:rsidR="002205B3" w:rsidRDefault="00E37E80">
      <w:pPr>
        <w:jc w:val="both"/>
        <w:rPr>
          <w:rFonts w:ascii="Arial" w:hAnsi="Arial" w:cs="Arial"/>
          <w:shd w:val="clear" w:color="auto" w:fill="FFFFFF"/>
        </w:rPr>
      </w:pPr>
      <w:r>
        <w:rPr>
          <w:rFonts w:ascii="Arial" w:hAnsi="Arial" w:cs="Arial"/>
          <w:b/>
          <w:shd w:val="clear" w:color="auto" w:fill="FFFFFF"/>
          <w:vertAlign w:val="superscript"/>
        </w:rPr>
        <w:t>13</w:t>
      </w:r>
      <w:r>
        <w:rPr>
          <w:rFonts w:ascii="Arial" w:hAnsi="Arial" w:cs="Arial"/>
          <w:b/>
          <w:shd w:val="clear" w:color="auto" w:fill="FFFFFF"/>
        </w:rPr>
        <w:t>C</w:t>
      </w:r>
      <w:r>
        <w:rPr>
          <w:rFonts w:ascii="Arial" w:hAnsi="Arial" w:cs="Arial"/>
          <w:shd w:val="clear" w:color="auto" w:fill="FFFFFF"/>
        </w:rPr>
        <w:t xml:space="preserve"> </w:t>
      </w:r>
      <w:r>
        <w:rPr>
          <w:rFonts w:ascii="Arial" w:hAnsi="Arial" w:cs="Arial"/>
          <w:b/>
          <w:shd w:val="clear" w:color="auto" w:fill="FFFFFF"/>
        </w:rPr>
        <w:t xml:space="preserve">NMR </w:t>
      </w:r>
      <w:r>
        <w:rPr>
          <w:rFonts w:ascii="Arial" w:hAnsi="Arial" w:cs="Arial"/>
          <w:shd w:val="clear" w:color="auto" w:fill="FFFFFF"/>
        </w:rPr>
        <w:t>(DMSO-d</w:t>
      </w:r>
      <w:r>
        <w:rPr>
          <w:rFonts w:ascii="Arial" w:hAnsi="Arial" w:cs="Arial"/>
          <w:shd w:val="clear" w:color="auto" w:fill="FFFFFF"/>
          <w:vertAlign w:val="subscript"/>
        </w:rPr>
        <w:t>6</w:t>
      </w:r>
      <w:r>
        <w:rPr>
          <w:rFonts w:ascii="Arial" w:hAnsi="Arial" w:cs="Arial"/>
          <w:shd w:val="clear" w:color="auto" w:fill="FFFFFF"/>
        </w:rPr>
        <w:t>, 100 MHz), δ (ppm): 154.78 (NH-CO-</w:t>
      </w:r>
      <w:proofErr w:type="spellStart"/>
      <w:r>
        <w:rPr>
          <w:rFonts w:ascii="Arial" w:hAnsi="Arial" w:cs="Arial"/>
          <w:shd w:val="clear" w:color="auto" w:fill="FFFFFF"/>
        </w:rPr>
        <w:t>Ar</w:t>
      </w:r>
      <w:proofErr w:type="spellEnd"/>
      <w:r>
        <w:rPr>
          <w:rFonts w:ascii="Arial" w:hAnsi="Arial" w:cs="Arial"/>
          <w:shd w:val="clear" w:color="auto" w:fill="FFFFFF"/>
        </w:rPr>
        <w:t>); 149.11 (C=N); 125.46-143.41 (C-</w:t>
      </w:r>
      <w:proofErr w:type="spellStart"/>
      <w:r>
        <w:rPr>
          <w:rFonts w:ascii="Arial" w:hAnsi="Arial" w:cs="Arial"/>
          <w:shd w:val="clear" w:color="auto" w:fill="FFFFFF"/>
        </w:rPr>
        <w:t>Ar</w:t>
      </w:r>
      <w:proofErr w:type="spellEnd"/>
      <w:r>
        <w:rPr>
          <w:rFonts w:ascii="Arial" w:hAnsi="Arial" w:cs="Arial"/>
          <w:shd w:val="clear" w:color="auto" w:fill="FFFFFF"/>
        </w:rPr>
        <w:t>); 21,96 (CH</w:t>
      </w:r>
      <w:r>
        <w:rPr>
          <w:rFonts w:ascii="Arial" w:hAnsi="Arial" w:cs="Arial"/>
          <w:shd w:val="clear" w:color="auto" w:fill="FFFFFF"/>
          <w:vertAlign w:val="subscript"/>
        </w:rPr>
        <w:t>2</w:t>
      </w:r>
      <w:r>
        <w:rPr>
          <w:rFonts w:ascii="Arial" w:hAnsi="Arial" w:cs="Arial"/>
          <w:shd w:val="clear" w:color="auto" w:fill="FFFFFF"/>
        </w:rPr>
        <w:t>); 11,04 (CH</w:t>
      </w:r>
      <w:r>
        <w:rPr>
          <w:rFonts w:ascii="Arial" w:hAnsi="Arial" w:cs="Arial"/>
          <w:shd w:val="clear" w:color="auto" w:fill="FFFFFF"/>
          <w:vertAlign w:val="subscript"/>
        </w:rPr>
        <w:t>3</w:t>
      </w:r>
      <w:r>
        <w:rPr>
          <w:rFonts w:ascii="Arial" w:hAnsi="Arial" w:cs="Arial"/>
          <w:shd w:val="clear" w:color="auto" w:fill="FFFFFF"/>
        </w:rPr>
        <w:t xml:space="preserve">).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(DMSO-d6, 400 MHz), δ (ppm): 10.9 (s, 1H, NH); 7.12-7.59 (m, 5H, H-</w:t>
      </w:r>
      <w:proofErr w:type="spellStart"/>
      <w:r>
        <w:rPr>
          <w:rFonts w:ascii="Arial" w:hAnsi="Arial" w:cs="Arial"/>
          <w:shd w:val="clear" w:color="auto" w:fill="FFFFFF"/>
        </w:rPr>
        <w:t>Ar</w:t>
      </w:r>
      <w:proofErr w:type="spellEnd"/>
      <w:r>
        <w:rPr>
          <w:rFonts w:ascii="Arial" w:hAnsi="Arial" w:cs="Arial"/>
          <w:shd w:val="clear" w:color="auto" w:fill="FFFFFF"/>
        </w:rPr>
        <w:t>); 7.20 -8.19 (m, 5H, H-</w:t>
      </w:r>
      <w:proofErr w:type="spellStart"/>
      <w:r>
        <w:rPr>
          <w:rFonts w:ascii="Arial" w:hAnsi="Arial" w:cs="Arial"/>
          <w:shd w:val="clear" w:color="auto" w:fill="FFFFFF"/>
        </w:rPr>
        <w:t>Ar</w:t>
      </w:r>
      <w:proofErr w:type="spellEnd"/>
      <w:r>
        <w:rPr>
          <w:rFonts w:ascii="Arial" w:hAnsi="Arial" w:cs="Arial"/>
          <w:shd w:val="clear" w:color="auto" w:fill="FFFFFF"/>
        </w:rPr>
        <w:t xml:space="preserve">); 1.9 </w:t>
      </w:r>
      <w:r>
        <w:rPr>
          <w:rFonts w:ascii="Arial" w:hAnsi="Arial" w:cs="Arial"/>
          <w:shd w:val="clear" w:color="auto" w:fill="FFFFFF"/>
        </w:rPr>
        <w:t>(t, 1H, CH</w:t>
      </w:r>
      <w:r>
        <w:rPr>
          <w:rFonts w:ascii="Arial" w:hAnsi="Arial" w:cs="Arial"/>
          <w:shd w:val="clear" w:color="auto" w:fill="FFFFFF"/>
          <w:vertAlign w:val="subscript"/>
        </w:rPr>
        <w:t>3</w:t>
      </w:r>
      <w:r>
        <w:rPr>
          <w:rFonts w:ascii="Arial" w:hAnsi="Arial" w:cs="Arial"/>
          <w:shd w:val="clear" w:color="auto" w:fill="FFFFFF"/>
        </w:rPr>
        <w:t xml:space="preserve">);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251.13275.</w:t>
      </w:r>
    </w:p>
    <w:p w14:paraId="2B626225" w14:textId="77777777" w:rsidR="002205B3" w:rsidRDefault="00E37E80">
      <w:pPr>
        <w:jc w:val="center"/>
        <w:rPr>
          <w:rFonts w:ascii="Arial" w:hAnsi="Arial" w:cs="Arial"/>
          <w:b/>
          <w:shd w:val="clear" w:color="auto" w:fill="FFFFFF"/>
        </w:rPr>
      </w:pPr>
      <w:r>
        <w:rPr>
          <w:rFonts w:ascii="Arial" w:hAnsi="Arial" w:cs="Arial"/>
          <w:b/>
          <w:shd w:val="clear" w:color="auto" w:fill="FFFFFF"/>
        </w:rPr>
        <w:t xml:space="preserve">Benzophenone </w:t>
      </w:r>
      <w:proofErr w:type="spellStart"/>
      <w:r>
        <w:rPr>
          <w:rFonts w:ascii="Arial" w:hAnsi="Arial" w:cs="Arial"/>
          <w:b/>
          <w:shd w:val="clear" w:color="auto" w:fill="FFFFFF"/>
        </w:rPr>
        <w:t>benzohydrazone</w:t>
      </w:r>
      <w:proofErr w:type="spellEnd"/>
      <w:r>
        <w:rPr>
          <w:rFonts w:ascii="Arial" w:hAnsi="Arial" w:cs="Arial"/>
          <w:b/>
          <w:shd w:val="clear" w:color="auto" w:fill="FFFFFF"/>
        </w:rPr>
        <w:t xml:space="preserve"> (D</w:t>
      </w:r>
      <w:r>
        <w:rPr>
          <w:rFonts w:ascii="Arial" w:hAnsi="Arial" w:cs="Arial"/>
          <w:b/>
          <w:shd w:val="clear" w:color="auto" w:fill="FFFFFF"/>
          <w:vertAlign w:val="subscript"/>
        </w:rPr>
        <w:t>3</w:t>
      </w:r>
      <w:r>
        <w:rPr>
          <w:rFonts w:ascii="Arial" w:hAnsi="Arial" w:cs="Arial"/>
          <w:b/>
          <w:shd w:val="clear" w:color="auto" w:fill="FFFFFF"/>
        </w:rPr>
        <w:t>)</w:t>
      </w:r>
    </w:p>
    <w:p w14:paraId="785BF131" w14:textId="77777777" w:rsidR="002205B3" w:rsidRDefault="00E37E80">
      <w:pPr>
        <w:jc w:val="center"/>
        <w:rPr>
          <w:rFonts w:ascii="Arial" w:hAnsi="Arial" w:cs="Arial"/>
          <w:b/>
          <w:shd w:val="clear" w:color="auto" w:fill="FFFFFF"/>
        </w:rPr>
      </w:pPr>
      <w:r>
        <w:rPr>
          <w:rFonts w:ascii="Arial" w:hAnsi="Arial" w:cs="Arial"/>
          <w:b/>
          <w:noProof/>
          <w:shd w:val="clear" w:color="auto" w:fill="FFFFFF"/>
        </w:rPr>
        <w:drawing>
          <wp:inline distT="0" distB="0" distL="0" distR="0" wp14:anchorId="1A9D70FE" wp14:editId="250478EC">
            <wp:extent cx="2000885" cy="1439545"/>
            <wp:effectExtent l="0" t="0" r="18415" b="8255"/>
            <wp:docPr id="61684868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848686" name="Imag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01028" cy="1440000"/>
                    </a:xfrm>
                    <a:prstGeom prst="rect">
                      <a:avLst/>
                    </a:prstGeom>
                    <a:noFill/>
                  </pic:spPr>
                </pic:pic>
              </a:graphicData>
            </a:graphic>
          </wp:inline>
        </w:drawing>
      </w:r>
    </w:p>
    <w:p w14:paraId="7A40D723" w14:textId="77777777" w:rsidR="002205B3" w:rsidRDefault="00E37E80">
      <w:pPr>
        <w:jc w:val="both"/>
      </w:pPr>
      <w:r>
        <w:rPr>
          <w:rFonts w:ascii="Arial" w:hAnsi="Arial" w:cs="Arial"/>
          <w:b/>
          <w:shd w:val="clear" w:color="auto" w:fill="FFFFFF"/>
          <w:vertAlign w:val="superscript"/>
        </w:rPr>
        <w:t>13</w:t>
      </w:r>
      <w:r>
        <w:rPr>
          <w:rFonts w:ascii="Arial" w:hAnsi="Arial" w:cs="Arial"/>
          <w:b/>
          <w:shd w:val="clear" w:color="auto" w:fill="FFFFFF"/>
        </w:rPr>
        <w:t>C NMR</w:t>
      </w:r>
      <w:r>
        <w:rPr>
          <w:rFonts w:ascii="Arial" w:hAnsi="Arial" w:cs="Arial"/>
          <w:shd w:val="clear" w:color="auto" w:fill="FFFFFF"/>
        </w:rPr>
        <w:t xml:space="preserve"> (DMSO-d</w:t>
      </w:r>
      <w:r>
        <w:rPr>
          <w:rFonts w:ascii="Arial" w:hAnsi="Arial" w:cs="Arial"/>
          <w:shd w:val="clear" w:color="auto" w:fill="FFFFFF"/>
          <w:vertAlign w:val="subscript"/>
        </w:rPr>
        <w:t>6</w:t>
      </w:r>
      <w:r>
        <w:rPr>
          <w:rFonts w:ascii="Arial" w:hAnsi="Arial" w:cs="Arial"/>
          <w:shd w:val="clear" w:color="auto" w:fill="FFFFFF"/>
        </w:rPr>
        <w:t>, 100 MHz), δ (ppm): 158.33 (NH-CO-</w:t>
      </w:r>
      <w:proofErr w:type="spellStart"/>
      <w:r>
        <w:rPr>
          <w:rFonts w:ascii="Arial" w:hAnsi="Arial" w:cs="Arial"/>
          <w:shd w:val="clear" w:color="auto" w:fill="FFFFFF"/>
        </w:rPr>
        <w:t>Ar</w:t>
      </w:r>
      <w:proofErr w:type="spellEnd"/>
      <w:r>
        <w:rPr>
          <w:rFonts w:ascii="Arial" w:hAnsi="Arial" w:cs="Arial"/>
          <w:shd w:val="clear" w:color="auto" w:fill="FFFFFF"/>
        </w:rPr>
        <w:t>); 148.48 (C=N); 123.52-144.24 (C-</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vertAlign w:val="superscript"/>
        </w:rPr>
        <w:t>1</w:t>
      </w:r>
      <w:r>
        <w:rPr>
          <w:rFonts w:ascii="Arial" w:hAnsi="Arial" w:cs="Arial"/>
          <w:b/>
          <w:shd w:val="clear" w:color="auto" w:fill="FFFFFF"/>
        </w:rPr>
        <w:t>H NMR</w:t>
      </w:r>
      <w:r>
        <w:rPr>
          <w:rFonts w:ascii="Arial" w:hAnsi="Arial" w:cs="Arial"/>
          <w:shd w:val="clear" w:color="auto" w:fill="FFFFFF"/>
        </w:rPr>
        <w:t xml:space="preserve"> (DMSO-d</w:t>
      </w:r>
      <w:r>
        <w:rPr>
          <w:rFonts w:ascii="Arial" w:hAnsi="Arial" w:cs="Arial"/>
          <w:shd w:val="clear" w:color="auto" w:fill="FFFFFF"/>
          <w:vertAlign w:val="subscript"/>
        </w:rPr>
        <w:t>6</w:t>
      </w:r>
      <w:r>
        <w:rPr>
          <w:rFonts w:ascii="Arial" w:hAnsi="Arial" w:cs="Arial"/>
          <w:shd w:val="clear" w:color="auto" w:fill="FFFFFF"/>
        </w:rPr>
        <w:t>, 400 MHz), δ (ppm): 10.20 (s, 1H, NH); 7.2-7.70 (m, 5H, H-</w:t>
      </w:r>
      <w:proofErr w:type="spellStart"/>
      <w:r>
        <w:rPr>
          <w:rFonts w:ascii="Arial" w:hAnsi="Arial" w:cs="Arial"/>
          <w:shd w:val="clear" w:color="auto" w:fill="FFFFFF"/>
        </w:rPr>
        <w:t>Ar</w:t>
      </w:r>
      <w:proofErr w:type="spellEnd"/>
      <w:r>
        <w:rPr>
          <w:rFonts w:ascii="Arial" w:hAnsi="Arial" w:cs="Arial"/>
          <w:shd w:val="clear" w:color="auto" w:fill="FFFFFF"/>
        </w:rPr>
        <w:t>); 7.45 -8.50</w:t>
      </w:r>
      <w:r>
        <w:rPr>
          <w:rFonts w:ascii="Arial" w:hAnsi="Arial" w:cs="Arial"/>
          <w:shd w:val="clear" w:color="auto" w:fill="FFFFFF"/>
        </w:rPr>
        <w:t xml:space="preserve"> (m, 10H, H-</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b/>
          <w:shd w:val="clear" w:color="auto" w:fill="FFFFFF"/>
        </w:rPr>
        <w:t>SM</w:t>
      </w:r>
      <w:r>
        <w:rPr>
          <w:rFonts w:ascii="Arial" w:hAnsi="Arial" w:cs="Arial"/>
          <w:shd w:val="clear" w:color="auto" w:fill="FFFFFF"/>
        </w:rPr>
        <w:t xml:space="preserve"> m/z [MH] </w:t>
      </w:r>
      <w:r>
        <w:rPr>
          <w:rFonts w:ascii="Arial" w:hAnsi="Arial" w:cs="Arial"/>
          <w:shd w:val="clear" w:color="auto" w:fill="FFFFFF"/>
          <w:vertAlign w:val="superscript"/>
        </w:rPr>
        <w:t>+</w:t>
      </w:r>
      <w:r>
        <w:rPr>
          <w:rFonts w:ascii="Arial" w:hAnsi="Arial" w:cs="Arial"/>
          <w:shd w:val="clear" w:color="auto" w:fill="FFFFFF"/>
        </w:rPr>
        <w:t>: 301.13266.</w:t>
      </w:r>
      <w:r>
        <w:t xml:space="preserve"> </w:t>
      </w:r>
    </w:p>
    <w:p w14:paraId="248A611D" w14:textId="77777777" w:rsidR="002205B3" w:rsidRDefault="002205B3">
      <w:pPr>
        <w:pStyle w:val="Body"/>
        <w:spacing w:after="0"/>
        <w:rPr>
          <w:rFonts w:ascii="Arial" w:hAnsi="Arial" w:cs="Arial"/>
        </w:rPr>
      </w:pPr>
    </w:p>
    <w:p w14:paraId="6BBC51B3" w14:textId="77777777" w:rsidR="002205B3" w:rsidRDefault="00E37E80">
      <w:pPr>
        <w:jc w:val="both"/>
        <w:rPr>
          <w:rFonts w:ascii="Arial" w:hAnsi="Arial" w:cs="Arial"/>
          <w:shd w:val="clear" w:color="auto" w:fill="FFFFFF"/>
        </w:rPr>
      </w:pPr>
      <w:r>
        <w:rPr>
          <w:rFonts w:ascii="Arial" w:hAnsi="Arial" w:cs="Arial"/>
          <w:shd w:val="clear" w:color="auto" w:fill="FFFFFF"/>
        </w:rPr>
        <w:t>This spectrometric analysis</w:t>
      </w:r>
      <w:r>
        <w:rPr>
          <w:rFonts w:ascii="Arial" w:hAnsi="Arial" w:cs="Arial"/>
          <w:shd w:val="clear" w:color="auto" w:fill="FFFFFF"/>
          <w:lang w:val="en-GB"/>
        </w:rPr>
        <w:t xml:space="preserve"> of synthesized </w:t>
      </w:r>
      <w:proofErr w:type="gramStart"/>
      <w:r>
        <w:rPr>
          <w:rFonts w:ascii="Arial" w:hAnsi="Arial" w:cs="Arial"/>
          <w:shd w:val="clear" w:color="auto" w:fill="FFFFFF"/>
          <w:lang w:val="en-GB"/>
        </w:rPr>
        <w:t>compounds :</w:t>
      </w:r>
      <w:proofErr w:type="gramEnd"/>
      <w:r>
        <w:rPr>
          <w:rFonts w:ascii="Arial" w:hAnsi="Arial" w:cs="Arial"/>
          <w:shd w:val="clear" w:color="auto" w:fill="FFFFFF"/>
        </w:rPr>
        <w:t xml:space="preserve"> phenylhydrazones, dinitrophenylhydrazone, </w:t>
      </w:r>
      <w:proofErr w:type="spellStart"/>
      <w:r>
        <w:rPr>
          <w:rFonts w:ascii="Arial" w:hAnsi="Arial" w:cs="Arial"/>
          <w:shd w:val="clear" w:color="auto" w:fill="FFFFFF"/>
        </w:rPr>
        <w:t>benzohydrazones</w:t>
      </w:r>
      <w:proofErr w:type="spellEnd"/>
      <w:r>
        <w:rPr>
          <w:rFonts w:ascii="Arial" w:hAnsi="Arial" w:cs="Arial"/>
          <w:shd w:val="clear" w:color="auto" w:fill="FFFFFF"/>
        </w:rPr>
        <w:t xml:space="preserve"> and </w:t>
      </w:r>
      <w:proofErr w:type="spellStart"/>
      <w:r>
        <w:rPr>
          <w:rFonts w:ascii="Arial" w:hAnsi="Arial" w:cs="Arial"/>
          <w:shd w:val="clear" w:color="auto" w:fill="FFFFFF"/>
        </w:rPr>
        <w:t>salicylhydrazones</w:t>
      </w:r>
      <w:proofErr w:type="spellEnd"/>
      <w:r>
        <w:rPr>
          <w:rFonts w:ascii="Arial" w:hAnsi="Arial" w:cs="Arial"/>
          <w:shd w:val="clear" w:color="auto" w:fill="FFFFFF"/>
        </w:rPr>
        <w:t xml:space="preserve"> </w:t>
      </w:r>
      <w:r>
        <w:rPr>
          <w:rFonts w:ascii="Arial" w:hAnsi="Arial" w:cs="Arial"/>
          <w:shd w:val="clear" w:color="auto" w:fill="FFFFFF"/>
          <w:lang w:val="en-GB"/>
        </w:rPr>
        <w:t>showed</w:t>
      </w:r>
      <w:r>
        <w:rPr>
          <w:rFonts w:ascii="Arial" w:hAnsi="Arial" w:cs="Arial"/>
          <w:shd w:val="clear" w:color="auto" w:fill="FFFFFF"/>
        </w:rPr>
        <w:t xml:space="preserve"> similar characteristics with some specificities described below. </w:t>
      </w:r>
    </w:p>
    <w:p w14:paraId="32973AC3" w14:textId="77777777" w:rsidR="002205B3" w:rsidRDefault="00E37E80">
      <w:pPr>
        <w:jc w:val="both"/>
        <w:rPr>
          <w:rFonts w:ascii="Arial" w:hAnsi="Arial" w:cs="Arial"/>
          <w:shd w:val="clear" w:color="auto" w:fill="FFFFFF"/>
        </w:rPr>
      </w:pPr>
      <w:r>
        <w:rPr>
          <w:rFonts w:ascii="Arial" w:hAnsi="Arial" w:cs="Arial"/>
          <w:shd w:val="clear" w:color="auto" w:fill="FFFFFF"/>
        </w:rPr>
        <w:t xml:space="preserve">In </w:t>
      </w:r>
      <w:r>
        <w:rPr>
          <w:rFonts w:ascii="Arial" w:hAnsi="Arial" w:cs="Arial"/>
          <w:shd w:val="clear" w:color="auto" w:fill="FFFFFF"/>
          <w:vertAlign w:val="superscript"/>
        </w:rPr>
        <w:t>1</w:t>
      </w:r>
      <w:r>
        <w:rPr>
          <w:rFonts w:ascii="Arial" w:hAnsi="Arial" w:cs="Arial"/>
          <w:shd w:val="clear" w:color="auto" w:fill="FFFFFF"/>
        </w:rPr>
        <w:t xml:space="preserve">H NMR, several types of protons </w:t>
      </w:r>
      <w:r>
        <w:rPr>
          <w:rFonts w:ascii="Arial" w:hAnsi="Arial" w:cs="Arial"/>
          <w:shd w:val="clear" w:color="auto" w:fill="FFFFFF"/>
          <w:lang w:val="en-GB"/>
        </w:rPr>
        <w:t>were</w:t>
      </w:r>
      <w:r>
        <w:rPr>
          <w:rFonts w:ascii="Arial" w:hAnsi="Arial" w:cs="Arial"/>
          <w:shd w:val="clear" w:color="auto" w:fill="FFFFFF"/>
        </w:rPr>
        <w:t xml:space="preserve"> distinguished, two of which </w:t>
      </w:r>
      <w:r>
        <w:rPr>
          <w:rFonts w:ascii="Arial" w:hAnsi="Arial" w:cs="Arial"/>
          <w:shd w:val="clear" w:color="auto" w:fill="FFFFFF"/>
          <w:lang w:val="en-GB"/>
        </w:rPr>
        <w:t>were</w:t>
      </w:r>
      <w:r>
        <w:rPr>
          <w:rFonts w:ascii="Arial" w:hAnsi="Arial" w:cs="Arial"/>
          <w:shd w:val="clear" w:color="auto" w:fill="FFFFFF"/>
        </w:rPr>
        <w:t xml:space="preserve"> more shielded: the phenolic OH proton and the NH proton. The phenolic proton OH with acidic properties </w:t>
      </w:r>
      <w:proofErr w:type="spellStart"/>
      <w:r>
        <w:rPr>
          <w:rFonts w:ascii="Arial" w:hAnsi="Arial" w:cs="Arial"/>
          <w:shd w:val="clear" w:color="auto" w:fill="FFFFFF"/>
          <w:lang w:val="en-GB"/>
        </w:rPr>
        <w:t>wa</w:t>
      </w:r>
      <w:proofErr w:type="spellEnd"/>
      <w:r>
        <w:rPr>
          <w:rFonts w:ascii="Arial" w:hAnsi="Arial" w:cs="Arial"/>
          <w:shd w:val="clear" w:color="auto" w:fill="FFFFFF"/>
        </w:rPr>
        <w:t xml:space="preserve">s found at a lower field than the proton NH </w:t>
      </w:r>
      <w:r>
        <w:rPr>
          <w:rFonts w:ascii="Arial" w:hAnsi="Arial" w:cs="Arial"/>
          <w:shd w:val="clear" w:color="auto" w:fill="FFFFFF"/>
          <w:lang w:val="en-GB"/>
        </w:rPr>
        <w:t>(</w:t>
      </w:r>
      <w:hyperlink r:id="rId24" w:history="1">
        <w:r w:rsidR="002205B3">
          <w:t>Halim</w:t>
        </w:r>
      </w:hyperlink>
      <w:r>
        <w:rPr>
          <w:lang w:val="en-GB"/>
        </w:rPr>
        <w:t xml:space="preserve"> and </w:t>
      </w:r>
      <w:hyperlink r:id="rId25" w:history="1">
        <w:r w:rsidR="002205B3">
          <w:t>Abdel-Rahman</w:t>
        </w:r>
      </w:hyperlink>
      <w:r>
        <w:rPr>
          <w:lang w:val="en-GB"/>
        </w:rPr>
        <w:t xml:space="preserve">, 2023; </w:t>
      </w:r>
      <w:hyperlink r:id="rId26" w:history="1">
        <w:r w:rsidR="002205B3">
          <w:rPr>
            <w:rFonts w:ascii="Arial" w:hAnsi="Arial" w:cs="Arial"/>
          </w:rPr>
          <w:t>Nose</w:t>
        </w:r>
      </w:hyperlink>
      <w:r>
        <w:rPr>
          <w:rFonts w:ascii="Arial" w:hAnsi="Arial" w:cs="Arial"/>
          <w:lang w:val="en-GB"/>
        </w:rPr>
        <w:t xml:space="preserve"> et al., 2004)</w:t>
      </w:r>
      <w:r>
        <w:rPr>
          <w:rFonts w:ascii="Arial" w:hAnsi="Arial" w:cs="Arial"/>
          <w:shd w:val="clear" w:color="auto" w:fill="FFFFFF"/>
        </w:rPr>
        <w:t xml:space="preserve">. Thus, it will be assigned to OH, the </w:t>
      </w:r>
      <w:proofErr w:type="spellStart"/>
      <w:r>
        <w:rPr>
          <w:rFonts w:ascii="Arial" w:hAnsi="Arial" w:cs="Arial"/>
          <w:shd w:val="clear" w:color="auto" w:fill="FFFFFF"/>
        </w:rPr>
        <w:t>highes</w:t>
      </w:r>
      <w:proofErr w:type="spellEnd"/>
      <w:r>
        <w:rPr>
          <w:rFonts w:ascii="Arial" w:hAnsi="Arial" w:cs="Arial"/>
          <w:shd w:val="clear" w:color="auto" w:fill="FFFFFF"/>
          <w:lang w:val="en-GB"/>
        </w:rPr>
        <w:t xml:space="preserve">t </w:t>
      </w:r>
      <w:r>
        <w:rPr>
          <w:rFonts w:ascii="Arial" w:hAnsi="Arial" w:cs="Arial"/>
          <w:shd w:val="clear" w:color="auto" w:fill="FFFFFF"/>
        </w:rPr>
        <w:t>δ</w:t>
      </w:r>
      <w:r>
        <w:rPr>
          <w:rFonts w:ascii="Arial" w:hAnsi="Arial" w:cs="Arial"/>
          <w:shd w:val="clear" w:color="auto" w:fill="FFFFFF"/>
          <w:lang w:val="en-GB"/>
        </w:rPr>
        <w:t xml:space="preserve"> </w:t>
      </w:r>
      <w:r>
        <w:rPr>
          <w:rFonts w:ascii="Arial" w:hAnsi="Arial" w:cs="Arial"/>
          <w:shd w:val="clear" w:color="auto" w:fill="FFFFFF"/>
        </w:rPr>
        <w:t xml:space="preserve">value. Therefore, the latter </w:t>
      </w:r>
      <w:proofErr w:type="spellStart"/>
      <w:r>
        <w:rPr>
          <w:rFonts w:ascii="Arial" w:hAnsi="Arial" w:cs="Arial"/>
          <w:shd w:val="clear" w:color="auto" w:fill="FFFFFF"/>
          <w:lang w:val="en-GB"/>
        </w:rPr>
        <w:t>wa</w:t>
      </w:r>
      <w:r>
        <w:rPr>
          <w:rFonts w:ascii="Arial" w:hAnsi="Arial" w:cs="Arial"/>
          <w:shd w:val="clear" w:color="auto" w:fill="FFFFFF"/>
        </w:rPr>
        <w:t>s</w:t>
      </w:r>
      <w:proofErr w:type="spellEnd"/>
      <w:r>
        <w:rPr>
          <w:rFonts w:ascii="Arial" w:hAnsi="Arial" w:cs="Arial"/>
          <w:shd w:val="clear" w:color="auto" w:fill="FFFFFF"/>
        </w:rPr>
        <w:t xml:space="preserve"> a singlet between 11.80 and 11.75 ppm while the NH proton’s singlet </w:t>
      </w:r>
      <w:proofErr w:type="spellStart"/>
      <w:r>
        <w:rPr>
          <w:rFonts w:ascii="Arial" w:hAnsi="Arial" w:cs="Arial"/>
          <w:shd w:val="clear" w:color="auto" w:fill="FFFFFF"/>
          <w:lang w:val="en-GB"/>
        </w:rPr>
        <w:t>wa</w:t>
      </w:r>
      <w:proofErr w:type="spellEnd"/>
      <w:r>
        <w:rPr>
          <w:rFonts w:ascii="Arial" w:hAnsi="Arial" w:cs="Arial"/>
          <w:shd w:val="clear" w:color="auto" w:fill="FFFFFF"/>
        </w:rPr>
        <w:t xml:space="preserve">s observed between 11.42 and 11.20 ppm. This </w:t>
      </w:r>
      <w:proofErr w:type="spellStart"/>
      <w:r>
        <w:rPr>
          <w:rFonts w:ascii="Arial" w:hAnsi="Arial" w:cs="Arial"/>
          <w:shd w:val="clear" w:color="auto" w:fill="FFFFFF"/>
          <w:lang w:val="en-GB"/>
        </w:rPr>
        <w:t>wa</w:t>
      </w:r>
      <w:proofErr w:type="spellEnd"/>
      <w:r>
        <w:rPr>
          <w:rFonts w:ascii="Arial" w:hAnsi="Arial" w:cs="Arial"/>
          <w:shd w:val="clear" w:color="auto" w:fill="FFFFFF"/>
        </w:rPr>
        <w:t>s done for all compounds synthesized with</w:t>
      </w:r>
      <w:r>
        <w:rPr>
          <w:rFonts w:ascii="Arial" w:hAnsi="Arial" w:cs="Arial"/>
          <w:shd w:val="clear" w:color="auto" w:fill="FFFFFF"/>
        </w:rPr>
        <w:t xml:space="preserve"> a hydroxyl group in the ortho position. Aromatic protons appear between 8.36 and 6.90 ppm and confirm</w:t>
      </w:r>
      <w:r>
        <w:rPr>
          <w:rFonts w:ascii="Arial" w:hAnsi="Arial" w:cs="Arial"/>
          <w:shd w:val="clear" w:color="auto" w:fill="FFFFFF"/>
          <w:lang w:val="en-GB"/>
        </w:rPr>
        <w:t>ed</w:t>
      </w:r>
      <w:r>
        <w:rPr>
          <w:rFonts w:ascii="Arial" w:hAnsi="Arial" w:cs="Arial"/>
          <w:shd w:val="clear" w:color="auto" w:fill="FFFFFF"/>
        </w:rPr>
        <w:t xml:space="preserve"> the work of </w:t>
      </w:r>
      <w:r>
        <w:rPr>
          <w:rFonts w:ascii="Arial" w:hAnsi="Arial" w:cs="Arial"/>
          <w:shd w:val="clear" w:color="auto" w:fill="FFFFFF"/>
          <w:lang w:val="en-GB"/>
        </w:rPr>
        <w:t xml:space="preserve">Mohammed </w:t>
      </w:r>
      <w:r>
        <w:rPr>
          <w:rFonts w:ascii="Arial" w:hAnsi="Arial" w:cs="Arial"/>
          <w:shd w:val="clear" w:color="auto" w:fill="FFFFFF"/>
        </w:rPr>
        <w:t>and</w:t>
      </w:r>
      <w:r>
        <w:rPr>
          <w:rFonts w:ascii="Arial" w:hAnsi="Arial" w:cs="Arial"/>
          <w:shd w:val="clear" w:color="auto" w:fill="FFFFFF"/>
          <w:lang w:val="en-GB"/>
        </w:rPr>
        <w:t xml:space="preserve"> Sultan (2024)</w:t>
      </w:r>
      <w:r>
        <w:rPr>
          <w:rFonts w:ascii="Arial" w:hAnsi="Arial" w:cs="Arial"/>
          <w:shd w:val="clear" w:color="auto" w:fill="FFFFFF"/>
        </w:rPr>
        <w:t>.</w:t>
      </w:r>
    </w:p>
    <w:p w14:paraId="6EB612B2" w14:textId="77777777" w:rsidR="002205B3" w:rsidRDefault="00E37E80">
      <w:pPr>
        <w:jc w:val="both"/>
        <w:rPr>
          <w:rFonts w:ascii="Arial" w:hAnsi="Arial" w:cs="Arial"/>
          <w:shd w:val="clear" w:color="auto" w:fill="FFFFFF"/>
        </w:rPr>
      </w:pPr>
      <w:r>
        <w:rPr>
          <w:rFonts w:ascii="Arial" w:hAnsi="Arial" w:cs="Arial"/>
          <w:shd w:val="clear" w:color="auto" w:fill="FFFFFF"/>
        </w:rPr>
        <w:t xml:space="preserve">In </w:t>
      </w:r>
      <w:r>
        <w:rPr>
          <w:rFonts w:ascii="Arial" w:hAnsi="Arial" w:cs="Arial"/>
          <w:shd w:val="clear" w:color="auto" w:fill="FFFFFF"/>
          <w:vertAlign w:val="superscript"/>
        </w:rPr>
        <w:t>1</w:t>
      </w:r>
      <w:r>
        <w:rPr>
          <w:rFonts w:ascii="Arial" w:hAnsi="Arial" w:cs="Arial"/>
          <w:shd w:val="clear" w:color="auto" w:fill="FFFFFF"/>
        </w:rPr>
        <w:t xml:space="preserve">H NMR, the only proton of internal nitrogen NH </w:t>
      </w:r>
      <w:proofErr w:type="spellStart"/>
      <w:r>
        <w:rPr>
          <w:rFonts w:ascii="Arial" w:hAnsi="Arial" w:cs="Arial"/>
          <w:shd w:val="clear" w:color="auto" w:fill="FFFFFF"/>
          <w:lang w:val="en-GB"/>
        </w:rPr>
        <w:t>wa</w:t>
      </w:r>
      <w:r>
        <w:rPr>
          <w:rFonts w:ascii="Arial" w:hAnsi="Arial" w:cs="Arial"/>
          <w:shd w:val="clear" w:color="auto" w:fill="FFFFFF"/>
        </w:rPr>
        <w:t>s</w:t>
      </w:r>
      <w:proofErr w:type="spellEnd"/>
      <w:r>
        <w:rPr>
          <w:rFonts w:ascii="Arial" w:hAnsi="Arial" w:cs="Arial"/>
          <w:shd w:val="clear" w:color="auto" w:fill="FFFFFF"/>
        </w:rPr>
        <w:t xml:space="preserve"> a singlet at 10.90 ppm for 2,4-dinitrophenyl hydrazones </w:t>
      </w:r>
      <w:r>
        <w:rPr>
          <w:rFonts w:ascii="Arial" w:hAnsi="Arial" w:cs="Arial"/>
          <w:shd w:val="clear" w:color="auto" w:fill="FFFFFF"/>
        </w:rPr>
        <w:t>(</w:t>
      </w:r>
      <w:r>
        <w:rPr>
          <w:rFonts w:ascii="Arial" w:hAnsi="Arial" w:cs="Arial"/>
          <w:b/>
          <w:bCs/>
          <w:shd w:val="clear" w:color="auto" w:fill="FFFFFF"/>
        </w:rPr>
        <w:t>C</w:t>
      </w:r>
      <w:r>
        <w:rPr>
          <w:rFonts w:ascii="Arial" w:hAnsi="Arial" w:cs="Arial"/>
          <w:b/>
          <w:bCs/>
          <w:shd w:val="clear" w:color="auto" w:fill="FFFFFF"/>
          <w:vertAlign w:val="subscript"/>
        </w:rPr>
        <w:t>2</w:t>
      </w:r>
      <w:r>
        <w:rPr>
          <w:rFonts w:ascii="Arial" w:hAnsi="Arial" w:cs="Arial"/>
          <w:shd w:val="clear" w:color="auto" w:fill="FFFFFF"/>
        </w:rPr>
        <w:t>) in DMSO and 9.7 ppm for 2,4-dinitrophenyl hydrazone (</w:t>
      </w:r>
      <w:r>
        <w:rPr>
          <w:rFonts w:ascii="Arial" w:hAnsi="Arial" w:cs="Arial"/>
          <w:b/>
          <w:shd w:val="clear" w:color="auto" w:fill="FFFFFF"/>
        </w:rPr>
        <w:t>A</w:t>
      </w:r>
      <w:r>
        <w:rPr>
          <w:rFonts w:ascii="Arial" w:hAnsi="Arial" w:cs="Arial"/>
          <w:b/>
          <w:shd w:val="clear" w:color="auto" w:fill="FFFFFF"/>
          <w:vertAlign w:val="subscript"/>
        </w:rPr>
        <w:t>2</w:t>
      </w:r>
      <w:r>
        <w:rPr>
          <w:rFonts w:ascii="Arial" w:hAnsi="Arial" w:cs="Arial"/>
          <w:shd w:val="clear" w:color="auto" w:fill="FFFFFF"/>
        </w:rPr>
        <w:t>) in CDCl</w:t>
      </w:r>
      <w:r>
        <w:rPr>
          <w:rFonts w:ascii="Arial" w:hAnsi="Arial" w:cs="Arial"/>
          <w:shd w:val="clear" w:color="auto" w:fill="FFFFFF"/>
          <w:vertAlign w:val="subscript"/>
        </w:rPr>
        <w:t>3</w:t>
      </w:r>
      <w:r>
        <w:rPr>
          <w:rFonts w:ascii="Arial" w:hAnsi="Arial" w:cs="Arial"/>
          <w:bCs/>
        </w:rPr>
        <w:t xml:space="preserve">. The same results were obtained by </w:t>
      </w:r>
      <w:r>
        <w:rPr>
          <w:rFonts w:ascii="Arial" w:eastAsia="SimSun" w:hAnsi="Arial" w:cs="Arial"/>
        </w:rPr>
        <w:t>Çınar</w:t>
      </w:r>
      <w:r>
        <w:rPr>
          <w:rFonts w:ascii="Arial" w:eastAsia="SimSun" w:hAnsi="Arial" w:cs="Arial"/>
          <w:lang w:val="en-GB"/>
        </w:rPr>
        <w:t xml:space="preserve"> and</w:t>
      </w:r>
      <w:r>
        <w:rPr>
          <w:rFonts w:ascii="Arial" w:eastAsia="SimSun" w:hAnsi="Arial" w:cs="Arial"/>
        </w:rPr>
        <w:t xml:space="preserve"> Topal</w:t>
      </w:r>
      <w:r>
        <w:rPr>
          <w:rFonts w:ascii="Arial" w:eastAsia="SimSun" w:hAnsi="Arial" w:cs="Arial"/>
          <w:lang w:val="en-GB"/>
        </w:rPr>
        <w:t xml:space="preserve"> (</w:t>
      </w:r>
      <w:r>
        <w:rPr>
          <w:rFonts w:ascii="Arial" w:hAnsi="Arial" w:cs="Arial"/>
          <w:bCs/>
        </w:rPr>
        <w:t>2022</w:t>
      </w:r>
      <w:r>
        <w:rPr>
          <w:rFonts w:ascii="Arial" w:hAnsi="Arial" w:cs="Arial"/>
          <w:bCs/>
          <w:lang w:val="en-GB"/>
        </w:rPr>
        <w:t>)</w:t>
      </w:r>
      <w:r>
        <w:rPr>
          <w:rFonts w:ascii="Arial" w:hAnsi="Arial" w:cs="Arial"/>
          <w:shd w:val="clear" w:color="auto" w:fill="FFFFFF"/>
        </w:rPr>
        <w:t xml:space="preserve">. </w:t>
      </w:r>
      <w:proofErr w:type="gramStart"/>
      <w:r>
        <w:rPr>
          <w:rFonts w:ascii="Arial" w:hAnsi="Arial" w:cs="Arial"/>
          <w:shd w:val="clear" w:color="auto" w:fill="FFFFFF"/>
        </w:rPr>
        <w:t>Thus</w:t>
      </w:r>
      <w:proofErr w:type="gramEnd"/>
      <w:r>
        <w:rPr>
          <w:rFonts w:ascii="Arial" w:hAnsi="Arial" w:cs="Arial"/>
          <w:shd w:val="clear" w:color="auto" w:fill="FFFFFF"/>
        </w:rPr>
        <w:t xml:space="preserve"> causing a chemical </w:t>
      </w:r>
      <w:r>
        <w:rPr>
          <w:rFonts w:ascii="Arial" w:hAnsi="Arial" w:cs="Arial"/>
          <w:shd w:val="clear" w:color="auto" w:fill="FFFFFF"/>
          <w:lang w:val="en-GB"/>
        </w:rPr>
        <w:t xml:space="preserve">shift </w:t>
      </w:r>
      <w:r>
        <w:rPr>
          <w:rFonts w:ascii="Arial" w:hAnsi="Arial" w:cs="Arial"/>
          <w:shd w:val="clear" w:color="auto" w:fill="FFFFFF"/>
        </w:rPr>
        <w:t xml:space="preserve">of hydrogen towards the weak fields </w:t>
      </w:r>
      <w:r>
        <w:rPr>
          <w:rFonts w:ascii="Arial" w:hAnsi="Arial" w:cs="Arial"/>
          <w:shd w:val="clear" w:color="auto" w:fill="FFFFFF"/>
          <w:lang w:val="en-GB"/>
        </w:rPr>
        <w:t>(</w:t>
      </w:r>
      <w:hyperlink r:id="rId27" w:history="1">
        <w:r w:rsidR="002205B3">
          <w:rPr>
            <w:rFonts w:ascii="Arial" w:hAnsi="Arial" w:cs="Arial"/>
          </w:rPr>
          <w:t>Yao</w:t>
        </w:r>
      </w:hyperlink>
      <w:r>
        <w:rPr>
          <w:rFonts w:ascii="Arial" w:hAnsi="Arial" w:cs="Arial"/>
          <w:lang w:val="en-GB"/>
        </w:rPr>
        <w:t xml:space="preserve"> et al., 2020)</w:t>
      </w:r>
      <w:r>
        <w:rPr>
          <w:rFonts w:ascii="Arial" w:hAnsi="Arial" w:cs="Arial"/>
          <w:shd w:val="clear" w:color="auto" w:fill="FFFFFF"/>
        </w:rPr>
        <w:t xml:space="preserve">. Aromatic protons </w:t>
      </w:r>
      <w:r>
        <w:rPr>
          <w:rFonts w:ascii="Arial" w:hAnsi="Arial" w:cs="Arial"/>
          <w:shd w:val="clear" w:color="auto" w:fill="FFFFFF"/>
          <w:lang w:val="en-GB"/>
        </w:rPr>
        <w:t xml:space="preserve">were </w:t>
      </w:r>
      <w:r>
        <w:rPr>
          <w:rFonts w:ascii="Arial" w:hAnsi="Arial" w:cs="Arial"/>
          <w:shd w:val="clear" w:color="auto" w:fill="FFFFFF"/>
        </w:rPr>
        <w:t>observed as a mass between 7.93</w:t>
      </w:r>
      <w:r>
        <w:rPr>
          <w:rFonts w:ascii="Arial" w:hAnsi="Arial" w:cs="Arial"/>
          <w:shd w:val="clear" w:color="auto" w:fill="FFFFFF"/>
          <w:lang w:val="en-GB"/>
        </w:rPr>
        <w:t xml:space="preserve"> and </w:t>
      </w:r>
      <w:r>
        <w:rPr>
          <w:rFonts w:ascii="Arial" w:hAnsi="Arial" w:cs="Arial"/>
          <w:shd w:val="clear" w:color="auto" w:fill="FFFFFF"/>
        </w:rPr>
        <w:t xml:space="preserve">6.84 ppm. In the </w:t>
      </w:r>
      <w:r>
        <w:rPr>
          <w:rFonts w:ascii="Arial" w:hAnsi="Arial" w:cs="Arial"/>
          <w:shd w:val="clear" w:color="auto" w:fill="FFFFFF"/>
          <w:vertAlign w:val="superscript"/>
        </w:rPr>
        <w:t>13</w:t>
      </w:r>
      <w:r>
        <w:rPr>
          <w:rFonts w:ascii="Arial" w:hAnsi="Arial" w:cs="Arial"/>
          <w:shd w:val="clear" w:color="auto" w:fill="FFFFFF"/>
        </w:rPr>
        <w:t xml:space="preserve">C NMR spectra, a peak </w:t>
      </w:r>
      <w:proofErr w:type="spellStart"/>
      <w:r>
        <w:rPr>
          <w:rFonts w:ascii="Arial" w:hAnsi="Arial" w:cs="Arial"/>
          <w:shd w:val="clear" w:color="auto" w:fill="FFFFFF"/>
          <w:lang w:val="en-GB"/>
        </w:rPr>
        <w:t>wa</w:t>
      </w:r>
      <w:proofErr w:type="spellEnd"/>
      <w:r>
        <w:rPr>
          <w:rFonts w:ascii="Arial" w:hAnsi="Arial" w:cs="Arial"/>
          <w:shd w:val="clear" w:color="auto" w:fill="FFFFFF"/>
        </w:rPr>
        <w:t>s observed between 153 and 154 ppm which corresponds to the carbo</w:t>
      </w:r>
      <w:r>
        <w:rPr>
          <w:rFonts w:ascii="Arial" w:hAnsi="Arial" w:cs="Arial"/>
          <w:shd w:val="clear" w:color="auto" w:fill="FFFFFF"/>
        </w:rPr>
        <w:t>n of the group (N-CO-</w:t>
      </w:r>
      <w:proofErr w:type="spellStart"/>
      <w:r>
        <w:rPr>
          <w:rFonts w:ascii="Arial" w:hAnsi="Arial" w:cs="Arial"/>
          <w:shd w:val="clear" w:color="auto" w:fill="FFFFFF"/>
        </w:rPr>
        <w:t>Ar</w:t>
      </w:r>
      <w:proofErr w:type="spellEnd"/>
      <w:r>
        <w:rPr>
          <w:rFonts w:ascii="Arial" w:hAnsi="Arial" w:cs="Arial"/>
          <w:shd w:val="clear" w:color="auto" w:fill="FFFFFF"/>
        </w:rPr>
        <w:t xml:space="preserve">) </w:t>
      </w:r>
      <w:r>
        <w:rPr>
          <w:rFonts w:ascii="Arial" w:hAnsi="Arial" w:cs="Arial"/>
          <w:shd w:val="clear" w:color="auto" w:fill="FFFFFF"/>
          <w:lang w:val="en-GB"/>
        </w:rPr>
        <w:t>for the c</w:t>
      </w:r>
      <w:proofErr w:type="spellStart"/>
      <w:r>
        <w:rPr>
          <w:rFonts w:ascii="Arial" w:hAnsi="Arial" w:cs="Arial"/>
          <w:shd w:val="clear" w:color="auto" w:fill="FFFFFF"/>
        </w:rPr>
        <w:t>ompounds</w:t>
      </w:r>
      <w:proofErr w:type="spellEnd"/>
      <w:r>
        <w:rPr>
          <w:rFonts w:ascii="Arial" w:hAnsi="Arial" w:cs="Arial"/>
          <w:shd w:val="clear" w:color="auto" w:fill="FFFFFF"/>
        </w:rPr>
        <w:t xml:space="preserve"> </w:t>
      </w:r>
      <w:r>
        <w:rPr>
          <w:rFonts w:ascii="Arial" w:hAnsi="Arial" w:cs="Arial"/>
          <w:b/>
          <w:shd w:val="clear" w:color="auto" w:fill="FFFFFF"/>
          <w:lang w:val="en-GB"/>
        </w:rPr>
        <w:t>C</w:t>
      </w:r>
      <w:r>
        <w:rPr>
          <w:rFonts w:ascii="Arial" w:hAnsi="Arial" w:cs="Arial"/>
          <w:b/>
          <w:shd w:val="clear" w:color="auto" w:fill="FFFFFF"/>
          <w:vertAlign w:val="subscript"/>
        </w:rPr>
        <w:t>3</w:t>
      </w:r>
      <w:r>
        <w:rPr>
          <w:rFonts w:ascii="Arial" w:hAnsi="Arial" w:cs="Arial"/>
          <w:shd w:val="clear" w:color="auto" w:fill="FFFFFF"/>
          <w:vertAlign w:val="subscript"/>
        </w:rPr>
        <w:t xml:space="preserve"> </w:t>
      </w:r>
      <w:r>
        <w:rPr>
          <w:rFonts w:ascii="Arial" w:hAnsi="Arial" w:cs="Arial"/>
          <w:shd w:val="clear" w:color="auto" w:fill="FFFFFF"/>
        </w:rPr>
        <w:t xml:space="preserve">and </w:t>
      </w:r>
      <w:r>
        <w:rPr>
          <w:rFonts w:ascii="Arial" w:hAnsi="Arial" w:cs="Arial"/>
          <w:b/>
          <w:bCs/>
          <w:shd w:val="clear" w:color="auto" w:fill="FFFFFF"/>
          <w:lang w:val="en-GB"/>
        </w:rPr>
        <w:t>D</w:t>
      </w:r>
      <w:r>
        <w:rPr>
          <w:rFonts w:ascii="Arial" w:hAnsi="Arial" w:cs="Arial"/>
          <w:b/>
          <w:shd w:val="clear" w:color="auto" w:fill="FFFFFF"/>
          <w:vertAlign w:val="subscript"/>
        </w:rPr>
        <w:t>3</w:t>
      </w:r>
      <w:r>
        <w:rPr>
          <w:rFonts w:ascii="Arial" w:hAnsi="Arial" w:cs="Arial"/>
          <w:shd w:val="clear" w:color="auto" w:fill="FFFFFF"/>
        </w:rPr>
        <w:t xml:space="preserve">. The carbon of the imine function (C=N) characteristic of the formation of </w:t>
      </w:r>
      <w:r>
        <w:rPr>
          <w:rFonts w:ascii="Arial" w:hAnsi="Arial" w:cs="Arial"/>
          <w:shd w:val="clear" w:color="auto" w:fill="FFFFFF"/>
          <w:lang w:val="en-GB"/>
        </w:rPr>
        <w:t>the synthesized compound</w:t>
      </w:r>
      <w:r>
        <w:rPr>
          <w:rFonts w:ascii="Arial" w:hAnsi="Arial" w:cs="Arial"/>
          <w:shd w:val="clear" w:color="auto" w:fill="FFFFFF"/>
        </w:rPr>
        <w:t xml:space="preserve"> appears at around 148-149 ppm</w:t>
      </w:r>
      <w:r>
        <w:rPr>
          <w:rFonts w:ascii="Arial" w:hAnsi="Arial" w:cs="Arial"/>
          <w:shd w:val="clear" w:color="auto" w:fill="FFFFFF"/>
          <w:lang w:val="en-GB"/>
        </w:rPr>
        <w:t xml:space="preserve"> (</w:t>
      </w:r>
      <w:proofErr w:type="spellStart"/>
      <w:r>
        <w:rPr>
          <w:rFonts w:ascii="Arial" w:hAnsi="Arial" w:cs="Arial"/>
          <w:lang w:eastAsia="zh-CN"/>
        </w:rPr>
        <w:t>Atchade</w:t>
      </w:r>
      <w:proofErr w:type="spellEnd"/>
      <w:r>
        <w:rPr>
          <w:rFonts w:ascii="Arial" w:hAnsi="Arial" w:cs="Arial"/>
          <w:lang w:val="en-GB" w:eastAsia="zh-CN"/>
        </w:rPr>
        <w:t xml:space="preserve"> et al., 2015)</w:t>
      </w:r>
      <w:r>
        <w:rPr>
          <w:rFonts w:ascii="Arial" w:hAnsi="Arial" w:cs="Arial"/>
          <w:shd w:val="clear" w:color="auto" w:fill="FFFFFF"/>
        </w:rPr>
        <w:t xml:space="preserve">. Other peaks between 158 and 108 ppm correspond to the aromatic nucleus </w:t>
      </w:r>
      <w:r>
        <w:rPr>
          <w:rFonts w:ascii="Arial" w:hAnsi="Arial" w:cs="Arial"/>
          <w:shd w:val="clear" w:color="auto" w:fill="FFFFFF"/>
          <w:lang w:val="en-GB"/>
        </w:rPr>
        <w:t>(</w:t>
      </w:r>
      <w:r>
        <w:rPr>
          <w:rFonts w:ascii="Arial" w:hAnsi="Arial" w:cs="Arial"/>
        </w:rPr>
        <w:t>Okolo</w:t>
      </w:r>
      <w:r>
        <w:rPr>
          <w:rFonts w:ascii="Arial" w:hAnsi="Arial" w:cs="Arial"/>
          <w:lang w:val="en-GB"/>
        </w:rPr>
        <w:t xml:space="preserve"> et al., 2015)</w:t>
      </w:r>
      <w:r>
        <w:rPr>
          <w:rFonts w:ascii="Arial" w:hAnsi="Arial" w:cs="Arial"/>
          <w:shd w:val="clear" w:color="auto" w:fill="FFFFFF"/>
        </w:rPr>
        <w:t xml:space="preserve">; phenolic carbon (aromatic C-OH) </w:t>
      </w:r>
      <w:r>
        <w:rPr>
          <w:rFonts w:ascii="Arial" w:hAnsi="Arial" w:cs="Arial"/>
          <w:shd w:val="clear" w:color="auto" w:fill="FFFFFF"/>
          <w:lang w:val="en-GB"/>
        </w:rPr>
        <w:t xml:space="preserve">showed </w:t>
      </w:r>
      <w:r>
        <w:rPr>
          <w:rFonts w:ascii="Arial" w:hAnsi="Arial" w:cs="Arial"/>
          <w:shd w:val="clear" w:color="auto" w:fill="FFFFFF"/>
        </w:rPr>
        <w:t>a high value of 156.47 ppm</w:t>
      </w:r>
      <w:r>
        <w:rPr>
          <w:rFonts w:ascii="Arial" w:hAnsi="Arial" w:cs="Arial"/>
          <w:shd w:val="clear" w:color="auto" w:fill="FFFFFF"/>
          <w:lang w:val="en-GB"/>
        </w:rPr>
        <w:t xml:space="preserve"> in the </w:t>
      </w:r>
      <w:r>
        <w:rPr>
          <w:rFonts w:ascii="Arial" w:hAnsi="Arial" w:cs="Arial"/>
          <w:shd w:val="clear" w:color="auto" w:fill="FFFFFF"/>
        </w:rPr>
        <w:t xml:space="preserve">compound </w:t>
      </w:r>
      <w:r>
        <w:rPr>
          <w:rFonts w:ascii="Arial" w:hAnsi="Arial" w:cs="Arial"/>
          <w:b/>
          <w:bCs/>
          <w:shd w:val="clear" w:color="auto" w:fill="FFFFFF"/>
        </w:rPr>
        <w:t>B</w:t>
      </w:r>
      <w:r>
        <w:rPr>
          <w:rFonts w:ascii="Arial" w:hAnsi="Arial" w:cs="Arial"/>
          <w:b/>
          <w:bCs/>
          <w:shd w:val="clear" w:color="auto" w:fill="FFFFFF"/>
          <w:vertAlign w:val="subscript"/>
        </w:rPr>
        <w:t>1</w:t>
      </w:r>
      <w:r>
        <w:rPr>
          <w:rFonts w:ascii="Arial" w:hAnsi="Arial" w:cs="Arial"/>
          <w:shd w:val="clear" w:color="auto" w:fill="FFFFFF"/>
        </w:rPr>
        <w:t xml:space="preserve"> </w:t>
      </w:r>
      <w:r>
        <w:rPr>
          <w:rFonts w:ascii="Arial" w:hAnsi="Arial" w:cs="Arial"/>
          <w:shd w:val="clear" w:color="auto" w:fill="FFFFFF"/>
          <w:lang w:val="en-GB"/>
        </w:rPr>
        <w:t>(</w:t>
      </w:r>
      <w:proofErr w:type="spellStart"/>
      <w:r>
        <w:rPr>
          <w:rFonts w:ascii="Arial" w:hAnsi="Arial" w:cs="Arial"/>
          <w:lang w:eastAsia="zh-CN"/>
        </w:rPr>
        <w:t>Atchade</w:t>
      </w:r>
      <w:proofErr w:type="spellEnd"/>
      <w:r>
        <w:rPr>
          <w:rFonts w:ascii="Arial" w:hAnsi="Arial" w:cs="Arial"/>
          <w:lang w:val="en-GB" w:eastAsia="zh-CN"/>
        </w:rPr>
        <w:t xml:space="preserve"> et al., 2015)</w:t>
      </w:r>
      <w:r>
        <w:rPr>
          <w:rFonts w:ascii="Arial" w:hAnsi="Arial" w:cs="Arial"/>
          <w:shd w:val="clear" w:color="auto" w:fill="FFFFFF"/>
        </w:rPr>
        <w:t xml:space="preserve">. </w:t>
      </w:r>
    </w:p>
    <w:p w14:paraId="59F817EB" w14:textId="77777777" w:rsidR="002205B3" w:rsidRDefault="002205B3">
      <w:pPr>
        <w:jc w:val="both"/>
        <w:rPr>
          <w:rFonts w:ascii="Arial" w:hAnsi="Arial" w:cs="Arial"/>
          <w:shd w:val="clear" w:color="auto" w:fill="FFFFFF"/>
        </w:rPr>
      </w:pPr>
    </w:p>
    <w:p w14:paraId="1DBA89E2" w14:textId="77777777" w:rsidR="002205B3" w:rsidRDefault="00E37E80">
      <w:pPr>
        <w:spacing w:line="360" w:lineRule="auto"/>
        <w:jc w:val="both"/>
        <w:rPr>
          <w:rFonts w:ascii="Arial" w:hAnsi="Arial" w:cs="Arial"/>
          <w:b/>
          <w:bCs/>
          <w:shd w:val="clear" w:color="auto" w:fill="FFFFFF"/>
        </w:rPr>
      </w:pPr>
      <w:r>
        <w:rPr>
          <w:rFonts w:ascii="Arial" w:hAnsi="Arial" w:cs="Arial"/>
          <w:b/>
          <w:bCs/>
          <w:shd w:val="clear" w:color="auto" w:fill="FFFFFF"/>
        </w:rPr>
        <w:t xml:space="preserve">3.1.3. Verification of purity of </w:t>
      </w:r>
      <w:r>
        <w:rPr>
          <w:rFonts w:ascii="Arial" w:hAnsi="Arial" w:cs="Arial"/>
          <w:b/>
          <w:bCs/>
          <w:shd w:val="clear" w:color="auto" w:fill="FFFFFF"/>
          <w:lang w:val="en-GB"/>
        </w:rPr>
        <w:t xml:space="preserve">synthesized </w:t>
      </w:r>
      <w:r>
        <w:rPr>
          <w:rFonts w:ascii="Arial" w:hAnsi="Arial" w:cs="Arial"/>
          <w:b/>
          <w:bCs/>
          <w:shd w:val="clear" w:color="auto" w:fill="FFFFFF"/>
          <w:lang w:val="en-GB"/>
        </w:rPr>
        <w:t>compounds</w:t>
      </w:r>
    </w:p>
    <w:p w14:paraId="18487214" w14:textId="77777777" w:rsidR="002205B3" w:rsidRDefault="00E37E80">
      <w:pPr>
        <w:jc w:val="both"/>
        <w:rPr>
          <w:rFonts w:ascii="Arial" w:hAnsi="Arial" w:cs="Arial"/>
          <w:shd w:val="clear" w:color="auto" w:fill="FFFFFF"/>
        </w:rPr>
      </w:pPr>
      <w:r>
        <w:rPr>
          <w:rFonts w:ascii="Arial" w:hAnsi="Arial" w:cs="Arial"/>
          <w:shd w:val="clear" w:color="auto" w:fill="FFFFFF"/>
        </w:rPr>
        <w:t xml:space="preserve">The purity of the synthesized </w:t>
      </w:r>
      <w:r>
        <w:rPr>
          <w:rFonts w:ascii="Arial" w:hAnsi="Arial" w:cs="Arial"/>
          <w:shd w:val="clear" w:color="auto" w:fill="FFFFFF"/>
          <w:lang w:val="en-GB"/>
        </w:rPr>
        <w:t>compounds</w:t>
      </w:r>
      <w:r>
        <w:rPr>
          <w:rFonts w:ascii="Arial" w:hAnsi="Arial" w:cs="Arial"/>
          <w:shd w:val="clear" w:color="auto" w:fill="FFFFFF"/>
        </w:rPr>
        <w:t xml:space="preserve"> </w:t>
      </w:r>
      <w:proofErr w:type="spellStart"/>
      <w:r>
        <w:rPr>
          <w:rFonts w:ascii="Arial" w:hAnsi="Arial" w:cs="Arial"/>
          <w:shd w:val="clear" w:color="auto" w:fill="FFFFFF"/>
          <w:lang w:val="en-GB"/>
        </w:rPr>
        <w:t>wa</w:t>
      </w:r>
      <w:proofErr w:type="spellEnd"/>
      <w:r>
        <w:rPr>
          <w:rFonts w:ascii="Arial" w:hAnsi="Arial" w:cs="Arial"/>
          <w:shd w:val="clear" w:color="auto" w:fill="FFFFFF"/>
        </w:rPr>
        <w:t>s verified by two methods</w:t>
      </w:r>
      <w:r>
        <w:rPr>
          <w:rFonts w:ascii="Arial" w:hAnsi="Arial" w:cs="Arial"/>
          <w:shd w:val="clear" w:color="auto" w:fill="FFFFFF"/>
          <w:lang w:val="en-GB"/>
        </w:rPr>
        <w:t>: the elementary</w:t>
      </w:r>
      <w:r>
        <w:rPr>
          <w:rFonts w:ascii="Arial" w:hAnsi="Arial" w:cs="Arial"/>
          <w:shd w:val="clear" w:color="auto" w:fill="FFFFFF"/>
        </w:rPr>
        <w:t xml:space="preserve"> analysis</w:t>
      </w:r>
      <w:r>
        <w:rPr>
          <w:rFonts w:ascii="Arial" w:hAnsi="Arial" w:cs="Arial"/>
          <w:shd w:val="clear" w:color="auto" w:fill="FFFFFF"/>
          <w:lang w:val="en-GB"/>
        </w:rPr>
        <w:t xml:space="preserve"> and the h</w:t>
      </w:r>
      <w:proofErr w:type="spellStart"/>
      <w:r>
        <w:rPr>
          <w:rFonts w:ascii="Arial" w:hAnsi="Arial" w:cs="Arial"/>
          <w:shd w:val="clear" w:color="auto" w:fill="FFFFFF"/>
        </w:rPr>
        <w:t>igh</w:t>
      </w:r>
      <w:proofErr w:type="spellEnd"/>
      <w:r>
        <w:rPr>
          <w:rFonts w:ascii="Arial" w:hAnsi="Arial" w:cs="Arial"/>
          <w:shd w:val="clear" w:color="auto" w:fill="FFFFFF"/>
        </w:rPr>
        <w:t xml:space="preserve">-performance liquid chromatography (HPLC) analysis. </w:t>
      </w:r>
    </w:p>
    <w:p w14:paraId="2E4D2DFA" w14:textId="77777777" w:rsidR="002205B3" w:rsidRDefault="002205B3">
      <w:pPr>
        <w:jc w:val="both"/>
        <w:rPr>
          <w:rFonts w:ascii="Arial" w:hAnsi="Arial" w:cs="Arial"/>
          <w:shd w:val="clear" w:color="auto" w:fill="FFFFFF"/>
        </w:rPr>
      </w:pPr>
    </w:p>
    <w:p w14:paraId="61E998F3" w14:textId="77777777" w:rsidR="002205B3" w:rsidRDefault="00E37E80">
      <w:pPr>
        <w:spacing w:line="360" w:lineRule="auto"/>
        <w:jc w:val="both"/>
        <w:rPr>
          <w:rFonts w:ascii="Arial" w:hAnsi="Arial" w:cs="Arial"/>
          <w:b/>
          <w:bCs/>
          <w:i/>
          <w:iCs/>
          <w:shd w:val="clear" w:color="auto" w:fill="FFFFFF"/>
        </w:rPr>
      </w:pPr>
      <w:r>
        <w:rPr>
          <w:rFonts w:ascii="Arial" w:hAnsi="Arial" w:cs="Arial"/>
          <w:b/>
          <w:bCs/>
          <w:i/>
          <w:iCs/>
          <w:shd w:val="clear" w:color="auto" w:fill="FFFFFF"/>
        </w:rPr>
        <w:t>3.1.3.1. Elementary analysis</w:t>
      </w:r>
    </w:p>
    <w:p w14:paraId="599D86E8" w14:textId="5509787D" w:rsidR="002205B3" w:rsidRDefault="00E37E80">
      <w:pPr>
        <w:jc w:val="both"/>
        <w:rPr>
          <w:rFonts w:ascii="Arial" w:hAnsi="Arial" w:cs="Arial"/>
          <w:color w:val="FF0000"/>
          <w:shd w:val="clear" w:color="auto" w:fill="FFFFFF"/>
        </w:rPr>
      </w:pPr>
      <w:r>
        <w:rPr>
          <w:rFonts w:ascii="Arial" w:hAnsi="Arial" w:cs="Arial"/>
          <w:shd w:val="clear" w:color="auto" w:fill="FFFFFF"/>
        </w:rPr>
        <w:t>The elemental analysis</w:t>
      </w:r>
      <w:r>
        <w:rPr>
          <w:rFonts w:ascii="Arial" w:hAnsi="Arial" w:cs="Arial"/>
          <w:shd w:val="clear" w:color="auto" w:fill="FFFFFF"/>
          <w:lang w:val="en-GB"/>
        </w:rPr>
        <w:t xml:space="preserve"> </w:t>
      </w:r>
      <w:r>
        <w:rPr>
          <w:rFonts w:ascii="Arial" w:hAnsi="Arial" w:cs="Arial"/>
          <w:shd w:val="clear" w:color="auto" w:fill="FFFFFF"/>
        </w:rPr>
        <w:t>allow</w:t>
      </w:r>
      <w:r>
        <w:rPr>
          <w:rFonts w:ascii="Arial" w:hAnsi="Arial" w:cs="Arial"/>
          <w:shd w:val="clear" w:color="auto" w:fill="FFFFFF"/>
          <w:lang w:val="en-GB"/>
        </w:rPr>
        <w:t>ed</w:t>
      </w:r>
      <w:r>
        <w:rPr>
          <w:rFonts w:ascii="Arial" w:hAnsi="Arial" w:cs="Arial"/>
          <w:shd w:val="clear" w:color="auto" w:fill="FFFFFF"/>
        </w:rPr>
        <w:t xml:space="preserve"> us to determine the percent</w:t>
      </w:r>
      <w:r>
        <w:rPr>
          <w:rFonts w:ascii="Arial" w:hAnsi="Arial" w:cs="Arial"/>
          <w:shd w:val="clear" w:color="auto" w:fill="FFFFFF"/>
        </w:rPr>
        <w:t xml:space="preserve">age of different atoms </w:t>
      </w:r>
      <w:r>
        <w:rPr>
          <w:rFonts w:ascii="Arial" w:hAnsi="Arial" w:cs="Arial"/>
          <w:shd w:val="clear" w:color="auto" w:fill="FFFFFF"/>
          <w:lang w:val="en-GB"/>
        </w:rPr>
        <w:t>of</w:t>
      </w:r>
      <w:r>
        <w:rPr>
          <w:rFonts w:ascii="Arial" w:hAnsi="Arial" w:cs="Arial"/>
          <w:shd w:val="clear" w:color="auto" w:fill="FFFFFF"/>
        </w:rPr>
        <w:t xml:space="preserve"> the compound</w:t>
      </w:r>
      <w:r>
        <w:rPr>
          <w:rFonts w:ascii="Arial" w:hAnsi="Arial" w:cs="Arial"/>
          <w:shd w:val="clear" w:color="auto" w:fill="FFFFFF"/>
          <w:lang w:val="en-GB"/>
        </w:rPr>
        <w:t xml:space="preserve"> except for</w:t>
      </w:r>
      <w:r>
        <w:rPr>
          <w:rFonts w:ascii="Arial" w:hAnsi="Arial" w:cs="Arial"/>
          <w:shd w:val="clear" w:color="auto" w:fill="FFFFFF"/>
        </w:rPr>
        <w:t xml:space="preserve"> the oxygen atom. The difference (in absolute value) between the theoretical and experimental percentages of each atom</w:t>
      </w:r>
      <w:r>
        <w:rPr>
          <w:rFonts w:ascii="Arial" w:hAnsi="Arial" w:cs="Arial"/>
          <w:shd w:val="clear" w:color="auto" w:fill="FFFFFF"/>
          <w:lang w:val="en-GB"/>
        </w:rPr>
        <w:t xml:space="preserve"> </w:t>
      </w:r>
      <w:r>
        <w:rPr>
          <w:rFonts w:ascii="Arial" w:hAnsi="Arial" w:cs="Arial"/>
          <w:shd w:val="clear" w:color="auto" w:fill="FFFFFF"/>
        </w:rPr>
        <w:t xml:space="preserve">must be less than 0.5 for the synthesized </w:t>
      </w:r>
      <w:r>
        <w:rPr>
          <w:rFonts w:ascii="Arial" w:hAnsi="Arial" w:cs="Arial"/>
          <w:shd w:val="clear" w:color="auto" w:fill="FFFFFF"/>
          <w:lang w:val="en-GB"/>
        </w:rPr>
        <w:t>compound</w:t>
      </w:r>
      <w:r>
        <w:rPr>
          <w:rFonts w:ascii="Arial" w:hAnsi="Arial" w:cs="Arial"/>
          <w:shd w:val="clear" w:color="auto" w:fill="FFFFFF"/>
        </w:rPr>
        <w:t xml:space="preserve"> to be considered </w:t>
      </w:r>
      <w:r>
        <w:rPr>
          <w:rFonts w:ascii="Arial" w:hAnsi="Arial" w:cs="Arial"/>
          <w:shd w:val="clear" w:color="auto" w:fill="FFFFFF"/>
          <w:lang w:val="en-GB"/>
        </w:rPr>
        <w:t xml:space="preserve">as </w:t>
      </w:r>
      <w:r>
        <w:rPr>
          <w:rFonts w:ascii="Arial" w:hAnsi="Arial" w:cs="Arial"/>
          <w:shd w:val="clear" w:color="auto" w:fill="FFFFFF"/>
        </w:rPr>
        <w:t>pure</w:t>
      </w:r>
      <w:r>
        <w:rPr>
          <w:rFonts w:ascii="Arial" w:hAnsi="Arial" w:cs="Arial"/>
          <w:shd w:val="clear" w:color="auto" w:fill="FFFFFF"/>
          <w:lang w:val="en-GB"/>
        </w:rPr>
        <w:t xml:space="preserve"> (</w:t>
      </w:r>
      <w:proofErr w:type="spellStart"/>
      <w:r>
        <w:rPr>
          <w:rFonts w:ascii="Arial" w:hAnsi="Arial" w:cs="Arial"/>
          <w:lang w:eastAsia="zh-CN"/>
        </w:rPr>
        <w:t>Atchade</w:t>
      </w:r>
      <w:proofErr w:type="spellEnd"/>
      <w:r>
        <w:rPr>
          <w:rFonts w:ascii="Arial" w:hAnsi="Arial" w:cs="Arial"/>
          <w:lang w:val="en-GB" w:eastAsia="zh-CN"/>
        </w:rPr>
        <w:t xml:space="preserve"> et al., 2015)</w:t>
      </w:r>
      <w:r>
        <w:rPr>
          <w:rFonts w:ascii="Arial" w:hAnsi="Arial" w:cs="Arial"/>
          <w:shd w:val="clear" w:color="auto" w:fill="FFFFFF"/>
        </w:rPr>
        <w:t xml:space="preserve">. Table 3 presents the results of the elementary analysis of </w:t>
      </w:r>
      <w:r>
        <w:rPr>
          <w:rFonts w:ascii="Arial" w:hAnsi="Arial" w:cs="Arial"/>
          <w:shd w:val="clear" w:color="auto" w:fill="FFFFFF"/>
          <w:lang w:val="en-GB"/>
        </w:rPr>
        <w:t>studied compounds</w:t>
      </w:r>
      <w:r>
        <w:rPr>
          <w:rFonts w:ascii="Arial" w:hAnsi="Arial" w:cs="Arial"/>
          <w:shd w:val="clear" w:color="auto" w:fill="FFFFFF"/>
        </w:rPr>
        <w:t>.</w:t>
      </w:r>
      <w:r>
        <w:rPr>
          <w:rFonts w:ascii="Arial" w:hAnsi="Arial" w:cs="Arial"/>
          <w:shd w:val="clear" w:color="auto" w:fill="FFFFFF"/>
          <w:lang w:val="en-GB"/>
        </w:rPr>
        <w:t xml:space="preserve"> </w:t>
      </w:r>
      <w:r>
        <w:rPr>
          <w:rFonts w:ascii="Arial" w:hAnsi="Arial" w:cs="Arial"/>
          <w:shd w:val="clear" w:color="auto" w:fill="FFFFFF"/>
        </w:rPr>
        <w:t xml:space="preserve">Analysis of this table shows that these compounds meet the purity criteria for elemental analysis </w:t>
      </w:r>
      <w:r>
        <w:rPr>
          <w:rFonts w:ascii="Arial" w:hAnsi="Arial" w:cs="Arial"/>
          <w:shd w:val="clear" w:color="auto" w:fill="FFFFFF"/>
          <w:lang w:val="en-GB"/>
        </w:rPr>
        <w:t>(</w:t>
      </w:r>
      <w:proofErr w:type="spellStart"/>
      <w:r>
        <w:rPr>
          <w:rFonts w:ascii="Arial" w:eastAsia="Arial" w:hAnsi="Arial" w:cs="Arial"/>
          <w:lang w:eastAsia="zh-CN" w:bidi="ar"/>
        </w:rPr>
        <w:t>Aleluia</w:t>
      </w:r>
      <w:proofErr w:type="spellEnd"/>
      <w:r>
        <w:rPr>
          <w:rFonts w:ascii="Arial" w:eastAsia="Arial" w:hAnsi="Arial" w:cs="Arial"/>
          <w:lang w:val="en-GB" w:eastAsia="zh-CN" w:bidi="ar"/>
        </w:rPr>
        <w:t xml:space="preserve"> et al., 2023)</w:t>
      </w:r>
      <w:r>
        <w:rPr>
          <w:rFonts w:ascii="Arial" w:hAnsi="Arial" w:cs="Arial"/>
          <w:shd w:val="clear" w:color="auto" w:fill="FFFFFF"/>
        </w:rPr>
        <w:t>. The same purity of our compounds was ver</w:t>
      </w:r>
      <w:r>
        <w:rPr>
          <w:rFonts w:ascii="Arial" w:hAnsi="Arial" w:cs="Arial"/>
          <w:shd w:val="clear" w:color="auto" w:fill="FFFFFF"/>
        </w:rPr>
        <w:t xml:space="preserve">ified by the analysis </w:t>
      </w:r>
      <w:r>
        <w:rPr>
          <w:rFonts w:ascii="Arial" w:hAnsi="Arial" w:cs="Arial"/>
          <w:shd w:val="clear" w:color="auto" w:fill="FFFFFF"/>
          <w:lang w:val="en-GB"/>
        </w:rPr>
        <w:t>with</w:t>
      </w:r>
      <w:r>
        <w:rPr>
          <w:rFonts w:ascii="Arial" w:hAnsi="Arial" w:cs="Arial"/>
          <w:shd w:val="clear" w:color="auto" w:fill="FFFFFF"/>
        </w:rPr>
        <w:t xml:space="preserve"> High-Performance Liquid Chromatography (HPLC) </w:t>
      </w:r>
      <w:r>
        <w:rPr>
          <w:rFonts w:ascii="Arial" w:hAnsi="Arial" w:cs="Arial"/>
          <w:shd w:val="clear" w:color="auto" w:fill="FFFFFF"/>
          <w:lang w:val="en-GB"/>
        </w:rPr>
        <w:t>(</w:t>
      </w:r>
      <w:proofErr w:type="spellStart"/>
      <w:r>
        <w:rPr>
          <w:rFonts w:ascii="Arial" w:hAnsi="Arial" w:cs="Arial"/>
          <w:lang w:eastAsia="zh-CN"/>
        </w:rPr>
        <w:t>Atchade</w:t>
      </w:r>
      <w:proofErr w:type="spellEnd"/>
      <w:r>
        <w:rPr>
          <w:rFonts w:ascii="Arial" w:hAnsi="Arial" w:cs="Arial"/>
          <w:lang w:val="en-GB" w:eastAsia="zh-CN"/>
        </w:rPr>
        <w:t xml:space="preserve"> et al., 2015)</w:t>
      </w:r>
      <w:r>
        <w:rPr>
          <w:rFonts w:ascii="Arial" w:hAnsi="Arial" w:cs="Arial"/>
          <w:shd w:val="clear" w:color="auto" w:fill="FFFFFF"/>
        </w:rPr>
        <w:t>.</w:t>
      </w:r>
      <w:r>
        <w:rPr>
          <w:rFonts w:ascii="Arial" w:hAnsi="Arial" w:cs="Arial"/>
          <w:color w:val="FF0000"/>
          <w:shd w:val="clear" w:color="auto" w:fill="FFFFFF"/>
        </w:rPr>
        <w:t xml:space="preserve">  </w:t>
      </w:r>
    </w:p>
    <w:p w14:paraId="67604539" w14:textId="734C9889" w:rsidR="00D773B6" w:rsidRDefault="00D773B6">
      <w:pPr>
        <w:jc w:val="both"/>
        <w:rPr>
          <w:rFonts w:ascii="Arial" w:hAnsi="Arial" w:cs="Arial"/>
          <w:color w:val="FF0000"/>
          <w:shd w:val="clear" w:color="auto" w:fill="FFFFFF"/>
        </w:rPr>
      </w:pPr>
    </w:p>
    <w:p w14:paraId="5C84B122" w14:textId="698C5ECF" w:rsidR="00D773B6" w:rsidRDefault="00D773B6">
      <w:pPr>
        <w:jc w:val="both"/>
        <w:rPr>
          <w:rFonts w:ascii="Arial" w:hAnsi="Arial" w:cs="Arial"/>
          <w:color w:val="FF0000"/>
          <w:shd w:val="clear" w:color="auto" w:fill="FFFFFF"/>
        </w:rPr>
      </w:pPr>
    </w:p>
    <w:p w14:paraId="491E15E6" w14:textId="223AE535" w:rsidR="00D773B6" w:rsidRDefault="00D773B6">
      <w:pPr>
        <w:jc w:val="both"/>
        <w:rPr>
          <w:rFonts w:ascii="Arial" w:hAnsi="Arial" w:cs="Arial"/>
          <w:color w:val="FF0000"/>
          <w:shd w:val="clear" w:color="auto" w:fill="FFFFFF"/>
        </w:rPr>
      </w:pPr>
    </w:p>
    <w:p w14:paraId="4877F520" w14:textId="3D03A26B" w:rsidR="00D773B6" w:rsidRDefault="00D773B6">
      <w:pPr>
        <w:jc w:val="both"/>
        <w:rPr>
          <w:rFonts w:ascii="Arial" w:hAnsi="Arial" w:cs="Arial"/>
          <w:color w:val="FF0000"/>
          <w:shd w:val="clear" w:color="auto" w:fill="FFFFFF"/>
        </w:rPr>
      </w:pPr>
    </w:p>
    <w:p w14:paraId="4F7ABBE3" w14:textId="3286C536" w:rsidR="00D773B6" w:rsidRDefault="00D773B6">
      <w:pPr>
        <w:jc w:val="both"/>
        <w:rPr>
          <w:rFonts w:ascii="Arial" w:hAnsi="Arial" w:cs="Arial"/>
          <w:color w:val="FF0000"/>
          <w:shd w:val="clear" w:color="auto" w:fill="FFFFFF"/>
        </w:rPr>
      </w:pPr>
    </w:p>
    <w:p w14:paraId="774888F9" w14:textId="34BBA8ED" w:rsidR="00D773B6" w:rsidRDefault="00D773B6">
      <w:pPr>
        <w:jc w:val="both"/>
        <w:rPr>
          <w:rFonts w:ascii="Arial" w:hAnsi="Arial" w:cs="Arial"/>
          <w:color w:val="FF0000"/>
          <w:shd w:val="clear" w:color="auto" w:fill="FFFFFF"/>
        </w:rPr>
      </w:pPr>
    </w:p>
    <w:p w14:paraId="1E4C584D" w14:textId="71E45165" w:rsidR="00D773B6" w:rsidRDefault="00D773B6">
      <w:pPr>
        <w:jc w:val="both"/>
        <w:rPr>
          <w:rFonts w:ascii="Arial" w:hAnsi="Arial" w:cs="Arial"/>
          <w:color w:val="FF0000"/>
          <w:shd w:val="clear" w:color="auto" w:fill="FFFFFF"/>
        </w:rPr>
      </w:pPr>
    </w:p>
    <w:p w14:paraId="5F137E36" w14:textId="09DDB476" w:rsidR="00D773B6" w:rsidRDefault="00D773B6">
      <w:pPr>
        <w:jc w:val="both"/>
        <w:rPr>
          <w:rFonts w:ascii="Arial" w:hAnsi="Arial" w:cs="Arial"/>
          <w:color w:val="FF0000"/>
          <w:shd w:val="clear" w:color="auto" w:fill="FFFFFF"/>
        </w:rPr>
      </w:pPr>
    </w:p>
    <w:p w14:paraId="1960DA5A" w14:textId="33A56D1D" w:rsidR="00D773B6" w:rsidRDefault="00D773B6">
      <w:pPr>
        <w:jc w:val="both"/>
        <w:rPr>
          <w:rFonts w:ascii="Arial" w:hAnsi="Arial" w:cs="Arial"/>
          <w:color w:val="FF0000"/>
          <w:shd w:val="clear" w:color="auto" w:fill="FFFFFF"/>
        </w:rPr>
      </w:pPr>
    </w:p>
    <w:p w14:paraId="6C57B0C6" w14:textId="7B258174" w:rsidR="00D773B6" w:rsidRDefault="00D773B6">
      <w:pPr>
        <w:jc w:val="both"/>
        <w:rPr>
          <w:rFonts w:ascii="Arial" w:hAnsi="Arial" w:cs="Arial"/>
          <w:color w:val="FF0000"/>
          <w:shd w:val="clear" w:color="auto" w:fill="FFFFFF"/>
        </w:rPr>
      </w:pPr>
    </w:p>
    <w:p w14:paraId="68E44423" w14:textId="1816DC71" w:rsidR="00D773B6" w:rsidRDefault="00D773B6">
      <w:pPr>
        <w:jc w:val="both"/>
        <w:rPr>
          <w:rFonts w:ascii="Arial" w:hAnsi="Arial" w:cs="Arial"/>
          <w:color w:val="FF0000"/>
          <w:shd w:val="clear" w:color="auto" w:fill="FFFFFF"/>
        </w:rPr>
      </w:pPr>
    </w:p>
    <w:p w14:paraId="401399D7" w14:textId="4B01AF30" w:rsidR="00D773B6" w:rsidRDefault="00D773B6">
      <w:pPr>
        <w:jc w:val="both"/>
        <w:rPr>
          <w:rFonts w:ascii="Arial" w:hAnsi="Arial" w:cs="Arial"/>
          <w:color w:val="FF0000"/>
          <w:shd w:val="clear" w:color="auto" w:fill="FFFFFF"/>
        </w:rPr>
      </w:pPr>
    </w:p>
    <w:p w14:paraId="1AAA955D" w14:textId="1D30CADB" w:rsidR="00D773B6" w:rsidRDefault="00D773B6">
      <w:pPr>
        <w:jc w:val="both"/>
        <w:rPr>
          <w:rFonts w:ascii="Arial" w:hAnsi="Arial" w:cs="Arial"/>
          <w:color w:val="FF0000"/>
          <w:shd w:val="clear" w:color="auto" w:fill="FFFFFF"/>
        </w:rPr>
      </w:pPr>
    </w:p>
    <w:p w14:paraId="73E304A1" w14:textId="77777777" w:rsidR="00D773B6" w:rsidRDefault="00D773B6">
      <w:pPr>
        <w:jc w:val="both"/>
        <w:rPr>
          <w:rFonts w:ascii="Arial" w:hAnsi="Arial" w:cs="Arial"/>
          <w:color w:val="FF0000"/>
          <w:shd w:val="clear" w:color="auto" w:fill="FFFFFF"/>
        </w:rPr>
      </w:pPr>
    </w:p>
    <w:p w14:paraId="0B4D49F3" w14:textId="77777777" w:rsidR="002205B3" w:rsidRDefault="002205B3">
      <w:pPr>
        <w:pStyle w:val="Body"/>
        <w:spacing w:after="0"/>
        <w:rPr>
          <w:rFonts w:ascii="Arial" w:hAnsi="Arial" w:cs="Arial"/>
        </w:rPr>
      </w:pPr>
    </w:p>
    <w:p w14:paraId="2F1AB6AF" w14:textId="77777777" w:rsidR="002205B3" w:rsidRDefault="002205B3">
      <w:pPr>
        <w:jc w:val="both"/>
        <w:rPr>
          <w:rFonts w:ascii="Arial" w:hAnsi="Arial" w:cs="Arial"/>
          <w:color w:val="FF0000"/>
          <w:shd w:val="clear" w:color="auto" w:fill="FFFFFF"/>
        </w:rPr>
      </w:pPr>
    </w:p>
    <w:p w14:paraId="2EDF3563" w14:textId="77777777" w:rsidR="002205B3" w:rsidRDefault="00E37E80">
      <w:pPr>
        <w:spacing w:line="360" w:lineRule="auto"/>
        <w:jc w:val="center"/>
        <w:rPr>
          <w:rFonts w:ascii="Arial" w:hAnsi="Arial" w:cs="Arial"/>
          <w:b/>
          <w:bCs/>
          <w:shd w:val="clear" w:color="auto" w:fill="FFFFFF"/>
        </w:rPr>
      </w:pPr>
      <w:r>
        <w:rPr>
          <w:rFonts w:ascii="Arial" w:hAnsi="Arial" w:cs="Arial"/>
          <w:b/>
          <w:bCs/>
          <w:shd w:val="clear" w:color="auto" w:fill="FFFFFF"/>
        </w:rPr>
        <w:t>Table 3: Elemental analysis of synthesized compounds.</w:t>
      </w:r>
    </w:p>
    <w:tbl>
      <w:tblPr>
        <w:tblStyle w:val="Tableausimple11"/>
        <w:tblW w:w="9209" w:type="dxa"/>
        <w:jc w:val="center"/>
        <w:tblLook w:val="04A0" w:firstRow="1" w:lastRow="0" w:firstColumn="1" w:lastColumn="0" w:noHBand="0" w:noVBand="1"/>
      </w:tblPr>
      <w:tblGrid>
        <w:gridCol w:w="1216"/>
        <w:gridCol w:w="962"/>
        <w:gridCol w:w="1616"/>
        <w:gridCol w:w="1616"/>
        <w:gridCol w:w="1123"/>
        <w:gridCol w:w="1206"/>
        <w:gridCol w:w="1470"/>
      </w:tblGrid>
      <w:tr w:rsidR="002205B3" w14:paraId="62F9E2CB" w14:textId="77777777" w:rsidTr="002205B3">
        <w:trPr>
          <w:cnfStyle w:val="100000000000" w:firstRow="1" w:lastRow="0" w:firstColumn="0" w:lastColumn="0" w:oddVBand="0" w:evenVBand="0" w:oddHBand="0" w:evenHBand="0" w:firstRowFirstColumn="0" w:firstRowLastColumn="0" w:lastRowFirstColumn="0" w:lastRowLastColumn="0"/>
          <w:trHeight w:val="402"/>
          <w:jc w:val="center"/>
        </w:trPr>
        <w:tc>
          <w:tcPr>
            <w:cnfStyle w:val="001000000000" w:firstRow="0" w:lastRow="0" w:firstColumn="1" w:lastColumn="0" w:oddVBand="0" w:evenVBand="0" w:oddHBand="0" w:evenHBand="0" w:firstRowFirstColumn="0" w:firstRowLastColumn="0" w:lastRowFirstColumn="0" w:lastRowLastColumn="0"/>
            <w:tcW w:w="1216" w:type="dxa"/>
            <w:vMerge w:val="restart"/>
            <w:tcBorders>
              <w:top w:val="single" w:sz="4" w:space="0" w:color="auto"/>
            </w:tcBorders>
          </w:tcPr>
          <w:p w14:paraId="440FDA53"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bCs w:val="0"/>
                <w:sz w:val="20"/>
                <w:szCs w:val="20"/>
                <w:shd w:val="clear" w:color="auto" w:fill="FFFFFF"/>
                <w:lang w:val="fr-FR"/>
              </w:rPr>
              <w:t>Compound</w:t>
            </w:r>
          </w:p>
        </w:tc>
        <w:tc>
          <w:tcPr>
            <w:tcW w:w="962" w:type="dxa"/>
            <w:vMerge w:val="restart"/>
            <w:tcBorders>
              <w:top w:val="single" w:sz="4" w:space="0" w:color="auto"/>
            </w:tcBorders>
          </w:tcPr>
          <w:p w14:paraId="2F37874F"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proofErr w:type="spellStart"/>
            <w:r>
              <w:rPr>
                <w:rFonts w:ascii="Arial" w:eastAsiaTheme="minorHAnsi" w:hAnsi="Arial" w:cs="Arial"/>
                <w:b w:val="0"/>
                <w:bCs w:val="0"/>
                <w:sz w:val="20"/>
                <w:szCs w:val="20"/>
                <w:shd w:val="clear" w:color="auto" w:fill="FFFFFF"/>
                <w:lang w:val="fr-FR"/>
              </w:rPr>
              <w:t>Atoms</w:t>
            </w:r>
            <w:proofErr w:type="spellEnd"/>
          </w:p>
        </w:tc>
        <w:tc>
          <w:tcPr>
            <w:tcW w:w="7031" w:type="dxa"/>
            <w:gridSpan w:val="5"/>
            <w:tcBorders>
              <w:top w:val="single" w:sz="4" w:space="0" w:color="auto"/>
            </w:tcBorders>
          </w:tcPr>
          <w:p w14:paraId="004E9D6C" w14:textId="77777777" w:rsidR="002205B3" w:rsidRDefault="00E37E80">
            <w:pPr>
              <w:spacing w:after="160" w:line="480" w:lineRule="auto"/>
              <w:jc w:val="center"/>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r>
              <w:rPr>
                <w:rStyle w:val="texttranslation"/>
                <w:rFonts w:ascii="Arial" w:eastAsiaTheme="minorHAnsi" w:hAnsi="Arial" w:cs="Arial"/>
                <w:b w:val="0"/>
                <w:color w:val="3D3D3D"/>
                <w:sz w:val="20"/>
                <w:szCs w:val="20"/>
                <w:shd w:val="clear" w:color="auto" w:fill="FFFFFF"/>
                <w:lang w:val="fr-FR"/>
              </w:rPr>
              <w:t>Percentage (%)</w:t>
            </w:r>
          </w:p>
        </w:tc>
      </w:tr>
      <w:tr w:rsidR="002205B3" w14:paraId="453BE190" w14:textId="77777777" w:rsidTr="002205B3">
        <w:trPr>
          <w:trHeight w:val="302"/>
          <w:jc w:val="center"/>
        </w:trPr>
        <w:tc>
          <w:tcPr>
            <w:cnfStyle w:val="001000000000" w:firstRow="0" w:lastRow="0" w:firstColumn="1" w:lastColumn="0" w:oddVBand="0" w:evenVBand="0" w:oddHBand="0" w:evenHBand="0" w:firstRowFirstColumn="0" w:firstRowLastColumn="0" w:lastRowFirstColumn="0" w:lastRowLastColumn="0"/>
            <w:tcW w:w="1216" w:type="dxa"/>
            <w:vMerge/>
            <w:shd w:val="clear" w:color="auto" w:fill="F2F2F2" w:themeFill="background1" w:themeFillShade="F2"/>
          </w:tcPr>
          <w:p w14:paraId="277E662F" w14:textId="77777777" w:rsidR="002205B3" w:rsidRDefault="002205B3">
            <w:pPr>
              <w:spacing w:after="160" w:line="480" w:lineRule="auto"/>
              <w:jc w:val="both"/>
              <w:rPr>
                <w:rFonts w:ascii="Arial" w:eastAsiaTheme="minorHAnsi" w:hAnsi="Arial" w:cs="Arial"/>
                <w:b w:val="0"/>
                <w:sz w:val="20"/>
                <w:szCs w:val="20"/>
                <w:shd w:val="clear" w:color="auto" w:fill="FFFFFF"/>
                <w:lang w:val="fr-FR"/>
              </w:rPr>
            </w:pPr>
          </w:p>
        </w:tc>
        <w:tc>
          <w:tcPr>
            <w:tcW w:w="962" w:type="dxa"/>
            <w:vMerge/>
            <w:shd w:val="clear" w:color="auto" w:fill="F2F2F2" w:themeFill="background1" w:themeFillShade="F2"/>
          </w:tcPr>
          <w:p w14:paraId="3722D22C"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5561" w:type="dxa"/>
            <w:gridSpan w:val="4"/>
            <w:shd w:val="clear" w:color="auto" w:fill="F2F2F2" w:themeFill="background1" w:themeFillShade="F2"/>
          </w:tcPr>
          <w:p w14:paraId="4DE5A532" w14:textId="77777777" w:rsidR="002205B3" w:rsidRDefault="00E37E80">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roofErr w:type="spellStart"/>
            <w:r>
              <w:rPr>
                <w:rFonts w:ascii="Arial" w:eastAsiaTheme="minorHAnsi" w:hAnsi="Arial" w:cs="Arial"/>
                <w:color w:val="3D3D3D"/>
                <w:sz w:val="20"/>
                <w:szCs w:val="20"/>
                <w:shd w:val="clear" w:color="auto" w:fill="FFFFFF"/>
                <w:lang w:val="fr-FR"/>
              </w:rPr>
              <w:t>Weight</w:t>
            </w:r>
            <w:proofErr w:type="spellEnd"/>
          </w:p>
        </w:tc>
        <w:tc>
          <w:tcPr>
            <w:tcW w:w="1470" w:type="dxa"/>
            <w:shd w:val="clear" w:color="auto" w:fill="F2F2F2" w:themeFill="background1" w:themeFillShade="F2"/>
          </w:tcPr>
          <w:p w14:paraId="7DFF4661" w14:textId="77777777" w:rsidR="002205B3" w:rsidRDefault="002205B3">
            <w:pPr>
              <w:spacing w:line="480" w:lineRule="auto"/>
              <w:jc w:val="center"/>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r>
      <w:tr w:rsidR="002205B3" w14:paraId="3219F391" w14:textId="77777777" w:rsidTr="002205B3">
        <w:trPr>
          <w:trHeight w:val="90"/>
          <w:jc w:val="center"/>
        </w:trPr>
        <w:tc>
          <w:tcPr>
            <w:cnfStyle w:val="001000000000" w:firstRow="0" w:lastRow="0" w:firstColumn="1" w:lastColumn="0" w:oddVBand="0" w:evenVBand="0" w:oddHBand="0" w:evenHBand="0" w:firstRowFirstColumn="0" w:firstRowLastColumn="0" w:lastRowFirstColumn="0" w:lastRowLastColumn="0"/>
            <w:tcW w:w="1216" w:type="dxa"/>
            <w:vMerge/>
            <w:tcBorders>
              <w:bottom w:val="single" w:sz="4" w:space="0" w:color="auto"/>
            </w:tcBorders>
          </w:tcPr>
          <w:p w14:paraId="25492190" w14:textId="77777777" w:rsidR="002205B3" w:rsidRDefault="002205B3">
            <w:pPr>
              <w:spacing w:after="160" w:line="480" w:lineRule="auto"/>
              <w:jc w:val="both"/>
              <w:rPr>
                <w:rFonts w:ascii="Arial" w:eastAsiaTheme="minorHAnsi" w:hAnsi="Arial" w:cs="Arial"/>
                <w:b w:val="0"/>
                <w:sz w:val="20"/>
                <w:szCs w:val="20"/>
                <w:shd w:val="clear" w:color="auto" w:fill="FFFFFF"/>
                <w:lang w:val="fr-FR"/>
              </w:rPr>
            </w:pPr>
          </w:p>
        </w:tc>
        <w:tc>
          <w:tcPr>
            <w:tcW w:w="962" w:type="dxa"/>
            <w:vMerge/>
            <w:tcBorders>
              <w:bottom w:val="single" w:sz="4" w:space="0" w:color="auto"/>
            </w:tcBorders>
          </w:tcPr>
          <w:p w14:paraId="01995966"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616" w:type="dxa"/>
            <w:tcBorders>
              <w:bottom w:val="single" w:sz="4" w:space="0" w:color="auto"/>
            </w:tcBorders>
          </w:tcPr>
          <w:p w14:paraId="7307477D"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roofErr w:type="spellStart"/>
            <w:r>
              <w:rPr>
                <w:rFonts w:ascii="Arial" w:eastAsiaTheme="minorHAnsi" w:hAnsi="Arial" w:cs="Arial"/>
                <w:sz w:val="20"/>
                <w:szCs w:val="20"/>
                <w:shd w:val="clear" w:color="auto" w:fill="FFFFFF"/>
                <w:lang w:val="fr-FR"/>
              </w:rPr>
              <w:t>Experimental</w:t>
            </w:r>
            <w:proofErr w:type="spellEnd"/>
            <w:r>
              <w:rPr>
                <w:rFonts w:ascii="Arial" w:eastAsiaTheme="minorHAnsi" w:hAnsi="Arial" w:cs="Arial"/>
                <w:sz w:val="20"/>
                <w:szCs w:val="20"/>
                <w:shd w:val="clear" w:color="auto" w:fill="FFFFFF"/>
                <w:lang w:val="fr-FR"/>
              </w:rPr>
              <w:t xml:space="preserve"> 1</w:t>
            </w:r>
          </w:p>
        </w:tc>
        <w:tc>
          <w:tcPr>
            <w:tcW w:w="1616" w:type="dxa"/>
            <w:tcBorders>
              <w:bottom w:val="single" w:sz="4" w:space="0" w:color="auto"/>
            </w:tcBorders>
          </w:tcPr>
          <w:p w14:paraId="794E7168"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roofErr w:type="spellStart"/>
            <w:r>
              <w:rPr>
                <w:rFonts w:ascii="Arial" w:eastAsiaTheme="minorHAnsi" w:hAnsi="Arial" w:cs="Arial"/>
                <w:sz w:val="20"/>
                <w:szCs w:val="20"/>
                <w:shd w:val="clear" w:color="auto" w:fill="FFFFFF"/>
                <w:lang w:val="fr-FR"/>
              </w:rPr>
              <w:t>Experimental</w:t>
            </w:r>
            <w:proofErr w:type="spellEnd"/>
            <w:r>
              <w:rPr>
                <w:rFonts w:ascii="Arial" w:eastAsiaTheme="minorHAnsi" w:hAnsi="Arial" w:cs="Arial"/>
                <w:sz w:val="20"/>
                <w:szCs w:val="20"/>
                <w:shd w:val="clear" w:color="auto" w:fill="FFFFFF"/>
                <w:lang w:val="fr-FR"/>
              </w:rPr>
              <w:t xml:space="preserve"> 2</w:t>
            </w:r>
          </w:p>
        </w:tc>
        <w:tc>
          <w:tcPr>
            <w:tcW w:w="1123" w:type="dxa"/>
            <w:tcBorders>
              <w:bottom w:val="single" w:sz="4" w:space="0" w:color="auto"/>
            </w:tcBorders>
          </w:tcPr>
          <w:p w14:paraId="516196D8"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roofErr w:type="spellStart"/>
            <w:r>
              <w:rPr>
                <w:rFonts w:ascii="Arial" w:eastAsiaTheme="minorHAnsi" w:hAnsi="Arial" w:cs="Arial"/>
                <w:sz w:val="20"/>
                <w:szCs w:val="20"/>
                <w:shd w:val="clear" w:color="auto" w:fill="FFFFFF"/>
                <w:lang w:val="fr-FR"/>
              </w:rPr>
              <w:t>Average</w:t>
            </w:r>
            <w:proofErr w:type="spellEnd"/>
            <w:r>
              <w:rPr>
                <w:rFonts w:ascii="Arial" w:eastAsiaTheme="minorHAnsi" w:hAnsi="Arial" w:cs="Arial"/>
                <w:sz w:val="20"/>
                <w:szCs w:val="20"/>
                <w:shd w:val="clear" w:color="auto" w:fill="FFFFFF"/>
                <w:lang w:val="fr-FR"/>
              </w:rPr>
              <w:t xml:space="preserve"> </w:t>
            </w:r>
          </w:p>
        </w:tc>
        <w:tc>
          <w:tcPr>
            <w:tcW w:w="1206" w:type="dxa"/>
            <w:tcBorders>
              <w:bottom w:val="single" w:sz="4" w:space="0" w:color="auto"/>
            </w:tcBorders>
          </w:tcPr>
          <w:p w14:paraId="27E4C43F"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roofErr w:type="spellStart"/>
            <w:r>
              <w:rPr>
                <w:rFonts w:ascii="Arial" w:eastAsiaTheme="minorHAnsi" w:hAnsi="Arial" w:cs="Arial"/>
                <w:sz w:val="20"/>
                <w:szCs w:val="20"/>
                <w:shd w:val="clear" w:color="auto" w:fill="FFFFFF"/>
                <w:lang w:val="fr-FR"/>
              </w:rPr>
              <w:t>Theoretical</w:t>
            </w:r>
            <w:proofErr w:type="spellEnd"/>
          </w:p>
        </w:tc>
        <w:tc>
          <w:tcPr>
            <w:tcW w:w="1470" w:type="dxa"/>
            <w:tcBorders>
              <w:bottom w:val="single" w:sz="4" w:space="0" w:color="auto"/>
            </w:tcBorders>
          </w:tcPr>
          <w:p w14:paraId="0E496E52"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w:t>
            </w:r>
            <w:proofErr w:type="spellStart"/>
            <w:r>
              <w:rPr>
                <w:rFonts w:ascii="Arial" w:eastAsiaTheme="minorHAnsi" w:hAnsi="Arial" w:cs="Arial"/>
                <w:bCs/>
                <w:sz w:val="20"/>
                <w:szCs w:val="20"/>
                <w:shd w:val="clear" w:color="auto" w:fill="FFFFFF"/>
                <w:lang w:val="fr-FR"/>
              </w:rPr>
              <w:t>δm</w:t>
            </w:r>
            <w:r>
              <w:rPr>
                <w:rFonts w:ascii="Arial" w:eastAsiaTheme="minorHAnsi" w:hAnsi="Arial" w:cs="Arial"/>
                <w:bCs/>
                <w:sz w:val="20"/>
                <w:szCs w:val="20"/>
                <w:shd w:val="clear" w:color="auto" w:fill="FFFFFF"/>
                <w:vertAlign w:val="subscript"/>
                <w:lang w:val="fr-FR"/>
              </w:rPr>
              <w:t>ex</w:t>
            </w:r>
            <w:proofErr w:type="spellEnd"/>
            <w:r>
              <w:rPr>
                <w:rFonts w:ascii="Arial" w:eastAsiaTheme="minorHAnsi" w:hAnsi="Arial" w:cs="Arial"/>
                <w:bCs/>
                <w:sz w:val="20"/>
                <w:szCs w:val="20"/>
                <w:shd w:val="clear" w:color="auto" w:fill="FFFFFF"/>
                <w:lang w:val="fr-FR"/>
              </w:rPr>
              <w:t>-m</w:t>
            </w:r>
            <w:r>
              <w:rPr>
                <w:rFonts w:ascii="Arial" w:eastAsiaTheme="minorHAnsi" w:hAnsi="Arial" w:cs="Arial"/>
                <w:bCs/>
                <w:sz w:val="20"/>
                <w:szCs w:val="20"/>
                <w:shd w:val="clear" w:color="auto" w:fill="FFFFFF"/>
                <w:vertAlign w:val="subscript"/>
                <w:lang w:val="fr-FR"/>
              </w:rPr>
              <w:t>th</w:t>
            </w:r>
            <w:r>
              <w:rPr>
                <w:rFonts w:ascii="Arial" w:eastAsiaTheme="minorHAnsi" w:hAnsi="Arial" w:cs="Arial"/>
                <w:bCs/>
                <w:sz w:val="20"/>
                <w:szCs w:val="20"/>
                <w:shd w:val="clear" w:color="auto" w:fill="FFFFFF"/>
                <w:lang w:val="fr-FR"/>
              </w:rPr>
              <w:t>|</w:t>
            </w:r>
          </w:p>
        </w:tc>
      </w:tr>
      <w:tr w:rsidR="002205B3" w14:paraId="62428D29"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Borders>
              <w:top w:val="single" w:sz="4" w:space="0" w:color="auto"/>
            </w:tcBorders>
            <w:shd w:val="clear" w:color="auto" w:fill="F2F2F2" w:themeFill="background1" w:themeFillShade="F2"/>
          </w:tcPr>
          <w:p w14:paraId="28A1C8DC"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Borders>
              <w:top w:val="single" w:sz="4" w:space="0" w:color="auto"/>
            </w:tcBorders>
            <w:shd w:val="clear" w:color="auto" w:fill="F2F2F2" w:themeFill="background1" w:themeFillShade="F2"/>
          </w:tcPr>
          <w:p w14:paraId="61A368D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tcBorders>
              <w:top w:val="single" w:sz="4" w:space="0" w:color="auto"/>
            </w:tcBorders>
            <w:shd w:val="clear" w:color="auto" w:fill="F2F2F2" w:themeFill="background1" w:themeFillShade="F2"/>
          </w:tcPr>
          <w:p w14:paraId="54F95CB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tcBorders>
              <w:top w:val="single" w:sz="4" w:space="0" w:color="auto"/>
            </w:tcBorders>
            <w:shd w:val="clear" w:color="auto" w:fill="F2F2F2" w:themeFill="background1" w:themeFillShade="F2"/>
          </w:tcPr>
          <w:p w14:paraId="7D67A2B0"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123" w:type="dxa"/>
            <w:tcBorders>
              <w:top w:val="single" w:sz="4" w:space="0" w:color="auto"/>
            </w:tcBorders>
            <w:shd w:val="clear" w:color="auto" w:fill="F2F2F2" w:themeFill="background1" w:themeFillShade="F2"/>
          </w:tcPr>
          <w:p w14:paraId="0BD9269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206" w:type="dxa"/>
            <w:tcBorders>
              <w:top w:val="single" w:sz="4" w:space="0" w:color="auto"/>
            </w:tcBorders>
            <w:shd w:val="clear" w:color="auto" w:fill="F2F2F2" w:themeFill="background1" w:themeFillShade="F2"/>
          </w:tcPr>
          <w:p w14:paraId="24AA0AA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470" w:type="dxa"/>
            <w:tcBorders>
              <w:top w:val="single" w:sz="4" w:space="0" w:color="auto"/>
            </w:tcBorders>
            <w:shd w:val="clear" w:color="auto" w:fill="F2F2F2" w:themeFill="background1" w:themeFillShade="F2"/>
          </w:tcPr>
          <w:p w14:paraId="2A67916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 </w:t>
            </w:r>
          </w:p>
        </w:tc>
      </w:tr>
      <w:tr w:rsidR="002205B3" w14:paraId="271B10A2"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2E2E4F30"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A</w:t>
            </w:r>
            <w:r>
              <w:rPr>
                <w:rFonts w:ascii="Arial" w:eastAsiaTheme="minorHAnsi" w:hAnsi="Arial" w:cs="Arial"/>
                <w:sz w:val="20"/>
                <w:szCs w:val="20"/>
                <w:shd w:val="clear" w:color="auto" w:fill="FFFFFF"/>
                <w:vertAlign w:val="subscript"/>
                <w:lang w:val="fr-FR"/>
              </w:rPr>
              <w:t>2</w:t>
            </w:r>
          </w:p>
        </w:tc>
        <w:tc>
          <w:tcPr>
            <w:tcW w:w="962" w:type="dxa"/>
          </w:tcPr>
          <w:p w14:paraId="41A0B07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N</w:t>
            </w:r>
          </w:p>
        </w:tc>
        <w:tc>
          <w:tcPr>
            <w:tcW w:w="1616" w:type="dxa"/>
          </w:tcPr>
          <w:p w14:paraId="4C9F934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10.43</w:t>
            </w:r>
          </w:p>
        </w:tc>
        <w:tc>
          <w:tcPr>
            <w:tcW w:w="1616" w:type="dxa"/>
          </w:tcPr>
          <w:p w14:paraId="20E141B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10.73</w:t>
            </w:r>
          </w:p>
        </w:tc>
        <w:tc>
          <w:tcPr>
            <w:tcW w:w="1123" w:type="dxa"/>
          </w:tcPr>
          <w:p w14:paraId="7CA3C5A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10.58</w:t>
            </w:r>
          </w:p>
        </w:tc>
        <w:tc>
          <w:tcPr>
            <w:tcW w:w="1206" w:type="dxa"/>
          </w:tcPr>
          <w:p w14:paraId="31E36BC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11.02</w:t>
            </w:r>
          </w:p>
        </w:tc>
        <w:tc>
          <w:tcPr>
            <w:tcW w:w="1470" w:type="dxa"/>
          </w:tcPr>
          <w:p w14:paraId="7CAA2A0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0.44</w:t>
            </w:r>
          </w:p>
        </w:tc>
      </w:tr>
      <w:tr w:rsidR="002205B3" w14:paraId="435AA5FE"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5459D26B"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shd w:val="clear" w:color="auto" w:fill="F2F2F2" w:themeFill="background1" w:themeFillShade="F2"/>
          </w:tcPr>
          <w:p w14:paraId="14EA3C3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C</w:t>
            </w:r>
          </w:p>
        </w:tc>
        <w:tc>
          <w:tcPr>
            <w:tcW w:w="1616" w:type="dxa"/>
            <w:shd w:val="clear" w:color="auto" w:fill="F2F2F2" w:themeFill="background1" w:themeFillShade="F2"/>
          </w:tcPr>
          <w:p w14:paraId="7915190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70.43</w:t>
            </w:r>
          </w:p>
        </w:tc>
        <w:tc>
          <w:tcPr>
            <w:tcW w:w="1616" w:type="dxa"/>
            <w:shd w:val="clear" w:color="auto" w:fill="F2F2F2" w:themeFill="background1" w:themeFillShade="F2"/>
          </w:tcPr>
          <w:p w14:paraId="396DA52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70.38</w:t>
            </w:r>
          </w:p>
        </w:tc>
        <w:tc>
          <w:tcPr>
            <w:tcW w:w="1123" w:type="dxa"/>
            <w:shd w:val="clear" w:color="auto" w:fill="F2F2F2" w:themeFill="background1" w:themeFillShade="F2"/>
          </w:tcPr>
          <w:p w14:paraId="3E65252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70.40</w:t>
            </w:r>
          </w:p>
        </w:tc>
        <w:tc>
          <w:tcPr>
            <w:tcW w:w="1206" w:type="dxa"/>
            <w:shd w:val="clear" w:color="auto" w:fill="F2F2F2" w:themeFill="background1" w:themeFillShade="F2"/>
          </w:tcPr>
          <w:p w14:paraId="494E2EAA"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70.85</w:t>
            </w:r>
          </w:p>
        </w:tc>
        <w:tc>
          <w:tcPr>
            <w:tcW w:w="1470" w:type="dxa"/>
            <w:shd w:val="clear" w:color="auto" w:fill="F2F2F2" w:themeFill="background1" w:themeFillShade="F2"/>
          </w:tcPr>
          <w:p w14:paraId="57611B2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0.445</w:t>
            </w:r>
          </w:p>
        </w:tc>
      </w:tr>
      <w:tr w:rsidR="002205B3" w14:paraId="71127ADE"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079ED56C"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736E430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H</w:t>
            </w:r>
          </w:p>
        </w:tc>
        <w:tc>
          <w:tcPr>
            <w:tcW w:w="1616" w:type="dxa"/>
          </w:tcPr>
          <w:p w14:paraId="680E8FF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5.55</w:t>
            </w:r>
          </w:p>
        </w:tc>
        <w:tc>
          <w:tcPr>
            <w:tcW w:w="1616" w:type="dxa"/>
          </w:tcPr>
          <w:p w14:paraId="11B55BD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5.54</w:t>
            </w:r>
          </w:p>
        </w:tc>
        <w:tc>
          <w:tcPr>
            <w:tcW w:w="1123" w:type="dxa"/>
          </w:tcPr>
          <w:p w14:paraId="7590CC3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5.54</w:t>
            </w:r>
          </w:p>
        </w:tc>
        <w:tc>
          <w:tcPr>
            <w:tcW w:w="1206" w:type="dxa"/>
          </w:tcPr>
          <w:p w14:paraId="4EF6A7DA"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5.55</w:t>
            </w:r>
          </w:p>
        </w:tc>
        <w:tc>
          <w:tcPr>
            <w:tcW w:w="1470" w:type="dxa"/>
          </w:tcPr>
          <w:p w14:paraId="6792429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0.005</w:t>
            </w:r>
          </w:p>
        </w:tc>
      </w:tr>
      <w:tr w:rsidR="002205B3" w14:paraId="25913A09"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6D007DD3"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shd w:val="clear" w:color="auto" w:fill="F2F2F2" w:themeFill="background1" w:themeFillShade="F2"/>
          </w:tcPr>
          <w:p w14:paraId="46E7E62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shd w:val="clear" w:color="auto" w:fill="F2F2F2" w:themeFill="background1" w:themeFillShade="F2"/>
          </w:tcPr>
          <w:p w14:paraId="4974A880"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shd w:val="clear" w:color="auto" w:fill="F2F2F2" w:themeFill="background1" w:themeFillShade="F2"/>
          </w:tcPr>
          <w:p w14:paraId="1B7123E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123" w:type="dxa"/>
            <w:shd w:val="clear" w:color="auto" w:fill="F2F2F2" w:themeFill="background1" w:themeFillShade="F2"/>
          </w:tcPr>
          <w:p w14:paraId="5E7AE98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206" w:type="dxa"/>
            <w:shd w:val="clear" w:color="auto" w:fill="F2F2F2" w:themeFill="background1" w:themeFillShade="F2"/>
          </w:tcPr>
          <w:p w14:paraId="2C5D91A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470" w:type="dxa"/>
            <w:shd w:val="clear" w:color="auto" w:fill="F2F2F2" w:themeFill="background1" w:themeFillShade="F2"/>
          </w:tcPr>
          <w:p w14:paraId="1CA94A3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 </w:t>
            </w:r>
          </w:p>
        </w:tc>
      </w:tr>
      <w:tr w:rsidR="002205B3" w14:paraId="38005A3C"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4F6C3021"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C</w:t>
            </w:r>
            <w:r>
              <w:rPr>
                <w:rFonts w:ascii="Arial" w:eastAsiaTheme="minorHAnsi" w:hAnsi="Arial" w:cs="Arial"/>
                <w:sz w:val="20"/>
                <w:szCs w:val="20"/>
                <w:shd w:val="clear" w:color="auto" w:fill="FFFFFF"/>
                <w:vertAlign w:val="subscript"/>
                <w:lang w:val="fr-FR"/>
              </w:rPr>
              <w:t>2</w:t>
            </w:r>
          </w:p>
        </w:tc>
        <w:tc>
          <w:tcPr>
            <w:tcW w:w="962" w:type="dxa"/>
          </w:tcPr>
          <w:p w14:paraId="047F390F"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N</w:t>
            </w:r>
          </w:p>
        </w:tc>
        <w:tc>
          <w:tcPr>
            <w:tcW w:w="1616" w:type="dxa"/>
          </w:tcPr>
          <w:p w14:paraId="1FBCAA7A"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8.98</w:t>
            </w:r>
          </w:p>
        </w:tc>
        <w:tc>
          <w:tcPr>
            <w:tcW w:w="1616" w:type="dxa"/>
          </w:tcPr>
          <w:p w14:paraId="23E4BC60"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8.64</w:t>
            </w:r>
          </w:p>
        </w:tc>
        <w:tc>
          <w:tcPr>
            <w:tcW w:w="1123" w:type="dxa"/>
          </w:tcPr>
          <w:p w14:paraId="191B6F3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8.81</w:t>
            </w:r>
          </w:p>
        </w:tc>
        <w:tc>
          <w:tcPr>
            <w:tcW w:w="1206" w:type="dxa"/>
          </w:tcPr>
          <w:p w14:paraId="4C87521F"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9.03</w:t>
            </w:r>
          </w:p>
        </w:tc>
        <w:tc>
          <w:tcPr>
            <w:tcW w:w="1470" w:type="dxa"/>
          </w:tcPr>
          <w:p w14:paraId="7E665CBA"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0.22</w:t>
            </w:r>
          </w:p>
        </w:tc>
      </w:tr>
      <w:tr w:rsidR="002205B3" w14:paraId="4DD3B5F8"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009283A5" w14:textId="77777777" w:rsidR="002205B3" w:rsidRDefault="002205B3">
            <w:pPr>
              <w:spacing w:after="160" w:line="480" w:lineRule="auto"/>
              <w:jc w:val="both"/>
              <w:rPr>
                <w:rFonts w:ascii="Arial" w:eastAsiaTheme="minorHAnsi" w:hAnsi="Arial" w:cs="Arial"/>
                <w:b w:val="0"/>
                <w:sz w:val="20"/>
                <w:szCs w:val="20"/>
                <w:u w:val="single"/>
                <w:shd w:val="clear" w:color="auto" w:fill="FFFFFF"/>
                <w:lang w:val="fr-FR"/>
              </w:rPr>
            </w:pPr>
          </w:p>
        </w:tc>
        <w:tc>
          <w:tcPr>
            <w:tcW w:w="962" w:type="dxa"/>
            <w:shd w:val="clear" w:color="auto" w:fill="F2F2F2" w:themeFill="background1" w:themeFillShade="F2"/>
          </w:tcPr>
          <w:p w14:paraId="0FD10E3C"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616" w:type="dxa"/>
            <w:shd w:val="clear" w:color="auto" w:fill="F2F2F2" w:themeFill="background1" w:themeFillShade="F2"/>
          </w:tcPr>
          <w:p w14:paraId="621BDD9A"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616" w:type="dxa"/>
            <w:shd w:val="clear" w:color="auto" w:fill="F2F2F2" w:themeFill="background1" w:themeFillShade="F2"/>
          </w:tcPr>
          <w:p w14:paraId="62113F10"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123" w:type="dxa"/>
            <w:shd w:val="clear" w:color="auto" w:fill="F2F2F2" w:themeFill="background1" w:themeFillShade="F2"/>
          </w:tcPr>
          <w:p w14:paraId="4AAD305D"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206" w:type="dxa"/>
            <w:shd w:val="clear" w:color="auto" w:fill="F2F2F2" w:themeFill="background1" w:themeFillShade="F2"/>
          </w:tcPr>
          <w:p w14:paraId="71253AAC"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470" w:type="dxa"/>
            <w:shd w:val="clear" w:color="auto" w:fill="F2F2F2" w:themeFill="background1" w:themeFillShade="F2"/>
          </w:tcPr>
          <w:p w14:paraId="3C48BEFD"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Cs/>
                <w:sz w:val="20"/>
                <w:szCs w:val="20"/>
                <w:shd w:val="clear" w:color="auto" w:fill="FFFFFF"/>
                <w:lang w:val="fr-FR"/>
              </w:rPr>
            </w:pPr>
          </w:p>
        </w:tc>
      </w:tr>
      <w:tr w:rsidR="002205B3" w14:paraId="5669AB8C"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4DF8BE90"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5AB3817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C</w:t>
            </w:r>
          </w:p>
        </w:tc>
        <w:tc>
          <w:tcPr>
            <w:tcW w:w="1616" w:type="dxa"/>
          </w:tcPr>
          <w:p w14:paraId="337B76D2"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69.26</w:t>
            </w:r>
          </w:p>
        </w:tc>
        <w:tc>
          <w:tcPr>
            <w:tcW w:w="1616" w:type="dxa"/>
          </w:tcPr>
          <w:p w14:paraId="228A2B0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69.16</w:t>
            </w:r>
          </w:p>
        </w:tc>
        <w:tc>
          <w:tcPr>
            <w:tcW w:w="1123" w:type="dxa"/>
          </w:tcPr>
          <w:p w14:paraId="29A1BC7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69.21</w:t>
            </w:r>
          </w:p>
        </w:tc>
        <w:tc>
          <w:tcPr>
            <w:tcW w:w="1206" w:type="dxa"/>
          </w:tcPr>
          <w:p w14:paraId="3CC7933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69.66</w:t>
            </w:r>
          </w:p>
        </w:tc>
        <w:tc>
          <w:tcPr>
            <w:tcW w:w="1470" w:type="dxa"/>
          </w:tcPr>
          <w:p w14:paraId="4F67A67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0.45</w:t>
            </w:r>
          </w:p>
        </w:tc>
      </w:tr>
      <w:tr w:rsidR="002205B3" w14:paraId="5464B4E4"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2EE6F9EB"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shd w:val="clear" w:color="auto" w:fill="F2F2F2" w:themeFill="background1" w:themeFillShade="F2"/>
          </w:tcPr>
          <w:p w14:paraId="6E0E80F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H</w:t>
            </w:r>
          </w:p>
        </w:tc>
        <w:tc>
          <w:tcPr>
            <w:tcW w:w="1616" w:type="dxa"/>
            <w:shd w:val="clear" w:color="auto" w:fill="F2F2F2" w:themeFill="background1" w:themeFillShade="F2"/>
          </w:tcPr>
          <w:p w14:paraId="3D76605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5.82</w:t>
            </w:r>
          </w:p>
        </w:tc>
        <w:tc>
          <w:tcPr>
            <w:tcW w:w="1616" w:type="dxa"/>
            <w:shd w:val="clear" w:color="auto" w:fill="F2F2F2" w:themeFill="background1" w:themeFillShade="F2"/>
          </w:tcPr>
          <w:p w14:paraId="015AD6E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5.83</w:t>
            </w:r>
          </w:p>
        </w:tc>
        <w:tc>
          <w:tcPr>
            <w:tcW w:w="1123" w:type="dxa"/>
            <w:shd w:val="clear" w:color="auto" w:fill="F2F2F2" w:themeFill="background1" w:themeFillShade="F2"/>
          </w:tcPr>
          <w:p w14:paraId="14F41C7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5.82</w:t>
            </w:r>
          </w:p>
        </w:tc>
        <w:tc>
          <w:tcPr>
            <w:tcW w:w="1206" w:type="dxa"/>
            <w:shd w:val="clear" w:color="auto" w:fill="F2F2F2" w:themeFill="background1" w:themeFillShade="F2"/>
          </w:tcPr>
          <w:p w14:paraId="73F4B6F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5.85</w:t>
            </w:r>
          </w:p>
        </w:tc>
        <w:tc>
          <w:tcPr>
            <w:tcW w:w="1470" w:type="dxa"/>
            <w:shd w:val="clear" w:color="auto" w:fill="F2F2F2" w:themeFill="background1" w:themeFillShade="F2"/>
          </w:tcPr>
          <w:p w14:paraId="0E1B9D0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0.025</w:t>
            </w:r>
          </w:p>
        </w:tc>
      </w:tr>
      <w:tr w:rsidR="002205B3" w14:paraId="46821414"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367C7F5F"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612F329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tcPr>
          <w:p w14:paraId="6AB54F0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tcPr>
          <w:p w14:paraId="48A4CC6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123" w:type="dxa"/>
          </w:tcPr>
          <w:p w14:paraId="7541781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206" w:type="dxa"/>
          </w:tcPr>
          <w:p w14:paraId="6BA99FF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470" w:type="dxa"/>
          </w:tcPr>
          <w:p w14:paraId="656A9FD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 </w:t>
            </w:r>
          </w:p>
        </w:tc>
      </w:tr>
      <w:tr w:rsidR="002205B3" w14:paraId="0A1534E2"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07492679"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B</w:t>
            </w:r>
            <w:r>
              <w:rPr>
                <w:rFonts w:ascii="Arial" w:eastAsiaTheme="minorHAnsi" w:hAnsi="Arial" w:cs="Arial"/>
                <w:sz w:val="20"/>
                <w:szCs w:val="20"/>
                <w:shd w:val="clear" w:color="auto" w:fill="FFFFFF"/>
                <w:vertAlign w:val="subscript"/>
                <w:lang w:val="fr-FR"/>
              </w:rPr>
              <w:t>1</w:t>
            </w:r>
          </w:p>
        </w:tc>
        <w:tc>
          <w:tcPr>
            <w:tcW w:w="962" w:type="dxa"/>
            <w:shd w:val="clear" w:color="auto" w:fill="F2F2F2" w:themeFill="background1" w:themeFillShade="F2"/>
          </w:tcPr>
          <w:p w14:paraId="1C55B65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w:t>
            </w:r>
          </w:p>
        </w:tc>
        <w:tc>
          <w:tcPr>
            <w:tcW w:w="1616" w:type="dxa"/>
            <w:shd w:val="clear" w:color="auto" w:fill="F2F2F2" w:themeFill="background1" w:themeFillShade="F2"/>
          </w:tcPr>
          <w:p w14:paraId="1F400A6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18.9</w:t>
            </w:r>
          </w:p>
        </w:tc>
        <w:tc>
          <w:tcPr>
            <w:tcW w:w="1616" w:type="dxa"/>
            <w:shd w:val="clear" w:color="auto" w:fill="F2F2F2" w:themeFill="background1" w:themeFillShade="F2"/>
          </w:tcPr>
          <w:p w14:paraId="76DC0E7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18.79</w:t>
            </w:r>
          </w:p>
        </w:tc>
        <w:tc>
          <w:tcPr>
            <w:tcW w:w="1123" w:type="dxa"/>
            <w:shd w:val="clear" w:color="auto" w:fill="F2F2F2" w:themeFill="background1" w:themeFillShade="F2"/>
          </w:tcPr>
          <w:p w14:paraId="732417D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18.84</w:t>
            </w:r>
          </w:p>
        </w:tc>
        <w:tc>
          <w:tcPr>
            <w:tcW w:w="1206" w:type="dxa"/>
            <w:shd w:val="clear" w:color="auto" w:fill="F2F2F2" w:themeFill="background1" w:themeFillShade="F2"/>
          </w:tcPr>
          <w:p w14:paraId="4AB4664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18.81</w:t>
            </w:r>
          </w:p>
        </w:tc>
        <w:tc>
          <w:tcPr>
            <w:tcW w:w="1470" w:type="dxa"/>
            <w:shd w:val="clear" w:color="auto" w:fill="F2F2F2" w:themeFill="background1" w:themeFillShade="F2"/>
          </w:tcPr>
          <w:p w14:paraId="05C5A34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0.035</w:t>
            </w:r>
          </w:p>
        </w:tc>
      </w:tr>
      <w:tr w:rsidR="002205B3" w14:paraId="444E317D"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6A9A7906"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4321BA7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C</w:t>
            </w:r>
          </w:p>
        </w:tc>
        <w:tc>
          <w:tcPr>
            <w:tcW w:w="1616" w:type="dxa"/>
          </w:tcPr>
          <w:p w14:paraId="7FFC290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59.32</w:t>
            </w:r>
          </w:p>
        </w:tc>
        <w:tc>
          <w:tcPr>
            <w:tcW w:w="1616" w:type="dxa"/>
          </w:tcPr>
          <w:p w14:paraId="07BF90D2"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59.02</w:t>
            </w:r>
          </w:p>
        </w:tc>
        <w:tc>
          <w:tcPr>
            <w:tcW w:w="1123" w:type="dxa"/>
          </w:tcPr>
          <w:p w14:paraId="5B238BA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59.17</w:t>
            </w:r>
          </w:p>
        </w:tc>
        <w:tc>
          <w:tcPr>
            <w:tcW w:w="1206" w:type="dxa"/>
          </w:tcPr>
          <w:p w14:paraId="7DB1447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59.16</w:t>
            </w:r>
          </w:p>
        </w:tc>
        <w:tc>
          <w:tcPr>
            <w:tcW w:w="1470" w:type="dxa"/>
          </w:tcPr>
          <w:p w14:paraId="149C1E9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0.01</w:t>
            </w:r>
          </w:p>
        </w:tc>
      </w:tr>
      <w:tr w:rsidR="002205B3" w14:paraId="3C303FBD"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06CD6FD1"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shd w:val="clear" w:color="auto" w:fill="F2F2F2" w:themeFill="background1" w:themeFillShade="F2"/>
          </w:tcPr>
          <w:p w14:paraId="12474B8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H</w:t>
            </w:r>
          </w:p>
        </w:tc>
        <w:tc>
          <w:tcPr>
            <w:tcW w:w="1616" w:type="dxa"/>
            <w:shd w:val="clear" w:color="auto" w:fill="F2F2F2" w:themeFill="background1" w:themeFillShade="F2"/>
          </w:tcPr>
          <w:p w14:paraId="5428CF5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7.98</w:t>
            </w:r>
          </w:p>
        </w:tc>
        <w:tc>
          <w:tcPr>
            <w:tcW w:w="1616" w:type="dxa"/>
            <w:shd w:val="clear" w:color="auto" w:fill="F2F2F2" w:themeFill="background1" w:themeFillShade="F2"/>
          </w:tcPr>
          <w:p w14:paraId="3CA6DB8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7.19</w:t>
            </w:r>
          </w:p>
        </w:tc>
        <w:tc>
          <w:tcPr>
            <w:tcW w:w="1123" w:type="dxa"/>
            <w:shd w:val="clear" w:color="auto" w:fill="F2F2F2" w:themeFill="background1" w:themeFillShade="F2"/>
          </w:tcPr>
          <w:p w14:paraId="68418ABC"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7.58</w:t>
            </w:r>
          </w:p>
        </w:tc>
        <w:tc>
          <w:tcPr>
            <w:tcW w:w="1206" w:type="dxa"/>
            <w:shd w:val="clear" w:color="auto" w:fill="F2F2F2" w:themeFill="background1" w:themeFillShade="F2"/>
          </w:tcPr>
          <w:p w14:paraId="35743852"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7.67</w:t>
            </w:r>
          </w:p>
        </w:tc>
        <w:tc>
          <w:tcPr>
            <w:tcW w:w="1470" w:type="dxa"/>
            <w:shd w:val="clear" w:color="auto" w:fill="F2F2F2" w:themeFill="background1" w:themeFillShade="F2"/>
          </w:tcPr>
          <w:p w14:paraId="46A17C7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0.085</w:t>
            </w:r>
          </w:p>
        </w:tc>
      </w:tr>
      <w:tr w:rsidR="002205B3" w14:paraId="05BDC243"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220A0815"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75E4DFF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616" w:type="dxa"/>
          </w:tcPr>
          <w:p w14:paraId="68714532"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616" w:type="dxa"/>
          </w:tcPr>
          <w:p w14:paraId="5C78852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123" w:type="dxa"/>
          </w:tcPr>
          <w:p w14:paraId="1699EC6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206" w:type="dxa"/>
          </w:tcPr>
          <w:p w14:paraId="2A0F428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470" w:type="dxa"/>
          </w:tcPr>
          <w:p w14:paraId="2678DCD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 </w:t>
            </w:r>
          </w:p>
        </w:tc>
      </w:tr>
      <w:tr w:rsidR="002205B3" w14:paraId="0D494DF5"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5BD22BC0"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D</w:t>
            </w:r>
            <w:r>
              <w:rPr>
                <w:rFonts w:ascii="Arial" w:eastAsiaTheme="minorHAnsi" w:hAnsi="Arial" w:cs="Arial"/>
                <w:sz w:val="20"/>
                <w:szCs w:val="20"/>
                <w:shd w:val="clear" w:color="auto" w:fill="FFFFFF"/>
                <w:vertAlign w:val="subscript"/>
                <w:lang w:val="fr-FR"/>
              </w:rPr>
              <w:t>1</w:t>
            </w:r>
          </w:p>
        </w:tc>
        <w:tc>
          <w:tcPr>
            <w:tcW w:w="962" w:type="dxa"/>
            <w:shd w:val="clear" w:color="auto" w:fill="F2F2F2" w:themeFill="background1" w:themeFillShade="F2"/>
          </w:tcPr>
          <w:p w14:paraId="28E5536C"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N</w:t>
            </w:r>
          </w:p>
        </w:tc>
        <w:tc>
          <w:tcPr>
            <w:tcW w:w="1616" w:type="dxa"/>
            <w:shd w:val="clear" w:color="auto" w:fill="F2F2F2" w:themeFill="background1" w:themeFillShade="F2"/>
          </w:tcPr>
          <w:p w14:paraId="00BE149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11.88</w:t>
            </w:r>
          </w:p>
        </w:tc>
        <w:tc>
          <w:tcPr>
            <w:tcW w:w="1616" w:type="dxa"/>
            <w:shd w:val="clear" w:color="auto" w:fill="F2F2F2" w:themeFill="background1" w:themeFillShade="F2"/>
          </w:tcPr>
          <w:p w14:paraId="17282A0A"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11.78</w:t>
            </w:r>
          </w:p>
        </w:tc>
        <w:tc>
          <w:tcPr>
            <w:tcW w:w="1123" w:type="dxa"/>
            <w:shd w:val="clear" w:color="auto" w:fill="F2F2F2" w:themeFill="background1" w:themeFillShade="F2"/>
          </w:tcPr>
          <w:p w14:paraId="7AE184E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11.83</w:t>
            </w:r>
          </w:p>
        </w:tc>
        <w:tc>
          <w:tcPr>
            <w:tcW w:w="1206" w:type="dxa"/>
            <w:shd w:val="clear" w:color="auto" w:fill="F2F2F2" w:themeFill="background1" w:themeFillShade="F2"/>
          </w:tcPr>
          <w:p w14:paraId="38B5150F"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11.85</w:t>
            </w:r>
          </w:p>
        </w:tc>
        <w:tc>
          <w:tcPr>
            <w:tcW w:w="1470" w:type="dxa"/>
            <w:shd w:val="clear" w:color="auto" w:fill="F2F2F2" w:themeFill="background1" w:themeFillShade="F2"/>
          </w:tcPr>
          <w:p w14:paraId="15F5AF0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0.02</w:t>
            </w:r>
          </w:p>
        </w:tc>
      </w:tr>
      <w:tr w:rsidR="002205B3" w14:paraId="7D9A6B92"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50406760"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lastRenderedPageBreak/>
              <w:t> </w:t>
            </w:r>
          </w:p>
        </w:tc>
        <w:tc>
          <w:tcPr>
            <w:tcW w:w="962" w:type="dxa"/>
          </w:tcPr>
          <w:p w14:paraId="51CAB0A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C</w:t>
            </w:r>
          </w:p>
        </w:tc>
        <w:tc>
          <w:tcPr>
            <w:tcW w:w="1616" w:type="dxa"/>
          </w:tcPr>
          <w:p w14:paraId="67E6F9C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81.18</w:t>
            </w:r>
          </w:p>
        </w:tc>
        <w:tc>
          <w:tcPr>
            <w:tcW w:w="1616" w:type="dxa"/>
          </w:tcPr>
          <w:p w14:paraId="23088F8C"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81.45</w:t>
            </w:r>
          </w:p>
        </w:tc>
        <w:tc>
          <w:tcPr>
            <w:tcW w:w="1123" w:type="dxa"/>
          </w:tcPr>
          <w:p w14:paraId="1A77C24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81.31</w:t>
            </w:r>
          </w:p>
        </w:tc>
        <w:tc>
          <w:tcPr>
            <w:tcW w:w="1206" w:type="dxa"/>
          </w:tcPr>
          <w:p w14:paraId="7F65F902"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81.32</w:t>
            </w:r>
          </w:p>
        </w:tc>
        <w:tc>
          <w:tcPr>
            <w:tcW w:w="1470" w:type="dxa"/>
          </w:tcPr>
          <w:p w14:paraId="060EB74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0.005</w:t>
            </w:r>
          </w:p>
        </w:tc>
      </w:tr>
      <w:tr w:rsidR="002205B3" w14:paraId="60A3D02D"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281DAA24"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shd w:val="clear" w:color="auto" w:fill="F2F2F2" w:themeFill="background1" w:themeFillShade="F2"/>
          </w:tcPr>
          <w:p w14:paraId="1514E25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H</w:t>
            </w:r>
          </w:p>
        </w:tc>
        <w:tc>
          <w:tcPr>
            <w:tcW w:w="1616" w:type="dxa"/>
            <w:shd w:val="clear" w:color="auto" w:fill="F2F2F2" w:themeFill="background1" w:themeFillShade="F2"/>
          </w:tcPr>
          <w:p w14:paraId="5D3C3DC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6.94</w:t>
            </w:r>
          </w:p>
        </w:tc>
        <w:tc>
          <w:tcPr>
            <w:tcW w:w="1616" w:type="dxa"/>
            <w:shd w:val="clear" w:color="auto" w:fill="F2F2F2" w:themeFill="background1" w:themeFillShade="F2"/>
          </w:tcPr>
          <w:p w14:paraId="6B1C00F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6.77</w:t>
            </w:r>
          </w:p>
        </w:tc>
        <w:tc>
          <w:tcPr>
            <w:tcW w:w="1123" w:type="dxa"/>
            <w:shd w:val="clear" w:color="auto" w:fill="F2F2F2" w:themeFill="background1" w:themeFillShade="F2"/>
          </w:tcPr>
          <w:p w14:paraId="2C5F0576"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6.85</w:t>
            </w:r>
          </w:p>
        </w:tc>
        <w:tc>
          <w:tcPr>
            <w:tcW w:w="1206" w:type="dxa"/>
            <w:shd w:val="clear" w:color="auto" w:fill="F2F2F2" w:themeFill="background1" w:themeFillShade="F2"/>
          </w:tcPr>
          <w:p w14:paraId="54615D0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5.83</w:t>
            </w:r>
          </w:p>
        </w:tc>
        <w:tc>
          <w:tcPr>
            <w:tcW w:w="1470" w:type="dxa"/>
            <w:shd w:val="clear" w:color="auto" w:fill="F2F2F2" w:themeFill="background1" w:themeFillShade="F2"/>
          </w:tcPr>
          <w:p w14:paraId="3639C0B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0.025</w:t>
            </w:r>
          </w:p>
        </w:tc>
      </w:tr>
      <w:tr w:rsidR="002205B3" w14:paraId="45BC6D88"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07762D10"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5BAB62B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tcPr>
          <w:p w14:paraId="58F66D7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tcPr>
          <w:p w14:paraId="00D1E1B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123" w:type="dxa"/>
          </w:tcPr>
          <w:p w14:paraId="0ECD1CE0"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206" w:type="dxa"/>
          </w:tcPr>
          <w:p w14:paraId="6DD9665C"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470" w:type="dxa"/>
          </w:tcPr>
          <w:p w14:paraId="4838CA7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 </w:t>
            </w:r>
          </w:p>
        </w:tc>
      </w:tr>
      <w:tr w:rsidR="002205B3" w14:paraId="0812B379" w14:textId="77777777" w:rsidTr="002205B3">
        <w:trPr>
          <w:trHeight w:val="268"/>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68C2D19F"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C</w:t>
            </w:r>
            <w:r>
              <w:rPr>
                <w:rFonts w:ascii="Arial" w:eastAsiaTheme="minorHAnsi" w:hAnsi="Arial" w:cs="Arial"/>
                <w:sz w:val="20"/>
                <w:szCs w:val="20"/>
                <w:shd w:val="clear" w:color="auto" w:fill="FFFFFF"/>
                <w:vertAlign w:val="subscript"/>
                <w:lang w:val="fr-FR"/>
              </w:rPr>
              <w:t>3</w:t>
            </w:r>
          </w:p>
        </w:tc>
        <w:tc>
          <w:tcPr>
            <w:tcW w:w="962" w:type="dxa"/>
            <w:shd w:val="clear" w:color="auto" w:fill="F2F2F2" w:themeFill="background1" w:themeFillShade="F2"/>
          </w:tcPr>
          <w:p w14:paraId="14F0AB1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N</w:t>
            </w:r>
          </w:p>
        </w:tc>
        <w:tc>
          <w:tcPr>
            <w:tcW w:w="1616" w:type="dxa"/>
            <w:shd w:val="clear" w:color="auto" w:fill="F2F2F2" w:themeFill="background1" w:themeFillShade="F2"/>
          </w:tcPr>
          <w:p w14:paraId="6FE03B2A"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10.43</w:t>
            </w:r>
          </w:p>
        </w:tc>
        <w:tc>
          <w:tcPr>
            <w:tcW w:w="1616" w:type="dxa"/>
            <w:shd w:val="clear" w:color="auto" w:fill="F2F2F2" w:themeFill="background1" w:themeFillShade="F2"/>
          </w:tcPr>
          <w:p w14:paraId="084AA1B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10.73</w:t>
            </w:r>
          </w:p>
        </w:tc>
        <w:tc>
          <w:tcPr>
            <w:tcW w:w="1123" w:type="dxa"/>
            <w:shd w:val="clear" w:color="auto" w:fill="F2F2F2" w:themeFill="background1" w:themeFillShade="F2"/>
          </w:tcPr>
          <w:p w14:paraId="322B7D4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10.58</w:t>
            </w:r>
          </w:p>
        </w:tc>
        <w:tc>
          <w:tcPr>
            <w:tcW w:w="1206" w:type="dxa"/>
            <w:shd w:val="clear" w:color="auto" w:fill="F2F2F2" w:themeFill="background1" w:themeFillShade="F2"/>
          </w:tcPr>
          <w:p w14:paraId="4972717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11.02</w:t>
            </w:r>
          </w:p>
        </w:tc>
        <w:tc>
          <w:tcPr>
            <w:tcW w:w="1470" w:type="dxa"/>
            <w:shd w:val="clear" w:color="auto" w:fill="F2F2F2" w:themeFill="background1" w:themeFillShade="F2"/>
          </w:tcPr>
          <w:p w14:paraId="467816E2"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0.45</w:t>
            </w:r>
          </w:p>
        </w:tc>
      </w:tr>
      <w:tr w:rsidR="002205B3" w14:paraId="1DBA8A12"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507BD47D"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3993ADB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C</w:t>
            </w:r>
          </w:p>
        </w:tc>
        <w:tc>
          <w:tcPr>
            <w:tcW w:w="1616" w:type="dxa"/>
          </w:tcPr>
          <w:p w14:paraId="717BBA9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70.43</w:t>
            </w:r>
          </w:p>
        </w:tc>
        <w:tc>
          <w:tcPr>
            <w:tcW w:w="1616" w:type="dxa"/>
          </w:tcPr>
          <w:p w14:paraId="32B30C4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70.38</w:t>
            </w:r>
          </w:p>
        </w:tc>
        <w:tc>
          <w:tcPr>
            <w:tcW w:w="1123" w:type="dxa"/>
          </w:tcPr>
          <w:p w14:paraId="19EAC15C"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70.40</w:t>
            </w:r>
          </w:p>
        </w:tc>
        <w:tc>
          <w:tcPr>
            <w:tcW w:w="1206" w:type="dxa"/>
          </w:tcPr>
          <w:p w14:paraId="5E08976C"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70.85</w:t>
            </w:r>
          </w:p>
        </w:tc>
        <w:tc>
          <w:tcPr>
            <w:tcW w:w="1470" w:type="dxa"/>
          </w:tcPr>
          <w:p w14:paraId="0AA6027F"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0.444</w:t>
            </w:r>
          </w:p>
        </w:tc>
      </w:tr>
      <w:tr w:rsidR="002205B3" w14:paraId="553142F8"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184F9667"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shd w:val="clear" w:color="auto" w:fill="F2F2F2" w:themeFill="background1" w:themeFillShade="F2"/>
          </w:tcPr>
          <w:p w14:paraId="4049BA4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H</w:t>
            </w:r>
          </w:p>
        </w:tc>
        <w:tc>
          <w:tcPr>
            <w:tcW w:w="1616" w:type="dxa"/>
            <w:shd w:val="clear" w:color="auto" w:fill="F2F2F2" w:themeFill="background1" w:themeFillShade="F2"/>
          </w:tcPr>
          <w:p w14:paraId="677CB70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5.55</w:t>
            </w:r>
          </w:p>
        </w:tc>
        <w:tc>
          <w:tcPr>
            <w:tcW w:w="1616" w:type="dxa"/>
            <w:shd w:val="clear" w:color="auto" w:fill="F2F2F2" w:themeFill="background1" w:themeFillShade="F2"/>
          </w:tcPr>
          <w:p w14:paraId="36862A9C"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5.54</w:t>
            </w:r>
          </w:p>
        </w:tc>
        <w:tc>
          <w:tcPr>
            <w:tcW w:w="1123" w:type="dxa"/>
            <w:shd w:val="clear" w:color="auto" w:fill="F2F2F2" w:themeFill="background1" w:themeFillShade="F2"/>
          </w:tcPr>
          <w:p w14:paraId="541D7CCF"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5.54</w:t>
            </w:r>
          </w:p>
        </w:tc>
        <w:tc>
          <w:tcPr>
            <w:tcW w:w="1206" w:type="dxa"/>
            <w:shd w:val="clear" w:color="auto" w:fill="F2F2F2" w:themeFill="background1" w:themeFillShade="F2"/>
          </w:tcPr>
          <w:p w14:paraId="0A49FEBF"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5.55</w:t>
            </w:r>
          </w:p>
        </w:tc>
        <w:tc>
          <w:tcPr>
            <w:tcW w:w="1470" w:type="dxa"/>
            <w:shd w:val="clear" w:color="auto" w:fill="F2F2F2" w:themeFill="background1" w:themeFillShade="F2"/>
          </w:tcPr>
          <w:p w14:paraId="53BEAE4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0.005</w:t>
            </w:r>
          </w:p>
        </w:tc>
      </w:tr>
      <w:tr w:rsidR="002205B3" w14:paraId="38BFA08E"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5DE3081F"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69BB79E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tcPr>
          <w:p w14:paraId="5840A1A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616" w:type="dxa"/>
          </w:tcPr>
          <w:p w14:paraId="428684D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123" w:type="dxa"/>
          </w:tcPr>
          <w:p w14:paraId="3DA3320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206" w:type="dxa"/>
          </w:tcPr>
          <w:p w14:paraId="38C21A8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w:t>
            </w:r>
          </w:p>
        </w:tc>
        <w:tc>
          <w:tcPr>
            <w:tcW w:w="1470" w:type="dxa"/>
          </w:tcPr>
          <w:p w14:paraId="0981199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 </w:t>
            </w:r>
          </w:p>
        </w:tc>
      </w:tr>
      <w:tr w:rsidR="002205B3" w14:paraId="32EB2367"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shd w:val="clear" w:color="auto" w:fill="F2F2F2" w:themeFill="background1" w:themeFillShade="F2"/>
          </w:tcPr>
          <w:p w14:paraId="2A7F343D"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D</w:t>
            </w:r>
            <w:r>
              <w:rPr>
                <w:rFonts w:ascii="Arial" w:eastAsiaTheme="minorHAnsi" w:hAnsi="Arial" w:cs="Arial"/>
                <w:sz w:val="20"/>
                <w:szCs w:val="20"/>
                <w:shd w:val="clear" w:color="auto" w:fill="FFFFFF"/>
                <w:vertAlign w:val="subscript"/>
                <w:lang w:val="fr-FR"/>
              </w:rPr>
              <w:t>3</w:t>
            </w:r>
          </w:p>
        </w:tc>
        <w:tc>
          <w:tcPr>
            <w:tcW w:w="962" w:type="dxa"/>
            <w:shd w:val="clear" w:color="auto" w:fill="F2F2F2" w:themeFill="background1" w:themeFillShade="F2"/>
          </w:tcPr>
          <w:p w14:paraId="6D03DB0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N</w:t>
            </w:r>
          </w:p>
        </w:tc>
        <w:tc>
          <w:tcPr>
            <w:tcW w:w="1616" w:type="dxa"/>
            <w:shd w:val="clear" w:color="auto" w:fill="F2F2F2" w:themeFill="background1" w:themeFillShade="F2"/>
          </w:tcPr>
          <w:p w14:paraId="47F697B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10.43</w:t>
            </w:r>
          </w:p>
        </w:tc>
        <w:tc>
          <w:tcPr>
            <w:tcW w:w="1616" w:type="dxa"/>
            <w:shd w:val="clear" w:color="auto" w:fill="F2F2F2" w:themeFill="background1" w:themeFillShade="F2"/>
          </w:tcPr>
          <w:p w14:paraId="5A26871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10.73</w:t>
            </w:r>
          </w:p>
        </w:tc>
        <w:tc>
          <w:tcPr>
            <w:tcW w:w="1123" w:type="dxa"/>
            <w:shd w:val="clear" w:color="auto" w:fill="F2F2F2" w:themeFill="background1" w:themeFillShade="F2"/>
          </w:tcPr>
          <w:p w14:paraId="131A629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10.58</w:t>
            </w:r>
          </w:p>
        </w:tc>
        <w:tc>
          <w:tcPr>
            <w:tcW w:w="1206" w:type="dxa"/>
            <w:shd w:val="clear" w:color="auto" w:fill="F2F2F2" w:themeFill="background1" w:themeFillShade="F2"/>
          </w:tcPr>
          <w:p w14:paraId="7645FD4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11.02</w:t>
            </w:r>
          </w:p>
        </w:tc>
        <w:tc>
          <w:tcPr>
            <w:tcW w:w="1470" w:type="dxa"/>
            <w:shd w:val="clear" w:color="auto" w:fill="F2F2F2" w:themeFill="background1" w:themeFillShade="F2"/>
          </w:tcPr>
          <w:p w14:paraId="761230E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0.46</w:t>
            </w:r>
          </w:p>
        </w:tc>
      </w:tr>
      <w:tr w:rsidR="002205B3" w14:paraId="36938F94"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Pr>
          <w:p w14:paraId="01B9E849"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Pr>
          <w:p w14:paraId="5410DF0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C</w:t>
            </w:r>
          </w:p>
        </w:tc>
        <w:tc>
          <w:tcPr>
            <w:tcW w:w="1616" w:type="dxa"/>
          </w:tcPr>
          <w:p w14:paraId="26491DB0"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70.43</w:t>
            </w:r>
          </w:p>
        </w:tc>
        <w:tc>
          <w:tcPr>
            <w:tcW w:w="1616" w:type="dxa"/>
          </w:tcPr>
          <w:p w14:paraId="5E04A30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70.38</w:t>
            </w:r>
          </w:p>
        </w:tc>
        <w:tc>
          <w:tcPr>
            <w:tcW w:w="1123" w:type="dxa"/>
          </w:tcPr>
          <w:p w14:paraId="72EE54CC"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70.40</w:t>
            </w:r>
          </w:p>
        </w:tc>
        <w:tc>
          <w:tcPr>
            <w:tcW w:w="1206" w:type="dxa"/>
          </w:tcPr>
          <w:p w14:paraId="3C38047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70.85</w:t>
            </w:r>
          </w:p>
        </w:tc>
        <w:tc>
          <w:tcPr>
            <w:tcW w:w="1470" w:type="dxa"/>
          </w:tcPr>
          <w:p w14:paraId="4C10AB9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0.443</w:t>
            </w:r>
          </w:p>
        </w:tc>
      </w:tr>
      <w:tr w:rsidR="002205B3" w14:paraId="6E716EA9" w14:textId="77777777" w:rsidTr="002205B3">
        <w:trPr>
          <w:trHeight w:val="251"/>
          <w:jc w:val="center"/>
        </w:trPr>
        <w:tc>
          <w:tcPr>
            <w:cnfStyle w:val="001000000000" w:firstRow="0" w:lastRow="0" w:firstColumn="1" w:lastColumn="0" w:oddVBand="0" w:evenVBand="0" w:oddHBand="0" w:evenHBand="0" w:firstRowFirstColumn="0" w:firstRowLastColumn="0" w:lastRowFirstColumn="0" w:lastRowLastColumn="0"/>
            <w:tcW w:w="1216" w:type="dxa"/>
            <w:tcBorders>
              <w:bottom w:val="single" w:sz="4" w:space="0" w:color="auto"/>
            </w:tcBorders>
            <w:shd w:val="clear" w:color="auto" w:fill="F2F2F2" w:themeFill="background1" w:themeFillShade="F2"/>
          </w:tcPr>
          <w:p w14:paraId="55F804CB"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sz w:val="20"/>
                <w:szCs w:val="20"/>
                <w:shd w:val="clear" w:color="auto" w:fill="FFFFFF"/>
                <w:lang w:val="fr-FR"/>
              </w:rPr>
              <w:t> </w:t>
            </w:r>
          </w:p>
        </w:tc>
        <w:tc>
          <w:tcPr>
            <w:tcW w:w="962" w:type="dxa"/>
            <w:tcBorders>
              <w:bottom w:val="single" w:sz="4" w:space="0" w:color="auto"/>
            </w:tcBorders>
            <w:shd w:val="clear" w:color="auto" w:fill="F2F2F2" w:themeFill="background1" w:themeFillShade="F2"/>
          </w:tcPr>
          <w:p w14:paraId="26DCCC6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H</w:t>
            </w:r>
          </w:p>
        </w:tc>
        <w:tc>
          <w:tcPr>
            <w:tcW w:w="1616" w:type="dxa"/>
            <w:tcBorders>
              <w:bottom w:val="single" w:sz="4" w:space="0" w:color="auto"/>
            </w:tcBorders>
            <w:shd w:val="clear" w:color="auto" w:fill="F2F2F2" w:themeFill="background1" w:themeFillShade="F2"/>
          </w:tcPr>
          <w:p w14:paraId="7F9A00B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5.55</w:t>
            </w:r>
          </w:p>
        </w:tc>
        <w:tc>
          <w:tcPr>
            <w:tcW w:w="1616" w:type="dxa"/>
            <w:tcBorders>
              <w:bottom w:val="single" w:sz="4" w:space="0" w:color="auto"/>
            </w:tcBorders>
            <w:shd w:val="clear" w:color="auto" w:fill="F2F2F2" w:themeFill="background1" w:themeFillShade="F2"/>
          </w:tcPr>
          <w:p w14:paraId="5219D43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5.54</w:t>
            </w:r>
          </w:p>
        </w:tc>
        <w:tc>
          <w:tcPr>
            <w:tcW w:w="1123" w:type="dxa"/>
            <w:tcBorders>
              <w:bottom w:val="single" w:sz="4" w:space="0" w:color="auto"/>
            </w:tcBorders>
            <w:shd w:val="clear" w:color="auto" w:fill="F2F2F2" w:themeFill="background1" w:themeFillShade="F2"/>
          </w:tcPr>
          <w:p w14:paraId="43EEAE6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5.545</w:t>
            </w:r>
          </w:p>
        </w:tc>
        <w:tc>
          <w:tcPr>
            <w:tcW w:w="1206" w:type="dxa"/>
            <w:tcBorders>
              <w:bottom w:val="single" w:sz="4" w:space="0" w:color="auto"/>
            </w:tcBorders>
            <w:shd w:val="clear" w:color="auto" w:fill="F2F2F2" w:themeFill="background1" w:themeFillShade="F2"/>
          </w:tcPr>
          <w:p w14:paraId="36A655C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5.55</w:t>
            </w:r>
          </w:p>
        </w:tc>
        <w:tc>
          <w:tcPr>
            <w:tcW w:w="1470" w:type="dxa"/>
            <w:tcBorders>
              <w:bottom w:val="single" w:sz="4" w:space="0" w:color="auto"/>
            </w:tcBorders>
            <w:shd w:val="clear" w:color="auto" w:fill="F2F2F2" w:themeFill="background1" w:themeFillShade="F2"/>
          </w:tcPr>
          <w:p w14:paraId="26358664"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FR"/>
              </w:rPr>
              <w:t>0.005</w:t>
            </w:r>
          </w:p>
        </w:tc>
      </w:tr>
    </w:tbl>
    <w:p w14:paraId="10AF3C6A" w14:textId="77777777" w:rsidR="002205B3" w:rsidRDefault="002205B3">
      <w:pPr>
        <w:pStyle w:val="Body"/>
        <w:spacing w:after="0"/>
        <w:rPr>
          <w:rFonts w:ascii="Arial" w:hAnsi="Arial" w:cs="Arial"/>
        </w:rPr>
      </w:pPr>
    </w:p>
    <w:p w14:paraId="2DAD5B17" w14:textId="77777777" w:rsidR="002205B3" w:rsidRDefault="002205B3">
      <w:pPr>
        <w:pStyle w:val="Body"/>
        <w:spacing w:after="0"/>
        <w:rPr>
          <w:rFonts w:ascii="Arial" w:hAnsi="Arial" w:cs="Arial"/>
        </w:rPr>
      </w:pPr>
    </w:p>
    <w:p w14:paraId="6E8C5E1D" w14:textId="77777777" w:rsidR="002205B3" w:rsidRDefault="00E37E80">
      <w:pPr>
        <w:jc w:val="both"/>
        <w:rPr>
          <w:rFonts w:ascii="Arial" w:hAnsi="Arial" w:cs="Arial"/>
          <w:b/>
          <w:bCs/>
          <w:i/>
          <w:iCs/>
          <w:shd w:val="clear" w:color="auto" w:fill="FFFFFF"/>
        </w:rPr>
      </w:pPr>
      <w:r>
        <w:rPr>
          <w:rFonts w:ascii="Arial" w:hAnsi="Arial" w:cs="Arial"/>
          <w:b/>
          <w:bCs/>
          <w:i/>
          <w:iCs/>
          <w:shd w:val="clear" w:color="auto" w:fill="FFFFFF"/>
        </w:rPr>
        <w:t>3.1.3.2. HPLC analysis</w:t>
      </w:r>
    </w:p>
    <w:p w14:paraId="1A0379CB" w14:textId="77777777" w:rsidR="002205B3" w:rsidRDefault="00E37E80">
      <w:pPr>
        <w:jc w:val="both"/>
        <w:rPr>
          <w:rFonts w:ascii="Arial" w:hAnsi="Arial" w:cs="Arial"/>
          <w:shd w:val="clear" w:color="auto" w:fill="FFFFFF"/>
        </w:rPr>
      </w:pPr>
      <w:r>
        <w:rPr>
          <w:rFonts w:ascii="Arial" w:hAnsi="Arial" w:cs="Arial"/>
          <w:shd w:val="clear" w:color="auto" w:fill="FFFFFF"/>
        </w:rPr>
        <w:t xml:space="preserve">The analytical method by High Performance Liquid Chromatography (HPLC) </w:t>
      </w:r>
      <w:proofErr w:type="spellStart"/>
      <w:r>
        <w:rPr>
          <w:rFonts w:ascii="Arial" w:hAnsi="Arial" w:cs="Arial"/>
          <w:shd w:val="clear" w:color="auto" w:fill="FFFFFF"/>
          <w:lang w:val="en-GB"/>
        </w:rPr>
        <w:t>wa</w:t>
      </w:r>
      <w:proofErr w:type="spellEnd"/>
      <w:r>
        <w:rPr>
          <w:rFonts w:ascii="Arial" w:hAnsi="Arial" w:cs="Arial"/>
          <w:shd w:val="clear" w:color="auto" w:fill="FFFFFF"/>
        </w:rPr>
        <w:t xml:space="preserve">s developed to verify the purity of the </w:t>
      </w:r>
      <w:r>
        <w:rPr>
          <w:rFonts w:ascii="Arial" w:hAnsi="Arial" w:cs="Arial"/>
          <w:shd w:val="clear" w:color="auto" w:fill="FFFFFF"/>
          <w:lang w:val="en-GB"/>
        </w:rPr>
        <w:t xml:space="preserve">studied </w:t>
      </w:r>
      <w:r>
        <w:rPr>
          <w:rFonts w:ascii="Arial" w:hAnsi="Arial" w:cs="Arial"/>
          <w:shd w:val="clear" w:color="auto" w:fill="FFFFFF"/>
        </w:rPr>
        <w:t>compounds. It allow</w:t>
      </w:r>
      <w:r>
        <w:rPr>
          <w:rFonts w:ascii="Arial" w:hAnsi="Arial" w:cs="Arial"/>
          <w:shd w:val="clear" w:color="auto" w:fill="FFFFFF"/>
          <w:lang w:val="en-GB"/>
        </w:rPr>
        <w:t>ed</w:t>
      </w:r>
      <w:r>
        <w:rPr>
          <w:rFonts w:ascii="Arial" w:hAnsi="Arial" w:cs="Arial"/>
          <w:shd w:val="clear" w:color="auto" w:fill="FFFFFF"/>
        </w:rPr>
        <w:t xml:space="preserve"> to determine the percentage of different compounds in a mixture by calculating the area of the surfaces under the</w:t>
      </w:r>
      <w:r>
        <w:rPr>
          <w:rFonts w:ascii="Arial" w:hAnsi="Arial" w:cs="Arial"/>
          <w:shd w:val="clear" w:color="auto" w:fill="FFFFFF"/>
        </w:rPr>
        <w:t xml:space="preserve"> curve of each of them. The percentage of </w:t>
      </w:r>
      <w:r>
        <w:rPr>
          <w:rFonts w:ascii="Arial" w:hAnsi="Arial" w:cs="Arial"/>
          <w:shd w:val="clear" w:color="auto" w:fill="FFFFFF"/>
          <w:lang w:val="en-GB"/>
        </w:rPr>
        <w:t>compounds</w:t>
      </w:r>
      <w:r>
        <w:rPr>
          <w:rFonts w:ascii="Arial" w:hAnsi="Arial" w:cs="Arial"/>
          <w:shd w:val="clear" w:color="auto" w:fill="FFFFFF"/>
        </w:rPr>
        <w:t xml:space="preserve"> tested for purity by this method must be greater than 95% to be considered</w:t>
      </w:r>
      <w:r>
        <w:rPr>
          <w:rFonts w:ascii="Arial" w:hAnsi="Arial" w:cs="Arial"/>
          <w:shd w:val="clear" w:color="auto" w:fill="FFFFFF"/>
          <w:lang w:val="en-GB"/>
        </w:rPr>
        <w:t xml:space="preserve"> </w:t>
      </w:r>
      <w:r>
        <w:rPr>
          <w:rFonts w:ascii="Arial" w:hAnsi="Arial" w:cs="Arial"/>
          <w:shd w:val="clear" w:color="auto" w:fill="FFFFFF"/>
        </w:rPr>
        <w:t xml:space="preserve">pure </w:t>
      </w:r>
      <w:r>
        <w:rPr>
          <w:rFonts w:ascii="Arial" w:hAnsi="Arial" w:cs="Arial"/>
          <w:shd w:val="clear" w:color="auto" w:fill="FFFFFF"/>
          <w:lang w:val="en-GB"/>
        </w:rPr>
        <w:t>(</w:t>
      </w:r>
      <w:proofErr w:type="spellStart"/>
      <w:r>
        <w:rPr>
          <w:rFonts w:ascii="Arial" w:eastAsia="Arial" w:hAnsi="Arial" w:cs="Arial"/>
          <w:lang w:eastAsia="zh-CN" w:bidi="ar"/>
        </w:rPr>
        <w:t>Aleluia</w:t>
      </w:r>
      <w:proofErr w:type="spellEnd"/>
      <w:r>
        <w:rPr>
          <w:rFonts w:ascii="Arial" w:eastAsia="Arial" w:hAnsi="Arial" w:cs="Arial"/>
          <w:lang w:val="en-GB" w:eastAsia="zh-CN" w:bidi="ar"/>
        </w:rPr>
        <w:t xml:space="preserve"> et al., 2023)</w:t>
      </w:r>
      <w:r>
        <w:rPr>
          <w:rFonts w:ascii="Arial" w:hAnsi="Arial" w:cs="Arial"/>
          <w:shd w:val="clear" w:color="auto" w:fill="FFFFFF"/>
        </w:rPr>
        <w:t>.</w:t>
      </w:r>
    </w:p>
    <w:p w14:paraId="126432F2" w14:textId="77777777" w:rsidR="002205B3" w:rsidRDefault="00E37E80">
      <w:pPr>
        <w:jc w:val="both"/>
        <w:rPr>
          <w:rFonts w:ascii="Arial" w:hAnsi="Arial" w:cs="Arial"/>
          <w:shd w:val="clear" w:color="auto" w:fill="FFFFFF"/>
        </w:rPr>
      </w:pPr>
      <w:r>
        <w:rPr>
          <w:rFonts w:ascii="Arial" w:hAnsi="Arial" w:cs="Arial"/>
          <w:shd w:val="clear" w:color="auto" w:fill="FFFFFF"/>
        </w:rPr>
        <w:t>Fig</w:t>
      </w:r>
      <w:r>
        <w:rPr>
          <w:rFonts w:ascii="Arial" w:hAnsi="Arial" w:cs="Arial"/>
          <w:shd w:val="clear" w:color="auto" w:fill="FFFFFF"/>
          <w:lang w:val="en-GB"/>
        </w:rPr>
        <w:t>. 2</w:t>
      </w:r>
      <w:r>
        <w:rPr>
          <w:rFonts w:ascii="Arial" w:hAnsi="Arial" w:cs="Arial"/>
          <w:shd w:val="clear" w:color="auto" w:fill="FFFFFF"/>
        </w:rPr>
        <w:t xml:space="preserve"> shows the chromatogram of the </w:t>
      </w:r>
      <w:r>
        <w:rPr>
          <w:rFonts w:ascii="Arial" w:hAnsi="Arial" w:cs="Arial"/>
          <w:shd w:val="clear" w:color="auto" w:fill="FFFFFF"/>
          <w:lang w:val="en-GB"/>
        </w:rPr>
        <w:t>compound</w:t>
      </w:r>
      <w:r>
        <w:rPr>
          <w:rFonts w:ascii="Arial" w:hAnsi="Arial" w:cs="Arial"/>
          <w:shd w:val="clear" w:color="auto" w:fill="FFFFFF"/>
        </w:rPr>
        <w:t xml:space="preserve"> </w:t>
      </w:r>
      <w:r>
        <w:rPr>
          <w:rFonts w:ascii="Arial" w:hAnsi="Arial" w:cs="Arial"/>
          <w:b/>
          <w:shd w:val="clear" w:color="auto" w:fill="FFFFFF"/>
        </w:rPr>
        <w:t>D</w:t>
      </w:r>
      <w:r>
        <w:rPr>
          <w:rFonts w:ascii="Arial" w:hAnsi="Arial" w:cs="Arial"/>
          <w:b/>
          <w:shd w:val="clear" w:color="auto" w:fill="FFFFFF"/>
          <w:vertAlign w:val="subscript"/>
        </w:rPr>
        <w:t>3</w:t>
      </w:r>
      <w:r>
        <w:rPr>
          <w:rFonts w:ascii="Arial" w:hAnsi="Arial" w:cs="Arial"/>
          <w:b/>
          <w:shd w:val="clear" w:color="auto" w:fill="FFFFFF"/>
        </w:rPr>
        <w:t xml:space="preserve"> </w:t>
      </w:r>
      <w:r>
        <w:rPr>
          <w:rFonts w:ascii="Arial" w:hAnsi="Arial" w:cs="Arial"/>
          <w:shd w:val="clear" w:color="auto" w:fill="FFFFFF"/>
        </w:rPr>
        <w:t xml:space="preserve">with its percentage </w:t>
      </w:r>
      <w:r>
        <w:rPr>
          <w:rFonts w:ascii="Arial" w:hAnsi="Arial" w:cs="Arial"/>
          <w:shd w:val="clear" w:color="auto" w:fill="FFFFFF"/>
          <w:lang w:val="en-GB"/>
        </w:rPr>
        <w:t xml:space="preserve">of </w:t>
      </w:r>
      <w:r>
        <w:rPr>
          <w:rFonts w:ascii="Arial" w:hAnsi="Arial" w:cs="Arial"/>
          <w:shd w:val="clear" w:color="auto" w:fill="FFFFFF"/>
        </w:rPr>
        <w:t>purity and prove</w:t>
      </w:r>
      <w:r>
        <w:rPr>
          <w:rFonts w:ascii="Arial" w:hAnsi="Arial" w:cs="Arial"/>
          <w:shd w:val="clear" w:color="auto" w:fill="FFFFFF"/>
          <w:lang w:val="en-GB"/>
        </w:rPr>
        <w:t xml:space="preserve">d </w:t>
      </w:r>
      <w:r>
        <w:rPr>
          <w:rFonts w:ascii="Arial" w:hAnsi="Arial" w:cs="Arial"/>
          <w:shd w:val="clear" w:color="auto" w:fill="FFFFFF"/>
        </w:rPr>
        <w:t xml:space="preserve">that this </w:t>
      </w:r>
      <w:r>
        <w:rPr>
          <w:rFonts w:ascii="Arial" w:hAnsi="Arial" w:cs="Arial"/>
          <w:shd w:val="clear" w:color="auto" w:fill="FFFFFF"/>
          <w:lang w:val="en-GB"/>
        </w:rPr>
        <w:t>compound was</w:t>
      </w:r>
      <w:r>
        <w:rPr>
          <w:rFonts w:ascii="Arial" w:hAnsi="Arial" w:cs="Arial"/>
          <w:shd w:val="clear" w:color="auto" w:fill="FFFFFF"/>
        </w:rPr>
        <w:t xml:space="preserve"> pure</w:t>
      </w:r>
      <w:r>
        <w:rPr>
          <w:rFonts w:ascii="Arial" w:hAnsi="Arial" w:cs="Arial"/>
          <w:shd w:val="clear" w:color="auto" w:fill="FFFFFF"/>
          <w:lang w:val="en-GB"/>
        </w:rPr>
        <w:t xml:space="preserve"> at </w:t>
      </w:r>
      <w:r>
        <w:rPr>
          <w:rFonts w:ascii="Arial" w:hAnsi="Arial" w:cs="Arial"/>
          <w:shd w:val="clear" w:color="auto" w:fill="FFFFFF"/>
        </w:rPr>
        <w:t>99.028%.</w:t>
      </w:r>
    </w:p>
    <w:p w14:paraId="29032B5B" w14:textId="77777777" w:rsidR="002205B3" w:rsidRDefault="002205B3">
      <w:pPr>
        <w:pStyle w:val="Body"/>
        <w:spacing w:after="0"/>
        <w:rPr>
          <w:rFonts w:ascii="Arial" w:hAnsi="Arial" w:cs="Arial"/>
        </w:rPr>
      </w:pPr>
    </w:p>
    <w:p w14:paraId="79A319CC" w14:textId="77777777" w:rsidR="002205B3" w:rsidRDefault="00E37E80">
      <w:pPr>
        <w:spacing w:line="360" w:lineRule="auto"/>
        <w:jc w:val="center"/>
        <w:rPr>
          <w:rFonts w:ascii="Arial" w:hAnsi="Arial" w:cs="Arial"/>
          <w:sz w:val="25"/>
          <w:szCs w:val="25"/>
          <w:shd w:val="clear" w:color="auto" w:fill="FFFFFF"/>
        </w:rPr>
      </w:pPr>
      <w:r>
        <w:rPr>
          <w:rFonts w:ascii="Times New Roman" w:hAnsi="Times New Roman"/>
          <w:noProof/>
          <w:sz w:val="24"/>
          <w:szCs w:val="24"/>
          <w:lang w:eastAsia="fr-FR"/>
        </w:rPr>
        <w:drawing>
          <wp:inline distT="0" distB="0" distL="0" distR="0" wp14:anchorId="379FB580" wp14:editId="0502B915">
            <wp:extent cx="5760720" cy="3289300"/>
            <wp:effectExtent l="0" t="0" r="0" b="6350"/>
            <wp:docPr id="3" name="Image 6"/>
            <wp:cNvGraphicFramePr/>
            <a:graphic xmlns:a="http://schemas.openxmlformats.org/drawingml/2006/main">
              <a:graphicData uri="http://schemas.openxmlformats.org/drawingml/2006/picture">
                <pic:pic xmlns:pic="http://schemas.openxmlformats.org/drawingml/2006/picture">
                  <pic:nvPicPr>
                    <pic:cNvPr id="3" name="Image 6"/>
                    <pic:cNvPicPr/>
                  </pic:nvPicPr>
                  <pic:blipFill>
                    <a:blip r:embed="rId28" cstate="print">
                      <a:extLst>
                        <a:ext uri="{28A0092B-C50C-407E-A947-70E740481C1C}">
                          <a14:useLocalDpi xmlns:a14="http://schemas.microsoft.com/office/drawing/2010/main" val="0"/>
                        </a:ext>
                      </a:extLst>
                    </a:blip>
                    <a:srcRect l="3057" t="7586" b="11025"/>
                    <a:stretch>
                      <a:fillRect/>
                    </a:stretch>
                  </pic:blipFill>
                  <pic:spPr>
                    <a:xfrm>
                      <a:off x="0" y="0"/>
                      <a:ext cx="5760720" cy="3289300"/>
                    </a:xfrm>
                    <a:prstGeom prst="rect">
                      <a:avLst/>
                    </a:prstGeom>
                    <a:noFill/>
                    <a:ln>
                      <a:noFill/>
                    </a:ln>
                  </pic:spPr>
                </pic:pic>
              </a:graphicData>
            </a:graphic>
          </wp:inline>
        </w:drawing>
      </w:r>
    </w:p>
    <w:p w14:paraId="01219BDA" w14:textId="77777777" w:rsidR="002205B3" w:rsidRDefault="00E37E80">
      <w:pPr>
        <w:spacing w:line="360" w:lineRule="auto"/>
        <w:jc w:val="center"/>
        <w:rPr>
          <w:rFonts w:ascii="Arial" w:hAnsi="Arial" w:cs="Arial"/>
          <w:b/>
          <w:bCs/>
          <w:shd w:val="clear" w:color="auto" w:fill="FFFFFF"/>
        </w:rPr>
      </w:pPr>
      <w:r>
        <w:rPr>
          <w:rFonts w:ascii="Arial" w:hAnsi="Arial" w:cs="Arial"/>
          <w:b/>
          <w:bCs/>
          <w:shd w:val="clear" w:color="auto" w:fill="FFFFFF"/>
        </w:rPr>
        <w:lastRenderedPageBreak/>
        <w:t>Fig</w:t>
      </w:r>
      <w:r>
        <w:rPr>
          <w:rFonts w:ascii="Arial" w:hAnsi="Arial" w:cs="Arial"/>
          <w:b/>
          <w:bCs/>
          <w:shd w:val="clear" w:color="auto" w:fill="FFFFFF"/>
          <w:lang w:val="en-GB"/>
        </w:rPr>
        <w:t>.</w:t>
      </w:r>
      <w:r>
        <w:rPr>
          <w:rFonts w:ascii="Arial" w:hAnsi="Arial" w:cs="Arial"/>
          <w:b/>
          <w:bCs/>
          <w:shd w:val="clear" w:color="auto" w:fill="FFFFFF"/>
        </w:rPr>
        <w:t xml:space="preserve"> </w:t>
      </w:r>
      <w:r>
        <w:rPr>
          <w:rFonts w:ascii="Arial" w:hAnsi="Arial" w:cs="Arial"/>
          <w:b/>
          <w:bCs/>
          <w:shd w:val="clear" w:color="auto" w:fill="FFFFFF"/>
          <w:lang w:val="en-GB"/>
        </w:rPr>
        <w:t>2</w:t>
      </w:r>
      <w:r>
        <w:rPr>
          <w:rFonts w:ascii="Arial" w:hAnsi="Arial" w:cs="Arial"/>
          <w:b/>
          <w:bCs/>
          <w:shd w:val="clear" w:color="auto" w:fill="FFFFFF"/>
        </w:rPr>
        <w:t>: Chromatogram showing the percentage purity of the product D</w:t>
      </w:r>
      <w:r>
        <w:rPr>
          <w:rFonts w:ascii="Arial" w:hAnsi="Arial" w:cs="Arial"/>
          <w:b/>
          <w:bCs/>
          <w:shd w:val="clear" w:color="auto" w:fill="FFFFFF"/>
          <w:vertAlign w:val="subscript"/>
        </w:rPr>
        <w:t>3</w:t>
      </w:r>
      <w:r>
        <w:rPr>
          <w:rFonts w:ascii="Arial" w:hAnsi="Arial" w:cs="Arial"/>
          <w:b/>
          <w:bCs/>
          <w:shd w:val="clear" w:color="auto" w:fill="FFFFFF"/>
        </w:rPr>
        <w:t>.</w:t>
      </w:r>
    </w:p>
    <w:p w14:paraId="0164ADAD" w14:textId="77777777" w:rsidR="002205B3" w:rsidRDefault="002205B3">
      <w:pPr>
        <w:pStyle w:val="Body"/>
        <w:spacing w:after="0"/>
        <w:rPr>
          <w:rFonts w:ascii="Arial" w:hAnsi="Arial" w:cs="Arial"/>
        </w:rPr>
      </w:pPr>
    </w:p>
    <w:p w14:paraId="0E677129" w14:textId="673582DB" w:rsidR="002205B3" w:rsidRDefault="00E37E80">
      <w:pPr>
        <w:jc w:val="both"/>
        <w:rPr>
          <w:rFonts w:ascii="Arial" w:hAnsi="Arial" w:cs="Arial"/>
          <w:shd w:val="clear" w:color="auto" w:fill="FFFFFF"/>
        </w:rPr>
      </w:pPr>
      <w:r>
        <w:rPr>
          <w:rFonts w:ascii="Arial" w:hAnsi="Arial" w:cs="Arial"/>
          <w:shd w:val="clear" w:color="auto" w:fill="FFFFFF"/>
          <w:lang w:val="en-GB"/>
        </w:rPr>
        <w:t xml:space="preserve">Table 4 presents the percentage of purity of synthesized compounds. </w:t>
      </w:r>
      <w:r>
        <w:rPr>
          <w:rFonts w:ascii="Arial" w:hAnsi="Arial" w:cs="Arial"/>
          <w:shd w:val="clear" w:color="auto" w:fill="FFFFFF"/>
        </w:rPr>
        <w:t>The percentages in Table</w:t>
      </w:r>
      <w:r>
        <w:rPr>
          <w:rFonts w:ascii="Arial" w:hAnsi="Arial" w:cs="Arial"/>
          <w:shd w:val="clear" w:color="auto" w:fill="FFFFFF"/>
          <w:lang w:val="en-GB"/>
        </w:rPr>
        <w:t xml:space="preserve"> 4</w:t>
      </w:r>
      <w:r>
        <w:rPr>
          <w:rFonts w:ascii="Arial" w:hAnsi="Arial" w:cs="Arial"/>
          <w:shd w:val="clear" w:color="auto" w:fill="FFFFFF"/>
        </w:rPr>
        <w:t xml:space="preserve"> </w:t>
      </w:r>
      <w:r>
        <w:rPr>
          <w:rFonts w:ascii="Arial" w:hAnsi="Arial" w:cs="Arial"/>
          <w:shd w:val="clear" w:color="auto" w:fill="FFFFFF"/>
          <w:lang w:val="en-GB"/>
        </w:rPr>
        <w:t>were</w:t>
      </w:r>
      <w:r>
        <w:rPr>
          <w:rFonts w:ascii="Arial" w:hAnsi="Arial" w:cs="Arial"/>
          <w:shd w:val="clear" w:color="auto" w:fill="FFFFFF"/>
        </w:rPr>
        <w:t xml:space="preserve"> higher than 95% and therefore prov</w:t>
      </w:r>
      <w:r>
        <w:rPr>
          <w:rFonts w:ascii="Arial" w:hAnsi="Arial" w:cs="Arial"/>
          <w:shd w:val="clear" w:color="auto" w:fill="FFFFFF"/>
          <w:lang w:val="en-GB"/>
        </w:rPr>
        <w:t>ed</w:t>
      </w:r>
      <w:r>
        <w:rPr>
          <w:rFonts w:ascii="Arial" w:hAnsi="Arial" w:cs="Arial"/>
          <w:shd w:val="clear" w:color="auto" w:fill="FFFFFF"/>
        </w:rPr>
        <w:t xml:space="preserve"> that </w:t>
      </w:r>
      <w:r>
        <w:rPr>
          <w:rFonts w:ascii="Arial" w:hAnsi="Arial" w:cs="Arial"/>
          <w:shd w:val="clear" w:color="auto" w:fill="FFFFFF"/>
          <w:lang w:val="en-GB"/>
        </w:rPr>
        <w:t xml:space="preserve">all synthesized </w:t>
      </w:r>
      <w:r>
        <w:rPr>
          <w:rFonts w:ascii="Arial" w:hAnsi="Arial" w:cs="Arial"/>
          <w:shd w:val="clear" w:color="auto" w:fill="FFFFFF"/>
        </w:rPr>
        <w:t xml:space="preserve">compounds </w:t>
      </w:r>
      <w:r>
        <w:rPr>
          <w:rFonts w:ascii="Arial" w:hAnsi="Arial" w:cs="Arial"/>
          <w:shd w:val="clear" w:color="auto" w:fill="FFFFFF"/>
          <w:lang w:val="en-GB"/>
        </w:rPr>
        <w:t xml:space="preserve">were </w:t>
      </w:r>
      <w:r>
        <w:rPr>
          <w:rFonts w:ascii="Arial" w:hAnsi="Arial" w:cs="Arial"/>
          <w:shd w:val="clear" w:color="auto" w:fill="FFFFFF"/>
        </w:rPr>
        <w:t>pure</w:t>
      </w:r>
      <w:r>
        <w:rPr>
          <w:rFonts w:ascii="Arial" w:hAnsi="Arial" w:cs="Arial"/>
          <w:shd w:val="clear" w:color="auto" w:fill="FFFFFF"/>
          <w:lang w:val="en-GB"/>
        </w:rPr>
        <w:t>s</w:t>
      </w:r>
      <w:r>
        <w:rPr>
          <w:rFonts w:ascii="Arial" w:hAnsi="Arial" w:cs="Arial"/>
          <w:shd w:val="clear" w:color="auto" w:fill="FFFFFF"/>
        </w:rPr>
        <w:t xml:space="preserve"> </w:t>
      </w:r>
      <w:r>
        <w:rPr>
          <w:rFonts w:ascii="Arial" w:hAnsi="Arial" w:cs="Arial"/>
          <w:shd w:val="clear" w:color="auto" w:fill="FFFFFF"/>
          <w:lang w:val="en-GB"/>
        </w:rPr>
        <w:t>(</w:t>
      </w:r>
      <w:proofErr w:type="spellStart"/>
      <w:r>
        <w:rPr>
          <w:rFonts w:ascii="Arial" w:eastAsia="Arial" w:hAnsi="Arial" w:cs="Arial"/>
          <w:lang w:eastAsia="zh-CN" w:bidi="ar"/>
        </w:rPr>
        <w:t>Aleluia</w:t>
      </w:r>
      <w:proofErr w:type="spellEnd"/>
      <w:r>
        <w:rPr>
          <w:rFonts w:ascii="Arial" w:eastAsia="Arial" w:hAnsi="Arial" w:cs="Arial"/>
          <w:lang w:val="en-GB" w:eastAsia="zh-CN" w:bidi="ar"/>
        </w:rPr>
        <w:t xml:space="preserve"> et al., 2023)</w:t>
      </w:r>
      <w:r>
        <w:rPr>
          <w:rFonts w:ascii="Arial" w:hAnsi="Arial" w:cs="Arial"/>
          <w:shd w:val="clear" w:color="auto" w:fill="FFFFFF"/>
        </w:rPr>
        <w:t>.</w:t>
      </w:r>
    </w:p>
    <w:p w14:paraId="0AE9FAD5" w14:textId="4D4866BD" w:rsidR="00D773B6" w:rsidRDefault="00D773B6">
      <w:pPr>
        <w:jc w:val="both"/>
        <w:rPr>
          <w:rFonts w:ascii="Arial" w:hAnsi="Arial" w:cs="Arial"/>
          <w:shd w:val="clear" w:color="auto" w:fill="FFFFFF"/>
        </w:rPr>
      </w:pPr>
    </w:p>
    <w:p w14:paraId="6D9A44B0" w14:textId="524A0095" w:rsidR="00D773B6" w:rsidRDefault="00D773B6">
      <w:pPr>
        <w:jc w:val="both"/>
        <w:rPr>
          <w:rFonts w:ascii="Arial" w:hAnsi="Arial" w:cs="Arial"/>
          <w:shd w:val="clear" w:color="auto" w:fill="FFFFFF"/>
        </w:rPr>
      </w:pPr>
    </w:p>
    <w:p w14:paraId="7C053CA7" w14:textId="6FF4BB6A" w:rsidR="00D773B6" w:rsidRDefault="00D773B6">
      <w:pPr>
        <w:jc w:val="both"/>
        <w:rPr>
          <w:rFonts w:ascii="Arial" w:hAnsi="Arial" w:cs="Arial"/>
          <w:shd w:val="clear" w:color="auto" w:fill="FFFFFF"/>
        </w:rPr>
      </w:pPr>
    </w:p>
    <w:p w14:paraId="1AC6CF51" w14:textId="580C0900" w:rsidR="00D773B6" w:rsidRDefault="00D773B6">
      <w:pPr>
        <w:jc w:val="both"/>
        <w:rPr>
          <w:rFonts w:ascii="Arial" w:hAnsi="Arial" w:cs="Arial"/>
          <w:shd w:val="clear" w:color="auto" w:fill="FFFFFF"/>
        </w:rPr>
      </w:pPr>
    </w:p>
    <w:p w14:paraId="60C23624" w14:textId="15A3E78F" w:rsidR="00D773B6" w:rsidRDefault="00D773B6">
      <w:pPr>
        <w:jc w:val="both"/>
        <w:rPr>
          <w:rFonts w:ascii="Arial" w:hAnsi="Arial" w:cs="Arial"/>
          <w:shd w:val="clear" w:color="auto" w:fill="FFFFFF"/>
        </w:rPr>
      </w:pPr>
    </w:p>
    <w:p w14:paraId="4BF722AE" w14:textId="62FA3CDC" w:rsidR="00D773B6" w:rsidRDefault="00D773B6">
      <w:pPr>
        <w:jc w:val="both"/>
        <w:rPr>
          <w:rFonts w:ascii="Arial" w:hAnsi="Arial" w:cs="Arial"/>
          <w:shd w:val="clear" w:color="auto" w:fill="FFFFFF"/>
        </w:rPr>
      </w:pPr>
    </w:p>
    <w:p w14:paraId="34FDA0FC" w14:textId="0115ADF4" w:rsidR="00D773B6" w:rsidRDefault="00D773B6">
      <w:pPr>
        <w:jc w:val="both"/>
        <w:rPr>
          <w:rFonts w:ascii="Arial" w:hAnsi="Arial" w:cs="Arial"/>
          <w:shd w:val="clear" w:color="auto" w:fill="FFFFFF"/>
        </w:rPr>
      </w:pPr>
    </w:p>
    <w:p w14:paraId="37BF2B47" w14:textId="77777777" w:rsidR="00D773B6" w:rsidRDefault="00D773B6">
      <w:pPr>
        <w:jc w:val="both"/>
        <w:rPr>
          <w:rFonts w:ascii="Arial" w:hAnsi="Arial" w:cs="Arial"/>
          <w:shd w:val="clear" w:color="auto" w:fill="FFFFFF"/>
        </w:rPr>
      </w:pPr>
    </w:p>
    <w:p w14:paraId="316CF06C" w14:textId="77777777" w:rsidR="002205B3" w:rsidRDefault="002205B3">
      <w:pPr>
        <w:pStyle w:val="Body"/>
        <w:spacing w:after="0"/>
        <w:rPr>
          <w:rFonts w:ascii="Arial" w:hAnsi="Arial" w:cs="Arial"/>
        </w:rPr>
      </w:pPr>
    </w:p>
    <w:p w14:paraId="3B50251B" w14:textId="77777777" w:rsidR="002205B3" w:rsidRDefault="00E37E80">
      <w:pPr>
        <w:spacing w:line="360" w:lineRule="auto"/>
        <w:jc w:val="center"/>
        <w:rPr>
          <w:rFonts w:ascii="Arial" w:hAnsi="Arial" w:cs="Arial"/>
          <w:b/>
          <w:bCs/>
          <w:shd w:val="clear" w:color="auto" w:fill="FFFFFF"/>
          <w:lang w:val="en-GB"/>
        </w:rPr>
      </w:pPr>
      <w:r>
        <w:rPr>
          <w:rFonts w:ascii="Arial" w:hAnsi="Arial" w:cs="Arial"/>
          <w:b/>
          <w:bCs/>
          <w:shd w:val="clear" w:color="auto" w:fill="FFFFFF"/>
        </w:rPr>
        <w:t xml:space="preserve">Table 4: Percentage </w:t>
      </w:r>
      <w:r>
        <w:rPr>
          <w:rFonts w:ascii="Arial" w:hAnsi="Arial" w:cs="Arial"/>
          <w:b/>
          <w:bCs/>
          <w:shd w:val="clear" w:color="auto" w:fill="FFFFFF"/>
          <w:lang w:val="en-GB"/>
        </w:rPr>
        <w:t xml:space="preserve">of </w:t>
      </w:r>
      <w:r>
        <w:rPr>
          <w:rFonts w:ascii="Arial" w:hAnsi="Arial" w:cs="Arial"/>
          <w:b/>
          <w:bCs/>
          <w:shd w:val="clear" w:color="auto" w:fill="FFFFFF"/>
        </w:rPr>
        <w:t>purity of</w:t>
      </w:r>
      <w:r>
        <w:rPr>
          <w:rFonts w:ascii="Arial" w:hAnsi="Arial" w:cs="Arial"/>
          <w:b/>
          <w:bCs/>
          <w:shd w:val="clear" w:color="auto" w:fill="FFFFFF"/>
          <w:lang w:val="en-GB"/>
        </w:rPr>
        <w:t xml:space="preserve"> synthesized</w:t>
      </w:r>
      <w:r>
        <w:rPr>
          <w:rFonts w:ascii="Arial" w:hAnsi="Arial" w:cs="Arial"/>
          <w:b/>
          <w:bCs/>
          <w:shd w:val="clear" w:color="auto" w:fill="FFFFFF"/>
        </w:rPr>
        <w:t xml:space="preserve"> compounds by HPLC</w:t>
      </w:r>
      <w:r>
        <w:rPr>
          <w:rFonts w:ascii="Arial" w:hAnsi="Arial" w:cs="Arial"/>
          <w:b/>
          <w:bCs/>
          <w:shd w:val="clear" w:color="auto" w:fill="FFFFFF"/>
          <w:lang w:val="en-GB"/>
        </w:rPr>
        <w:t xml:space="preserve"> analysis</w:t>
      </w:r>
    </w:p>
    <w:tbl>
      <w:tblPr>
        <w:tblStyle w:val="Tableausimple11"/>
        <w:tblW w:w="9722" w:type="dxa"/>
        <w:tblLook w:val="04A0" w:firstRow="1" w:lastRow="0" w:firstColumn="1" w:lastColumn="0" w:noHBand="0" w:noVBand="1"/>
      </w:tblPr>
      <w:tblGrid>
        <w:gridCol w:w="5675"/>
        <w:gridCol w:w="4047"/>
      </w:tblGrid>
      <w:tr w:rsidR="002205B3" w14:paraId="6B0B42FF" w14:textId="77777777" w:rsidTr="002205B3">
        <w:trPr>
          <w:cnfStyle w:val="100000000000" w:firstRow="1" w:lastRow="0" w:firstColumn="0" w:lastColumn="0" w:oddVBand="0" w:evenVBand="0" w:oddHBand="0"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5675" w:type="dxa"/>
            <w:tcBorders>
              <w:top w:val="single" w:sz="4" w:space="0" w:color="auto"/>
              <w:bottom w:val="single" w:sz="4" w:space="0" w:color="auto"/>
            </w:tcBorders>
          </w:tcPr>
          <w:p w14:paraId="0CAC520B" w14:textId="77777777" w:rsidR="002205B3" w:rsidRDefault="00E37E80">
            <w:pPr>
              <w:spacing w:line="480" w:lineRule="auto"/>
              <w:jc w:val="both"/>
              <w:rPr>
                <w:rFonts w:ascii="Times New Roman" w:eastAsiaTheme="minorHAnsi" w:hAnsi="Times New Roman"/>
                <w:sz w:val="24"/>
                <w:szCs w:val="24"/>
                <w:lang w:val="fr-FR"/>
              </w:rPr>
            </w:pPr>
            <w:r>
              <w:rPr>
                <w:rFonts w:ascii="Times New Roman" w:eastAsiaTheme="minorHAnsi" w:hAnsi="Times New Roman"/>
                <w:b w:val="0"/>
                <w:bCs w:val="0"/>
                <w:sz w:val="24"/>
                <w:szCs w:val="24"/>
                <w:lang w:val="fr-FR"/>
              </w:rPr>
              <w:t>Compounds</w:t>
            </w:r>
          </w:p>
        </w:tc>
        <w:tc>
          <w:tcPr>
            <w:tcW w:w="4047" w:type="dxa"/>
            <w:tcBorders>
              <w:top w:val="single" w:sz="4" w:space="0" w:color="auto"/>
              <w:bottom w:val="single" w:sz="4" w:space="0" w:color="auto"/>
            </w:tcBorders>
          </w:tcPr>
          <w:p w14:paraId="49D427E4" w14:textId="77777777" w:rsidR="002205B3" w:rsidRDefault="00E37E80">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b w:val="0"/>
                <w:sz w:val="24"/>
                <w:szCs w:val="24"/>
                <w:lang w:val="fr-FR"/>
              </w:rPr>
            </w:pPr>
            <w:r>
              <w:rPr>
                <w:rFonts w:ascii="Arial" w:eastAsiaTheme="minorHAnsi" w:hAnsi="Arial" w:cs="Arial"/>
                <w:b w:val="0"/>
                <w:color w:val="3D3D3D"/>
                <w:sz w:val="24"/>
                <w:szCs w:val="24"/>
                <w:shd w:val="clear" w:color="auto" w:fill="FFFFFF"/>
                <w:lang w:val="fr-FR"/>
              </w:rPr>
              <w:t xml:space="preserve">Percentage of </w:t>
            </w:r>
            <w:proofErr w:type="spellStart"/>
            <w:r>
              <w:rPr>
                <w:rFonts w:ascii="Arial" w:eastAsiaTheme="minorHAnsi" w:hAnsi="Arial" w:cs="Arial"/>
                <w:b w:val="0"/>
                <w:color w:val="3D3D3D"/>
                <w:sz w:val="24"/>
                <w:szCs w:val="24"/>
                <w:shd w:val="clear" w:color="auto" w:fill="FFFFFF"/>
                <w:lang w:val="fr-FR"/>
              </w:rPr>
              <w:t>purity</w:t>
            </w:r>
            <w:proofErr w:type="spellEnd"/>
          </w:p>
        </w:tc>
      </w:tr>
      <w:tr w:rsidR="002205B3" w14:paraId="4B7C9641" w14:textId="77777777" w:rsidTr="002205B3">
        <w:trPr>
          <w:trHeight w:val="493"/>
        </w:trPr>
        <w:tc>
          <w:tcPr>
            <w:cnfStyle w:val="001000000000" w:firstRow="0" w:lastRow="0" w:firstColumn="1" w:lastColumn="0" w:oddVBand="0" w:evenVBand="0" w:oddHBand="0" w:evenHBand="0" w:firstRowFirstColumn="0" w:firstRowLastColumn="0" w:lastRowFirstColumn="0" w:lastRowLastColumn="0"/>
            <w:tcW w:w="5675" w:type="dxa"/>
            <w:tcBorders>
              <w:top w:val="single" w:sz="4" w:space="0" w:color="auto"/>
            </w:tcBorders>
            <w:shd w:val="clear" w:color="auto" w:fill="F2F2F2" w:themeFill="background1" w:themeFillShade="F2"/>
          </w:tcPr>
          <w:p w14:paraId="2A16236E" w14:textId="77777777" w:rsidR="002205B3" w:rsidRDefault="00E37E80">
            <w:pPr>
              <w:spacing w:line="480" w:lineRule="auto"/>
              <w:jc w:val="both"/>
              <w:rPr>
                <w:rFonts w:ascii="Times New Roman" w:eastAsiaTheme="minorHAnsi" w:hAnsi="Times New Roman"/>
                <w:sz w:val="24"/>
                <w:szCs w:val="24"/>
                <w:lang w:val="fr-FR"/>
              </w:rPr>
            </w:pPr>
            <w:r>
              <w:rPr>
                <w:rFonts w:ascii="Times New Roman" w:eastAsiaTheme="minorHAnsi" w:hAnsi="Times New Roman"/>
                <w:sz w:val="24"/>
                <w:szCs w:val="24"/>
                <w:u w:val="single"/>
              </w:rPr>
              <w:t>A</w:t>
            </w:r>
            <w:r>
              <w:rPr>
                <w:rFonts w:ascii="Times New Roman" w:eastAsiaTheme="minorHAnsi" w:hAnsi="Times New Roman"/>
                <w:sz w:val="24"/>
                <w:szCs w:val="24"/>
                <w:u w:val="single"/>
                <w:vertAlign w:val="subscript"/>
              </w:rPr>
              <w:t>2</w:t>
            </w:r>
          </w:p>
        </w:tc>
        <w:tc>
          <w:tcPr>
            <w:tcW w:w="4047" w:type="dxa"/>
            <w:tcBorders>
              <w:top w:val="single" w:sz="4" w:space="0" w:color="auto"/>
            </w:tcBorders>
            <w:shd w:val="clear" w:color="auto" w:fill="F2F2F2" w:themeFill="background1" w:themeFillShade="F2"/>
          </w:tcPr>
          <w:p w14:paraId="2E59F0EE" w14:textId="77777777" w:rsidR="002205B3" w:rsidRDefault="00E37E8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fr-FR"/>
              </w:rPr>
            </w:pPr>
            <w:r>
              <w:rPr>
                <w:rFonts w:ascii="Times New Roman" w:eastAsiaTheme="minorHAnsi" w:hAnsi="Times New Roman"/>
                <w:bCs/>
                <w:sz w:val="24"/>
                <w:szCs w:val="24"/>
                <w:lang w:val="fr-FR"/>
              </w:rPr>
              <w:t>97.254</w:t>
            </w:r>
          </w:p>
        </w:tc>
      </w:tr>
      <w:tr w:rsidR="002205B3" w14:paraId="496647CB" w14:textId="77777777" w:rsidTr="002205B3">
        <w:trPr>
          <w:trHeight w:val="493"/>
        </w:trPr>
        <w:tc>
          <w:tcPr>
            <w:cnfStyle w:val="001000000000" w:firstRow="0" w:lastRow="0" w:firstColumn="1" w:lastColumn="0" w:oddVBand="0" w:evenVBand="0" w:oddHBand="0" w:evenHBand="0" w:firstRowFirstColumn="0" w:firstRowLastColumn="0" w:lastRowFirstColumn="0" w:lastRowLastColumn="0"/>
            <w:tcW w:w="5675" w:type="dxa"/>
          </w:tcPr>
          <w:p w14:paraId="059D1382" w14:textId="77777777" w:rsidR="002205B3" w:rsidRDefault="00E37E80">
            <w:pPr>
              <w:spacing w:line="480" w:lineRule="auto"/>
              <w:jc w:val="both"/>
              <w:rPr>
                <w:rFonts w:ascii="Times New Roman" w:eastAsiaTheme="minorHAnsi" w:hAnsi="Times New Roman"/>
                <w:sz w:val="24"/>
                <w:szCs w:val="24"/>
                <w:lang w:val="fr-FR"/>
              </w:rPr>
            </w:pPr>
            <w:r>
              <w:rPr>
                <w:rFonts w:ascii="Times New Roman" w:eastAsiaTheme="minorHAnsi" w:hAnsi="Times New Roman"/>
                <w:sz w:val="24"/>
                <w:szCs w:val="24"/>
                <w:u w:val="single"/>
                <w:lang w:val="fr-FR"/>
              </w:rPr>
              <w:t>C</w:t>
            </w:r>
            <w:r>
              <w:rPr>
                <w:rFonts w:ascii="Times New Roman" w:eastAsiaTheme="minorHAnsi" w:hAnsi="Times New Roman"/>
                <w:sz w:val="24"/>
                <w:szCs w:val="24"/>
                <w:u w:val="single"/>
                <w:vertAlign w:val="subscript"/>
                <w:lang w:val="fr-FR"/>
              </w:rPr>
              <w:t>2</w:t>
            </w:r>
          </w:p>
        </w:tc>
        <w:tc>
          <w:tcPr>
            <w:tcW w:w="4047" w:type="dxa"/>
          </w:tcPr>
          <w:p w14:paraId="7602182C" w14:textId="77777777" w:rsidR="002205B3" w:rsidRDefault="00E37E8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fr-FR"/>
              </w:rPr>
            </w:pPr>
            <w:r>
              <w:rPr>
                <w:rFonts w:ascii="Times New Roman" w:eastAsiaTheme="minorHAnsi" w:hAnsi="Times New Roman"/>
                <w:bCs/>
                <w:sz w:val="24"/>
                <w:szCs w:val="24"/>
                <w:lang w:val="fr-FR"/>
              </w:rPr>
              <w:t>100.021</w:t>
            </w:r>
          </w:p>
        </w:tc>
      </w:tr>
      <w:tr w:rsidR="002205B3" w14:paraId="08459FDF" w14:textId="77777777" w:rsidTr="002205B3">
        <w:trPr>
          <w:trHeight w:val="467"/>
        </w:trPr>
        <w:tc>
          <w:tcPr>
            <w:cnfStyle w:val="001000000000" w:firstRow="0" w:lastRow="0" w:firstColumn="1" w:lastColumn="0" w:oddVBand="0" w:evenVBand="0" w:oddHBand="0" w:evenHBand="0" w:firstRowFirstColumn="0" w:firstRowLastColumn="0" w:lastRowFirstColumn="0" w:lastRowLastColumn="0"/>
            <w:tcW w:w="5675" w:type="dxa"/>
            <w:shd w:val="clear" w:color="auto" w:fill="F2F2F2" w:themeFill="background1" w:themeFillShade="F2"/>
          </w:tcPr>
          <w:p w14:paraId="73DD21AA" w14:textId="77777777" w:rsidR="002205B3" w:rsidRDefault="002205B3">
            <w:pPr>
              <w:spacing w:line="480" w:lineRule="auto"/>
              <w:jc w:val="both"/>
              <w:rPr>
                <w:rFonts w:ascii="Times New Roman" w:eastAsiaTheme="minorHAnsi" w:hAnsi="Times New Roman"/>
                <w:sz w:val="24"/>
                <w:szCs w:val="24"/>
                <w:lang w:val="fr-FR"/>
              </w:rPr>
            </w:pPr>
          </w:p>
        </w:tc>
        <w:tc>
          <w:tcPr>
            <w:tcW w:w="4047" w:type="dxa"/>
            <w:shd w:val="clear" w:color="auto" w:fill="F2F2F2" w:themeFill="background1" w:themeFillShade="F2"/>
          </w:tcPr>
          <w:p w14:paraId="05617EAF" w14:textId="77777777" w:rsidR="002205B3" w:rsidRDefault="002205B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fr-FR"/>
              </w:rPr>
            </w:pPr>
          </w:p>
        </w:tc>
      </w:tr>
      <w:tr w:rsidR="002205B3" w14:paraId="56D2AF05" w14:textId="77777777" w:rsidTr="002205B3">
        <w:trPr>
          <w:trHeight w:val="493"/>
        </w:trPr>
        <w:tc>
          <w:tcPr>
            <w:cnfStyle w:val="001000000000" w:firstRow="0" w:lastRow="0" w:firstColumn="1" w:lastColumn="0" w:oddVBand="0" w:evenVBand="0" w:oddHBand="0" w:evenHBand="0" w:firstRowFirstColumn="0" w:firstRowLastColumn="0" w:lastRowFirstColumn="0" w:lastRowLastColumn="0"/>
            <w:tcW w:w="5675" w:type="dxa"/>
          </w:tcPr>
          <w:p w14:paraId="7212EC80" w14:textId="77777777" w:rsidR="002205B3" w:rsidRDefault="00E37E80">
            <w:pPr>
              <w:spacing w:line="480" w:lineRule="auto"/>
              <w:jc w:val="both"/>
              <w:rPr>
                <w:rFonts w:ascii="Times New Roman" w:eastAsiaTheme="minorHAnsi" w:hAnsi="Times New Roman"/>
                <w:sz w:val="24"/>
                <w:szCs w:val="24"/>
                <w:lang w:val="fr-FR"/>
              </w:rPr>
            </w:pPr>
            <w:r>
              <w:rPr>
                <w:rFonts w:ascii="Times New Roman" w:eastAsiaTheme="minorHAnsi" w:hAnsi="Times New Roman"/>
                <w:sz w:val="24"/>
                <w:szCs w:val="24"/>
                <w:u w:val="single"/>
                <w:lang w:val="fr-FR"/>
              </w:rPr>
              <w:t>B</w:t>
            </w:r>
            <w:r>
              <w:rPr>
                <w:rFonts w:ascii="Times New Roman" w:eastAsiaTheme="minorHAnsi" w:hAnsi="Times New Roman"/>
                <w:sz w:val="24"/>
                <w:szCs w:val="24"/>
                <w:u w:val="single"/>
                <w:vertAlign w:val="subscript"/>
                <w:lang w:val="fr-FR"/>
              </w:rPr>
              <w:t>1</w:t>
            </w:r>
          </w:p>
        </w:tc>
        <w:tc>
          <w:tcPr>
            <w:tcW w:w="4047" w:type="dxa"/>
          </w:tcPr>
          <w:p w14:paraId="5B07D712" w14:textId="77777777" w:rsidR="002205B3" w:rsidRDefault="00E37E8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fr-FR"/>
              </w:rPr>
            </w:pPr>
            <w:r>
              <w:rPr>
                <w:rFonts w:ascii="Times New Roman" w:eastAsiaTheme="minorHAnsi" w:hAnsi="Times New Roman"/>
                <w:bCs/>
                <w:sz w:val="24"/>
                <w:szCs w:val="24"/>
                <w:lang w:val="fr-FR"/>
              </w:rPr>
              <w:t>95.24</w:t>
            </w:r>
          </w:p>
        </w:tc>
      </w:tr>
      <w:tr w:rsidR="002205B3" w14:paraId="6C693D40" w14:textId="77777777" w:rsidTr="002205B3">
        <w:trPr>
          <w:trHeight w:val="493"/>
        </w:trPr>
        <w:tc>
          <w:tcPr>
            <w:cnfStyle w:val="001000000000" w:firstRow="0" w:lastRow="0" w:firstColumn="1" w:lastColumn="0" w:oddVBand="0" w:evenVBand="0" w:oddHBand="0" w:evenHBand="0" w:firstRowFirstColumn="0" w:firstRowLastColumn="0" w:lastRowFirstColumn="0" w:lastRowLastColumn="0"/>
            <w:tcW w:w="5675" w:type="dxa"/>
            <w:shd w:val="clear" w:color="auto" w:fill="F2F2F2" w:themeFill="background1" w:themeFillShade="F2"/>
          </w:tcPr>
          <w:p w14:paraId="6B9138B7" w14:textId="77777777" w:rsidR="002205B3" w:rsidRDefault="00E37E80">
            <w:pPr>
              <w:spacing w:line="480" w:lineRule="auto"/>
              <w:jc w:val="both"/>
              <w:rPr>
                <w:rFonts w:ascii="Times New Roman" w:eastAsiaTheme="minorHAnsi" w:hAnsi="Times New Roman"/>
                <w:sz w:val="24"/>
                <w:szCs w:val="24"/>
                <w:lang w:val="fr-FR"/>
              </w:rPr>
            </w:pPr>
            <w:r>
              <w:rPr>
                <w:rFonts w:ascii="Times New Roman" w:eastAsiaTheme="minorHAnsi" w:hAnsi="Times New Roman"/>
                <w:sz w:val="24"/>
                <w:szCs w:val="24"/>
                <w:u w:val="single"/>
                <w:lang w:val="fr-FR"/>
              </w:rPr>
              <w:t>D</w:t>
            </w:r>
            <w:r>
              <w:rPr>
                <w:rFonts w:ascii="Times New Roman" w:eastAsiaTheme="minorHAnsi" w:hAnsi="Times New Roman"/>
                <w:sz w:val="24"/>
                <w:szCs w:val="24"/>
                <w:u w:val="single"/>
                <w:vertAlign w:val="subscript"/>
                <w:lang w:val="fr-FR"/>
              </w:rPr>
              <w:t>1</w:t>
            </w:r>
          </w:p>
        </w:tc>
        <w:tc>
          <w:tcPr>
            <w:tcW w:w="4047" w:type="dxa"/>
            <w:shd w:val="clear" w:color="auto" w:fill="F2F2F2" w:themeFill="background1" w:themeFillShade="F2"/>
          </w:tcPr>
          <w:p w14:paraId="3D39C5E2" w14:textId="77777777" w:rsidR="002205B3" w:rsidRDefault="00E37E8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fr-FR"/>
              </w:rPr>
            </w:pPr>
            <w:r>
              <w:rPr>
                <w:rFonts w:ascii="Times New Roman" w:eastAsiaTheme="minorHAnsi" w:hAnsi="Times New Roman"/>
                <w:bCs/>
                <w:sz w:val="24"/>
                <w:szCs w:val="24"/>
                <w:lang w:val="fr-FR"/>
              </w:rPr>
              <w:t>97.267</w:t>
            </w:r>
          </w:p>
        </w:tc>
      </w:tr>
      <w:tr w:rsidR="002205B3" w14:paraId="1D5FD06B" w14:textId="77777777" w:rsidTr="002205B3">
        <w:trPr>
          <w:trHeight w:val="493"/>
        </w:trPr>
        <w:tc>
          <w:tcPr>
            <w:cnfStyle w:val="001000000000" w:firstRow="0" w:lastRow="0" w:firstColumn="1" w:lastColumn="0" w:oddVBand="0" w:evenVBand="0" w:oddHBand="0" w:evenHBand="0" w:firstRowFirstColumn="0" w:firstRowLastColumn="0" w:lastRowFirstColumn="0" w:lastRowLastColumn="0"/>
            <w:tcW w:w="5675" w:type="dxa"/>
          </w:tcPr>
          <w:p w14:paraId="1C5FAB66" w14:textId="77777777" w:rsidR="002205B3" w:rsidRDefault="00E37E80">
            <w:pPr>
              <w:spacing w:line="480" w:lineRule="auto"/>
              <w:jc w:val="both"/>
              <w:rPr>
                <w:rFonts w:ascii="Times New Roman" w:eastAsiaTheme="minorHAnsi" w:hAnsi="Times New Roman"/>
                <w:sz w:val="24"/>
                <w:szCs w:val="24"/>
                <w:lang w:val="fr-FR"/>
              </w:rPr>
            </w:pPr>
            <w:r>
              <w:rPr>
                <w:rFonts w:ascii="Times New Roman" w:eastAsiaTheme="minorHAnsi" w:hAnsi="Times New Roman"/>
                <w:sz w:val="24"/>
                <w:szCs w:val="24"/>
                <w:lang w:val="fr-FR"/>
              </w:rPr>
              <w:t> </w:t>
            </w:r>
          </w:p>
        </w:tc>
        <w:tc>
          <w:tcPr>
            <w:tcW w:w="4047" w:type="dxa"/>
          </w:tcPr>
          <w:p w14:paraId="1D3F384E" w14:textId="77777777" w:rsidR="002205B3" w:rsidRDefault="002205B3">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fr-FR"/>
              </w:rPr>
            </w:pPr>
          </w:p>
        </w:tc>
      </w:tr>
      <w:tr w:rsidR="002205B3" w14:paraId="4B308E6C" w14:textId="77777777" w:rsidTr="002205B3">
        <w:trPr>
          <w:trHeight w:val="493"/>
        </w:trPr>
        <w:tc>
          <w:tcPr>
            <w:cnfStyle w:val="001000000000" w:firstRow="0" w:lastRow="0" w:firstColumn="1" w:lastColumn="0" w:oddVBand="0" w:evenVBand="0" w:oddHBand="0" w:evenHBand="0" w:firstRowFirstColumn="0" w:firstRowLastColumn="0" w:lastRowFirstColumn="0" w:lastRowLastColumn="0"/>
            <w:tcW w:w="5675" w:type="dxa"/>
            <w:shd w:val="clear" w:color="auto" w:fill="F2F2F2" w:themeFill="background1" w:themeFillShade="F2"/>
          </w:tcPr>
          <w:p w14:paraId="7FCB68AB" w14:textId="77777777" w:rsidR="002205B3" w:rsidRDefault="00E37E80">
            <w:pPr>
              <w:spacing w:line="480" w:lineRule="auto"/>
              <w:jc w:val="both"/>
              <w:rPr>
                <w:rFonts w:ascii="Times New Roman" w:eastAsiaTheme="minorHAnsi" w:hAnsi="Times New Roman"/>
                <w:sz w:val="24"/>
                <w:szCs w:val="24"/>
                <w:lang w:val="fr-FR"/>
              </w:rPr>
            </w:pPr>
            <w:r>
              <w:rPr>
                <w:rFonts w:ascii="Times New Roman" w:eastAsiaTheme="minorHAnsi" w:hAnsi="Times New Roman"/>
                <w:sz w:val="24"/>
                <w:szCs w:val="24"/>
                <w:u w:val="single"/>
                <w:lang w:val="fr-FR"/>
              </w:rPr>
              <w:t>C</w:t>
            </w:r>
            <w:r>
              <w:rPr>
                <w:rFonts w:ascii="Times New Roman" w:eastAsiaTheme="minorHAnsi" w:hAnsi="Times New Roman"/>
                <w:sz w:val="24"/>
                <w:szCs w:val="24"/>
                <w:u w:val="single"/>
                <w:vertAlign w:val="subscript"/>
                <w:lang w:val="fr-FR"/>
              </w:rPr>
              <w:t>3</w:t>
            </w:r>
          </w:p>
        </w:tc>
        <w:tc>
          <w:tcPr>
            <w:tcW w:w="4047" w:type="dxa"/>
            <w:shd w:val="clear" w:color="auto" w:fill="F2F2F2" w:themeFill="background1" w:themeFillShade="F2"/>
          </w:tcPr>
          <w:p w14:paraId="397B531F" w14:textId="77777777" w:rsidR="002205B3" w:rsidRDefault="00E37E8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fr-FR"/>
              </w:rPr>
            </w:pPr>
            <w:r>
              <w:rPr>
                <w:rFonts w:ascii="Times New Roman" w:eastAsiaTheme="minorHAnsi" w:hAnsi="Times New Roman"/>
                <w:bCs/>
                <w:sz w:val="24"/>
                <w:szCs w:val="24"/>
                <w:lang w:val="fr-FR"/>
              </w:rPr>
              <w:t>98.349</w:t>
            </w:r>
          </w:p>
        </w:tc>
      </w:tr>
      <w:tr w:rsidR="002205B3" w14:paraId="5D1FCA08" w14:textId="77777777" w:rsidTr="002205B3">
        <w:trPr>
          <w:trHeight w:val="737"/>
        </w:trPr>
        <w:tc>
          <w:tcPr>
            <w:cnfStyle w:val="001000000000" w:firstRow="0" w:lastRow="0" w:firstColumn="1" w:lastColumn="0" w:oddVBand="0" w:evenVBand="0" w:oddHBand="0" w:evenHBand="0" w:firstRowFirstColumn="0" w:firstRowLastColumn="0" w:lastRowFirstColumn="0" w:lastRowLastColumn="0"/>
            <w:tcW w:w="5675" w:type="dxa"/>
            <w:tcBorders>
              <w:bottom w:val="single" w:sz="4" w:space="0" w:color="auto"/>
            </w:tcBorders>
          </w:tcPr>
          <w:p w14:paraId="20D4ADFD" w14:textId="77777777" w:rsidR="002205B3" w:rsidRDefault="00E37E80">
            <w:pPr>
              <w:spacing w:line="480" w:lineRule="auto"/>
              <w:jc w:val="both"/>
              <w:rPr>
                <w:rFonts w:ascii="Times New Roman" w:eastAsiaTheme="minorHAnsi" w:hAnsi="Times New Roman"/>
                <w:sz w:val="24"/>
                <w:szCs w:val="24"/>
                <w:lang w:val="fr-FR"/>
              </w:rPr>
            </w:pPr>
            <w:r>
              <w:rPr>
                <w:rFonts w:ascii="Times New Roman" w:eastAsiaTheme="minorHAnsi" w:hAnsi="Times New Roman"/>
                <w:sz w:val="24"/>
                <w:szCs w:val="24"/>
                <w:u w:val="single"/>
                <w:lang w:val="fr-FR"/>
              </w:rPr>
              <w:t>D</w:t>
            </w:r>
            <w:r>
              <w:rPr>
                <w:rFonts w:ascii="Times New Roman" w:eastAsiaTheme="minorHAnsi" w:hAnsi="Times New Roman"/>
                <w:sz w:val="24"/>
                <w:szCs w:val="24"/>
                <w:u w:val="single"/>
                <w:vertAlign w:val="subscript"/>
                <w:lang w:val="fr-FR"/>
              </w:rPr>
              <w:t>3</w:t>
            </w:r>
          </w:p>
        </w:tc>
        <w:tc>
          <w:tcPr>
            <w:tcW w:w="4047" w:type="dxa"/>
            <w:tcBorders>
              <w:bottom w:val="single" w:sz="4" w:space="0" w:color="auto"/>
            </w:tcBorders>
          </w:tcPr>
          <w:p w14:paraId="1A2373D7" w14:textId="77777777" w:rsidR="002205B3" w:rsidRDefault="00E37E80">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sz w:val="24"/>
                <w:szCs w:val="24"/>
                <w:lang w:val="fr-FR"/>
              </w:rPr>
            </w:pPr>
            <w:r>
              <w:rPr>
                <w:rFonts w:ascii="Times New Roman" w:eastAsiaTheme="minorHAnsi" w:hAnsi="Times New Roman"/>
                <w:bCs/>
                <w:sz w:val="24"/>
                <w:szCs w:val="24"/>
                <w:lang w:val="fr-FR"/>
              </w:rPr>
              <w:t>99.028</w:t>
            </w:r>
          </w:p>
        </w:tc>
      </w:tr>
    </w:tbl>
    <w:p w14:paraId="27968753" w14:textId="77777777" w:rsidR="002205B3" w:rsidRDefault="002205B3">
      <w:pPr>
        <w:pStyle w:val="Body"/>
        <w:spacing w:after="0"/>
        <w:rPr>
          <w:rFonts w:ascii="Arial" w:hAnsi="Arial" w:cs="Arial"/>
        </w:rPr>
      </w:pPr>
    </w:p>
    <w:p w14:paraId="54D23CA4" w14:textId="77777777" w:rsidR="002205B3" w:rsidRDefault="002205B3">
      <w:pPr>
        <w:pStyle w:val="Body"/>
        <w:spacing w:after="0"/>
        <w:rPr>
          <w:rFonts w:ascii="Arial" w:hAnsi="Arial" w:cs="Arial"/>
        </w:rPr>
      </w:pPr>
    </w:p>
    <w:p w14:paraId="206D2FFA" w14:textId="77777777" w:rsidR="002205B3" w:rsidRDefault="00E37E80">
      <w:pPr>
        <w:pStyle w:val="Body"/>
        <w:spacing w:after="0"/>
        <w:rPr>
          <w:rFonts w:ascii="Arial" w:hAnsi="Arial" w:cs="Arial"/>
          <w:shd w:val="clear" w:color="auto" w:fill="FFFFFF"/>
        </w:rPr>
      </w:pPr>
      <w:r>
        <w:rPr>
          <w:rFonts w:ascii="Arial" w:hAnsi="Arial" w:cs="Arial"/>
          <w:shd w:val="clear" w:color="auto" w:fill="FFFFFF"/>
        </w:rPr>
        <w:t xml:space="preserve">These two </w:t>
      </w:r>
      <w:r>
        <w:rPr>
          <w:rFonts w:ascii="Arial" w:hAnsi="Arial" w:cs="Arial"/>
          <w:shd w:val="clear" w:color="auto" w:fill="FFFFFF"/>
        </w:rPr>
        <w:t>purity verification techniques prove</w:t>
      </w:r>
      <w:r>
        <w:rPr>
          <w:rFonts w:ascii="Arial" w:hAnsi="Arial" w:cs="Arial"/>
          <w:shd w:val="clear" w:color="auto" w:fill="FFFFFF"/>
          <w:lang w:val="en-GB"/>
        </w:rPr>
        <w:t>d</w:t>
      </w:r>
      <w:r>
        <w:rPr>
          <w:rFonts w:ascii="Arial" w:hAnsi="Arial" w:cs="Arial"/>
          <w:shd w:val="clear" w:color="auto" w:fill="FFFFFF"/>
        </w:rPr>
        <w:t xml:space="preserve"> that all our compounds meet the purity requirements for a synthesized compound to be </w:t>
      </w:r>
      <w:proofErr w:type="spellStart"/>
      <w:r>
        <w:rPr>
          <w:rFonts w:ascii="Arial" w:hAnsi="Arial" w:cs="Arial"/>
          <w:shd w:val="clear" w:color="auto" w:fill="FFFFFF"/>
        </w:rPr>
        <w:t>bioassayed</w:t>
      </w:r>
      <w:proofErr w:type="spellEnd"/>
      <w:r>
        <w:rPr>
          <w:rFonts w:ascii="Arial" w:hAnsi="Arial" w:cs="Arial"/>
          <w:shd w:val="clear" w:color="auto" w:fill="FFFFFF"/>
        </w:rPr>
        <w:t>.</w:t>
      </w:r>
    </w:p>
    <w:p w14:paraId="17D65FD7" w14:textId="77777777" w:rsidR="002205B3" w:rsidRDefault="002205B3">
      <w:pPr>
        <w:pStyle w:val="Body"/>
        <w:spacing w:after="0"/>
        <w:rPr>
          <w:rFonts w:ascii="Arial" w:hAnsi="Arial" w:cs="Arial"/>
          <w:shd w:val="clear" w:color="auto" w:fill="FFFFFF"/>
        </w:rPr>
      </w:pPr>
    </w:p>
    <w:p w14:paraId="162782AA" w14:textId="77777777" w:rsidR="002205B3" w:rsidRDefault="002205B3">
      <w:pPr>
        <w:pStyle w:val="Body"/>
        <w:spacing w:after="0"/>
        <w:rPr>
          <w:rFonts w:ascii="Arial" w:hAnsi="Arial" w:cs="Arial"/>
          <w:shd w:val="clear" w:color="auto" w:fill="FFFFFF"/>
        </w:rPr>
      </w:pPr>
    </w:p>
    <w:p w14:paraId="04CC7925" w14:textId="77777777" w:rsidR="002205B3" w:rsidRDefault="00E37E80">
      <w:pPr>
        <w:spacing w:line="360" w:lineRule="auto"/>
        <w:jc w:val="both"/>
        <w:rPr>
          <w:rFonts w:ascii="Arial" w:hAnsi="Arial" w:cs="Arial"/>
          <w:b/>
          <w:bCs/>
          <w:shd w:val="clear" w:color="auto" w:fill="FFFFFF"/>
        </w:rPr>
      </w:pPr>
      <w:r>
        <w:rPr>
          <w:rFonts w:ascii="Arial" w:hAnsi="Arial" w:cs="Arial"/>
          <w:b/>
          <w:bCs/>
          <w:shd w:val="clear" w:color="auto" w:fill="FFFFFF"/>
        </w:rPr>
        <w:t>3.2. Biological part.</w:t>
      </w:r>
    </w:p>
    <w:p w14:paraId="33503B90" w14:textId="77777777" w:rsidR="002205B3" w:rsidRDefault="00E37E80">
      <w:pPr>
        <w:spacing w:line="360" w:lineRule="auto"/>
        <w:jc w:val="both"/>
        <w:rPr>
          <w:rFonts w:ascii="Arial" w:hAnsi="Arial" w:cs="Arial"/>
          <w:b/>
          <w:bCs/>
          <w:shd w:val="clear" w:color="auto" w:fill="FFFFFF"/>
        </w:rPr>
      </w:pPr>
      <w:r>
        <w:rPr>
          <w:rFonts w:ascii="Arial" w:hAnsi="Arial" w:cs="Arial"/>
          <w:b/>
          <w:bCs/>
          <w:shd w:val="clear" w:color="auto" w:fill="FFFFFF"/>
        </w:rPr>
        <w:t>3.2.1. Lipinski’s rule.</w:t>
      </w:r>
    </w:p>
    <w:p w14:paraId="2809C2DA" w14:textId="77777777" w:rsidR="002205B3" w:rsidRDefault="00E37E80">
      <w:pPr>
        <w:jc w:val="both"/>
        <w:rPr>
          <w:rFonts w:ascii="Arial" w:hAnsi="Arial" w:cs="Arial"/>
          <w:shd w:val="clear" w:color="auto" w:fill="FFFFFF"/>
        </w:rPr>
      </w:pPr>
      <w:r>
        <w:rPr>
          <w:rFonts w:ascii="Arial" w:hAnsi="Arial" w:cs="Arial"/>
          <w:shd w:val="clear" w:color="auto" w:fill="FFFFFF"/>
        </w:rPr>
        <w:t xml:space="preserve">Before the biological tests, we conducted a general theoretical analysis of all compounds. This </w:t>
      </w:r>
      <w:proofErr w:type="spellStart"/>
      <w:r>
        <w:rPr>
          <w:rFonts w:ascii="Arial" w:hAnsi="Arial" w:cs="Arial"/>
          <w:shd w:val="clear" w:color="auto" w:fill="FFFFFF"/>
          <w:lang w:val="en-GB"/>
        </w:rPr>
        <w:t>wa</w:t>
      </w:r>
      <w:r>
        <w:rPr>
          <w:rFonts w:ascii="Arial" w:hAnsi="Arial" w:cs="Arial"/>
          <w:shd w:val="clear" w:color="auto" w:fill="FFFFFF"/>
        </w:rPr>
        <w:t>s</w:t>
      </w:r>
      <w:proofErr w:type="spellEnd"/>
      <w:r>
        <w:rPr>
          <w:rFonts w:ascii="Arial" w:hAnsi="Arial" w:cs="Arial"/>
          <w:shd w:val="clear" w:color="auto" w:fill="FFFFFF"/>
        </w:rPr>
        <w:t xml:space="preserve"> a theoretical approach that allow</w:t>
      </w:r>
      <w:r>
        <w:rPr>
          <w:rFonts w:ascii="Arial" w:hAnsi="Arial" w:cs="Arial"/>
          <w:shd w:val="clear" w:color="auto" w:fill="FFFFFF"/>
          <w:lang w:val="en-GB"/>
        </w:rPr>
        <w:t>ed</w:t>
      </w:r>
      <w:r>
        <w:rPr>
          <w:rFonts w:ascii="Arial" w:hAnsi="Arial" w:cs="Arial"/>
          <w:shd w:val="clear" w:color="auto" w:fill="FFFFFF"/>
        </w:rPr>
        <w:t xml:space="preserve"> us to estimate certain parameters essential for the pharmacokinetics of molecules. We used the rule established by Lipin</w:t>
      </w:r>
      <w:r>
        <w:rPr>
          <w:rFonts w:ascii="Arial" w:hAnsi="Arial" w:cs="Arial"/>
          <w:shd w:val="clear" w:color="auto" w:fill="FFFFFF"/>
        </w:rPr>
        <w:t xml:space="preserve">ski </w:t>
      </w:r>
      <w:r>
        <w:rPr>
          <w:rFonts w:ascii="Arial" w:hAnsi="Arial" w:cs="Arial"/>
          <w:shd w:val="clear" w:color="auto" w:fill="FFFFFF"/>
          <w:lang w:val="en-GB"/>
        </w:rPr>
        <w:t xml:space="preserve">et </w:t>
      </w:r>
      <w:r>
        <w:rPr>
          <w:rFonts w:ascii="Arial" w:hAnsi="Arial" w:cs="Arial"/>
          <w:shd w:val="clear" w:color="auto" w:fill="FFFFFF"/>
        </w:rPr>
        <w:t xml:space="preserve">al. (1997). </w:t>
      </w:r>
    </w:p>
    <w:p w14:paraId="1985003C" w14:textId="77777777" w:rsidR="002205B3" w:rsidRDefault="00E37E80">
      <w:pPr>
        <w:jc w:val="both"/>
        <w:rPr>
          <w:rFonts w:ascii="Arial" w:hAnsi="Arial" w:cs="Arial"/>
          <w:shd w:val="clear" w:color="auto" w:fill="FFFFFF"/>
        </w:rPr>
      </w:pPr>
      <w:r>
        <w:rPr>
          <w:rFonts w:ascii="Arial" w:hAnsi="Arial" w:cs="Arial"/>
          <w:shd w:val="clear" w:color="auto" w:fill="FFFFFF"/>
        </w:rPr>
        <w:t xml:space="preserve">Any molecule meeting three of these criteria would have good pharmacokinetics and would be a good candidate drug. Table 5 presents the criteria of the Lipinski rule applied to </w:t>
      </w:r>
      <w:r>
        <w:rPr>
          <w:rFonts w:ascii="Arial" w:hAnsi="Arial" w:cs="Arial"/>
          <w:shd w:val="clear" w:color="auto" w:fill="FFFFFF"/>
          <w:lang w:val="en-GB"/>
        </w:rPr>
        <w:t xml:space="preserve">the </w:t>
      </w:r>
      <w:r>
        <w:rPr>
          <w:rFonts w:ascii="Arial" w:hAnsi="Arial" w:cs="Arial"/>
          <w:shd w:val="clear" w:color="auto" w:fill="FFFFFF"/>
        </w:rPr>
        <w:t>synthesized compounds.</w:t>
      </w:r>
    </w:p>
    <w:p w14:paraId="1E66CBE0" w14:textId="77777777" w:rsidR="002205B3" w:rsidRDefault="002205B3">
      <w:pPr>
        <w:pStyle w:val="Body"/>
        <w:spacing w:after="0"/>
        <w:rPr>
          <w:rFonts w:ascii="Arial" w:hAnsi="Arial" w:cs="Arial"/>
          <w:shd w:val="clear" w:color="auto" w:fill="FFFFFF"/>
        </w:rPr>
      </w:pPr>
    </w:p>
    <w:p w14:paraId="68A80E30" w14:textId="77777777" w:rsidR="002205B3" w:rsidRDefault="00E37E80">
      <w:pPr>
        <w:spacing w:line="480" w:lineRule="auto"/>
        <w:jc w:val="center"/>
        <w:rPr>
          <w:rFonts w:ascii="Arial" w:hAnsi="Arial" w:cs="Arial"/>
          <w:shd w:val="clear" w:color="auto" w:fill="FFFFFF"/>
        </w:rPr>
      </w:pPr>
      <w:r>
        <w:rPr>
          <w:rFonts w:ascii="Arial" w:hAnsi="Arial" w:cs="Arial"/>
          <w:b/>
          <w:bCs/>
          <w:shd w:val="clear" w:color="auto" w:fill="FFFFFF"/>
        </w:rPr>
        <w:t>Table 5: Lipinski rule applied t</w:t>
      </w:r>
      <w:r>
        <w:rPr>
          <w:rFonts w:ascii="Arial" w:hAnsi="Arial" w:cs="Arial"/>
          <w:b/>
          <w:bCs/>
          <w:shd w:val="clear" w:color="auto" w:fill="FFFFFF"/>
        </w:rPr>
        <w:t>o</w:t>
      </w:r>
      <w:r>
        <w:rPr>
          <w:rFonts w:ascii="Arial" w:hAnsi="Arial" w:cs="Arial"/>
          <w:b/>
          <w:bCs/>
          <w:shd w:val="clear" w:color="auto" w:fill="FFFFFF"/>
          <w:lang w:val="en-GB"/>
        </w:rPr>
        <w:t xml:space="preserve"> the</w:t>
      </w:r>
      <w:r>
        <w:rPr>
          <w:rFonts w:ascii="Arial" w:hAnsi="Arial" w:cs="Arial"/>
          <w:b/>
          <w:bCs/>
          <w:shd w:val="clear" w:color="auto" w:fill="FFFFFF"/>
        </w:rPr>
        <w:t xml:space="preserve"> synthesized compounds</w:t>
      </w:r>
      <w:r>
        <w:rPr>
          <w:rFonts w:ascii="Arial" w:hAnsi="Arial" w:cs="Arial"/>
          <w:shd w:val="clear" w:color="auto" w:fill="FFFFFF"/>
        </w:rPr>
        <w:t>.</w:t>
      </w:r>
    </w:p>
    <w:tbl>
      <w:tblPr>
        <w:tblStyle w:val="Tableausimple11"/>
        <w:tblW w:w="9673" w:type="dxa"/>
        <w:tblLook w:val="04A0" w:firstRow="1" w:lastRow="0" w:firstColumn="1" w:lastColumn="0" w:noHBand="0" w:noVBand="1"/>
      </w:tblPr>
      <w:tblGrid>
        <w:gridCol w:w="1577"/>
        <w:gridCol w:w="1574"/>
        <w:gridCol w:w="1301"/>
        <w:gridCol w:w="2020"/>
        <w:gridCol w:w="1610"/>
        <w:gridCol w:w="1591"/>
      </w:tblGrid>
      <w:tr w:rsidR="002205B3" w14:paraId="165BFBAE" w14:textId="77777777" w:rsidTr="002205B3">
        <w:trPr>
          <w:cnfStyle w:val="100000000000" w:firstRow="1" w:lastRow="0" w:firstColumn="0" w:lastColumn="0" w:oddVBand="0" w:evenVBand="0" w:oddHBand="0"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auto"/>
              <w:bottom w:val="nil"/>
            </w:tcBorders>
          </w:tcPr>
          <w:p w14:paraId="12354206"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b w:val="0"/>
                <w:bCs w:val="0"/>
                <w:sz w:val="20"/>
                <w:szCs w:val="20"/>
                <w:shd w:val="clear" w:color="auto" w:fill="FFFFFF"/>
                <w:lang w:val="en-GB"/>
              </w:rPr>
              <w:lastRenderedPageBreak/>
              <w:t xml:space="preserve">         </w:t>
            </w:r>
            <w:r>
              <w:rPr>
                <w:rFonts w:ascii="Arial" w:eastAsiaTheme="minorHAnsi" w:hAnsi="Arial" w:cs="Arial"/>
                <w:b w:val="0"/>
                <w:bCs w:val="0"/>
                <w:sz w:val="20"/>
                <w:szCs w:val="20"/>
                <w:shd w:val="clear" w:color="auto" w:fill="FFFFFF"/>
                <w:lang w:val="fr-BE"/>
              </w:rPr>
              <w:t>Compounds</w:t>
            </w:r>
          </w:p>
        </w:tc>
        <w:tc>
          <w:tcPr>
            <w:tcW w:w="1574" w:type="dxa"/>
            <w:tcBorders>
              <w:top w:val="single" w:sz="4" w:space="0" w:color="auto"/>
              <w:bottom w:val="nil"/>
            </w:tcBorders>
          </w:tcPr>
          <w:p w14:paraId="203299F4"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 w:val="0"/>
                <w:bCs w:val="0"/>
                <w:sz w:val="20"/>
                <w:szCs w:val="20"/>
                <w:shd w:val="clear" w:color="auto" w:fill="FFFFFF"/>
              </w:rPr>
              <w:t>Molar mass (g.mol-1)</w:t>
            </w:r>
          </w:p>
        </w:tc>
        <w:tc>
          <w:tcPr>
            <w:tcW w:w="1301" w:type="dxa"/>
            <w:tcBorders>
              <w:top w:val="single" w:sz="4" w:space="0" w:color="auto"/>
              <w:bottom w:val="nil"/>
            </w:tcBorders>
          </w:tcPr>
          <w:p w14:paraId="5048DAD7"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 w:val="0"/>
                <w:bCs w:val="0"/>
                <w:sz w:val="20"/>
                <w:szCs w:val="20"/>
                <w:shd w:val="clear" w:color="auto" w:fill="FFFFFF"/>
              </w:rPr>
              <w:t xml:space="preserve">   Clog P</w:t>
            </w:r>
          </w:p>
        </w:tc>
        <w:tc>
          <w:tcPr>
            <w:tcW w:w="2020" w:type="dxa"/>
            <w:tcBorders>
              <w:top w:val="single" w:sz="4" w:space="0" w:color="auto"/>
              <w:bottom w:val="nil"/>
            </w:tcBorders>
          </w:tcPr>
          <w:p w14:paraId="16004299"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en-GB"/>
              </w:rPr>
            </w:pPr>
            <w:r>
              <w:rPr>
                <w:rFonts w:ascii="Arial" w:eastAsiaTheme="minorHAnsi" w:hAnsi="Arial" w:cs="Arial"/>
                <w:b w:val="0"/>
                <w:bCs w:val="0"/>
                <w:sz w:val="20"/>
                <w:szCs w:val="20"/>
                <w:shd w:val="clear" w:color="auto" w:fill="FFFFFF"/>
                <w:lang w:val="en-GB"/>
              </w:rPr>
              <w:t>Number of links H donors</w:t>
            </w:r>
          </w:p>
        </w:tc>
        <w:tc>
          <w:tcPr>
            <w:tcW w:w="1610" w:type="dxa"/>
            <w:tcBorders>
              <w:top w:val="single" w:sz="4" w:space="0" w:color="auto"/>
              <w:bottom w:val="nil"/>
            </w:tcBorders>
          </w:tcPr>
          <w:p w14:paraId="2307AEEA"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en-GB"/>
              </w:rPr>
            </w:pPr>
            <w:r>
              <w:rPr>
                <w:rFonts w:ascii="Arial" w:eastAsiaTheme="minorHAnsi" w:hAnsi="Arial" w:cs="Arial"/>
                <w:b w:val="0"/>
                <w:bCs w:val="0"/>
                <w:sz w:val="20"/>
                <w:szCs w:val="20"/>
                <w:shd w:val="clear" w:color="auto" w:fill="FFFFFF"/>
                <w:lang w:val="en-GB"/>
              </w:rPr>
              <w:t>Number of acceptor H-bonds</w:t>
            </w:r>
          </w:p>
        </w:tc>
        <w:tc>
          <w:tcPr>
            <w:tcW w:w="1591" w:type="dxa"/>
            <w:tcBorders>
              <w:top w:val="single" w:sz="4" w:space="0" w:color="auto"/>
              <w:bottom w:val="nil"/>
            </w:tcBorders>
          </w:tcPr>
          <w:p w14:paraId="78CE1DD9"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roofErr w:type="spellStart"/>
            <w:r>
              <w:rPr>
                <w:rFonts w:ascii="Arial" w:eastAsiaTheme="minorHAnsi" w:hAnsi="Arial" w:cs="Arial"/>
                <w:b w:val="0"/>
                <w:bCs w:val="0"/>
                <w:sz w:val="20"/>
                <w:szCs w:val="20"/>
                <w:shd w:val="clear" w:color="auto" w:fill="FFFFFF"/>
                <w:lang w:val="fr-BE"/>
              </w:rPr>
              <w:t>Number</w:t>
            </w:r>
            <w:proofErr w:type="spellEnd"/>
            <w:r>
              <w:rPr>
                <w:rFonts w:ascii="Arial" w:eastAsiaTheme="minorHAnsi" w:hAnsi="Arial" w:cs="Arial"/>
                <w:b w:val="0"/>
                <w:bCs w:val="0"/>
                <w:sz w:val="20"/>
                <w:szCs w:val="20"/>
                <w:shd w:val="clear" w:color="auto" w:fill="FFFFFF"/>
                <w:lang w:val="fr-BE"/>
              </w:rPr>
              <w:t xml:space="preserve"> of </w:t>
            </w:r>
            <w:proofErr w:type="spellStart"/>
            <w:r>
              <w:rPr>
                <w:rFonts w:ascii="Arial" w:eastAsiaTheme="minorHAnsi" w:hAnsi="Arial" w:cs="Arial"/>
                <w:b w:val="0"/>
                <w:bCs w:val="0"/>
                <w:sz w:val="20"/>
                <w:szCs w:val="20"/>
                <w:shd w:val="clear" w:color="auto" w:fill="FFFFFF"/>
                <w:lang w:val="fr-BE"/>
              </w:rPr>
              <w:t>criteria</w:t>
            </w:r>
            <w:proofErr w:type="spellEnd"/>
            <w:r>
              <w:rPr>
                <w:rFonts w:ascii="Arial" w:eastAsiaTheme="minorHAnsi" w:hAnsi="Arial" w:cs="Arial"/>
                <w:b w:val="0"/>
                <w:bCs w:val="0"/>
                <w:sz w:val="20"/>
                <w:szCs w:val="20"/>
                <w:shd w:val="clear" w:color="auto" w:fill="FFFFFF"/>
                <w:lang w:val="fr-BE"/>
              </w:rPr>
              <w:t xml:space="preserve"> met</w:t>
            </w:r>
          </w:p>
        </w:tc>
      </w:tr>
      <w:tr w:rsidR="002205B3" w14:paraId="30C76D7F" w14:textId="77777777" w:rsidTr="002205B3">
        <w:trPr>
          <w:trHeight w:val="330"/>
        </w:trPr>
        <w:tc>
          <w:tcPr>
            <w:cnfStyle w:val="001000000000" w:firstRow="0" w:lastRow="0" w:firstColumn="1" w:lastColumn="0" w:oddVBand="0" w:evenVBand="0" w:oddHBand="0" w:evenHBand="0" w:firstRowFirstColumn="0" w:firstRowLastColumn="0" w:lastRowFirstColumn="0" w:lastRowLastColumn="0"/>
            <w:tcW w:w="1577" w:type="dxa"/>
            <w:vMerge w:val="restart"/>
            <w:tcBorders>
              <w:top w:val="nil"/>
            </w:tcBorders>
            <w:shd w:val="clear" w:color="auto" w:fill="F2F2F2" w:themeFill="background1" w:themeFillShade="F2"/>
          </w:tcPr>
          <w:p w14:paraId="61D300C6"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b w:val="0"/>
                <w:bCs w:val="0"/>
                <w:sz w:val="20"/>
                <w:szCs w:val="20"/>
                <w:shd w:val="clear" w:color="auto" w:fill="FFFFFF"/>
              </w:rPr>
              <w:t xml:space="preserve">         </w:t>
            </w:r>
          </w:p>
        </w:tc>
        <w:tc>
          <w:tcPr>
            <w:tcW w:w="1574" w:type="dxa"/>
            <w:tcBorders>
              <w:top w:val="nil"/>
            </w:tcBorders>
            <w:shd w:val="clear" w:color="auto" w:fill="F2F2F2" w:themeFill="background1" w:themeFillShade="F2"/>
          </w:tcPr>
          <w:p w14:paraId="76D19F77" w14:textId="77777777" w:rsidR="002205B3" w:rsidRDefault="002205B3">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301" w:type="dxa"/>
            <w:tcBorders>
              <w:top w:val="nil"/>
            </w:tcBorders>
            <w:shd w:val="clear" w:color="auto" w:fill="F2F2F2" w:themeFill="background1" w:themeFillShade="F2"/>
          </w:tcPr>
          <w:p w14:paraId="62DF9BE1" w14:textId="77777777" w:rsidR="002205B3" w:rsidRDefault="002205B3">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2020" w:type="dxa"/>
            <w:tcBorders>
              <w:top w:val="nil"/>
            </w:tcBorders>
            <w:shd w:val="clear" w:color="auto" w:fill="F2F2F2" w:themeFill="background1" w:themeFillShade="F2"/>
          </w:tcPr>
          <w:p w14:paraId="376BE61F"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 xml:space="preserve">     Rules</w:t>
            </w:r>
          </w:p>
        </w:tc>
        <w:tc>
          <w:tcPr>
            <w:tcW w:w="1610" w:type="dxa"/>
            <w:tcBorders>
              <w:top w:val="nil"/>
            </w:tcBorders>
            <w:shd w:val="clear" w:color="auto" w:fill="F2F2F2" w:themeFill="background1" w:themeFillShade="F2"/>
          </w:tcPr>
          <w:p w14:paraId="416815DE" w14:textId="77777777" w:rsidR="002205B3" w:rsidRDefault="002205B3">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591" w:type="dxa"/>
            <w:tcBorders>
              <w:top w:val="nil"/>
            </w:tcBorders>
            <w:shd w:val="clear" w:color="auto" w:fill="F2F2F2" w:themeFill="background1" w:themeFillShade="F2"/>
          </w:tcPr>
          <w:p w14:paraId="511BC0FC" w14:textId="77777777" w:rsidR="002205B3" w:rsidRDefault="002205B3">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r>
      <w:tr w:rsidR="002205B3" w14:paraId="535371C6" w14:textId="77777777" w:rsidTr="002205B3">
        <w:trPr>
          <w:trHeight w:val="317"/>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tcBorders>
          </w:tcPr>
          <w:p w14:paraId="6DC074D4" w14:textId="77777777" w:rsidR="002205B3" w:rsidRDefault="002205B3">
            <w:pPr>
              <w:spacing w:after="160" w:line="480" w:lineRule="auto"/>
              <w:jc w:val="both"/>
              <w:rPr>
                <w:rFonts w:ascii="Arial" w:eastAsiaTheme="minorHAnsi" w:hAnsi="Arial" w:cs="Arial"/>
                <w:sz w:val="20"/>
                <w:szCs w:val="20"/>
                <w:shd w:val="clear" w:color="auto" w:fill="FFFFFF"/>
                <w:lang w:val="fr-FR"/>
              </w:rPr>
            </w:pPr>
          </w:p>
        </w:tc>
        <w:tc>
          <w:tcPr>
            <w:tcW w:w="1574" w:type="dxa"/>
            <w:tcBorders>
              <w:bottom w:val="single" w:sz="4" w:space="0" w:color="auto"/>
            </w:tcBorders>
          </w:tcPr>
          <w:p w14:paraId="0B4EE51A"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&lt; 500</w:t>
            </w:r>
          </w:p>
        </w:tc>
        <w:tc>
          <w:tcPr>
            <w:tcW w:w="1301" w:type="dxa"/>
            <w:tcBorders>
              <w:bottom w:val="single" w:sz="4" w:space="0" w:color="auto"/>
            </w:tcBorders>
          </w:tcPr>
          <w:p w14:paraId="6CB7C220"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&lt; 5</w:t>
            </w:r>
          </w:p>
        </w:tc>
        <w:tc>
          <w:tcPr>
            <w:tcW w:w="2020" w:type="dxa"/>
            <w:tcBorders>
              <w:bottom w:val="single" w:sz="4" w:space="0" w:color="auto"/>
            </w:tcBorders>
          </w:tcPr>
          <w:p w14:paraId="609F41DB"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 5</w:t>
            </w:r>
          </w:p>
        </w:tc>
        <w:tc>
          <w:tcPr>
            <w:tcW w:w="1610" w:type="dxa"/>
            <w:tcBorders>
              <w:bottom w:val="single" w:sz="4" w:space="0" w:color="auto"/>
            </w:tcBorders>
          </w:tcPr>
          <w:p w14:paraId="58AE4EB1"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&lt; 10</w:t>
            </w:r>
          </w:p>
        </w:tc>
        <w:tc>
          <w:tcPr>
            <w:tcW w:w="1591" w:type="dxa"/>
            <w:tcBorders>
              <w:bottom w:val="single" w:sz="4" w:space="0" w:color="auto"/>
            </w:tcBorders>
          </w:tcPr>
          <w:p w14:paraId="320DB7DD"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rPr>
              <w:t>3 on list</w:t>
            </w:r>
          </w:p>
        </w:tc>
      </w:tr>
      <w:tr w:rsidR="002205B3" w14:paraId="5935566A" w14:textId="77777777" w:rsidTr="002205B3">
        <w:trPr>
          <w:trHeight w:val="396"/>
        </w:trPr>
        <w:tc>
          <w:tcPr>
            <w:cnfStyle w:val="001000000000" w:firstRow="0" w:lastRow="0" w:firstColumn="1" w:lastColumn="0" w:oddVBand="0" w:evenVBand="0" w:oddHBand="0" w:evenHBand="0" w:firstRowFirstColumn="0" w:firstRowLastColumn="0" w:lastRowFirstColumn="0" w:lastRowLastColumn="0"/>
            <w:tcW w:w="1577" w:type="dxa"/>
            <w:tcBorders>
              <w:top w:val="single" w:sz="4" w:space="0" w:color="auto"/>
            </w:tcBorders>
            <w:shd w:val="clear" w:color="auto" w:fill="F2F2F2" w:themeFill="background1" w:themeFillShade="F2"/>
          </w:tcPr>
          <w:p w14:paraId="4340A6A0"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rPr>
              <w:t>A</w:t>
            </w:r>
            <w:r>
              <w:rPr>
                <w:rFonts w:ascii="Arial" w:eastAsiaTheme="minorHAnsi" w:hAnsi="Arial" w:cs="Arial"/>
                <w:bCs w:val="0"/>
                <w:sz w:val="20"/>
                <w:szCs w:val="20"/>
                <w:shd w:val="clear" w:color="auto" w:fill="FFFFFF"/>
                <w:vertAlign w:val="subscript"/>
              </w:rPr>
              <w:t>2</w:t>
            </w:r>
          </w:p>
        </w:tc>
        <w:tc>
          <w:tcPr>
            <w:tcW w:w="1574" w:type="dxa"/>
            <w:tcBorders>
              <w:top w:val="single" w:sz="4" w:space="0" w:color="auto"/>
            </w:tcBorders>
            <w:shd w:val="clear" w:color="auto" w:fill="F2F2F2" w:themeFill="background1" w:themeFillShade="F2"/>
          </w:tcPr>
          <w:p w14:paraId="22451EF8"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286.07</w:t>
            </w:r>
          </w:p>
        </w:tc>
        <w:tc>
          <w:tcPr>
            <w:tcW w:w="1301" w:type="dxa"/>
            <w:tcBorders>
              <w:top w:val="single" w:sz="4" w:space="0" w:color="auto"/>
            </w:tcBorders>
            <w:shd w:val="clear" w:color="auto" w:fill="F2F2F2" w:themeFill="background1" w:themeFillShade="F2"/>
          </w:tcPr>
          <w:p w14:paraId="50C1D793"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3.670</w:t>
            </w:r>
          </w:p>
        </w:tc>
        <w:tc>
          <w:tcPr>
            <w:tcW w:w="2020" w:type="dxa"/>
            <w:tcBorders>
              <w:top w:val="single" w:sz="4" w:space="0" w:color="auto"/>
            </w:tcBorders>
            <w:shd w:val="clear" w:color="auto" w:fill="F2F2F2" w:themeFill="background1" w:themeFillShade="F2"/>
          </w:tcPr>
          <w:p w14:paraId="3778072F"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1</w:t>
            </w:r>
          </w:p>
        </w:tc>
        <w:tc>
          <w:tcPr>
            <w:tcW w:w="1610" w:type="dxa"/>
            <w:tcBorders>
              <w:top w:val="single" w:sz="4" w:space="0" w:color="auto"/>
            </w:tcBorders>
            <w:shd w:val="clear" w:color="auto" w:fill="F2F2F2" w:themeFill="background1" w:themeFillShade="F2"/>
          </w:tcPr>
          <w:p w14:paraId="12B85551"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8</w:t>
            </w:r>
          </w:p>
        </w:tc>
        <w:tc>
          <w:tcPr>
            <w:tcW w:w="1591" w:type="dxa"/>
            <w:tcBorders>
              <w:top w:val="single" w:sz="4" w:space="0" w:color="auto"/>
            </w:tcBorders>
            <w:shd w:val="clear" w:color="auto" w:fill="F2F2F2" w:themeFill="background1" w:themeFillShade="F2"/>
          </w:tcPr>
          <w:p w14:paraId="44ADC397"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All</w:t>
            </w:r>
          </w:p>
        </w:tc>
      </w:tr>
      <w:tr w:rsidR="002205B3" w14:paraId="73615D29" w14:textId="77777777" w:rsidTr="002205B3">
        <w:trPr>
          <w:trHeight w:val="396"/>
        </w:trPr>
        <w:tc>
          <w:tcPr>
            <w:cnfStyle w:val="001000000000" w:firstRow="0" w:lastRow="0" w:firstColumn="1" w:lastColumn="0" w:oddVBand="0" w:evenVBand="0" w:oddHBand="0" w:evenHBand="0" w:firstRowFirstColumn="0" w:firstRowLastColumn="0" w:lastRowFirstColumn="0" w:lastRowLastColumn="0"/>
            <w:tcW w:w="1577" w:type="dxa"/>
          </w:tcPr>
          <w:p w14:paraId="6E410330"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C</w:t>
            </w:r>
            <w:r>
              <w:rPr>
                <w:rFonts w:ascii="Arial" w:eastAsiaTheme="minorHAnsi" w:hAnsi="Arial" w:cs="Arial"/>
                <w:bCs w:val="0"/>
                <w:sz w:val="20"/>
                <w:szCs w:val="20"/>
                <w:shd w:val="clear" w:color="auto" w:fill="FFFFFF"/>
                <w:vertAlign w:val="subscript"/>
                <w:lang w:val="fr-BE"/>
              </w:rPr>
              <w:t>2</w:t>
            </w:r>
          </w:p>
        </w:tc>
        <w:tc>
          <w:tcPr>
            <w:tcW w:w="1574" w:type="dxa"/>
          </w:tcPr>
          <w:p w14:paraId="4F242ABE"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300.09</w:t>
            </w:r>
          </w:p>
        </w:tc>
        <w:tc>
          <w:tcPr>
            <w:tcW w:w="1301" w:type="dxa"/>
          </w:tcPr>
          <w:p w14:paraId="3988A0DA"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4.178</w:t>
            </w:r>
          </w:p>
        </w:tc>
        <w:tc>
          <w:tcPr>
            <w:tcW w:w="2020" w:type="dxa"/>
          </w:tcPr>
          <w:p w14:paraId="498F9F44"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1</w:t>
            </w:r>
          </w:p>
        </w:tc>
        <w:tc>
          <w:tcPr>
            <w:tcW w:w="1610" w:type="dxa"/>
          </w:tcPr>
          <w:p w14:paraId="25DDC5E7"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8</w:t>
            </w:r>
          </w:p>
        </w:tc>
        <w:tc>
          <w:tcPr>
            <w:tcW w:w="1591" w:type="dxa"/>
          </w:tcPr>
          <w:p w14:paraId="47FDEC5C"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All</w:t>
            </w:r>
          </w:p>
        </w:tc>
      </w:tr>
      <w:tr w:rsidR="002205B3" w14:paraId="7818D1F6" w14:textId="77777777" w:rsidTr="002205B3">
        <w:trPr>
          <w:trHeight w:val="396"/>
        </w:trPr>
        <w:tc>
          <w:tcPr>
            <w:cnfStyle w:val="001000000000" w:firstRow="0" w:lastRow="0" w:firstColumn="1" w:lastColumn="0" w:oddVBand="0" w:evenVBand="0" w:oddHBand="0" w:evenHBand="0" w:firstRowFirstColumn="0" w:firstRowLastColumn="0" w:lastRowFirstColumn="0" w:lastRowLastColumn="0"/>
            <w:tcW w:w="1577" w:type="dxa"/>
            <w:shd w:val="clear" w:color="auto" w:fill="F2F2F2" w:themeFill="background1" w:themeFillShade="F2"/>
          </w:tcPr>
          <w:p w14:paraId="793FE2A1"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b w:val="0"/>
                <w:bCs w:val="0"/>
                <w:sz w:val="20"/>
                <w:szCs w:val="20"/>
                <w:shd w:val="clear" w:color="auto" w:fill="FFFFFF"/>
                <w:lang w:val="fr-BE"/>
              </w:rPr>
              <w:t> </w:t>
            </w:r>
          </w:p>
        </w:tc>
        <w:tc>
          <w:tcPr>
            <w:tcW w:w="1574" w:type="dxa"/>
            <w:shd w:val="clear" w:color="auto" w:fill="F2F2F2" w:themeFill="background1" w:themeFillShade="F2"/>
          </w:tcPr>
          <w:p w14:paraId="22E63AB1"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301" w:type="dxa"/>
            <w:shd w:val="clear" w:color="auto" w:fill="F2F2F2" w:themeFill="background1" w:themeFillShade="F2"/>
          </w:tcPr>
          <w:p w14:paraId="75666A0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 </w:t>
            </w:r>
          </w:p>
        </w:tc>
        <w:tc>
          <w:tcPr>
            <w:tcW w:w="2020" w:type="dxa"/>
            <w:shd w:val="clear" w:color="auto" w:fill="F2F2F2" w:themeFill="background1" w:themeFillShade="F2"/>
          </w:tcPr>
          <w:p w14:paraId="74FF2EB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 </w:t>
            </w:r>
          </w:p>
        </w:tc>
        <w:tc>
          <w:tcPr>
            <w:tcW w:w="1610" w:type="dxa"/>
            <w:shd w:val="clear" w:color="auto" w:fill="F2F2F2" w:themeFill="background1" w:themeFillShade="F2"/>
          </w:tcPr>
          <w:p w14:paraId="7CB01318"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 </w:t>
            </w:r>
          </w:p>
        </w:tc>
        <w:tc>
          <w:tcPr>
            <w:tcW w:w="1591" w:type="dxa"/>
            <w:shd w:val="clear" w:color="auto" w:fill="F2F2F2" w:themeFill="background1" w:themeFillShade="F2"/>
          </w:tcPr>
          <w:p w14:paraId="09D98039"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rPr>
              <w:t> </w:t>
            </w:r>
          </w:p>
        </w:tc>
      </w:tr>
      <w:tr w:rsidR="002205B3" w14:paraId="780C4958" w14:textId="77777777" w:rsidTr="002205B3">
        <w:trPr>
          <w:trHeight w:val="396"/>
        </w:trPr>
        <w:tc>
          <w:tcPr>
            <w:cnfStyle w:val="001000000000" w:firstRow="0" w:lastRow="0" w:firstColumn="1" w:lastColumn="0" w:oddVBand="0" w:evenVBand="0" w:oddHBand="0" w:evenHBand="0" w:firstRowFirstColumn="0" w:firstRowLastColumn="0" w:lastRowFirstColumn="0" w:lastRowLastColumn="0"/>
            <w:tcW w:w="1577" w:type="dxa"/>
          </w:tcPr>
          <w:p w14:paraId="6B3BC09A"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B</w:t>
            </w:r>
            <w:r>
              <w:rPr>
                <w:rFonts w:ascii="Arial" w:eastAsiaTheme="minorHAnsi" w:hAnsi="Arial" w:cs="Arial"/>
                <w:bCs w:val="0"/>
                <w:sz w:val="20"/>
                <w:szCs w:val="20"/>
                <w:shd w:val="clear" w:color="auto" w:fill="FFFFFF"/>
                <w:vertAlign w:val="subscript"/>
                <w:lang w:val="fr-BE"/>
              </w:rPr>
              <w:t>1</w:t>
            </w:r>
          </w:p>
        </w:tc>
        <w:tc>
          <w:tcPr>
            <w:tcW w:w="1574" w:type="dxa"/>
          </w:tcPr>
          <w:p w14:paraId="6E58C60F"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212.09</w:t>
            </w:r>
          </w:p>
        </w:tc>
        <w:tc>
          <w:tcPr>
            <w:tcW w:w="1301" w:type="dxa"/>
          </w:tcPr>
          <w:p w14:paraId="5EB31FDD"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3.909</w:t>
            </w:r>
          </w:p>
        </w:tc>
        <w:tc>
          <w:tcPr>
            <w:tcW w:w="2020" w:type="dxa"/>
          </w:tcPr>
          <w:p w14:paraId="18DA4937"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2</w:t>
            </w:r>
          </w:p>
        </w:tc>
        <w:tc>
          <w:tcPr>
            <w:tcW w:w="1610" w:type="dxa"/>
          </w:tcPr>
          <w:p w14:paraId="093773FD"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3</w:t>
            </w:r>
          </w:p>
        </w:tc>
        <w:tc>
          <w:tcPr>
            <w:tcW w:w="1591" w:type="dxa"/>
          </w:tcPr>
          <w:p w14:paraId="2F695C72"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rPr>
              <w:t>All</w:t>
            </w:r>
          </w:p>
        </w:tc>
      </w:tr>
      <w:tr w:rsidR="002205B3" w14:paraId="41608B06" w14:textId="77777777" w:rsidTr="002205B3">
        <w:trPr>
          <w:trHeight w:val="396"/>
        </w:trPr>
        <w:tc>
          <w:tcPr>
            <w:cnfStyle w:val="001000000000" w:firstRow="0" w:lastRow="0" w:firstColumn="1" w:lastColumn="0" w:oddVBand="0" w:evenVBand="0" w:oddHBand="0" w:evenHBand="0" w:firstRowFirstColumn="0" w:firstRowLastColumn="0" w:lastRowFirstColumn="0" w:lastRowLastColumn="0"/>
            <w:tcW w:w="1577" w:type="dxa"/>
            <w:shd w:val="clear" w:color="auto" w:fill="F2F2F2" w:themeFill="background1" w:themeFillShade="F2"/>
          </w:tcPr>
          <w:p w14:paraId="0A669D33"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D</w:t>
            </w:r>
            <w:r>
              <w:rPr>
                <w:rFonts w:ascii="Arial" w:eastAsiaTheme="minorHAnsi" w:hAnsi="Arial" w:cs="Arial"/>
                <w:bCs w:val="0"/>
                <w:sz w:val="20"/>
                <w:szCs w:val="20"/>
                <w:shd w:val="clear" w:color="auto" w:fill="FFFFFF"/>
                <w:vertAlign w:val="subscript"/>
                <w:lang w:val="fr-BE"/>
              </w:rPr>
              <w:t>1</w:t>
            </w:r>
          </w:p>
        </w:tc>
        <w:tc>
          <w:tcPr>
            <w:tcW w:w="1574" w:type="dxa"/>
            <w:shd w:val="clear" w:color="auto" w:fill="F2F2F2" w:themeFill="background1" w:themeFillShade="F2"/>
          </w:tcPr>
          <w:p w14:paraId="1DA9541E"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272.13</w:t>
            </w:r>
          </w:p>
        </w:tc>
        <w:tc>
          <w:tcPr>
            <w:tcW w:w="1301" w:type="dxa"/>
            <w:shd w:val="clear" w:color="auto" w:fill="F2F2F2" w:themeFill="background1" w:themeFillShade="F2"/>
          </w:tcPr>
          <w:p w14:paraId="040CCB48"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5.193</w:t>
            </w:r>
          </w:p>
        </w:tc>
        <w:tc>
          <w:tcPr>
            <w:tcW w:w="2020" w:type="dxa"/>
            <w:shd w:val="clear" w:color="auto" w:fill="F2F2F2" w:themeFill="background1" w:themeFillShade="F2"/>
          </w:tcPr>
          <w:p w14:paraId="79DF4E76"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1</w:t>
            </w:r>
          </w:p>
        </w:tc>
        <w:tc>
          <w:tcPr>
            <w:tcW w:w="1610" w:type="dxa"/>
            <w:shd w:val="clear" w:color="auto" w:fill="F2F2F2" w:themeFill="background1" w:themeFillShade="F2"/>
          </w:tcPr>
          <w:p w14:paraId="06D205BF"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2</w:t>
            </w:r>
          </w:p>
        </w:tc>
        <w:tc>
          <w:tcPr>
            <w:tcW w:w="1591" w:type="dxa"/>
            <w:shd w:val="clear" w:color="auto" w:fill="F2F2F2" w:themeFill="background1" w:themeFillShade="F2"/>
          </w:tcPr>
          <w:p w14:paraId="4233340C"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rPr>
              <w:t>All</w:t>
            </w:r>
          </w:p>
        </w:tc>
      </w:tr>
      <w:tr w:rsidR="002205B3" w14:paraId="5C3A8286" w14:textId="77777777" w:rsidTr="002205B3">
        <w:trPr>
          <w:trHeight w:val="396"/>
        </w:trPr>
        <w:tc>
          <w:tcPr>
            <w:cnfStyle w:val="001000000000" w:firstRow="0" w:lastRow="0" w:firstColumn="1" w:lastColumn="0" w:oddVBand="0" w:evenVBand="0" w:oddHBand="0" w:evenHBand="0" w:firstRowFirstColumn="0" w:firstRowLastColumn="0" w:lastRowFirstColumn="0" w:lastRowLastColumn="0"/>
            <w:tcW w:w="1577" w:type="dxa"/>
          </w:tcPr>
          <w:p w14:paraId="2FC236C7" w14:textId="77777777" w:rsidR="002205B3" w:rsidRDefault="00E37E80">
            <w:pPr>
              <w:spacing w:after="160" w:line="480" w:lineRule="auto"/>
              <w:jc w:val="both"/>
              <w:rPr>
                <w:rFonts w:ascii="Arial" w:eastAsiaTheme="minorHAnsi" w:hAnsi="Arial" w:cs="Arial"/>
                <w:sz w:val="20"/>
                <w:szCs w:val="20"/>
                <w:shd w:val="clear" w:color="auto" w:fill="FFFFFF"/>
                <w:lang w:val="fr-FR"/>
              </w:rPr>
            </w:pPr>
            <w:r>
              <w:rPr>
                <w:rFonts w:ascii="Arial" w:eastAsiaTheme="minorHAnsi" w:hAnsi="Arial" w:cs="Arial"/>
                <w:b w:val="0"/>
                <w:bCs w:val="0"/>
                <w:sz w:val="20"/>
                <w:szCs w:val="20"/>
                <w:shd w:val="clear" w:color="auto" w:fill="FFFFFF"/>
                <w:lang w:val="fr-BE"/>
              </w:rPr>
              <w:t> </w:t>
            </w:r>
          </w:p>
        </w:tc>
        <w:tc>
          <w:tcPr>
            <w:tcW w:w="1574" w:type="dxa"/>
          </w:tcPr>
          <w:p w14:paraId="48BC42B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301" w:type="dxa"/>
          </w:tcPr>
          <w:p w14:paraId="795838D3"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 </w:t>
            </w:r>
          </w:p>
        </w:tc>
        <w:tc>
          <w:tcPr>
            <w:tcW w:w="2020" w:type="dxa"/>
          </w:tcPr>
          <w:p w14:paraId="4888E865"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 </w:t>
            </w:r>
          </w:p>
        </w:tc>
        <w:tc>
          <w:tcPr>
            <w:tcW w:w="1610" w:type="dxa"/>
          </w:tcPr>
          <w:p w14:paraId="47483A57"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 </w:t>
            </w:r>
          </w:p>
        </w:tc>
        <w:tc>
          <w:tcPr>
            <w:tcW w:w="1591" w:type="dxa"/>
          </w:tcPr>
          <w:p w14:paraId="38F2F8A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rPr>
              <w:t> </w:t>
            </w:r>
          </w:p>
        </w:tc>
      </w:tr>
      <w:tr w:rsidR="002205B3" w14:paraId="7ECA4A92" w14:textId="77777777" w:rsidTr="002205B3">
        <w:trPr>
          <w:trHeight w:val="396"/>
        </w:trPr>
        <w:tc>
          <w:tcPr>
            <w:cnfStyle w:val="001000000000" w:firstRow="0" w:lastRow="0" w:firstColumn="1" w:lastColumn="0" w:oddVBand="0" w:evenVBand="0" w:oddHBand="0" w:evenHBand="0" w:firstRowFirstColumn="0" w:firstRowLastColumn="0" w:lastRowFirstColumn="0" w:lastRowLastColumn="0"/>
            <w:tcW w:w="1577" w:type="dxa"/>
            <w:shd w:val="clear" w:color="auto" w:fill="F2F2F2" w:themeFill="background1" w:themeFillShade="F2"/>
          </w:tcPr>
          <w:p w14:paraId="4BAE36AE"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C</w:t>
            </w:r>
            <w:r>
              <w:rPr>
                <w:rFonts w:ascii="Arial" w:eastAsiaTheme="minorHAnsi" w:hAnsi="Arial" w:cs="Arial"/>
                <w:bCs w:val="0"/>
                <w:sz w:val="20"/>
                <w:szCs w:val="20"/>
                <w:shd w:val="clear" w:color="auto" w:fill="FFFFFF"/>
                <w:vertAlign w:val="subscript"/>
                <w:lang w:val="fr-BE"/>
              </w:rPr>
              <w:t>3</w:t>
            </w:r>
          </w:p>
        </w:tc>
        <w:tc>
          <w:tcPr>
            <w:tcW w:w="1574" w:type="dxa"/>
            <w:shd w:val="clear" w:color="auto" w:fill="F2F2F2" w:themeFill="background1" w:themeFillShade="F2"/>
          </w:tcPr>
          <w:p w14:paraId="75748F8B"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250.13</w:t>
            </w:r>
          </w:p>
        </w:tc>
        <w:tc>
          <w:tcPr>
            <w:tcW w:w="1301" w:type="dxa"/>
            <w:shd w:val="clear" w:color="auto" w:fill="F2F2F2" w:themeFill="background1" w:themeFillShade="F2"/>
          </w:tcPr>
          <w:p w14:paraId="13B3BBA3"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4.042</w:t>
            </w:r>
          </w:p>
        </w:tc>
        <w:tc>
          <w:tcPr>
            <w:tcW w:w="2020" w:type="dxa"/>
            <w:shd w:val="clear" w:color="auto" w:fill="F2F2F2" w:themeFill="background1" w:themeFillShade="F2"/>
          </w:tcPr>
          <w:p w14:paraId="713224AB"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w:t>
            </w:r>
          </w:p>
        </w:tc>
        <w:tc>
          <w:tcPr>
            <w:tcW w:w="1610" w:type="dxa"/>
            <w:shd w:val="clear" w:color="auto" w:fill="F2F2F2" w:themeFill="background1" w:themeFillShade="F2"/>
          </w:tcPr>
          <w:p w14:paraId="2BB5A6C3"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3</w:t>
            </w:r>
          </w:p>
        </w:tc>
        <w:tc>
          <w:tcPr>
            <w:tcW w:w="1591" w:type="dxa"/>
            <w:shd w:val="clear" w:color="auto" w:fill="F2F2F2" w:themeFill="background1" w:themeFillShade="F2"/>
          </w:tcPr>
          <w:p w14:paraId="72CB5D61"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All</w:t>
            </w:r>
          </w:p>
        </w:tc>
      </w:tr>
      <w:tr w:rsidR="002205B3" w14:paraId="769BA609" w14:textId="77777777" w:rsidTr="002205B3">
        <w:trPr>
          <w:trHeight w:val="396"/>
        </w:trPr>
        <w:tc>
          <w:tcPr>
            <w:cnfStyle w:val="001000000000" w:firstRow="0" w:lastRow="0" w:firstColumn="1" w:lastColumn="0" w:oddVBand="0" w:evenVBand="0" w:oddHBand="0" w:evenHBand="0" w:firstRowFirstColumn="0" w:firstRowLastColumn="0" w:lastRowFirstColumn="0" w:lastRowLastColumn="0"/>
            <w:tcW w:w="1577" w:type="dxa"/>
            <w:tcBorders>
              <w:bottom w:val="single" w:sz="4" w:space="0" w:color="auto"/>
            </w:tcBorders>
          </w:tcPr>
          <w:p w14:paraId="319BB874"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D</w:t>
            </w:r>
            <w:r>
              <w:rPr>
                <w:rFonts w:ascii="Arial" w:eastAsiaTheme="minorHAnsi" w:hAnsi="Arial" w:cs="Arial"/>
                <w:bCs w:val="0"/>
                <w:sz w:val="20"/>
                <w:szCs w:val="20"/>
                <w:shd w:val="clear" w:color="auto" w:fill="FFFFFF"/>
                <w:vertAlign w:val="subscript"/>
                <w:lang w:val="fr-BE"/>
              </w:rPr>
              <w:t>3</w:t>
            </w:r>
          </w:p>
        </w:tc>
        <w:tc>
          <w:tcPr>
            <w:tcW w:w="1574" w:type="dxa"/>
            <w:tcBorders>
              <w:bottom w:val="single" w:sz="4" w:space="0" w:color="auto"/>
            </w:tcBorders>
          </w:tcPr>
          <w:p w14:paraId="3E0005E5"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300.13</w:t>
            </w:r>
          </w:p>
        </w:tc>
        <w:tc>
          <w:tcPr>
            <w:tcW w:w="1301" w:type="dxa"/>
            <w:tcBorders>
              <w:bottom w:val="single" w:sz="4" w:space="0" w:color="auto"/>
            </w:tcBorders>
          </w:tcPr>
          <w:p w14:paraId="21EEEE2C"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4.948</w:t>
            </w:r>
          </w:p>
        </w:tc>
        <w:tc>
          <w:tcPr>
            <w:tcW w:w="2020" w:type="dxa"/>
            <w:tcBorders>
              <w:bottom w:val="single" w:sz="4" w:space="0" w:color="auto"/>
            </w:tcBorders>
          </w:tcPr>
          <w:p w14:paraId="6633C880"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1</w:t>
            </w:r>
          </w:p>
        </w:tc>
        <w:tc>
          <w:tcPr>
            <w:tcW w:w="1610" w:type="dxa"/>
            <w:tcBorders>
              <w:bottom w:val="single" w:sz="4" w:space="0" w:color="auto"/>
            </w:tcBorders>
          </w:tcPr>
          <w:p w14:paraId="6B9FD161"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3</w:t>
            </w:r>
          </w:p>
        </w:tc>
        <w:tc>
          <w:tcPr>
            <w:tcW w:w="1591" w:type="dxa"/>
            <w:tcBorders>
              <w:bottom w:val="single" w:sz="4" w:space="0" w:color="auto"/>
            </w:tcBorders>
          </w:tcPr>
          <w:p w14:paraId="6D30723E"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 xml:space="preserve"> All</w:t>
            </w:r>
          </w:p>
        </w:tc>
      </w:tr>
    </w:tbl>
    <w:p w14:paraId="4C3DAEAA" w14:textId="77777777" w:rsidR="002205B3" w:rsidRDefault="002205B3">
      <w:pPr>
        <w:pStyle w:val="Body"/>
        <w:spacing w:after="0"/>
        <w:rPr>
          <w:rFonts w:ascii="Arial" w:hAnsi="Arial" w:cs="Arial"/>
          <w:shd w:val="clear" w:color="auto" w:fill="FFFFFF"/>
        </w:rPr>
      </w:pPr>
    </w:p>
    <w:p w14:paraId="75629249" w14:textId="77777777" w:rsidR="002205B3" w:rsidRDefault="00E37E80">
      <w:pPr>
        <w:jc w:val="both"/>
        <w:rPr>
          <w:rFonts w:ascii="Arial" w:hAnsi="Arial" w:cs="Arial"/>
          <w:shd w:val="clear" w:color="auto" w:fill="FFFFFF"/>
        </w:rPr>
      </w:pPr>
      <w:r>
        <w:rPr>
          <w:rFonts w:ascii="Arial" w:hAnsi="Arial" w:cs="Arial"/>
          <w:shd w:val="clear" w:color="auto" w:fill="FFFFFF"/>
        </w:rPr>
        <w:t xml:space="preserve">From the analysis of this table, we note that all </w:t>
      </w:r>
      <w:r>
        <w:rPr>
          <w:rFonts w:ascii="Arial" w:hAnsi="Arial" w:cs="Arial"/>
          <w:shd w:val="clear" w:color="auto" w:fill="FFFFFF"/>
          <w:lang w:val="en-GB"/>
        </w:rPr>
        <w:t>the</w:t>
      </w:r>
      <w:r>
        <w:rPr>
          <w:rFonts w:ascii="Arial" w:hAnsi="Arial" w:cs="Arial"/>
          <w:shd w:val="clear" w:color="auto" w:fill="FFFFFF"/>
        </w:rPr>
        <w:t xml:space="preserve"> synthesized compounds meet at least three of Lipinski’s criteria and could therefore be considered </w:t>
      </w:r>
      <w:r>
        <w:rPr>
          <w:rFonts w:ascii="Arial" w:hAnsi="Arial" w:cs="Arial"/>
          <w:shd w:val="clear" w:color="auto" w:fill="FFFFFF"/>
          <w:lang w:val="en-GB"/>
        </w:rPr>
        <w:t xml:space="preserve">as </w:t>
      </w:r>
      <w:r>
        <w:rPr>
          <w:rFonts w:ascii="Arial" w:hAnsi="Arial" w:cs="Arial"/>
          <w:shd w:val="clear" w:color="auto" w:fill="FFFFFF"/>
        </w:rPr>
        <w:t xml:space="preserve">good drug candidates </w:t>
      </w:r>
      <w:r>
        <w:rPr>
          <w:rFonts w:ascii="Arial" w:hAnsi="Arial" w:cs="Arial"/>
          <w:shd w:val="clear" w:color="auto" w:fill="FFFFFF"/>
          <w:lang w:val="en-GB"/>
        </w:rPr>
        <w:t>(</w:t>
      </w:r>
      <w:r>
        <w:rPr>
          <w:rFonts w:ascii="Arial" w:hAnsi="Arial" w:cs="Arial"/>
        </w:rPr>
        <w:t>Lipinski</w:t>
      </w:r>
      <w:r>
        <w:rPr>
          <w:rFonts w:ascii="Arial" w:hAnsi="Arial" w:cs="Arial"/>
          <w:lang w:val="en-GB"/>
        </w:rPr>
        <w:t xml:space="preserve"> et al., 1997)</w:t>
      </w:r>
      <w:r>
        <w:rPr>
          <w:rFonts w:ascii="Arial" w:hAnsi="Arial" w:cs="Arial"/>
          <w:shd w:val="clear" w:color="auto" w:fill="FFFFFF"/>
        </w:rPr>
        <w:t xml:space="preserve">. These compounds </w:t>
      </w:r>
      <w:r>
        <w:rPr>
          <w:rFonts w:ascii="Arial" w:hAnsi="Arial" w:cs="Arial"/>
          <w:shd w:val="clear" w:color="auto" w:fill="FFFFFF"/>
          <w:lang w:val="en-GB"/>
        </w:rPr>
        <w:t>were</w:t>
      </w:r>
      <w:r>
        <w:rPr>
          <w:rFonts w:ascii="Arial" w:hAnsi="Arial" w:cs="Arial"/>
          <w:shd w:val="clear" w:color="auto" w:fill="FFFFFF"/>
        </w:rPr>
        <w:t xml:space="preserve"> then tested for their pharmacological properties.</w:t>
      </w:r>
    </w:p>
    <w:p w14:paraId="6192F540" w14:textId="77777777" w:rsidR="002205B3" w:rsidRDefault="002205B3">
      <w:pPr>
        <w:spacing w:line="360" w:lineRule="auto"/>
        <w:jc w:val="both"/>
        <w:rPr>
          <w:rFonts w:ascii="Arial" w:hAnsi="Arial" w:cs="Arial"/>
          <w:shd w:val="clear" w:color="auto" w:fill="FFFFFF"/>
        </w:rPr>
      </w:pPr>
    </w:p>
    <w:p w14:paraId="5DD78678" w14:textId="77777777" w:rsidR="002205B3" w:rsidRDefault="00E37E80">
      <w:pPr>
        <w:jc w:val="both"/>
        <w:rPr>
          <w:rFonts w:ascii="Arial" w:hAnsi="Arial" w:cs="Arial"/>
          <w:shd w:val="clear" w:color="auto" w:fill="FFFFFF"/>
        </w:rPr>
      </w:pPr>
      <w:r>
        <w:rPr>
          <w:rFonts w:ascii="Arial" w:hAnsi="Arial" w:cs="Arial"/>
          <w:b/>
          <w:bCs/>
          <w:shd w:val="clear" w:color="auto" w:fill="FFFFFF"/>
        </w:rPr>
        <w:t>3.2.2. Toxic</w:t>
      </w:r>
      <w:proofErr w:type="spellStart"/>
      <w:r>
        <w:rPr>
          <w:rFonts w:ascii="Arial" w:hAnsi="Arial" w:cs="Arial"/>
          <w:b/>
          <w:bCs/>
          <w:shd w:val="clear" w:color="auto" w:fill="FFFFFF"/>
          <w:lang w:val="en-GB"/>
        </w:rPr>
        <w:t>ity</w:t>
      </w:r>
      <w:proofErr w:type="spellEnd"/>
      <w:r>
        <w:rPr>
          <w:rFonts w:ascii="Arial" w:hAnsi="Arial" w:cs="Arial"/>
          <w:b/>
          <w:bCs/>
          <w:shd w:val="clear" w:color="auto" w:fill="FFFFFF"/>
        </w:rPr>
        <w:t xml:space="preserve"> and cytotoxic</w:t>
      </w:r>
      <w:proofErr w:type="spellStart"/>
      <w:r>
        <w:rPr>
          <w:rFonts w:ascii="Arial" w:hAnsi="Arial" w:cs="Arial"/>
          <w:b/>
          <w:bCs/>
          <w:shd w:val="clear" w:color="auto" w:fill="FFFFFF"/>
          <w:lang w:val="en-GB"/>
        </w:rPr>
        <w:t>ity</w:t>
      </w:r>
      <w:proofErr w:type="spellEnd"/>
      <w:r>
        <w:rPr>
          <w:rFonts w:ascii="Arial" w:hAnsi="Arial" w:cs="Arial"/>
          <w:b/>
          <w:bCs/>
          <w:shd w:val="clear" w:color="auto" w:fill="FFFFFF"/>
        </w:rPr>
        <w:t xml:space="preserve"> of</w:t>
      </w:r>
      <w:r>
        <w:rPr>
          <w:rFonts w:ascii="Arial" w:hAnsi="Arial" w:cs="Arial"/>
          <w:b/>
          <w:bCs/>
          <w:shd w:val="clear" w:color="auto" w:fill="FFFFFF"/>
        </w:rPr>
        <w:t xml:space="preserve"> synthesized compounds.</w:t>
      </w:r>
      <w:r>
        <w:rPr>
          <w:rFonts w:ascii="Arial" w:hAnsi="Arial" w:cs="Arial"/>
          <w:shd w:val="clear" w:color="auto" w:fill="FFFFFF"/>
        </w:rPr>
        <w:t xml:space="preserve"> </w:t>
      </w:r>
    </w:p>
    <w:p w14:paraId="304E8ADA" w14:textId="77777777" w:rsidR="002205B3" w:rsidRDefault="00E37E80">
      <w:pPr>
        <w:tabs>
          <w:tab w:val="left" w:pos="6636"/>
        </w:tabs>
        <w:jc w:val="both"/>
        <w:rPr>
          <w:rFonts w:ascii="Arial" w:hAnsi="Arial" w:cs="Arial"/>
          <w:shd w:val="clear" w:color="auto" w:fill="FFFFFF"/>
        </w:rPr>
      </w:pPr>
      <w:r>
        <w:rPr>
          <w:rFonts w:ascii="Arial" w:hAnsi="Arial" w:cs="Arial"/>
          <w:shd w:val="clear" w:color="auto" w:fill="FFFFFF"/>
        </w:rPr>
        <w:t>All synthesized compounds</w:t>
      </w:r>
      <w:r>
        <w:rPr>
          <w:rFonts w:ascii="Arial" w:hAnsi="Arial" w:cs="Arial"/>
          <w:shd w:val="clear" w:color="auto" w:fill="FFFFFF"/>
          <w:lang w:val="en-GB"/>
        </w:rPr>
        <w:t xml:space="preserve"> were</w:t>
      </w:r>
      <w:r>
        <w:rPr>
          <w:rFonts w:ascii="Arial" w:hAnsi="Arial" w:cs="Arial"/>
          <w:shd w:val="clear" w:color="auto" w:fill="FFFFFF"/>
        </w:rPr>
        <w:t xml:space="preserve"> tested for toxicity </w:t>
      </w:r>
      <w:r>
        <w:rPr>
          <w:rFonts w:ascii="Arial" w:hAnsi="Arial" w:cs="Arial"/>
          <w:shd w:val="clear" w:color="auto" w:fill="FFFFFF"/>
          <w:lang w:val="en-GB"/>
        </w:rPr>
        <w:t xml:space="preserve">against </w:t>
      </w:r>
      <w:r>
        <w:rPr>
          <w:rFonts w:ascii="Arial" w:hAnsi="Arial" w:cs="Arial"/>
          <w:shd w:val="clear" w:color="auto" w:fill="FFFFFF"/>
        </w:rPr>
        <w:t>brine shrimp larvae and cytotoxicity</w:t>
      </w:r>
      <w:r>
        <w:rPr>
          <w:rFonts w:ascii="Arial" w:hAnsi="Arial" w:cs="Arial"/>
          <w:shd w:val="clear" w:color="auto" w:fill="FFFFFF"/>
          <w:lang w:val="en-GB"/>
        </w:rPr>
        <w:t xml:space="preserve"> against</w:t>
      </w:r>
      <w:r>
        <w:rPr>
          <w:rFonts w:ascii="Arial" w:hAnsi="Arial" w:cs="Arial"/>
          <w:shd w:val="clear" w:color="auto" w:fill="FFFFFF"/>
        </w:rPr>
        <w:t xml:space="preserve"> human cells WI38.</w:t>
      </w:r>
      <w:r>
        <w:rPr>
          <w:rFonts w:ascii="Arial" w:hAnsi="Arial" w:cs="Arial"/>
          <w:shd w:val="clear" w:color="auto" w:fill="FFFFFF"/>
          <w:lang w:val="en-GB"/>
        </w:rPr>
        <w:t xml:space="preserve"> Results are presented in Table 6. </w:t>
      </w:r>
      <w:r>
        <w:rPr>
          <w:rFonts w:ascii="Arial" w:hAnsi="Arial" w:cs="Arial"/>
          <w:shd w:val="clear" w:color="auto" w:fill="FFFFFF"/>
        </w:rPr>
        <w:t>These activities, which provide information on toxicity and cytotoxicity, a</w:t>
      </w:r>
      <w:r>
        <w:rPr>
          <w:rFonts w:ascii="Arial" w:hAnsi="Arial" w:cs="Arial"/>
          <w:shd w:val="clear" w:color="auto" w:fill="FFFFFF"/>
        </w:rPr>
        <w:t>lso allow the evaluation o</w:t>
      </w:r>
      <w:r>
        <w:rPr>
          <w:rFonts w:ascii="Arial" w:hAnsi="Arial" w:cs="Arial"/>
          <w:shd w:val="clear" w:color="auto" w:fill="FFFFFF"/>
          <w:lang w:val="en-GB"/>
        </w:rPr>
        <w:t xml:space="preserve">f </w:t>
      </w:r>
      <w:r>
        <w:rPr>
          <w:rFonts w:ascii="Arial" w:hAnsi="Arial" w:cs="Arial"/>
          <w:shd w:val="clear" w:color="auto" w:fill="FFFFFF"/>
        </w:rPr>
        <w:t xml:space="preserve">the selectivity of </w:t>
      </w:r>
      <w:r>
        <w:rPr>
          <w:rFonts w:ascii="Arial" w:hAnsi="Arial" w:cs="Arial"/>
          <w:shd w:val="clear" w:color="auto" w:fill="FFFFFF"/>
          <w:lang w:val="en-GB"/>
        </w:rPr>
        <w:t>compounds</w:t>
      </w:r>
      <w:r>
        <w:rPr>
          <w:rFonts w:ascii="Arial" w:hAnsi="Arial" w:cs="Arial"/>
          <w:shd w:val="clear" w:color="auto" w:fill="FFFFFF"/>
        </w:rPr>
        <w:t xml:space="preserve"> against parasites</w:t>
      </w:r>
      <w:r>
        <w:rPr>
          <w:rFonts w:ascii="Arial" w:hAnsi="Arial" w:cs="Arial"/>
          <w:shd w:val="clear" w:color="auto" w:fill="FFFFFF"/>
          <w:lang w:val="en-GB"/>
        </w:rPr>
        <w:t xml:space="preserve"> (</w:t>
      </w:r>
      <w:proofErr w:type="spellStart"/>
      <w:r>
        <w:rPr>
          <w:rFonts w:ascii="Arial" w:hAnsi="Arial" w:cs="Arial"/>
        </w:rPr>
        <w:t>Kpoviessi</w:t>
      </w:r>
      <w:proofErr w:type="spellEnd"/>
      <w:r>
        <w:rPr>
          <w:rFonts w:ascii="Arial" w:hAnsi="Arial" w:cs="Arial"/>
          <w:lang w:val="en-GB"/>
        </w:rPr>
        <w:t xml:space="preserve"> et al., 2014)</w:t>
      </w:r>
      <w:r>
        <w:rPr>
          <w:rFonts w:ascii="Arial" w:hAnsi="Arial" w:cs="Arial"/>
          <w:shd w:val="clear" w:color="auto" w:fill="FFFFFF"/>
        </w:rPr>
        <w:t xml:space="preserve">. </w:t>
      </w:r>
      <w:r>
        <w:rPr>
          <w:rFonts w:ascii="Arial" w:hAnsi="Arial" w:cs="Arial"/>
          <w:shd w:val="clear" w:color="auto" w:fill="FFFFFF"/>
          <w:lang w:val="en-GB"/>
        </w:rPr>
        <w:t xml:space="preserve">Thus, a </w:t>
      </w:r>
      <w:r>
        <w:rPr>
          <w:rFonts w:ascii="Arial" w:hAnsi="Arial" w:cs="Arial"/>
          <w:shd w:val="clear" w:color="auto" w:fill="FFFFFF"/>
        </w:rPr>
        <w:t>selective compound would be useful for pest control and a highly toxic compound would be directed to cancer control</w:t>
      </w:r>
      <w:r>
        <w:rPr>
          <w:rFonts w:ascii="Arial" w:hAnsi="Arial" w:cs="Arial"/>
          <w:shd w:val="clear" w:color="auto" w:fill="FFFFFF"/>
          <w:lang w:val="en-GB"/>
        </w:rPr>
        <w:t xml:space="preserve"> (</w:t>
      </w:r>
      <w:r>
        <w:rPr>
          <w:rFonts w:ascii="Arial" w:eastAsia="AdvPTimes" w:hAnsi="Arial" w:cs="Arial"/>
          <w:color w:val="000000"/>
          <w:lang w:eastAsia="zh-CN" w:bidi="ar"/>
        </w:rPr>
        <w:t>Santos</w:t>
      </w:r>
      <w:r>
        <w:rPr>
          <w:rFonts w:ascii="Arial" w:eastAsia="AdvPTimes" w:hAnsi="Arial" w:cs="Arial"/>
          <w:color w:val="000000"/>
          <w:lang w:val="en-GB" w:eastAsia="zh-CN" w:bidi="ar"/>
        </w:rPr>
        <w:t xml:space="preserve"> et al., 2003; </w:t>
      </w:r>
      <w:proofErr w:type="spellStart"/>
      <w:r>
        <w:rPr>
          <w:rFonts w:ascii="Arial" w:eastAsia="AdvPTimes" w:hAnsi="Arial" w:cs="Arial"/>
          <w:color w:val="000000"/>
          <w:lang w:eastAsia="zh-CN" w:bidi="ar"/>
        </w:rPr>
        <w:t>Graminha</w:t>
      </w:r>
      <w:proofErr w:type="spellEnd"/>
      <w:r>
        <w:rPr>
          <w:rFonts w:ascii="Arial" w:eastAsia="AdvPTimes" w:hAnsi="Arial" w:cs="Arial"/>
          <w:color w:val="000000"/>
          <w:lang w:val="en-GB" w:eastAsia="zh-CN" w:bidi="ar"/>
        </w:rPr>
        <w:t xml:space="preserve"> </w:t>
      </w:r>
      <w:r>
        <w:rPr>
          <w:rFonts w:ascii="Arial" w:eastAsia="AdvPTimes" w:hAnsi="Arial" w:cs="Arial"/>
          <w:color w:val="000000"/>
          <w:lang w:val="en-GB" w:eastAsia="zh-CN" w:bidi="ar"/>
        </w:rPr>
        <w:t>et al., 2008; Glinma et al., 2014)</w:t>
      </w:r>
      <w:r>
        <w:rPr>
          <w:rFonts w:ascii="Arial" w:hAnsi="Arial" w:cs="Arial"/>
          <w:shd w:val="clear" w:color="auto" w:fill="FFFFFF"/>
        </w:rPr>
        <w:t>.</w:t>
      </w:r>
    </w:p>
    <w:p w14:paraId="50319E31" w14:textId="77777777" w:rsidR="002205B3" w:rsidRDefault="002205B3">
      <w:pPr>
        <w:pStyle w:val="Body"/>
        <w:spacing w:after="0"/>
        <w:rPr>
          <w:rFonts w:ascii="Arial" w:hAnsi="Arial" w:cs="Arial"/>
          <w:shd w:val="clear" w:color="auto" w:fill="FFFFFF"/>
        </w:rPr>
      </w:pPr>
    </w:p>
    <w:p w14:paraId="1A8EA534" w14:textId="77777777" w:rsidR="002205B3" w:rsidRDefault="00E37E80">
      <w:pPr>
        <w:spacing w:line="480" w:lineRule="auto"/>
        <w:jc w:val="center"/>
        <w:rPr>
          <w:rFonts w:ascii="Arial" w:hAnsi="Arial" w:cs="Arial"/>
          <w:b/>
          <w:bCs/>
          <w:shd w:val="clear" w:color="auto" w:fill="FFFFFF"/>
        </w:rPr>
      </w:pPr>
      <w:r>
        <w:rPr>
          <w:rFonts w:ascii="Arial" w:hAnsi="Arial" w:cs="Arial"/>
          <w:b/>
          <w:bCs/>
          <w:shd w:val="clear" w:color="auto" w:fill="FFFFFF"/>
        </w:rPr>
        <w:t>Table 6: Toxic and cytotoxic activity of synthesized compounds</w:t>
      </w:r>
    </w:p>
    <w:tbl>
      <w:tblPr>
        <w:tblStyle w:val="Tableausimple11"/>
        <w:tblW w:w="9228" w:type="dxa"/>
        <w:tblBorders>
          <w:top w:val="none" w:sz="0" w:space="0" w:color="auto"/>
          <w:bottom w:val="none" w:sz="0" w:space="0" w:color="auto"/>
        </w:tblBorders>
        <w:tblLook w:val="04A0" w:firstRow="1" w:lastRow="0" w:firstColumn="1" w:lastColumn="0" w:noHBand="0" w:noVBand="1"/>
      </w:tblPr>
      <w:tblGrid>
        <w:gridCol w:w="1411"/>
        <w:gridCol w:w="909"/>
        <w:gridCol w:w="980"/>
        <w:gridCol w:w="1550"/>
        <w:gridCol w:w="1166"/>
        <w:gridCol w:w="1100"/>
        <w:gridCol w:w="2112"/>
      </w:tblGrid>
      <w:tr w:rsidR="002205B3" w14:paraId="55C85ADB" w14:textId="77777777" w:rsidTr="002205B3">
        <w:trPr>
          <w:cnfStyle w:val="100000000000" w:firstRow="1" w:lastRow="0" w:firstColumn="0" w:lastColumn="0" w:oddVBand="0" w:evenVBand="0" w:oddHBand="0" w:evenHBand="0" w:firstRowFirstColumn="0" w:firstRowLastColumn="0" w:lastRowFirstColumn="0" w:lastRowLastColumn="0"/>
          <w:trHeight w:val="1399"/>
        </w:trPr>
        <w:tc>
          <w:tcPr>
            <w:cnfStyle w:val="001000000000" w:firstRow="0" w:lastRow="0" w:firstColumn="1" w:lastColumn="0" w:oddVBand="0" w:evenVBand="0" w:oddHBand="0" w:evenHBand="0" w:firstRowFirstColumn="0" w:firstRowLastColumn="0" w:lastRowFirstColumn="0" w:lastRowLastColumn="0"/>
            <w:tcW w:w="1411" w:type="dxa"/>
            <w:vMerge w:val="restart"/>
            <w:tcBorders>
              <w:top w:val="single" w:sz="4" w:space="0" w:color="auto"/>
            </w:tcBorders>
          </w:tcPr>
          <w:p w14:paraId="6D6488D7" w14:textId="77777777" w:rsidR="002205B3" w:rsidRDefault="00E37E80">
            <w:pPr>
              <w:spacing w:after="160" w:line="480" w:lineRule="auto"/>
              <w:jc w:val="both"/>
              <w:rPr>
                <w:rFonts w:ascii="Arial" w:eastAsiaTheme="minorHAnsi" w:hAnsi="Arial" w:cs="Arial"/>
                <w:b w:val="0"/>
                <w:sz w:val="20"/>
                <w:szCs w:val="20"/>
                <w:shd w:val="clear" w:color="auto" w:fill="FFFFFF"/>
                <w:lang w:val="en-GB"/>
              </w:rPr>
            </w:pPr>
            <w:r>
              <w:rPr>
                <w:rFonts w:ascii="Arial" w:eastAsiaTheme="minorHAnsi" w:hAnsi="Arial" w:cs="Arial"/>
                <w:b w:val="0"/>
                <w:bCs w:val="0"/>
                <w:sz w:val="20"/>
                <w:szCs w:val="20"/>
                <w:shd w:val="clear" w:color="auto" w:fill="FFFFFF"/>
                <w:lang w:val="en-GB"/>
              </w:rPr>
              <w:t> </w:t>
            </w:r>
          </w:p>
          <w:p w14:paraId="44E28ED9" w14:textId="77777777" w:rsidR="002205B3" w:rsidRDefault="00E37E80">
            <w:pPr>
              <w:spacing w:after="160" w:line="480" w:lineRule="auto"/>
              <w:jc w:val="both"/>
              <w:rPr>
                <w:rFonts w:ascii="Arial" w:eastAsiaTheme="minorHAnsi" w:hAnsi="Arial" w:cs="Arial"/>
                <w:b w:val="0"/>
                <w:sz w:val="20"/>
                <w:szCs w:val="20"/>
                <w:shd w:val="clear" w:color="auto" w:fill="FFFFFF"/>
                <w:lang w:val="fr-FR"/>
              </w:rPr>
            </w:pPr>
            <w:r>
              <w:rPr>
                <w:rFonts w:ascii="Arial" w:eastAsiaTheme="minorHAnsi" w:hAnsi="Arial" w:cs="Arial"/>
                <w:b w:val="0"/>
                <w:bCs w:val="0"/>
                <w:sz w:val="20"/>
                <w:szCs w:val="20"/>
                <w:shd w:val="clear" w:color="auto" w:fill="FFFFFF"/>
                <w:lang w:val="fr-BE"/>
              </w:rPr>
              <w:t>Compo</w:t>
            </w:r>
            <w:proofErr w:type="spellStart"/>
            <w:r>
              <w:rPr>
                <w:rFonts w:ascii="Arial" w:eastAsiaTheme="minorHAnsi" w:hAnsi="Arial" w:cs="Arial"/>
                <w:b w:val="0"/>
                <w:bCs w:val="0"/>
                <w:sz w:val="20"/>
                <w:szCs w:val="20"/>
                <w:shd w:val="clear" w:color="auto" w:fill="FFFFFF"/>
                <w:lang w:val="fr-FR"/>
              </w:rPr>
              <w:t>unds</w:t>
            </w:r>
            <w:proofErr w:type="spellEnd"/>
          </w:p>
        </w:tc>
        <w:tc>
          <w:tcPr>
            <w:tcW w:w="1889" w:type="dxa"/>
            <w:gridSpan w:val="2"/>
            <w:tcBorders>
              <w:top w:val="single" w:sz="4" w:space="0" w:color="auto"/>
              <w:bottom w:val="single" w:sz="4" w:space="0" w:color="auto"/>
            </w:tcBorders>
          </w:tcPr>
          <w:p w14:paraId="428F06A7"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r>
              <w:rPr>
                <w:rFonts w:ascii="Arial" w:eastAsiaTheme="minorHAnsi" w:hAnsi="Arial" w:cs="Arial"/>
                <w:b w:val="0"/>
                <w:bCs w:val="0"/>
                <w:sz w:val="20"/>
                <w:szCs w:val="20"/>
                <w:shd w:val="clear" w:color="auto" w:fill="FFFFFF"/>
                <w:lang w:val="fr-BE"/>
              </w:rPr>
              <w:t> </w:t>
            </w:r>
          </w:p>
          <w:p w14:paraId="03FF1D1F"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r>
              <w:rPr>
                <w:rFonts w:ascii="Arial" w:eastAsiaTheme="minorHAnsi" w:hAnsi="Arial" w:cs="Arial"/>
                <w:b w:val="0"/>
                <w:bCs w:val="0"/>
                <w:sz w:val="20"/>
                <w:szCs w:val="20"/>
                <w:shd w:val="clear" w:color="auto" w:fill="FFFFFF"/>
                <w:lang w:val="fr-FR"/>
              </w:rPr>
              <w:t>*</w:t>
            </w:r>
            <w:r>
              <w:rPr>
                <w:rFonts w:ascii="Arial" w:eastAsiaTheme="minorHAnsi" w:hAnsi="Arial" w:cs="Arial"/>
                <w:b w:val="0"/>
                <w:bCs w:val="0"/>
                <w:sz w:val="20"/>
                <w:szCs w:val="20"/>
                <w:shd w:val="clear" w:color="auto" w:fill="FFFFFF"/>
                <w:lang w:val="fr-BE"/>
              </w:rPr>
              <w:t xml:space="preserve"> LC</w:t>
            </w:r>
            <w:r>
              <w:rPr>
                <w:rFonts w:ascii="Arial" w:eastAsiaTheme="minorHAnsi" w:hAnsi="Arial" w:cs="Arial"/>
                <w:b w:val="0"/>
                <w:bCs w:val="0"/>
                <w:sz w:val="20"/>
                <w:szCs w:val="20"/>
                <w:shd w:val="clear" w:color="auto" w:fill="FFFFFF"/>
                <w:vertAlign w:val="subscript"/>
                <w:lang w:val="fr-BE"/>
              </w:rPr>
              <w:t>50</w:t>
            </w:r>
            <w:r>
              <w:rPr>
                <w:rFonts w:ascii="Arial" w:eastAsiaTheme="minorHAnsi" w:hAnsi="Arial" w:cs="Arial"/>
                <w:b w:val="0"/>
                <w:bCs w:val="0"/>
                <w:sz w:val="20"/>
                <w:szCs w:val="20"/>
                <w:shd w:val="clear" w:color="auto" w:fill="FFFFFF"/>
                <w:lang w:val="fr-BE"/>
              </w:rPr>
              <w:t xml:space="preserve"> (µM)</w:t>
            </w:r>
          </w:p>
        </w:tc>
        <w:tc>
          <w:tcPr>
            <w:tcW w:w="1550" w:type="dxa"/>
            <w:vMerge w:val="restart"/>
            <w:tcBorders>
              <w:top w:val="single" w:sz="4" w:space="0" w:color="auto"/>
            </w:tcBorders>
          </w:tcPr>
          <w:p w14:paraId="6D0CE9AD"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r>
              <w:rPr>
                <w:rFonts w:ascii="Arial" w:eastAsiaTheme="minorHAnsi" w:hAnsi="Arial" w:cs="Arial"/>
                <w:b w:val="0"/>
                <w:bCs w:val="0"/>
                <w:sz w:val="20"/>
                <w:szCs w:val="20"/>
                <w:shd w:val="clear" w:color="auto" w:fill="FFFFFF"/>
                <w:lang w:val="fr-BE"/>
              </w:rPr>
              <w:t> </w:t>
            </w:r>
          </w:p>
          <w:p w14:paraId="236D93A0" w14:textId="77777777" w:rsidR="002205B3" w:rsidRDefault="00E37E80">
            <w:pPr>
              <w:spacing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proofErr w:type="spellStart"/>
            <w:r>
              <w:rPr>
                <w:rFonts w:ascii="Arial" w:eastAsiaTheme="minorHAnsi" w:hAnsi="Arial" w:cs="Arial"/>
                <w:b w:val="0"/>
                <w:sz w:val="20"/>
                <w:szCs w:val="20"/>
                <w:shd w:val="clear" w:color="auto" w:fill="FFFFFF"/>
                <w:lang w:val="fr-FR"/>
              </w:rPr>
              <w:t>Toxic</w:t>
            </w:r>
            <w:proofErr w:type="spellEnd"/>
            <w:r>
              <w:rPr>
                <w:rFonts w:ascii="Arial" w:eastAsiaTheme="minorHAnsi" w:hAnsi="Arial" w:cs="Arial"/>
                <w:b w:val="0"/>
                <w:sz w:val="20"/>
                <w:szCs w:val="20"/>
                <w:shd w:val="clear" w:color="auto" w:fill="FFFFFF"/>
                <w:lang w:val="fr-FR"/>
              </w:rPr>
              <w:t xml:space="preserve"> </w:t>
            </w:r>
            <w:proofErr w:type="spellStart"/>
            <w:r>
              <w:rPr>
                <w:rFonts w:ascii="Arial" w:eastAsiaTheme="minorHAnsi" w:hAnsi="Arial" w:cs="Arial"/>
                <w:b w:val="0"/>
                <w:sz w:val="20"/>
                <w:szCs w:val="20"/>
                <w:shd w:val="clear" w:color="auto" w:fill="FFFFFF"/>
                <w:lang w:val="fr-FR"/>
              </w:rPr>
              <w:t>activities</w:t>
            </w:r>
            <w:proofErr w:type="spellEnd"/>
          </w:p>
          <w:p w14:paraId="3DC52BAE"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0"/>
                <w:szCs w:val="20"/>
                <w:shd w:val="clear" w:color="auto" w:fill="FFFFFF"/>
                <w:lang w:val="fr-FR"/>
              </w:rPr>
            </w:pPr>
            <w:r>
              <w:rPr>
                <w:rFonts w:ascii="Arial" w:eastAsiaTheme="minorHAnsi" w:hAnsi="Arial" w:cs="Arial"/>
                <w:sz w:val="20"/>
                <w:szCs w:val="20"/>
                <w:shd w:val="clear" w:color="auto" w:fill="FFFFFF"/>
                <w:lang w:val="fr-BE"/>
              </w:rPr>
              <w:t> </w:t>
            </w:r>
          </w:p>
        </w:tc>
        <w:tc>
          <w:tcPr>
            <w:tcW w:w="2266" w:type="dxa"/>
            <w:gridSpan w:val="2"/>
            <w:tcBorders>
              <w:top w:val="single" w:sz="4" w:space="0" w:color="auto"/>
              <w:bottom w:val="single" w:sz="4" w:space="0" w:color="auto"/>
            </w:tcBorders>
          </w:tcPr>
          <w:p w14:paraId="502981C9"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r>
              <w:rPr>
                <w:rFonts w:ascii="Arial" w:eastAsiaTheme="minorHAnsi" w:hAnsi="Arial" w:cs="Arial"/>
                <w:b w:val="0"/>
                <w:bCs w:val="0"/>
                <w:sz w:val="20"/>
                <w:szCs w:val="20"/>
                <w:shd w:val="clear" w:color="auto" w:fill="FFFFFF"/>
                <w:lang w:val="fr-BE"/>
              </w:rPr>
              <w:t> </w:t>
            </w:r>
          </w:p>
          <w:p w14:paraId="6364D21C"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r>
              <w:rPr>
                <w:rFonts w:ascii="Arial" w:eastAsiaTheme="minorHAnsi" w:hAnsi="Arial" w:cs="Arial"/>
                <w:b w:val="0"/>
                <w:bCs w:val="0"/>
                <w:sz w:val="20"/>
                <w:szCs w:val="20"/>
                <w:shd w:val="clear" w:color="auto" w:fill="FFFFFF"/>
                <w:lang w:val="fr-BE"/>
              </w:rPr>
              <w:t>IC</w:t>
            </w:r>
            <w:r>
              <w:rPr>
                <w:rFonts w:ascii="Arial" w:eastAsiaTheme="minorHAnsi" w:hAnsi="Arial" w:cs="Arial"/>
                <w:b w:val="0"/>
                <w:bCs w:val="0"/>
                <w:sz w:val="20"/>
                <w:szCs w:val="20"/>
                <w:shd w:val="clear" w:color="auto" w:fill="FFFFFF"/>
                <w:vertAlign w:val="subscript"/>
                <w:lang w:val="fr-BE"/>
              </w:rPr>
              <w:t>50</w:t>
            </w:r>
            <w:r>
              <w:rPr>
                <w:rFonts w:ascii="Arial" w:eastAsiaTheme="minorHAnsi" w:hAnsi="Arial" w:cs="Arial"/>
                <w:b w:val="0"/>
                <w:bCs w:val="0"/>
                <w:sz w:val="20"/>
                <w:szCs w:val="20"/>
                <w:shd w:val="clear" w:color="auto" w:fill="FFFFFF"/>
                <w:lang w:val="fr-BE"/>
              </w:rPr>
              <w:t xml:space="preserve"> (µM)</w:t>
            </w:r>
          </w:p>
        </w:tc>
        <w:tc>
          <w:tcPr>
            <w:tcW w:w="2112" w:type="dxa"/>
            <w:vMerge w:val="restart"/>
            <w:tcBorders>
              <w:top w:val="single" w:sz="4" w:space="0" w:color="auto"/>
            </w:tcBorders>
          </w:tcPr>
          <w:p w14:paraId="2DDD7110"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r>
              <w:rPr>
                <w:rFonts w:ascii="Arial" w:eastAsiaTheme="minorHAnsi" w:hAnsi="Arial" w:cs="Arial"/>
                <w:b w:val="0"/>
                <w:bCs w:val="0"/>
                <w:sz w:val="20"/>
                <w:szCs w:val="20"/>
                <w:shd w:val="clear" w:color="auto" w:fill="FFFFFF"/>
                <w:lang w:val="fr-BE"/>
              </w:rPr>
              <w:t> </w:t>
            </w:r>
          </w:p>
          <w:p w14:paraId="23473414"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sz w:val="20"/>
                <w:szCs w:val="20"/>
                <w:shd w:val="clear" w:color="auto" w:fill="FFFFFF"/>
                <w:lang w:val="fr-FR"/>
              </w:rPr>
            </w:pPr>
            <w:proofErr w:type="spellStart"/>
            <w:r>
              <w:rPr>
                <w:rFonts w:ascii="Arial" w:eastAsiaTheme="minorHAnsi" w:hAnsi="Arial" w:cs="Arial"/>
                <w:b w:val="0"/>
                <w:sz w:val="20"/>
                <w:szCs w:val="20"/>
                <w:shd w:val="clear" w:color="auto" w:fill="FFFFFF"/>
                <w:lang w:val="fr-FR"/>
              </w:rPr>
              <w:t>Cytotoxic</w:t>
            </w:r>
            <w:proofErr w:type="spellEnd"/>
            <w:r>
              <w:rPr>
                <w:rFonts w:ascii="Arial" w:eastAsiaTheme="minorHAnsi" w:hAnsi="Arial" w:cs="Arial"/>
                <w:b w:val="0"/>
                <w:sz w:val="20"/>
                <w:szCs w:val="20"/>
                <w:shd w:val="clear" w:color="auto" w:fill="FFFFFF"/>
                <w:lang w:val="fr-FR"/>
              </w:rPr>
              <w:t xml:space="preserve"> </w:t>
            </w:r>
            <w:proofErr w:type="spellStart"/>
            <w:r>
              <w:rPr>
                <w:rFonts w:ascii="Arial" w:eastAsiaTheme="minorHAnsi" w:hAnsi="Arial" w:cs="Arial"/>
                <w:b w:val="0"/>
                <w:sz w:val="20"/>
                <w:szCs w:val="20"/>
                <w:shd w:val="clear" w:color="auto" w:fill="FFFFFF"/>
                <w:lang w:val="fr-FR"/>
              </w:rPr>
              <w:t>activities</w:t>
            </w:r>
            <w:proofErr w:type="spellEnd"/>
            <w:r>
              <w:rPr>
                <w:rFonts w:ascii="Arial" w:eastAsiaTheme="minorHAnsi" w:hAnsi="Arial" w:cs="Arial"/>
                <w:b w:val="0"/>
                <w:sz w:val="20"/>
                <w:szCs w:val="20"/>
                <w:shd w:val="clear" w:color="auto" w:fill="FFFFFF"/>
                <w:lang w:val="fr-FR"/>
              </w:rPr>
              <w:t xml:space="preserve"> </w:t>
            </w:r>
          </w:p>
          <w:p w14:paraId="7DA59EC1" w14:textId="77777777" w:rsidR="002205B3" w:rsidRDefault="00E37E80">
            <w:pPr>
              <w:spacing w:after="160" w:line="480" w:lineRule="auto"/>
              <w:jc w:val="both"/>
              <w:cnfStyle w:val="100000000000" w:firstRow="1" w:lastRow="0" w:firstColumn="0" w:lastColumn="0" w:oddVBand="0" w:evenVBand="0" w:oddHBand="0" w:evenHBand="0" w:firstRowFirstColumn="0" w:firstRowLastColumn="0" w:lastRowFirstColumn="0" w:lastRowLastColumn="0"/>
              <w:rPr>
                <w:rFonts w:ascii="Arial" w:eastAsiaTheme="minorHAnsi" w:hAnsi="Arial" w:cs="Arial"/>
                <w:b w:val="0"/>
                <w:bCs w:val="0"/>
                <w:sz w:val="20"/>
                <w:szCs w:val="20"/>
                <w:shd w:val="clear" w:color="auto" w:fill="FFFFFF"/>
                <w:lang w:val="fr-FR"/>
              </w:rPr>
            </w:pPr>
            <w:r>
              <w:rPr>
                <w:rFonts w:ascii="Arial" w:eastAsiaTheme="minorHAnsi" w:hAnsi="Arial" w:cs="Arial"/>
                <w:sz w:val="20"/>
                <w:szCs w:val="20"/>
                <w:shd w:val="clear" w:color="auto" w:fill="FFFFFF"/>
                <w:lang w:val="fr-BE"/>
              </w:rPr>
              <w:t> </w:t>
            </w:r>
          </w:p>
        </w:tc>
      </w:tr>
      <w:tr w:rsidR="002205B3" w14:paraId="6AF429AC" w14:textId="77777777" w:rsidTr="002205B3">
        <w:trPr>
          <w:trHeight w:val="397"/>
        </w:trPr>
        <w:tc>
          <w:tcPr>
            <w:cnfStyle w:val="001000000000" w:firstRow="0" w:lastRow="0" w:firstColumn="1" w:lastColumn="0" w:oddVBand="0" w:evenVBand="0" w:oddHBand="0" w:evenHBand="0" w:firstRowFirstColumn="0" w:firstRowLastColumn="0" w:lastRowFirstColumn="0" w:lastRowLastColumn="0"/>
            <w:tcW w:w="1411" w:type="dxa"/>
            <w:vMerge/>
            <w:tcBorders>
              <w:bottom w:val="single" w:sz="4" w:space="0" w:color="auto"/>
            </w:tcBorders>
            <w:shd w:val="clear" w:color="auto" w:fill="F2F2F2" w:themeFill="background1" w:themeFillShade="F2"/>
          </w:tcPr>
          <w:p w14:paraId="0252706F" w14:textId="77777777" w:rsidR="002205B3" w:rsidRDefault="002205B3">
            <w:pPr>
              <w:spacing w:after="160" w:line="480" w:lineRule="auto"/>
              <w:jc w:val="both"/>
              <w:rPr>
                <w:rFonts w:ascii="Arial" w:eastAsiaTheme="minorHAnsi" w:hAnsi="Arial" w:cs="Arial"/>
                <w:b w:val="0"/>
                <w:sz w:val="20"/>
                <w:szCs w:val="20"/>
                <w:shd w:val="clear" w:color="auto" w:fill="FFFFFF"/>
                <w:lang w:val="fr-FR"/>
              </w:rPr>
            </w:pPr>
          </w:p>
        </w:tc>
        <w:tc>
          <w:tcPr>
            <w:tcW w:w="909" w:type="dxa"/>
            <w:tcBorders>
              <w:top w:val="single" w:sz="4" w:space="0" w:color="auto"/>
              <w:bottom w:val="single" w:sz="4" w:space="0" w:color="auto"/>
            </w:tcBorders>
            <w:shd w:val="clear" w:color="auto" w:fill="F2F2F2" w:themeFill="background1" w:themeFillShade="F2"/>
          </w:tcPr>
          <w:p w14:paraId="2FB002E1"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LC</w:t>
            </w:r>
            <w:r>
              <w:rPr>
                <w:rFonts w:ascii="Arial" w:eastAsiaTheme="minorHAnsi" w:hAnsi="Arial" w:cs="Arial"/>
                <w:sz w:val="20"/>
                <w:szCs w:val="20"/>
                <w:shd w:val="clear" w:color="auto" w:fill="FFFFFF"/>
                <w:vertAlign w:val="subscript"/>
                <w:lang w:val="fr-BE"/>
              </w:rPr>
              <w:t>50-m</w:t>
            </w:r>
          </w:p>
        </w:tc>
        <w:tc>
          <w:tcPr>
            <w:tcW w:w="980" w:type="dxa"/>
            <w:tcBorders>
              <w:top w:val="single" w:sz="4" w:space="0" w:color="auto"/>
              <w:bottom w:val="single" w:sz="4" w:space="0" w:color="auto"/>
            </w:tcBorders>
            <w:shd w:val="clear" w:color="auto" w:fill="F2F2F2" w:themeFill="background1" w:themeFillShade="F2"/>
          </w:tcPr>
          <w:p w14:paraId="0E6B4032"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LC</w:t>
            </w:r>
            <w:r>
              <w:rPr>
                <w:rFonts w:ascii="Arial" w:eastAsiaTheme="minorHAnsi" w:hAnsi="Arial" w:cs="Arial"/>
                <w:sz w:val="20"/>
                <w:szCs w:val="20"/>
                <w:shd w:val="clear" w:color="auto" w:fill="FFFFFF"/>
                <w:vertAlign w:val="subscript"/>
                <w:lang w:val="fr-BE"/>
              </w:rPr>
              <w:t>50</w:t>
            </w:r>
            <w:r>
              <w:rPr>
                <w:rFonts w:ascii="Arial" w:eastAsiaTheme="minorHAnsi" w:hAnsi="Arial" w:cs="Arial"/>
                <w:sz w:val="20"/>
                <w:szCs w:val="20"/>
                <w:shd w:val="clear" w:color="auto" w:fill="FFFFFF"/>
                <w:lang w:val="fr-BE"/>
              </w:rPr>
              <w:t>-sd</w:t>
            </w:r>
          </w:p>
        </w:tc>
        <w:tc>
          <w:tcPr>
            <w:tcW w:w="1550" w:type="dxa"/>
            <w:vMerge/>
            <w:tcBorders>
              <w:bottom w:val="single" w:sz="4" w:space="0" w:color="auto"/>
            </w:tcBorders>
            <w:shd w:val="clear" w:color="auto" w:fill="F2F2F2" w:themeFill="background1" w:themeFillShade="F2"/>
          </w:tcPr>
          <w:p w14:paraId="438A6919" w14:textId="77777777" w:rsidR="002205B3" w:rsidRDefault="002205B3">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166" w:type="dxa"/>
            <w:tcBorders>
              <w:top w:val="single" w:sz="4" w:space="0" w:color="auto"/>
              <w:bottom w:val="single" w:sz="4" w:space="0" w:color="auto"/>
            </w:tcBorders>
            <w:shd w:val="clear" w:color="auto" w:fill="F2F2F2" w:themeFill="background1" w:themeFillShade="F2"/>
          </w:tcPr>
          <w:p w14:paraId="2FEEC0FF"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IC</w:t>
            </w:r>
            <w:r>
              <w:rPr>
                <w:rFonts w:ascii="Arial" w:eastAsiaTheme="minorHAnsi" w:hAnsi="Arial" w:cs="Arial"/>
                <w:sz w:val="20"/>
                <w:szCs w:val="20"/>
                <w:shd w:val="clear" w:color="auto" w:fill="FFFFFF"/>
                <w:vertAlign w:val="subscript"/>
                <w:lang w:val="fr-BE"/>
              </w:rPr>
              <w:t>50</w:t>
            </w:r>
            <w:r>
              <w:rPr>
                <w:rFonts w:ascii="Arial" w:eastAsiaTheme="minorHAnsi" w:hAnsi="Arial" w:cs="Arial"/>
                <w:sz w:val="20"/>
                <w:szCs w:val="20"/>
                <w:shd w:val="clear" w:color="auto" w:fill="FFFFFF"/>
                <w:lang w:val="fr-BE"/>
              </w:rPr>
              <w:t>-m</w:t>
            </w:r>
          </w:p>
        </w:tc>
        <w:tc>
          <w:tcPr>
            <w:tcW w:w="1100" w:type="dxa"/>
            <w:tcBorders>
              <w:top w:val="single" w:sz="4" w:space="0" w:color="auto"/>
              <w:bottom w:val="single" w:sz="4" w:space="0" w:color="auto"/>
            </w:tcBorders>
            <w:shd w:val="clear" w:color="auto" w:fill="F2F2F2" w:themeFill="background1" w:themeFillShade="F2"/>
          </w:tcPr>
          <w:p w14:paraId="756EB31A"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IC</w:t>
            </w:r>
            <w:r>
              <w:rPr>
                <w:rFonts w:ascii="Arial" w:eastAsiaTheme="minorHAnsi" w:hAnsi="Arial" w:cs="Arial"/>
                <w:sz w:val="20"/>
                <w:szCs w:val="20"/>
                <w:shd w:val="clear" w:color="auto" w:fill="FFFFFF"/>
                <w:vertAlign w:val="subscript"/>
                <w:lang w:val="fr-BE"/>
              </w:rPr>
              <w:t>50</w:t>
            </w:r>
            <w:r>
              <w:rPr>
                <w:rFonts w:ascii="Arial" w:eastAsiaTheme="minorHAnsi" w:hAnsi="Arial" w:cs="Arial"/>
                <w:sz w:val="20"/>
                <w:szCs w:val="20"/>
                <w:shd w:val="clear" w:color="auto" w:fill="FFFFFF"/>
                <w:lang w:val="fr-BE"/>
              </w:rPr>
              <w:t>-sd</w:t>
            </w:r>
          </w:p>
        </w:tc>
        <w:tc>
          <w:tcPr>
            <w:tcW w:w="2112" w:type="dxa"/>
            <w:vMerge/>
            <w:tcBorders>
              <w:bottom w:val="single" w:sz="4" w:space="0" w:color="auto"/>
            </w:tcBorders>
            <w:shd w:val="clear" w:color="auto" w:fill="F2F2F2" w:themeFill="background1" w:themeFillShade="F2"/>
          </w:tcPr>
          <w:p w14:paraId="32D9DCB0"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r>
      <w:tr w:rsidR="002205B3" w14:paraId="55AD9C5F" w14:textId="77777777" w:rsidTr="002205B3">
        <w:trPr>
          <w:trHeight w:val="477"/>
        </w:trPr>
        <w:tc>
          <w:tcPr>
            <w:cnfStyle w:val="001000000000" w:firstRow="0" w:lastRow="0" w:firstColumn="1" w:lastColumn="0" w:oddVBand="0" w:evenVBand="0" w:oddHBand="0" w:evenHBand="0" w:firstRowFirstColumn="0" w:firstRowLastColumn="0" w:lastRowFirstColumn="0" w:lastRowLastColumn="0"/>
            <w:tcW w:w="1411" w:type="dxa"/>
            <w:tcBorders>
              <w:top w:val="single" w:sz="4" w:space="0" w:color="auto"/>
            </w:tcBorders>
          </w:tcPr>
          <w:p w14:paraId="33EF8E3E"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rPr>
              <w:t>A</w:t>
            </w:r>
            <w:r>
              <w:rPr>
                <w:rFonts w:ascii="Arial" w:eastAsiaTheme="minorHAnsi" w:hAnsi="Arial" w:cs="Arial"/>
                <w:bCs w:val="0"/>
                <w:sz w:val="20"/>
                <w:szCs w:val="20"/>
                <w:shd w:val="clear" w:color="auto" w:fill="FFFFFF"/>
                <w:vertAlign w:val="subscript"/>
              </w:rPr>
              <w:t>2</w:t>
            </w:r>
          </w:p>
        </w:tc>
        <w:tc>
          <w:tcPr>
            <w:tcW w:w="909" w:type="dxa"/>
            <w:tcBorders>
              <w:top w:val="single" w:sz="4" w:space="0" w:color="auto"/>
            </w:tcBorders>
          </w:tcPr>
          <w:p w14:paraId="0830A397"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18.45</w:t>
            </w:r>
          </w:p>
        </w:tc>
        <w:tc>
          <w:tcPr>
            <w:tcW w:w="980" w:type="dxa"/>
            <w:tcBorders>
              <w:top w:val="single" w:sz="4" w:space="0" w:color="auto"/>
            </w:tcBorders>
          </w:tcPr>
          <w:p w14:paraId="4D007AC6"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1.86</w:t>
            </w:r>
          </w:p>
        </w:tc>
        <w:tc>
          <w:tcPr>
            <w:tcW w:w="1550" w:type="dxa"/>
            <w:tcBorders>
              <w:top w:val="single" w:sz="4" w:space="0" w:color="auto"/>
            </w:tcBorders>
          </w:tcPr>
          <w:p w14:paraId="2672CA22"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roofErr w:type="spellStart"/>
            <w:r>
              <w:rPr>
                <w:rFonts w:ascii="Arial" w:eastAsiaTheme="minorHAnsi" w:hAnsi="Arial" w:cs="Arial"/>
                <w:sz w:val="20"/>
                <w:szCs w:val="20"/>
                <w:shd w:val="clear" w:color="auto" w:fill="FFFFFF"/>
                <w:lang w:val="fr-FR"/>
              </w:rPr>
              <w:t>Toxic</w:t>
            </w:r>
            <w:proofErr w:type="spellEnd"/>
          </w:p>
        </w:tc>
        <w:tc>
          <w:tcPr>
            <w:tcW w:w="1166" w:type="dxa"/>
            <w:tcBorders>
              <w:top w:val="single" w:sz="4" w:space="0" w:color="auto"/>
            </w:tcBorders>
          </w:tcPr>
          <w:p w14:paraId="1CC149C7"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&gt;174.68</w:t>
            </w:r>
          </w:p>
        </w:tc>
        <w:tc>
          <w:tcPr>
            <w:tcW w:w="1100" w:type="dxa"/>
            <w:tcBorders>
              <w:top w:val="single" w:sz="4" w:space="0" w:color="auto"/>
            </w:tcBorders>
          </w:tcPr>
          <w:p w14:paraId="3E381F73"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FR"/>
              </w:rPr>
              <w:t>-</w:t>
            </w:r>
          </w:p>
        </w:tc>
        <w:tc>
          <w:tcPr>
            <w:tcW w:w="2112" w:type="dxa"/>
            <w:tcBorders>
              <w:top w:val="single" w:sz="4" w:space="0" w:color="auto"/>
            </w:tcBorders>
          </w:tcPr>
          <w:p w14:paraId="0A1B558C"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 xml:space="preserve">t </w:t>
            </w:r>
            <w:proofErr w:type="spellStart"/>
            <w:r>
              <w:rPr>
                <w:rFonts w:ascii="Arial" w:eastAsiaTheme="minorHAnsi" w:hAnsi="Arial" w:cs="Arial"/>
                <w:sz w:val="20"/>
                <w:szCs w:val="20"/>
                <w:shd w:val="clear" w:color="auto" w:fill="FFFFFF"/>
                <w:lang w:val="fr-FR"/>
              </w:rPr>
              <w:t>cytotoxic</w:t>
            </w:r>
            <w:proofErr w:type="spellEnd"/>
            <w:r>
              <w:rPr>
                <w:rFonts w:ascii="Arial" w:eastAsiaTheme="minorHAnsi" w:hAnsi="Arial" w:cs="Arial"/>
                <w:sz w:val="20"/>
                <w:szCs w:val="20"/>
                <w:shd w:val="clear" w:color="auto" w:fill="FFFFFF"/>
                <w:lang w:val="fr-FR"/>
              </w:rPr>
              <w:t xml:space="preserve"> </w:t>
            </w:r>
          </w:p>
        </w:tc>
      </w:tr>
      <w:tr w:rsidR="002205B3" w14:paraId="07CE3155" w14:textId="77777777" w:rsidTr="002205B3">
        <w:trPr>
          <w:trHeight w:val="531"/>
        </w:trPr>
        <w:tc>
          <w:tcPr>
            <w:cnfStyle w:val="001000000000" w:firstRow="0" w:lastRow="0" w:firstColumn="1" w:lastColumn="0" w:oddVBand="0" w:evenVBand="0" w:oddHBand="0" w:evenHBand="0" w:firstRowFirstColumn="0" w:firstRowLastColumn="0" w:lastRowFirstColumn="0" w:lastRowLastColumn="0"/>
            <w:tcW w:w="1411" w:type="dxa"/>
            <w:shd w:val="clear" w:color="auto" w:fill="F2F2F2" w:themeFill="background1" w:themeFillShade="F2"/>
          </w:tcPr>
          <w:p w14:paraId="0054D16A"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lastRenderedPageBreak/>
              <w:t>C</w:t>
            </w:r>
            <w:r>
              <w:rPr>
                <w:rFonts w:ascii="Arial" w:eastAsiaTheme="minorHAnsi" w:hAnsi="Arial" w:cs="Arial"/>
                <w:bCs w:val="0"/>
                <w:sz w:val="20"/>
                <w:szCs w:val="20"/>
                <w:shd w:val="clear" w:color="auto" w:fill="FFFFFF"/>
                <w:vertAlign w:val="subscript"/>
                <w:lang w:val="fr-BE"/>
              </w:rPr>
              <w:t>2</w:t>
            </w:r>
          </w:p>
        </w:tc>
        <w:tc>
          <w:tcPr>
            <w:tcW w:w="909" w:type="dxa"/>
            <w:shd w:val="clear" w:color="auto" w:fill="F2F2F2" w:themeFill="background1" w:themeFillShade="F2"/>
          </w:tcPr>
          <w:p w14:paraId="50F28E5F"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bCs/>
                <w:sz w:val="20"/>
                <w:szCs w:val="20"/>
                <w:shd w:val="clear" w:color="auto" w:fill="FFFFFF"/>
                <w:lang w:val="fr-BE"/>
              </w:rPr>
              <w:t>31.88</w:t>
            </w:r>
          </w:p>
        </w:tc>
        <w:tc>
          <w:tcPr>
            <w:tcW w:w="980" w:type="dxa"/>
            <w:shd w:val="clear" w:color="auto" w:fill="F2F2F2" w:themeFill="background1" w:themeFillShade="F2"/>
          </w:tcPr>
          <w:p w14:paraId="044CBB91"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0.87</w:t>
            </w:r>
          </w:p>
        </w:tc>
        <w:tc>
          <w:tcPr>
            <w:tcW w:w="1550" w:type="dxa"/>
            <w:shd w:val="clear" w:color="auto" w:fill="F2F2F2" w:themeFill="background1" w:themeFillShade="F2"/>
          </w:tcPr>
          <w:p w14:paraId="0EC45E81"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roofErr w:type="spellStart"/>
            <w:r>
              <w:rPr>
                <w:rFonts w:ascii="Arial" w:eastAsiaTheme="minorHAnsi" w:hAnsi="Arial" w:cs="Arial"/>
                <w:sz w:val="20"/>
                <w:szCs w:val="20"/>
                <w:shd w:val="clear" w:color="auto" w:fill="FFFFFF"/>
                <w:lang w:val="fr-FR"/>
              </w:rPr>
              <w:t>Toxic</w:t>
            </w:r>
            <w:proofErr w:type="spellEnd"/>
          </w:p>
        </w:tc>
        <w:tc>
          <w:tcPr>
            <w:tcW w:w="1166" w:type="dxa"/>
            <w:shd w:val="clear" w:color="auto" w:fill="F2F2F2" w:themeFill="background1" w:themeFillShade="F2"/>
          </w:tcPr>
          <w:p w14:paraId="1E6A3084"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79.55</w:t>
            </w:r>
          </w:p>
        </w:tc>
        <w:tc>
          <w:tcPr>
            <w:tcW w:w="1100" w:type="dxa"/>
            <w:shd w:val="clear" w:color="auto" w:fill="F2F2F2" w:themeFill="background1" w:themeFillShade="F2"/>
          </w:tcPr>
          <w:p w14:paraId="6AD3ED86"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1.91</w:t>
            </w:r>
          </w:p>
        </w:tc>
        <w:tc>
          <w:tcPr>
            <w:tcW w:w="2112" w:type="dxa"/>
            <w:shd w:val="clear" w:color="auto" w:fill="F2F2F2" w:themeFill="background1" w:themeFillShade="F2"/>
          </w:tcPr>
          <w:p w14:paraId="5F4C2903"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 xml:space="preserve">t </w:t>
            </w:r>
            <w:proofErr w:type="spellStart"/>
            <w:r>
              <w:rPr>
                <w:rFonts w:ascii="Arial" w:eastAsiaTheme="minorHAnsi" w:hAnsi="Arial" w:cs="Arial"/>
                <w:sz w:val="20"/>
                <w:szCs w:val="20"/>
                <w:shd w:val="clear" w:color="auto" w:fill="FFFFFF"/>
                <w:lang w:val="fr-FR"/>
              </w:rPr>
              <w:t>cytotoxic</w:t>
            </w:r>
            <w:proofErr w:type="spellEnd"/>
            <w:r>
              <w:rPr>
                <w:rFonts w:ascii="Arial" w:eastAsiaTheme="minorHAnsi" w:hAnsi="Arial" w:cs="Arial"/>
                <w:sz w:val="20"/>
                <w:szCs w:val="20"/>
                <w:shd w:val="clear" w:color="auto" w:fill="FFFFFF"/>
                <w:lang w:val="fr-FR"/>
              </w:rPr>
              <w:t xml:space="preserve"> </w:t>
            </w:r>
          </w:p>
        </w:tc>
      </w:tr>
      <w:tr w:rsidR="002205B3" w14:paraId="3BAFCCB9" w14:textId="77777777" w:rsidTr="002205B3">
        <w:trPr>
          <w:trHeight w:val="397"/>
        </w:trPr>
        <w:tc>
          <w:tcPr>
            <w:cnfStyle w:val="001000000000" w:firstRow="0" w:lastRow="0" w:firstColumn="1" w:lastColumn="0" w:oddVBand="0" w:evenVBand="0" w:oddHBand="0" w:evenHBand="0" w:firstRowFirstColumn="0" w:firstRowLastColumn="0" w:lastRowFirstColumn="0" w:lastRowLastColumn="0"/>
            <w:tcW w:w="1411" w:type="dxa"/>
          </w:tcPr>
          <w:p w14:paraId="0C474A2C" w14:textId="77777777" w:rsidR="002205B3" w:rsidRDefault="002205B3">
            <w:pPr>
              <w:spacing w:after="160" w:line="480" w:lineRule="auto"/>
              <w:jc w:val="both"/>
              <w:rPr>
                <w:rFonts w:ascii="Arial" w:eastAsiaTheme="minorHAnsi" w:hAnsi="Arial" w:cs="Arial"/>
                <w:b w:val="0"/>
                <w:sz w:val="20"/>
                <w:szCs w:val="20"/>
                <w:shd w:val="clear" w:color="auto" w:fill="FFFFFF"/>
                <w:lang w:val="fr-FR"/>
              </w:rPr>
            </w:pPr>
          </w:p>
        </w:tc>
        <w:tc>
          <w:tcPr>
            <w:tcW w:w="909" w:type="dxa"/>
          </w:tcPr>
          <w:p w14:paraId="25F5279E"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980" w:type="dxa"/>
          </w:tcPr>
          <w:p w14:paraId="48FDA3A0"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550" w:type="dxa"/>
          </w:tcPr>
          <w:p w14:paraId="457B190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166" w:type="dxa"/>
          </w:tcPr>
          <w:p w14:paraId="1E7CDF17"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100" w:type="dxa"/>
          </w:tcPr>
          <w:p w14:paraId="37874741"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2112" w:type="dxa"/>
          </w:tcPr>
          <w:p w14:paraId="5BC5508B"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r>
      <w:tr w:rsidR="002205B3" w14:paraId="1BBC61B2" w14:textId="77777777" w:rsidTr="002205B3">
        <w:trPr>
          <w:trHeight w:val="477"/>
        </w:trPr>
        <w:tc>
          <w:tcPr>
            <w:cnfStyle w:val="001000000000" w:firstRow="0" w:lastRow="0" w:firstColumn="1" w:lastColumn="0" w:oddVBand="0" w:evenVBand="0" w:oddHBand="0" w:evenHBand="0" w:firstRowFirstColumn="0" w:firstRowLastColumn="0" w:lastRowFirstColumn="0" w:lastRowLastColumn="0"/>
            <w:tcW w:w="1411" w:type="dxa"/>
            <w:shd w:val="clear" w:color="auto" w:fill="F2F2F2" w:themeFill="background1" w:themeFillShade="F2"/>
          </w:tcPr>
          <w:p w14:paraId="624DA215"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B</w:t>
            </w:r>
            <w:r>
              <w:rPr>
                <w:rFonts w:ascii="Arial" w:eastAsiaTheme="minorHAnsi" w:hAnsi="Arial" w:cs="Arial"/>
                <w:bCs w:val="0"/>
                <w:sz w:val="20"/>
                <w:szCs w:val="20"/>
                <w:shd w:val="clear" w:color="auto" w:fill="FFFFFF"/>
                <w:vertAlign w:val="subscript"/>
                <w:lang w:val="fr-BE"/>
              </w:rPr>
              <w:t>1</w:t>
            </w:r>
          </w:p>
        </w:tc>
        <w:tc>
          <w:tcPr>
            <w:tcW w:w="909" w:type="dxa"/>
            <w:shd w:val="clear" w:color="auto" w:fill="F2F2F2" w:themeFill="background1" w:themeFillShade="F2"/>
          </w:tcPr>
          <w:p w14:paraId="574FE767"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555.52</w:t>
            </w:r>
          </w:p>
        </w:tc>
        <w:tc>
          <w:tcPr>
            <w:tcW w:w="980" w:type="dxa"/>
            <w:shd w:val="clear" w:color="auto" w:fill="F2F2F2" w:themeFill="background1" w:themeFillShade="F2"/>
          </w:tcPr>
          <w:p w14:paraId="2F6D4A36"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0.78</w:t>
            </w:r>
          </w:p>
        </w:tc>
        <w:tc>
          <w:tcPr>
            <w:tcW w:w="1550" w:type="dxa"/>
            <w:shd w:val="clear" w:color="auto" w:fill="F2F2F2" w:themeFill="background1" w:themeFillShade="F2"/>
          </w:tcPr>
          <w:p w14:paraId="0EC4D3C2"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t</w:t>
            </w:r>
            <w:r>
              <w:rPr>
                <w:rFonts w:ascii="Arial" w:eastAsiaTheme="minorHAnsi" w:hAnsi="Arial" w:cs="Arial"/>
                <w:sz w:val="20"/>
                <w:szCs w:val="20"/>
                <w:shd w:val="clear" w:color="auto" w:fill="FFFFFF"/>
                <w:lang w:val="fr-BE"/>
              </w:rPr>
              <w:t xml:space="preserve"> </w:t>
            </w:r>
            <w:proofErr w:type="spellStart"/>
            <w:r>
              <w:rPr>
                <w:rFonts w:ascii="Arial" w:eastAsiaTheme="minorHAnsi" w:hAnsi="Arial" w:cs="Arial"/>
                <w:sz w:val="20"/>
                <w:szCs w:val="20"/>
                <w:shd w:val="clear" w:color="auto" w:fill="FFFFFF"/>
                <w:lang w:val="fr-FR"/>
              </w:rPr>
              <w:t>Toxic</w:t>
            </w:r>
            <w:proofErr w:type="spellEnd"/>
          </w:p>
        </w:tc>
        <w:tc>
          <w:tcPr>
            <w:tcW w:w="1166" w:type="dxa"/>
            <w:shd w:val="clear" w:color="auto" w:fill="F2F2F2" w:themeFill="background1" w:themeFillShade="F2"/>
          </w:tcPr>
          <w:p w14:paraId="2FFC80A9"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55.78</w:t>
            </w:r>
          </w:p>
        </w:tc>
        <w:tc>
          <w:tcPr>
            <w:tcW w:w="1100" w:type="dxa"/>
            <w:shd w:val="clear" w:color="auto" w:fill="F2F2F2" w:themeFill="background1" w:themeFillShade="F2"/>
          </w:tcPr>
          <w:p w14:paraId="04E09C4E"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4.06</w:t>
            </w:r>
          </w:p>
        </w:tc>
        <w:tc>
          <w:tcPr>
            <w:tcW w:w="2112" w:type="dxa"/>
            <w:shd w:val="clear" w:color="auto" w:fill="F2F2F2" w:themeFill="background1" w:themeFillShade="F2"/>
          </w:tcPr>
          <w:p w14:paraId="37D905B2"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 xml:space="preserve">t </w:t>
            </w:r>
            <w:proofErr w:type="spellStart"/>
            <w:r>
              <w:rPr>
                <w:rFonts w:ascii="Arial" w:eastAsiaTheme="minorHAnsi" w:hAnsi="Arial" w:cs="Arial"/>
                <w:sz w:val="20"/>
                <w:szCs w:val="20"/>
                <w:shd w:val="clear" w:color="auto" w:fill="FFFFFF"/>
                <w:lang w:val="fr-FR"/>
              </w:rPr>
              <w:t>cytotoxic</w:t>
            </w:r>
            <w:proofErr w:type="spellEnd"/>
            <w:r>
              <w:rPr>
                <w:rFonts w:ascii="Arial" w:eastAsiaTheme="minorHAnsi" w:hAnsi="Arial" w:cs="Arial"/>
                <w:sz w:val="20"/>
                <w:szCs w:val="20"/>
                <w:shd w:val="clear" w:color="auto" w:fill="FFFFFF"/>
                <w:lang w:val="fr-FR"/>
              </w:rPr>
              <w:t xml:space="preserve"> </w:t>
            </w:r>
          </w:p>
        </w:tc>
      </w:tr>
      <w:tr w:rsidR="002205B3" w14:paraId="48D20943" w14:textId="77777777" w:rsidTr="002205B3">
        <w:trPr>
          <w:trHeight w:val="477"/>
        </w:trPr>
        <w:tc>
          <w:tcPr>
            <w:cnfStyle w:val="001000000000" w:firstRow="0" w:lastRow="0" w:firstColumn="1" w:lastColumn="0" w:oddVBand="0" w:evenVBand="0" w:oddHBand="0" w:evenHBand="0" w:firstRowFirstColumn="0" w:firstRowLastColumn="0" w:lastRowFirstColumn="0" w:lastRowLastColumn="0"/>
            <w:tcW w:w="1411" w:type="dxa"/>
          </w:tcPr>
          <w:p w14:paraId="24FCAFF3"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E</w:t>
            </w:r>
            <w:r>
              <w:rPr>
                <w:rFonts w:ascii="Arial" w:eastAsiaTheme="minorHAnsi" w:hAnsi="Arial" w:cs="Arial"/>
                <w:bCs w:val="0"/>
                <w:sz w:val="20"/>
                <w:szCs w:val="20"/>
                <w:shd w:val="clear" w:color="auto" w:fill="FFFFFF"/>
                <w:vertAlign w:val="subscript"/>
                <w:lang w:val="fr-BE"/>
              </w:rPr>
              <w:t>1</w:t>
            </w:r>
          </w:p>
        </w:tc>
        <w:tc>
          <w:tcPr>
            <w:tcW w:w="909" w:type="dxa"/>
          </w:tcPr>
          <w:p w14:paraId="0CF6BF4B"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641.87</w:t>
            </w:r>
          </w:p>
        </w:tc>
        <w:tc>
          <w:tcPr>
            <w:tcW w:w="980" w:type="dxa"/>
          </w:tcPr>
          <w:p w14:paraId="711554B1"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1.73</w:t>
            </w:r>
          </w:p>
        </w:tc>
        <w:tc>
          <w:tcPr>
            <w:tcW w:w="1550" w:type="dxa"/>
          </w:tcPr>
          <w:p w14:paraId="5A5F1032"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t</w:t>
            </w:r>
            <w:r>
              <w:rPr>
                <w:rFonts w:ascii="Arial" w:eastAsiaTheme="minorHAnsi" w:hAnsi="Arial" w:cs="Arial"/>
                <w:sz w:val="20"/>
                <w:szCs w:val="20"/>
                <w:shd w:val="clear" w:color="auto" w:fill="FFFFFF"/>
                <w:lang w:val="fr-BE"/>
              </w:rPr>
              <w:t xml:space="preserve"> </w:t>
            </w:r>
            <w:proofErr w:type="spellStart"/>
            <w:r>
              <w:rPr>
                <w:rFonts w:ascii="Arial" w:eastAsiaTheme="minorHAnsi" w:hAnsi="Arial" w:cs="Arial"/>
                <w:sz w:val="20"/>
                <w:szCs w:val="20"/>
                <w:shd w:val="clear" w:color="auto" w:fill="FFFFFF"/>
                <w:lang w:val="fr-FR"/>
              </w:rPr>
              <w:t>Toxic</w:t>
            </w:r>
            <w:proofErr w:type="spellEnd"/>
          </w:p>
        </w:tc>
        <w:tc>
          <w:tcPr>
            <w:tcW w:w="1166" w:type="dxa"/>
          </w:tcPr>
          <w:p w14:paraId="0BFD3EC9"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90.79</w:t>
            </w:r>
          </w:p>
        </w:tc>
        <w:tc>
          <w:tcPr>
            <w:tcW w:w="1100" w:type="dxa"/>
          </w:tcPr>
          <w:p w14:paraId="0D5E58B9"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1.22</w:t>
            </w:r>
          </w:p>
        </w:tc>
        <w:tc>
          <w:tcPr>
            <w:tcW w:w="2112" w:type="dxa"/>
          </w:tcPr>
          <w:p w14:paraId="777E716B"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 xml:space="preserve">t </w:t>
            </w:r>
            <w:proofErr w:type="spellStart"/>
            <w:r>
              <w:rPr>
                <w:rFonts w:ascii="Arial" w:eastAsiaTheme="minorHAnsi" w:hAnsi="Arial" w:cs="Arial"/>
                <w:sz w:val="20"/>
                <w:szCs w:val="20"/>
                <w:shd w:val="clear" w:color="auto" w:fill="FFFFFF"/>
                <w:lang w:val="fr-FR"/>
              </w:rPr>
              <w:t>cytotoxic</w:t>
            </w:r>
            <w:proofErr w:type="spellEnd"/>
            <w:r>
              <w:rPr>
                <w:rFonts w:ascii="Arial" w:eastAsiaTheme="minorHAnsi" w:hAnsi="Arial" w:cs="Arial"/>
                <w:sz w:val="20"/>
                <w:szCs w:val="20"/>
                <w:shd w:val="clear" w:color="auto" w:fill="FFFFFF"/>
                <w:lang w:val="fr-FR"/>
              </w:rPr>
              <w:t xml:space="preserve"> </w:t>
            </w:r>
          </w:p>
        </w:tc>
      </w:tr>
      <w:tr w:rsidR="002205B3" w14:paraId="30582EF2" w14:textId="77777777" w:rsidTr="002205B3">
        <w:trPr>
          <w:trHeight w:val="397"/>
        </w:trPr>
        <w:tc>
          <w:tcPr>
            <w:cnfStyle w:val="001000000000" w:firstRow="0" w:lastRow="0" w:firstColumn="1" w:lastColumn="0" w:oddVBand="0" w:evenVBand="0" w:oddHBand="0" w:evenHBand="0" w:firstRowFirstColumn="0" w:firstRowLastColumn="0" w:lastRowFirstColumn="0" w:lastRowLastColumn="0"/>
            <w:tcW w:w="1411" w:type="dxa"/>
            <w:shd w:val="clear" w:color="auto" w:fill="F2F2F2" w:themeFill="background1" w:themeFillShade="F2"/>
          </w:tcPr>
          <w:p w14:paraId="3CBA1EB0" w14:textId="77777777" w:rsidR="002205B3" w:rsidRDefault="002205B3">
            <w:pPr>
              <w:spacing w:after="160" w:line="480" w:lineRule="auto"/>
              <w:jc w:val="both"/>
              <w:rPr>
                <w:rFonts w:ascii="Arial" w:eastAsiaTheme="minorHAnsi" w:hAnsi="Arial" w:cs="Arial"/>
                <w:b w:val="0"/>
                <w:sz w:val="20"/>
                <w:szCs w:val="20"/>
                <w:shd w:val="clear" w:color="auto" w:fill="FFFFFF"/>
                <w:lang w:val="fr-FR"/>
              </w:rPr>
            </w:pPr>
          </w:p>
        </w:tc>
        <w:tc>
          <w:tcPr>
            <w:tcW w:w="909" w:type="dxa"/>
            <w:shd w:val="clear" w:color="auto" w:fill="F2F2F2" w:themeFill="background1" w:themeFillShade="F2"/>
          </w:tcPr>
          <w:p w14:paraId="4B382D7D"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980" w:type="dxa"/>
            <w:shd w:val="clear" w:color="auto" w:fill="F2F2F2" w:themeFill="background1" w:themeFillShade="F2"/>
          </w:tcPr>
          <w:p w14:paraId="4535EF4C"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550" w:type="dxa"/>
            <w:shd w:val="clear" w:color="auto" w:fill="F2F2F2" w:themeFill="background1" w:themeFillShade="F2"/>
          </w:tcPr>
          <w:p w14:paraId="412A1D1D"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c>
          <w:tcPr>
            <w:tcW w:w="1166" w:type="dxa"/>
            <w:shd w:val="clear" w:color="auto" w:fill="F2F2F2" w:themeFill="background1" w:themeFillShade="F2"/>
          </w:tcPr>
          <w:p w14:paraId="07ABA799"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1100" w:type="dxa"/>
            <w:shd w:val="clear" w:color="auto" w:fill="F2F2F2" w:themeFill="background1" w:themeFillShade="F2"/>
          </w:tcPr>
          <w:p w14:paraId="5F4945B0" w14:textId="77777777" w:rsidR="002205B3" w:rsidRDefault="002205B3">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p>
        </w:tc>
        <w:tc>
          <w:tcPr>
            <w:tcW w:w="2112" w:type="dxa"/>
            <w:shd w:val="clear" w:color="auto" w:fill="F2F2F2" w:themeFill="background1" w:themeFillShade="F2"/>
          </w:tcPr>
          <w:p w14:paraId="1903581E" w14:textId="77777777" w:rsidR="002205B3" w:rsidRDefault="00E37E80">
            <w:pPr>
              <w:spacing w:after="16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 </w:t>
            </w:r>
          </w:p>
        </w:tc>
      </w:tr>
      <w:tr w:rsidR="002205B3" w14:paraId="62C12C77" w14:textId="77777777" w:rsidTr="002205B3">
        <w:trPr>
          <w:trHeight w:val="477"/>
        </w:trPr>
        <w:tc>
          <w:tcPr>
            <w:cnfStyle w:val="001000000000" w:firstRow="0" w:lastRow="0" w:firstColumn="1" w:lastColumn="0" w:oddVBand="0" w:evenVBand="0" w:oddHBand="0" w:evenHBand="0" w:firstRowFirstColumn="0" w:firstRowLastColumn="0" w:lastRowFirstColumn="0" w:lastRowLastColumn="0"/>
            <w:tcW w:w="1411" w:type="dxa"/>
          </w:tcPr>
          <w:p w14:paraId="420DCEA8" w14:textId="77777777" w:rsidR="002205B3" w:rsidRDefault="00E37E80">
            <w:pPr>
              <w:spacing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C</w:t>
            </w:r>
            <w:r>
              <w:rPr>
                <w:rFonts w:ascii="Arial" w:eastAsiaTheme="minorHAnsi" w:hAnsi="Arial" w:cs="Arial"/>
                <w:bCs w:val="0"/>
                <w:sz w:val="20"/>
                <w:szCs w:val="20"/>
                <w:shd w:val="clear" w:color="auto" w:fill="FFFFFF"/>
                <w:vertAlign w:val="subscript"/>
                <w:lang w:val="fr-BE"/>
              </w:rPr>
              <w:t>3</w:t>
            </w:r>
          </w:p>
        </w:tc>
        <w:tc>
          <w:tcPr>
            <w:tcW w:w="909" w:type="dxa"/>
          </w:tcPr>
          <w:p w14:paraId="26BDED95"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153.41</w:t>
            </w:r>
          </w:p>
        </w:tc>
        <w:tc>
          <w:tcPr>
            <w:tcW w:w="980" w:type="dxa"/>
          </w:tcPr>
          <w:p w14:paraId="5F502BD8"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2.01</w:t>
            </w:r>
          </w:p>
        </w:tc>
        <w:tc>
          <w:tcPr>
            <w:tcW w:w="1550" w:type="dxa"/>
          </w:tcPr>
          <w:p w14:paraId="21AED895"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t</w:t>
            </w:r>
            <w:r>
              <w:rPr>
                <w:rFonts w:ascii="Arial" w:eastAsiaTheme="minorHAnsi" w:hAnsi="Arial" w:cs="Arial"/>
                <w:sz w:val="20"/>
                <w:szCs w:val="20"/>
                <w:shd w:val="clear" w:color="auto" w:fill="FFFFFF"/>
                <w:lang w:val="fr-BE"/>
              </w:rPr>
              <w:t xml:space="preserve"> </w:t>
            </w:r>
            <w:proofErr w:type="spellStart"/>
            <w:r>
              <w:rPr>
                <w:rFonts w:ascii="Arial" w:eastAsiaTheme="minorHAnsi" w:hAnsi="Arial" w:cs="Arial"/>
                <w:sz w:val="20"/>
                <w:szCs w:val="20"/>
                <w:shd w:val="clear" w:color="auto" w:fill="FFFFFF"/>
                <w:lang w:val="fr-FR"/>
              </w:rPr>
              <w:t>Toxic</w:t>
            </w:r>
            <w:proofErr w:type="spellEnd"/>
          </w:p>
        </w:tc>
        <w:tc>
          <w:tcPr>
            <w:tcW w:w="1166" w:type="dxa"/>
          </w:tcPr>
          <w:p w14:paraId="4BB7A12C"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179.38</w:t>
            </w:r>
          </w:p>
        </w:tc>
        <w:tc>
          <w:tcPr>
            <w:tcW w:w="1100" w:type="dxa"/>
          </w:tcPr>
          <w:p w14:paraId="5EAEF50A"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rPr>
              <w:t>1.98</w:t>
            </w:r>
          </w:p>
        </w:tc>
        <w:tc>
          <w:tcPr>
            <w:tcW w:w="2112" w:type="dxa"/>
          </w:tcPr>
          <w:p w14:paraId="78FB7B96" w14:textId="77777777" w:rsidR="002205B3" w:rsidRDefault="00E37E80">
            <w:pPr>
              <w:spacing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 xml:space="preserve">t </w:t>
            </w:r>
            <w:proofErr w:type="spellStart"/>
            <w:r>
              <w:rPr>
                <w:rFonts w:ascii="Arial" w:eastAsiaTheme="minorHAnsi" w:hAnsi="Arial" w:cs="Arial"/>
                <w:sz w:val="20"/>
                <w:szCs w:val="20"/>
                <w:shd w:val="clear" w:color="auto" w:fill="FFFFFF"/>
                <w:lang w:val="fr-FR"/>
              </w:rPr>
              <w:t>cytotoxic</w:t>
            </w:r>
            <w:proofErr w:type="spellEnd"/>
            <w:r>
              <w:rPr>
                <w:rFonts w:ascii="Arial" w:eastAsiaTheme="minorHAnsi" w:hAnsi="Arial" w:cs="Arial"/>
                <w:sz w:val="20"/>
                <w:szCs w:val="20"/>
                <w:shd w:val="clear" w:color="auto" w:fill="FFFFFF"/>
                <w:lang w:val="fr-FR"/>
              </w:rPr>
              <w:t xml:space="preserve"> </w:t>
            </w:r>
          </w:p>
        </w:tc>
      </w:tr>
      <w:tr w:rsidR="002205B3" w14:paraId="0F9F52EA" w14:textId="77777777" w:rsidTr="002205B3">
        <w:trPr>
          <w:trHeight w:val="477"/>
        </w:trPr>
        <w:tc>
          <w:tcPr>
            <w:cnfStyle w:val="001000000000" w:firstRow="0" w:lastRow="0" w:firstColumn="1" w:lastColumn="0" w:oddVBand="0" w:evenVBand="0" w:oddHBand="0" w:evenHBand="0" w:firstRowFirstColumn="0" w:firstRowLastColumn="0" w:lastRowFirstColumn="0" w:lastRowLastColumn="0"/>
            <w:tcW w:w="1411" w:type="dxa"/>
            <w:tcBorders>
              <w:bottom w:val="single" w:sz="4" w:space="0" w:color="auto"/>
            </w:tcBorders>
            <w:shd w:val="clear" w:color="auto" w:fill="F2F2F2" w:themeFill="background1" w:themeFillShade="F2"/>
          </w:tcPr>
          <w:p w14:paraId="27D3BE8D" w14:textId="77777777" w:rsidR="002205B3" w:rsidRDefault="00E37E80">
            <w:pPr>
              <w:spacing w:before="120" w:line="480" w:lineRule="auto"/>
              <w:jc w:val="both"/>
              <w:rPr>
                <w:rFonts w:ascii="Arial" w:eastAsiaTheme="minorHAnsi" w:hAnsi="Arial" w:cs="Arial"/>
                <w:sz w:val="20"/>
                <w:szCs w:val="20"/>
                <w:shd w:val="clear" w:color="auto" w:fill="FFFFFF"/>
                <w:lang w:val="fr-FR"/>
              </w:rPr>
            </w:pPr>
            <w:r>
              <w:rPr>
                <w:rFonts w:ascii="Arial" w:eastAsiaTheme="minorHAnsi" w:hAnsi="Arial" w:cs="Arial"/>
                <w:bCs w:val="0"/>
                <w:sz w:val="20"/>
                <w:szCs w:val="20"/>
                <w:shd w:val="clear" w:color="auto" w:fill="FFFFFF"/>
                <w:lang w:val="fr-BE"/>
              </w:rPr>
              <w:t>D</w:t>
            </w:r>
            <w:r>
              <w:rPr>
                <w:rFonts w:ascii="Arial" w:eastAsiaTheme="minorHAnsi" w:hAnsi="Arial" w:cs="Arial"/>
                <w:bCs w:val="0"/>
                <w:sz w:val="20"/>
                <w:szCs w:val="20"/>
                <w:shd w:val="clear" w:color="auto" w:fill="FFFFFF"/>
                <w:vertAlign w:val="subscript"/>
                <w:lang w:val="fr-BE"/>
              </w:rPr>
              <w:t>3</w:t>
            </w:r>
          </w:p>
        </w:tc>
        <w:tc>
          <w:tcPr>
            <w:tcW w:w="909" w:type="dxa"/>
            <w:tcBorders>
              <w:bottom w:val="single" w:sz="4" w:space="0" w:color="auto"/>
            </w:tcBorders>
            <w:shd w:val="clear" w:color="auto" w:fill="F2F2F2" w:themeFill="background1" w:themeFillShade="F2"/>
          </w:tcPr>
          <w:p w14:paraId="01420197"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63.89</w:t>
            </w:r>
          </w:p>
        </w:tc>
        <w:tc>
          <w:tcPr>
            <w:tcW w:w="980" w:type="dxa"/>
            <w:tcBorders>
              <w:bottom w:val="single" w:sz="4" w:space="0" w:color="auto"/>
            </w:tcBorders>
            <w:shd w:val="clear" w:color="auto" w:fill="F2F2F2" w:themeFill="background1" w:themeFillShade="F2"/>
          </w:tcPr>
          <w:p w14:paraId="5C43B394"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3.06</w:t>
            </w:r>
          </w:p>
        </w:tc>
        <w:tc>
          <w:tcPr>
            <w:tcW w:w="1550" w:type="dxa"/>
            <w:tcBorders>
              <w:bottom w:val="single" w:sz="4" w:space="0" w:color="auto"/>
            </w:tcBorders>
            <w:shd w:val="clear" w:color="auto" w:fill="F2F2F2" w:themeFill="background1" w:themeFillShade="F2"/>
          </w:tcPr>
          <w:p w14:paraId="2C4D17AC"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t</w:t>
            </w:r>
            <w:r>
              <w:rPr>
                <w:rFonts w:ascii="Arial" w:eastAsiaTheme="minorHAnsi" w:hAnsi="Arial" w:cs="Arial"/>
                <w:sz w:val="20"/>
                <w:szCs w:val="20"/>
                <w:shd w:val="clear" w:color="auto" w:fill="FFFFFF"/>
                <w:lang w:val="fr-BE"/>
              </w:rPr>
              <w:t xml:space="preserve"> </w:t>
            </w:r>
            <w:proofErr w:type="spellStart"/>
            <w:r>
              <w:rPr>
                <w:rFonts w:ascii="Arial" w:eastAsiaTheme="minorHAnsi" w:hAnsi="Arial" w:cs="Arial"/>
                <w:sz w:val="20"/>
                <w:szCs w:val="20"/>
                <w:shd w:val="clear" w:color="auto" w:fill="FFFFFF"/>
                <w:lang w:val="fr-FR"/>
              </w:rPr>
              <w:t>Toxic</w:t>
            </w:r>
            <w:proofErr w:type="spellEnd"/>
          </w:p>
        </w:tc>
        <w:tc>
          <w:tcPr>
            <w:tcW w:w="1166" w:type="dxa"/>
            <w:tcBorders>
              <w:bottom w:val="single" w:sz="4" w:space="0" w:color="auto"/>
            </w:tcBorders>
            <w:shd w:val="clear" w:color="auto" w:fill="F2F2F2" w:themeFill="background1" w:themeFillShade="F2"/>
          </w:tcPr>
          <w:p w14:paraId="2491FDCC"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85.25</w:t>
            </w:r>
          </w:p>
        </w:tc>
        <w:tc>
          <w:tcPr>
            <w:tcW w:w="1100" w:type="dxa"/>
            <w:tcBorders>
              <w:bottom w:val="single" w:sz="4" w:space="0" w:color="auto"/>
            </w:tcBorders>
            <w:shd w:val="clear" w:color="auto" w:fill="F2F2F2" w:themeFill="background1" w:themeFillShade="F2"/>
          </w:tcPr>
          <w:p w14:paraId="0FC24C8F"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10.62</w:t>
            </w:r>
          </w:p>
        </w:tc>
        <w:tc>
          <w:tcPr>
            <w:tcW w:w="2112" w:type="dxa"/>
            <w:tcBorders>
              <w:bottom w:val="single" w:sz="4" w:space="0" w:color="auto"/>
            </w:tcBorders>
            <w:shd w:val="clear" w:color="auto" w:fill="F2F2F2" w:themeFill="background1" w:themeFillShade="F2"/>
          </w:tcPr>
          <w:p w14:paraId="2BFFCE6F" w14:textId="77777777" w:rsidR="002205B3" w:rsidRDefault="00E37E80">
            <w:pPr>
              <w:spacing w:before="120" w:line="480" w:lineRule="auto"/>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sz w:val="20"/>
                <w:szCs w:val="20"/>
                <w:shd w:val="clear" w:color="auto" w:fill="FFFFFF"/>
                <w:lang w:val="fr-FR"/>
              </w:rPr>
            </w:pPr>
            <w:r>
              <w:rPr>
                <w:rFonts w:ascii="Arial" w:eastAsiaTheme="minorHAnsi" w:hAnsi="Arial" w:cs="Arial"/>
                <w:sz w:val="20"/>
                <w:szCs w:val="20"/>
                <w:shd w:val="clear" w:color="auto" w:fill="FFFFFF"/>
                <w:lang w:val="fr-BE"/>
              </w:rPr>
              <w:t>No</w:t>
            </w:r>
            <w:r>
              <w:rPr>
                <w:rFonts w:ascii="Arial" w:eastAsiaTheme="minorHAnsi" w:hAnsi="Arial" w:cs="Arial"/>
                <w:sz w:val="20"/>
                <w:szCs w:val="20"/>
                <w:shd w:val="clear" w:color="auto" w:fill="FFFFFF"/>
                <w:lang w:val="fr-FR"/>
              </w:rPr>
              <w:t xml:space="preserve">t </w:t>
            </w:r>
            <w:proofErr w:type="spellStart"/>
            <w:r>
              <w:rPr>
                <w:rFonts w:ascii="Arial" w:eastAsiaTheme="minorHAnsi" w:hAnsi="Arial" w:cs="Arial"/>
                <w:sz w:val="20"/>
                <w:szCs w:val="20"/>
                <w:shd w:val="clear" w:color="auto" w:fill="FFFFFF"/>
                <w:lang w:val="fr-FR"/>
              </w:rPr>
              <w:t>cytotoxic</w:t>
            </w:r>
            <w:proofErr w:type="spellEnd"/>
            <w:r>
              <w:rPr>
                <w:rFonts w:ascii="Arial" w:eastAsiaTheme="minorHAnsi" w:hAnsi="Arial" w:cs="Arial"/>
                <w:sz w:val="20"/>
                <w:szCs w:val="20"/>
                <w:shd w:val="clear" w:color="auto" w:fill="FFFFFF"/>
                <w:lang w:val="fr-FR"/>
              </w:rPr>
              <w:t xml:space="preserve"> </w:t>
            </w:r>
          </w:p>
        </w:tc>
      </w:tr>
    </w:tbl>
    <w:p w14:paraId="6E3CA5A2" w14:textId="77777777" w:rsidR="002205B3" w:rsidRDefault="00E37E80">
      <w:pPr>
        <w:spacing w:line="480" w:lineRule="auto"/>
        <w:jc w:val="both"/>
        <w:rPr>
          <w:rFonts w:ascii="Arial" w:hAnsi="Arial" w:cs="Arial"/>
          <w:shd w:val="clear" w:color="auto" w:fill="FFFFFF"/>
        </w:rPr>
      </w:pPr>
      <w:r>
        <w:rPr>
          <w:rFonts w:ascii="Arial" w:hAnsi="Arial" w:cs="Arial"/>
          <w:shd w:val="clear" w:color="auto" w:fill="FFFFFF"/>
          <w:lang w:val="en-GB"/>
        </w:rPr>
        <w:t>*</w:t>
      </w:r>
      <w:r>
        <w:rPr>
          <w:rFonts w:ascii="Arial" w:hAnsi="Arial" w:cs="Arial"/>
          <w:shd w:val="clear" w:color="auto" w:fill="FFFFFF"/>
        </w:rPr>
        <w:t>LC</w:t>
      </w:r>
      <w:r>
        <w:rPr>
          <w:rFonts w:ascii="Arial" w:hAnsi="Arial" w:cs="Arial"/>
          <w:shd w:val="clear" w:color="auto" w:fill="FFFFFF"/>
          <w:vertAlign w:val="subscript"/>
        </w:rPr>
        <w:t>50</w:t>
      </w:r>
      <w:r>
        <w:rPr>
          <w:rFonts w:ascii="Arial" w:hAnsi="Arial" w:cs="Arial"/>
          <w:shd w:val="clear" w:color="auto" w:fill="FFFFFF"/>
        </w:rPr>
        <w:t>: Half-Lethal Concentration, IC</w:t>
      </w:r>
      <w:r>
        <w:rPr>
          <w:rFonts w:ascii="Arial" w:hAnsi="Arial" w:cs="Arial"/>
          <w:shd w:val="clear" w:color="auto" w:fill="FFFFFF"/>
          <w:vertAlign w:val="subscript"/>
        </w:rPr>
        <w:t>50</w:t>
      </w:r>
      <w:r>
        <w:rPr>
          <w:rFonts w:ascii="Arial" w:hAnsi="Arial" w:cs="Arial"/>
          <w:shd w:val="clear" w:color="auto" w:fill="FFFFFF"/>
        </w:rPr>
        <w:t xml:space="preserve"> = Half-Inhibition Concentration, m = mean, </w:t>
      </w:r>
      <w:proofErr w:type="spellStart"/>
      <w:r>
        <w:rPr>
          <w:rFonts w:ascii="Arial" w:hAnsi="Arial" w:cs="Arial"/>
          <w:shd w:val="clear" w:color="auto" w:fill="FFFFFF"/>
        </w:rPr>
        <w:t>sd</w:t>
      </w:r>
      <w:proofErr w:type="spellEnd"/>
      <w:r>
        <w:rPr>
          <w:rFonts w:ascii="Arial" w:hAnsi="Arial" w:cs="Arial"/>
          <w:shd w:val="clear" w:color="auto" w:fill="FFFFFF"/>
        </w:rPr>
        <w:t xml:space="preserve"> = standard deviation </w:t>
      </w:r>
    </w:p>
    <w:p w14:paraId="27AB34C2" w14:textId="77777777" w:rsidR="002205B3" w:rsidRDefault="002205B3">
      <w:pPr>
        <w:pStyle w:val="Body"/>
        <w:spacing w:after="0"/>
        <w:rPr>
          <w:rFonts w:ascii="Arial" w:hAnsi="Arial" w:cs="Arial"/>
          <w:shd w:val="clear" w:color="auto" w:fill="FFFFFF"/>
        </w:rPr>
      </w:pPr>
    </w:p>
    <w:p w14:paraId="6E13C885" w14:textId="77777777" w:rsidR="002205B3" w:rsidRDefault="00E37E80">
      <w:pPr>
        <w:jc w:val="both"/>
        <w:rPr>
          <w:rFonts w:ascii="Arial" w:hAnsi="Arial" w:cs="Arial"/>
          <w:shd w:val="clear" w:color="auto" w:fill="FFFFFF"/>
          <w:lang w:val="en-GB"/>
        </w:rPr>
      </w:pPr>
      <w:r>
        <w:rPr>
          <w:rFonts w:ascii="Arial" w:hAnsi="Arial" w:cs="Arial"/>
          <w:shd w:val="clear" w:color="auto" w:fill="FFFFFF"/>
        </w:rPr>
        <w:t xml:space="preserve">For </w:t>
      </w:r>
      <w:proofErr w:type="spellStart"/>
      <w:r>
        <w:rPr>
          <w:rFonts w:ascii="Arial" w:hAnsi="Arial" w:cs="Arial"/>
          <w:shd w:val="clear" w:color="auto" w:fill="FFFFFF"/>
        </w:rPr>
        <w:t>analys</w:t>
      </w:r>
      <w:r>
        <w:rPr>
          <w:rFonts w:ascii="Arial" w:hAnsi="Arial" w:cs="Arial"/>
          <w:shd w:val="clear" w:color="auto" w:fill="FFFFFF"/>
          <w:lang w:val="en-GB"/>
        </w:rPr>
        <w:t>i</w:t>
      </w:r>
      <w:proofErr w:type="spellEnd"/>
      <w:r>
        <w:rPr>
          <w:rFonts w:ascii="Arial" w:hAnsi="Arial" w:cs="Arial"/>
          <w:shd w:val="clear" w:color="auto" w:fill="FFFFFF"/>
        </w:rPr>
        <w:t>s</w:t>
      </w:r>
      <w:r>
        <w:rPr>
          <w:rFonts w:ascii="Arial" w:hAnsi="Arial" w:cs="Arial"/>
          <w:shd w:val="clear" w:color="auto" w:fill="FFFFFF"/>
          <w:lang w:val="en-GB"/>
        </w:rPr>
        <w:t xml:space="preserve"> of results in Table 6,</w:t>
      </w:r>
      <w:r>
        <w:rPr>
          <w:rFonts w:ascii="Arial" w:hAnsi="Arial" w:cs="Arial"/>
          <w:shd w:val="clear" w:color="auto" w:fill="FFFFFF"/>
        </w:rPr>
        <w:t xml:space="preserve"> </w:t>
      </w:r>
      <w:proofErr w:type="spellStart"/>
      <w:r>
        <w:rPr>
          <w:rFonts w:ascii="Arial" w:hAnsi="Arial" w:cs="Arial"/>
          <w:shd w:val="clear" w:color="auto" w:fill="FFFFFF"/>
        </w:rPr>
        <w:t>camptothecine</w:t>
      </w:r>
      <w:proofErr w:type="spellEnd"/>
      <w:r>
        <w:rPr>
          <w:rFonts w:ascii="Arial" w:hAnsi="Arial" w:cs="Arial"/>
          <w:shd w:val="clear" w:color="auto" w:fill="FFFFFF"/>
        </w:rPr>
        <w:t xml:space="preserve">, the reference </w:t>
      </w:r>
      <w:r>
        <w:rPr>
          <w:rFonts w:ascii="Arial" w:hAnsi="Arial" w:cs="Arial"/>
          <w:shd w:val="clear" w:color="auto" w:fill="FFFFFF"/>
          <w:lang w:val="en-GB"/>
        </w:rPr>
        <w:t>compound</w:t>
      </w:r>
      <w:r>
        <w:rPr>
          <w:rFonts w:ascii="Arial" w:hAnsi="Arial" w:cs="Arial"/>
          <w:shd w:val="clear" w:color="auto" w:fill="FFFFFF"/>
        </w:rPr>
        <w:t xml:space="preserve"> for these tests </w:t>
      </w:r>
      <w:proofErr w:type="spellStart"/>
      <w:r>
        <w:rPr>
          <w:rFonts w:ascii="Arial" w:hAnsi="Arial" w:cs="Arial"/>
          <w:shd w:val="clear" w:color="auto" w:fill="FFFFFF"/>
          <w:lang w:val="en-GB"/>
        </w:rPr>
        <w:t>wa</w:t>
      </w:r>
      <w:proofErr w:type="spellEnd"/>
      <w:r>
        <w:rPr>
          <w:rFonts w:ascii="Arial" w:hAnsi="Arial" w:cs="Arial"/>
          <w:shd w:val="clear" w:color="auto" w:fill="FFFFFF"/>
        </w:rPr>
        <w:t xml:space="preserve">s used as a positive control </w:t>
      </w:r>
      <w:r>
        <w:rPr>
          <w:rFonts w:ascii="Arial" w:hAnsi="Arial" w:cs="Arial"/>
          <w:shd w:val="clear" w:color="auto" w:fill="FFFFFF"/>
          <w:lang w:val="en-GB"/>
        </w:rPr>
        <w:t>(</w:t>
      </w:r>
      <w:proofErr w:type="spellStart"/>
      <w:r>
        <w:rPr>
          <w:rFonts w:ascii="Arial" w:hAnsi="Arial" w:cs="Arial"/>
          <w:shd w:val="clear" w:color="auto" w:fill="FFFFFF"/>
          <w:lang w:val="en-GB"/>
        </w:rPr>
        <w:t>Kpadonou-Kpoviessi</w:t>
      </w:r>
      <w:proofErr w:type="spellEnd"/>
      <w:r>
        <w:rPr>
          <w:rFonts w:ascii="Arial" w:hAnsi="Arial" w:cs="Arial"/>
          <w:shd w:val="clear" w:color="auto" w:fill="FFFFFF"/>
          <w:lang w:val="en-GB"/>
        </w:rPr>
        <w:t xml:space="preserve"> et al., 2014)</w:t>
      </w:r>
      <w:r>
        <w:rPr>
          <w:rFonts w:ascii="Arial" w:hAnsi="Arial" w:cs="Arial"/>
          <w:shd w:val="clear" w:color="auto" w:fill="FFFFFF"/>
        </w:rPr>
        <w:t>. Its LC</w:t>
      </w:r>
      <w:r>
        <w:rPr>
          <w:rFonts w:ascii="Arial" w:hAnsi="Arial" w:cs="Arial"/>
          <w:shd w:val="clear" w:color="auto" w:fill="FFFFFF"/>
          <w:vertAlign w:val="subscript"/>
        </w:rPr>
        <w:t>50</w:t>
      </w:r>
      <w:r>
        <w:rPr>
          <w:rFonts w:ascii="Arial" w:hAnsi="Arial" w:cs="Arial"/>
          <w:shd w:val="clear" w:color="auto" w:fill="FFFFFF"/>
        </w:rPr>
        <w:t xml:space="preserve"> value </w:t>
      </w:r>
      <w:proofErr w:type="spellStart"/>
      <w:r>
        <w:rPr>
          <w:rFonts w:ascii="Arial" w:hAnsi="Arial" w:cs="Arial"/>
          <w:shd w:val="clear" w:color="auto" w:fill="FFFFFF"/>
          <w:lang w:val="en-GB"/>
        </w:rPr>
        <w:t>wa</w:t>
      </w:r>
      <w:proofErr w:type="spellEnd"/>
      <w:r>
        <w:rPr>
          <w:rFonts w:ascii="Arial" w:hAnsi="Arial" w:cs="Arial"/>
          <w:shd w:val="clear" w:color="auto" w:fill="FFFFFF"/>
        </w:rPr>
        <w:t xml:space="preserve">s 38.09 </w:t>
      </w:r>
      <w:proofErr w:type="spellStart"/>
      <w:r>
        <w:rPr>
          <w:rFonts w:ascii="Arial" w:hAnsi="Arial" w:cs="Arial"/>
          <w:shd w:val="clear" w:color="auto" w:fill="FFFFFF"/>
        </w:rPr>
        <w:t>μM</w:t>
      </w:r>
      <w:proofErr w:type="spellEnd"/>
      <w:r>
        <w:rPr>
          <w:rFonts w:ascii="Arial" w:hAnsi="Arial" w:cs="Arial"/>
          <w:shd w:val="clear" w:color="auto" w:fill="FFFFFF"/>
        </w:rPr>
        <w:t xml:space="preserve"> for larval toxicity, and its IC</w:t>
      </w:r>
      <w:proofErr w:type="gramStart"/>
      <w:r>
        <w:rPr>
          <w:rFonts w:ascii="Arial" w:hAnsi="Arial" w:cs="Arial"/>
          <w:shd w:val="clear" w:color="auto" w:fill="FFFFFF"/>
          <w:vertAlign w:val="subscript"/>
        </w:rPr>
        <w:t>50</w:t>
      </w:r>
      <w:r>
        <w:rPr>
          <w:rFonts w:ascii="Arial" w:hAnsi="Arial" w:cs="Arial"/>
          <w:shd w:val="clear" w:color="auto" w:fill="FFFFFF"/>
        </w:rPr>
        <w:t xml:space="preserve"> </w:t>
      </w:r>
      <w:r>
        <w:rPr>
          <w:rFonts w:ascii="Arial" w:hAnsi="Arial" w:cs="Arial"/>
          <w:shd w:val="clear" w:color="auto" w:fill="FFFFFF"/>
          <w:lang w:val="en-GB"/>
        </w:rPr>
        <w:t xml:space="preserve"> </w:t>
      </w:r>
      <w:proofErr w:type="spellStart"/>
      <w:r>
        <w:rPr>
          <w:rFonts w:ascii="Arial" w:hAnsi="Arial" w:cs="Arial"/>
          <w:shd w:val="clear" w:color="auto" w:fill="FFFFFF"/>
          <w:lang w:val="en-GB"/>
        </w:rPr>
        <w:t>wa</w:t>
      </w:r>
      <w:proofErr w:type="spellEnd"/>
      <w:r>
        <w:rPr>
          <w:rFonts w:ascii="Arial" w:hAnsi="Arial" w:cs="Arial"/>
          <w:shd w:val="clear" w:color="auto" w:fill="FFFFFF"/>
        </w:rPr>
        <w:t>s</w:t>
      </w:r>
      <w:proofErr w:type="gramEnd"/>
      <w:r>
        <w:rPr>
          <w:rFonts w:ascii="Arial" w:hAnsi="Arial" w:cs="Arial"/>
          <w:shd w:val="clear" w:color="auto" w:fill="FFFFFF"/>
        </w:rPr>
        <w:t xml:space="preserve"> 1.26 </w:t>
      </w:r>
      <w:proofErr w:type="spellStart"/>
      <w:r>
        <w:rPr>
          <w:rFonts w:ascii="Arial" w:hAnsi="Arial" w:cs="Arial"/>
          <w:shd w:val="clear" w:color="auto" w:fill="FFFFFF"/>
        </w:rPr>
        <w:t>μM</w:t>
      </w:r>
      <w:proofErr w:type="spellEnd"/>
      <w:r>
        <w:rPr>
          <w:rFonts w:ascii="Arial" w:hAnsi="Arial" w:cs="Arial"/>
          <w:shd w:val="clear" w:color="auto" w:fill="FFFFFF"/>
        </w:rPr>
        <w:t xml:space="preserve"> for cytotoxicity</w:t>
      </w:r>
      <w:r>
        <w:rPr>
          <w:rFonts w:ascii="Arial" w:hAnsi="Arial" w:cs="Arial"/>
          <w:shd w:val="clear" w:color="auto" w:fill="FFFFFF"/>
          <w:lang w:val="en-GB"/>
        </w:rPr>
        <w:t>.</w:t>
      </w:r>
      <w:r>
        <w:rPr>
          <w:rFonts w:ascii="Arial" w:hAnsi="Arial" w:cs="Arial"/>
          <w:shd w:val="clear" w:color="auto" w:fill="FFFFFF"/>
        </w:rPr>
        <w:t xml:space="preserve">  All compounds with an LC</w:t>
      </w:r>
      <w:r>
        <w:rPr>
          <w:rFonts w:ascii="Arial" w:hAnsi="Arial" w:cs="Arial"/>
          <w:shd w:val="clear" w:color="auto" w:fill="FFFFFF"/>
          <w:vertAlign w:val="subscript"/>
        </w:rPr>
        <w:t>50</w:t>
      </w:r>
      <w:r>
        <w:rPr>
          <w:rFonts w:ascii="Arial" w:hAnsi="Arial" w:cs="Arial"/>
          <w:shd w:val="clear" w:color="auto" w:fill="FFFFFF"/>
        </w:rPr>
        <w:t xml:space="preserve"> &lt; 38.09 </w:t>
      </w:r>
      <w:proofErr w:type="spellStart"/>
      <w:r>
        <w:rPr>
          <w:rFonts w:ascii="Arial" w:hAnsi="Arial" w:cs="Arial"/>
          <w:shd w:val="clear" w:color="auto" w:fill="FFFFFF"/>
        </w:rPr>
        <w:t>μM</w:t>
      </w:r>
      <w:proofErr w:type="spellEnd"/>
      <w:r>
        <w:rPr>
          <w:rFonts w:ascii="Arial" w:hAnsi="Arial" w:cs="Arial"/>
          <w:shd w:val="clear" w:color="auto" w:fill="FFFFFF"/>
        </w:rPr>
        <w:t xml:space="preserve"> and an IC</w:t>
      </w:r>
      <w:r>
        <w:rPr>
          <w:rFonts w:ascii="Arial" w:hAnsi="Arial" w:cs="Arial"/>
          <w:shd w:val="clear" w:color="auto" w:fill="FFFFFF"/>
          <w:vertAlign w:val="subscript"/>
        </w:rPr>
        <w:t>50</w:t>
      </w:r>
      <w:r>
        <w:rPr>
          <w:rFonts w:ascii="Arial" w:hAnsi="Arial" w:cs="Arial"/>
          <w:shd w:val="clear" w:color="auto" w:fill="FFFFFF"/>
        </w:rPr>
        <w:t xml:space="preserve"> &lt; 1.26 </w:t>
      </w:r>
      <w:proofErr w:type="spellStart"/>
      <w:r>
        <w:rPr>
          <w:rFonts w:ascii="Arial" w:hAnsi="Arial" w:cs="Arial"/>
          <w:shd w:val="clear" w:color="auto" w:fill="FFFFFF"/>
        </w:rPr>
        <w:t>μM</w:t>
      </w:r>
      <w:proofErr w:type="spellEnd"/>
      <w:r>
        <w:rPr>
          <w:rFonts w:ascii="Arial" w:hAnsi="Arial" w:cs="Arial"/>
          <w:shd w:val="clear" w:color="auto" w:fill="FFFFFF"/>
        </w:rPr>
        <w:t xml:space="preserve"> </w:t>
      </w:r>
      <w:r>
        <w:rPr>
          <w:rFonts w:ascii="Arial" w:hAnsi="Arial" w:cs="Arial"/>
          <w:shd w:val="clear" w:color="auto" w:fill="FFFFFF"/>
          <w:lang w:val="en-GB"/>
        </w:rPr>
        <w:t>were respectively toxic against shrimp</w:t>
      </w:r>
      <w:r>
        <w:rPr>
          <w:rFonts w:ascii="Arial" w:hAnsi="Arial" w:cs="Arial"/>
          <w:shd w:val="clear" w:color="auto" w:fill="FFFFFF"/>
        </w:rPr>
        <w:t xml:space="preserve"> larva</w:t>
      </w:r>
      <w:r>
        <w:rPr>
          <w:rFonts w:ascii="Arial" w:hAnsi="Arial" w:cs="Arial"/>
          <w:shd w:val="clear" w:color="auto" w:fill="FFFFFF"/>
          <w:lang w:val="en-GB"/>
        </w:rPr>
        <w:t>e and cytotoxic against</w:t>
      </w:r>
      <w:r>
        <w:rPr>
          <w:rFonts w:ascii="Arial" w:hAnsi="Arial" w:cs="Arial"/>
          <w:shd w:val="clear" w:color="auto" w:fill="FFFFFF"/>
        </w:rPr>
        <w:t xml:space="preserve"> </w:t>
      </w:r>
      <w:r>
        <w:rPr>
          <w:rFonts w:ascii="Arial" w:hAnsi="Arial" w:cs="Arial"/>
          <w:shd w:val="clear" w:color="auto" w:fill="FFFFFF"/>
          <w:lang w:val="en-GB"/>
        </w:rPr>
        <w:t xml:space="preserve">the human </w:t>
      </w:r>
      <w:r>
        <w:rPr>
          <w:rFonts w:ascii="Arial" w:hAnsi="Arial" w:cs="Arial"/>
          <w:shd w:val="clear" w:color="auto" w:fill="FFFFFF"/>
        </w:rPr>
        <w:t>cell</w:t>
      </w:r>
      <w:r>
        <w:rPr>
          <w:rFonts w:ascii="Arial" w:hAnsi="Arial" w:cs="Arial"/>
          <w:shd w:val="clear" w:color="auto" w:fill="FFFFFF"/>
          <w:lang w:val="en-GB"/>
        </w:rPr>
        <w:t xml:space="preserve"> (</w:t>
      </w:r>
      <w:proofErr w:type="spellStart"/>
      <w:r>
        <w:rPr>
          <w:rFonts w:ascii="Arial" w:hAnsi="Arial" w:cs="Arial"/>
          <w:shd w:val="clear" w:color="auto" w:fill="FFFFFF"/>
          <w:lang w:val="en-GB"/>
        </w:rPr>
        <w:t>Kpadonou-Kpoviessi</w:t>
      </w:r>
      <w:proofErr w:type="spellEnd"/>
      <w:r>
        <w:rPr>
          <w:rFonts w:ascii="Arial" w:hAnsi="Arial" w:cs="Arial"/>
          <w:shd w:val="clear" w:color="auto" w:fill="FFFFFF"/>
          <w:lang w:val="en-GB"/>
        </w:rPr>
        <w:t xml:space="preserve"> et al., 2014)</w:t>
      </w:r>
      <w:r>
        <w:rPr>
          <w:rFonts w:ascii="Arial" w:hAnsi="Arial" w:cs="Arial"/>
          <w:shd w:val="clear" w:color="auto" w:fill="FFFFFF"/>
        </w:rPr>
        <w:t>. The</w:t>
      </w:r>
      <w:r>
        <w:rPr>
          <w:rFonts w:ascii="Arial" w:hAnsi="Arial" w:cs="Arial"/>
          <w:shd w:val="clear" w:color="auto" w:fill="FFFFFF"/>
          <w:lang w:val="en-GB"/>
        </w:rPr>
        <w:t xml:space="preserve"> </w:t>
      </w:r>
      <w:r>
        <w:rPr>
          <w:rFonts w:ascii="Arial" w:hAnsi="Arial" w:cs="Arial"/>
          <w:shd w:val="clear" w:color="auto" w:fill="FFFFFF"/>
        </w:rPr>
        <w:t xml:space="preserve">study </w:t>
      </w:r>
      <w:r>
        <w:rPr>
          <w:rFonts w:ascii="Arial" w:hAnsi="Arial" w:cs="Arial"/>
          <w:shd w:val="clear" w:color="auto" w:fill="FFFFFF"/>
          <w:lang w:val="en-GB"/>
        </w:rPr>
        <w:t xml:space="preserve">showed </w:t>
      </w:r>
      <w:r>
        <w:rPr>
          <w:rFonts w:ascii="Arial" w:hAnsi="Arial" w:cs="Arial"/>
          <w:shd w:val="clear" w:color="auto" w:fill="FFFFFF"/>
        </w:rPr>
        <w:t xml:space="preserve">that, </w:t>
      </w:r>
      <w:proofErr w:type="gramStart"/>
      <w:r>
        <w:rPr>
          <w:rFonts w:ascii="Arial" w:hAnsi="Arial" w:cs="Arial"/>
          <w:shd w:val="clear" w:color="auto" w:fill="FFFFFF"/>
          <w:lang w:val="en-GB"/>
        </w:rPr>
        <w:t xml:space="preserve">except </w:t>
      </w:r>
      <w:r>
        <w:rPr>
          <w:rFonts w:ascii="Arial" w:hAnsi="Arial" w:cs="Arial"/>
          <w:shd w:val="clear" w:color="auto" w:fill="FFFFFF"/>
        </w:rPr>
        <w:t xml:space="preserve"> 2</w:t>
      </w:r>
      <w:proofErr w:type="gramEnd"/>
      <w:r>
        <w:rPr>
          <w:rFonts w:ascii="Arial" w:hAnsi="Arial" w:cs="Arial"/>
          <w:shd w:val="clear" w:color="auto" w:fill="FFFFFF"/>
        </w:rPr>
        <w:t xml:space="preserve">,4-dinitrophenyl hydrazine series </w:t>
      </w:r>
      <w:r>
        <w:rPr>
          <w:rFonts w:ascii="Arial" w:hAnsi="Arial" w:cs="Arial"/>
          <w:b/>
          <w:shd w:val="clear" w:color="auto" w:fill="FFFFFF"/>
        </w:rPr>
        <w:t>A</w:t>
      </w:r>
      <w:r>
        <w:rPr>
          <w:rFonts w:ascii="Arial" w:hAnsi="Arial" w:cs="Arial"/>
          <w:b/>
          <w:shd w:val="clear" w:color="auto" w:fill="FFFFFF"/>
          <w:vertAlign w:val="subscript"/>
        </w:rPr>
        <w:t>2</w:t>
      </w:r>
      <w:r>
        <w:rPr>
          <w:rFonts w:ascii="Arial" w:hAnsi="Arial" w:cs="Arial"/>
          <w:shd w:val="clear" w:color="auto" w:fill="FFFFFF"/>
        </w:rPr>
        <w:t xml:space="preserve"> and </w:t>
      </w:r>
      <w:r>
        <w:rPr>
          <w:rFonts w:ascii="Arial" w:hAnsi="Arial" w:cs="Arial"/>
          <w:b/>
          <w:shd w:val="clear" w:color="auto" w:fill="FFFFFF"/>
        </w:rPr>
        <w:t>C</w:t>
      </w:r>
      <w:r>
        <w:rPr>
          <w:rFonts w:ascii="Arial" w:hAnsi="Arial" w:cs="Arial"/>
          <w:b/>
          <w:shd w:val="clear" w:color="auto" w:fill="FFFFFF"/>
          <w:vertAlign w:val="subscript"/>
        </w:rPr>
        <w:t>2</w:t>
      </w:r>
      <w:r>
        <w:rPr>
          <w:rFonts w:ascii="Arial" w:hAnsi="Arial" w:cs="Arial"/>
          <w:shd w:val="clear" w:color="auto" w:fill="FFFFFF"/>
        </w:rPr>
        <w:t xml:space="preserve"> compounds which show</w:t>
      </w:r>
      <w:r>
        <w:rPr>
          <w:rFonts w:ascii="Arial" w:hAnsi="Arial" w:cs="Arial"/>
          <w:shd w:val="clear" w:color="auto" w:fill="FFFFFF"/>
          <w:lang w:val="en-GB"/>
        </w:rPr>
        <w:t>ed</w:t>
      </w:r>
      <w:r>
        <w:rPr>
          <w:rFonts w:ascii="Arial" w:hAnsi="Arial" w:cs="Arial"/>
          <w:shd w:val="clear" w:color="auto" w:fill="FFFFFF"/>
        </w:rPr>
        <w:t xml:space="preserve"> toxicity </w:t>
      </w:r>
      <w:r>
        <w:rPr>
          <w:rFonts w:ascii="Arial" w:hAnsi="Arial" w:cs="Arial"/>
          <w:shd w:val="clear" w:color="auto" w:fill="FFFFFF"/>
          <w:lang w:val="en-GB"/>
        </w:rPr>
        <w:t>against</w:t>
      </w:r>
      <w:r>
        <w:rPr>
          <w:rFonts w:ascii="Arial" w:hAnsi="Arial" w:cs="Arial"/>
          <w:shd w:val="clear" w:color="auto" w:fill="FFFFFF"/>
        </w:rPr>
        <w:t xml:space="preserve"> larvae of </w:t>
      </w:r>
      <w:r>
        <w:rPr>
          <w:rFonts w:ascii="Arial" w:hAnsi="Arial" w:cs="Arial"/>
          <w:i/>
          <w:iCs/>
          <w:shd w:val="clear" w:color="auto" w:fill="FFFFFF"/>
        </w:rPr>
        <w:t>Artemia</w:t>
      </w:r>
      <w:r>
        <w:rPr>
          <w:rFonts w:ascii="Arial" w:hAnsi="Arial" w:cs="Arial"/>
          <w:shd w:val="clear" w:color="auto" w:fill="FFFFFF"/>
        </w:rPr>
        <w:t xml:space="preserve"> </w:t>
      </w:r>
      <w:r>
        <w:rPr>
          <w:rFonts w:ascii="Arial" w:hAnsi="Arial" w:cs="Arial"/>
          <w:i/>
          <w:iCs/>
          <w:shd w:val="clear" w:color="auto" w:fill="FFFFFF"/>
        </w:rPr>
        <w:t>salina</w:t>
      </w:r>
      <w:r>
        <w:rPr>
          <w:rFonts w:ascii="Arial" w:hAnsi="Arial" w:cs="Arial"/>
          <w:shd w:val="clear" w:color="auto" w:fill="FFFFFF"/>
        </w:rPr>
        <w:t xml:space="preserve"> leach, all other compounds </w:t>
      </w:r>
      <w:r>
        <w:rPr>
          <w:rFonts w:ascii="Arial" w:hAnsi="Arial" w:cs="Arial"/>
          <w:shd w:val="clear" w:color="auto" w:fill="FFFFFF"/>
          <w:lang w:val="en-GB"/>
        </w:rPr>
        <w:t>were</w:t>
      </w:r>
      <w:r>
        <w:rPr>
          <w:rFonts w:ascii="Arial" w:hAnsi="Arial" w:cs="Arial"/>
          <w:shd w:val="clear" w:color="auto" w:fill="FFFFFF"/>
        </w:rPr>
        <w:t xml:space="preserve"> no</w:t>
      </w:r>
      <w:r>
        <w:rPr>
          <w:rFonts w:ascii="Arial" w:hAnsi="Arial" w:cs="Arial"/>
          <w:shd w:val="clear" w:color="auto" w:fill="FFFFFF"/>
          <w:lang w:val="en-GB"/>
        </w:rPr>
        <w:t xml:space="preserve">t </w:t>
      </w:r>
      <w:r>
        <w:rPr>
          <w:rFonts w:ascii="Arial" w:hAnsi="Arial" w:cs="Arial"/>
          <w:shd w:val="clear" w:color="auto" w:fill="FFFFFF"/>
        </w:rPr>
        <w:t xml:space="preserve">toxic </w:t>
      </w:r>
      <w:r>
        <w:rPr>
          <w:rFonts w:ascii="Arial" w:hAnsi="Arial" w:cs="Arial"/>
          <w:shd w:val="clear" w:color="auto" w:fill="FFFFFF"/>
          <w:lang w:val="en-GB"/>
        </w:rPr>
        <w:t xml:space="preserve">against shrimp </w:t>
      </w:r>
      <w:r>
        <w:rPr>
          <w:rFonts w:ascii="Arial" w:hAnsi="Arial" w:cs="Arial"/>
          <w:shd w:val="clear" w:color="auto" w:fill="FFFFFF"/>
        </w:rPr>
        <w:t xml:space="preserve">larvae and </w:t>
      </w:r>
      <w:r>
        <w:rPr>
          <w:rFonts w:ascii="Arial" w:hAnsi="Arial" w:cs="Arial"/>
          <w:shd w:val="clear" w:color="auto" w:fill="FFFFFF"/>
          <w:lang w:val="en-GB"/>
        </w:rPr>
        <w:t xml:space="preserve">not </w:t>
      </w:r>
      <w:r>
        <w:rPr>
          <w:rFonts w:ascii="Arial" w:hAnsi="Arial" w:cs="Arial"/>
          <w:shd w:val="clear" w:color="auto" w:fill="FFFFFF"/>
        </w:rPr>
        <w:t>cytotoxic</w:t>
      </w:r>
      <w:r>
        <w:rPr>
          <w:rFonts w:ascii="Arial" w:hAnsi="Arial" w:cs="Arial"/>
          <w:shd w:val="clear" w:color="auto" w:fill="FFFFFF"/>
          <w:lang w:val="en-GB"/>
        </w:rPr>
        <w:t xml:space="preserve"> against non-</w:t>
      </w:r>
      <w:r>
        <w:rPr>
          <w:rFonts w:ascii="Arial" w:hAnsi="Arial" w:cs="Arial"/>
          <w:shd w:val="clear" w:color="auto" w:fill="FFFFFF"/>
        </w:rPr>
        <w:t xml:space="preserve">cancer </w:t>
      </w:r>
      <w:r>
        <w:rPr>
          <w:rFonts w:ascii="Arial" w:hAnsi="Arial" w:cs="Arial"/>
          <w:shd w:val="clear" w:color="auto" w:fill="FFFFFF"/>
          <w:lang w:val="en-GB"/>
        </w:rPr>
        <w:t xml:space="preserve">human </w:t>
      </w:r>
      <w:r>
        <w:rPr>
          <w:rFonts w:ascii="Arial" w:hAnsi="Arial" w:cs="Arial"/>
          <w:shd w:val="clear" w:color="auto" w:fill="FFFFFF"/>
        </w:rPr>
        <w:t>cells.</w:t>
      </w:r>
      <w:r>
        <w:rPr>
          <w:rFonts w:ascii="Arial" w:hAnsi="Arial" w:cs="Arial"/>
        </w:rPr>
        <w:t xml:space="preserve"> </w:t>
      </w:r>
      <w:r>
        <w:rPr>
          <w:rFonts w:ascii="Arial" w:hAnsi="Arial" w:cs="Arial"/>
          <w:shd w:val="clear" w:color="auto" w:fill="FFFFFF"/>
        </w:rPr>
        <w:t xml:space="preserve">Similar results were obtained by </w:t>
      </w:r>
      <w:r>
        <w:rPr>
          <w:rFonts w:ascii="Arial" w:hAnsi="Arial" w:cs="Arial"/>
          <w:shd w:val="clear" w:color="auto" w:fill="FFFFFF"/>
          <w:lang w:val="en-GB"/>
        </w:rPr>
        <w:t>Glinma</w:t>
      </w:r>
      <w:r>
        <w:rPr>
          <w:rFonts w:ascii="Arial" w:hAnsi="Arial" w:cs="Arial"/>
          <w:shd w:val="clear" w:color="auto" w:fill="FFFFFF"/>
        </w:rPr>
        <w:t xml:space="preserve"> </w:t>
      </w:r>
      <w:r>
        <w:rPr>
          <w:rFonts w:ascii="Arial" w:hAnsi="Arial" w:cs="Arial"/>
          <w:shd w:val="clear" w:color="auto" w:fill="FFFFFF"/>
          <w:lang w:val="en-GB"/>
        </w:rPr>
        <w:t>et</w:t>
      </w:r>
      <w:r>
        <w:rPr>
          <w:rFonts w:ascii="Arial" w:hAnsi="Arial" w:cs="Arial"/>
          <w:shd w:val="clear" w:color="auto" w:fill="FFFFFF"/>
        </w:rPr>
        <w:t xml:space="preserve"> al</w:t>
      </w:r>
      <w:r>
        <w:rPr>
          <w:rFonts w:ascii="Arial" w:hAnsi="Arial" w:cs="Arial"/>
          <w:shd w:val="clear" w:color="auto" w:fill="FFFFFF"/>
          <w:lang w:val="en-GB"/>
        </w:rPr>
        <w:t>. (</w:t>
      </w:r>
      <w:r>
        <w:rPr>
          <w:rFonts w:ascii="Arial" w:hAnsi="Arial" w:cs="Arial"/>
          <w:shd w:val="clear" w:color="auto" w:fill="FFFFFF"/>
        </w:rPr>
        <w:t>2014</w:t>
      </w:r>
      <w:r>
        <w:rPr>
          <w:rFonts w:ascii="Arial" w:hAnsi="Arial" w:cs="Arial"/>
          <w:shd w:val="clear" w:color="auto" w:fill="FFFFFF"/>
          <w:lang w:val="en-GB"/>
        </w:rPr>
        <w:t>)</w:t>
      </w:r>
      <w:r>
        <w:rPr>
          <w:rFonts w:ascii="Arial" w:hAnsi="Arial" w:cs="Arial"/>
          <w:shd w:val="clear" w:color="auto" w:fill="FFFFFF"/>
        </w:rPr>
        <w:t xml:space="preserve">. </w:t>
      </w:r>
      <w:r>
        <w:rPr>
          <w:rFonts w:ascii="Arial" w:hAnsi="Arial" w:cs="Arial"/>
          <w:shd w:val="clear" w:color="auto" w:fill="FFFFFF"/>
          <w:lang w:val="en-GB"/>
        </w:rPr>
        <w:t>T</w:t>
      </w:r>
      <w:r>
        <w:rPr>
          <w:rFonts w:ascii="Arial" w:hAnsi="Arial" w:cs="Arial"/>
          <w:shd w:val="clear" w:color="auto" w:fill="FFFFFF"/>
        </w:rPr>
        <w:t xml:space="preserve">he 2,4-dinitrophenyl hydrazine series </w:t>
      </w:r>
      <w:r>
        <w:rPr>
          <w:rFonts w:ascii="Arial" w:hAnsi="Arial" w:cs="Arial"/>
          <w:shd w:val="clear" w:color="auto" w:fill="FFFFFF"/>
          <w:lang w:val="en-GB"/>
        </w:rPr>
        <w:t xml:space="preserve">of </w:t>
      </w:r>
      <w:r>
        <w:rPr>
          <w:rFonts w:ascii="Arial" w:hAnsi="Arial" w:cs="Arial"/>
          <w:shd w:val="clear" w:color="auto" w:fill="FFFFFF"/>
        </w:rPr>
        <w:t>compounds which show</w:t>
      </w:r>
      <w:r>
        <w:rPr>
          <w:rFonts w:ascii="Arial" w:hAnsi="Arial" w:cs="Arial"/>
          <w:shd w:val="clear" w:color="auto" w:fill="FFFFFF"/>
          <w:lang w:val="en-GB"/>
        </w:rPr>
        <w:t>ed</w:t>
      </w:r>
      <w:r>
        <w:rPr>
          <w:rFonts w:ascii="Arial" w:hAnsi="Arial" w:cs="Arial"/>
          <w:shd w:val="clear" w:color="auto" w:fill="FFFFFF"/>
        </w:rPr>
        <w:t xml:space="preserve"> toxicity </w:t>
      </w:r>
      <w:r>
        <w:rPr>
          <w:rFonts w:ascii="Arial" w:hAnsi="Arial" w:cs="Arial"/>
          <w:shd w:val="clear" w:color="auto" w:fill="FFFFFF"/>
          <w:lang w:val="en-GB"/>
        </w:rPr>
        <w:t>against</w:t>
      </w:r>
      <w:r>
        <w:rPr>
          <w:rFonts w:ascii="Arial" w:hAnsi="Arial" w:cs="Arial"/>
          <w:shd w:val="clear" w:color="auto" w:fill="FFFFFF"/>
        </w:rPr>
        <w:t xml:space="preserve"> larvae</w:t>
      </w:r>
      <w:r>
        <w:rPr>
          <w:rFonts w:ascii="Arial" w:hAnsi="Arial" w:cs="Arial"/>
          <w:shd w:val="clear" w:color="auto" w:fill="FFFFFF"/>
          <w:lang w:val="en-GB"/>
        </w:rPr>
        <w:t xml:space="preserve"> and any cytotoxicity against the</w:t>
      </w:r>
      <w:r>
        <w:rPr>
          <w:rFonts w:ascii="Arial" w:hAnsi="Arial" w:cs="Arial"/>
          <w:shd w:val="clear" w:color="auto" w:fill="FFFFFF"/>
          <w:lang w:val="en-GB"/>
        </w:rPr>
        <w:t xml:space="preserve"> </w:t>
      </w:r>
      <w:r>
        <w:rPr>
          <w:rFonts w:ascii="Arial" w:hAnsi="Arial" w:cs="Arial"/>
          <w:bCs/>
        </w:rPr>
        <w:t>non-cancerous fibroblast cell line</w:t>
      </w:r>
      <w:r>
        <w:rPr>
          <w:rFonts w:ascii="Arial" w:hAnsi="Arial" w:cs="Arial"/>
          <w:bCs/>
          <w:lang w:val="en-GB"/>
        </w:rPr>
        <w:t xml:space="preserve"> (</w:t>
      </w:r>
      <w:r>
        <w:rPr>
          <w:rFonts w:ascii="Arial" w:hAnsi="Arial" w:cs="Arial"/>
          <w:bCs/>
        </w:rPr>
        <w:t>WI38</w:t>
      </w:r>
      <w:r>
        <w:rPr>
          <w:rFonts w:ascii="Arial" w:hAnsi="Arial" w:cs="Arial"/>
          <w:bCs/>
          <w:lang w:val="en-GB"/>
        </w:rPr>
        <w:t>)</w:t>
      </w:r>
      <w:r>
        <w:rPr>
          <w:rFonts w:ascii="Arial" w:hAnsi="Arial" w:cs="Arial"/>
          <w:shd w:val="clear" w:color="auto" w:fill="FFFFFF"/>
        </w:rPr>
        <w:t xml:space="preserve"> </w:t>
      </w:r>
      <w:r>
        <w:rPr>
          <w:rFonts w:ascii="Arial" w:hAnsi="Arial" w:cs="Arial"/>
          <w:shd w:val="clear" w:color="auto" w:fill="FFFFFF"/>
          <w:lang w:val="en-GB"/>
        </w:rPr>
        <w:t>could be a deeper study for applications in cancer cell control.</w:t>
      </w:r>
    </w:p>
    <w:p w14:paraId="0800928D" w14:textId="77777777" w:rsidR="002205B3" w:rsidRDefault="002205B3">
      <w:pPr>
        <w:jc w:val="both"/>
        <w:rPr>
          <w:rFonts w:ascii="Arial" w:hAnsi="Arial" w:cs="Arial"/>
          <w:shd w:val="clear" w:color="auto" w:fill="FFFFFF"/>
          <w:lang w:val="en-GB"/>
        </w:rPr>
      </w:pPr>
    </w:p>
    <w:p w14:paraId="1902E4FF" w14:textId="77777777" w:rsidR="002205B3" w:rsidRDefault="00E37E80">
      <w:pPr>
        <w:jc w:val="both"/>
        <w:rPr>
          <w:rFonts w:ascii="Arial" w:hAnsi="Arial" w:cs="Arial"/>
          <w:b/>
          <w:bCs/>
          <w:shd w:val="clear" w:color="auto" w:fill="FFFFFF"/>
        </w:rPr>
      </w:pPr>
      <w:r>
        <w:rPr>
          <w:rFonts w:ascii="Arial" w:hAnsi="Arial" w:cs="Arial"/>
          <w:b/>
          <w:bCs/>
          <w:shd w:val="clear" w:color="auto" w:fill="FFFFFF"/>
        </w:rPr>
        <w:t xml:space="preserve">3.2.3. </w:t>
      </w:r>
      <w:proofErr w:type="spellStart"/>
      <w:r>
        <w:rPr>
          <w:rFonts w:ascii="Arial" w:hAnsi="Arial" w:cs="Arial"/>
          <w:b/>
          <w:bCs/>
          <w:shd w:val="clear" w:color="auto" w:fill="FFFFFF"/>
        </w:rPr>
        <w:t>Antitrypanosomal</w:t>
      </w:r>
      <w:proofErr w:type="spellEnd"/>
      <w:r>
        <w:rPr>
          <w:rFonts w:ascii="Arial" w:hAnsi="Arial" w:cs="Arial"/>
          <w:b/>
          <w:bCs/>
          <w:shd w:val="clear" w:color="auto" w:fill="FFFFFF"/>
        </w:rPr>
        <w:t xml:space="preserve"> activity and selectivity of synthesized compounds</w:t>
      </w:r>
    </w:p>
    <w:p w14:paraId="1F17BFD7" w14:textId="77777777" w:rsidR="002205B3" w:rsidRDefault="00E37E80">
      <w:pPr>
        <w:jc w:val="both"/>
        <w:rPr>
          <w:rFonts w:ascii="Arial" w:hAnsi="Arial" w:cs="Arial"/>
          <w:shd w:val="clear" w:color="auto" w:fill="FFFFFF"/>
        </w:rPr>
      </w:pPr>
      <w:r>
        <w:rPr>
          <w:rFonts w:ascii="Arial" w:hAnsi="Arial" w:cs="Arial"/>
          <w:lang w:val="en-GB"/>
        </w:rPr>
        <w:t xml:space="preserve">All the synthesized compounds were tested </w:t>
      </w:r>
      <w:r>
        <w:rPr>
          <w:rFonts w:ascii="Arial" w:hAnsi="Arial" w:cs="Arial"/>
          <w:i/>
          <w:lang w:val="en-GB"/>
        </w:rPr>
        <w:t>in vitro</w:t>
      </w:r>
      <w:r>
        <w:rPr>
          <w:rFonts w:ascii="Arial" w:hAnsi="Arial" w:cs="Arial"/>
          <w:lang w:val="en-GB"/>
        </w:rPr>
        <w:t xml:space="preserve"> for their </w:t>
      </w:r>
      <w:proofErr w:type="spellStart"/>
      <w:r>
        <w:rPr>
          <w:rFonts w:ascii="Arial" w:hAnsi="Arial" w:cs="Arial"/>
          <w:lang w:val="en-GB"/>
        </w:rPr>
        <w:t>antitrypanosomal</w:t>
      </w:r>
      <w:proofErr w:type="spellEnd"/>
      <w:r>
        <w:rPr>
          <w:rFonts w:ascii="Arial" w:hAnsi="Arial" w:cs="Arial"/>
          <w:lang w:val="en-GB"/>
        </w:rPr>
        <w:t xml:space="preserve"> activities, particularly on </w:t>
      </w:r>
      <w:r>
        <w:rPr>
          <w:rFonts w:ascii="Arial" w:hAnsi="Arial" w:cs="Arial"/>
          <w:i/>
          <w:lang w:val="en-GB"/>
        </w:rPr>
        <w:t xml:space="preserve">Trypanosoma brucei </w:t>
      </w:r>
      <w:proofErr w:type="spellStart"/>
      <w:r>
        <w:rPr>
          <w:rFonts w:ascii="Arial" w:hAnsi="Arial" w:cs="Arial"/>
          <w:i/>
          <w:lang w:val="en-GB"/>
        </w:rPr>
        <w:t>brucei</w:t>
      </w:r>
      <w:proofErr w:type="spellEnd"/>
      <w:r>
        <w:rPr>
          <w:rFonts w:ascii="Arial" w:hAnsi="Arial" w:cs="Arial"/>
          <w:lang w:val="en-GB"/>
        </w:rPr>
        <w:t xml:space="preserve"> </w:t>
      </w:r>
      <w:proofErr w:type="gramStart"/>
      <w:r>
        <w:rPr>
          <w:rFonts w:ascii="Arial" w:hAnsi="Arial" w:cs="Arial"/>
          <w:lang w:val="en-GB"/>
        </w:rPr>
        <w:t>Th</w:t>
      </w:r>
      <w:r>
        <w:rPr>
          <w:rFonts w:ascii="Arial" w:hAnsi="Arial" w:cs="Arial"/>
        </w:rPr>
        <w:t>e</w:t>
      </w:r>
      <w:proofErr w:type="gramEnd"/>
      <w:r>
        <w:rPr>
          <w:rFonts w:ascii="Arial" w:hAnsi="Arial" w:cs="Arial"/>
        </w:rPr>
        <w:t xml:space="preserve"> half-inhibitory concentration</w:t>
      </w:r>
      <w:r>
        <w:rPr>
          <w:rFonts w:ascii="Arial" w:hAnsi="Arial" w:cs="Arial"/>
          <w:lang w:val="en-GB"/>
        </w:rPr>
        <w:t>s</w:t>
      </w:r>
      <w:r>
        <w:rPr>
          <w:rFonts w:ascii="Arial" w:hAnsi="Arial" w:cs="Arial"/>
        </w:rPr>
        <w:t xml:space="preserve"> (IC</w:t>
      </w:r>
      <w:r>
        <w:rPr>
          <w:rFonts w:ascii="Arial" w:hAnsi="Arial" w:cs="Arial"/>
          <w:vertAlign w:val="subscript"/>
        </w:rPr>
        <w:t>50</w:t>
      </w:r>
      <w:r>
        <w:rPr>
          <w:rFonts w:ascii="Arial" w:hAnsi="Arial" w:cs="Arial"/>
        </w:rPr>
        <w:t>)</w:t>
      </w:r>
      <w:r>
        <w:rPr>
          <w:rFonts w:ascii="Arial" w:hAnsi="Arial" w:cs="Arial"/>
          <w:lang w:val="en-GB"/>
        </w:rPr>
        <w:t xml:space="preserve"> </w:t>
      </w:r>
      <w:r>
        <w:rPr>
          <w:rFonts w:ascii="Arial" w:hAnsi="Arial" w:cs="Arial"/>
        </w:rPr>
        <w:t xml:space="preserve">were determined and expressed in micromolar (µM) </w:t>
      </w:r>
      <w:r>
        <w:rPr>
          <w:rFonts w:ascii="Arial" w:hAnsi="Arial" w:cs="Arial"/>
          <w:lang w:val="en-GB"/>
        </w:rPr>
        <w:t xml:space="preserve">and </w:t>
      </w:r>
      <w:r>
        <w:rPr>
          <w:rFonts w:ascii="Arial" w:hAnsi="Arial" w:cs="Arial"/>
        </w:rPr>
        <w:t xml:space="preserve">the selectivity index (SI) of each compound was calculated as summarized in Table </w:t>
      </w:r>
      <w:r>
        <w:rPr>
          <w:rFonts w:ascii="Arial" w:hAnsi="Arial" w:cs="Arial"/>
          <w:lang w:val="en-GB"/>
        </w:rPr>
        <w:t>7</w:t>
      </w:r>
      <w:r>
        <w:rPr>
          <w:rFonts w:ascii="Arial" w:hAnsi="Arial" w:cs="Arial"/>
        </w:rPr>
        <w:t>.</w:t>
      </w:r>
      <w:r>
        <w:rPr>
          <w:rFonts w:ascii="Arial" w:hAnsi="Arial" w:cs="Arial"/>
          <w:lang w:val="en-GB"/>
        </w:rPr>
        <w:t xml:space="preserve"> </w:t>
      </w:r>
    </w:p>
    <w:p w14:paraId="6D274D3B" w14:textId="77777777" w:rsidR="002205B3" w:rsidRDefault="002205B3">
      <w:pPr>
        <w:pStyle w:val="Body"/>
        <w:spacing w:after="0"/>
        <w:rPr>
          <w:rFonts w:ascii="Arial" w:hAnsi="Arial" w:cs="Arial"/>
        </w:rPr>
      </w:pPr>
    </w:p>
    <w:p w14:paraId="17CABE22" w14:textId="77777777" w:rsidR="002205B3" w:rsidRDefault="002205B3">
      <w:pPr>
        <w:pStyle w:val="Body"/>
        <w:spacing w:after="0"/>
        <w:rPr>
          <w:rFonts w:ascii="Arial" w:hAnsi="Arial" w:cs="Arial"/>
        </w:rPr>
      </w:pPr>
    </w:p>
    <w:p w14:paraId="57ECCED4" w14:textId="77777777" w:rsidR="002205B3" w:rsidRDefault="00E37E80">
      <w:pPr>
        <w:spacing w:line="480" w:lineRule="auto"/>
        <w:jc w:val="center"/>
        <w:rPr>
          <w:rFonts w:ascii="Arial" w:hAnsi="Arial" w:cs="Arial"/>
          <w:b/>
          <w:bCs/>
          <w:shd w:val="clear" w:color="auto" w:fill="FFFFFF"/>
        </w:rPr>
      </w:pPr>
      <w:r>
        <w:rPr>
          <w:rFonts w:ascii="Arial" w:hAnsi="Arial" w:cs="Arial"/>
          <w:b/>
          <w:bCs/>
          <w:shd w:val="clear" w:color="auto" w:fill="FFFFFF"/>
        </w:rPr>
        <w:t xml:space="preserve">Table 7: </w:t>
      </w:r>
      <w:proofErr w:type="spellStart"/>
      <w:r>
        <w:rPr>
          <w:rFonts w:ascii="Arial" w:hAnsi="Arial" w:cs="Arial"/>
          <w:b/>
          <w:bCs/>
          <w:shd w:val="clear" w:color="auto" w:fill="FFFFFF"/>
        </w:rPr>
        <w:t>Antitrypanosomal</w:t>
      </w:r>
      <w:proofErr w:type="spellEnd"/>
      <w:r>
        <w:rPr>
          <w:rFonts w:ascii="Arial" w:hAnsi="Arial" w:cs="Arial"/>
          <w:b/>
          <w:bCs/>
          <w:shd w:val="clear" w:color="auto" w:fill="FFFFFF"/>
        </w:rPr>
        <w:t xml:space="preserve"> activity, toxicity, cytotoxicity and selectivity of synthesized compounds</w:t>
      </w:r>
    </w:p>
    <w:tbl>
      <w:tblPr>
        <w:tblW w:w="8132" w:type="dxa"/>
        <w:tblCellMar>
          <w:left w:w="0" w:type="dxa"/>
          <w:right w:w="0" w:type="dxa"/>
        </w:tblCellMar>
        <w:tblLook w:val="04A0" w:firstRow="1" w:lastRow="0" w:firstColumn="1" w:lastColumn="0" w:noHBand="0" w:noVBand="1"/>
      </w:tblPr>
      <w:tblGrid>
        <w:gridCol w:w="1537"/>
        <w:gridCol w:w="992"/>
        <w:gridCol w:w="853"/>
        <w:gridCol w:w="1837"/>
        <w:gridCol w:w="909"/>
        <w:gridCol w:w="743"/>
        <w:gridCol w:w="1261"/>
      </w:tblGrid>
      <w:tr w:rsidR="002205B3" w14:paraId="3CBB8D8B" w14:textId="77777777">
        <w:trPr>
          <w:trHeight w:val="754"/>
        </w:trPr>
        <w:tc>
          <w:tcPr>
            <w:tcW w:w="1538" w:type="dxa"/>
            <w:tcBorders>
              <w:top w:val="single" w:sz="4" w:space="0" w:color="auto"/>
              <w:left w:val="nil"/>
              <w:bottom w:val="single" w:sz="8" w:space="0" w:color="6AAC91"/>
              <w:right w:val="nil"/>
            </w:tcBorders>
            <w:shd w:val="clear" w:color="auto" w:fill="auto"/>
            <w:tcMar>
              <w:top w:w="15" w:type="dxa"/>
              <w:left w:w="108" w:type="dxa"/>
              <w:bottom w:w="0" w:type="dxa"/>
              <w:right w:w="108" w:type="dxa"/>
            </w:tcMar>
            <w:vAlign w:val="center"/>
          </w:tcPr>
          <w:p w14:paraId="32C788DD" w14:textId="77777777" w:rsidR="002205B3" w:rsidRDefault="00E37E80">
            <w:pPr>
              <w:tabs>
                <w:tab w:val="left" w:pos="1125"/>
              </w:tabs>
              <w:spacing w:line="480" w:lineRule="auto"/>
              <w:jc w:val="both"/>
              <w:rPr>
                <w:rFonts w:ascii="Arial" w:hAnsi="Arial" w:cs="Arial"/>
              </w:rPr>
            </w:pPr>
            <w:r>
              <w:rPr>
                <w:rFonts w:ascii="Arial" w:hAnsi="Arial" w:cs="Arial"/>
                <w:color w:val="3D3D3D"/>
                <w:shd w:val="clear" w:color="auto" w:fill="FFFFFF"/>
              </w:rPr>
              <w:t>Compounds</w:t>
            </w:r>
          </w:p>
        </w:tc>
        <w:tc>
          <w:tcPr>
            <w:tcW w:w="1845" w:type="dxa"/>
            <w:gridSpan w:val="2"/>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14:paraId="2BDA44B4" w14:textId="77777777" w:rsidR="002205B3" w:rsidRDefault="00E37E80">
            <w:pPr>
              <w:tabs>
                <w:tab w:val="left" w:pos="1125"/>
              </w:tabs>
              <w:spacing w:line="480" w:lineRule="auto"/>
              <w:jc w:val="both"/>
              <w:rPr>
                <w:rFonts w:ascii="Arial" w:hAnsi="Arial" w:cs="Arial"/>
              </w:rPr>
            </w:pPr>
            <w:r>
              <w:rPr>
                <w:rFonts w:ascii="Arial" w:hAnsi="Arial" w:cs="Arial"/>
                <w:bCs/>
                <w:lang w:val="fr-FR"/>
              </w:rPr>
              <w:t>IC</w:t>
            </w:r>
            <w:r>
              <w:rPr>
                <w:rFonts w:ascii="Arial" w:hAnsi="Arial" w:cs="Arial"/>
                <w:bCs/>
                <w:vertAlign w:val="subscript"/>
                <w:lang w:val="fr-FR"/>
              </w:rPr>
              <w:t>50</w:t>
            </w:r>
            <w:r>
              <w:rPr>
                <w:rFonts w:ascii="Arial" w:hAnsi="Arial" w:cs="Arial"/>
                <w:bCs/>
                <w:lang w:val="fr-BE"/>
              </w:rPr>
              <w:t xml:space="preserve"> </w:t>
            </w:r>
            <w:proofErr w:type="spellStart"/>
            <w:r>
              <w:rPr>
                <w:rFonts w:ascii="Arial" w:hAnsi="Arial" w:cs="Arial"/>
                <w:bCs/>
                <w:lang w:val="fr-BE"/>
              </w:rPr>
              <w:t>Tbb</w:t>
            </w:r>
            <w:proofErr w:type="spellEnd"/>
            <w:r>
              <w:rPr>
                <w:rFonts w:ascii="Arial" w:hAnsi="Arial" w:cs="Arial"/>
                <w:bCs/>
                <w:lang w:val="fr-BE"/>
              </w:rPr>
              <w:t xml:space="preserve"> (µM)</w:t>
            </w:r>
          </w:p>
        </w:tc>
        <w:tc>
          <w:tcPr>
            <w:tcW w:w="1836" w:type="dxa"/>
            <w:tcBorders>
              <w:top w:val="single" w:sz="4" w:space="0" w:color="auto"/>
              <w:left w:val="nil"/>
              <w:right w:val="nil"/>
            </w:tcBorders>
            <w:shd w:val="clear" w:color="auto" w:fill="auto"/>
            <w:tcMar>
              <w:top w:w="15" w:type="dxa"/>
              <w:left w:w="108" w:type="dxa"/>
              <w:bottom w:w="0" w:type="dxa"/>
              <w:right w:w="108" w:type="dxa"/>
            </w:tcMar>
          </w:tcPr>
          <w:p w14:paraId="6F8A6CA1" w14:textId="77777777" w:rsidR="002205B3" w:rsidRDefault="002205B3">
            <w:pPr>
              <w:tabs>
                <w:tab w:val="left" w:pos="1125"/>
              </w:tabs>
              <w:spacing w:line="480" w:lineRule="auto"/>
              <w:jc w:val="both"/>
              <w:rPr>
                <w:rFonts w:ascii="Arial" w:hAnsi="Arial" w:cs="Arial"/>
                <w:bCs/>
                <w:vertAlign w:val="superscript"/>
              </w:rPr>
            </w:pPr>
          </w:p>
          <w:p w14:paraId="2C764205" w14:textId="77777777" w:rsidR="002205B3" w:rsidRDefault="00E37E80">
            <w:pPr>
              <w:tabs>
                <w:tab w:val="left" w:pos="1125"/>
              </w:tabs>
              <w:spacing w:line="480" w:lineRule="auto"/>
              <w:jc w:val="both"/>
              <w:rPr>
                <w:rFonts w:ascii="Arial" w:hAnsi="Arial" w:cs="Arial"/>
                <w:bCs/>
                <w:vertAlign w:val="superscript"/>
              </w:rPr>
            </w:pPr>
            <w:r>
              <w:rPr>
                <w:rFonts w:ascii="Arial" w:hAnsi="Arial" w:cs="Arial"/>
                <w:bCs/>
                <w:vertAlign w:val="superscript"/>
              </w:rPr>
              <w:t>α</w:t>
            </w:r>
            <w:r>
              <w:rPr>
                <w:rFonts w:ascii="Arial" w:hAnsi="Arial" w:cs="Arial"/>
                <w:bCs/>
                <w:lang w:val="fr-BE"/>
              </w:rPr>
              <w:t>A</w:t>
            </w:r>
            <w:proofErr w:type="spellStart"/>
            <w:r>
              <w:rPr>
                <w:rFonts w:ascii="Arial" w:hAnsi="Arial" w:cs="Arial"/>
                <w:bCs/>
                <w:lang w:val="fr-FR"/>
              </w:rPr>
              <w:t>ntitrypanosomal</w:t>
            </w:r>
            <w:proofErr w:type="spellEnd"/>
            <w:r>
              <w:rPr>
                <w:rFonts w:ascii="Arial" w:hAnsi="Arial" w:cs="Arial"/>
                <w:bCs/>
                <w:lang w:val="fr-FR"/>
              </w:rPr>
              <w:t xml:space="preserve"> a</w:t>
            </w:r>
            <w:proofErr w:type="spellStart"/>
            <w:r>
              <w:rPr>
                <w:rFonts w:ascii="Arial" w:hAnsi="Arial" w:cs="Arial"/>
                <w:bCs/>
                <w:lang w:val="fr-BE"/>
              </w:rPr>
              <w:t>ctivit</w:t>
            </w:r>
            <w:r>
              <w:rPr>
                <w:rFonts w:ascii="Arial" w:hAnsi="Arial" w:cs="Arial"/>
                <w:bCs/>
                <w:lang w:val="fr-FR"/>
              </w:rPr>
              <w:t>ies</w:t>
            </w:r>
            <w:proofErr w:type="spellEnd"/>
          </w:p>
          <w:p w14:paraId="4FCF7216"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c>
          <w:tcPr>
            <w:tcW w:w="1652" w:type="dxa"/>
            <w:gridSpan w:val="2"/>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14:paraId="64589FA4" w14:textId="77777777" w:rsidR="002205B3" w:rsidRDefault="00E37E80">
            <w:pPr>
              <w:tabs>
                <w:tab w:val="left" w:pos="1125"/>
              </w:tabs>
              <w:spacing w:line="480" w:lineRule="auto"/>
              <w:jc w:val="both"/>
              <w:rPr>
                <w:rFonts w:ascii="Arial" w:hAnsi="Arial" w:cs="Arial"/>
              </w:rPr>
            </w:pPr>
            <w:r>
              <w:rPr>
                <w:rFonts w:ascii="Arial" w:hAnsi="Arial" w:cs="Arial"/>
                <w:shd w:val="clear" w:color="auto" w:fill="FFFFFF"/>
              </w:rPr>
              <w:t>Cytotoxicity</w:t>
            </w:r>
          </w:p>
          <w:p w14:paraId="36F134C4" w14:textId="77777777" w:rsidR="002205B3" w:rsidRDefault="00E37E80">
            <w:pPr>
              <w:tabs>
                <w:tab w:val="left" w:pos="1125"/>
              </w:tabs>
              <w:spacing w:line="480" w:lineRule="auto"/>
              <w:jc w:val="both"/>
              <w:rPr>
                <w:rFonts w:ascii="Arial" w:hAnsi="Arial" w:cs="Arial"/>
              </w:rPr>
            </w:pPr>
            <w:r>
              <w:rPr>
                <w:rFonts w:ascii="Arial" w:hAnsi="Arial" w:cs="Arial"/>
                <w:bCs/>
                <w:lang w:val="fr-BE"/>
              </w:rPr>
              <w:t>WI38</w:t>
            </w:r>
            <w:r>
              <w:rPr>
                <w:rFonts w:ascii="Arial" w:hAnsi="Arial" w:cs="Arial"/>
                <w:bCs/>
              </w:rPr>
              <w:t xml:space="preserve"> (µM)</w:t>
            </w:r>
          </w:p>
        </w:tc>
        <w:tc>
          <w:tcPr>
            <w:tcW w:w="1261" w:type="dxa"/>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14:paraId="5E82030A" w14:textId="77777777" w:rsidR="002205B3" w:rsidRDefault="00E37E80">
            <w:pPr>
              <w:tabs>
                <w:tab w:val="left" w:pos="1125"/>
              </w:tabs>
              <w:spacing w:line="480" w:lineRule="auto"/>
              <w:jc w:val="both"/>
              <w:rPr>
                <w:rFonts w:ascii="Arial" w:hAnsi="Arial" w:cs="Arial"/>
              </w:rPr>
            </w:pPr>
            <w:r>
              <w:rPr>
                <w:rFonts w:ascii="Arial" w:hAnsi="Arial" w:cs="Arial"/>
                <w:bCs/>
                <w:vertAlign w:val="superscript"/>
              </w:rPr>
              <w:t>β</w:t>
            </w:r>
            <w:r>
              <w:rPr>
                <w:rFonts w:ascii="Arial" w:hAnsi="Arial" w:cs="Arial"/>
                <w:bCs/>
              </w:rPr>
              <w:t>selectivity index</w:t>
            </w:r>
          </w:p>
        </w:tc>
      </w:tr>
      <w:tr w:rsidR="002205B3" w14:paraId="6792285C" w14:textId="77777777">
        <w:trPr>
          <w:trHeight w:val="349"/>
        </w:trPr>
        <w:tc>
          <w:tcPr>
            <w:tcW w:w="1538" w:type="dxa"/>
            <w:tcBorders>
              <w:top w:val="single" w:sz="8" w:space="0" w:color="6AAC91"/>
              <w:left w:val="nil"/>
              <w:bottom w:val="single" w:sz="4" w:space="0" w:color="auto"/>
              <w:right w:val="nil"/>
            </w:tcBorders>
            <w:shd w:val="clear" w:color="auto" w:fill="auto"/>
            <w:tcMar>
              <w:top w:w="15" w:type="dxa"/>
              <w:left w:w="108" w:type="dxa"/>
              <w:bottom w:w="0" w:type="dxa"/>
              <w:right w:w="108" w:type="dxa"/>
            </w:tcMar>
            <w:vAlign w:val="center"/>
          </w:tcPr>
          <w:p w14:paraId="0231F174" w14:textId="77777777" w:rsidR="002205B3" w:rsidRDefault="002205B3">
            <w:pPr>
              <w:tabs>
                <w:tab w:val="left" w:pos="1125"/>
              </w:tabs>
              <w:spacing w:line="480" w:lineRule="auto"/>
              <w:jc w:val="both"/>
              <w:rPr>
                <w:rFonts w:ascii="Arial" w:hAnsi="Arial" w:cs="Arial"/>
              </w:rPr>
            </w:pPr>
          </w:p>
        </w:tc>
        <w:tc>
          <w:tcPr>
            <w:tcW w:w="992" w:type="dxa"/>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14:paraId="5108AE74" w14:textId="77777777" w:rsidR="002205B3" w:rsidRDefault="00E37E80">
            <w:pPr>
              <w:tabs>
                <w:tab w:val="left" w:pos="1125"/>
              </w:tabs>
              <w:spacing w:line="480" w:lineRule="auto"/>
              <w:jc w:val="both"/>
              <w:rPr>
                <w:rFonts w:ascii="Arial" w:hAnsi="Arial" w:cs="Arial"/>
              </w:rPr>
            </w:pPr>
            <w:r>
              <w:rPr>
                <w:rFonts w:ascii="Arial" w:hAnsi="Arial" w:cs="Arial"/>
                <w:bCs/>
                <w:lang w:val="fr-BE"/>
              </w:rPr>
              <w:t>IC</w:t>
            </w:r>
            <w:r>
              <w:rPr>
                <w:rFonts w:ascii="Arial" w:hAnsi="Arial" w:cs="Arial"/>
                <w:bCs/>
                <w:vertAlign w:val="subscript"/>
                <w:lang w:val="fr-BE"/>
              </w:rPr>
              <w:t>50</w:t>
            </w:r>
            <w:r>
              <w:rPr>
                <w:rFonts w:ascii="Arial" w:hAnsi="Arial" w:cs="Arial"/>
                <w:bCs/>
                <w:lang w:val="fr-BE"/>
              </w:rPr>
              <w:t>-m</w:t>
            </w:r>
          </w:p>
        </w:tc>
        <w:tc>
          <w:tcPr>
            <w:tcW w:w="853" w:type="dxa"/>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14:paraId="551984A3" w14:textId="77777777" w:rsidR="002205B3" w:rsidRDefault="00E37E80">
            <w:pPr>
              <w:tabs>
                <w:tab w:val="left" w:pos="1125"/>
              </w:tabs>
              <w:spacing w:line="480" w:lineRule="auto"/>
              <w:jc w:val="both"/>
              <w:rPr>
                <w:rFonts w:ascii="Arial" w:hAnsi="Arial" w:cs="Arial"/>
              </w:rPr>
            </w:pPr>
            <w:r>
              <w:rPr>
                <w:rFonts w:ascii="Arial" w:hAnsi="Arial" w:cs="Arial"/>
                <w:bCs/>
                <w:lang w:val="fr-BE"/>
              </w:rPr>
              <w:t>IC</w:t>
            </w:r>
            <w:r>
              <w:rPr>
                <w:rFonts w:ascii="Arial" w:hAnsi="Arial" w:cs="Arial"/>
                <w:bCs/>
                <w:vertAlign w:val="subscript"/>
                <w:lang w:val="fr-BE"/>
              </w:rPr>
              <w:t>50</w:t>
            </w:r>
            <w:r>
              <w:rPr>
                <w:rFonts w:ascii="Arial" w:hAnsi="Arial" w:cs="Arial"/>
                <w:bCs/>
                <w:lang w:val="fr-BE"/>
              </w:rPr>
              <w:t>-sd</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tcPr>
          <w:p w14:paraId="4F0252A8"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c>
          <w:tcPr>
            <w:tcW w:w="909" w:type="dxa"/>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14:paraId="2729D106" w14:textId="77777777" w:rsidR="002205B3" w:rsidRDefault="00E37E80">
            <w:pPr>
              <w:tabs>
                <w:tab w:val="left" w:pos="1125"/>
              </w:tabs>
              <w:spacing w:line="480" w:lineRule="auto"/>
              <w:jc w:val="both"/>
              <w:rPr>
                <w:rFonts w:ascii="Arial" w:hAnsi="Arial" w:cs="Arial"/>
              </w:rPr>
            </w:pPr>
            <w:r>
              <w:rPr>
                <w:rFonts w:ascii="Arial" w:hAnsi="Arial" w:cs="Arial"/>
                <w:bCs/>
                <w:lang w:val="fr-BE"/>
              </w:rPr>
              <w:t>IC</w:t>
            </w:r>
            <w:r>
              <w:rPr>
                <w:rFonts w:ascii="Arial" w:hAnsi="Arial" w:cs="Arial"/>
                <w:bCs/>
                <w:vertAlign w:val="subscript"/>
                <w:lang w:val="fr-BE"/>
              </w:rPr>
              <w:t>50</w:t>
            </w:r>
            <w:r>
              <w:rPr>
                <w:rFonts w:ascii="Arial" w:hAnsi="Arial" w:cs="Arial"/>
                <w:bCs/>
                <w:lang w:val="fr-BE"/>
              </w:rPr>
              <w:t>-m</w:t>
            </w:r>
          </w:p>
        </w:tc>
        <w:tc>
          <w:tcPr>
            <w:tcW w:w="743" w:type="dxa"/>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14:paraId="0A448C6E" w14:textId="77777777" w:rsidR="002205B3" w:rsidRDefault="00E37E80">
            <w:pPr>
              <w:tabs>
                <w:tab w:val="left" w:pos="1125"/>
              </w:tabs>
              <w:spacing w:line="480" w:lineRule="auto"/>
              <w:jc w:val="both"/>
              <w:rPr>
                <w:rFonts w:ascii="Arial" w:hAnsi="Arial" w:cs="Arial"/>
              </w:rPr>
            </w:pPr>
            <w:r>
              <w:rPr>
                <w:rFonts w:ascii="Arial" w:hAnsi="Arial" w:cs="Arial"/>
                <w:bCs/>
                <w:lang w:val="fr-BE"/>
              </w:rPr>
              <w:t>IC</w:t>
            </w:r>
            <w:r>
              <w:rPr>
                <w:rFonts w:ascii="Arial" w:hAnsi="Arial" w:cs="Arial"/>
                <w:bCs/>
                <w:vertAlign w:val="subscript"/>
                <w:lang w:val="fr-BE"/>
              </w:rPr>
              <w:t>50</w:t>
            </w:r>
            <w:r>
              <w:rPr>
                <w:rFonts w:ascii="Arial" w:hAnsi="Arial" w:cs="Arial"/>
                <w:bCs/>
                <w:lang w:val="fr-BE"/>
              </w:rPr>
              <w:t>-sd</w:t>
            </w:r>
          </w:p>
        </w:tc>
        <w:tc>
          <w:tcPr>
            <w:tcW w:w="1261" w:type="dxa"/>
            <w:tcBorders>
              <w:top w:val="single" w:sz="4" w:space="0" w:color="auto"/>
              <w:left w:val="nil"/>
              <w:bottom w:val="single" w:sz="4" w:space="0" w:color="auto"/>
              <w:right w:val="nil"/>
            </w:tcBorders>
            <w:shd w:val="clear" w:color="auto" w:fill="auto"/>
            <w:tcMar>
              <w:top w:w="15" w:type="dxa"/>
              <w:left w:w="108" w:type="dxa"/>
              <w:bottom w:w="0" w:type="dxa"/>
              <w:right w:w="108" w:type="dxa"/>
            </w:tcMar>
            <w:vAlign w:val="center"/>
          </w:tcPr>
          <w:p w14:paraId="02CC02C0" w14:textId="77777777" w:rsidR="002205B3" w:rsidRDefault="00E37E80">
            <w:pPr>
              <w:tabs>
                <w:tab w:val="left" w:pos="1125"/>
              </w:tabs>
              <w:spacing w:line="480" w:lineRule="auto"/>
              <w:jc w:val="both"/>
              <w:rPr>
                <w:rFonts w:ascii="Arial" w:hAnsi="Arial" w:cs="Arial"/>
              </w:rPr>
            </w:pPr>
            <w:r>
              <w:rPr>
                <w:rFonts w:ascii="Arial" w:hAnsi="Arial" w:cs="Arial"/>
                <w:bCs/>
                <w:lang w:val="fr-BE"/>
              </w:rPr>
              <w:t> WI38/</w:t>
            </w:r>
            <w:proofErr w:type="spellStart"/>
            <w:r>
              <w:rPr>
                <w:rFonts w:ascii="Arial" w:hAnsi="Arial" w:cs="Arial"/>
                <w:bCs/>
                <w:i/>
                <w:iCs/>
                <w:lang w:val="fr-BE"/>
              </w:rPr>
              <w:t>Tbb</w:t>
            </w:r>
            <w:proofErr w:type="spellEnd"/>
          </w:p>
        </w:tc>
      </w:tr>
      <w:tr w:rsidR="002205B3" w14:paraId="3A3820B1" w14:textId="77777777">
        <w:trPr>
          <w:trHeight w:val="390"/>
        </w:trPr>
        <w:tc>
          <w:tcPr>
            <w:tcW w:w="1538" w:type="dxa"/>
            <w:tcBorders>
              <w:top w:val="single" w:sz="4" w:space="0" w:color="auto"/>
              <w:left w:val="nil"/>
              <w:bottom w:val="nil"/>
              <w:right w:val="nil"/>
            </w:tcBorders>
            <w:shd w:val="clear" w:color="auto" w:fill="EBF1EE"/>
            <w:tcMar>
              <w:top w:w="15" w:type="dxa"/>
              <w:left w:w="108" w:type="dxa"/>
              <w:bottom w:w="0" w:type="dxa"/>
              <w:right w:w="108" w:type="dxa"/>
            </w:tcMar>
          </w:tcPr>
          <w:p w14:paraId="6D233C7F" w14:textId="77777777" w:rsidR="002205B3" w:rsidRDefault="00E37E80">
            <w:pPr>
              <w:tabs>
                <w:tab w:val="left" w:pos="1125"/>
              </w:tabs>
              <w:spacing w:before="120" w:line="480" w:lineRule="auto"/>
              <w:jc w:val="both"/>
              <w:rPr>
                <w:rFonts w:ascii="Arial" w:hAnsi="Arial" w:cs="Arial"/>
                <w:b/>
              </w:rPr>
            </w:pPr>
            <w:r>
              <w:rPr>
                <w:rFonts w:ascii="Arial" w:hAnsi="Arial" w:cs="Arial"/>
                <w:b/>
                <w:u w:val="single"/>
              </w:rPr>
              <w:t>A</w:t>
            </w:r>
            <w:r>
              <w:rPr>
                <w:rFonts w:ascii="Arial" w:hAnsi="Arial" w:cs="Arial"/>
                <w:b/>
                <w:u w:val="single"/>
                <w:vertAlign w:val="subscript"/>
              </w:rPr>
              <w:t>2</w:t>
            </w:r>
          </w:p>
        </w:tc>
        <w:tc>
          <w:tcPr>
            <w:tcW w:w="992" w:type="dxa"/>
            <w:tcBorders>
              <w:top w:val="single" w:sz="4" w:space="0" w:color="auto"/>
              <w:left w:val="nil"/>
              <w:bottom w:val="nil"/>
              <w:right w:val="nil"/>
            </w:tcBorders>
            <w:shd w:val="clear" w:color="auto" w:fill="EBF1EE"/>
            <w:tcMar>
              <w:top w:w="15" w:type="dxa"/>
              <w:left w:w="108" w:type="dxa"/>
              <w:bottom w:w="0" w:type="dxa"/>
              <w:right w:w="108" w:type="dxa"/>
            </w:tcMar>
          </w:tcPr>
          <w:p w14:paraId="7BD4B444" w14:textId="77777777" w:rsidR="002205B3" w:rsidRDefault="00E37E80">
            <w:pPr>
              <w:tabs>
                <w:tab w:val="left" w:pos="1125"/>
              </w:tabs>
              <w:spacing w:before="120" w:line="480" w:lineRule="auto"/>
              <w:jc w:val="both"/>
              <w:rPr>
                <w:rFonts w:ascii="Arial" w:hAnsi="Arial" w:cs="Arial"/>
              </w:rPr>
            </w:pPr>
            <w:r>
              <w:rPr>
                <w:rFonts w:ascii="Arial" w:hAnsi="Arial" w:cs="Arial"/>
                <w:bCs/>
              </w:rPr>
              <w:t>&gt;87.39</w:t>
            </w:r>
          </w:p>
        </w:tc>
        <w:tc>
          <w:tcPr>
            <w:tcW w:w="853" w:type="dxa"/>
            <w:tcBorders>
              <w:top w:val="single" w:sz="4" w:space="0" w:color="auto"/>
              <w:left w:val="nil"/>
              <w:bottom w:val="nil"/>
              <w:right w:val="nil"/>
            </w:tcBorders>
            <w:shd w:val="clear" w:color="auto" w:fill="EBF1EE"/>
            <w:tcMar>
              <w:top w:w="15" w:type="dxa"/>
              <w:left w:w="108" w:type="dxa"/>
              <w:bottom w:w="0" w:type="dxa"/>
              <w:right w:w="108" w:type="dxa"/>
            </w:tcMar>
          </w:tcPr>
          <w:p w14:paraId="2A1496B5"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t>
            </w:r>
          </w:p>
        </w:tc>
        <w:tc>
          <w:tcPr>
            <w:tcW w:w="1836" w:type="dxa"/>
            <w:tcBorders>
              <w:top w:val="single" w:sz="4" w:space="0" w:color="auto"/>
              <w:left w:val="nil"/>
              <w:bottom w:val="nil"/>
              <w:right w:val="nil"/>
            </w:tcBorders>
            <w:shd w:val="clear" w:color="auto" w:fill="EBF1EE"/>
            <w:tcMar>
              <w:top w:w="15" w:type="dxa"/>
              <w:left w:w="108" w:type="dxa"/>
              <w:bottom w:w="0" w:type="dxa"/>
              <w:right w:w="108" w:type="dxa"/>
            </w:tcMar>
          </w:tcPr>
          <w:p w14:paraId="72E656EC"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Weak</w:t>
            </w:r>
          </w:p>
        </w:tc>
        <w:tc>
          <w:tcPr>
            <w:tcW w:w="909" w:type="dxa"/>
            <w:tcBorders>
              <w:top w:val="single" w:sz="4" w:space="0" w:color="auto"/>
              <w:left w:val="nil"/>
              <w:bottom w:val="nil"/>
              <w:right w:val="nil"/>
            </w:tcBorders>
            <w:shd w:val="clear" w:color="auto" w:fill="EBF1EE"/>
            <w:tcMar>
              <w:top w:w="15" w:type="dxa"/>
              <w:left w:w="108" w:type="dxa"/>
              <w:bottom w:w="0" w:type="dxa"/>
              <w:right w:w="108" w:type="dxa"/>
            </w:tcMar>
          </w:tcPr>
          <w:p w14:paraId="09A18C48"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&gt;34.95</w:t>
            </w:r>
          </w:p>
        </w:tc>
        <w:tc>
          <w:tcPr>
            <w:tcW w:w="743" w:type="dxa"/>
            <w:tcBorders>
              <w:top w:val="single" w:sz="4" w:space="0" w:color="auto"/>
              <w:left w:val="nil"/>
              <w:bottom w:val="nil"/>
              <w:right w:val="nil"/>
            </w:tcBorders>
            <w:shd w:val="clear" w:color="auto" w:fill="EBF1EE"/>
            <w:tcMar>
              <w:top w:w="15" w:type="dxa"/>
              <w:left w:w="108" w:type="dxa"/>
              <w:bottom w:w="0" w:type="dxa"/>
              <w:right w:w="108" w:type="dxa"/>
            </w:tcMar>
          </w:tcPr>
          <w:p w14:paraId="158F530B"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t>
            </w:r>
          </w:p>
        </w:tc>
        <w:tc>
          <w:tcPr>
            <w:tcW w:w="1261" w:type="dxa"/>
            <w:tcBorders>
              <w:top w:val="single" w:sz="4" w:space="0" w:color="auto"/>
              <w:left w:val="nil"/>
              <w:bottom w:val="nil"/>
              <w:right w:val="nil"/>
            </w:tcBorders>
            <w:shd w:val="clear" w:color="auto" w:fill="EBF1EE"/>
            <w:tcMar>
              <w:top w:w="15" w:type="dxa"/>
              <w:left w:w="108" w:type="dxa"/>
              <w:bottom w:w="0" w:type="dxa"/>
              <w:right w:w="108" w:type="dxa"/>
            </w:tcMar>
          </w:tcPr>
          <w:p w14:paraId="367178E8"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&gt;5</w:t>
            </w:r>
          </w:p>
        </w:tc>
      </w:tr>
      <w:tr w:rsidR="002205B3" w14:paraId="530D3BBE" w14:textId="77777777">
        <w:trPr>
          <w:trHeight w:val="390"/>
        </w:trPr>
        <w:tc>
          <w:tcPr>
            <w:tcW w:w="1538" w:type="dxa"/>
            <w:tcBorders>
              <w:top w:val="nil"/>
              <w:left w:val="nil"/>
              <w:bottom w:val="nil"/>
              <w:right w:val="nil"/>
            </w:tcBorders>
            <w:shd w:val="clear" w:color="auto" w:fill="auto"/>
            <w:tcMar>
              <w:top w:w="15" w:type="dxa"/>
              <w:left w:w="108" w:type="dxa"/>
              <w:bottom w:w="0" w:type="dxa"/>
              <w:right w:w="108" w:type="dxa"/>
            </w:tcMar>
          </w:tcPr>
          <w:p w14:paraId="164AF9EC" w14:textId="77777777" w:rsidR="002205B3" w:rsidRDefault="00E37E80">
            <w:pPr>
              <w:tabs>
                <w:tab w:val="left" w:pos="1125"/>
              </w:tabs>
              <w:spacing w:before="120" w:line="480" w:lineRule="auto"/>
              <w:jc w:val="both"/>
              <w:rPr>
                <w:rFonts w:ascii="Arial" w:hAnsi="Arial" w:cs="Arial"/>
                <w:b/>
              </w:rPr>
            </w:pPr>
            <w:r>
              <w:rPr>
                <w:rFonts w:ascii="Arial" w:hAnsi="Arial" w:cs="Arial"/>
                <w:b/>
                <w:u w:val="single"/>
                <w:lang w:val="fr-BE"/>
              </w:rPr>
              <w:t>C</w:t>
            </w:r>
            <w:r>
              <w:rPr>
                <w:rFonts w:ascii="Arial" w:hAnsi="Arial" w:cs="Arial"/>
                <w:b/>
                <w:u w:val="single"/>
                <w:vertAlign w:val="subscript"/>
                <w:lang w:val="fr-BE"/>
              </w:rPr>
              <w:t>2</w:t>
            </w:r>
          </w:p>
        </w:tc>
        <w:tc>
          <w:tcPr>
            <w:tcW w:w="992" w:type="dxa"/>
            <w:tcBorders>
              <w:top w:val="nil"/>
              <w:left w:val="nil"/>
              <w:bottom w:val="nil"/>
              <w:right w:val="nil"/>
            </w:tcBorders>
            <w:shd w:val="clear" w:color="auto" w:fill="auto"/>
            <w:tcMar>
              <w:top w:w="15" w:type="dxa"/>
              <w:left w:w="108" w:type="dxa"/>
              <w:bottom w:w="0" w:type="dxa"/>
              <w:right w:w="108" w:type="dxa"/>
            </w:tcMar>
            <w:vAlign w:val="center"/>
          </w:tcPr>
          <w:p w14:paraId="5562A17C" w14:textId="77777777" w:rsidR="002205B3" w:rsidRDefault="00E37E80">
            <w:pPr>
              <w:tabs>
                <w:tab w:val="left" w:pos="1125"/>
              </w:tabs>
              <w:spacing w:before="120" w:line="480" w:lineRule="auto"/>
              <w:jc w:val="both"/>
              <w:rPr>
                <w:rFonts w:ascii="Arial" w:hAnsi="Arial" w:cs="Arial"/>
              </w:rPr>
            </w:pPr>
            <w:r>
              <w:rPr>
                <w:rFonts w:ascii="Arial" w:hAnsi="Arial" w:cs="Arial"/>
                <w:bCs/>
              </w:rPr>
              <w:t>&gt;83.31</w:t>
            </w:r>
          </w:p>
        </w:tc>
        <w:tc>
          <w:tcPr>
            <w:tcW w:w="853" w:type="dxa"/>
            <w:tcBorders>
              <w:top w:val="nil"/>
              <w:left w:val="nil"/>
              <w:bottom w:val="nil"/>
              <w:right w:val="nil"/>
            </w:tcBorders>
            <w:shd w:val="clear" w:color="auto" w:fill="auto"/>
            <w:tcMar>
              <w:top w:w="15" w:type="dxa"/>
              <w:left w:w="108" w:type="dxa"/>
              <w:bottom w:w="0" w:type="dxa"/>
              <w:right w:w="108" w:type="dxa"/>
            </w:tcMar>
            <w:vAlign w:val="center"/>
          </w:tcPr>
          <w:p w14:paraId="43D9E837"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t>
            </w:r>
          </w:p>
        </w:tc>
        <w:tc>
          <w:tcPr>
            <w:tcW w:w="1836" w:type="dxa"/>
            <w:tcBorders>
              <w:top w:val="nil"/>
              <w:left w:val="nil"/>
              <w:bottom w:val="nil"/>
              <w:right w:val="nil"/>
            </w:tcBorders>
            <w:shd w:val="clear" w:color="auto" w:fill="auto"/>
            <w:tcMar>
              <w:top w:w="15" w:type="dxa"/>
              <w:left w:w="108" w:type="dxa"/>
              <w:bottom w:w="0" w:type="dxa"/>
              <w:right w:w="108" w:type="dxa"/>
            </w:tcMar>
          </w:tcPr>
          <w:p w14:paraId="19AE5B7A"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Weak</w:t>
            </w:r>
          </w:p>
        </w:tc>
        <w:tc>
          <w:tcPr>
            <w:tcW w:w="909" w:type="dxa"/>
            <w:tcBorders>
              <w:top w:val="nil"/>
              <w:left w:val="nil"/>
              <w:bottom w:val="nil"/>
              <w:right w:val="nil"/>
            </w:tcBorders>
            <w:shd w:val="clear" w:color="auto" w:fill="auto"/>
            <w:tcMar>
              <w:top w:w="15" w:type="dxa"/>
              <w:left w:w="108" w:type="dxa"/>
              <w:bottom w:w="0" w:type="dxa"/>
              <w:right w:w="108" w:type="dxa"/>
            </w:tcMar>
            <w:vAlign w:val="center"/>
          </w:tcPr>
          <w:p w14:paraId="50F81476"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&gt;33.32</w:t>
            </w:r>
          </w:p>
        </w:tc>
        <w:tc>
          <w:tcPr>
            <w:tcW w:w="743" w:type="dxa"/>
            <w:tcBorders>
              <w:top w:val="nil"/>
              <w:left w:val="nil"/>
              <w:bottom w:val="nil"/>
              <w:right w:val="nil"/>
            </w:tcBorders>
            <w:shd w:val="clear" w:color="auto" w:fill="auto"/>
            <w:tcMar>
              <w:top w:w="15" w:type="dxa"/>
              <w:left w:w="108" w:type="dxa"/>
              <w:bottom w:w="0" w:type="dxa"/>
              <w:right w:w="108" w:type="dxa"/>
            </w:tcMar>
            <w:vAlign w:val="center"/>
          </w:tcPr>
          <w:p w14:paraId="5835D519"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1.91</w:t>
            </w:r>
          </w:p>
        </w:tc>
        <w:tc>
          <w:tcPr>
            <w:tcW w:w="1261" w:type="dxa"/>
            <w:tcBorders>
              <w:top w:val="nil"/>
              <w:left w:val="nil"/>
              <w:bottom w:val="nil"/>
              <w:right w:val="nil"/>
            </w:tcBorders>
            <w:shd w:val="clear" w:color="auto" w:fill="auto"/>
            <w:tcMar>
              <w:top w:w="15" w:type="dxa"/>
              <w:left w:w="108" w:type="dxa"/>
              <w:bottom w:w="0" w:type="dxa"/>
              <w:right w:w="108" w:type="dxa"/>
            </w:tcMar>
            <w:vAlign w:val="center"/>
          </w:tcPr>
          <w:p w14:paraId="243CFEF1"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&lt;0.96</w:t>
            </w:r>
          </w:p>
        </w:tc>
      </w:tr>
      <w:tr w:rsidR="002205B3" w14:paraId="30F300C4" w14:textId="77777777">
        <w:trPr>
          <w:trHeight w:val="345"/>
        </w:trPr>
        <w:tc>
          <w:tcPr>
            <w:tcW w:w="1538" w:type="dxa"/>
            <w:tcBorders>
              <w:top w:val="nil"/>
              <w:left w:val="nil"/>
              <w:bottom w:val="nil"/>
              <w:right w:val="nil"/>
            </w:tcBorders>
            <w:shd w:val="clear" w:color="auto" w:fill="EBF1EE"/>
            <w:tcMar>
              <w:top w:w="15" w:type="dxa"/>
              <w:left w:w="108" w:type="dxa"/>
              <w:bottom w:w="0" w:type="dxa"/>
              <w:right w:w="108" w:type="dxa"/>
            </w:tcMar>
          </w:tcPr>
          <w:p w14:paraId="3DB9B9D8" w14:textId="77777777" w:rsidR="002205B3" w:rsidRDefault="002205B3">
            <w:pPr>
              <w:tabs>
                <w:tab w:val="left" w:pos="1125"/>
              </w:tabs>
              <w:spacing w:line="480" w:lineRule="auto"/>
              <w:jc w:val="both"/>
              <w:rPr>
                <w:rFonts w:ascii="Arial" w:hAnsi="Arial" w:cs="Arial"/>
                <w:b/>
              </w:rPr>
            </w:pPr>
          </w:p>
        </w:tc>
        <w:tc>
          <w:tcPr>
            <w:tcW w:w="992" w:type="dxa"/>
            <w:tcBorders>
              <w:top w:val="nil"/>
              <w:left w:val="nil"/>
              <w:bottom w:val="nil"/>
              <w:right w:val="nil"/>
            </w:tcBorders>
            <w:shd w:val="clear" w:color="auto" w:fill="EBF1EE"/>
            <w:tcMar>
              <w:top w:w="15" w:type="dxa"/>
              <w:left w:w="108" w:type="dxa"/>
              <w:bottom w:w="0" w:type="dxa"/>
              <w:right w:w="108" w:type="dxa"/>
            </w:tcMar>
          </w:tcPr>
          <w:p w14:paraId="191B7ACC" w14:textId="77777777" w:rsidR="002205B3" w:rsidRDefault="002205B3">
            <w:pPr>
              <w:tabs>
                <w:tab w:val="left" w:pos="1125"/>
              </w:tabs>
              <w:spacing w:line="480" w:lineRule="auto"/>
              <w:jc w:val="both"/>
              <w:rPr>
                <w:rFonts w:ascii="Arial" w:hAnsi="Arial" w:cs="Arial"/>
              </w:rPr>
            </w:pPr>
          </w:p>
        </w:tc>
        <w:tc>
          <w:tcPr>
            <w:tcW w:w="853" w:type="dxa"/>
            <w:tcBorders>
              <w:top w:val="nil"/>
              <w:left w:val="nil"/>
              <w:bottom w:val="nil"/>
              <w:right w:val="nil"/>
            </w:tcBorders>
            <w:shd w:val="clear" w:color="auto" w:fill="EBF1EE"/>
            <w:tcMar>
              <w:top w:w="15" w:type="dxa"/>
              <w:left w:w="108" w:type="dxa"/>
              <w:bottom w:w="0" w:type="dxa"/>
              <w:right w:w="108" w:type="dxa"/>
            </w:tcMar>
          </w:tcPr>
          <w:p w14:paraId="4E42AA18" w14:textId="77777777" w:rsidR="002205B3" w:rsidRDefault="002205B3">
            <w:pPr>
              <w:tabs>
                <w:tab w:val="left" w:pos="1125"/>
              </w:tabs>
              <w:spacing w:line="480" w:lineRule="auto"/>
              <w:jc w:val="both"/>
              <w:rPr>
                <w:rFonts w:ascii="Arial" w:hAnsi="Arial" w:cs="Arial"/>
              </w:rPr>
            </w:pPr>
          </w:p>
        </w:tc>
        <w:tc>
          <w:tcPr>
            <w:tcW w:w="1836" w:type="dxa"/>
            <w:tcBorders>
              <w:top w:val="nil"/>
              <w:left w:val="nil"/>
              <w:bottom w:val="nil"/>
              <w:right w:val="nil"/>
            </w:tcBorders>
            <w:shd w:val="clear" w:color="auto" w:fill="EBF1EE"/>
            <w:tcMar>
              <w:top w:w="15" w:type="dxa"/>
              <w:left w:w="108" w:type="dxa"/>
              <w:bottom w:w="0" w:type="dxa"/>
              <w:right w:w="108" w:type="dxa"/>
            </w:tcMar>
          </w:tcPr>
          <w:p w14:paraId="6E842738"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c>
          <w:tcPr>
            <w:tcW w:w="909" w:type="dxa"/>
            <w:tcBorders>
              <w:top w:val="nil"/>
              <w:left w:val="nil"/>
              <w:bottom w:val="nil"/>
              <w:right w:val="nil"/>
            </w:tcBorders>
            <w:shd w:val="clear" w:color="auto" w:fill="EBF1EE"/>
            <w:tcMar>
              <w:top w:w="15" w:type="dxa"/>
              <w:left w:w="108" w:type="dxa"/>
              <w:bottom w:w="0" w:type="dxa"/>
              <w:right w:w="108" w:type="dxa"/>
            </w:tcMar>
          </w:tcPr>
          <w:p w14:paraId="5EE17AA4" w14:textId="77777777" w:rsidR="002205B3" w:rsidRDefault="002205B3">
            <w:pPr>
              <w:tabs>
                <w:tab w:val="left" w:pos="1125"/>
              </w:tabs>
              <w:spacing w:line="480" w:lineRule="auto"/>
              <w:jc w:val="both"/>
              <w:rPr>
                <w:rFonts w:ascii="Arial" w:hAnsi="Arial" w:cs="Arial"/>
              </w:rPr>
            </w:pPr>
          </w:p>
        </w:tc>
        <w:tc>
          <w:tcPr>
            <w:tcW w:w="743" w:type="dxa"/>
            <w:tcBorders>
              <w:top w:val="nil"/>
              <w:left w:val="nil"/>
              <w:bottom w:val="nil"/>
              <w:right w:val="nil"/>
            </w:tcBorders>
            <w:shd w:val="clear" w:color="auto" w:fill="EBF1EE"/>
            <w:tcMar>
              <w:top w:w="15" w:type="dxa"/>
              <w:left w:w="108" w:type="dxa"/>
              <w:bottom w:w="0" w:type="dxa"/>
              <w:right w:w="108" w:type="dxa"/>
            </w:tcMar>
          </w:tcPr>
          <w:p w14:paraId="0B2AC39E" w14:textId="77777777" w:rsidR="002205B3" w:rsidRDefault="002205B3">
            <w:pPr>
              <w:tabs>
                <w:tab w:val="left" w:pos="1125"/>
              </w:tabs>
              <w:spacing w:line="480" w:lineRule="auto"/>
              <w:jc w:val="both"/>
              <w:rPr>
                <w:rFonts w:ascii="Arial" w:hAnsi="Arial" w:cs="Arial"/>
              </w:rPr>
            </w:pPr>
          </w:p>
        </w:tc>
        <w:tc>
          <w:tcPr>
            <w:tcW w:w="1261" w:type="dxa"/>
            <w:tcBorders>
              <w:top w:val="nil"/>
              <w:left w:val="nil"/>
              <w:bottom w:val="nil"/>
              <w:right w:val="nil"/>
            </w:tcBorders>
            <w:shd w:val="clear" w:color="auto" w:fill="EBF1EE"/>
            <w:tcMar>
              <w:top w:w="15" w:type="dxa"/>
              <w:left w:w="108" w:type="dxa"/>
              <w:bottom w:w="0" w:type="dxa"/>
              <w:right w:w="108" w:type="dxa"/>
            </w:tcMar>
          </w:tcPr>
          <w:p w14:paraId="029F364E"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r>
      <w:tr w:rsidR="002205B3" w14:paraId="6750CC4C" w14:textId="77777777">
        <w:trPr>
          <w:trHeight w:val="390"/>
        </w:trPr>
        <w:tc>
          <w:tcPr>
            <w:tcW w:w="1538" w:type="dxa"/>
            <w:tcBorders>
              <w:top w:val="nil"/>
              <w:left w:val="nil"/>
              <w:bottom w:val="nil"/>
              <w:right w:val="nil"/>
            </w:tcBorders>
            <w:shd w:val="clear" w:color="auto" w:fill="auto"/>
            <w:tcMar>
              <w:top w:w="15" w:type="dxa"/>
              <w:left w:w="108" w:type="dxa"/>
              <w:bottom w:w="0" w:type="dxa"/>
              <w:right w:w="108" w:type="dxa"/>
            </w:tcMar>
          </w:tcPr>
          <w:p w14:paraId="75711C0B" w14:textId="77777777" w:rsidR="002205B3" w:rsidRDefault="00E37E80">
            <w:pPr>
              <w:tabs>
                <w:tab w:val="left" w:pos="1125"/>
              </w:tabs>
              <w:spacing w:before="120" w:line="480" w:lineRule="auto"/>
              <w:jc w:val="both"/>
              <w:rPr>
                <w:rFonts w:ascii="Arial" w:hAnsi="Arial" w:cs="Arial"/>
                <w:b/>
              </w:rPr>
            </w:pPr>
            <w:r>
              <w:rPr>
                <w:rFonts w:ascii="Arial" w:hAnsi="Arial" w:cs="Arial"/>
                <w:b/>
                <w:u w:val="single"/>
                <w:lang w:val="fr-BE"/>
              </w:rPr>
              <w:t>B</w:t>
            </w:r>
            <w:r>
              <w:rPr>
                <w:rFonts w:ascii="Arial" w:hAnsi="Arial" w:cs="Arial"/>
                <w:b/>
                <w:u w:val="single"/>
                <w:vertAlign w:val="subscript"/>
                <w:lang w:val="fr-BE"/>
              </w:rPr>
              <w:t>1</w:t>
            </w:r>
          </w:p>
        </w:tc>
        <w:tc>
          <w:tcPr>
            <w:tcW w:w="992" w:type="dxa"/>
            <w:tcBorders>
              <w:top w:val="nil"/>
              <w:left w:val="nil"/>
              <w:bottom w:val="nil"/>
              <w:right w:val="nil"/>
            </w:tcBorders>
            <w:shd w:val="clear" w:color="auto" w:fill="auto"/>
            <w:tcMar>
              <w:top w:w="15" w:type="dxa"/>
              <w:left w:w="108" w:type="dxa"/>
              <w:bottom w:w="0" w:type="dxa"/>
              <w:right w:w="108" w:type="dxa"/>
            </w:tcMar>
            <w:vAlign w:val="center"/>
          </w:tcPr>
          <w:p w14:paraId="0F4DD5B9"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20.01</w:t>
            </w:r>
          </w:p>
        </w:tc>
        <w:tc>
          <w:tcPr>
            <w:tcW w:w="853" w:type="dxa"/>
            <w:tcBorders>
              <w:top w:val="nil"/>
              <w:left w:val="nil"/>
              <w:bottom w:val="nil"/>
              <w:right w:val="nil"/>
            </w:tcBorders>
            <w:shd w:val="clear" w:color="auto" w:fill="auto"/>
            <w:tcMar>
              <w:top w:w="15" w:type="dxa"/>
              <w:left w:w="108" w:type="dxa"/>
              <w:bottom w:w="0" w:type="dxa"/>
              <w:right w:w="108" w:type="dxa"/>
            </w:tcMar>
            <w:vAlign w:val="center"/>
          </w:tcPr>
          <w:p w14:paraId="380CDA46"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0.17</w:t>
            </w:r>
          </w:p>
        </w:tc>
        <w:tc>
          <w:tcPr>
            <w:tcW w:w="1836" w:type="dxa"/>
            <w:tcBorders>
              <w:top w:val="nil"/>
              <w:left w:val="nil"/>
              <w:bottom w:val="nil"/>
              <w:right w:val="nil"/>
            </w:tcBorders>
            <w:shd w:val="clear" w:color="auto" w:fill="auto"/>
            <w:tcMar>
              <w:top w:w="15" w:type="dxa"/>
              <w:left w:w="108" w:type="dxa"/>
              <w:bottom w:w="0" w:type="dxa"/>
              <w:right w:w="108" w:type="dxa"/>
            </w:tcMar>
          </w:tcPr>
          <w:p w14:paraId="601E6E85" w14:textId="77777777" w:rsidR="002205B3" w:rsidRDefault="00E37E80">
            <w:pPr>
              <w:tabs>
                <w:tab w:val="left" w:pos="1125"/>
              </w:tabs>
              <w:spacing w:before="120" w:line="480" w:lineRule="auto"/>
              <w:jc w:val="both"/>
              <w:rPr>
                <w:rFonts w:ascii="Arial" w:hAnsi="Arial" w:cs="Arial"/>
              </w:rPr>
            </w:pPr>
            <w:proofErr w:type="spellStart"/>
            <w:r>
              <w:rPr>
                <w:rFonts w:ascii="Arial" w:hAnsi="Arial" w:cs="Arial"/>
                <w:bCs/>
                <w:lang w:val="fr-BE"/>
              </w:rPr>
              <w:t>Moderate</w:t>
            </w:r>
            <w:proofErr w:type="spellEnd"/>
          </w:p>
        </w:tc>
        <w:tc>
          <w:tcPr>
            <w:tcW w:w="909" w:type="dxa"/>
            <w:tcBorders>
              <w:top w:val="nil"/>
              <w:left w:val="nil"/>
              <w:bottom w:val="nil"/>
              <w:right w:val="nil"/>
            </w:tcBorders>
            <w:shd w:val="clear" w:color="auto" w:fill="auto"/>
            <w:tcMar>
              <w:top w:w="15" w:type="dxa"/>
              <w:left w:w="108" w:type="dxa"/>
              <w:bottom w:w="0" w:type="dxa"/>
              <w:right w:w="108" w:type="dxa"/>
            </w:tcMar>
            <w:vAlign w:val="center"/>
          </w:tcPr>
          <w:p w14:paraId="0A82BBE9"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55.78</w:t>
            </w:r>
          </w:p>
        </w:tc>
        <w:tc>
          <w:tcPr>
            <w:tcW w:w="743" w:type="dxa"/>
            <w:tcBorders>
              <w:top w:val="nil"/>
              <w:left w:val="nil"/>
              <w:bottom w:val="nil"/>
              <w:right w:val="nil"/>
            </w:tcBorders>
            <w:shd w:val="clear" w:color="auto" w:fill="auto"/>
            <w:tcMar>
              <w:top w:w="15" w:type="dxa"/>
              <w:left w:w="108" w:type="dxa"/>
              <w:bottom w:w="0" w:type="dxa"/>
              <w:right w:w="108" w:type="dxa"/>
            </w:tcMar>
            <w:vAlign w:val="center"/>
          </w:tcPr>
          <w:p w14:paraId="546F9A15"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4.06</w:t>
            </w:r>
          </w:p>
        </w:tc>
        <w:tc>
          <w:tcPr>
            <w:tcW w:w="1261" w:type="dxa"/>
            <w:tcBorders>
              <w:top w:val="nil"/>
              <w:left w:val="nil"/>
              <w:bottom w:val="nil"/>
              <w:right w:val="nil"/>
            </w:tcBorders>
            <w:shd w:val="clear" w:color="auto" w:fill="auto"/>
            <w:tcMar>
              <w:top w:w="15" w:type="dxa"/>
              <w:left w:w="108" w:type="dxa"/>
              <w:bottom w:w="0" w:type="dxa"/>
              <w:right w:w="108" w:type="dxa"/>
            </w:tcMar>
            <w:vAlign w:val="center"/>
          </w:tcPr>
          <w:p w14:paraId="5876F98F"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2.75</w:t>
            </w:r>
          </w:p>
        </w:tc>
      </w:tr>
      <w:tr w:rsidR="002205B3" w14:paraId="5273BFB0" w14:textId="77777777">
        <w:trPr>
          <w:trHeight w:val="390"/>
        </w:trPr>
        <w:tc>
          <w:tcPr>
            <w:tcW w:w="1538" w:type="dxa"/>
            <w:tcBorders>
              <w:top w:val="nil"/>
              <w:left w:val="nil"/>
              <w:bottom w:val="nil"/>
              <w:right w:val="nil"/>
            </w:tcBorders>
            <w:shd w:val="clear" w:color="auto" w:fill="EBF1EE"/>
            <w:tcMar>
              <w:top w:w="15" w:type="dxa"/>
              <w:left w:w="108" w:type="dxa"/>
              <w:bottom w:w="0" w:type="dxa"/>
              <w:right w:w="108" w:type="dxa"/>
            </w:tcMar>
          </w:tcPr>
          <w:p w14:paraId="21BA6849" w14:textId="77777777" w:rsidR="002205B3" w:rsidRDefault="00E37E80">
            <w:pPr>
              <w:tabs>
                <w:tab w:val="left" w:pos="1125"/>
              </w:tabs>
              <w:spacing w:before="120" w:line="480" w:lineRule="auto"/>
              <w:jc w:val="both"/>
              <w:rPr>
                <w:rFonts w:ascii="Arial" w:hAnsi="Arial" w:cs="Arial"/>
                <w:b/>
              </w:rPr>
            </w:pPr>
            <w:r>
              <w:rPr>
                <w:rFonts w:ascii="Arial" w:hAnsi="Arial" w:cs="Arial"/>
                <w:b/>
                <w:u w:val="single"/>
                <w:lang w:val="fr-BE"/>
              </w:rPr>
              <w:lastRenderedPageBreak/>
              <w:t>D</w:t>
            </w:r>
            <w:r>
              <w:rPr>
                <w:rFonts w:ascii="Arial" w:hAnsi="Arial" w:cs="Arial"/>
                <w:b/>
                <w:u w:val="single"/>
                <w:vertAlign w:val="subscript"/>
                <w:lang w:val="fr-BE"/>
              </w:rPr>
              <w:t>1</w:t>
            </w:r>
          </w:p>
        </w:tc>
        <w:tc>
          <w:tcPr>
            <w:tcW w:w="992" w:type="dxa"/>
            <w:tcBorders>
              <w:top w:val="nil"/>
              <w:left w:val="nil"/>
              <w:bottom w:val="nil"/>
              <w:right w:val="nil"/>
            </w:tcBorders>
            <w:shd w:val="clear" w:color="auto" w:fill="EBF1EE"/>
            <w:tcMar>
              <w:top w:w="15" w:type="dxa"/>
              <w:left w:w="108" w:type="dxa"/>
              <w:bottom w:w="0" w:type="dxa"/>
              <w:right w:w="108" w:type="dxa"/>
            </w:tcMar>
            <w:vAlign w:val="center"/>
          </w:tcPr>
          <w:p w14:paraId="073F88D9"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29.05</w:t>
            </w:r>
          </w:p>
        </w:tc>
        <w:tc>
          <w:tcPr>
            <w:tcW w:w="853" w:type="dxa"/>
            <w:tcBorders>
              <w:top w:val="nil"/>
              <w:left w:val="nil"/>
              <w:bottom w:val="nil"/>
              <w:right w:val="nil"/>
            </w:tcBorders>
            <w:shd w:val="clear" w:color="auto" w:fill="EBF1EE"/>
            <w:tcMar>
              <w:top w:w="15" w:type="dxa"/>
              <w:left w:w="108" w:type="dxa"/>
              <w:bottom w:w="0" w:type="dxa"/>
              <w:right w:w="108" w:type="dxa"/>
            </w:tcMar>
            <w:vAlign w:val="center"/>
          </w:tcPr>
          <w:p w14:paraId="2B719585"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0.06</w:t>
            </w:r>
          </w:p>
        </w:tc>
        <w:tc>
          <w:tcPr>
            <w:tcW w:w="1836" w:type="dxa"/>
            <w:tcBorders>
              <w:top w:val="nil"/>
              <w:left w:val="nil"/>
              <w:bottom w:val="nil"/>
              <w:right w:val="nil"/>
            </w:tcBorders>
            <w:shd w:val="clear" w:color="auto" w:fill="EBF1EE"/>
            <w:tcMar>
              <w:top w:w="15" w:type="dxa"/>
              <w:left w:w="108" w:type="dxa"/>
              <w:bottom w:w="0" w:type="dxa"/>
              <w:right w:w="108" w:type="dxa"/>
            </w:tcMar>
          </w:tcPr>
          <w:p w14:paraId="3F81DAFF"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Weak</w:t>
            </w:r>
          </w:p>
        </w:tc>
        <w:tc>
          <w:tcPr>
            <w:tcW w:w="909" w:type="dxa"/>
            <w:tcBorders>
              <w:top w:val="nil"/>
              <w:left w:val="nil"/>
              <w:bottom w:val="nil"/>
              <w:right w:val="nil"/>
            </w:tcBorders>
            <w:shd w:val="clear" w:color="auto" w:fill="EBF1EE"/>
            <w:tcMar>
              <w:top w:w="15" w:type="dxa"/>
              <w:left w:w="108" w:type="dxa"/>
              <w:bottom w:w="0" w:type="dxa"/>
              <w:right w:w="108" w:type="dxa"/>
            </w:tcMar>
            <w:vAlign w:val="center"/>
          </w:tcPr>
          <w:p w14:paraId="73BB2DA5"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90.79</w:t>
            </w:r>
          </w:p>
        </w:tc>
        <w:tc>
          <w:tcPr>
            <w:tcW w:w="743" w:type="dxa"/>
            <w:tcBorders>
              <w:top w:val="nil"/>
              <w:left w:val="nil"/>
              <w:bottom w:val="nil"/>
              <w:right w:val="nil"/>
            </w:tcBorders>
            <w:shd w:val="clear" w:color="auto" w:fill="EBF1EE"/>
            <w:tcMar>
              <w:top w:w="15" w:type="dxa"/>
              <w:left w:w="108" w:type="dxa"/>
              <w:bottom w:w="0" w:type="dxa"/>
              <w:right w:w="108" w:type="dxa"/>
            </w:tcMar>
            <w:vAlign w:val="center"/>
          </w:tcPr>
          <w:p w14:paraId="6ED2F7F1"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1.22</w:t>
            </w:r>
          </w:p>
        </w:tc>
        <w:tc>
          <w:tcPr>
            <w:tcW w:w="1261" w:type="dxa"/>
            <w:tcBorders>
              <w:top w:val="nil"/>
              <w:left w:val="nil"/>
              <w:bottom w:val="nil"/>
              <w:right w:val="nil"/>
            </w:tcBorders>
            <w:shd w:val="clear" w:color="auto" w:fill="EBF1EE"/>
            <w:tcMar>
              <w:top w:w="15" w:type="dxa"/>
              <w:left w:w="108" w:type="dxa"/>
              <w:bottom w:w="0" w:type="dxa"/>
              <w:right w:w="108" w:type="dxa"/>
            </w:tcMar>
            <w:vAlign w:val="center"/>
          </w:tcPr>
          <w:p w14:paraId="2E7ED30F"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3.13</w:t>
            </w:r>
          </w:p>
        </w:tc>
      </w:tr>
      <w:tr w:rsidR="002205B3" w14:paraId="5C77A83B" w14:textId="77777777">
        <w:trPr>
          <w:trHeight w:val="390"/>
        </w:trPr>
        <w:tc>
          <w:tcPr>
            <w:tcW w:w="1538" w:type="dxa"/>
            <w:tcBorders>
              <w:top w:val="nil"/>
              <w:left w:val="nil"/>
              <w:bottom w:val="nil"/>
              <w:right w:val="nil"/>
            </w:tcBorders>
            <w:shd w:val="clear" w:color="auto" w:fill="auto"/>
            <w:tcMar>
              <w:top w:w="15" w:type="dxa"/>
              <w:left w:w="108" w:type="dxa"/>
              <w:bottom w:w="0" w:type="dxa"/>
              <w:right w:w="108" w:type="dxa"/>
            </w:tcMar>
          </w:tcPr>
          <w:p w14:paraId="3D8DA997" w14:textId="77777777" w:rsidR="002205B3" w:rsidRDefault="00E37E80">
            <w:pPr>
              <w:tabs>
                <w:tab w:val="left" w:pos="1125"/>
              </w:tabs>
              <w:spacing w:line="480" w:lineRule="auto"/>
              <w:jc w:val="both"/>
              <w:rPr>
                <w:rFonts w:ascii="Arial" w:hAnsi="Arial" w:cs="Arial"/>
                <w:b/>
              </w:rPr>
            </w:pPr>
            <w:r>
              <w:rPr>
                <w:rFonts w:ascii="Arial" w:hAnsi="Arial" w:cs="Arial"/>
                <w:b/>
                <w:lang w:val="fr-BE"/>
              </w:rPr>
              <w:t> </w:t>
            </w:r>
          </w:p>
        </w:tc>
        <w:tc>
          <w:tcPr>
            <w:tcW w:w="992" w:type="dxa"/>
            <w:tcBorders>
              <w:top w:val="nil"/>
              <w:left w:val="nil"/>
              <w:bottom w:val="nil"/>
              <w:right w:val="nil"/>
            </w:tcBorders>
            <w:shd w:val="clear" w:color="auto" w:fill="auto"/>
            <w:tcMar>
              <w:top w:w="15" w:type="dxa"/>
              <w:left w:w="108" w:type="dxa"/>
              <w:bottom w:w="0" w:type="dxa"/>
              <w:right w:w="108" w:type="dxa"/>
            </w:tcMar>
            <w:vAlign w:val="center"/>
          </w:tcPr>
          <w:p w14:paraId="7EAFD9D9"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c>
          <w:tcPr>
            <w:tcW w:w="853" w:type="dxa"/>
            <w:tcBorders>
              <w:top w:val="nil"/>
              <w:left w:val="nil"/>
              <w:bottom w:val="nil"/>
              <w:right w:val="nil"/>
            </w:tcBorders>
            <w:shd w:val="clear" w:color="auto" w:fill="auto"/>
            <w:tcMar>
              <w:top w:w="15" w:type="dxa"/>
              <w:left w:w="108" w:type="dxa"/>
              <w:bottom w:w="0" w:type="dxa"/>
              <w:right w:w="108" w:type="dxa"/>
            </w:tcMar>
            <w:vAlign w:val="center"/>
          </w:tcPr>
          <w:p w14:paraId="3B454B6D"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c>
          <w:tcPr>
            <w:tcW w:w="1836" w:type="dxa"/>
            <w:tcBorders>
              <w:top w:val="nil"/>
              <w:left w:val="nil"/>
              <w:bottom w:val="nil"/>
              <w:right w:val="nil"/>
            </w:tcBorders>
            <w:shd w:val="clear" w:color="auto" w:fill="auto"/>
            <w:tcMar>
              <w:top w:w="15" w:type="dxa"/>
              <w:left w:w="108" w:type="dxa"/>
              <w:bottom w:w="0" w:type="dxa"/>
              <w:right w:w="108" w:type="dxa"/>
            </w:tcMar>
          </w:tcPr>
          <w:p w14:paraId="6C6B5628"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c>
          <w:tcPr>
            <w:tcW w:w="909" w:type="dxa"/>
            <w:tcBorders>
              <w:top w:val="nil"/>
              <w:left w:val="nil"/>
              <w:bottom w:val="nil"/>
              <w:right w:val="nil"/>
            </w:tcBorders>
            <w:shd w:val="clear" w:color="auto" w:fill="auto"/>
            <w:tcMar>
              <w:top w:w="15" w:type="dxa"/>
              <w:left w:w="108" w:type="dxa"/>
              <w:bottom w:w="0" w:type="dxa"/>
              <w:right w:w="108" w:type="dxa"/>
            </w:tcMar>
            <w:vAlign w:val="center"/>
          </w:tcPr>
          <w:p w14:paraId="6CD53A42"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c>
          <w:tcPr>
            <w:tcW w:w="743" w:type="dxa"/>
            <w:tcBorders>
              <w:top w:val="nil"/>
              <w:left w:val="nil"/>
              <w:bottom w:val="nil"/>
              <w:right w:val="nil"/>
            </w:tcBorders>
            <w:shd w:val="clear" w:color="auto" w:fill="auto"/>
            <w:tcMar>
              <w:top w:w="15" w:type="dxa"/>
              <w:left w:w="108" w:type="dxa"/>
              <w:bottom w:w="0" w:type="dxa"/>
              <w:right w:w="108" w:type="dxa"/>
            </w:tcMar>
            <w:vAlign w:val="center"/>
          </w:tcPr>
          <w:p w14:paraId="4B28EE63"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c>
          <w:tcPr>
            <w:tcW w:w="1261" w:type="dxa"/>
            <w:tcBorders>
              <w:top w:val="nil"/>
              <w:left w:val="nil"/>
              <w:bottom w:val="nil"/>
              <w:right w:val="nil"/>
            </w:tcBorders>
            <w:shd w:val="clear" w:color="auto" w:fill="auto"/>
            <w:tcMar>
              <w:top w:w="15" w:type="dxa"/>
              <w:left w:w="108" w:type="dxa"/>
              <w:bottom w:w="0" w:type="dxa"/>
              <w:right w:w="108" w:type="dxa"/>
            </w:tcMar>
            <w:vAlign w:val="center"/>
          </w:tcPr>
          <w:p w14:paraId="7C4E21E7" w14:textId="77777777" w:rsidR="002205B3" w:rsidRDefault="00E37E80">
            <w:pPr>
              <w:tabs>
                <w:tab w:val="left" w:pos="1125"/>
              </w:tabs>
              <w:spacing w:line="480" w:lineRule="auto"/>
              <w:jc w:val="both"/>
              <w:rPr>
                <w:rFonts w:ascii="Arial" w:hAnsi="Arial" w:cs="Arial"/>
              </w:rPr>
            </w:pPr>
            <w:r>
              <w:rPr>
                <w:rFonts w:ascii="Arial" w:hAnsi="Arial" w:cs="Arial"/>
                <w:bCs/>
                <w:lang w:val="fr-BE"/>
              </w:rPr>
              <w:t> </w:t>
            </w:r>
          </w:p>
        </w:tc>
      </w:tr>
      <w:tr w:rsidR="002205B3" w14:paraId="426B4501" w14:textId="77777777">
        <w:trPr>
          <w:trHeight w:val="390"/>
        </w:trPr>
        <w:tc>
          <w:tcPr>
            <w:tcW w:w="1538" w:type="dxa"/>
            <w:tcBorders>
              <w:top w:val="nil"/>
              <w:left w:val="nil"/>
              <w:bottom w:val="nil"/>
              <w:right w:val="nil"/>
            </w:tcBorders>
            <w:shd w:val="clear" w:color="auto" w:fill="EBF1EE"/>
            <w:tcMar>
              <w:top w:w="15" w:type="dxa"/>
              <w:left w:w="108" w:type="dxa"/>
              <w:bottom w:w="0" w:type="dxa"/>
              <w:right w:w="108" w:type="dxa"/>
            </w:tcMar>
          </w:tcPr>
          <w:p w14:paraId="757DCF73" w14:textId="77777777" w:rsidR="002205B3" w:rsidRDefault="00E37E80">
            <w:pPr>
              <w:tabs>
                <w:tab w:val="left" w:pos="1125"/>
              </w:tabs>
              <w:spacing w:before="120" w:line="480" w:lineRule="auto"/>
              <w:jc w:val="both"/>
              <w:rPr>
                <w:rFonts w:ascii="Arial" w:hAnsi="Arial" w:cs="Arial"/>
                <w:b/>
              </w:rPr>
            </w:pPr>
            <w:r>
              <w:rPr>
                <w:rFonts w:ascii="Arial" w:hAnsi="Arial" w:cs="Arial"/>
                <w:b/>
                <w:u w:val="single"/>
                <w:lang w:val="fr-BE"/>
              </w:rPr>
              <w:t>C</w:t>
            </w:r>
            <w:r>
              <w:rPr>
                <w:rFonts w:ascii="Arial" w:hAnsi="Arial" w:cs="Arial"/>
                <w:b/>
                <w:u w:val="single"/>
                <w:vertAlign w:val="subscript"/>
                <w:lang w:val="fr-BE"/>
              </w:rPr>
              <w:t>3</w:t>
            </w:r>
          </w:p>
        </w:tc>
        <w:tc>
          <w:tcPr>
            <w:tcW w:w="992" w:type="dxa"/>
            <w:tcBorders>
              <w:top w:val="nil"/>
              <w:left w:val="nil"/>
              <w:bottom w:val="nil"/>
              <w:right w:val="nil"/>
            </w:tcBorders>
            <w:shd w:val="clear" w:color="auto" w:fill="EBF1EE"/>
            <w:tcMar>
              <w:top w:w="15" w:type="dxa"/>
              <w:left w:w="108" w:type="dxa"/>
              <w:bottom w:w="0" w:type="dxa"/>
              <w:right w:w="108" w:type="dxa"/>
            </w:tcMar>
            <w:vAlign w:val="center"/>
          </w:tcPr>
          <w:p w14:paraId="768C5DD1"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245.63</w:t>
            </w:r>
          </w:p>
        </w:tc>
        <w:tc>
          <w:tcPr>
            <w:tcW w:w="853" w:type="dxa"/>
            <w:tcBorders>
              <w:top w:val="nil"/>
              <w:left w:val="nil"/>
              <w:bottom w:val="nil"/>
              <w:right w:val="nil"/>
            </w:tcBorders>
            <w:shd w:val="clear" w:color="auto" w:fill="EBF1EE"/>
            <w:tcMar>
              <w:top w:w="15" w:type="dxa"/>
              <w:left w:w="108" w:type="dxa"/>
              <w:bottom w:w="0" w:type="dxa"/>
              <w:right w:w="108" w:type="dxa"/>
            </w:tcMar>
            <w:vAlign w:val="center"/>
          </w:tcPr>
          <w:p w14:paraId="01F822A0"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68.40</w:t>
            </w:r>
          </w:p>
        </w:tc>
        <w:tc>
          <w:tcPr>
            <w:tcW w:w="1836" w:type="dxa"/>
            <w:tcBorders>
              <w:top w:val="nil"/>
              <w:left w:val="nil"/>
              <w:bottom w:val="nil"/>
              <w:right w:val="nil"/>
            </w:tcBorders>
            <w:shd w:val="clear" w:color="auto" w:fill="EBF1EE"/>
            <w:tcMar>
              <w:top w:w="15" w:type="dxa"/>
              <w:left w:w="108" w:type="dxa"/>
              <w:bottom w:w="0" w:type="dxa"/>
              <w:right w:w="108" w:type="dxa"/>
            </w:tcMar>
          </w:tcPr>
          <w:p w14:paraId="275505CE"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Weak</w:t>
            </w:r>
          </w:p>
        </w:tc>
        <w:tc>
          <w:tcPr>
            <w:tcW w:w="909" w:type="dxa"/>
            <w:tcBorders>
              <w:top w:val="nil"/>
              <w:left w:val="nil"/>
              <w:bottom w:val="nil"/>
              <w:right w:val="nil"/>
            </w:tcBorders>
            <w:shd w:val="clear" w:color="auto" w:fill="EBF1EE"/>
            <w:tcMar>
              <w:top w:w="15" w:type="dxa"/>
              <w:left w:w="108" w:type="dxa"/>
              <w:bottom w:w="0" w:type="dxa"/>
              <w:right w:w="108" w:type="dxa"/>
            </w:tcMar>
            <w:vAlign w:val="center"/>
          </w:tcPr>
          <w:p w14:paraId="03CC73BA"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179.38</w:t>
            </w:r>
          </w:p>
        </w:tc>
        <w:tc>
          <w:tcPr>
            <w:tcW w:w="743" w:type="dxa"/>
            <w:tcBorders>
              <w:top w:val="nil"/>
              <w:left w:val="nil"/>
              <w:bottom w:val="nil"/>
              <w:right w:val="nil"/>
            </w:tcBorders>
            <w:shd w:val="clear" w:color="auto" w:fill="EBF1EE"/>
            <w:tcMar>
              <w:top w:w="15" w:type="dxa"/>
              <w:left w:w="108" w:type="dxa"/>
              <w:bottom w:w="0" w:type="dxa"/>
              <w:right w:w="108" w:type="dxa"/>
            </w:tcMar>
            <w:vAlign w:val="center"/>
          </w:tcPr>
          <w:p w14:paraId="5580606A"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5.59</w:t>
            </w:r>
          </w:p>
        </w:tc>
        <w:tc>
          <w:tcPr>
            <w:tcW w:w="1261" w:type="dxa"/>
            <w:tcBorders>
              <w:top w:val="nil"/>
              <w:left w:val="nil"/>
              <w:bottom w:val="nil"/>
              <w:right w:val="nil"/>
            </w:tcBorders>
            <w:shd w:val="clear" w:color="auto" w:fill="EBF1EE"/>
            <w:tcMar>
              <w:top w:w="15" w:type="dxa"/>
              <w:left w:w="108" w:type="dxa"/>
              <w:bottom w:w="0" w:type="dxa"/>
              <w:right w:w="108" w:type="dxa"/>
            </w:tcMar>
            <w:vAlign w:val="center"/>
          </w:tcPr>
          <w:p w14:paraId="38FFA50A"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0.73</w:t>
            </w:r>
          </w:p>
        </w:tc>
      </w:tr>
      <w:tr w:rsidR="002205B3" w14:paraId="52EE2B48" w14:textId="77777777">
        <w:trPr>
          <w:trHeight w:val="390"/>
        </w:trPr>
        <w:tc>
          <w:tcPr>
            <w:tcW w:w="1538" w:type="dxa"/>
            <w:tcBorders>
              <w:top w:val="nil"/>
              <w:left w:val="nil"/>
              <w:bottom w:val="nil"/>
              <w:right w:val="nil"/>
            </w:tcBorders>
            <w:shd w:val="clear" w:color="auto" w:fill="auto"/>
            <w:tcMar>
              <w:top w:w="15" w:type="dxa"/>
              <w:left w:w="108" w:type="dxa"/>
              <w:bottom w:w="0" w:type="dxa"/>
              <w:right w:w="108" w:type="dxa"/>
            </w:tcMar>
          </w:tcPr>
          <w:p w14:paraId="2842FF12" w14:textId="77777777" w:rsidR="002205B3" w:rsidRDefault="00E37E80">
            <w:pPr>
              <w:tabs>
                <w:tab w:val="left" w:pos="1125"/>
              </w:tabs>
              <w:spacing w:before="120" w:line="480" w:lineRule="auto"/>
              <w:jc w:val="both"/>
              <w:rPr>
                <w:rFonts w:ascii="Arial" w:hAnsi="Arial" w:cs="Arial"/>
                <w:b/>
              </w:rPr>
            </w:pPr>
            <w:r>
              <w:rPr>
                <w:rFonts w:ascii="Arial" w:hAnsi="Arial" w:cs="Arial"/>
                <w:b/>
                <w:u w:val="single"/>
                <w:lang w:val="fr-BE"/>
              </w:rPr>
              <w:t>D</w:t>
            </w:r>
            <w:r>
              <w:rPr>
                <w:rFonts w:ascii="Arial" w:hAnsi="Arial" w:cs="Arial"/>
                <w:b/>
                <w:u w:val="single"/>
                <w:vertAlign w:val="subscript"/>
                <w:lang w:val="fr-BE"/>
              </w:rPr>
              <w:t>3</w:t>
            </w:r>
          </w:p>
        </w:tc>
        <w:tc>
          <w:tcPr>
            <w:tcW w:w="992" w:type="dxa"/>
            <w:tcBorders>
              <w:top w:val="nil"/>
              <w:left w:val="nil"/>
              <w:bottom w:val="nil"/>
              <w:right w:val="nil"/>
            </w:tcBorders>
            <w:shd w:val="clear" w:color="auto" w:fill="auto"/>
            <w:tcMar>
              <w:top w:w="15" w:type="dxa"/>
              <w:left w:w="108" w:type="dxa"/>
              <w:bottom w:w="0" w:type="dxa"/>
              <w:right w:w="108" w:type="dxa"/>
            </w:tcMar>
            <w:vAlign w:val="center"/>
          </w:tcPr>
          <w:p w14:paraId="2D4028DC"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19.49</w:t>
            </w:r>
          </w:p>
        </w:tc>
        <w:tc>
          <w:tcPr>
            <w:tcW w:w="853" w:type="dxa"/>
            <w:tcBorders>
              <w:top w:val="nil"/>
              <w:left w:val="nil"/>
              <w:bottom w:val="nil"/>
              <w:right w:val="nil"/>
            </w:tcBorders>
            <w:shd w:val="clear" w:color="auto" w:fill="auto"/>
            <w:tcMar>
              <w:top w:w="15" w:type="dxa"/>
              <w:left w:w="108" w:type="dxa"/>
              <w:bottom w:w="0" w:type="dxa"/>
              <w:right w:w="108" w:type="dxa"/>
            </w:tcMar>
            <w:vAlign w:val="center"/>
          </w:tcPr>
          <w:p w14:paraId="116C592A"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1.72</w:t>
            </w:r>
          </w:p>
        </w:tc>
        <w:tc>
          <w:tcPr>
            <w:tcW w:w="1836" w:type="dxa"/>
            <w:tcBorders>
              <w:top w:val="nil"/>
              <w:left w:val="nil"/>
              <w:bottom w:val="nil"/>
              <w:right w:val="nil"/>
            </w:tcBorders>
            <w:shd w:val="clear" w:color="auto" w:fill="auto"/>
            <w:tcMar>
              <w:top w:w="15" w:type="dxa"/>
              <w:left w:w="108" w:type="dxa"/>
              <w:bottom w:w="0" w:type="dxa"/>
              <w:right w:w="108" w:type="dxa"/>
            </w:tcMar>
          </w:tcPr>
          <w:p w14:paraId="04A5608D" w14:textId="77777777" w:rsidR="002205B3" w:rsidRDefault="00E37E80">
            <w:pPr>
              <w:tabs>
                <w:tab w:val="left" w:pos="1125"/>
              </w:tabs>
              <w:spacing w:before="120" w:line="480" w:lineRule="auto"/>
              <w:jc w:val="both"/>
              <w:rPr>
                <w:rFonts w:ascii="Arial" w:hAnsi="Arial" w:cs="Arial"/>
              </w:rPr>
            </w:pPr>
            <w:proofErr w:type="spellStart"/>
            <w:r>
              <w:rPr>
                <w:rFonts w:ascii="Arial" w:hAnsi="Arial" w:cs="Arial"/>
                <w:bCs/>
                <w:lang w:val="fr-BE"/>
              </w:rPr>
              <w:t>Moderate</w:t>
            </w:r>
            <w:proofErr w:type="spellEnd"/>
          </w:p>
        </w:tc>
        <w:tc>
          <w:tcPr>
            <w:tcW w:w="909" w:type="dxa"/>
            <w:tcBorders>
              <w:top w:val="nil"/>
              <w:left w:val="nil"/>
              <w:bottom w:val="nil"/>
              <w:right w:val="nil"/>
            </w:tcBorders>
            <w:shd w:val="clear" w:color="auto" w:fill="auto"/>
            <w:tcMar>
              <w:top w:w="15" w:type="dxa"/>
              <w:left w:w="108" w:type="dxa"/>
              <w:bottom w:w="0" w:type="dxa"/>
              <w:right w:w="108" w:type="dxa"/>
            </w:tcMar>
            <w:vAlign w:val="center"/>
          </w:tcPr>
          <w:p w14:paraId="5775AEDA"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85.25</w:t>
            </w:r>
          </w:p>
        </w:tc>
        <w:tc>
          <w:tcPr>
            <w:tcW w:w="743" w:type="dxa"/>
            <w:tcBorders>
              <w:top w:val="nil"/>
              <w:left w:val="nil"/>
              <w:bottom w:val="nil"/>
              <w:right w:val="nil"/>
            </w:tcBorders>
            <w:shd w:val="clear" w:color="auto" w:fill="auto"/>
            <w:tcMar>
              <w:top w:w="15" w:type="dxa"/>
              <w:left w:w="108" w:type="dxa"/>
              <w:bottom w:w="0" w:type="dxa"/>
              <w:right w:w="108" w:type="dxa"/>
            </w:tcMar>
            <w:vAlign w:val="center"/>
          </w:tcPr>
          <w:p w14:paraId="58C1D2C9"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10.62</w:t>
            </w:r>
          </w:p>
        </w:tc>
        <w:tc>
          <w:tcPr>
            <w:tcW w:w="1261" w:type="dxa"/>
            <w:tcBorders>
              <w:top w:val="nil"/>
              <w:left w:val="nil"/>
              <w:bottom w:val="nil"/>
              <w:right w:val="nil"/>
            </w:tcBorders>
            <w:shd w:val="clear" w:color="auto" w:fill="auto"/>
            <w:tcMar>
              <w:top w:w="15" w:type="dxa"/>
              <w:left w:w="108" w:type="dxa"/>
              <w:bottom w:w="0" w:type="dxa"/>
              <w:right w:w="108" w:type="dxa"/>
            </w:tcMar>
            <w:vAlign w:val="center"/>
          </w:tcPr>
          <w:p w14:paraId="1EC050F3"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4.37</w:t>
            </w:r>
          </w:p>
        </w:tc>
      </w:tr>
      <w:tr w:rsidR="002205B3" w14:paraId="12BD6EC7" w14:textId="77777777">
        <w:trPr>
          <w:trHeight w:val="299"/>
        </w:trPr>
        <w:tc>
          <w:tcPr>
            <w:tcW w:w="1538" w:type="dxa"/>
            <w:tcBorders>
              <w:top w:val="nil"/>
              <w:left w:val="nil"/>
              <w:bottom w:val="nil"/>
              <w:right w:val="nil"/>
            </w:tcBorders>
            <w:shd w:val="clear" w:color="auto" w:fill="EBF1EE"/>
            <w:tcMar>
              <w:top w:w="15" w:type="dxa"/>
              <w:left w:w="108" w:type="dxa"/>
              <w:bottom w:w="0" w:type="dxa"/>
              <w:right w:w="108" w:type="dxa"/>
            </w:tcMar>
            <w:vAlign w:val="center"/>
          </w:tcPr>
          <w:p w14:paraId="15FF3B0E" w14:textId="77777777" w:rsidR="002205B3" w:rsidRDefault="00E37E80">
            <w:pPr>
              <w:tabs>
                <w:tab w:val="left" w:pos="1125"/>
              </w:tabs>
              <w:spacing w:before="120" w:line="480" w:lineRule="auto"/>
              <w:jc w:val="both"/>
              <w:rPr>
                <w:rFonts w:ascii="Arial" w:hAnsi="Arial" w:cs="Arial"/>
              </w:rPr>
            </w:pPr>
            <w:proofErr w:type="spellStart"/>
            <w:r>
              <w:rPr>
                <w:rFonts w:ascii="Arial" w:hAnsi="Arial" w:cs="Arial"/>
                <w:bCs/>
                <w:lang w:val="fr-BE"/>
              </w:rPr>
              <w:t>Camptotecin</w:t>
            </w:r>
            <w:proofErr w:type="spellEnd"/>
            <w:r>
              <w:rPr>
                <w:rFonts w:ascii="Arial" w:hAnsi="Arial" w:cs="Arial"/>
                <w:bCs/>
                <w:lang w:val="fr-BE"/>
              </w:rPr>
              <w:t> </w:t>
            </w:r>
          </w:p>
        </w:tc>
        <w:tc>
          <w:tcPr>
            <w:tcW w:w="992" w:type="dxa"/>
            <w:tcBorders>
              <w:top w:val="nil"/>
              <w:left w:val="nil"/>
              <w:bottom w:val="nil"/>
              <w:right w:val="nil"/>
            </w:tcBorders>
            <w:shd w:val="clear" w:color="auto" w:fill="EBF1EE"/>
            <w:tcMar>
              <w:top w:w="15" w:type="dxa"/>
              <w:left w:w="108" w:type="dxa"/>
              <w:bottom w:w="0" w:type="dxa"/>
              <w:right w:w="108" w:type="dxa"/>
            </w:tcMar>
            <w:vAlign w:val="center"/>
          </w:tcPr>
          <w:p w14:paraId="7B895004"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 xml:space="preserve">   -</w:t>
            </w:r>
          </w:p>
        </w:tc>
        <w:tc>
          <w:tcPr>
            <w:tcW w:w="853" w:type="dxa"/>
            <w:tcBorders>
              <w:top w:val="nil"/>
              <w:left w:val="nil"/>
              <w:bottom w:val="nil"/>
              <w:right w:val="nil"/>
            </w:tcBorders>
            <w:shd w:val="clear" w:color="auto" w:fill="EBF1EE"/>
            <w:tcMar>
              <w:top w:w="15" w:type="dxa"/>
              <w:left w:w="108" w:type="dxa"/>
              <w:bottom w:w="0" w:type="dxa"/>
              <w:right w:w="108" w:type="dxa"/>
            </w:tcMar>
            <w:vAlign w:val="center"/>
          </w:tcPr>
          <w:p w14:paraId="5DCF91AD"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t>
            </w:r>
          </w:p>
        </w:tc>
        <w:tc>
          <w:tcPr>
            <w:tcW w:w="1836" w:type="dxa"/>
            <w:tcBorders>
              <w:top w:val="nil"/>
              <w:left w:val="nil"/>
              <w:bottom w:val="nil"/>
              <w:right w:val="nil"/>
            </w:tcBorders>
            <w:shd w:val="clear" w:color="auto" w:fill="EBF1EE"/>
            <w:tcMar>
              <w:top w:w="15" w:type="dxa"/>
              <w:left w:w="108" w:type="dxa"/>
              <w:bottom w:w="0" w:type="dxa"/>
              <w:right w:w="108" w:type="dxa"/>
            </w:tcMar>
          </w:tcPr>
          <w:p w14:paraId="7F148D29"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 -</w:t>
            </w:r>
          </w:p>
        </w:tc>
        <w:tc>
          <w:tcPr>
            <w:tcW w:w="909" w:type="dxa"/>
            <w:tcBorders>
              <w:top w:val="nil"/>
              <w:left w:val="nil"/>
              <w:bottom w:val="nil"/>
              <w:right w:val="nil"/>
            </w:tcBorders>
            <w:shd w:val="clear" w:color="auto" w:fill="EBF1EE"/>
            <w:tcMar>
              <w:top w:w="15" w:type="dxa"/>
              <w:left w:w="108" w:type="dxa"/>
              <w:bottom w:w="0" w:type="dxa"/>
              <w:right w:w="108" w:type="dxa"/>
            </w:tcMar>
          </w:tcPr>
          <w:p w14:paraId="52784CA3"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 1.26</w:t>
            </w:r>
          </w:p>
        </w:tc>
        <w:tc>
          <w:tcPr>
            <w:tcW w:w="743" w:type="dxa"/>
            <w:tcBorders>
              <w:top w:val="nil"/>
              <w:left w:val="nil"/>
              <w:bottom w:val="nil"/>
              <w:right w:val="nil"/>
            </w:tcBorders>
            <w:shd w:val="clear" w:color="auto" w:fill="EBF1EE"/>
            <w:tcMar>
              <w:top w:w="15" w:type="dxa"/>
              <w:left w:w="108" w:type="dxa"/>
              <w:bottom w:w="0" w:type="dxa"/>
              <w:right w:w="108" w:type="dxa"/>
            </w:tcMar>
          </w:tcPr>
          <w:p w14:paraId="6C20F509"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0.34</w:t>
            </w:r>
          </w:p>
        </w:tc>
        <w:tc>
          <w:tcPr>
            <w:tcW w:w="1261" w:type="dxa"/>
            <w:tcBorders>
              <w:top w:val="nil"/>
              <w:left w:val="nil"/>
              <w:bottom w:val="nil"/>
              <w:right w:val="nil"/>
            </w:tcBorders>
            <w:shd w:val="clear" w:color="auto" w:fill="EBF1EE"/>
            <w:tcMar>
              <w:top w:w="15" w:type="dxa"/>
              <w:left w:w="108" w:type="dxa"/>
              <w:bottom w:w="0" w:type="dxa"/>
              <w:right w:w="108" w:type="dxa"/>
            </w:tcMar>
          </w:tcPr>
          <w:p w14:paraId="476542B8"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 -</w:t>
            </w:r>
          </w:p>
        </w:tc>
      </w:tr>
      <w:tr w:rsidR="002205B3" w14:paraId="34466AF2" w14:textId="77777777">
        <w:trPr>
          <w:trHeight w:val="299"/>
        </w:trPr>
        <w:tc>
          <w:tcPr>
            <w:tcW w:w="1538"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084F8B48" w14:textId="77777777" w:rsidR="002205B3" w:rsidRDefault="00E37E80">
            <w:pPr>
              <w:tabs>
                <w:tab w:val="left" w:pos="1125"/>
              </w:tabs>
              <w:spacing w:before="120" w:line="480" w:lineRule="auto"/>
              <w:jc w:val="both"/>
              <w:rPr>
                <w:rFonts w:ascii="Arial" w:hAnsi="Arial" w:cs="Arial"/>
              </w:rPr>
            </w:pPr>
            <w:r>
              <w:rPr>
                <w:rFonts w:ascii="Arial" w:hAnsi="Arial" w:cs="Arial"/>
                <w:color w:val="3D3D3D"/>
                <w:shd w:val="clear" w:color="auto" w:fill="FFFFFF"/>
              </w:rPr>
              <w:t>Suramin</w:t>
            </w:r>
          </w:p>
        </w:tc>
        <w:tc>
          <w:tcPr>
            <w:tcW w:w="992"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6E9F0B77"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0.09</w:t>
            </w:r>
          </w:p>
        </w:tc>
        <w:tc>
          <w:tcPr>
            <w:tcW w:w="853" w:type="dxa"/>
            <w:tcBorders>
              <w:top w:val="nil"/>
              <w:left w:val="nil"/>
              <w:bottom w:val="single" w:sz="4" w:space="0" w:color="auto"/>
              <w:right w:val="nil"/>
            </w:tcBorders>
            <w:shd w:val="clear" w:color="auto" w:fill="auto"/>
            <w:tcMar>
              <w:top w:w="15" w:type="dxa"/>
              <w:left w:w="108" w:type="dxa"/>
              <w:bottom w:w="0" w:type="dxa"/>
              <w:right w:w="108" w:type="dxa"/>
            </w:tcMar>
            <w:vAlign w:val="center"/>
          </w:tcPr>
          <w:p w14:paraId="6687CAEA"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0 .02</w:t>
            </w:r>
          </w:p>
        </w:tc>
        <w:tc>
          <w:tcPr>
            <w:tcW w:w="1836" w:type="dxa"/>
            <w:tcBorders>
              <w:top w:val="nil"/>
              <w:left w:val="nil"/>
              <w:bottom w:val="single" w:sz="4" w:space="0" w:color="auto"/>
              <w:right w:val="nil"/>
            </w:tcBorders>
            <w:shd w:val="clear" w:color="auto" w:fill="auto"/>
            <w:tcMar>
              <w:top w:w="15" w:type="dxa"/>
              <w:left w:w="108" w:type="dxa"/>
              <w:bottom w:w="0" w:type="dxa"/>
              <w:right w:w="108" w:type="dxa"/>
            </w:tcMar>
          </w:tcPr>
          <w:p w14:paraId="0280686D"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t>
            </w:r>
          </w:p>
        </w:tc>
        <w:tc>
          <w:tcPr>
            <w:tcW w:w="909" w:type="dxa"/>
            <w:tcBorders>
              <w:top w:val="nil"/>
              <w:left w:val="nil"/>
              <w:bottom w:val="single" w:sz="4" w:space="0" w:color="auto"/>
              <w:right w:val="nil"/>
            </w:tcBorders>
            <w:shd w:val="clear" w:color="auto" w:fill="auto"/>
            <w:tcMar>
              <w:top w:w="15" w:type="dxa"/>
              <w:left w:w="108" w:type="dxa"/>
              <w:bottom w:w="0" w:type="dxa"/>
              <w:right w:w="108" w:type="dxa"/>
            </w:tcMar>
          </w:tcPr>
          <w:p w14:paraId="1332C2EA"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t>
            </w:r>
          </w:p>
        </w:tc>
        <w:tc>
          <w:tcPr>
            <w:tcW w:w="743" w:type="dxa"/>
            <w:tcBorders>
              <w:top w:val="nil"/>
              <w:left w:val="nil"/>
              <w:bottom w:val="single" w:sz="4" w:space="0" w:color="auto"/>
              <w:right w:val="nil"/>
            </w:tcBorders>
            <w:shd w:val="clear" w:color="auto" w:fill="auto"/>
            <w:tcMar>
              <w:top w:w="15" w:type="dxa"/>
              <w:left w:w="108" w:type="dxa"/>
              <w:bottom w:w="0" w:type="dxa"/>
              <w:right w:w="108" w:type="dxa"/>
            </w:tcMar>
          </w:tcPr>
          <w:p w14:paraId="1D6C5006"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t>
            </w:r>
          </w:p>
        </w:tc>
        <w:tc>
          <w:tcPr>
            <w:tcW w:w="1261" w:type="dxa"/>
            <w:tcBorders>
              <w:top w:val="nil"/>
              <w:left w:val="nil"/>
              <w:bottom w:val="single" w:sz="4" w:space="0" w:color="auto"/>
              <w:right w:val="nil"/>
            </w:tcBorders>
            <w:shd w:val="clear" w:color="auto" w:fill="auto"/>
            <w:tcMar>
              <w:top w:w="15" w:type="dxa"/>
              <w:left w:w="108" w:type="dxa"/>
              <w:bottom w:w="0" w:type="dxa"/>
              <w:right w:w="108" w:type="dxa"/>
            </w:tcMar>
          </w:tcPr>
          <w:p w14:paraId="5F46A575" w14:textId="77777777" w:rsidR="002205B3" w:rsidRDefault="00E37E80">
            <w:pPr>
              <w:tabs>
                <w:tab w:val="left" w:pos="1125"/>
              </w:tabs>
              <w:spacing w:before="120" w:line="480" w:lineRule="auto"/>
              <w:jc w:val="both"/>
              <w:rPr>
                <w:rFonts w:ascii="Arial" w:hAnsi="Arial" w:cs="Arial"/>
              </w:rPr>
            </w:pPr>
            <w:r>
              <w:rPr>
                <w:rFonts w:ascii="Arial" w:hAnsi="Arial" w:cs="Arial"/>
                <w:bCs/>
                <w:lang w:val="fr-BE"/>
              </w:rPr>
              <w:t>-</w:t>
            </w:r>
          </w:p>
        </w:tc>
      </w:tr>
    </w:tbl>
    <w:p w14:paraId="0C819FE8" w14:textId="77777777" w:rsidR="002205B3" w:rsidRDefault="00E37E80">
      <w:pPr>
        <w:jc w:val="both"/>
        <w:rPr>
          <w:rFonts w:ascii="Arial" w:hAnsi="Arial" w:cs="Arial"/>
          <w:shd w:val="clear" w:color="auto" w:fill="FFFFFF"/>
        </w:rPr>
      </w:pPr>
      <w:r>
        <w:rPr>
          <w:rFonts w:ascii="Arial" w:hAnsi="Arial" w:cs="Arial"/>
          <w:shd w:val="clear" w:color="auto" w:fill="FFFFFF"/>
          <w:lang w:val="en-GB"/>
        </w:rPr>
        <w:t>*</w:t>
      </w:r>
      <w:r>
        <w:rPr>
          <w:rFonts w:ascii="Arial" w:hAnsi="Arial" w:cs="Arial"/>
          <w:shd w:val="clear" w:color="auto" w:fill="FFFFFF"/>
        </w:rPr>
        <w:t xml:space="preserve">WI38 = human embryonic lung fibroblasts, </w:t>
      </w:r>
      <w:proofErr w:type="spellStart"/>
      <w:r>
        <w:rPr>
          <w:rFonts w:ascii="Arial" w:hAnsi="Arial" w:cs="Arial"/>
          <w:shd w:val="clear" w:color="auto" w:fill="FFFFFF"/>
        </w:rPr>
        <w:t>Tbb</w:t>
      </w:r>
      <w:proofErr w:type="spellEnd"/>
      <w:r>
        <w:rPr>
          <w:rFonts w:ascii="Arial" w:hAnsi="Arial" w:cs="Arial"/>
          <w:shd w:val="clear" w:color="auto" w:fill="FFFFFF"/>
        </w:rPr>
        <w:t xml:space="preserve"> = </w:t>
      </w:r>
      <w:r>
        <w:rPr>
          <w:rFonts w:ascii="Arial" w:hAnsi="Arial" w:cs="Arial"/>
          <w:i/>
          <w:shd w:val="clear" w:color="auto" w:fill="FFFFFF"/>
        </w:rPr>
        <w:t xml:space="preserve">Trypanosoma brucei </w:t>
      </w:r>
      <w:proofErr w:type="spellStart"/>
      <w:r>
        <w:rPr>
          <w:rFonts w:ascii="Arial" w:hAnsi="Arial" w:cs="Arial"/>
          <w:i/>
          <w:shd w:val="clear" w:color="auto" w:fill="FFFFFF"/>
        </w:rPr>
        <w:t>brucei</w:t>
      </w:r>
      <w:proofErr w:type="spellEnd"/>
      <w:r>
        <w:rPr>
          <w:rFonts w:ascii="Arial" w:hAnsi="Arial" w:cs="Arial"/>
          <w:shd w:val="clear" w:color="auto" w:fill="FFFFFF"/>
        </w:rPr>
        <w:t>, IC</w:t>
      </w:r>
      <w:r>
        <w:rPr>
          <w:rFonts w:ascii="Arial" w:hAnsi="Arial" w:cs="Arial"/>
          <w:shd w:val="clear" w:color="auto" w:fill="FFFFFF"/>
          <w:vertAlign w:val="subscript"/>
        </w:rPr>
        <w:t>50</w:t>
      </w:r>
      <w:r>
        <w:rPr>
          <w:rFonts w:ascii="Arial" w:hAnsi="Arial" w:cs="Arial"/>
          <w:shd w:val="clear" w:color="auto" w:fill="FFFFFF"/>
        </w:rPr>
        <w:t xml:space="preserve"> = half inhibition concentration, m = mean, </w:t>
      </w:r>
      <w:proofErr w:type="spellStart"/>
      <w:r>
        <w:rPr>
          <w:rFonts w:ascii="Arial" w:hAnsi="Arial" w:cs="Arial"/>
          <w:shd w:val="clear" w:color="auto" w:fill="FFFFFF"/>
        </w:rPr>
        <w:t>sd</w:t>
      </w:r>
      <w:proofErr w:type="spellEnd"/>
      <w:r>
        <w:rPr>
          <w:rFonts w:ascii="Arial" w:hAnsi="Arial" w:cs="Arial"/>
          <w:shd w:val="clear" w:color="auto" w:fill="FFFFFF"/>
        </w:rPr>
        <w:t xml:space="preserve"> = standard deviation, </w:t>
      </w:r>
      <w:r>
        <w:rPr>
          <w:rFonts w:ascii="Arial" w:hAnsi="Arial" w:cs="Arial"/>
          <w:shd w:val="clear" w:color="auto" w:fill="FFFFFF"/>
          <w:vertAlign w:val="superscript"/>
        </w:rPr>
        <w:t>β</w:t>
      </w:r>
      <w:proofErr w:type="spellStart"/>
      <w:r>
        <w:rPr>
          <w:rFonts w:ascii="Arial" w:hAnsi="Arial" w:cs="Arial"/>
          <w:shd w:val="clear" w:color="auto" w:fill="FFFFFF"/>
        </w:rPr>
        <w:t>Selecitivity</w:t>
      </w:r>
      <w:proofErr w:type="spellEnd"/>
      <w:r>
        <w:rPr>
          <w:rFonts w:ascii="Arial" w:hAnsi="Arial" w:cs="Arial"/>
          <w:shd w:val="clear" w:color="auto" w:fill="FFFFFF"/>
        </w:rPr>
        <w:t xml:space="preserve"> index = IS = IC</w:t>
      </w:r>
      <w:r>
        <w:rPr>
          <w:rFonts w:ascii="Arial" w:hAnsi="Arial" w:cs="Arial"/>
          <w:shd w:val="clear" w:color="auto" w:fill="FFFFFF"/>
          <w:vertAlign w:val="subscript"/>
        </w:rPr>
        <w:t>50</w:t>
      </w:r>
      <w:r>
        <w:rPr>
          <w:rFonts w:ascii="Arial" w:hAnsi="Arial" w:cs="Arial"/>
          <w:shd w:val="clear" w:color="auto" w:fill="FFFFFF"/>
        </w:rPr>
        <w:t xml:space="preserve"> (WI38) / IC</w:t>
      </w:r>
      <w:r>
        <w:rPr>
          <w:rFonts w:ascii="Arial" w:hAnsi="Arial" w:cs="Arial"/>
          <w:shd w:val="clear" w:color="auto" w:fill="FFFFFF"/>
          <w:vertAlign w:val="subscript"/>
        </w:rPr>
        <w:t>50</w:t>
      </w:r>
      <w:r>
        <w:rPr>
          <w:rFonts w:ascii="Arial" w:hAnsi="Arial" w:cs="Arial"/>
          <w:shd w:val="clear" w:color="auto" w:fill="FFFFFF"/>
        </w:rPr>
        <w:t xml:space="preserve"> (</w:t>
      </w:r>
      <w:proofErr w:type="spellStart"/>
      <w:r>
        <w:rPr>
          <w:rFonts w:ascii="Arial" w:hAnsi="Arial" w:cs="Arial"/>
          <w:shd w:val="clear" w:color="auto" w:fill="FFFFFF"/>
        </w:rPr>
        <w:t>Tbb</w:t>
      </w:r>
      <w:proofErr w:type="spellEnd"/>
      <w:r>
        <w:rPr>
          <w:rFonts w:ascii="Arial" w:hAnsi="Arial" w:cs="Arial"/>
          <w:shd w:val="clear" w:color="auto" w:fill="FFFFFF"/>
        </w:rPr>
        <w:t>).</w:t>
      </w:r>
    </w:p>
    <w:p w14:paraId="63E04086" w14:textId="77777777" w:rsidR="002205B3" w:rsidRDefault="002205B3">
      <w:pPr>
        <w:jc w:val="both"/>
        <w:rPr>
          <w:rFonts w:ascii="Arial" w:hAnsi="Arial" w:cs="Arial"/>
          <w:shd w:val="clear" w:color="auto" w:fill="FFFFFF"/>
        </w:rPr>
      </w:pPr>
    </w:p>
    <w:p w14:paraId="2D184C31" w14:textId="77777777" w:rsidR="002205B3" w:rsidRDefault="00E37E80">
      <w:pPr>
        <w:jc w:val="both"/>
        <w:rPr>
          <w:rFonts w:ascii="Arial" w:hAnsi="Arial" w:cs="Arial"/>
          <w:shd w:val="clear" w:color="auto" w:fill="FFFFFF"/>
        </w:rPr>
      </w:pPr>
      <w:r>
        <w:rPr>
          <w:rFonts w:ascii="Arial" w:hAnsi="Arial" w:cs="Arial"/>
          <w:shd w:val="clear" w:color="auto" w:fill="FFFFFF"/>
        </w:rPr>
        <w:t xml:space="preserve">To better appreciate the </w:t>
      </w:r>
      <w:proofErr w:type="spellStart"/>
      <w:r>
        <w:rPr>
          <w:rFonts w:ascii="Arial" w:hAnsi="Arial" w:cs="Arial"/>
          <w:shd w:val="clear" w:color="auto" w:fill="FFFFFF"/>
        </w:rPr>
        <w:t>antitrypanosomal</w:t>
      </w:r>
      <w:proofErr w:type="spellEnd"/>
      <w:r>
        <w:rPr>
          <w:rFonts w:ascii="Arial" w:hAnsi="Arial" w:cs="Arial"/>
          <w:shd w:val="clear" w:color="auto" w:fill="FFFFFF"/>
        </w:rPr>
        <w:t xml:space="preserve"> power of compounds, we used the activity scale established through the work of Bero </w:t>
      </w:r>
      <w:r>
        <w:rPr>
          <w:rFonts w:ascii="Arial" w:hAnsi="Arial" w:cs="Arial"/>
          <w:shd w:val="clear" w:color="auto" w:fill="FFFFFF"/>
          <w:lang w:val="en-GB"/>
        </w:rPr>
        <w:t>et al.</w:t>
      </w:r>
      <w:r>
        <w:rPr>
          <w:rFonts w:ascii="Arial" w:hAnsi="Arial" w:cs="Arial"/>
          <w:shd w:val="clear" w:color="auto" w:fill="FFFFFF"/>
        </w:rPr>
        <w:t xml:space="preserve"> </w:t>
      </w:r>
      <w:r>
        <w:rPr>
          <w:rFonts w:ascii="Arial" w:hAnsi="Arial" w:cs="Arial"/>
          <w:shd w:val="clear" w:color="auto" w:fill="FFFFFF"/>
          <w:lang w:val="en-GB"/>
        </w:rPr>
        <w:t>(2011)</w:t>
      </w:r>
      <w:r>
        <w:rPr>
          <w:rFonts w:ascii="Arial" w:hAnsi="Arial" w:cs="Arial"/>
          <w:shd w:val="clear" w:color="auto" w:fill="FFFFFF"/>
        </w:rPr>
        <w:t>.</w:t>
      </w:r>
      <w:r>
        <w:rPr>
          <w:rFonts w:ascii="Arial" w:hAnsi="Arial" w:cs="Arial"/>
          <w:shd w:val="clear" w:color="auto" w:fill="FFFFFF"/>
          <w:lang w:val="en-GB"/>
        </w:rPr>
        <w:t xml:space="preserve"> </w:t>
      </w:r>
      <w:r>
        <w:rPr>
          <w:rFonts w:ascii="Arial" w:hAnsi="Arial" w:cs="Arial"/>
          <w:shd w:val="clear" w:color="auto" w:fill="FFFFFF"/>
        </w:rPr>
        <w:t xml:space="preserve">The results </w:t>
      </w:r>
      <w:r>
        <w:rPr>
          <w:rFonts w:ascii="Arial" w:hAnsi="Arial" w:cs="Arial"/>
          <w:shd w:val="clear" w:color="auto" w:fill="FFFFFF"/>
          <w:lang w:val="en-GB"/>
        </w:rPr>
        <w:t xml:space="preserve">in table 7 </w:t>
      </w:r>
      <w:r>
        <w:rPr>
          <w:rFonts w:ascii="Arial" w:hAnsi="Arial" w:cs="Arial"/>
          <w:shd w:val="clear" w:color="auto" w:fill="FFFFFF"/>
        </w:rPr>
        <w:t>show</w:t>
      </w:r>
      <w:r>
        <w:rPr>
          <w:rFonts w:ascii="Arial" w:hAnsi="Arial" w:cs="Arial"/>
          <w:shd w:val="clear" w:color="auto" w:fill="FFFFFF"/>
          <w:lang w:val="en-GB"/>
        </w:rPr>
        <w:t>ed</w:t>
      </w:r>
      <w:r>
        <w:rPr>
          <w:rFonts w:ascii="Arial" w:hAnsi="Arial" w:cs="Arial"/>
          <w:shd w:val="clear" w:color="auto" w:fill="FFFFFF"/>
        </w:rPr>
        <w:t xml:space="preserve"> that the </w:t>
      </w:r>
      <w:proofErr w:type="spellStart"/>
      <w:r>
        <w:rPr>
          <w:rFonts w:ascii="Arial" w:hAnsi="Arial" w:cs="Arial"/>
          <w:shd w:val="clear" w:color="auto" w:fill="FFFFFF"/>
        </w:rPr>
        <w:t>antitrypanosomal</w:t>
      </w:r>
      <w:proofErr w:type="spellEnd"/>
      <w:r>
        <w:rPr>
          <w:rFonts w:ascii="Arial" w:hAnsi="Arial" w:cs="Arial"/>
          <w:shd w:val="clear" w:color="auto" w:fill="FFFFFF"/>
        </w:rPr>
        <w:t xml:space="preserve"> activities of the</w:t>
      </w:r>
      <w:r>
        <w:rPr>
          <w:rFonts w:ascii="Arial" w:hAnsi="Arial" w:cs="Arial"/>
          <w:shd w:val="clear" w:color="auto" w:fill="FFFFFF"/>
          <w:lang w:val="en-GB"/>
        </w:rPr>
        <w:t xml:space="preserve"> studied</w:t>
      </w:r>
      <w:r>
        <w:rPr>
          <w:rFonts w:ascii="Arial" w:hAnsi="Arial" w:cs="Arial"/>
          <w:shd w:val="clear" w:color="auto" w:fill="FFFFFF"/>
        </w:rPr>
        <w:t xml:space="preserve"> compounds vary according to the f</w:t>
      </w:r>
      <w:r>
        <w:rPr>
          <w:rFonts w:ascii="Arial" w:hAnsi="Arial" w:cs="Arial"/>
          <w:shd w:val="clear" w:color="auto" w:fill="FFFFFF"/>
        </w:rPr>
        <w:t xml:space="preserve">amily from which they derive. The most active compounds </w:t>
      </w:r>
      <w:r>
        <w:rPr>
          <w:rFonts w:ascii="Arial" w:hAnsi="Arial" w:cs="Arial"/>
          <w:shd w:val="clear" w:color="auto" w:fill="FFFFFF"/>
          <w:lang w:val="en-GB"/>
        </w:rPr>
        <w:t>were</w:t>
      </w:r>
      <w:r>
        <w:rPr>
          <w:rFonts w:ascii="Arial" w:hAnsi="Arial" w:cs="Arial"/>
          <w:shd w:val="clear" w:color="auto" w:fill="FFFFFF"/>
        </w:rPr>
        <w:t xml:space="preserve"> in the phenylhydrazones (1) and </w:t>
      </w:r>
      <w:r>
        <w:rPr>
          <w:rFonts w:ascii="Arial" w:hAnsi="Arial" w:cs="Arial"/>
          <w:shd w:val="clear" w:color="auto" w:fill="FFFFFF"/>
          <w:lang w:val="en-GB"/>
        </w:rPr>
        <w:t xml:space="preserve">the </w:t>
      </w:r>
      <w:proofErr w:type="spellStart"/>
      <w:r>
        <w:rPr>
          <w:rFonts w:ascii="Arial" w:hAnsi="Arial" w:cs="Arial"/>
          <w:shd w:val="clear" w:color="auto" w:fill="FFFFFF"/>
        </w:rPr>
        <w:t>benzohydrazones</w:t>
      </w:r>
      <w:proofErr w:type="spellEnd"/>
      <w:r>
        <w:rPr>
          <w:rFonts w:ascii="Arial" w:hAnsi="Arial" w:cs="Arial"/>
          <w:shd w:val="clear" w:color="auto" w:fill="FFFFFF"/>
        </w:rPr>
        <w:t xml:space="preserve"> (3) families. </w:t>
      </w:r>
      <w:r>
        <w:rPr>
          <w:rFonts w:ascii="Arial" w:hAnsi="Arial" w:cs="Arial"/>
          <w:shd w:val="clear" w:color="auto" w:fill="FFFFFF"/>
          <w:lang w:val="en-GB"/>
        </w:rPr>
        <w:t>Among all synthesized c</w:t>
      </w:r>
      <w:proofErr w:type="spellStart"/>
      <w:r>
        <w:rPr>
          <w:rFonts w:ascii="Arial" w:hAnsi="Arial" w:cs="Arial"/>
          <w:shd w:val="clear" w:color="auto" w:fill="FFFFFF"/>
        </w:rPr>
        <w:t>ompounds</w:t>
      </w:r>
      <w:proofErr w:type="spellEnd"/>
      <w:r>
        <w:rPr>
          <w:rFonts w:ascii="Arial" w:hAnsi="Arial" w:cs="Arial"/>
          <w:shd w:val="clear" w:color="auto" w:fill="FFFFFF"/>
          <w:lang w:val="en-GB"/>
        </w:rPr>
        <w:t>,</w:t>
      </w:r>
      <w:r>
        <w:rPr>
          <w:rFonts w:ascii="Arial" w:hAnsi="Arial" w:cs="Arial"/>
          <w:shd w:val="clear" w:color="auto" w:fill="FFFFFF"/>
        </w:rPr>
        <w:t xml:space="preserve"> </w:t>
      </w:r>
      <w:r>
        <w:rPr>
          <w:rFonts w:ascii="Arial" w:hAnsi="Arial" w:cs="Arial"/>
          <w:b/>
          <w:shd w:val="clear" w:color="auto" w:fill="FFFFFF"/>
        </w:rPr>
        <w:t>D</w:t>
      </w:r>
      <w:r>
        <w:rPr>
          <w:rFonts w:ascii="Arial" w:hAnsi="Arial" w:cs="Arial"/>
          <w:b/>
          <w:shd w:val="clear" w:color="auto" w:fill="FFFFFF"/>
          <w:vertAlign w:val="subscript"/>
        </w:rPr>
        <w:t>3</w:t>
      </w:r>
      <w:r>
        <w:rPr>
          <w:rFonts w:ascii="Arial" w:hAnsi="Arial" w:cs="Arial"/>
          <w:shd w:val="clear" w:color="auto" w:fill="FFFFFF"/>
        </w:rPr>
        <w:t xml:space="preserve"> and </w:t>
      </w:r>
      <w:r>
        <w:rPr>
          <w:rFonts w:ascii="Arial" w:hAnsi="Arial" w:cs="Arial"/>
          <w:b/>
          <w:shd w:val="clear" w:color="auto" w:fill="FFFFFF"/>
        </w:rPr>
        <w:t>B</w:t>
      </w:r>
      <w:r>
        <w:rPr>
          <w:rFonts w:ascii="Arial" w:hAnsi="Arial" w:cs="Arial"/>
          <w:b/>
          <w:shd w:val="clear" w:color="auto" w:fill="FFFFFF"/>
          <w:vertAlign w:val="subscript"/>
        </w:rPr>
        <w:t>1</w:t>
      </w:r>
      <w:r>
        <w:rPr>
          <w:rFonts w:ascii="Arial" w:hAnsi="Arial" w:cs="Arial"/>
          <w:shd w:val="clear" w:color="auto" w:fill="FFFFFF"/>
        </w:rPr>
        <w:t xml:space="preserve"> exhibited moderate activity on </w:t>
      </w:r>
      <w:r>
        <w:rPr>
          <w:rFonts w:ascii="Arial" w:hAnsi="Arial" w:cs="Arial"/>
          <w:i/>
          <w:shd w:val="clear" w:color="auto" w:fill="FFFFFF"/>
        </w:rPr>
        <w:t xml:space="preserve">Trypanosoma brucei </w:t>
      </w:r>
      <w:proofErr w:type="spellStart"/>
      <w:r>
        <w:rPr>
          <w:rFonts w:ascii="Arial" w:hAnsi="Arial" w:cs="Arial"/>
          <w:i/>
          <w:shd w:val="clear" w:color="auto" w:fill="FFFFFF"/>
        </w:rPr>
        <w:t>brucei</w:t>
      </w:r>
      <w:proofErr w:type="spellEnd"/>
      <w:r>
        <w:rPr>
          <w:rFonts w:ascii="Arial" w:hAnsi="Arial" w:cs="Arial"/>
          <w:shd w:val="clear" w:color="auto" w:fill="FFFFFF"/>
        </w:rPr>
        <w:t xml:space="preserve"> </w:t>
      </w:r>
      <w:r>
        <w:rPr>
          <w:rFonts w:ascii="Arial" w:hAnsi="Arial" w:cs="Arial"/>
          <w:shd w:val="clear" w:color="auto" w:fill="FFFFFF"/>
          <w:lang w:val="en-GB"/>
        </w:rPr>
        <w:t xml:space="preserve">with </w:t>
      </w:r>
      <w:r>
        <w:rPr>
          <w:rFonts w:ascii="Arial" w:hAnsi="Arial" w:cs="Arial"/>
          <w:shd w:val="clear" w:color="auto" w:fill="FFFFFF"/>
        </w:rPr>
        <w:t>IC</w:t>
      </w:r>
      <w:r>
        <w:rPr>
          <w:rFonts w:ascii="Arial" w:hAnsi="Arial" w:cs="Arial"/>
          <w:shd w:val="clear" w:color="auto" w:fill="FFFFFF"/>
          <w:vertAlign w:val="subscript"/>
        </w:rPr>
        <w:t>50</w:t>
      </w:r>
      <w:r>
        <w:rPr>
          <w:rFonts w:ascii="Arial" w:hAnsi="Arial" w:cs="Arial"/>
          <w:shd w:val="clear" w:color="auto" w:fill="FFFFFF"/>
        </w:rPr>
        <w:t xml:space="preserve"> = 19.49 </w:t>
      </w:r>
      <w:proofErr w:type="spellStart"/>
      <w:r>
        <w:rPr>
          <w:rFonts w:ascii="Arial" w:hAnsi="Arial" w:cs="Arial"/>
          <w:shd w:val="clear" w:color="auto" w:fill="FFFFFF"/>
        </w:rPr>
        <w:t>μM</w:t>
      </w:r>
      <w:proofErr w:type="spellEnd"/>
      <w:r>
        <w:rPr>
          <w:rFonts w:ascii="Arial" w:hAnsi="Arial" w:cs="Arial"/>
          <w:shd w:val="clear" w:color="auto" w:fill="FFFFFF"/>
          <w:lang w:val="en-GB"/>
        </w:rPr>
        <w:t xml:space="preserve"> and </w:t>
      </w:r>
      <w:r>
        <w:rPr>
          <w:rFonts w:ascii="Arial" w:hAnsi="Arial" w:cs="Arial"/>
          <w:shd w:val="clear" w:color="auto" w:fill="FFFFFF"/>
        </w:rPr>
        <w:t>IC</w:t>
      </w:r>
      <w:r>
        <w:rPr>
          <w:rFonts w:ascii="Arial" w:hAnsi="Arial" w:cs="Arial"/>
          <w:shd w:val="clear" w:color="auto" w:fill="FFFFFF"/>
          <w:vertAlign w:val="subscript"/>
        </w:rPr>
        <w:t>50</w:t>
      </w:r>
      <w:r>
        <w:rPr>
          <w:rFonts w:ascii="Arial" w:hAnsi="Arial" w:cs="Arial"/>
          <w:shd w:val="clear" w:color="auto" w:fill="FFFFFF"/>
        </w:rPr>
        <w:t xml:space="preserve"> = 20.01 </w:t>
      </w:r>
      <w:proofErr w:type="spellStart"/>
      <w:r>
        <w:rPr>
          <w:rFonts w:ascii="Arial" w:hAnsi="Arial" w:cs="Arial"/>
          <w:shd w:val="clear" w:color="auto" w:fill="FFFFFF"/>
        </w:rPr>
        <w:t>μM</w:t>
      </w:r>
      <w:proofErr w:type="spellEnd"/>
      <w:r>
        <w:rPr>
          <w:rFonts w:ascii="Arial" w:hAnsi="Arial" w:cs="Arial"/>
          <w:shd w:val="clear" w:color="auto" w:fill="FFFFFF"/>
        </w:rPr>
        <w:t xml:space="preserve"> respectively</w:t>
      </w:r>
      <w:r>
        <w:rPr>
          <w:rFonts w:ascii="Arial" w:hAnsi="Arial" w:cs="Arial"/>
          <w:shd w:val="clear" w:color="auto" w:fill="FFFFFF"/>
          <w:lang w:val="en-GB"/>
        </w:rPr>
        <w:t>,</w:t>
      </w:r>
      <w:r>
        <w:rPr>
          <w:rFonts w:ascii="Arial" w:hAnsi="Arial" w:cs="Arial"/>
          <w:shd w:val="clear" w:color="auto" w:fill="FFFFFF"/>
        </w:rPr>
        <w:t xml:space="preserve"> according to the activity scale of </w:t>
      </w:r>
      <w:proofErr w:type="spellStart"/>
      <w:r>
        <w:rPr>
          <w:rFonts w:ascii="Arial" w:hAnsi="Arial" w:cs="Arial"/>
          <w:shd w:val="clear" w:color="auto" w:fill="FFFFFF"/>
        </w:rPr>
        <w:t>Bero</w:t>
      </w:r>
      <w:proofErr w:type="spellEnd"/>
      <w:r>
        <w:rPr>
          <w:rFonts w:ascii="Arial" w:hAnsi="Arial" w:cs="Arial"/>
          <w:shd w:val="clear" w:color="auto" w:fill="FFFFFF"/>
        </w:rPr>
        <w:t xml:space="preserve"> </w:t>
      </w:r>
      <w:r>
        <w:rPr>
          <w:rFonts w:ascii="Arial" w:hAnsi="Arial" w:cs="Arial"/>
          <w:shd w:val="clear" w:color="auto" w:fill="FFFFFF"/>
          <w:lang w:val="en-GB"/>
        </w:rPr>
        <w:t>et al.</w:t>
      </w:r>
      <w:r>
        <w:rPr>
          <w:rFonts w:ascii="Arial" w:hAnsi="Arial" w:cs="Arial"/>
          <w:shd w:val="clear" w:color="auto" w:fill="FFFFFF"/>
        </w:rPr>
        <w:t xml:space="preserve"> </w:t>
      </w:r>
      <w:r>
        <w:rPr>
          <w:rFonts w:ascii="Arial" w:hAnsi="Arial" w:cs="Arial"/>
          <w:shd w:val="clear" w:color="auto" w:fill="FFFFFF"/>
          <w:lang w:val="en-GB"/>
        </w:rPr>
        <w:t>(2011)</w:t>
      </w:r>
      <w:r>
        <w:rPr>
          <w:rFonts w:ascii="Arial" w:hAnsi="Arial" w:cs="Arial"/>
          <w:shd w:val="clear" w:color="auto" w:fill="FFFFFF"/>
        </w:rPr>
        <w:t>.</w:t>
      </w:r>
      <w:r>
        <w:rPr>
          <w:rFonts w:ascii="Arial" w:hAnsi="Arial" w:cs="Arial"/>
          <w:shd w:val="clear" w:color="auto" w:fill="FFFFFF"/>
          <w:lang w:val="en-GB"/>
        </w:rPr>
        <w:t xml:space="preserve"> </w:t>
      </w:r>
      <w:r>
        <w:rPr>
          <w:rFonts w:ascii="Arial" w:hAnsi="Arial" w:cs="Arial"/>
          <w:shd w:val="clear" w:color="auto" w:fill="FFFFFF"/>
        </w:rPr>
        <w:t>The 2,4-dinitrophenyl hydrazine family has low activity (IC</w:t>
      </w:r>
      <w:r>
        <w:rPr>
          <w:rFonts w:ascii="Arial" w:hAnsi="Arial" w:cs="Arial"/>
          <w:shd w:val="clear" w:color="auto" w:fill="FFFFFF"/>
          <w:vertAlign w:val="subscript"/>
        </w:rPr>
        <w:t xml:space="preserve">50 </w:t>
      </w:r>
      <w:r>
        <w:rPr>
          <w:rFonts w:ascii="Arial" w:hAnsi="Arial" w:cs="Arial"/>
          <w:shd w:val="clear" w:color="auto" w:fill="FFFFFF"/>
        </w:rPr>
        <w:t xml:space="preserve">&gt; 80 </w:t>
      </w:r>
      <w:proofErr w:type="spellStart"/>
      <w:r>
        <w:rPr>
          <w:rFonts w:ascii="Arial" w:hAnsi="Arial" w:cs="Arial"/>
          <w:shd w:val="clear" w:color="auto" w:fill="FFFFFF"/>
        </w:rPr>
        <w:t>μM</w:t>
      </w:r>
      <w:proofErr w:type="spellEnd"/>
      <w:r>
        <w:rPr>
          <w:rFonts w:ascii="Arial" w:hAnsi="Arial" w:cs="Arial"/>
          <w:shd w:val="clear" w:color="auto" w:fill="FFFFFF"/>
        </w:rPr>
        <w:t xml:space="preserve">). The study of the structure-activity relationship at the level of the </w:t>
      </w:r>
      <w:proofErr w:type="spellStart"/>
      <w:r>
        <w:rPr>
          <w:rFonts w:ascii="Arial" w:hAnsi="Arial" w:cs="Arial"/>
          <w:shd w:val="clear" w:color="auto" w:fill="FFFFFF"/>
        </w:rPr>
        <w:t>benzohydrazones</w:t>
      </w:r>
      <w:proofErr w:type="spellEnd"/>
      <w:r>
        <w:rPr>
          <w:rFonts w:ascii="Arial" w:hAnsi="Arial" w:cs="Arial"/>
          <w:shd w:val="clear" w:color="auto" w:fill="FFFFFF"/>
        </w:rPr>
        <w:t xml:space="preserve"> family</w:t>
      </w:r>
      <w:r>
        <w:rPr>
          <w:rFonts w:ascii="Arial" w:hAnsi="Arial" w:cs="Arial"/>
          <w:shd w:val="clear" w:color="auto" w:fill="FFFFFF"/>
          <w:lang w:val="en-GB"/>
        </w:rPr>
        <w:t>,</w:t>
      </w:r>
      <w:r>
        <w:rPr>
          <w:rFonts w:ascii="Arial" w:hAnsi="Arial" w:cs="Arial"/>
          <w:shd w:val="clear" w:color="auto" w:fill="FFFFFF"/>
        </w:rPr>
        <w:t xml:space="preserve"> where the activity </w:t>
      </w:r>
      <w:proofErr w:type="spellStart"/>
      <w:r>
        <w:rPr>
          <w:rFonts w:ascii="Arial" w:hAnsi="Arial" w:cs="Arial"/>
          <w:shd w:val="clear" w:color="auto" w:fill="FFFFFF"/>
          <w:lang w:val="en-GB"/>
        </w:rPr>
        <w:t>wa</w:t>
      </w:r>
      <w:proofErr w:type="spellEnd"/>
      <w:r>
        <w:rPr>
          <w:rFonts w:ascii="Arial" w:hAnsi="Arial" w:cs="Arial"/>
          <w:shd w:val="clear" w:color="auto" w:fill="FFFFFF"/>
        </w:rPr>
        <w:t>s more interesting</w:t>
      </w:r>
      <w:r>
        <w:rPr>
          <w:rFonts w:ascii="Arial" w:hAnsi="Arial" w:cs="Arial"/>
          <w:shd w:val="clear" w:color="auto" w:fill="FFFFFF"/>
          <w:lang w:val="en-GB"/>
        </w:rPr>
        <w:t xml:space="preserve">, </w:t>
      </w:r>
      <w:r>
        <w:rPr>
          <w:rFonts w:ascii="Arial" w:hAnsi="Arial" w:cs="Arial"/>
          <w:shd w:val="clear" w:color="auto" w:fill="FFFFFF"/>
        </w:rPr>
        <w:t xml:space="preserve">has allowed understanding that the replacement of a methyl group in </w:t>
      </w:r>
      <w:r>
        <w:rPr>
          <w:rFonts w:ascii="Arial" w:hAnsi="Arial" w:cs="Arial"/>
          <w:b/>
          <w:shd w:val="clear" w:color="auto" w:fill="FFFFFF"/>
        </w:rPr>
        <w:t>C</w:t>
      </w:r>
      <w:r>
        <w:rPr>
          <w:rFonts w:ascii="Arial" w:hAnsi="Arial" w:cs="Arial"/>
          <w:b/>
          <w:shd w:val="clear" w:color="auto" w:fill="FFFFFF"/>
          <w:vertAlign w:val="subscript"/>
        </w:rPr>
        <w:t>3</w:t>
      </w:r>
      <w:r>
        <w:rPr>
          <w:rFonts w:ascii="Arial" w:hAnsi="Arial" w:cs="Arial"/>
          <w:shd w:val="clear" w:color="auto" w:fill="FFFFFF"/>
        </w:rPr>
        <w:t xml:space="preserve"> (IC</w:t>
      </w:r>
      <w:r>
        <w:rPr>
          <w:rFonts w:ascii="Arial" w:hAnsi="Arial" w:cs="Arial"/>
          <w:shd w:val="clear" w:color="auto" w:fill="FFFFFF"/>
          <w:vertAlign w:val="subscript"/>
        </w:rPr>
        <w:t>50</w:t>
      </w:r>
      <w:r>
        <w:rPr>
          <w:rFonts w:ascii="Arial" w:hAnsi="Arial" w:cs="Arial"/>
          <w:shd w:val="clear" w:color="auto" w:fill="FFFFFF"/>
        </w:rPr>
        <w:t xml:space="preserve"> = 245.63 </w:t>
      </w:r>
      <w:proofErr w:type="spellStart"/>
      <w:r>
        <w:rPr>
          <w:rFonts w:ascii="Arial" w:hAnsi="Arial" w:cs="Arial"/>
          <w:shd w:val="clear" w:color="auto" w:fill="FFFFFF"/>
        </w:rPr>
        <w:t>μM</w:t>
      </w:r>
      <w:proofErr w:type="spellEnd"/>
      <w:r>
        <w:rPr>
          <w:rFonts w:ascii="Arial" w:hAnsi="Arial" w:cs="Arial"/>
          <w:shd w:val="clear" w:color="auto" w:fill="FFFFFF"/>
        </w:rPr>
        <w:t xml:space="preserve">) by a phenyl group leading to the </w:t>
      </w:r>
      <w:r>
        <w:rPr>
          <w:rFonts w:ascii="Arial" w:hAnsi="Arial" w:cs="Arial"/>
          <w:b/>
          <w:shd w:val="clear" w:color="auto" w:fill="FFFFFF"/>
        </w:rPr>
        <w:t>D</w:t>
      </w:r>
      <w:r>
        <w:rPr>
          <w:rFonts w:ascii="Arial" w:hAnsi="Arial" w:cs="Arial"/>
          <w:b/>
          <w:shd w:val="clear" w:color="auto" w:fill="FFFFFF"/>
          <w:vertAlign w:val="subscript"/>
        </w:rPr>
        <w:t>3</w:t>
      </w:r>
      <w:r>
        <w:rPr>
          <w:rFonts w:ascii="Arial" w:hAnsi="Arial" w:cs="Arial"/>
          <w:shd w:val="clear" w:color="auto" w:fill="FFFFFF"/>
        </w:rPr>
        <w:t xml:space="preserve"> compound with a strong improvement in </w:t>
      </w:r>
      <w:proofErr w:type="spellStart"/>
      <w:r>
        <w:rPr>
          <w:rFonts w:ascii="Arial" w:hAnsi="Arial" w:cs="Arial"/>
          <w:shd w:val="clear" w:color="auto" w:fill="FFFFFF"/>
        </w:rPr>
        <w:t>antitrypanosomal</w:t>
      </w:r>
      <w:proofErr w:type="spellEnd"/>
      <w:r>
        <w:rPr>
          <w:rFonts w:ascii="Arial" w:hAnsi="Arial" w:cs="Arial"/>
          <w:shd w:val="clear" w:color="auto" w:fill="FFFFFF"/>
        </w:rPr>
        <w:t xml:space="preserve"> activity (IC</w:t>
      </w:r>
      <w:r>
        <w:rPr>
          <w:rFonts w:ascii="Arial" w:hAnsi="Arial" w:cs="Arial"/>
          <w:shd w:val="clear" w:color="auto" w:fill="FFFFFF"/>
          <w:vertAlign w:val="subscript"/>
        </w:rPr>
        <w:t>50</w:t>
      </w:r>
      <w:r>
        <w:rPr>
          <w:rFonts w:ascii="Arial" w:hAnsi="Arial" w:cs="Arial"/>
          <w:shd w:val="clear" w:color="auto" w:fill="FFFFFF"/>
        </w:rPr>
        <w:t xml:space="preserve"> = 19.49 </w:t>
      </w:r>
      <w:proofErr w:type="spellStart"/>
      <w:r>
        <w:rPr>
          <w:rFonts w:ascii="Arial" w:hAnsi="Arial" w:cs="Arial"/>
          <w:shd w:val="clear" w:color="auto" w:fill="FFFFFF"/>
        </w:rPr>
        <w:t>μM</w:t>
      </w:r>
      <w:proofErr w:type="spellEnd"/>
      <w:r>
        <w:rPr>
          <w:rFonts w:ascii="Arial" w:hAnsi="Arial" w:cs="Arial"/>
          <w:shd w:val="clear" w:color="auto" w:fill="FFFFFF"/>
        </w:rPr>
        <w:t xml:space="preserve">); from </w:t>
      </w:r>
      <w:r>
        <w:rPr>
          <w:rFonts w:ascii="Arial" w:hAnsi="Arial" w:cs="Arial"/>
          <w:shd w:val="clear" w:color="auto" w:fill="FFFFFF"/>
        </w:rPr>
        <w:t xml:space="preserve">low activity, we move to moderate activity </w:t>
      </w:r>
      <w:r>
        <w:rPr>
          <w:rFonts w:ascii="Arial" w:hAnsi="Arial" w:cs="Arial"/>
          <w:shd w:val="clear" w:color="auto" w:fill="FFFFFF"/>
          <w:lang w:val="en-GB"/>
        </w:rPr>
        <w:t>(</w:t>
      </w:r>
      <w:r>
        <w:rPr>
          <w:rFonts w:ascii="Arial" w:hAnsi="Arial" w:cs="Arial"/>
          <w:shd w:val="clear" w:color="auto" w:fill="FFFFFF"/>
        </w:rPr>
        <w:t xml:space="preserve">Bero </w:t>
      </w:r>
      <w:r>
        <w:rPr>
          <w:rFonts w:ascii="Arial" w:hAnsi="Arial" w:cs="Arial"/>
          <w:shd w:val="clear" w:color="auto" w:fill="FFFFFF"/>
          <w:lang w:val="en-GB"/>
        </w:rPr>
        <w:t>et al., 2011)</w:t>
      </w:r>
      <w:r>
        <w:rPr>
          <w:rFonts w:ascii="Arial" w:hAnsi="Arial" w:cs="Arial"/>
          <w:shd w:val="clear" w:color="auto" w:fill="FFFFFF"/>
        </w:rPr>
        <w:t>.</w:t>
      </w:r>
      <w:r>
        <w:rPr>
          <w:rFonts w:ascii="Arial" w:hAnsi="Arial" w:cs="Arial"/>
          <w:shd w:val="clear" w:color="auto" w:fill="FFFFFF"/>
          <w:lang w:val="en-GB"/>
        </w:rPr>
        <w:t xml:space="preserve"> </w:t>
      </w:r>
    </w:p>
    <w:p w14:paraId="182FC2C7" w14:textId="77777777" w:rsidR="002205B3" w:rsidRDefault="002205B3">
      <w:pPr>
        <w:pStyle w:val="Body"/>
        <w:spacing w:after="0"/>
        <w:rPr>
          <w:rFonts w:ascii="Arial" w:hAnsi="Arial" w:cs="Arial"/>
        </w:rPr>
      </w:pPr>
    </w:p>
    <w:p w14:paraId="7B501100" w14:textId="77777777" w:rsidR="002205B3" w:rsidRDefault="002205B3">
      <w:pPr>
        <w:pStyle w:val="Body"/>
        <w:spacing w:after="0"/>
        <w:rPr>
          <w:rFonts w:ascii="Arial" w:hAnsi="Arial" w:cs="Arial"/>
        </w:rPr>
      </w:pPr>
    </w:p>
    <w:p w14:paraId="49A91C7E" w14:textId="77777777" w:rsidR="002205B3" w:rsidRDefault="002205B3">
      <w:pPr>
        <w:jc w:val="both"/>
        <w:rPr>
          <w:rFonts w:ascii="Arial" w:hAnsi="Arial" w:cs="Arial"/>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380"/>
      </w:tblGrid>
      <w:tr w:rsidR="002205B3" w14:paraId="2F0C469C" w14:textId="77777777">
        <w:tc>
          <w:tcPr>
            <w:tcW w:w="3096" w:type="dxa"/>
          </w:tcPr>
          <w:p w14:paraId="77B6F266" w14:textId="77777777" w:rsidR="002205B3" w:rsidRDefault="00E37E80">
            <w:pPr>
              <w:spacing w:line="360" w:lineRule="auto"/>
              <w:jc w:val="both"/>
              <w:rPr>
                <w:rFonts w:ascii="Times New Roman" w:hAnsi="Times New Roman"/>
                <w:sz w:val="24"/>
                <w:szCs w:val="24"/>
              </w:rPr>
            </w:pPr>
            <w:r>
              <w:rPr>
                <w:rFonts w:ascii="Times New Roman" w:hAnsi="Times New Roman"/>
                <w:sz w:val="24"/>
                <w:szCs w:val="24"/>
              </w:rPr>
              <w:object w:dxaOrig="2850" w:dyaOrig="2160" w14:anchorId="54831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08pt" o:ole="">
                  <v:imagedata r:id="rId29" o:title=""/>
                </v:shape>
                <o:OLEObject Type="Embed" ProgID="ChemDraw.Document.6.0" ShapeID="_x0000_i1025" DrawAspect="Content" ObjectID="_1802503920" r:id="rId30"/>
              </w:object>
            </w:r>
          </w:p>
        </w:tc>
        <w:tc>
          <w:tcPr>
            <w:tcW w:w="3096" w:type="dxa"/>
          </w:tcPr>
          <w:p w14:paraId="407E3116" w14:textId="77777777" w:rsidR="002205B3" w:rsidRDefault="00E37E80">
            <w:pPr>
              <w:spacing w:line="360" w:lineRule="auto"/>
              <w:jc w:val="both"/>
              <w:rPr>
                <w:rFonts w:ascii="Times New Roman" w:hAnsi="Times New Roman"/>
                <w:sz w:val="24"/>
                <w:szCs w:val="24"/>
              </w:rPr>
            </w:pPr>
            <w:r>
              <w:rPr>
                <w:noProof/>
                <w:sz w:val="24"/>
              </w:rPr>
              <mc:AlternateContent>
                <mc:Choice Requires="wps">
                  <w:drawing>
                    <wp:anchor distT="0" distB="0" distL="114300" distR="114300" simplePos="0" relativeHeight="251661312" behindDoc="0" locked="0" layoutInCell="1" allowOverlap="1" wp14:anchorId="44E31AE9" wp14:editId="578C264C">
                      <wp:simplePos x="0" y="0"/>
                      <wp:positionH relativeFrom="column">
                        <wp:posOffset>97790</wp:posOffset>
                      </wp:positionH>
                      <wp:positionV relativeFrom="paragraph">
                        <wp:posOffset>980440</wp:posOffset>
                      </wp:positionV>
                      <wp:extent cx="872490" cy="114300"/>
                      <wp:effectExtent l="12700" t="12700" r="29210" b="25400"/>
                      <wp:wrapNone/>
                      <wp:docPr id="4" name="Right Arrow 4"/>
                      <wp:cNvGraphicFramePr/>
                      <a:graphic xmlns:a="http://schemas.openxmlformats.org/drawingml/2006/main">
                        <a:graphicData uri="http://schemas.microsoft.com/office/word/2010/wordprocessingShape">
                          <wps:wsp>
                            <wps:cNvSpPr/>
                            <wps:spPr>
                              <a:xfrm flipV="1">
                                <a:off x="3494405" y="9199880"/>
                                <a:ext cx="872490" cy="114300"/>
                              </a:xfrm>
                              <a:prstGeom prst="right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13" type="#_x0000_t13" style="position:absolute;left:0pt;flip:y;margin-left:7.7pt;margin-top:77.2pt;height:9pt;width:68.7pt;z-index:251661312;v-text-anchor:middle;mso-width-relative:page;mso-height-relative:page;" fillcolor="#4F81BD [3204]" filled="t" stroked="t" coordsize="21600,21600" o:gfxdata="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bJyVNUAAAAKAQAADwAAAAAAAAAB&#10;ACAAAAAiAAAAZHJzL2Rvd25yZXYueG1sUEsBAhQAFAAAAAgAh07iQAfCcHCFAgAAHwUAAA4AAAAA&#10;AAAAAQAgAAAAJAEAAGRycy9lMm9Eb2MueG1sUEsFBgAAAAAGAAYAWQEAABsGAAAAAA==&#10;" adj="20186,5400">
                      <v:fill on="t" focussize="0,0"/>
                      <v:stroke weight="2pt" color="#376092 [2404]" joinstyle="round"/>
                      <v:imagedata o:title=""/>
                      <o:lock v:ext="edit" aspectratio="f"/>
                    </v:shape>
                  </w:pict>
                </mc:Fallback>
              </mc:AlternateContent>
            </w:r>
          </w:p>
        </w:tc>
        <w:tc>
          <w:tcPr>
            <w:tcW w:w="3096" w:type="dxa"/>
          </w:tcPr>
          <w:p w14:paraId="442DE08C" w14:textId="77777777" w:rsidR="002205B3" w:rsidRDefault="00E37E80">
            <w:pPr>
              <w:spacing w:line="360" w:lineRule="auto"/>
              <w:jc w:val="both"/>
              <w:rPr>
                <w:rFonts w:ascii="Times New Roman" w:hAnsi="Times New Roman"/>
                <w:sz w:val="24"/>
                <w:szCs w:val="24"/>
              </w:rPr>
            </w:pPr>
            <w:r>
              <w:rPr>
                <w:rFonts w:ascii="Times New Roman" w:hAnsi="Times New Roman"/>
                <w:sz w:val="24"/>
                <w:szCs w:val="24"/>
              </w:rPr>
              <w:object w:dxaOrig="3170" w:dyaOrig="2370" w14:anchorId="36A620A7">
                <v:shape id="_x0000_i1026" type="#_x0000_t75" style="width:158.25pt;height:118.5pt" o:ole="">
                  <v:imagedata r:id="rId31" o:title=""/>
                </v:shape>
                <o:OLEObject Type="Embed" ProgID="ChemDraw.Document.6.0" ShapeID="_x0000_i1026" DrawAspect="Content" ObjectID="_1802503921" r:id="rId32"/>
              </w:object>
            </w:r>
          </w:p>
        </w:tc>
      </w:tr>
      <w:tr w:rsidR="002205B3" w14:paraId="5A886B06" w14:textId="77777777">
        <w:trPr>
          <w:trHeight w:val="332"/>
        </w:trPr>
        <w:tc>
          <w:tcPr>
            <w:tcW w:w="3096" w:type="dxa"/>
          </w:tcPr>
          <w:p w14:paraId="04FD89CB" w14:textId="77777777" w:rsidR="002205B3" w:rsidRDefault="00E37E80">
            <w:pPr>
              <w:spacing w:line="360" w:lineRule="auto"/>
              <w:jc w:val="center"/>
              <w:rPr>
                <w:rFonts w:ascii="Times New Roman" w:hAnsi="Times New Roman"/>
                <w:sz w:val="24"/>
                <w:szCs w:val="24"/>
              </w:rPr>
            </w:pPr>
            <w:r>
              <w:rPr>
                <w:rFonts w:ascii="Times New Roman" w:hAnsi="Times New Roman"/>
                <w:b/>
                <w:bCs/>
                <w:sz w:val="24"/>
                <w:szCs w:val="24"/>
                <w:lang w:val="fr-BE"/>
              </w:rPr>
              <w:t>245,63µM</w:t>
            </w:r>
          </w:p>
        </w:tc>
        <w:tc>
          <w:tcPr>
            <w:tcW w:w="3096" w:type="dxa"/>
          </w:tcPr>
          <w:p w14:paraId="0D9BF04A" w14:textId="77777777" w:rsidR="002205B3" w:rsidRDefault="002205B3">
            <w:pPr>
              <w:spacing w:line="360" w:lineRule="auto"/>
              <w:jc w:val="center"/>
              <w:rPr>
                <w:rFonts w:ascii="Times New Roman" w:hAnsi="Times New Roman"/>
                <w:sz w:val="24"/>
                <w:szCs w:val="24"/>
              </w:rPr>
            </w:pPr>
          </w:p>
        </w:tc>
        <w:tc>
          <w:tcPr>
            <w:tcW w:w="3096" w:type="dxa"/>
          </w:tcPr>
          <w:p w14:paraId="325DFB8F" w14:textId="77777777" w:rsidR="002205B3" w:rsidRDefault="00E37E80">
            <w:pPr>
              <w:spacing w:line="360" w:lineRule="auto"/>
              <w:jc w:val="center"/>
              <w:rPr>
                <w:rFonts w:ascii="Times New Roman" w:hAnsi="Times New Roman"/>
                <w:sz w:val="24"/>
                <w:szCs w:val="24"/>
              </w:rPr>
            </w:pPr>
            <w:r>
              <w:rPr>
                <w:rFonts w:ascii="Times New Roman" w:hAnsi="Times New Roman"/>
                <w:b/>
                <w:bCs/>
                <w:sz w:val="24"/>
                <w:szCs w:val="24"/>
                <w:lang w:val="fr-BE"/>
              </w:rPr>
              <w:t>19,49 µM</w:t>
            </w:r>
          </w:p>
        </w:tc>
      </w:tr>
    </w:tbl>
    <w:p w14:paraId="3E7EA95C" w14:textId="77777777" w:rsidR="002205B3" w:rsidRDefault="002205B3">
      <w:pPr>
        <w:pStyle w:val="Body"/>
        <w:spacing w:after="0"/>
        <w:rPr>
          <w:rFonts w:ascii="Arial" w:hAnsi="Arial" w:cs="Arial"/>
        </w:rPr>
      </w:pPr>
    </w:p>
    <w:p w14:paraId="1C3402A5" w14:textId="454D02D9" w:rsidR="002205B3" w:rsidRDefault="00E37E80">
      <w:pPr>
        <w:spacing w:line="360" w:lineRule="auto"/>
        <w:jc w:val="both"/>
        <w:rPr>
          <w:rFonts w:ascii="Times New Roman" w:hAnsi="Times New Roman"/>
          <w:b/>
          <w:bCs/>
        </w:rPr>
      </w:pPr>
      <w:r>
        <w:rPr>
          <w:rFonts w:ascii="Arial" w:hAnsi="Arial" w:cs="Arial"/>
          <w:b/>
          <w:bCs/>
          <w:lang w:eastAsia="fr-FR"/>
        </w:rPr>
        <w:t>Fig.</w:t>
      </w:r>
      <w:proofErr w:type="gramStart"/>
      <w:r w:rsidR="00EC1D87">
        <w:rPr>
          <w:rFonts w:ascii="Arial" w:hAnsi="Arial" w:cs="Arial"/>
          <w:b/>
          <w:bCs/>
          <w:lang w:eastAsia="fr-FR"/>
        </w:rPr>
        <w:t>3</w:t>
      </w:r>
      <w:r>
        <w:rPr>
          <w:rFonts w:ascii="Arial" w:hAnsi="Arial" w:cs="Arial"/>
          <w:b/>
          <w:bCs/>
          <w:lang w:eastAsia="fr-FR"/>
        </w:rPr>
        <w:t xml:space="preserve"> :</w:t>
      </w:r>
      <w:proofErr w:type="gramEnd"/>
      <w:r>
        <w:rPr>
          <w:rFonts w:ascii="Arial" w:hAnsi="Arial" w:cs="Arial"/>
          <w:b/>
          <w:bCs/>
          <w:lang w:eastAsia="fr-FR"/>
        </w:rPr>
        <w:t xml:space="preserve">  I</w:t>
      </w:r>
      <w:r>
        <w:rPr>
          <w:rFonts w:ascii="Arial" w:hAnsi="Arial"/>
          <w:b/>
          <w:bCs/>
          <w:lang w:eastAsia="fr-FR"/>
        </w:rPr>
        <w:t xml:space="preserve">mprovement of </w:t>
      </w:r>
      <w:proofErr w:type="spellStart"/>
      <w:r>
        <w:rPr>
          <w:rFonts w:ascii="Arial" w:hAnsi="Arial"/>
          <w:b/>
          <w:bCs/>
          <w:lang w:eastAsia="fr-FR"/>
        </w:rPr>
        <w:t>antitrypanosomal</w:t>
      </w:r>
      <w:proofErr w:type="spellEnd"/>
      <w:r>
        <w:rPr>
          <w:rFonts w:ascii="Arial" w:hAnsi="Arial"/>
          <w:b/>
          <w:bCs/>
          <w:lang w:eastAsia="fr-FR"/>
        </w:rPr>
        <w:t xml:space="preserve"> activity from C</w:t>
      </w:r>
      <w:r>
        <w:rPr>
          <w:rFonts w:ascii="Arial" w:hAnsi="Arial"/>
          <w:b/>
          <w:bCs/>
          <w:vertAlign w:val="subscript"/>
          <w:lang w:eastAsia="fr-FR"/>
        </w:rPr>
        <w:t>3</w:t>
      </w:r>
      <w:r>
        <w:rPr>
          <w:rFonts w:ascii="Arial" w:hAnsi="Arial"/>
          <w:b/>
          <w:bCs/>
          <w:lang w:eastAsia="fr-FR"/>
        </w:rPr>
        <w:t xml:space="preserve"> to D</w:t>
      </w:r>
      <w:r>
        <w:rPr>
          <w:rFonts w:ascii="Arial" w:hAnsi="Arial"/>
          <w:b/>
          <w:bCs/>
          <w:vertAlign w:val="subscript"/>
          <w:lang w:eastAsia="fr-FR"/>
        </w:rPr>
        <w:t>3</w:t>
      </w:r>
      <w:r>
        <w:rPr>
          <w:rFonts w:ascii="Arial" w:hAnsi="Arial"/>
          <w:b/>
          <w:bCs/>
          <w:lang w:eastAsia="fr-FR"/>
        </w:rPr>
        <w:t xml:space="preserve"> compound</w:t>
      </w:r>
      <w:r>
        <w:rPr>
          <w:rFonts w:ascii="Arial" w:hAnsi="Arial" w:cs="Arial"/>
          <w:b/>
          <w:bCs/>
          <w:lang w:eastAsia="fr-FR"/>
        </w:rPr>
        <w:t>.</w:t>
      </w:r>
    </w:p>
    <w:p w14:paraId="12562DB7" w14:textId="77777777" w:rsidR="002205B3" w:rsidRDefault="002205B3">
      <w:pPr>
        <w:tabs>
          <w:tab w:val="left" w:pos="1125"/>
        </w:tabs>
        <w:jc w:val="center"/>
        <w:rPr>
          <w:rFonts w:ascii="Times New Roman" w:hAnsi="Times New Roman"/>
        </w:rPr>
      </w:pPr>
    </w:p>
    <w:p w14:paraId="0F247AAF" w14:textId="77777777" w:rsidR="002205B3" w:rsidRDefault="002205B3">
      <w:pPr>
        <w:tabs>
          <w:tab w:val="left" w:pos="1125"/>
        </w:tabs>
        <w:jc w:val="center"/>
        <w:rPr>
          <w:rFonts w:ascii="Times New Roman" w:hAnsi="Times New Roman"/>
        </w:rPr>
      </w:pPr>
    </w:p>
    <w:p w14:paraId="05833DB5" w14:textId="77777777" w:rsidR="002205B3" w:rsidRDefault="00E37E80">
      <w:pPr>
        <w:jc w:val="both"/>
        <w:rPr>
          <w:rFonts w:ascii="Arial" w:hAnsi="Arial" w:cs="Arial"/>
          <w:shd w:val="clear" w:color="auto" w:fill="FFFFFF"/>
        </w:rPr>
      </w:pPr>
      <w:r>
        <w:rPr>
          <w:rFonts w:ascii="Arial" w:hAnsi="Arial" w:cs="Arial"/>
          <w:shd w:val="clear" w:color="auto" w:fill="FFFFFF"/>
        </w:rPr>
        <w:t xml:space="preserve">The study of the structure-activity relationship revealed that the position of the various substituents at the level of the carbon chain </w:t>
      </w:r>
      <w:proofErr w:type="spellStart"/>
      <w:r>
        <w:rPr>
          <w:rFonts w:ascii="Arial" w:hAnsi="Arial" w:cs="Arial"/>
          <w:shd w:val="clear" w:color="auto" w:fill="FFFFFF"/>
          <w:lang w:val="en-GB"/>
        </w:rPr>
        <w:t>wa</w:t>
      </w:r>
      <w:r>
        <w:rPr>
          <w:rFonts w:ascii="Arial" w:hAnsi="Arial" w:cs="Arial"/>
          <w:shd w:val="clear" w:color="auto" w:fill="FFFFFF"/>
        </w:rPr>
        <w:t>s</w:t>
      </w:r>
      <w:proofErr w:type="spellEnd"/>
      <w:r>
        <w:rPr>
          <w:rFonts w:ascii="Arial" w:hAnsi="Arial" w:cs="Arial"/>
          <w:shd w:val="clear" w:color="auto" w:fill="FFFFFF"/>
        </w:rPr>
        <w:t xml:space="preserve"> the basis for the different activities observed at the level of the compounds.</w:t>
      </w:r>
      <w:r>
        <w:rPr>
          <w:rFonts w:ascii="Arial" w:hAnsi="Arial" w:cs="Arial"/>
          <w:shd w:val="clear" w:color="auto" w:fill="FFFFFF"/>
          <w:lang w:val="en-GB"/>
        </w:rPr>
        <w:t xml:space="preserve"> </w:t>
      </w:r>
      <w:r>
        <w:rPr>
          <w:rFonts w:ascii="Arial" w:hAnsi="Arial" w:cs="Arial"/>
          <w:shd w:val="clear" w:color="auto" w:fill="FFFFFF"/>
        </w:rPr>
        <w:t xml:space="preserve">Indeed, the replacement of this methyl group by phenyl increased </w:t>
      </w:r>
      <w:proofErr w:type="spellStart"/>
      <w:r>
        <w:rPr>
          <w:rFonts w:ascii="Arial" w:hAnsi="Arial" w:cs="Arial"/>
          <w:shd w:val="clear" w:color="auto" w:fill="FFFFFF"/>
        </w:rPr>
        <w:t>mesomeria</w:t>
      </w:r>
      <w:proofErr w:type="spellEnd"/>
      <w:r>
        <w:rPr>
          <w:rFonts w:ascii="Arial" w:hAnsi="Arial" w:cs="Arial"/>
          <w:shd w:val="clear" w:color="auto" w:fill="FFFFFF"/>
        </w:rPr>
        <w:t xml:space="preserve"> at the level of the </w:t>
      </w:r>
      <w:r>
        <w:rPr>
          <w:rFonts w:ascii="Arial" w:hAnsi="Arial" w:cs="Arial"/>
          <w:shd w:val="clear" w:color="auto" w:fill="FFFFFF"/>
          <w:lang w:val="en-GB"/>
        </w:rPr>
        <w:t>compound</w:t>
      </w:r>
      <w:r>
        <w:rPr>
          <w:rFonts w:ascii="Arial" w:hAnsi="Arial" w:cs="Arial"/>
          <w:shd w:val="clear" w:color="auto" w:fill="FFFFFF"/>
        </w:rPr>
        <w:t xml:space="preserve"> which could justify the biological activity observed at the level of</w:t>
      </w:r>
      <w:r>
        <w:rPr>
          <w:rFonts w:ascii="Arial" w:hAnsi="Arial" w:cs="Arial"/>
          <w:b/>
          <w:bCs/>
          <w:shd w:val="clear" w:color="auto" w:fill="FFFFFF"/>
        </w:rPr>
        <w:t xml:space="preserve"> D</w:t>
      </w:r>
      <w:r>
        <w:rPr>
          <w:rFonts w:ascii="Arial" w:hAnsi="Arial" w:cs="Arial"/>
          <w:b/>
          <w:bCs/>
          <w:shd w:val="clear" w:color="auto" w:fill="FFFFFF"/>
          <w:vertAlign w:val="subscript"/>
        </w:rPr>
        <w:t>3</w:t>
      </w:r>
      <w:r>
        <w:rPr>
          <w:rFonts w:ascii="Arial" w:hAnsi="Arial" w:cs="Arial"/>
          <w:shd w:val="clear" w:color="auto" w:fill="FFFFFF"/>
        </w:rPr>
        <w:t xml:space="preserve"> </w:t>
      </w:r>
      <w:r>
        <w:rPr>
          <w:rFonts w:ascii="Arial" w:hAnsi="Arial" w:cs="Arial"/>
          <w:shd w:val="clear" w:color="auto" w:fill="FFFFFF"/>
          <w:lang w:val="en-GB"/>
        </w:rPr>
        <w:t>(</w:t>
      </w:r>
      <w:r>
        <w:rPr>
          <w:rFonts w:ascii="Arial" w:hAnsi="Arial" w:cs="Arial"/>
        </w:rPr>
        <w:t>Jain</w:t>
      </w:r>
      <w:r>
        <w:rPr>
          <w:rFonts w:ascii="Arial" w:hAnsi="Arial" w:cs="Arial"/>
          <w:lang w:val="en-GB"/>
        </w:rPr>
        <w:t xml:space="preserve"> et al., 2012)</w:t>
      </w:r>
      <w:r>
        <w:rPr>
          <w:rFonts w:ascii="Arial" w:hAnsi="Arial" w:cs="Arial"/>
          <w:shd w:val="clear" w:color="auto" w:fill="FFFFFF"/>
        </w:rPr>
        <w:t>.</w:t>
      </w:r>
    </w:p>
    <w:p w14:paraId="16E2E9BA" w14:textId="77777777" w:rsidR="002205B3" w:rsidRDefault="00E37E80">
      <w:pPr>
        <w:jc w:val="both"/>
        <w:rPr>
          <w:rFonts w:ascii="Arial" w:hAnsi="Arial" w:cs="Arial"/>
          <w:shd w:val="clear" w:color="auto" w:fill="FFFFFF"/>
        </w:rPr>
      </w:pPr>
      <w:r>
        <w:rPr>
          <w:rFonts w:ascii="Arial" w:hAnsi="Arial" w:cs="Arial"/>
          <w:shd w:val="clear" w:color="auto" w:fill="FFFFFF"/>
          <w:lang w:val="en-GB"/>
        </w:rPr>
        <w:t>T</w:t>
      </w:r>
      <w:r>
        <w:rPr>
          <w:rFonts w:ascii="Arial" w:hAnsi="Arial" w:cs="Arial"/>
          <w:shd w:val="clear" w:color="auto" w:fill="FFFFFF"/>
        </w:rPr>
        <w:t xml:space="preserve">he selectivity of different molecules </w:t>
      </w:r>
      <w:r>
        <w:rPr>
          <w:rFonts w:ascii="Arial" w:hAnsi="Arial" w:cs="Arial"/>
          <w:shd w:val="clear" w:color="auto" w:fill="FFFFFF"/>
          <w:lang w:val="en-GB"/>
        </w:rPr>
        <w:t xml:space="preserve">was expressed </w:t>
      </w:r>
      <w:r>
        <w:rPr>
          <w:rFonts w:ascii="Arial" w:hAnsi="Arial" w:cs="Arial"/>
          <w:shd w:val="clear" w:color="auto" w:fill="FFFFFF"/>
        </w:rPr>
        <w:t xml:space="preserve">by </w:t>
      </w:r>
      <w:r>
        <w:rPr>
          <w:rFonts w:ascii="Arial" w:hAnsi="Arial" w:cs="Arial"/>
          <w:shd w:val="clear" w:color="auto" w:fill="FFFFFF"/>
        </w:rPr>
        <w:t>calculating the selectivity index (S</w:t>
      </w:r>
      <w:r>
        <w:rPr>
          <w:rFonts w:ascii="Arial" w:hAnsi="Arial" w:cs="Arial"/>
          <w:shd w:val="clear" w:color="auto" w:fill="FFFFFF"/>
          <w:lang w:val="en-GB"/>
        </w:rPr>
        <w:t>I</w:t>
      </w:r>
      <w:r>
        <w:rPr>
          <w:rFonts w:ascii="Arial" w:hAnsi="Arial" w:cs="Arial"/>
          <w:shd w:val="clear" w:color="auto" w:fill="FFFFFF"/>
        </w:rPr>
        <w:t xml:space="preserve"> = IC</w:t>
      </w:r>
      <w:r>
        <w:rPr>
          <w:rFonts w:ascii="Arial" w:hAnsi="Arial" w:cs="Arial"/>
          <w:shd w:val="clear" w:color="auto" w:fill="FFFFFF"/>
          <w:vertAlign w:val="subscript"/>
        </w:rPr>
        <w:t>50</w:t>
      </w:r>
      <w:r>
        <w:rPr>
          <w:rFonts w:ascii="Arial" w:hAnsi="Arial" w:cs="Arial"/>
          <w:shd w:val="clear" w:color="auto" w:fill="FFFFFF"/>
        </w:rPr>
        <w:t>-WI38/ IC</w:t>
      </w:r>
      <w:r>
        <w:rPr>
          <w:rFonts w:ascii="Arial" w:hAnsi="Arial" w:cs="Arial"/>
          <w:shd w:val="clear" w:color="auto" w:fill="FFFFFF"/>
          <w:vertAlign w:val="subscript"/>
        </w:rPr>
        <w:t>50</w:t>
      </w:r>
      <w:r>
        <w:rPr>
          <w:rFonts w:ascii="Arial" w:hAnsi="Arial" w:cs="Arial"/>
          <w:shd w:val="clear" w:color="auto" w:fill="FFFFFF"/>
        </w:rPr>
        <w:t xml:space="preserve"> parasite)</w:t>
      </w:r>
      <w:r>
        <w:rPr>
          <w:rFonts w:ascii="Arial" w:hAnsi="Arial" w:cs="Arial"/>
          <w:shd w:val="clear" w:color="auto" w:fill="FFFFFF"/>
          <w:lang w:val="en-GB"/>
        </w:rPr>
        <w:t xml:space="preserve"> (Table 7)</w:t>
      </w:r>
      <w:r>
        <w:rPr>
          <w:rFonts w:ascii="Arial" w:hAnsi="Arial" w:cs="Arial"/>
          <w:shd w:val="clear" w:color="auto" w:fill="FFFFFF"/>
        </w:rPr>
        <w:t>. If the S</w:t>
      </w:r>
      <w:r>
        <w:rPr>
          <w:rFonts w:ascii="Arial" w:hAnsi="Arial" w:cs="Arial"/>
          <w:shd w:val="clear" w:color="auto" w:fill="FFFFFF"/>
          <w:lang w:val="en-GB"/>
        </w:rPr>
        <w:t>I</w:t>
      </w:r>
      <w:r>
        <w:rPr>
          <w:rFonts w:ascii="Arial" w:hAnsi="Arial" w:cs="Arial"/>
          <w:shd w:val="clear" w:color="auto" w:fill="FFFFFF"/>
        </w:rPr>
        <w:t xml:space="preserve"> value </w:t>
      </w:r>
      <w:r>
        <w:rPr>
          <w:rFonts w:ascii="Arial" w:hAnsi="Arial" w:cs="Arial"/>
          <w:shd w:val="clear" w:color="auto" w:fill="FFFFFF"/>
          <w:lang w:val="en-GB"/>
        </w:rPr>
        <w:t>was</w:t>
      </w:r>
      <w:r>
        <w:rPr>
          <w:rFonts w:ascii="Arial" w:hAnsi="Arial" w:cs="Arial"/>
          <w:shd w:val="clear" w:color="auto" w:fill="FFFFFF"/>
        </w:rPr>
        <w:t xml:space="preserve"> </w:t>
      </w:r>
      <w:proofErr w:type="spellStart"/>
      <w:r>
        <w:rPr>
          <w:rFonts w:ascii="Arial" w:hAnsi="Arial" w:cs="Arial"/>
          <w:shd w:val="clear" w:color="auto" w:fill="FFFFFF"/>
          <w:lang w:val="fr-FR"/>
        </w:rPr>
        <w:t>higher</w:t>
      </w:r>
      <w:proofErr w:type="spellEnd"/>
      <w:r>
        <w:rPr>
          <w:rFonts w:ascii="Arial" w:hAnsi="Arial" w:cs="Arial"/>
          <w:shd w:val="clear" w:color="auto" w:fill="FFFFFF"/>
        </w:rPr>
        <w:t xml:space="preserve"> than one, the studied compound </w:t>
      </w:r>
      <w:proofErr w:type="spellStart"/>
      <w:r>
        <w:rPr>
          <w:rFonts w:ascii="Arial" w:hAnsi="Arial" w:cs="Arial"/>
          <w:shd w:val="clear" w:color="auto" w:fill="FFFFFF"/>
          <w:lang w:val="en-GB"/>
        </w:rPr>
        <w:t>i</w:t>
      </w:r>
      <w:proofErr w:type="spellEnd"/>
      <w:r>
        <w:rPr>
          <w:rFonts w:ascii="Arial" w:hAnsi="Arial" w:cs="Arial"/>
          <w:shd w:val="clear" w:color="auto" w:fill="FFFFFF"/>
        </w:rPr>
        <w:t>s considered to be selective</w:t>
      </w:r>
      <w:r>
        <w:rPr>
          <w:rFonts w:ascii="Arial" w:hAnsi="Arial" w:cs="Arial"/>
          <w:shd w:val="clear" w:color="auto" w:fill="FFFFFF"/>
          <w:lang w:val="en-GB"/>
        </w:rPr>
        <w:t xml:space="preserve"> on the </w:t>
      </w:r>
      <w:r>
        <w:rPr>
          <w:rFonts w:ascii="Arial" w:hAnsi="Arial" w:cs="Arial"/>
          <w:shd w:val="clear" w:color="auto" w:fill="FFFFFF"/>
        </w:rPr>
        <w:t>parasite</w:t>
      </w:r>
      <w:r>
        <w:rPr>
          <w:rFonts w:ascii="Arial" w:hAnsi="Arial" w:cs="Arial"/>
          <w:shd w:val="clear" w:color="auto" w:fill="FFFFFF"/>
          <w:lang w:val="en-GB"/>
        </w:rPr>
        <w:t xml:space="preserve">. </w:t>
      </w:r>
      <w:r>
        <w:rPr>
          <w:rFonts w:ascii="Arial" w:hAnsi="Arial" w:cs="Arial"/>
          <w:shd w:val="clear" w:color="auto" w:fill="FFFFFF"/>
        </w:rPr>
        <w:t xml:space="preserve">However, if SI </w:t>
      </w:r>
      <w:proofErr w:type="spellStart"/>
      <w:r>
        <w:rPr>
          <w:rFonts w:ascii="Arial" w:hAnsi="Arial" w:cs="Arial"/>
          <w:shd w:val="clear" w:color="auto" w:fill="FFFFFF"/>
          <w:lang w:val="en-GB"/>
        </w:rPr>
        <w:t>wa</w:t>
      </w:r>
      <w:proofErr w:type="spellEnd"/>
      <w:r>
        <w:rPr>
          <w:rFonts w:ascii="Arial" w:hAnsi="Arial" w:cs="Arial"/>
          <w:shd w:val="clear" w:color="auto" w:fill="FFFFFF"/>
        </w:rPr>
        <w:t>s less than one, the concerned</w:t>
      </w:r>
      <w:r>
        <w:rPr>
          <w:rFonts w:ascii="Arial" w:hAnsi="Arial" w:cs="Arial"/>
          <w:shd w:val="clear" w:color="auto" w:fill="FFFFFF"/>
          <w:lang w:val="en-GB"/>
        </w:rPr>
        <w:t xml:space="preserve"> </w:t>
      </w:r>
      <w:r>
        <w:rPr>
          <w:rFonts w:ascii="Arial" w:hAnsi="Arial" w:cs="Arial"/>
          <w:shd w:val="clear" w:color="auto" w:fill="FFFFFF"/>
        </w:rPr>
        <w:t xml:space="preserve">compound </w:t>
      </w:r>
      <w:proofErr w:type="spellStart"/>
      <w:r>
        <w:rPr>
          <w:rFonts w:ascii="Arial" w:hAnsi="Arial" w:cs="Arial"/>
          <w:shd w:val="clear" w:color="auto" w:fill="FFFFFF"/>
          <w:lang w:val="en-GB"/>
        </w:rPr>
        <w:t>wa</w:t>
      </w:r>
      <w:proofErr w:type="spellEnd"/>
      <w:r>
        <w:rPr>
          <w:rFonts w:ascii="Arial" w:hAnsi="Arial" w:cs="Arial"/>
          <w:shd w:val="clear" w:color="auto" w:fill="FFFFFF"/>
        </w:rPr>
        <w:t>s more cytotoxi</w:t>
      </w:r>
      <w:r>
        <w:rPr>
          <w:rFonts w:ascii="Arial" w:hAnsi="Arial" w:cs="Arial"/>
          <w:shd w:val="clear" w:color="auto" w:fill="FFFFFF"/>
        </w:rPr>
        <w:t xml:space="preserve">c than pest control </w:t>
      </w:r>
      <w:r>
        <w:rPr>
          <w:rFonts w:ascii="Arial" w:hAnsi="Arial" w:cs="Arial"/>
          <w:shd w:val="clear" w:color="auto" w:fill="FFFFFF"/>
          <w:lang w:val="en-GB"/>
        </w:rPr>
        <w:t>(</w:t>
      </w:r>
      <w:proofErr w:type="spellStart"/>
      <w:r>
        <w:rPr>
          <w:rFonts w:ascii="Arial" w:hAnsi="Arial" w:cs="Arial"/>
          <w:color w:val="333333"/>
          <w:lang w:eastAsia="fr-BE"/>
        </w:rPr>
        <w:t>Tiuman</w:t>
      </w:r>
      <w:proofErr w:type="spellEnd"/>
      <w:r>
        <w:rPr>
          <w:rFonts w:ascii="Arial" w:hAnsi="Arial" w:cs="Arial"/>
          <w:color w:val="333333"/>
          <w:lang w:val="en-GB" w:eastAsia="fr-BE"/>
        </w:rPr>
        <w:t xml:space="preserve"> et al., 2005)</w:t>
      </w:r>
      <w:r>
        <w:rPr>
          <w:rFonts w:ascii="Arial" w:hAnsi="Arial" w:cs="Arial"/>
          <w:shd w:val="clear" w:color="auto" w:fill="FFFFFF"/>
        </w:rPr>
        <w:t>. The selectivity index was studied only for compounds that showed germ activity (Table 7).</w:t>
      </w:r>
    </w:p>
    <w:p w14:paraId="1A2D350D" w14:textId="77777777" w:rsidR="002205B3" w:rsidRDefault="00E37E80">
      <w:pPr>
        <w:jc w:val="both"/>
        <w:rPr>
          <w:rFonts w:ascii="Arial" w:hAnsi="Arial" w:cs="Arial"/>
          <w:shd w:val="clear" w:color="auto" w:fill="FFFFFF"/>
        </w:rPr>
      </w:pPr>
      <w:r>
        <w:rPr>
          <w:rFonts w:ascii="Arial" w:hAnsi="Arial" w:cs="Arial"/>
          <w:shd w:val="clear" w:color="auto" w:fill="FFFFFF"/>
        </w:rPr>
        <w:t>The most active compound</w:t>
      </w:r>
      <w:r>
        <w:rPr>
          <w:rFonts w:ascii="Arial" w:hAnsi="Arial" w:cs="Arial"/>
          <w:shd w:val="clear" w:color="auto" w:fill="FFFFFF"/>
          <w:lang w:val="en-GB"/>
        </w:rPr>
        <w:t xml:space="preserve"> </w:t>
      </w:r>
      <w:r>
        <w:rPr>
          <w:rFonts w:ascii="Arial" w:hAnsi="Arial" w:cs="Arial"/>
          <w:b/>
          <w:bCs/>
          <w:shd w:val="clear" w:color="auto" w:fill="FFFFFF"/>
          <w:lang w:val="en-GB"/>
        </w:rPr>
        <w:t>D</w:t>
      </w:r>
      <w:r>
        <w:rPr>
          <w:rFonts w:ascii="Arial" w:hAnsi="Arial" w:cs="Arial"/>
          <w:b/>
          <w:bCs/>
          <w:shd w:val="clear" w:color="auto" w:fill="FFFFFF"/>
          <w:vertAlign w:val="subscript"/>
          <w:lang w:val="en-GB"/>
        </w:rPr>
        <w:t>3</w:t>
      </w:r>
      <w:r>
        <w:rPr>
          <w:rFonts w:ascii="Arial" w:hAnsi="Arial" w:cs="Arial"/>
          <w:shd w:val="clear" w:color="auto" w:fill="FFFFFF"/>
          <w:lang w:val="en-GB"/>
        </w:rPr>
        <w:t xml:space="preserve"> was the most</w:t>
      </w:r>
      <w:r>
        <w:rPr>
          <w:rFonts w:ascii="Arial" w:hAnsi="Arial" w:cs="Arial"/>
          <w:shd w:val="clear" w:color="auto" w:fill="FFFFFF"/>
        </w:rPr>
        <w:t xml:space="preserve"> parasite selective with selectivity indices higher than one</w:t>
      </w:r>
      <w:r>
        <w:rPr>
          <w:rFonts w:ascii="Arial" w:hAnsi="Arial" w:cs="Arial"/>
          <w:shd w:val="clear" w:color="auto" w:fill="FFFFFF"/>
          <w:lang w:val="en-GB"/>
        </w:rPr>
        <w:t xml:space="preserve"> (SI = 4)</w:t>
      </w:r>
      <w:r>
        <w:rPr>
          <w:rFonts w:ascii="Arial" w:hAnsi="Arial" w:cs="Arial"/>
          <w:shd w:val="clear" w:color="auto" w:fill="FFFFFF"/>
        </w:rPr>
        <w:t>.</w:t>
      </w:r>
    </w:p>
    <w:p w14:paraId="5358FB34" w14:textId="77777777" w:rsidR="002205B3" w:rsidRDefault="002205B3">
      <w:pPr>
        <w:pStyle w:val="Body"/>
        <w:spacing w:after="0"/>
        <w:rPr>
          <w:rFonts w:ascii="Arial" w:hAnsi="Arial" w:cs="Arial"/>
        </w:rPr>
      </w:pPr>
    </w:p>
    <w:p w14:paraId="17A9DEAC" w14:textId="77777777" w:rsidR="002205B3" w:rsidRDefault="002205B3">
      <w:pPr>
        <w:pStyle w:val="Body"/>
        <w:spacing w:after="0"/>
        <w:rPr>
          <w:rFonts w:ascii="Arial" w:hAnsi="Arial" w:cs="Arial"/>
        </w:rPr>
      </w:pPr>
    </w:p>
    <w:p w14:paraId="6AD02BB9" w14:textId="77777777" w:rsidR="002205B3" w:rsidRDefault="00E37E80">
      <w:pPr>
        <w:pStyle w:val="ConcHead"/>
        <w:spacing w:after="0"/>
        <w:jc w:val="both"/>
        <w:rPr>
          <w:rFonts w:ascii="Arial" w:hAnsi="Arial" w:cs="Arial"/>
        </w:rPr>
      </w:pPr>
      <w:r>
        <w:rPr>
          <w:rFonts w:ascii="Arial" w:hAnsi="Arial" w:cs="Arial"/>
        </w:rPr>
        <w:lastRenderedPageBreak/>
        <w:t xml:space="preserve">4. </w:t>
      </w:r>
      <w:r>
        <w:rPr>
          <w:rFonts w:ascii="Arial" w:hAnsi="Arial" w:cs="Arial"/>
        </w:rPr>
        <w:t>Conclusion</w:t>
      </w:r>
    </w:p>
    <w:p w14:paraId="4F2A3DBC" w14:textId="77777777" w:rsidR="002205B3" w:rsidRDefault="002205B3">
      <w:pPr>
        <w:pStyle w:val="ConcHead"/>
        <w:spacing w:after="0"/>
        <w:jc w:val="both"/>
        <w:rPr>
          <w:rFonts w:ascii="Arial" w:hAnsi="Arial" w:cs="Arial"/>
        </w:rPr>
      </w:pPr>
    </w:p>
    <w:p w14:paraId="228F33EF" w14:textId="77777777" w:rsidR="002205B3" w:rsidRDefault="00E37E80">
      <w:pPr>
        <w:jc w:val="both"/>
        <w:rPr>
          <w:rFonts w:ascii="Arial" w:hAnsi="Arial" w:cs="Arial"/>
          <w:shd w:val="clear" w:color="auto" w:fill="FFFFFF"/>
        </w:rPr>
      </w:pPr>
      <w:r>
        <w:rPr>
          <w:rFonts w:ascii="Arial" w:hAnsi="Arial" w:cs="Arial"/>
          <w:shd w:val="clear" w:color="auto" w:fill="FFFFFF"/>
          <w:lang w:val="en-GB"/>
        </w:rPr>
        <w:t>S</w:t>
      </w:r>
      <w:r>
        <w:rPr>
          <w:rFonts w:ascii="Arial" w:hAnsi="Arial" w:cs="Arial"/>
          <w:shd w:val="clear" w:color="auto" w:fill="FFFFFF"/>
        </w:rPr>
        <w:t xml:space="preserve">ix (6) hydrazones whose </w:t>
      </w:r>
      <w:r>
        <w:rPr>
          <w:rFonts w:ascii="Arial" w:hAnsi="Arial" w:cs="Arial"/>
          <w:shd w:val="clear" w:color="auto" w:fill="FFFFFF"/>
          <w:lang w:val="en-GB"/>
        </w:rPr>
        <w:t xml:space="preserve">purity was proved and whose </w:t>
      </w:r>
      <w:r>
        <w:rPr>
          <w:rFonts w:ascii="Arial" w:hAnsi="Arial" w:cs="Arial"/>
          <w:shd w:val="clear" w:color="auto" w:fill="FFFFFF"/>
        </w:rPr>
        <w:t xml:space="preserve">structure was confirmed by analysis of their SMHR, </w:t>
      </w:r>
      <w:r>
        <w:rPr>
          <w:rFonts w:ascii="Arial" w:hAnsi="Arial" w:cs="Arial"/>
          <w:shd w:val="clear" w:color="auto" w:fill="FFFFFF"/>
          <w:vertAlign w:val="superscript"/>
        </w:rPr>
        <w:t>1</w:t>
      </w:r>
      <w:r>
        <w:rPr>
          <w:rFonts w:ascii="Arial" w:hAnsi="Arial" w:cs="Arial"/>
          <w:shd w:val="clear" w:color="auto" w:fill="FFFFFF"/>
        </w:rPr>
        <w:t xml:space="preserve">H NMR and </w:t>
      </w:r>
      <w:r>
        <w:rPr>
          <w:rFonts w:ascii="Arial" w:hAnsi="Arial" w:cs="Arial"/>
          <w:shd w:val="clear" w:color="auto" w:fill="FFFFFF"/>
          <w:vertAlign w:val="superscript"/>
        </w:rPr>
        <w:t>13</w:t>
      </w:r>
      <w:r>
        <w:rPr>
          <w:rFonts w:ascii="Arial" w:hAnsi="Arial" w:cs="Arial"/>
          <w:shd w:val="clear" w:color="auto" w:fill="FFFFFF"/>
        </w:rPr>
        <w:t>C NMR spectra</w:t>
      </w:r>
      <w:r>
        <w:rPr>
          <w:rFonts w:ascii="Arial" w:hAnsi="Arial" w:cs="Arial"/>
          <w:shd w:val="clear" w:color="auto" w:fill="FFFFFF"/>
          <w:lang w:val="en-GB"/>
        </w:rPr>
        <w:t xml:space="preserve"> were synthesized</w:t>
      </w:r>
      <w:r>
        <w:rPr>
          <w:rFonts w:ascii="Arial" w:hAnsi="Arial" w:cs="Arial"/>
          <w:shd w:val="clear" w:color="auto" w:fill="FFFFFF"/>
        </w:rPr>
        <w:t xml:space="preserve">. The study of the antiparasitic activity of these </w:t>
      </w:r>
      <w:r>
        <w:rPr>
          <w:rFonts w:ascii="Arial" w:hAnsi="Arial" w:cs="Arial"/>
          <w:shd w:val="clear" w:color="auto" w:fill="FFFFFF"/>
          <w:lang w:val="en-GB"/>
        </w:rPr>
        <w:t xml:space="preserve">compounds </w:t>
      </w:r>
      <w:r>
        <w:rPr>
          <w:rFonts w:ascii="Arial" w:hAnsi="Arial" w:cs="Arial"/>
          <w:shd w:val="clear" w:color="auto" w:fill="FFFFFF"/>
        </w:rPr>
        <w:t xml:space="preserve">has shown that the </w:t>
      </w:r>
      <w:proofErr w:type="spellStart"/>
      <w:r>
        <w:rPr>
          <w:rFonts w:ascii="Arial" w:hAnsi="Arial" w:cs="Arial"/>
          <w:shd w:val="clear" w:color="auto" w:fill="FFFFFF"/>
        </w:rPr>
        <w:t>hydrazones</w:t>
      </w:r>
      <w:proofErr w:type="spellEnd"/>
      <w:r>
        <w:rPr>
          <w:rFonts w:ascii="Arial" w:hAnsi="Arial" w:cs="Arial"/>
          <w:shd w:val="clear" w:color="auto" w:fill="FFFFFF"/>
        </w:rPr>
        <w:t xml:space="preserve"> of the</w:t>
      </w:r>
      <w:r>
        <w:rPr>
          <w:rFonts w:ascii="Arial" w:hAnsi="Arial" w:cs="Arial"/>
          <w:shd w:val="clear" w:color="auto" w:fill="FFFFFF"/>
        </w:rPr>
        <w:t xml:space="preserve"> </w:t>
      </w:r>
      <w:proofErr w:type="spellStart"/>
      <w:r>
        <w:rPr>
          <w:rFonts w:ascii="Arial" w:hAnsi="Arial" w:cs="Arial"/>
          <w:shd w:val="clear" w:color="auto" w:fill="FFFFFF"/>
        </w:rPr>
        <w:t>phenylhydrazines</w:t>
      </w:r>
      <w:proofErr w:type="spellEnd"/>
      <w:r>
        <w:rPr>
          <w:rFonts w:ascii="Arial" w:hAnsi="Arial" w:cs="Arial"/>
          <w:shd w:val="clear" w:color="auto" w:fill="FFFFFF"/>
        </w:rPr>
        <w:t xml:space="preserve"> and </w:t>
      </w:r>
      <w:proofErr w:type="spellStart"/>
      <w:r>
        <w:rPr>
          <w:rFonts w:ascii="Arial" w:hAnsi="Arial" w:cs="Arial"/>
          <w:shd w:val="clear" w:color="auto" w:fill="FFFFFF"/>
        </w:rPr>
        <w:t>benzohydrazides</w:t>
      </w:r>
      <w:proofErr w:type="spellEnd"/>
      <w:r>
        <w:rPr>
          <w:rFonts w:ascii="Arial" w:hAnsi="Arial" w:cs="Arial"/>
          <w:shd w:val="clear" w:color="auto" w:fill="FFFFFF"/>
        </w:rPr>
        <w:t xml:space="preserve"> families </w:t>
      </w:r>
      <w:r>
        <w:rPr>
          <w:rFonts w:ascii="Arial" w:hAnsi="Arial" w:cs="Arial"/>
          <w:shd w:val="clear" w:color="auto" w:fill="FFFFFF"/>
          <w:lang w:val="en-GB"/>
        </w:rPr>
        <w:t>were</w:t>
      </w:r>
      <w:r>
        <w:rPr>
          <w:rFonts w:ascii="Arial" w:hAnsi="Arial" w:cs="Arial"/>
          <w:shd w:val="clear" w:color="auto" w:fill="FFFFFF"/>
        </w:rPr>
        <w:t xml:space="preserve"> the most active against </w:t>
      </w:r>
      <w:r>
        <w:rPr>
          <w:rFonts w:ascii="Arial" w:hAnsi="Arial" w:cs="Arial"/>
          <w:i/>
          <w:shd w:val="clear" w:color="auto" w:fill="FFFFFF"/>
        </w:rPr>
        <w:t xml:space="preserve">Trypanosoma brucei </w:t>
      </w:r>
      <w:proofErr w:type="spellStart"/>
      <w:r>
        <w:rPr>
          <w:rFonts w:ascii="Arial" w:hAnsi="Arial" w:cs="Arial"/>
          <w:i/>
          <w:shd w:val="clear" w:color="auto" w:fill="FFFFFF"/>
        </w:rPr>
        <w:t>brucei</w:t>
      </w:r>
      <w:proofErr w:type="spellEnd"/>
      <w:r>
        <w:rPr>
          <w:rFonts w:ascii="Arial" w:hAnsi="Arial" w:cs="Arial"/>
          <w:shd w:val="clear" w:color="auto" w:fill="FFFFFF"/>
        </w:rPr>
        <w:t xml:space="preserve">. Toxicity and cytotoxicity tests </w:t>
      </w:r>
      <w:r>
        <w:rPr>
          <w:rFonts w:ascii="Arial" w:hAnsi="Arial" w:cs="Arial"/>
          <w:shd w:val="clear" w:color="auto" w:fill="FFFFFF"/>
          <w:lang w:val="en-GB"/>
        </w:rPr>
        <w:t>against</w:t>
      </w:r>
      <w:r>
        <w:rPr>
          <w:rFonts w:ascii="Arial" w:hAnsi="Arial" w:cs="Arial"/>
          <w:shd w:val="clear" w:color="auto" w:fill="FFFFFF"/>
        </w:rPr>
        <w:t xml:space="preserve"> larvae of </w:t>
      </w:r>
      <w:r>
        <w:rPr>
          <w:rFonts w:ascii="Arial" w:hAnsi="Arial" w:cs="Arial"/>
          <w:i/>
          <w:iCs/>
          <w:shd w:val="clear" w:color="auto" w:fill="FFFFFF"/>
        </w:rPr>
        <w:t>Artemia salina</w:t>
      </w:r>
      <w:r>
        <w:rPr>
          <w:rFonts w:ascii="Arial" w:hAnsi="Arial" w:cs="Arial"/>
          <w:shd w:val="clear" w:color="auto" w:fill="FFFFFF"/>
        </w:rPr>
        <w:t xml:space="preserve"> Leach and WI38 cells</w:t>
      </w:r>
      <w:r>
        <w:rPr>
          <w:rFonts w:ascii="Arial" w:hAnsi="Arial" w:cs="Arial"/>
          <w:shd w:val="clear" w:color="auto" w:fill="FFFFFF"/>
          <w:lang w:val="en-GB"/>
        </w:rPr>
        <w:t xml:space="preserve"> respectively,</w:t>
      </w:r>
      <w:r>
        <w:rPr>
          <w:rFonts w:ascii="Arial" w:hAnsi="Arial" w:cs="Arial"/>
          <w:shd w:val="clear" w:color="auto" w:fill="FFFFFF"/>
        </w:rPr>
        <w:t xml:space="preserve"> showed that the most active molecules </w:t>
      </w:r>
      <w:r>
        <w:rPr>
          <w:rFonts w:ascii="Arial" w:hAnsi="Arial" w:cs="Arial"/>
          <w:shd w:val="clear" w:color="auto" w:fill="FFFFFF"/>
          <w:lang w:val="en-GB"/>
        </w:rPr>
        <w:t>were</w:t>
      </w:r>
      <w:r>
        <w:rPr>
          <w:rFonts w:ascii="Arial" w:hAnsi="Arial" w:cs="Arial"/>
          <w:shd w:val="clear" w:color="auto" w:fill="FFFFFF"/>
        </w:rPr>
        <w:t xml:space="preserve"> all non-toxic and non-cytotoxic. These results confirm that hydrazones in general and especially those of the </w:t>
      </w:r>
      <w:proofErr w:type="spellStart"/>
      <w:r>
        <w:rPr>
          <w:rFonts w:ascii="Arial" w:hAnsi="Arial" w:cs="Arial"/>
          <w:shd w:val="clear" w:color="auto" w:fill="FFFFFF"/>
        </w:rPr>
        <w:t>phenylhydrazine</w:t>
      </w:r>
      <w:proofErr w:type="spellEnd"/>
      <w:r>
        <w:rPr>
          <w:rFonts w:ascii="Arial" w:hAnsi="Arial" w:cs="Arial"/>
          <w:shd w:val="clear" w:color="auto" w:fill="FFFFFF"/>
        </w:rPr>
        <w:t xml:space="preserve"> family and </w:t>
      </w:r>
      <w:proofErr w:type="spellStart"/>
      <w:r>
        <w:rPr>
          <w:rFonts w:ascii="Arial" w:hAnsi="Arial" w:cs="Arial"/>
          <w:shd w:val="clear" w:color="auto" w:fill="FFFFFF"/>
        </w:rPr>
        <w:t>benzohydrazides</w:t>
      </w:r>
      <w:proofErr w:type="spellEnd"/>
      <w:r>
        <w:rPr>
          <w:rFonts w:ascii="Arial" w:hAnsi="Arial" w:cs="Arial"/>
          <w:shd w:val="clear" w:color="auto" w:fill="FFFFFF"/>
        </w:rPr>
        <w:t xml:space="preserve"> </w:t>
      </w:r>
      <w:r>
        <w:rPr>
          <w:rFonts w:ascii="Arial" w:hAnsi="Arial" w:cs="Arial"/>
          <w:shd w:val="clear" w:color="auto" w:fill="FFFFFF"/>
          <w:lang w:val="en-GB"/>
        </w:rPr>
        <w:t>could be</w:t>
      </w:r>
      <w:r>
        <w:rPr>
          <w:rFonts w:ascii="Arial" w:hAnsi="Arial" w:cs="Arial"/>
          <w:shd w:val="clear" w:color="auto" w:fill="FFFFFF"/>
        </w:rPr>
        <w:t xml:space="preserve"> good </w:t>
      </w:r>
      <w:r>
        <w:rPr>
          <w:rFonts w:ascii="Arial" w:hAnsi="Arial" w:cs="Arial"/>
          <w:shd w:val="clear" w:color="auto" w:fill="FFFFFF"/>
          <w:lang w:val="en-GB"/>
        </w:rPr>
        <w:t xml:space="preserve">drug </w:t>
      </w:r>
      <w:r>
        <w:rPr>
          <w:rFonts w:ascii="Arial" w:hAnsi="Arial" w:cs="Arial"/>
          <w:shd w:val="clear" w:color="auto" w:fill="FFFFFF"/>
        </w:rPr>
        <w:t>candidates</w:t>
      </w:r>
      <w:r>
        <w:rPr>
          <w:rFonts w:ascii="Arial" w:hAnsi="Arial" w:cs="Arial"/>
          <w:shd w:val="clear" w:color="auto" w:fill="FFFFFF"/>
          <w:lang w:val="en-GB"/>
        </w:rPr>
        <w:t xml:space="preserve"> against </w:t>
      </w:r>
      <w:r>
        <w:rPr>
          <w:rFonts w:ascii="Arial" w:hAnsi="Arial" w:cs="Arial"/>
          <w:shd w:val="clear" w:color="auto" w:fill="FFFFFF"/>
        </w:rPr>
        <w:t>sleep sickness.</w:t>
      </w:r>
    </w:p>
    <w:p w14:paraId="6AC81B1C" w14:textId="77777777" w:rsidR="002205B3" w:rsidRDefault="002205B3">
      <w:pPr>
        <w:pStyle w:val="Body"/>
        <w:spacing w:after="0"/>
        <w:rPr>
          <w:rFonts w:ascii="Arial" w:hAnsi="Arial" w:cs="Arial"/>
        </w:rPr>
      </w:pPr>
    </w:p>
    <w:p w14:paraId="19C4DF5C" w14:textId="77777777" w:rsidR="002205B3" w:rsidRDefault="002205B3">
      <w:pPr>
        <w:pStyle w:val="Body"/>
        <w:spacing w:after="0"/>
        <w:rPr>
          <w:rFonts w:ascii="Arial" w:hAnsi="Arial" w:cs="Arial"/>
        </w:rPr>
      </w:pPr>
    </w:p>
    <w:p w14:paraId="30B98C56" w14:textId="77777777" w:rsidR="002205B3" w:rsidRDefault="002205B3">
      <w:pPr>
        <w:pStyle w:val="Body"/>
        <w:spacing w:after="0"/>
        <w:rPr>
          <w:rFonts w:ascii="Arial" w:hAnsi="Arial" w:cs="Arial"/>
          <w:b/>
          <w:bCs/>
        </w:rPr>
      </w:pPr>
    </w:p>
    <w:p w14:paraId="635EEB5A" w14:textId="77777777" w:rsidR="002205B3" w:rsidRDefault="002205B3">
      <w:pPr>
        <w:pStyle w:val="ReferHead"/>
        <w:spacing w:after="0"/>
        <w:jc w:val="both"/>
        <w:rPr>
          <w:rFonts w:ascii="Arial" w:hAnsi="Arial" w:cs="Arial"/>
          <w:b w:val="0"/>
          <w:caps w:val="0"/>
          <w:sz w:val="20"/>
        </w:rPr>
      </w:pPr>
    </w:p>
    <w:p w14:paraId="4B77B66F" w14:textId="77777777" w:rsidR="002205B3" w:rsidRDefault="002205B3">
      <w:pPr>
        <w:pStyle w:val="ReferHead"/>
        <w:spacing w:after="0"/>
        <w:jc w:val="both"/>
        <w:rPr>
          <w:rFonts w:ascii="Arial" w:hAnsi="Arial" w:cs="Arial"/>
        </w:rPr>
      </w:pPr>
    </w:p>
    <w:p w14:paraId="4A9E98E4" w14:textId="77777777" w:rsidR="002205B3" w:rsidRDefault="00E37E80">
      <w:pPr>
        <w:pStyle w:val="ReferHead"/>
        <w:spacing w:after="0"/>
        <w:jc w:val="both"/>
        <w:rPr>
          <w:rFonts w:ascii="Arial" w:hAnsi="Arial" w:cs="Arial"/>
        </w:rPr>
      </w:pPr>
      <w:r>
        <w:rPr>
          <w:rFonts w:ascii="Arial" w:hAnsi="Arial" w:cs="Arial"/>
        </w:rPr>
        <w:t>References</w:t>
      </w:r>
    </w:p>
    <w:p w14:paraId="415C3121" w14:textId="77777777" w:rsidR="002205B3" w:rsidRDefault="002205B3">
      <w:pPr>
        <w:pStyle w:val="ReferHead"/>
        <w:spacing w:after="0"/>
        <w:jc w:val="both"/>
        <w:rPr>
          <w:rFonts w:ascii="Arial" w:hAnsi="Arial" w:cs="Arial"/>
        </w:rPr>
      </w:pPr>
    </w:p>
    <w:p w14:paraId="08D591B6" w14:textId="77777777" w:rsidR="002205B3" w:rsidRDefault="002205B3">
      <w:pPr>
        <w:pStyle w:val="ListParagraph"/>
        <w:numPr>
          <w:ilvl w:val="254"/>
          <w:numId w:val="0"/>
        </w:numPr>
        <w:shd w:val="clear" w:color="auto" w:fill="FFFFFF"/>
        <w:spacing w:before="100" w:beforeAutospacing="1" w:after="100" w:afterAutospacing="1" w:line="240" w:lineRule="auto"/>
        <w:ind w:left="352"/>
        <w:jc w:val="both"/>
        <w:rPr>
          <w:rFonts w:ascii="Arial" w:eastAsia="Times New Roman" w:hAnsi="Arial" w:cs="Arial"/>
          <w:sz w:val="20"/>
          <w:szCs w:val="20"/>
          <w:lang w:val="en-US" w:eastAsia="fr-BE"/>
        </w:rPr>
      </w:pPr>
    </w:p>
    <w:p w14:paraId="0443BAFA"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eastAsia="Times New Roman" w:hAnsi="Arial" w:cs="Arial"/>
          <w:sz w:val="20"/>
          <w:szCs w:val="20"/>
          <w:lang w:eastAsia="fr-BE"/>
        </w:rPr>
        <w:t xml:space="preserve">　　</w:t>
      </w:r>
      <w:r>
        <w:rPr>
          <w:rFonts w:ascii="Arial" w:eastAsia="Times New Roman" w:hAnsi="Arial" w:cs="Arial"/>
          <w:sz w:val="20"/>
          <w:szCs w:val="20"/>
          <w:lang w:val="en-GB" w:eastAsia="fr-BE"/>
        </w:rPr>
        <w:t xml:space="preserve">Alanis AJ. (2005). Resistance to Antibiotics: Are We in the </w:t>
      </w:r>
      <w:r>
        <w:rPr>
          <w:rFonts w:ascii="Arial" w:eastAsia="Times New Roman" w:hAnsi="Arial" w:cs="Arial"/>
          <w:sz w:val="20"/>
          <w:szCs w:val="20"/>
          <w:lang w:val="en-GB" w:eastAsia="fr-BE"/>
        </w:rPr>
        <w:t>Post-Antibiotic Era?</w:t>
      </w:r>
      <w:r>
        <w:rPr>
          <w:rFonts w:ascii="Arial" w:hAnsi="Arial" w:cs="Arial"/>
          <w:sz w:val="20"/>
          <w:szCs w:val="20"/>
          <w:lang w:val="en-GB"/>
        </w:rPr>
        <w:t xml:space="preserve"> </w:t>
      </w:r>
      <w:r>
        <w:rPr>
          <w:rFonts w:ascii="Arial" w:eastAsia="Times New Roman" w:hAnsi="Arial" w:cs="Arial"/>
          <w:sz w:val="20"/>
          <w:szCs w:val="20"/>
          <w:lang w:val="en-GB" w:eastAsia="fr-BE"/>
        </w:rPr>
        <w:t>Elsevier.</w:t>
      </w:r>
      <w:r>
        <w:rPr>
          <w:rFonts w:ascii="Arial" w:hAnsi="Arial" w:cs="Arial"/>
          <w:sz w:val="20"/>
          <w:szCs w:val="20"/>
          <w:lang w:val="en-GB"/>
        </w:rPr>
        <w:t xml:space="preserve"> </w:t>
      </w:r>
      <w:r>
        <w:rPr>
          <w:rFonts w:ascii="Arial" w:eastAsia="Times New Roman" w:hAnsi="Arial" w:cs="Arial"/>
          <w:sz w:val="20"/>
          <w:szCs w:val="20"/>
          <w:lang w:val="en-GB" w:eastAsia="fr-BE"/>
        </w:rPr>
        <w:t xml:space="preserve">Archives of Medical Research, 36(1), 697-705. </w:t>
      </w:r>
      <w:proofErr w:type="gramStart"/>
      <w:r>
        <w:rPr>
          <w:rFonts w:ascii="Arial" w:eastAsia="Times New Roman" w:hAnsi="Arial" w:cs="Arial"/>
          <w:sz w:val="20"/>
          <w:szCs w:val="20"/>
          <w:lang w:val="en-GB" w:eastAsia="fr-BE"/>
        </w:rPr>
        <w:t>DOI :</w:t>
      </w:r>
      <w:proofErr w:type="gramEnd"/>
      <w:r>
        <w:rPr>
          <w:rFonts w:ascii="Arial" w:eastAsia="Times New Roman" w:hAnsi="Arial" w:cs="Arial"/>
          <w:sz w:val="20"/>
          <w:szCs w:val="20"/>
          <w:lang w:val="en-GB" w:eastAsia="fr-BE"/>
        </w:rPr>
        <w:t xml:space="preserve"> 10.1016/j.arcmed.2005.06.009.</w:t>
      </w:r>
    </w:p>
    <w:p w14:paraId="3568C3B7"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US" w:eastAsia="fr-BE"/>
        </w:rPr>
      </w:pPr>
      <w:r>
        <w:rPr>
          <w:rFonts w:ascii="Arial" w:eastAsia="Arial" w:hAnsi="Arial" w:cs="Arial"/>
          <w:sz w:val="20"/>
          <w:szCs w:val="20"/>
          <w:lang w:eastAsia="zh-CN" w:bidi="ar"/>
        </w:rPr>
        <w:t xml:space="preserve">　　</w:t>
      </w:r>
      <w:proofErr w:type="spellStart"/>
      <w:r>
        <w:rPr>
          <w:rFonts w:ascii="Arial" w:eastAsia="Arial" w:hAnsi="Arial" w:cs="Arial"/>
          <w:sz w:val="20"/>
          <w:szCs w:val="20"/>
          <w:lang w:val="en-US" w:eastAsia="zh-CN" w:bidi="ar"/>
        </w:rPr>
        <w:t>Aleluia</w:t>
      </w:r>
      <w:proofErr w:type="spellEnd"/>
      <w:r>
        <w:rPr>
          <w:rFonts w:ascii="Arial" w:eastAsia="Arial" w:hAnsi="Arial" w:cs="Arial"/>
          <w:sz w:val="20"/>
          <w:szCs w:val="20"/>
          <w:lang w:val="en-GB" w:eastAsia="zh-CN" w:bidi="ar"/>
        </w:rPr>
        <w:t>, A. C. M.,</w:t>
      </w:r>
      <w:r>
        <w:rPr>
          <w:rFonts w:ascii="Arial" w:eastAsia="Arial" w:hAnsi="Arial" w:cs="Arial"/>
          <w:sz w:val="20"/>
          <w:szCs w:val="20"/>
          <w:lang w:val="en-US" w:eastAsia="zh-CN" w:bidi="ar"/>
        </w:rPr>
        <w:t>Nascimento</w:t>
      </w:r>
      <w:r>
        <w:rPr>
          <w:rFonts w:ascii="Arial" w:eastAsia="Arial" w:hAnsi="Arial" w:cs="Arial"/>
          <w:sz w:val="20"/>
          <w:szCs w:val="20"/>
          <w:lang w:val="en-GB" w:eastAsia="zh-CN" w:bidi="ar"/>
        </w:rPr>
        <w:t>, M. d.,</w:t>
      </w:r>
      <w:r>
        <w:rPr>
          <w:rFonts w:ascii="Arial" w:eastAsia="Arial" w:hAnsi="Arial" w:cs="Arial"/>
          <w:sz w:val="20"/>
          <w:szCs w:val="20"/>
          <w:lang w:val="en-US" w:eastAsia="zh-CN" w:bidi="ar"/>
        </w:rPr>
        <w:t>dos Santos</w:t>
      </w:r>
      <w:r>
        <w:rPr>
          <w:rFonts w:ascii="Arial" w:eastAsia="Arial" w:hAnsi="Arial" w:cs="Arial"/>
          <w:sz w:val="20"/>
          <w:szCs w:val="20"/>
          <w:lang w:val="en-GB" w:eastAsia="zh-CN" w:bidi="ar"/>
        </w:rPr>
        <w:t xml:space="preserve">, A. M. P., </w:t>
      </w:r>
      <w:hyperlink r:id="rId33" w:history="1">
        <w:r w:rsidR="002205B3">
          <w:rPr>
            <w:rStyle w:val="Hyperlink"/>
            <w:rFonts w:ascii="Arial" w:eastAsia="Arial" w:hAnsi="Arial" w:cs="Arial"/>
            <w:color w:val="auto"/>
            <w:sz w:val="20"/>
            <w:szCs w:val="20"/>
            <w:u w:val="none"/>
            <w:lang w:val="en-GB"/>
          </w:rPr>
          <w:t>dos Santos, W. N. L.,</w:t>
        </w:r>
      </w:hyperlink>
      <w:r>
        <w:rPr>
          <w:rFonts w:ascii="Arial" w:eastAsia="Arial" w:hAnsi="Arial" w:cs="Arial"/>
          <w:sz w:val="20"/>
          <w:szCs w:val="20"/>
          <w:lang w:val="en-US" w:eastAsia="zh-CN" w:bidi="ar"/>
        </w:rPr>
        <w:t> Júnior</w:t>
      </w:r>
      <w:r>
        <w:rPr>
          <w:rFonts w:ascii="Arial" w:eastAsia="Arial" w:hAnsi="Arial" w:cs="Arial"/>
          <w:sz w:val="20"/>
          <w:szCs w:val="20"/>
          <w:lang w:val="en-GB" w:eastAsia="zh-CN" w:bidi="ar"/>
        </w:rPr>
        <w:t>, A. F. S.</w:t>
      </w:r>
      <w:r>
        <w:rPr>
          <w:rFonts w:ascii="Arial" w:eastAsia="Arial" w:hAnsi="Arial" w:cs="Arial"/>
          <w:sz w:val="20"/>
          <w:szCs w:val="20"/>
          <w:lang w:val="en-US" w:eastAsia="zh-CN" w:bidi="ar"/>
        </w:rPr>
        <w:t> </w:t>
      </w:r>
      <w:r>
        <w:rPr>
          <w:rFonts w:ascii="Arial" w:hAnsi="Arial" w:cs="Arial"/>
          <w:sz w:val="20"/>
          <w:szCs w:val="20"/>
          <w:lang w:val="en-GB"/>
        </w:rPr>
        <w:t xml:space="preserve">&amp; </w:t>
      </w:r>
      <w:r>
        <w:rPr>
          <w:rFonts w:ascii="Arial" w:eastAsia="Arial" w:hAnsi="Arial" w:cs="Arial"/>
          <w:sz w:val="20"/>
          <w:szCs w:val="20"/>
          <w:lang w:val="en-US" w:eastAsia="zh-CN" w:bidi="ar"/>
        </w:rPr>
        <w:t>Ferreira</w:t>
      </w:r>
      <w:r>
        <w:rPr>
          <w:rFonts w:ascii="Arial" w:eastAsia="Arial" w:hAnsi="Arial" w:cs="Arial"/>
          <w:sz w:val="20"/>
          <w:szCs w:val="20"/>
          <w:lang w:val="en-GB" w:eastAsia="zh-CN" w:bidi="ar"/>
        </w:rPr>
        <w:t xml:space="preserve">, S. L. C. (2023). </w:t>
      </w:r>
      <w:r>
        <w:rPr>
          <w:rFonts w:ascii="Arial" w:eastAsia="Times New Roman" w:hAnsi="Arial" w:cs="Arial"/>
          <w:sz w:val="20"/>
          <w:szCs w:val="20"/>
          <w:lang w:val="en-GB" w:eastAsia="fr-BE"/>
        </w:rPr>
        <w:t xml:space="preserve">Analytical approach of elemental impurities in pharmaceutical products: A worldwide review. </w:t>
      </w:r>
      <w:proofErr w:type="spellStart"/>
      <w:r>
        <w:rPr>
          <w:rFonts w:ascii="Arial" w:eastAsia="Times New Roman" w:hAnsi="Arial" w:cs="Arial"/>
          <w:sz w:val="20"/>
          <w:szCs w:val="20"/>
          <w:lang w:val="en-GB" w:eastAsia="fr-BE"/>
        </w:rPr>
        <w:t>Spectr</w:t>
      </w:r>
      <w:r>
        <w:rPr>
          <w:rFonts w:ascii="Arial" w:eastAsia="Times New Roman" w:hAnsi="Arial" w:cs="Arial"/>
          <w:sz w:val="20"/>
          <w:szCs w:val="20"/>
          <w:lang w:val="en-GB" w:eastAsia="fr-BE"/>
        </w:rPr>
        <w:t>ochimica</w:t>
      </w:r>
      <w:proofErr w:type="spellEnd"/>
      <w:r>
        <w:rPr>
          <w:rFonts w:ascii="Arial" w:eastAsia="Times New Roman" w:hAnsi="Arial" w:cs="Arial"/>
          <w:sz w:val="20"/>
          <w:szCs w:val="20"/>
          <w:lang w:val="en-GB" w:eastAsia="fr-BE"/>
        </w:rPr>
        <w:t xml:space="preserve"> Acta Part B: Atomic Spectroscopy, 205, 106689 </w:t>
      </w:r>
      <w:proofErr w:type="spellStart"/>
      <w:proofErr w:type="gramStart"/>
      <w:r>
        <w:rPr>
          <w:rFonts w:ascii="Arial" w:eastAsia="Times New Roman" w:hAnsi="Arial" w:cs="Arial"/>
          <w:sz w:val="20"/>
          <w:szCs w:val="20"/>
          <w:lang w:val="en-US" w:eastAsia="fr-BE"/>
        </w:rPr>
        <w:t>DOI:https</w:t>
      </w:r>
      <w:proofErr w:type="spellEnd"/>
      <w:r>
        <w:rPr>
          <w:rFonts w:ascii="Arial" w:eastAsia="Times New Roman" w:hAnsi="Arial" w:cs="Arial"/>
          <w:sz w:val="20"/>
          <w:szCs w:val="20"/>
          <w:lang w:val="en-US" w:eastAsia="fr-BE"/>
        </w:rPr>
        <w:t>://doi.org/10.1016/j.sab.2023.106689</w:t>
      </w:r>
      <w:proofErr w:type="gramEnd"/>
      <w:r>
        <w:rPr>
          <w:rFonts w:ascii="Arial" w:eastAsia="Times New Roman" w:hAnsi="Arial" w:cs="Arial"/>
          <w:sz w:val="20"/>
          <w:szCs w:val="20"/>
          <w:lang w:val="en-US" w:eastAsia="fr-BE"/>
        </w:rPr>
        <w:t>.</w:t>
      </w:r>
    </w:p>
    <w:p w14:paraId="0F29147B"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lang w:eastAsia="zh-CN"/>
        </w:rPr>
        <w:t xml:space="preserve">　　</w:t>
      </w:r>
      <w:proofErr w:type="spellStart"/>
      <w:r>
        <w:rPr>
          <w:rFonts w:ascii="Arial" w:hAnsi="Arial" w:cs="Arial"/>
          <w:sz w:val="20"/>
          <w:szCs w:val="20"/>
          <w:lang w:val="en-US" w:eastAsia="zh-CN"/>
        </w:rPr>
        <w:t>Atchade</w:t>
      </w:r>
      <w:proofErr w:type="spellEnd"/>
      <w:r>
        <w:rPr>
          <w:rFonts w:ascii="Arial" w:hAnsi="Arial" w:cs="Arial"/>
          <w:sz w:val="20"/>
          <w:szCs w:val="20"/>
          <w:lang w:val="en-US" w:eastAsia="zh-CN"/>
        </w:rPr>
        <w:t>,</w:t>
      </w:r>
      <w:r>
        <w:rPr>
          <w:rFonts w:ascii="Arial" w:hAnsi="Arial" w:cs="Arial"/>
          <w:sz w:val="20"/>
          <w:szCs w:val="20"/>
          <w:lang w:eastAsia="zh-CN"/>
        </w:rPr>
        <w:t xml:space="preserve"> B., K</w:t>
      </w:r>
      <w:proofErr w:type="spellStart"/>
      <w:r>
        <w:rPr>
          <w:rFonts w:ascii="Arial" w:hAnsi="Arial" w:cs="Arial"/>
          <w:sz w:val="20"/>
          <w:szCs w:val="20"/>
          <w:lang w:val="en-US" w:eastAsia="zh-CN"/>
        </w:rPr>
        <w:t>poviessi</w:t>
      </w:r>
      <w:proofErr w:type="spellEnd"/>
      <w:r>
        <w:rPr>
          <w:rFonts w:ascii="Arial" w:hAnsi="Arial" w:cs="Arial"/>
          <w:sz w:val="20"/>
          <w:szCs w:val="20"/>
          <w:lang w:val="en-US" w:eastAsia="zh-CN"/>
        </w:rPr>
        <w:t>,</w:t>
      </w:r>
      <w:r>
        <w:rPr>
          <w:rFonts w:ascii="Arial" w:hAnsi="Arial" w:cs="Arial"/>
          <w:sz w:val="20"/>
          <w:szCs w:val="20"/>
          <w:lang w:eastAsia="zh-CN"/>
        </w:rPr>
        <w:t xml:space="preserve"> S. D. S., </w:t>
      </w:r>
      <w:proofErr w:type="spellStart"/>
      <w:r>
        <w:rPr>
          <w:rFonts w:ascii="Arial" w:hAnsi="Arial" w:cs="Arial"/>
          <w:sz w:val="20"/>
          <w:szCs w:val="20"/>
          <w:lang w:val="en-US" w:eastAsia="zh-CN"/>
        </w:rPr>
        <w:t>Gbaguidi</w:t>
      </w:r>
      <w:proofErr w:type="spellEnd"/>
      <w:r>
        <w:rPr>
          <w:rFonts w:ascii="Arial" w:hAnsi="Arial" w:cs="Arial"/>
          <w:sz w:val="20"/>
          <w:szCs w:val="20"/>
          <w:lang w:val="en-US" w:eastAsia="zh-CN"/>
        </w:rPr>
        <w:t>,</w:t>
      </w:r>
      <w:r>
        <w:rPr>
          <w:rFonts w:ascii="Arial" w:hAnsi="Arial" w:cs="Arial"/>
          <w:sz w:val="20"/>
          <w:szCs w:val="20"/>
          <w:lang w:eastAsia="zh-CN"/>
        </w:rPr>
        <w:t xml:space="preserve"> F. A., </w:t>
      </w:r>
      <w:r>
        <w:rPr>
          <w:rFonts w:ascii="Arial" w:hAnsi="Arial" w:cs="Arial"/>
          <w:sz w:val="20"/>
          <w:szCs w:val="20"/>
          <w:lang w:val="en-US" w:eastAsia="zh-CN"/>
        </w:rPr>
        <w:t xml:space="preserve">Glinma, </w:t>
      </w:r>
      <w:r>
        <w:rPr>
          <w:rFonts w:ascii="Arial" w:hAnsi="Arial" w:cs="Arial"/>
          <w:sz w:val="20"/>
          <w:szCs w:val="20"/>
          <w:lang w:eastAsia="zh-CN"/>
        </w:rPr>
        <w:t xml:space="preserve">B., </w:t>
      </w:r>
      <w:r>
        <w:rPr>
          <w:rFonts w:ascii="Arial" w:hAnsi="Arial" w:cs="Arial"/>
          <w:sz w:val="20"/>
          <w:szCs w:val="20"/>
          <w:lang w:val="en-US" w:eastAsia="zh-CN"/>
        </w:rPr>
        <w:t xml:space="preserve">Ahoussi, </w:t>
      </w:r>
      <w:r>
        <w:rPr>
          <w:rFonts w:ascii="Arial" w:hAnsi="Arial" w:cs="Arial"/>
          <w:sz w:val="20"/>
          <w:szCs w:val="20"/>
          <w:lang w:eastAsia="zh-CN"/>
        </w:rPr>
        <w:t xml:space="preserve">L. A., </w:t>
      </w:r>
      <w:proofErr w:type="spellStart"/>
      <w:r>
        <w:rPr>
          <w:rFonts w:ascii="Arial" w:hAnsi="Arial" w:cs="Arial"/>
          <w:sz w:val="20"/>
          <w:szCs w:val="20"/>
          <w:lang w:val="en-US" w:eastAsia="zh-CN"/>
        </w:rPr>
        <w:t>Gbenou</w:t>
      </w:r>
      <w:proofErr w:type="spellEnd"/>
      <w:r>
        <w:rPr>
          <w:rFonts w:ascii="Arial" w:hAnsi="Arial" w:cs="Arial"/>
          <w:sz w:val="20"/>
          <w:szCs w:val="20"/>
          <w:lang w:val="en-US" w:eastAsia="zh-CN"/>
        </w:rPr>
        <w:t xml:space="preserve">, </w:t>
      </w:r>
      <w:r>
        <w:rPr>
          <w:rFonts w:ascii="Arial" w:hAnsi="Arial" w:cs="Arial"/>
          <w:sz w:val="20"/>
          <w:szCs w:val="20"/>
          <w:lang w:eastAsia="zh-CN"/>
        </w:rPr>
        <w:t>J.</w:t>
      </w:r>
      <w:proofErr w:type="gramStart"/>
      <w:r>
        <w:rPr>
          <w:rFonts w:ascii="Arial" w:hAnsi="Arial" w:cs="Arial"/>
          <w:sz w:val="20"/>
          <w:szCs w:val="20"/>
          <w:lang w:eastAsia="zh-CN"/>
        </w:rPr>
        <w:t xml:space="preserve">, </w:t>
      </w:r>
      <w:r>
        <w:rPr>
          <w:rFonts w:ascii="Arial" w:hAnsi="Arial" w:cs="Arial"/>
          <w:sz w:val="20"/>
          <w:szCs w:val="20"/>
          <w:lang w:val="en-US" w:eastAsia="zh-CN"/>
        </w:rPr>
        <w:t xml:space="preserve"> </w:t>
      </w:r>
      <w:proofErr w:type="spellStart"/>
      <w:r>
        <w:rPr>
          <w:rFonts w:ascii="Arial" w:hAnsi="Arial" w:cs="Arial"/>
          <w:sz w:val="20"/>
          <w:szCs w:val="20"/>
          <w:lang w:val="en-US" w:eastAsia="zh-CN"/>
        </w:rPr>
        <w:t>Accrombessi</w:t>
      </w:r>
      <w:proofErr w:type="spellEnd"/>
      <w:proofErr w:type="gramEnd"/>
      <w:r>
        <w:rPr>
          <w:rFonts w:ascii="Arial" w:hAnsi="Arial" w:cs="Arial"/>
          <w:sz w:val="20"/>
          <w:szCs w:val="20"/>
          <w:lang w:eastAsia="zh-CN"/>
        </w:rPr>
        <w:t xml:space="preserve">, C. G., </w:t>
      </w:r>
      <w:r>
        <w:rPr>
          <w:rFonts w:ascii="Arial" w:hAnsi="Arial" w:cs="Arial"/>
          <w:bCs/>
          <w:sz w:val="20"/>
          <w:szCs w:val="20"/>
          <w:lang w:val="en-US" w:eastAsia="zh-CN"/>
        </w:rPr>
        <w:t>Frederick</w:t>
      </w:r>
      <w:r>
        <w:rPr>
          <w:rFonts w:ascii="Arial" w:hAnsi="Arial" w:cs="Arial"/>
          <w:bCs/>
          <w:sz w:val="20"/>
          <w:szCs w:val="20"/>
          <w:lang w:eastAsia="zh-CN"/>
        </w:rPr>
        <w:t xml:space="preserve">, R. &amp; </w:t>
      </w:r>
      <w:proofErr w:type="spellStart"/>
      <w:r>
        <w:rPr>
          <w:rFonts w:ascii="Arial" w:hAnsi="Arial" w:cs="Arial"/>
          <w:bCs/>
          <w:sz w:val="20"/>
          <w:szCs w:val="20"/>
          <w:lang w:val="en-US" w:eastAsia="zh-CN"/>
        </w:rPr>
        <w:t>Poupaert</w:t>
      </w:r>
      <w:proofErr w:type="spellEnd"/>
      <w:r>
        <w:rPr>
          <w:rFonts w:ascii="Arial" w:hAnsi="Arial" w:cs="Arial"/>
          <w:bCs/>
          <w:sz w:val="20"/>
          <w:szCs w:val="20"/>
          <w:lang w:eastAsia="zh-CN"/>
        </w:rPr>
        <w:t xml:space="preserve">, J. H. (2015). </w:t>
      </w:r>
      <w:r>
        <w:rPr>
          <w:rFonts w:ascii="Arial" w:eastAsia="Times New Roman" w:hAnsi="Arial" w:cs="Arial"/>
          <w:sz w:val="20"/>
          <w:szCs w:val="20"/>
          <w:lang w:val="en-GB" w:eastAsia="zh-CN"/>
        </w:rPr>
        <w:t xml:space="preserve">Synthesis, characterization, purity verification, </w:t>
      </w:r>
      <w:proofErr w:type="spellStart"/>
      <w:r>
        <w:rPr>
          <w:rFonts w:ascii="Arial" w:eastAsia="Times New Roman" w:hAnsi="Arial" w:cs="Arial"/>
          <w:sz w:val="20"/>
          <w:szCs w:val="20"/>
          <w:lang w:val="en-GB" w:eastAsia="zh-CN"/>
        </w:rPr>
        <w:t>antiplasmodial</w:t>
      </w:r>
      <w:proofErr w:type="spellEnd"/>
      <w:r>
        <w:rPr>
          <w:rFonts w:ascii="Arial" w:eastAsia="Times New Roman" w:hAnsi="Arial" w:cs="Arial"/>
          <w:sz w:val="20"/>
          <w:szCs w:val="20"/>
          <w:lang w:val="en-GB" w:eastAsia="zh-CN"/>
        </w:rPr>
        <w:t xml:space="preserve"> activity and toxicity against </w:t>
      </w:r>
      <w:r>
        <w:rPr>
          <w:rFonts w:ascii="Arial" w:eastAsia="Times New Roman" w:hAnsi="Arial" w:cs="Arial"/>
          <w:i/>
          <w:iCs/>
          <w:sz w:val="20"/>
          <w:szCs w:val="20"/>
          <w:lang w:val="en-GB" w:eastAsia="zh-CN"/>
        </w:rPr>
        <w:t xml:space="preserve">Artemia </w:t>
      </w:r>
      <w:proofErr w:type="spellStart"/>
      <w:r>
        <w:rPr>
          <w:rFonts w:ascii="Arial" w:eastAsia="Times New Roman" w:hAnsi="Arial" w:cs="Arial"/>
          <w:i/>
          <w:iCs/>
          <w:sz w:val="20"/>
          <w:szCs w:val="20"/>
          <w:lang w:val="en-GB" w:eastAsia="zh-CN"/>
        </w:rPr>
        <w:t>salina</w:t>
      </w:r>
      <w:proofErr w:type="spellEnd"/>
      <w:r>
        <w:rPr>
          <w:rFonts w:ascii="Arial" w:eastAsia="Times New Roman" w:hAnsi="Arial" w:cs="Arial"/>
          <w:sz w:val="20"/>
          <w:szCs w:val="20"/>
          <w:lang w:val="en-GB" w:eastAsia="zh-CN"/>
        </w:rPr>
        <w:t xml:space="preserve"> Leach of </w:t>
      </w:r>
      <w:proofErr w:type="spellStart"/>
      <w:r>
        <w:rPr>
          <w:rFonts w:ascii="Arial" w:eastAsia="Times New Roman" w:hAnsi="Arial" w:cs="Arial"/>
          <w:sz w:val="20"/>
          <w:szCs w:val="20"/>
          <w:lang w:val="en-GB" w:eastAsia="zh-CN"/>
        </w:rPr>
        <w:t>salicylhydrazones</w:t>
      </w:r>
      <w:proofErr w:type="spellEnd"/>
      <w:r>
        <w:rPr>
          <w:rFonts w:ascii="Arial" w:eastAsia="Times New Roman" w:hAnsi="Arial" w:cs="Arial"/>
          <w:sz w:val="20"/>
          <w:szCs w:val="20"/>
          <w:lang w:val="en-GB" w:eastAsia="zh-CN"/>
        </w:rPr>
        <w:t xml:space="preserve"> and p-</w:t>
      </w:r>
      <w:proofErr w:type="spellStart"/>
      <w:r>
        <w:rPr>
          <w:rFonts w:ascii="Arial" w:eastAsia="Times New Roman" w:hAnsi="Arial" w:cs="Arial"/>
          <w:sz w:val="20"/>
          <w:szCs w:val="20"/>
          <w:lang w:val="en-GB" w:eastAsia="zh-CN"/>
        </w:rPr>
        <w:t>tosylhydrazones</w:t>
      </w:r>
      <w:proofErr w:type="spellEnd"/>
      <w:r>
        <w:rPr>
          <w:rFonts w:ascii="Arial" w:eastAsia="Times New Roman" w:hAnsi="Arial" w:cs="Arial"/>
          <w:sz w:val="20"/>
          <w:szCs w:val="20"/>
          <w:lang w:val="en-GB" w:eastAsia="zh-CN"/>
        </w:rPr>
        <w:t xml:space="preserve"> from S</w:t>
      </w:r>
      <w:proofErr w:type="gramStart"/>
      <w:r>
        <w:rPr>
          <w:rFonts w:ascii="Arial" w:eastAsia="Times New Roman" w:hAnsi="Arial" w:cs="Arial"/>
          <w:sz w:val="20"/>
          <w:szCs w:val="20"/>
          <w:lang w:val="en-GB" w:eastAsia="zh-CN"/>
        </w:rPr>
        <w:t>-(</w:t>
      </w:r>
      <w:proofErr w:type="gramEnd"/>
      <w:r>
        <w:rPr>
          <w:rFonts w:ascii="Arial" w:eastAsia="Times New Roman" w:hAnsi="Arial" w:cs="Arial"/>
          <w:sz w:val="20"/>
          <w:szCs w:val="20"/>
          <w:lang w:val="en-GB" w:eastAsia="zh-CN"/>
        </w:rPr>
        <w:t xml:space="preserve">+)-carvone and </w:t>
      </w:r>
      <w:proofErr w:type="spellStart"/>
      <w:r>
        <w:rPr>
          <w:rFonts w:ascii="Arial" w:eastAsia="Times New Roman" w:hAnsi="Arial" w:cs="Arial"/>
          <w:sz w:val="20"/>
          <w:szCs w:val="20"/>
          <w:lang w:val="en-GB" w:eastAsia="zh-CN"/>
        </w:rPr>
        <w:t>arylketones</w:t>
      </w:r>
      <w:proofErr w:type="spellEnd"/>
      <w:r>
        <w:rPr>
          <w:rFonts w:ascii="Arial" w:eastAsia="Times New Roman" w:hAnsi="Arial" w:cs="Arial"/>
          <w:sz w:val="20"/>
          <w:szCs w:val="20"/>
          <w:lang w:val="en-GB" w:eastAsia="zh-CN"/>
        </w:rPr>
        <w:t xml:space="preserve">. </w:t>
      </w:r>
      <w:r>
        <w:rPr>
          <w:rFonts w:ascii="Arial" w:eastAsia="Times New Roman" w:hAnsi="Arial" w:cs="Arial"/>
          <w:sz w:val="20"/>
          <w:szCs w:val="20"/>
          <w:lang w:val="en-GB" w:eastAsia="fr-BE"/>
        </w:rPr>
        <w:t>Journal of Chemical and Pharmaceutical Researc</w:t>
      </w:r>
      <w:r>
        <w:rPr>
          <w:rFonts w:ascii="Arial" w:hAnsi="Arial" w:cs="Arial"/>
          <w:sz w:val="20"/>
          <w:szCs w:val="20"/>
          <w:lang w:val="en-GB" w:eastAsia="fr-BE"/>
        </w:rPr>
        <w:t xml:space="preserve">h, </w:t>
      </w:r>
      <w:r>
        <w:rPr>
          <w:rFonts w:ascii="Arial" w:eastAsia="Times New Roman" w:hAnsi="Arial" w:cs="Arial"/>
          <w:sz w:val="20"/>
          <w:szCs w:val="20"/>
          <w:lang w:val="en-GB" w:eastAsia="fr-BE"/>
        </w:rPr>
        <w:t>7(7)</w:t>
      </w:r>
      <w:r>
        <w:rPr>
          <w:rFonts w:ascii="Arial" w:hAnsi="Arial" w:cs="Arial"/>
          <w:sz w:val="20"/>
          <w:szCs w:val="20"/>
          <w:lang w:val="en-GB" w:eastAsia="fr-BE"/>
        </w:rPr>
        <w:t xml:space="preserve">, </w:t>
      </w:r>
      <w:r>
        <w:rPr>
          <w:rFonts w:ascii="Arial" w:eastAsia="Times New Roman" w:hAnsi="Arial" w:cs="Arial"/>
          <w:sz w:val="20"/>
          <w:szCs w:val="20"/>
          <w:lang w:val="en-GB" w:eastAsia="fr-BE"/>
        </w:rPr>
        <w:t>318-32</w:t>
      </w:r>
      <w:r>
        <w:rPr>
          <w:rFonts w:ascii="Arial" w:eastAsia="Times New Roman" w:hAnsi="Arial" w:cs="Arial"/>
          <w:sz w:val="20"/>
          <w:szCs w:val="20"/>
          <w:lang w:val="en-GB" w:eastAsia="fr-BE"/>
        </w:rPr>
        <w:t>6.</w:t>
      </w:r>
    </w:p>
    <w:p w14:paraId="360373B9"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hAnsi="Arial" w:cs="Arial"/>
          <w:sz w:val="20"/>
          <w:szCs w:val="20"/>
          <w:lang w:val="en-GB"/>
        </w:rPr>
      </w:pPr>
      <w:r>
        <w:rPr>
          <w:rFonts w:ascii="Arial" w:hAnsi="Arial" w:cs="Arial"/>
          <w:sz w:val="20"/>
          <w:szCs w:val="20"/>
        </w:rPr>
        <w:t xml:space="preserve">　　</w:t>
      </w:r>
      <w:proofErr w:type="spellStart"/>
      <w:r>
        <w:rPr>
          <w:rFonts w:ascii="Arial" w:hAnsi="Arial" w:cs="Arial"/>
          <w:sz w:val="20"/>
          <w:szCs w:val="20"/>
          <w:lang w:val="en-GB"/>
        </w:rPr>
        <w:t>Avaji</w:t>
      </w:r>
      <w:proofErr w:type="spellEnd"/>
      <w:r>
        <w:rPr>
          <w:rFonts w:ascii="Arial" w:hAnsi="Arial" w:cs="Arial"/>
          <w:sz w:val="20"/>
          <w:szCs w:val="20"/>
          <w:lang w:val="en-GB"/>
        </w:rPr>
        <w:t xml:space="preserve">, P. G., Kumar, C. H. V., Patil, S. A., </w:t>
      </w:r>
      <w:proofErr w:type="spellStart"/>
      <w:r>
        <w:rPr>
          <w:rFonts w:ascii="Arial" w:hAnsi="Arial" w:cs="Arial"/>
          <w:sz w:val="20"/>
          <w:szCs w:val="20"/>
          <w:lang w:val="en-GB"/>
        </w:rPr>
        <w:t>Shivananda</w:t>
      </w:r>
      <w:proofErr w:type="spellEnd"/>
      <w:r>
        <w:rPr>
          <w:rFonts w:ascii="Arial" w:hAnsi="Arial" w:cs="Arial"/>
          <w:sz w:val="20"/>
          <w:szCs w:val="20"/>
          <w:lang w:val="en-GB"/>
        </w:rPr>
        <w:t xml:space="preserve">, K. N. &amp; Nagaraju, C. (2009). </w:t>
      </w:r>
      <w:r>
        <w:rPr>
          <w:rFonts w:ascii="Arial" w:eastAsia="Times New Roman" w:hAnsi="Arial" w:cs="Arial"/>
          <w:sz w:val="20"/>
          <w:szCs w:val="20"/>
          <w:lang w:val="en-GB" w:eastAsia="fr-BE"/>
        </w:rPr>
        <w:t xml:space="preserve">Synthesis, spectral characterization, in-vitro microbiological evaluation and cytotoxic activities of novel macrocyclic bis hydrazone. European Journal of Medicinal </w:t>
      </w:r>
      <w:r>
        <w:rPr>
          <w:rFonts w:ascii="Arial" w:eastAsia="Times New Roman" w:hAnsi="Arial" w:cs="Arial"/>
          <w:sz w:val="20"/>
          <w:szCs w:val="20"/>
          <w:lang w:val="en-GB" w:eastAsia="fr-BE"/>
        </w:rPr>
        <w:t>Chemistry</w:t>
      </w:r>
      <w:r>
        <w:rPr>
          <w:rFonts w:ascii="Arial" w:hAnsi="Arial" w:cs="Arial"/>
          <w:sz w:val="20"/>
          <w:szCs w:val="20"/>
          <w:lang w:val="en-GB" w:eastAsia="fr-BE"/>
        </w:rPr>
        <w:t xml:space="preserve">, </w:t>
      </w:r>
      <w:r>
        <w:rPr>
          <w:rFonts w:ascii="Arial" w:eastAsia="Times New Roman" w:hAnsi="Arial" w:cs="Arial"/>
          <w:sz w:val="20"/>
          <w:szCs w:val="20"/>
          <w:lang w:val="en-GB" w:eastAsia="fr-BE"/>
        </w:rPr>
        <w:t>44</w:t>
      </w:r>
      <w:r>
        <w:rPr>
          <w:rFonts w:ascii="Arial" w:hAnsi="Arial" w:cs="Arial"/>
          <w:sz w:val="20"/>
          <w:szCs w:val="20"/>
          <w:lang w:val="en-GB" w:eastAsia="fr-BE"/>
        </w:rPr>
        <w:t xml:space="preserve">, </w:t>
      </w:r>
      <w:r>
        <w:rPr>
          <w:rFonts w:ascii="Arial" w:eastAsia="Times New Roman" w:hAnsi="Arial" w:cs="Arial"/>
          <w:sz w:val="20"/>
          <w:szCs w:val="20"/>
          <w:lang w:val="en-GB" w:eastAsia="fr-BE"/>
        </w:rPr>
        <w:t xml:space="preserve">3552–3559. </w:t>
      </w:r>
      <w:proofErr w:type="gramStart"/>
      <w:r>
        <w:rPr>
          <w:rFonts w:ascii="Arial" w:eastAsia="Times New Roman" w:hAnsi="Arial" w:cs="Arial"/>
          <w:sz w:val="20"/>
          <w:szCs w:val="20"/>
          <w:lang w:val="en-GB" w:eastAsia="fr-BE"/>
        </w:rPr>
        <w:t>DOI:10.1016/j.ejmech</w:t>
      </w:r>
      <w:proofErr w:type="gramEnd"/>
      <w:r>
        <w:rPr>
          <w:rFonts w:ascii="Arial" w:eastAsia="Times New Roman" w:hAnsi="Arial" w:cs="Arial"/>
          <w:sz w:val="20"/>
          <w:szCs w:val="20"/>
          <w:lang w:val="en-GB" w:eastAsia="fr-BE"/>
        </w:rPr>
        <w:t>.2009.03.032.</w:t>
      </w:r>
      <w:r>
        <w:rPr>
          <w:rFonts w:ascii="Arial" w:hAnsi="Arial" w:cs="Arial"/>
          <w:sz w:val="20"/>
          <w:szCs w:val="20"/>
          <w:lang w:val="en-GB"/>
        </w:rPr>
        <w:t xml:space="preserve"> </w:t>
      </w:r>
    </w:p>
    <w:p w14:paraId="3D7B4D29"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hAnsi="Arial" w:cs="Arial"/>
          <w:sz w:val="20"/>
          <w:szCs w:val="20"/>
          <w:lang w:val="en-US" w:eastAsia="zh-CN"/>
        </w:rPr>
      </w:pPr>
      <w:r>
        <w:rPr>
          <w:rFonts w:ascii="Arial" w:hAnsi="Arial" w:cs="Arial"/>
          <w:sz w:val="20"/>
          <w:szCs w:val="20"/>
          <w:lang w:eastAsia="zh-CN"/>
        </w:rPr>
        <w:t xml:space="preserve">　　</w:t>
      </w:r>
      <w:r>
        <w:rPr>
          <w:rFonts w:ascii="Arial" w:hAnsi="Arial" w:cs="Arial"/>
          <w:sz w:val="20"/>
          <w:szCs w:val="20"/>
          <w:lang w:val="en-US" w:eastAsia="zh-CN"/>
        </w:rPr>
        <w:t xml:space="preserve">Bero, J., </w:t>
      </w:r>
      <w:proofErr w:type="spellStart"/>
      <w:r>
        <w:rPr>
          <w:rFonts w:ascii="Arial" w:hAnsi="Arial" w:cs="Arial"/>
          <w:sz w:val="20"/>
          <w:szCs w:val="20"/>
          <w:lang w:val="en-US" w:eastAsia="zh-CN"/>
        </w:rPr>
        <w:t>Hannaert</w:t>
      </w:r>
      <w:proofErr w:type="spellEnd"/>
      <w:r>
        <w:rPr>
          <w:rFonts w:ascii="Arial" w:hAnsi="Arial" w:cs="Arial"/>
          <w:sz w:val="20"/>
          <w:szCs w:val="20"/>
          <w:lang w:val="en-US" w:eastAsia="zh-CN"/>
        </w:rPr>
        <w:t xml:space="preserve">, V., </w:t>
      </w:r>
      <w:proofErr w:type="spellStart"/>
      <w:r>
        <w:rPr>
          <w:rFonts w:ascii="Arial" w:hAnsi="Arial" w:cs="Arial"/>
          <w:sz w:val="20"/>
          <w:szCs w:val="20"/>
          <w:lang w:val="en-US" w:eastAsia="zh-CN"/>
        </w:rPr>
        <w:t>Chataigné</w:t>
      </w:r>
      <w:proofErr w:type="spellEnd"/>
      <w:r>
        <w:rPr>
          <w:rFonts w:ascii="Arial" w:hAnsi="Arial" w:cs="Arial"/>
          <w:sz w:val="20"/>
          <w:szCs w:val="20"/>
          <w:lang w:val="en-US" w:eastAsia="zh-CN"/>
        </w:rPr>
        <w:t xml:space="preserve">, G., </w:t>
      </w:r>
      <w:proofErr w:type="spellStart"/>
      <w:r>
        <w:rPr>
          <w:rFonts w:ascii="Arial" w:hAnsi="Arial" w:cs="Arial"/>
          <w:sz w:val="20"/>
          <w:szCs w:val="20"/>
          <w:lang w:val="en-US" w:eastAsia="zh-CN"/>
        </w:rPr>
        <w:t>Hérent</w:t>
      </w:r>
      <w:proofErr w:type="spellEnd"/>
      <w:r>
        <w:rPr>
          <w:rFonts w:ascii="Arial" w:hAnsi="Arial" w:cs="Arial"/>
          <w:sz w:val="20"/>
          <w:szCs w:val="20"/>
          <w:lang w:val="en-US" w:eastAsia="zh-CN"/>
        </w:rPr>
        <w:t>, M.-F. &amp;</w:t>
      </w:r>
      <w:r>
        <w:rPr>
          <w:rFonts w:ascii="Arial" w:hAnsi="Arial" w:cs="Arial"/>
          <w:sz w:val="20"/>
          <w:szCs w:val="20"/>
          <w:lang w:val="en-GB" w:eastAsia="zh-CN"/>
        </w:rPr>
        <w:t xml:space="preserve"> </w:t>
      </w:r>
      <w:r>
        <w:rPr>
          <w:rFonts w:ascii="Arial" w:hAnsi="Arial" w:cs="Arial"/>
          <w:sz w:val="20"/>
          <w:szCs w:val="20"/>
          <w:lang w:val="en-US" w:eastAsia="zh-CN"/>
        </w:rPr>
        <w:t>Quetin-Leclercq, J.</w:t>
      </w:r>
      <w:r>
        <w:rPr>
          <w:rFonts w:ascii="Arial" w:hAnsi="Arial" w:cs="Arial"/>
          <w:sz w:val="20"/>
          <w:szCs w:val="20"/>
          <w:lang w:val="en-GB" w:eastAsia="zh-CN"/>
        </w:rPr>
        <w:t xml:space="preserve"> (</w:t>
      </w:r>
      <w:r>
        <w:rPr>
          <w:rFonts w:ascii="Arial" w:hAnsi="Arial" w:cs="Arial"/>
          <w:sz w:val="20"/>
          <w:szCs w:val="20"/>
          <w:lang w:val="en-US" w:eastAsia="zh-CN"/>
        </w:rPr>
        <w:t>2011</w:t>
      </w:r>
      <w:r>
        <w:rPr>
          <w:rFonts w:ascii="Arial" w:hAnsi="Arial" w:cs="Arial"/>
          <w:sz w:val="20"/>
          <w:szCs w:val="20"/>
          <w:lang w:val="en-GB" w:eastAsia="zh-CN"/>
        </w:rPr>
        <w:t>)</w:t>
      </w:r>
      <w:r>
        <w:rPr>
          <w:rFonts w:ascii="Arial" w:hAnsi="Arial" w:cs="Arial"/>
          <w:sz w:val="20"/>
          <w:szCs w:val="20"/>
          <w:lang w:val="en-US" w:eastAsia="zh-CN"/>
        </w:rPr>
        <w:t>. In vitro</w:t>
      </w:r>
      <w:r>
        <w:rPr>
          <w:rFonts w:ascii="Arial" w:hAnsi="Arial" w:cs="Arial"/>
          <w:sz w:val="20"/>
          <w:szCs w:val="20"/>
          <w:lang w:val="en-GB" w:eastAsia="zh-CN"/>
        </w:rPr>
        <w:t xml:space="preserve"> </w:t>
      </w:r>
      <w:proofErr w:type="spellStart"/>
      <w:r>
        <w:rPr>
          <w:rFonts w:ascii="Arial" w:hAnsi="Arial" w:cs="Arial"/>
          <w:sz w:val="20"/>
          <w:szCs w:val="20"/>
          <w:lang w:val="en-US" w:eastAsia="zh-CN"/>
        </w:rPr>
        <w:t>antitrypanosomal</w:t>
      </w:r>
      <w:proofErr w:type="spellEnd"/>
      <w:r>
        <w:rPr>
          <w:rFonts w:ascii="Arial" w:hAnsi="Arial" w:cs="Arial"/>
          <w:sz w:val="20"/>
          <w:szCs w:val="20"/>
          <w:lang w:val="en-US" w:eastAsia="zh-CN"/>
        </w:rPr>
        <w:t xml:space="preserve"> and antileishmanial activity of plants used in Benin </w:t>
      </w:r>
      <w:proofErr w:type="gramStart"/>
      <w:r>
        <w:rPr>
          <w:rFonts w:ascii="Arial" w:hAnsi="Arial" w:cs="Arial"/>
          <w:sz w:val="20"/>
          <w:szCs w:val="20"/>
          <w:lang w:val="en-US" w:eastAsia="zh-CN"/>
        </w:rPr>
        <w:t xml:space="preserve">in </w:t>
      </w:r>
      <w:r>
        <w:rPr>
          <w:rFonts w:ascii="Arial" w:hAnsi="Arial" w:cs="Arial"/>
          <w:sz w:val="20"/>
          <w:szCs w:val="20"/>
          <w:lang w:val="en-GB" w:eastAsia="zh-CN"/>
        </w:rPr>
        <w:t xml:space="preserve"> </w:t>
      </w:r>
      <w:r>
        <w:rPr>
          <w:rFonts w:ascii="Arial" w:hAnsi="Arial" w:cs="Arial"/>
          <w:sz w:val="20"/>
          <w:szCs w:val="20"/>
          <w:lang w:val="en-US" w:eastAsia="zh-CN"/>
        </w:rPr>
        <w:t>traditional</w:t>
      </w:r>
      <w:proofErr w:type="gramEnd"/>
      <w:r>
        <w:rPr>
          <w:rFonts w:ascii="Arial" w:hAnsi="Arial" w:cs="Arial"/>
          <w:sz w:val="20"/>
          <w:szCs w:val="20"/>
          <w:lang w:val="en-US" w:eastAsia="zh-CN"/>
        </w:rPr>
        <w:t xml:space="preserve"> medicine and bio guided fractionation of the most active extract. J</w:t>
      </w:r>
      <w:proofErr w:type="spellStart"/>
      <w:r>
        <w:rPr>
          <w:rFonts w:ascii="Arial" w:hAnsi="Arial" w:cs="Arial"/>
          <w:sz w:val="20"/>
          <w:szCs w:val="20"/>
          <w:lang w:val="en-GB" w:eastAsia="zh-CN"/>
        </w:rPr>
        <w:t>ournal</w:t>
      </w:r>
      <w:proofErr w:type="spellEnd"/>
      <w:r>
        <w:rPr>
          <w:rFonts w:ascii="Arial" w:hAnsi="Arial" w:cs="Arial"/>
          <w:sz w:val="20"/>
          <w:szCs w:val="20"/>
          <w:lang w:val="en-GB" w:eastAsia="zh-CN"/>
        </w:rPr>
        <w:t xml:space="preserve"> </w:t>
      </w:r>
      <w:proofErr w:type="gramStart"/>
      <w:r>
        <w:rPr>
          <w:rFonts w:ascii="Arial" w:hAnsi="Arial" w:cs="Arial"/>
          <w:sz w:val="20"/>
          <w:szCs w:val="20"/>
          <w:lang w:val="en-GB" w:eastAsia="zh-CN"/>
        </w:rPr>
        <w:t xml:space="preserve">of  </w:t>
      </w:r>
      <w:proofErr w:type="spellStart"/>
      <w:r>
        <w:rPr>
          <w:rFonts w:ascii="Arial" w:hAnsi="Arial" w:cs="Arial"/>
          <w:sz w:val="20"/>
          <w:szCs w:val="20"/>
          <w:lang w:val="en-US" w:eastAsia="zh-CN"/>
        </w:rPr>
        <w:t>Ethnopharmacol</w:t>
      </w:r>
      <w:r>
        <w:rPr>
          <w:rFonts w:ascii="Arial" w:hAnsi="Arial" w:cs="Arial"/>
          <w:sz w:val="20"/>
          <w:szCs w:val="20"/>
          <w:lang w:val="en-GB" w:eastAsia="zh-CN"/>
        </w:rPr>
        <w:t>ogy</w:t>
      </w:r>
      <w:proofErr w:type="spellEnd"/>
      <w:proofErr w:type="gramEnd"/>
      <w:r>
        <w:rPr>
          <w:rFonts w:ascii="Arial" w:hAnsi="Arial" w:cs="Arial"/>
          <w:sz w:val="20"/>
          <w:szCs w:val="20"/>
          <w:lang w:val="en-GB" w:eastAsia="zh-CN"/>
        </w:rPr>
        <w:t xml:space="preserve">, </w:t>
      </w:r>
      <w:r>
        <w:rPr>
          <w:rFonts w:ascii="Arial" w:hAnsi="Arial" w:cs="Arial"/>
          <w:sz w:val="20"/>
          <w:szCs w:val="20"/>
          <w:lang w:val="en-US" w:eastAsia="zh-CN"/>
        </w:rPr>
        <w:t>137, 998–1002.</w:t>
      </w:r>
    </w:p>
    <w:p w14:paraId="3E4BE647"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eastAsia="SimSun" w:hAnsi="Arial" w:cs="Arial"/>
          <w:sz w:val="20"/>
          <w:szCs w:val="20"/>
        </w:rPr>
        <w:t xml:space="preserve">　　</w:t>
      </w:r>
      <w:r>
        <w:rPr>
          <w:rFonts w:ascii="Arial" w:eastAsia="SimSun" w:hAnsi="Arial" w:cs="Arial"/>
          <w:sz w:val="20"/>
          <w:szCs w:val="20"/>
          <w:lang w:val="en-GB"/>
        </w:rPr>
        <w:t xml:space="preserve">Çınar, E. </w:t>
      </w:r>
      <w:proofErr w:type="gramStart"/>
      <w:r>
        <w:rPr>
          <w:rFonts w:ascii="Arial" w:eastAsia="SimSun" w:hAnsi="Arial" w:cs="Arial"/>
          <w:sz w:val="20"/>
          <w:szCs w:val="20"/>
          <w:lang w:val="en-GB"/>
        </w:rPr>
        <w:t>&amp;  Topal</w:t>
      </w:r>
      <w:proofErr w:type="gramEnd"/>
      <w:r>
        <w:rPr>
          <w:rFonts w:ascii="Arial" w:eastAsia="SimSun" w:hAnsi="Arial" w:cs="Arial"/>
          <w:sz w:val="20"/>
          <w:szCs w:val="20"/>
          <w:lang w:val="en-GB"/>
        </w:rPr>
        <w:t xml:space="preserve">, G. (2022). </w:t>
      </w:r>
      <w:r>
        <w:rPr>
          <w:rFonts w:ascii="Arial" w:eastAsia="Times New Roman" w:hAnsi="Arial" w:cs="Arial"/>
          <w:sz w:val="20"/>
          <w:szCs w:val="20"/>
          <w:lang w:val="en-GB" w:eastAsia="fr-BE"/>
        </w:rPr>
        <w:t>Syntheses of some hydrazones derived from 2-(</w:t>
      </w:r>
      <w:proofErr w:type="spellStart"/>
      <w:r>
        <w:rPr>
          <w:rFonts w:ascii="Arial" w:eastAsia="Times New Roman" w:hAnsi="Arial" w:cs="Arial"/>
          <w:sz w:val="20"/>
          <w:szCs w:val="20"/>
          <w:lang w:val="en-GB" w:eastAsia="fr-BE"/>
        </w:rPr>
        <w:t>aryloyloxy</w:t>
      </w:r>
      <w:proofErr w:type="spellEnd"/>
      <w:r>
        <w:rPr>
          <w:rFonts w:ascii="Arial" w:eastAsia="Times New Roman" w:hAnsi="Arial" w:cs="Arial"/>
          <w:sz w:val="20"/>
          <w:szCs w:val="20"/>
          <w:lang w:val="en-GB" w:eastAsia="fr-BE"/>
        </w:rPr>
        <w:t>) benzaldehydes and 2,4-dinitrophenylhydrazine and eval</w:t>
      </w:r>
      <w:r>
        <w:rPr>
          <w:rFonts w:ascii="Arial" w:eastAsia="Times New Roman" w:hAnsi="Arial" w:cs="Arial"/>
          <w:sz w:val="20"/>
          <w:szCs w:val="20"/>
          <w:lang w:val="en-GB" w:eastAsia="fr-BE"/>
        </w:rPr>
        <w:t xml:space="preserve">uation of their anticholinesterase and antioxidant activities. Organic Communications, 15(4), 324; </w:t>
      </w:r>
      <w:proofErr w:type="gramStart"/>
      <w:r>
        <w:rPr>
          <w:rFonts w:ascii="Arial" w:eastAsia="Times New Roman" w:hAnsi="Arial" w:cs="Arial"/>
          <w:sz w:val="20"/>
          <w:szCs w:val="20"/>
          <w:lang w:val="en-GB" w:eastAsia="fr-BE"/>
        </w:rPr>
        <w:t>DOI :</w:t>
      </w:r>
      <w:proofErr w:type="gramEnd"/>
      <w:r>
        <w:rPr>
          <w:rFonts w:ascii="Arial" w:eastAsia="Times New Roman" w:hAnsi="Arial" w:cs="Arial"/>
          <w:sz w:val="20"/>
          <w:szCs w:val="20"/>
          <w:lang w:val="en-GB" w:eastAsia="fr-BE"/>
        </w:rPr>
        <w:t xml:space="preserve"> </w:t>
      </w:r>
      <w:hyperlink r:id="rId34" w:history="1">
        <w:r w:rsidR="002205B3">
          <w:rPr>
            <w:rStyle w:val="Hyperlink"/>
            <w:rFonts w:ascii="Arial" w:eastAsia="Times New Roman" w:hAnsi="Arial" w:cs="Arial"/>
            <w:color w:val="auto"/>
            <w:sz w:val="20"/>
            <w:szCs w:val="20"/>
            <w:lang w:val="en-GB" w:eastAsia="fr-BE"/>
          </w:rPr>
          <w:t>http://doi.org/10.25135/acg.oc.137.2209.2570.</w:t>
        </w:r>
      </w:hyperlink>
    </w:p>
    <w:p w14:paraId="00CDF71B"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hAnsi="Arial" w:cs="Arial"/>
          <w:sz w:val="20"/>
          <w:szCs w:val="20"/>
          <w:lang w:val="en-US" w:eastAsia="fr-BE"/>
        </w:rPr>
      </w:pPr>
      <w:r>
        <w:rPr>
          <w:rFonts w:ascii="Arial" w:hAnsi="Arial" w:cs="Arial"/>
          <w:sz w:val="20"/>
          <w:szCs w:val="20"/>
          <w:lang w:eastAsia="fr-BE"/>
        </w:rPr>
        <w:t xml:space="preserve">　　</w:t>
      </w:r>
      <w:r>
        <w:rPr>
          <w:rFonts w:ascii="Arial" w:hAnsi="Arial" w:cs="Arial"/>
          <w:sz w:val="20"/>
          <w:szCs w:val="20"/>
          <w:lang w:val="en-GB" w:eastAsia="fr-BE"/>
        </w:rPr>
        <w:t>Clark, J. M. A. (2013). Why Animals Matte</w:t>
      </w:r>
      <w:r>
        <w:rPr>
          <w:rFonts w:ascii="Arial" w:hAnsi="Arial" w:cs="Arial"/>
          <w:sz w:val="20"/>
          <w:szCs w:val="20"/>
          <w:lang w:val="en-GB" w:eastAsia="fr-BE"/>
        </w:rPr>
        <w:t xml:space="preserve">r – Animal Consciousness, Animal Welfare and Human Well-being  </w:t>
      </w:r>
      <w:hyperlink r:id="rId35" w:history="1">
        <w:proofErr w:type="spellStart"/>
        <w:r w:rsidR="002205B3">
          <w:rPr>
            <w:rFonts w:ascii="Arial" w:hAnsi="Arial" w:cs="Arial"/>
            <w:sz w:val="20"/>
            <w:szCs w:val="20"/>
            <w:lang w:val="en-GB"/>
          </w:rPr>
          <w:t>BioScience</w:t>
        </w:r>
        <w:proofErr w:type="spellEnd"/>
        <w:r w:rsidR="002205B3">
          <w:rPr>
            <w:rFonts w:ascii="Arial" w:hAnsi="Arial" w:cs="Arial"/>
            <w:sz w:val="20"/>
            <w:szCs w:val="20"/>
            <w:lang w:val="en-GB"/>
          </w:rPr>
          <w:t>, 63(1)</w:t>
        </w:r>
      </w:hyperlink>
      <w:r>
        <w:rPr>
          <w:rFonts w:ascii="Arial" w:hAnsi="Arial" w:cs="Arial"/>
          <w:sz w:val="20"/>
          <w:szCs w:val="20"/>
          <w:lang w:val="en-GB"/>
        </w:rPr>
        <w:t>, 57-59</w:t>
      </w:r>
      <w:r>
        <w:rPr>
          <w:rFonts w:ascii="Arial" w:hAnsi="Arial" w:cs="Arial"/>
          <w:sz w:val="20"/>
          <w:szCs w:val="20"/>
          <w:lang w:val="en-GB" w:eastAsia="fr-BE"/>
        </w:rPr>
        <w:t xml:space="preserve">. </w:t>
      </w:r>
    </w:p>
    <w:p w14:paraId="788D7AF5"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hAnsi="Arial" w:cs="Arial"/>
          <w:sz w:val="20"/>
          <w:szCs w:val="20"/>
          <w:lang w:val="en-GB"/>
        </w:rPr>
      </w:pPr>
      <w:r>
        <w:rPr>
          <w:rFonts w:ascii="Arial" w:hAnsi="Arial" w:cs="Arial"/>
          <w:sz w:val="20"/>
          <w:szCs w:val="20"/>
        </w:rPr>
        <w:t xml:space="preserve">　　</w:t>
      </w:r>
      <w:r>
        <w:rPr>
          <w:rFonts w:ascii="Arial" w:hAnsi="Arial" w:cs="Arial"/>
          <w:sz w:val="20"/>
          <w:szCs w:val="20"/>
          <w:lang w:val="en-GB"/>
        </w:rPr>
        <w:t xml:space="preserve">Coppock, D. L., Kopman, C., Scandalis, S. &amp; Gilleran, S. (1993). Preferential gene expression in quiescent human lung fibroblasts.  </w:t>
      </w:r>
      <w:r>
        <w:rPr>
          <w:rFonts w:ascii="Arial" w:eastAsia="Times New Roman" w:hAnsi="Arial" w:cs="Arial"/>
          <w:sz w:val="20"/>
          <w:szCs w:val="20"/>
          <w:lang w:val="en-GB" w:eastAsia="fr-BE"/>
        </w:rPr>
        <w:t>Cell Growth &amp; Differentiation</w:t>
      </w:r>
      <w:r>
        <w:rPr>
          <w:rFonts w:ascii="Arial" w:hAnsi="Arial" w:cs="Arial"/>
          <w:sz w:val="20"/>
          <w:szCs w:val="20"/>
          <w:lang w:val="en-GB" w:eastAsia="fr-BE"/>
        </w:rPr>
        <w:t xml:space="preserve">, </w:t>
      </w:r>
      <w:r>
        <w:rPr>
          <w:rFonts w:ascii="Arial" w:hAnsi="Arial" w:cs="Arial"/>
          <w:sz w:val="20"/>
          <w:szCs w:val="20"/>
          <w:lang w:val="en-GB"/>
        </w:rPr>
        <w:t xml:space="preserve">4(6):483-493. </w:t>
      </w:r>
    </w:p>
    <w:p w14:paraId="66B2F307"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t xml:space="preserve">　　</w:t>
      </w:r>
      <w:r>
        <w:rPr>
          <w:rFonts w:ascii="Arial" w:hAnsi="Arial" w:cs="Arial"/>
          <w:sz w:val="20"/>
          <w:szCs w:val="20"/>
          <w:lang w:val="en-GB"/>
        </w:rPr>
        <w:t xml:space="preserve">Duszenko, M., Ivanov, I. E., Ferguson, M. A. J., </w:t>
      </w:r>
      <w:proofErr w:type="spellStart"/>
      <w:r>
        <w:rPr>
          <w:rFonts w:ascii="Arial" w:hAnsi="Arial" w:cs="Arial"/>
          <w:sz w:val="20"/>
          <w:szCs w:val="20"/>
          <w:lang w:val="en-GB"/>
        </w:rPr>
        <w:t>Plesken</w:t>
      </w:r>
      <w:proofErr w:type="spellEnd"/>
      <w:r>
        <w:rPr>
          <w:rFonts w:ascii="Arial" w:hAnsi="Arial" w:cs="Arial"/>
          <w:sz w:val="20"/>
          <w:szCs w:val="20"/>
          <w:lang w:val="en-GB"/>
        </w:rPr>
        <w:t xml:space="preserve">, H. &amp; Cross, G. A. </w:t>
      </w:r>
      <w:r>
        <w:rPr>
          <w:rFonts w:ascii="Arial" w:hAnsi="Arial" w:cs="Arial"/>
          <w:sz w:val="20"/>
          <w:szCs w:val="20"/>
          <w:lang w:val="en-GB"/>
        </w:rPr>
        <w:t xml:space="preserve">M. (1988). </w:t>
      </w:r>
      <w:r>
        <w:rPr>
          <w:rFonts w:ascii="Arial" w:eastAsia="Times New Roman" w:hAnsi="Arial" w:cs="Arial"/>
          <w:sz w:val="20"/>
          <w:szCs w:val="20"/>
          <w:lang w:val="en-GB" w:eastAsia="fr-BE"/>
        </w:rPr>
        <w:t xml:space="preserve">Intracellular Transport of </w:t>
      </w:r>
      <w:proofErr w:type="gramStart"/>
      <w:r>
        <w:rPr>
          <w:rFonts w:ascii="Arial" w:eastAsia="Times New Roman" w:hAnsi="Arial" w:cs="Arial"/>
          <w:sz w:val="20"/>
          <w:szCs w:val="20"/>
          <w:lang w:val="en-GB" w:eastAsia="fr-BE"/>
        </w:rPr>
        <w:t>A</w:t>
      </w:r>
      <w:proofErr w:type="gramEnd"/>
      <w:r>
        <w:rPr>
          <w:rFonts w:ascii="Arial" w:eastAsia="Times New Roman" w:hAnsi="Arial" w:cs="Arial"/>
          <w:sz w:val="20"/>
          <w:szCs w:val="20"/>
          <w:lang w:val="en-GB" w:eastAsia="fr-BE"/>
        </w:rPr>
        <w:t xml:space="preserve"> Variant Surface Glycoprotein in Trypanosoma brucei.</w:t>
      </w:r>
      <w:r>
        <w:rPr>
          <w:rFonts w:ascii="Arial" w:hAnsi="Arial" w:cs="Arial"/>
          <w:sz w:val="20"/>
          <w:szCs w:val="20"/>
          <w:lang w:val="en-GB"/>
        </w:rPr>
        <w:t xml:space="preserve"> </w:t>
      </w:r>
      <w:r>
        <w:rPr>
          <w:rFonts w:ascii="Arial" w:eastAsia="Times New Roman" w:hAnsi="Arial" w:cs="Arial"/>
          <w:sz w:val="20"/>
          <w:szCs w:val="20"/>
          <w:lang w:val="en-GB" w:eastAsia="fr-BE"/>
        </w:rPr>
        <w:t>The Journal of Cell Biology</w:t>
      </w:r>
      <w:r>
        <w:rPr>
          <w:rFonts w:ascii="Arial" w:hAnsi="Arial" w:cs="Arial"/>
          <w:sz w:val="20"/>
          <w:szCs w:val="20"/>
          <w:lang w:val="en-GB" w:eastAsia="fr-BE"/>
        </w:rPr>
        <w:t xml:space="preserve">, </w:t>
      </w:r>
      <w:r>
        <w:rPr>
          <w:rFonts w:ascii="Arial" w:eastAsia="Times New Roman" w:hAnsi="Arial" w:cs="Arial"/>
          <w:sz w:val="20"/>
          <w:szCs w:val="20"/>
          <w:lang w:val="en-GB" w:eastAsia="fr-BE"/>
        </w:rPr>
        <w:t xml:space="preserve">106, 77-86. </w:t>
      </w:r>
    </w:p>
    <w:p w14:paraId="7A2239D1"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lang w:eastAsia="zh-CN"/>
        </w:rPr>
        <w:t xml:space="preserve">　　</w:t>
      </w:r>
      <w:hyperlink r:id="rId36" w:tgtFrame="https://japsonline.com/_new" w:history="1">
        <w:r w:rsidR="002205B3">
          <w:rPr>
            <w:rFonts w:ascii="Arial" w:hAnsi="Arial" w:cs="Arial"/>
            <w:sz w:val="20"/>
            <w:szCs w:val="20"/>
            <w:lang w:val="en-GB"/>
          </w:rPr>
          <w:t xml:space="preserve">Glinma, B., </w:t>
        </w:r>
      </w:hyperlink>
      <w:hyperlink r:id="rId37" w:tgtFrame="https://japsonline.com/_new" w:history="1">
        <w:r w:rsidR="002205B3">
          <w:rPr>
            <w:rFonts w:ascii="Arial" w:hAnsi="Arial" w:cs="Arial"/>
            <w:sz w:val="20"/>
            <w:szCs w:val="20"/>
            <w:lang w:val="en-GB"/>
          </w:rPr>
          <w:t> </w:t>
        </w:r>
        <w:proofErr w:type="spellStart"/>
        <w:r w:rsidR="002205B3">
          <w:rPr>
            <w:rFonts w:ascii="Arial" w:hAnsi="Arial" w:cs="Arial"/>
            <w:sz w:val="20"/>
            <w:szCs w:val="20"/>
            <w:lang w:val="en-GB"/>
          </w:rPr>
          <w:t>Gbaguidi</w:t>
        </w:r>
        <w:proofErr w:type="spellEnd"/>
        <w:r w:rsidR="002205B3">
          <w:rPr>
            <w:rFonts w:ascii="Arial" w:hAnsi="Arial" w:cs="Arial"/>
            <w:sz w:val="20"/>
            <w:szCs w:val="20"/>
            <w:lang w:val="en-GB"/>
          </w:rPr>
          <w:t xml:space="preserve">, F. A., </w:t>
        </w:r>
      </w:hyperlink>
      <w:hyperlink r:id="rId38" w:tgtFrame="https://japsonline.com/_new" w:history="1">
        <w:r w:rsidR="002205B3">
          <w:rPr>
            <w:rFonts w:ascii="Arial" w:hAnsi="Arial" w:cs="Arial"/>
            <w:sz w:val="20"/>
            <w:szCs w:val="20"/>
            <w:lang w:val="en-GB"/>
          </w:rPr>
          <w:t> </w:t>
        </w:r>
        <w:proofErr w:type="spellStart"/>
        <w:r w:rsidR="002205B3">
          <w:rPr>
            <w:rFonts w:ascii="Arial" w:hAnsi="Arial" w:cs="Arial"/>
            <w:sz w:val="20"/>
            <w:szCs w:val="20"/>
            <w:lang w:val="en-GB"/>
          </w:rPr>
          <w:t>Kassehin</w:t>
        </w:r>
        <w:proofErr w:type="spellEnd"/>
      </w:hyperlink>
      <w:r>
        <w:rPr>
          <w:rFonts w:ascii="Arial" w:hAnsi="Arial" w:cs="Arial"/>
          <w:sz w:val="20"/>
          <w:szCs w:val="20"/>
          <w:lang w:val="en-GB" w:eastAsia="zh-CN"/>
        </w:rPr>
        <w:t xml:space="preserve">, U. C., </w:t>
      </w:r>
      <w:hyperlink r:id="rId39" w:tgtFrame="https://japsonline.com/_new" w:history="1">
        <w:r w:rsidR="002205B3">
          <w:rPr>
            <w:rFonts w:ascii="Arial" w:hAnsi="Arial" w:cs="Arial"/>
            <w:sz w:val="20"/>
            <w:szCs w:val="20"/>
            <w:lang w:val="en-GB"/>
          </w:rPr>
          <w:t xml:space="preserve"> Salomé D.S. </w:t>
        </w:r>
        <w:proofErr w:type="spellStart"/>
        <w:r w:rsidR="002205B3">
          <w:rPr>
            <w:rFonts w:ascii="Arial" w:hAnsi="Arial" w:cs="Arial"/>
            <w:sz w:val="20"/>
            <w:szCs w:val="20"/>
            <w:lang w:val="en-GB"/>
          </w:rPr>
          <w:t>Kpoviessi</w:t>
        </w:r>
        <w:proofErr w:type="spellEnd"/>
      </w:hyperlink>
      <w:r>
        <w:rPr>
          <w:rFonts w:ascii="Arial" w:hAnsi="Arial" w:cs="Arial"/>
          <w:sz w:val="20"/>
          <w:szCs w:val="20"/>
          <w:lang w:val="en-GB" w:eastAsia="zh-CN"/>
        </w:rPr>
        <w:t xml:space="preserve">, S. D. S., </w:t>
      </w:r>
      <w:hyperlink r:id="rId40" w:tgtFrame="https://japsonline.com/_new" w:history="1">
        <w:proofErr w:type="spellStart"/>
        <w:r w:rsidR="002205B3">
          <w:rPr>
            <w:rFonts w:ascii="Arial" w:hAnsi="Arial" w:cs="Arial"/>
            <w:sz w:val="20"/>
            <w:szCs w:val="20"/>
            <w:lang w:val="en-GB"/>
          </w:rPr>
          <w:t>Houngbeme</w:t>
        </w:r>
        <w:proofErr w:type="spellEnd"/>
      </w:hyperlink>
      <w:r>
        <w:rPr>
          <w:rFonts w:ascii="Arial" w:hAnsi="Arial" w:cs="Arial"/>
          <w:sz w:val="20"/>
          <w:szCs w:val="20"/>
          <w:lang w:val="en-GB" w:eastAsia="zh-CN"/>
        </w:rPr>
        <w:t xml:space="preserve">, A., </w:t>
      </w:r>
      <w:r>
        <w:rPr>
          <w:rFonts w:ascii="Arial" w:hAnsi="Arial" w:cs="Arial"/>
          <w:sz w:val="20"/>
          <w:szCs w:val="20"/>
          <w:lang w:val="en-US" w:eastAsia="zh-CN"/>
        </w:rPr>
        <w:t> </w:t>
      </w:r>
      <w:hyperlink r:id="rId41" w:tgtFrame="https://japsonline.com/_new" w:history="1">
        <w:r w:rsidR="002205B3">
          <w:rPr>
            <w:rFonts w:ascii="Arial" w:hAnsi="Arial" w:cs="Arial"/>
            <w:sz w:val="20"/>
            <w:szCs w:val="20"/>
            <w:lang w:val="en-GB"/>
          </w:rPr>
          <w:t xml:space="preserve"> </w:t>
        </w:r>
        <w:proofErr w:type="spellStart"/>
        <w:r w:rsidR="002205B3">
          <w:rPr>
            <w:rFonts w:ascii="Arial" w:hAnsi="Arial" w:cs="Arial"/>
            <w:sz w:val="20"/>
            <w:szCs w:val="20"/>
            <w:lang w:val="en-GB"/>
          </w:rPr>
          <w:t>Houngue</w:t>
        </w:r>
        <w:proofErr w:type="spellEnd"/>
      </w:hyperlink>
      <w:r>
        <w:rPr>
          <w:rFonts w:ascii="Arial" w:hAnsi="Arial" w:cs="Arial"/>
          <w:sz w:val="20"/>
          <w:szCs w:val="20"/>
          <w:lang w:val="en-GB" w:eastAsia="zh-CN"/>
        </w:rPr>
        <w:t>,</w:t>
      </w:r>
      <w:r>
        <w:rPr>
          <w:rFonts w:ascii="Arial" w:hAnsi="Arial" w:cs="Arial"/>
          <w:sz w:val="20"/>
          <w:szCs w:val="20"/>
          <w:lang w:val="en-GB" w:eastAsia="zh-CN"/>
        </w:rPr>
        <w:t xml:space="preserve"> H. D.,</w:t>
      </w:r>
      <w:hyperlink r:id="rId42" w:tgtFrame="https://japsonline.com/_new" w:history="1">
        <w:r w:rsidR="002205B3">
          <w:rPr>
            <w:rFonts w:ascii="Arial" w:hAnsi="Arial" w:cs="Arial"/>
            <w:sz w:val="20"/>
            <w:szCs w:val="20"/>
            <w:lang w:val="en-GB"/>
          </w:rPr>
          <w:t xml:space="preserve"> Georges C. </w:t>
        </w:r>
        <w:proofErr w:type="spellStart"/>
        <w:r w:rsidR="002205B3">
          <w:rPr>
            <w:rFonts w:ascii="Arial" w:hAnsi="Arial" w:cs="Arial"/>
            <w:sz w:val="20"/>
            <w:szCs w:val="20"/>
            <w:lang w:val="en-GB"/>
          </w:rPr>
          <w:t>Accrombessi</w:t>
        </w:r>
        <w:proofErr w:type="spellEnd"/>
        <w:r w:rsidR="002205B3">
          <w:rPr>
            <w:rFonts w:ascii="Arial" w:hAnsi="Arial" w:cs="Arial"/>
            <w:sz w:val="20"/>
            <w:szCs w:val="20"/>
            <w:lang w:val="en-GB"/>
          </w:rPr>
          <w:t xml:space="preserve">, G. A. &amp; </w:t>
        </w:r>
        <w:proofErr w:type="spellStart"/>
        <w:r w:rsidR="002205B3">
          <w:rPr>
            <w:rFonts w:ascii="Arial" w:hAnsi="Arial" w:cs="Arial"/>
            <w:sz w:val="20"/>
            <w:szCs w:val="20"/>
            <w:lang w:val="en-GB"/>
          </w:rPr>
          <w:t>Poupaert</w:t>
        </w:r>
        <w:proofErr w:type="spellEnd"/>
      </w:hyperlink>
      <w:r>
        <w:rPr>
          <w:rFonts w:ascii="Arial" w:hAnsi="Arial" w:cs="Arial"/>
          <w:sz w:val="20"/>
          <w:szCs w:val="20"/>
          <w:lang w:val="en-US" w:eastAsia="zh-CN"/>
        </w:rPr>
        <w:t> </w:t>
      </w:r>
      <w:r>
        <w:rPr>
          <w:rFonts w:ascii="Arial" w:hAnsi="Arial" w:cs="Arial"/>
          <w:sz w:val="20"/>
          <w:szCs w:val="20"/>
          <w:lang w:val="en-GB" w:eastAsia="zh-CN"/>
        </w:rPr>
        <w:t xml:space="preserve">, J. H. (2015). </w:t>
      </w:r>
      <w:r>
        <w:rPr>
          <w:rFonts w:ascii="Arial" w:eastAsia="Times New Roman" w:hAnsi="Arial" w:cs="Arial"/>
          <w:sz w:val="20"/>
          <w:szCs w:val="20"/>
          <w:lang w:val="en-GB" w:eastAsia="fr-BE"/>
        </w:rPr>
        <w:t xml:space="preserve">Synthesis and </w:t>
      </w:r>
      <w:proofErr w:type="spellStart"/>
      <w:r>
        <w:rPr>
          <w:rFonts w:ascii="Arial" w:eastAsia="Times New Roman" w:hAnsi="Arial" w:cs="Arial"/>
          <w:sz w:val="20"/>
          <w:szCs w:val="20"/>
          <w:lang w:val="en-GB" w:eastAsia="fr-BE"/>
        </w:rPr>
        <w:t>trypanocidal</w:t>
      </w:r>
      <w:proofErr w:type="spellEnd"/>
      <w:r>
        <w:rPr>
          <w:rFonts w:ascii="Arial" w:eastAsia="Times New Roman" w:hAnsi="Arial" w:cs="Arial"/>
          <w:sz w:val="20"/>
          <w:szCs w:val="20"/>
          <w:lang w:val="en-GB" w:eastAsia="fr-BE"/>
        </w:rPr>
        <w:t xml:space="preserve"> activity </w:t>
      </w:r>
      <w:r>
        <w:rPr>
          <w:rFonts w:ascii="Arial" w:eastAsia="Times New Roman" w:hAnsi="Arial" w:cs="Arial"/>
          <w:sz w:val="20"/>
          <w:szCs w:val="20"/>
          <w:lang w:val="en-GB" w:eastAsia="fr-BE"/>
        </w:rPr>
        <w:t xml:space="preserve">of </w:t>
      </w:r>
      <w:proofErr w:type="spellStart"/>
      <w:r>
        <w:rPr>
          <w:rFonts w:ascii="Arial" w:eastAsia="Times New Roman" w:hAnsi="Arial" w:cs="Arial"/>
          <w:sz w:val="20"/>
          <w:szCs w:val="20"/>
          <w:lang w:val="en-GB" w:eastAsia="fr-BE"/>
        </w:rPr>
        <w:t>salicylhydrazones</w:t>
      </w:r>
      <w:proofErr w:type="spellEnd"/>
      <w:r>
        <w:rPr>
          <w:rFonts w:ascii="Arial" w:eastAsia="Times New Roman" w:hAnsi="Arial" w:cs="Arial"/>
          <w:sz w:val="20"/>
          <w:szCs w:val="20"/>
          <w:lang w:val="en-GB" w:eastAsia="fr-BE"/>
        </w:rPr>
        <w:t xml:space="preserve"> and p-</w:t>
      </w:r>
      <w:proofErr w:type="spellStart"/>
      <w:r>
        <w:rPr>
          <w:rFonts w:ascii="Arial" w:eastAsia="Times New Roman" w:hAnsi="Arial" w:cs="Arial"/>
          <w:sz w:val="20"/>
          <w:szCs w:val="20"/>
          <w:lang w:val="en-GB" w:eastAsia="fr-BE"/>
        </w:rPr>
        <w:t>tosylhydrazones</w:t>
      </w:r>
      <w:proofErr w:type="spellEnd"/>
      <w:r>
        <w:rPr>
          <w:rFonts w:ascii="Arial" w:eastAsia="Times New Roman" w:hAnsi="Arial" w:cs="Arial"/>
          <w:sz w:val="20"/>
          <w:szCs w:val="20"/>
          <w:lang w:val="en-GB" w:eastAsia="fr-BE"/>
        </w:rPr>
        <w:t xml:space="preserve"> of S</w:t>
      </w:r>
      <w:proofErr w:type="gramStart"/>
      <w:r>
        <w:rPr>
          <w:rFonts w:ascii="Arial" w:eastAsia="Times New Roman" w:hAnsi="Arial" w:cs="Arial"/>
          <w:sz w:val="20"/>
          <w:szCs w:val="20"/>
          <w:lang w:val="en-GB" w:eastAsia="fr-BE"/>
        </w:rPr>
        <w:t>-(</w:t>
      </w:r>
      <w:proofErr w:type="gramEnd"/>
      <w:r>
        <w:rPr>
          <w:rFonts w:ascii="Arial" w:eastAsia="Times New Roman" w:hAnsi="Arial" w:cs="Arial"/>
          <w:sz w:val="20"/>
          <w:szCs w:val="20"/>
          <w:lang w:val="en-GB" w:eastAsia="fr-BE"/>
        </w:rPr>
        <w:t xml:space="preserve">+)-carvone and </w:t>
      </w:r>
      <w:proofErr w:type="spellStart"/>
      <w:r>
        <w:rPr>
          <w:rFonts w:ascii="Arial" w:eastAsia="Times New Roman" w:hAnsi="Arial" w:cs="Arial"/>
          <w:sz w:val="20"/>
          <w:szCs w:val="20"/>
          <w:lang w:val="en-GB" w:eastAsia="fr-BE"/>
        </w:rPr>
        <w:t>arylketones</w:t>
      </w:r>
      <w:proofErr w:type="spellEnd"/>
      <w:r>
        <w:rPr>
          <w:rFonts w:ascii="Arial" w:eastAsia="Times New Roman" w:hAnsi="Arial" w:cs="Arial"/>
          <w:sz w:val="20"/>
          <w:szCs w:val="20"/>
          <w:lang w:val="en-GB" w:eastAsia="fr-BE"/>
        </w:rPr>
        <w:t xml:space="preserve"> on African trypanosomiasis. Journal of Applied Pharmaceutical Science, 5(06), 001-007. DOI: 10.7324/JAPS.2015.50601.</w:t>
      </w:r>
    </w:p>
    <w:p w14:paraId="0E1104CF"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eastAsia="Times New Roman" w:hAnsi="Arial" w:cs="Arial"/>
          <w:sz w:val="20"/>
          <w:szCs w:val="20"/>
          <w:lang w:eastAsia="fr-BE"/>
        </w:rPr>
        <w:t xml:space="preserve">　　</w:t>
      </w:r>
      <w:r>
        <w:rPr>
          <w:rFonts w:ascii="Arial" w:eastAsia="Times New Roman" w:hAnsi="Arial" w:cs="Arial"/>
          <w:sz w:val="20"/>
          <w:szCs w:val="20"/>
          <w:lang w:val="en-GB" w:eastAsia="fr-BE"/>
        </w:rPr>
        <w:t xml:space="preserve">Glinma, B., </w:t>
      </w:r>
      <w:proofErr w:type="spellStart"/>
      <w:r>
        <w:rPr>
          <w:rFonts w:ascii="Arial" w:eastAsia="Times New Roman" w:hAnsi="Arial" w:cs="Arial"/>
          <w:sz w:val="20"/>
          <w:szCs w:val="20"/>
          <w:lang w:val="en-GB" w:eastAsia="fr-BE"/>
        </w:rPr>
        <w:t>Kpoviessi</w:t>
      </w:r>
      <w:proofErr w:type="spellEnd"/>
      <w:r>
        <w:rPr>
          <w:rFonts w:ascii="Arial" w:eastAsia="Times New Roman" w:hAnsi="Arial" w:cs="Arial"/>
          <w:sz w:val="20"/>
          <w:szCs w:val="20"/>
          <w:lang w:val="en-GB" w:eastAsia="fr-BE"/>
        </w:rPr>
        <w:t xml:space="preserve">, D. S. S., </w:t>
      </w:r>
      <w:proofErr w:type="spellStart"/>
      <w:r>
        <w:rPr>
          <w:rFonts w:ascii="Arial" w:eastAsia="Times New Roman" w:hAnsi="Arial" w:cs="Arial"/>
          <w:sz w:val="20"/>
          <w:szCs w:val="20"/>
          <w:lang w:val="en-GB" w:eastAsia="fr-BE"/>
        </w:rPr>
        <w:t>Gbaguidi</w:t>
      </w:r>
      <w:proofErr w:type="spellEnd"/>
      <w:r>
        <w:rPr>
          <w:rFonts w:ascii="Arial" w:eastAsia="Times New Roman" w:hAnsi="Arial" w:cs="Arial"/>
          <w:sz w:val="20"/>
          <w:szCs w:val="20"/>
          <w:lang w:val="en-GB" w:eastAsia="fr-BE"/>
        </w:rPr>
        <w:t>., F. A., Kapanda, C</w:t>
      </w:r>
      <w:r>
        <w:rPr>
          <w:rFonts w:ascii="Arial" w:eastAsia="Times New Roman" w:hAnsi="Arial" w:cs="Arial"/>
          <w:sz w:val="20"/>
          <w:szCs w:val="20"/>
          <w:lang w:val="en-GB" w:eastAsia="fr-BE"/>
        </w:rPr>
        <w:t xml:space="preserve">. N., Bero, J., Quetin Leclercq, J., </w:t>
      </w:r>
      <w:proofErr w:type="spellStart"/>
      <w:r>
        <w:rPr>
          <w:rFonts w:ascii="Arial" w:eastAsia="Times New Roman" w:hAnsi="Arial" w:cs="Arial"/>
          <w:sz w:val="20"/>
          <w:szCs w:val="20"/>
          <w:lang w:val="en-GB" w:eastAsia="fr-BE"/>
        </w:rPr>
        <w:t>Moudachirou</w:t>
      </w:r>
      <w:proofErr w:type="spellEnd"/>
      <w:r>
        <w:rPr>
          <w:rFonts w:ascii="Arial" w:eastAsia="Times New Roman" w:hAnsi="Arial" w:cs="Arial"/>
          <w:sz w:val="20"/>
          <w:szCs w:val="20"/>
          <w:lang w:val="en-GB" w:eastAsia="fr-BE"/>
        </w:rPr>
        <w:t xml:space="preserve">, M., </w:t>
      </w:r>
      <w:proofErr w:type="spellStart"/>
      <w:r>
        <w:rPr>
          <w:rFonts w:ascii="Arial" w:eastAsia="Times New Roman" w:hAnsi="Arial" w:cs="Arial"/>
          <w:sz w:val="20"/>
          <w:szCs w:val="20"/>
          <w:lang w:val="en-GB" w:eastAsia="fr-BE"/>
        </w:rPr>
        <w:t>Poupaert</w:t>
      </w:r>
      <w:proofErr w:type="spellEnd"/>
      <w:r>
        <w:rPr>
          <w:rFonts w:ascii="Arial" w:eastAsia="Times New Roman" w:hAnsi="Arial" w:cs="Arial"/>
          <w:sz w:val="20"/>
          <w:szCs w:val="20"/>
          <w:lang w:val="en-GB" w:eastAsia="fr-BE"/>
        </w:rPr>
        <w:t xml:space="preserve">, J., </w:t>
      </w:r>
      <w:proofErr w:type="spellStart"/>
      <w:r>
        <w:rPr>
          <w:rFonts w:ascii="Arial" w:eastAsia="Times New Roman" w:hAnsi="Arial" w:cs="Arial"/>
          <w:sz w:val="20"/>
          <w:szCs w:val="20"/>
          <w:lang w:val="en-GB" w:eastAsia="fr-BE"/>
        </w:rPr>
        <w:t>Accrombessi</w:t>
      </w:r>
      <w:proofErr w:type="spellEnd"/>
      <w:r>
        <w:rPr>
          <w:rFonts w:ascii="Arial" w:eastAsia="Times New Roman" w:hAnsi="Arial" w:cs="Arial"/>
          <w:sz w:val="20"/>
          <w:szCs w:val="20"/>
          <w:lang w:val="en-GB" w:eastAsia="fr-BE"/>
        </w:rPr>
        <w:t xml:space="preserve">, C. G., </w:t>
      </w:r>
      <w:proofErr w:type="spellStart"/>
      <w:r>
        <w:rPr>
          <w:rFonts w:ascii="Arial" w:eastAsia="Times New Roman" w:hAnsi="Arial" w:cs="Arial"/>
          <w:sz w:val="20"/>
          <w:szCs w:val="20"/>
          <w:lang w:val="en-GB" w:eastAsia="fr-BE"/>
        </w:rPr>
        <w:t>Gachomo</w:t>
      </w:r>
      <w:proofErr w:type="spellEnd"/>
      <w:r>
        <w:rPr>
          <w:rFonts w:ascii="Arial" w:eastAsia="Times New Roman" w:hAnsi="Arial" w:cs="Arial"/>
          <w:sz w:val="20"/>
          <w:szCs w:val="20"/>
          <w:lang w:val="en-GB" w:eastAsia="fr-BE"/>
        </w:rPr>
        <w:t xml:space="preserve">, E. W., Baba-Moussa, L. </w:t>
      </w:r>
      <w:r>
        <w:rPr>
          <w:rFonts w:ascii="Arial" w:hAnsi="Arial" w:cs="Arial"/>
          <w:sz w:val="20"/>
          <w:szCs w:val="20"/>
          <w:lang w:val="en-GB"/>
        </w:rPr>
        <w:t xml:space="preserve">&amp; </w:t>
      </w:r>
      <w:proofErr w:type="spellStart"/>
      <w:r>
        <w:rPr>
          <w:rFonts w:ascii="Arial" w:eastAsia="Times New Roman" w:hAnsi="Arial" w:cs="Arial"/>
          <w:sz w:val="20"/>
          <w:szCs w:val="20"/>
          <w:lang w:val="en-GB" w:eastAsia="fr-BE"/>
        </w:rPr>
        <w:t>Kotchoni</w:t>
      </w:r>
      <w:proofErr w:type="spellEnd"/>
      <w:r>
        <w:rPr>
          <w:rFonts w:ascii="Arial" w:eastAsia="Times New Roman" w:hAnsi="Arial" w:cs="Arial"/>
          <w:sz w:val="20"/>
          <w:szCs w:val="20"/>
          <w:lang w:val="en-GB" w:eastAsia="fr-BE"/>
        </w:rPr>
        <w:t xml:space="preserve">, S. O. (2014). </w:t>
      </w:r>
      <w:proofErr w:type="spellStart"/>
      <w:r>
        <w:rPr>
          <w:rFonts w:ascii="Arial" w:eastAsia="Times New Roman" w:hAnsi="Arial" w:cs="Arial"/>
          <w:sz w:val="20"/>
          <w:szCs w:val="20"/>
          <w:lang w:val="en-GB" w:eastAsia="fr-BE"/>
        </w:rPr>
        <w:t>Trypanocidal</w:t>
      </w:r>
      <w:proofErr w:type="spellEnd"/>
      <w:r>
        <w:rPr>
          <w:rFonts w:ascii="Arial" w:eastAsia="Times New Roman" w:hAnsi="Arial" w:cs="Arial"/>
          <w:sz w:val="20"/>
          <w:szCs w:val="20"/>
          <w:lang w:val="en-GB" w:eastAsia="fr-BE"/>
        </w:rPr>
        <w:t xml:space="preserve"> and cytotoxic evaluation of synthesized thiosemicarbazones as potential drug leads against sleepi</w:t>
      </w:r>
      <w:r>
        <w:rPr>
          <w:rFonts w:ascii="Arial" w:eastAsia="Times New Roman" w:hAnsi="Arial" w:cs="Arial"/>
          <w:sz w:val="20"/>
          <w:szCs w:val="20"/>
          <w:lang w:val="en-GB" w:eastAsia="fr-BE"/>
        </w:rPr>
        <w:t>ng sickness.</w:t>
      </w:r>
      <w:r>
        <w:rPr>
          <w:rFonts w:ascii="Arial" w:hAnsi="Arial" w:cs="Arial"/>
          <w:sz w:val="20"/>
          <w:szCs w:val="20"/>
          <w:lang w:val="en-GB"/>
        </w:rPr>
        <w:t xml:space="preserve"> </w:t>
      </w:r>
      <w:r>
        <w:rPr>
          <w:rFonts w:ascii="Arial" w:hAnsi="Arial" w:cs="Arial"/>
          <w:sz w:val="20"/>
          <w:szCs w:val="20"/>
          <w:lang w:val="en-US"/>
        </w:rPr>
        <w:t>Molecular Biology Reports</w:t>
      </w:r>
      <w:r>
        <w:rPr>
          <w:rFonts w:ascii="Arial" w:eastAsia="Times New Roman" w:hAnsi="Arial" w:cs="Arial"/>
          <w:sz w:val="20"/>
          <w:szCs w:val="20"/>
          <w:lang w:val="en-GB" w:eastAsia="fr-BE"/>
        </w:rPr>
        <w:t>, 41, 1617–1622. DOI 10.1007/s11033-013-3008-2.</w:t>
      </w:r>
    </w:p>
    <w:p w14:paraId="3DF232AB"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hAnsi="Arial" w:cs="Arial"/>
          <w:sz w:val="20"/>
          <w:szCs w:val="20"/>
          <w:lang w:val="en-GB"/>
        </w:rPr>
      </w:pPr>
      <w:r>
        <w:rPr>
          <w:rFonts w:ascii="Arial" w:eastAsia="AdvPTimes" w:hAnsi="Arial" w:cs="Arial"/>
          <w:sz w:val="20"/>
          <w:szCs w:val="20"/>
          <w:lang w:eastAsia="zh-CN" w:bidi="ar"/>
        </w:rPr>
        <w:t xml:space="preserve">　　</w:t>
      </w:r>
      <w:proofErr w:type="spellStart"/>
      <w:r>
        <w:rPr>
          <w:rFonts w:ascii="Arial" w:eastAsia="AdvPTimes" w:hAnsi="Arial" w:cs="Arial"/>
          <w:sz w:val="20"/>
          <w:szCs w:val="20"/>
          <w:lang w:val="en-US" w:eastAsia="zh-CN" w:bidi="ar"/>
        </w:rPr>
        <w:t>Graminha</w:t>
      </w:r>
      <w:proofErr w:type="spellEnd"/>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A</w:t>
      </w:r>
      <w:r>
        <w:rPr>
          <w:rFonts w:ascii="Arial" w:eastAsia="AdvPTimes" w:hAnsi="Arial" w:cs="Arial"/>
          <w:sz w:val="20"/>
          <w:szCs w:val="20"/>
          <w:lang w:val="en-GB" w:eastAsia="zh-CN" w:bidi="ar"/>
        </w:rPr>
        <w:t xml:space="preserve">. </w:t>
      </w:r>
      <w:r>
        <w:rPr>
          <w:rFonts w:ascii="Arial" w:eastAsia="AdvPTimes" w:hAnsi="Arial" w:cs="Arial"/>
          <w:sz w:val="20"/>
          <w:szCs w:val="20"/>
          <w:lang w:val="en-US" w:eastAsia="zh-CN" w:bidi="ar"/>
        </w:rPr>
        <w:t>E</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Batista</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A</w:t>
      </w:r>
      <w:r>
        <w:rPr>
          <w:rFonts w:ascii="Arial" w:eastAsia="AdvPTimes" w:hAnsi="Arial" w:cs="Arial"/>
          <w:sz w:val="20"/>
          <w:szCs w:val="20"/>
          <w:lang w:val="en-GB" w:eastAsia="zh-CN" w:bidi="ar"/>
        </w:rPr>
        <w:t xml:space="preserve">. </w:t>
      </w:r>
      <w:r>
        <w:rPr>
          <w:rFonts w:ascii="Arial" w:eastAsia="AdvPTimes" w:hAnsi="Arial" w:cs="Arial"/>
          <w:sz w:val="20"/>
          <w:szCs w:val="20"/>
          <w:lang w:val="en-US" w:eastAsia="zh-CN" w:bidi="ar"/>
        </w:rPr>
        <w:t>A</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Louro</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S</w:t>
      </w:r>
      <w:r>
        <w:rPr>
          <w:rFonts w:ascii="Arial" w:eastAsia="AdvPTimes" w:hAnsi="Arial" w:cs="Arial"/>
          <w:sz w:val="20"/>
          <w:szCs w:val="20"/>
          <w:lang w:val="en-GB" w:eastAsia="zh-CN" w:bidi="ar"/>
        </w:rPr>
        <w:t xml:space="preserve">. </w:t>
      </w:r>
      <w:r>
        <w:rPr>
          <w:rFonts w:ascii="Arial" w:eastAsia="AdvPTimes" w:hAnsi="Arial" w:cs="Arial"/>
          <w:sz w:val="20"/>
          <w:szCs w:val="20"/>
          <w:lang w:val="en-US" w:eastAsia="zh-CN" w:bidi="ar"/>
        </w:rPr>
        <w:t>R</w:t>
      </w:r>
      <w:r>
        <w:rPr>
          <w:rFonts w:ascii="Arial" w:eastAsia="AdvPTimes" w:hAnsi="Arial" w:cs="Arial"/>
          <w:sz w:val="20"/>
          <w:szCs w:val="20"/>
          <w:lang w:val="en-GB" w:eastAsia="zh-CN" w:bidi="ar"/>
        </w:rPr>
        <w:t xml:space="preserve">. </w:t>
      </w:r>
      <w:r>
        <w:rPr>
          <w:rFonts w:ascii="Arial" w:eastAsia="AdvPTimes" w:hAnsi="Arial" w:cs="Arial"/>
          <w:sz w:val="20"/>
          <w:szCs w:val="20"/>
          <w:lang w:val="en-US" w:eastAsia="zh-CN" w:bidi="ar"/>
        </w:rPr>
        <w:t>W</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w:t>
      </w:r>
      <w:proofErr w:type="spellStart"/>
      <w:r>
        <w:rPr>
          <w:rFonts w:ascii="Arial" w:eastAsia="AdvPTimes" w:hAnsi="Arial" w:cs="Arial"/>
          <w:sz w:val="20"/>
          <w:szCs w:val="20"/>
          <w:lang w:val="en-US" w:eastAsia="zh-CN" w:bidi="ar"/>
        </w:rPr>
        <w:t>Ziolli</w:t>
      </w:r>
      <w:proofErr w:type="spellEnd"/>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R</w:t>
      </w:r>
      <w:r>
        <w:rPr>
          <w:rFonts w:ascii="Arial" w:eastAsia="AdvPTimes" w:hAnsi="Arial" w:cs="Arial"/>
          <w:sz w:val="20"/>
          <w:szCs w:val="20"/>
          <w:lang w:val="en-GB" w:eastAsia="zh-CN" w:bidi="ar"/>
        </w:rPr>
        <w:t xml:space="preserve">. </w:t>
      </w:r>
      <w:r>
        <w:rPr>
          <w:rFonts w:ascii="Arial" w:eastAsia="AdvPTimes" w:hAnsi="Arial" w:cs="Arial"/>
          <w:sz w:val="20"/>
          <w:szCs w:val="20"/>
          <w:lang w:val="en-US" w:eastAsia="zh-CN" w:bidi="ar"/>
        </w:rPr>
        <w:t>L</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Teixeira</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L</w:t>
      </w:r>
      <w:r>
        <w:rPr>
          <w:rFonts w:ascii="Arial" w:eastAsia="AdvPTimes" w:hAnsi="Arial" w:cs="Arial"/>
          <w:sz w:val="20"/>
          <w:szCs w:val="20"/>
          <w:lang w:val="en-GB" w:eastAsia="zh-CN" w:bidi="ar"/>
        </w:rPr>
        <w:t xml:space="preserve">. </w:t>
      </w:r>
      <w:r>
        <w:rPr>
          <w:rFonts w:ascii="Arial" w:eastAsia="AdvPTimes" w:hAnsi="Arial" w:cs="Arial"/>
          <w:sz w:val="20"/>
          <w:szCs w:val="20"/>
          <w:lang w:val="en-US" w:eastAsia="zh-CN" w:bidi="ar"/>
        </w:rPr>
        <w:t>R</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&amp;</w:t>
      </w:r>
      <w:r>
        <w:rPr>
          <w:rFonts w:ascii="Arial" w:eastAsia="AdvPTimes" w:hAnsi="Arial" w:cs="Arial"/>
          <w:sz w:val="20"/>
          <w:szCs w:val="20"/>
          <w:lang w:val="en-GB" w:eastAsia="zh-CN" w:bidi="ar"/>
        </w:rPr>
        <w:t xml:space="preserve"> </w:t>
      </w:r>
      <w:r>
        <w:rPr>
          <w:rFonts w:ascii="Arial" w:eastAsia="AdvPTimes" w:hAnsi="Arial" w:cs="Arial"/>
          <w:sz w:val="20"/>
          <w:szCs w:val="20"/>
          <w:lang w:val="en-US" w:eastAsia="zh-CN" w:bidi="ar"/>
        </w:rPr>
        <w:t>Beraldo</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H</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(2008). 2-Pyridinoformamide-derived thiosemicarbazones and their </w:t>
      </w:r>
      <w:proofErr w:type="gramStart"/>
      <w:r>
        <w:rPr>
          <w:rFonts w:ascii="Arial" w:eastAsia="AdvPTimes" w:hAnsi="Arial" w:cs="Arial"/>
          <w:sz w:val="20"/>
          <w:szCs w:val="20"/>
          <w:lang w:val="en-US" w:eastAsia="zh-CN" w:bidi="ar"/>
        </w:rPr>
        <w:t>iron(</w:t>
      </w:r>
      <w:proofErr w:type="gramEnd"/>
      <w:r>
        <w:rPr>
          <w:rFonts w:ascii="Arial" w:eastAsia="AdvPTimes" w:hAnsi="Arial" w:cs="Arial"/>
          <w:sz w:val="20"/>
          <w:szCs w:val="20"/>
          <w:lang w:val="en-US" w:eastAsia="zh-CN" w:bidi="ar"/>
        </w:rPr>
        <w:t>III) complexes : potential antineoplastic activity. Polyhedron</w:t>
      </w:r>
      <w:r>
        <w:rPr>
          <w:rFonts w:ascii="Arial" w:eastAsia="AdvPTimes" w:hAnsi="Arial" w:cs="Arial"/>
          <w:sz w:val="20"/>
          <w:szCs w:val="20"/>
          <w:lang w:val="en-GB" w:eastAsia="zh-CN" w:bidi="ar"/>
        </w:rPr>
        <w:t>,</w:t>
      </w:r>
      <w:r>
        <w:rPr>
          <w:rFonts w:ascii="Arial" w:eastAsia="AdvPTimes" w:hAnsi="Arial" w:cs="Arial"/>
          <w:sz w:val="20"/>
          <w:szCs w:val="20"/>
          <w:lang w:val="en-US" w:eastAsia="zh-CN" w:bidi="ar"/>
        </w:rPr>
        <w:t xml:space="preserve"> 27</w:t>
      </w:r>
      <w:r>
        <w:rPr>
          <w:rFonts w:ascii="Arial" w:eastAsia="AdvPTimes" w:hAnsi="Arial" w:cs="Arial"/>
          <w:sz w:val="20"/>
          <w:szCs w:val="20"/>
          <w:lang w:val="en-GB" w:eastAsia="zh-CN" w:bidi="ar"/>
        </w:rPr>
        <w:t xml:space="preserve">, </w:t>
      </w:r>
      <w:r>
        <w:rPr>
          <w:rFonts w:ascii="Arial" w:eastAsia="AdvPTimes" w:hAnsi="Arial" w:cs="Arial"/>
          <w:sz w:val="20"/>
          <w:szCs w:val="20"/>
          <w:lang w:val="en-US" w:eastAsia="zh-CN" w:bidi="ar"/>
        </w:rPr>
        <w:t>547–551</w:t>
      </w:r>
      <w:r>
        <w:rPr>
          <w:rFonts w:ascii="Arial" w:eastAsia="AdvPTimes" w:hAnsi="Arial" w:cs="Arial"/>
          <w:sz w:val="20"/>
          <w:szCs w:val="20"/>
          <w:lang w:val="en-GB" w:eastAsia="zh-CN" w:bidi="ar"/>
        </w:rPr>
        <w:t>.</w:t>
      </w:r>
    </w:p>
    <w:p w14:paraId="0F8EB02D"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t xml:space="preserve">　　</w:t>
      </w:r>
      <w:hyperlink r:id="rId43" w:history="1">
        <w:r w:rsidR="002205B3">
          <w:rPr>
            <w:rFonts w:ascii="Arial" w:hAnsi="Arial" w:cs="Arial"/>
            <w:sz w:val="20"/>
            <w:szCs w:val="20"/>
            <w:lang w:val="en-GB"/>
          </w:rPr>
          <w:t>Halim</w:t>
        </w:r>
      </w:hyperlink>
      <w:r>
        <w:rPr>
          <w:rFonts w:ascii="Arial" w:hAnsi="Arial" w:cs="Arial"/>
          <w:sz w:val="20"/>
          <w:szCs w:val="20"/>
          <w:lang w:val="en-GB"/>
        </w:rPr>
        <w:t xml:space="preserve">, S. A. &amp; </w:t>
      </w:r>
      <w:hyperlink r:id="rId44" w:history="1">
        <w:r w:rsidR="002205B3">
          <w:rPr>
            <w:rFonts w:ascii="Arial" w:hAnsi="Arial" w:cs="Arial"/>
            <w:sz w:val="20"/>
            <w:szCs w:val="20"/>
            <w:lang w:val="en-GB"/>
          </w:rPr>
          <w:t>Abdel-Rahman</w:t>
        </w:r>
      </w:hyperlink>
      <w:r>
        <w:rPr>
          <w:rFonts w:ascii="Arial" w:hAnsi="Arial" w:cs="Arial"/>
          <w:sz w:val="20"/>
          <w:szCs w:val="20"/>
          <w:lang w:val="en-GB"/>
        </w:rPr>
        <w:t xml:space="preserve">, M. A. (2023). </w:t>
      </w:r>
      <w:r>
        <w:rPr>
          <w:rFonts w:ascii="Arial" w:eastAsia="Times New Roman" w:hAnsi="Arial" w:cs="Arial"/>
          <w:sz w:val="20"/>
          <w:szCs w:val="20"/>
          <w:lang w:val="en-GB" w:eastAsia="fr-BE"/>
        </w:rPr>
        <w:t>First</w:t>
      </w:r>
      <w:r>
        <w:rPr>
          <w:rFonts w:ascii="Arial" w:eastAsia="Times New Roman" w:hAnsi="Arial" w:cs="Arial"/>
          <w:sz w:val="20"/>
          <w:szCs w:val="20"/>
          <w:lang w:val="en-GB" w:eastAsia="fr-BE"/>
        </w:rPr>
        <w:noBreakHyphen/>
        <w:t>principles density functional theoretical study on the structures, reactivity and spectroscopic properties of (NH) and (OH) Tautomer’s of 4</w:t>
      </w:r>
      <w:r>
        <w:rPr>
          <w:rFonts w:ascii="Arial" w:eastAsia="Times New Roman" w:hAnsi="Arial" w:cs="Arial"/>
          <w:sz w:val="20"/>
          <w:szCs w:val="20"/>
          <w:lang w:val="en-GB" w:eastAsia="fr-BE"/>
        </w:rPr>
        <w:noBreakHyphen/>
        <w:t>(</w:t>
      </w:r>
      <w:proofErr w:type="spellStart"/>
      <w:r>
        <w:rPr>
          <w:rFonts w:ascii="Arial" w:eastAsia="Times New Roman" w:hAnsi="Arial" w:cs="Arial"/>
          <w:sz w:val="20"/>
          <w:szCs w:val="20"/>
          <w:lang w:val="en-GB" w:eastAsia="fr-BE"/>
        </w:rPr>
        <w:t>methylsulfanyl</w:t>
      </w:r>
      <w:proofErr w:type="spellEnd"/>
      <w:r>
        <w:rPr>
          <w:rFonts w:ascii="Arial" w:eastAsia="Times New Roman" w:hAnsi="Arial" w:cs="Arial"/>
          <w:sz w:val="20"/>
          <w:szCs w:val="20"/>
          <w:lang w:val="en-GB" w:eastAsia="fr-BE"/>
        </w:rPr>
        <w:t>)</w:t>
      </w:r>
      <w:r>
        <w:rPr>
          <w:rFonts w:ascii="Arial" w:eastAsia="Times New Roman" w:hAnsi="Arial" w:cs="Arial"/>
          <w:sz w:val="20"/>
          <w:szCs w:val="20"/>
          <w:lang w:val="en-GB" w:eastAsia="fr-BE"/>
        </w:rPr>
        <w:noBreakHyphen/>
        <w:t xml:space="preserve"> 3[(1</w:t>
      </w:r>
      <w:proofErr w:type="gramStart"/>
      <w:r>
        <w:rPr>
          <w:rFonts w:ascii="Arial" w:eastAsia="Times New Roman" w:hAnsi="Arial" w:cs="Arial"/>
          <w:sz w:val="20"/>
          <w:szCs w:val="20"/>
          <w:lang w:val="en-GB" w:eastAsia="fr-BE"/>
        </w:rPr>
        <w:t>Z)</w:t>
      </w:r>
      <w:r>
        <w:rPr>
          <w:rFonts w:ascii="Arial" w:eastAsia="Times New Roman" w:hAnsi="Arial" w:cs="Arial"/>
          <w:sz w:val="20"/>
          <w:szCs w:val="20"/>
          <w:lang w:val="en-GB" w:eastAsia="fr-BE"/>
        </w:rPr>
        <w:noBreakHyphen/>
      </w:r>
      <w:proofErr w:type="gramEnd"/>
      <w:r>
        <w:rPr>
          <w:rFonts w:ascii="Arial" w:eastAsia="Times New Roman" w:hAnsi="Arial" w:cs="Arial"/>
          <w:sz w:val="20"/>
          <w:szCs w:val="20"/>
          <w:lang w:val="en-GB" w:eastAsia="fr-BE"/>
        </w:rPr>
        <w:t>1</w:t>
      </w:r>
      <w:r>
        <w:rPr>
          <w:rFonts w:ascii="Arial" w:eastAsia="Times New Roman" w:hAnsi="Arial" w:cs="Arial"/>
          <w:sz w:val="20"/>
          <w:szCs w:val="20"/>
          <w:lang w:val="en-GB" w:eastAsia="fr-BE"/>
        </w:rPr>
        <w:noBreakHyphen/>
        <w:t>(2</w:t>
      </w:r>
      <w:r>
        <w:rPr>
          <w:rFonts w:ascii="Arial" w:eastAsia="Times New Roman" w:hAnsi="Arial" w:cs="Arial"/>
          <w:sz w:val="20"/>
          <w:szCs w:val="20"/>
          <w:lang w:val="en-GB" w:eastAsia="fr-BE"/>
        </w:rPr>
        <w:noBreakHyphen/>
        <w:t>phenylhydrazinylidene) ethyl] quinoline</w:t>
      </w:r>
      <w:r>
        <w:rPr>
          <w:rFonts w:ascii="Arial" w:eastAsia="Times New Roman" w:hAnsi="Arial" w:cs="Arial"/>
          <w:sz w:val="20"/>
          <w:szCs w:val="20"/>
          <w:lang w:val="en-GB" w:eastAsia="fr-BE"/>
        </w:rPr>
        <w:noBreakHyphen/>
        <w:t>2</w:t>
      </w:r>
      <w:r>
        <w:rPr>
          <w:rFonts w:ascii="Arial" w:eastAsia="Times New Roman" w:hAnsi="Arial" w:cs="Arial"/>
          <w:sz w:val="20"/>
          <w:szCs w:val="20"/>
          <w:lang w:val="en-GB" w:eastAsia="fr-BE"/>
        </w:rPr>
        <w:t>(1H)</w:t>
      </w:r>
      <w:r>
        <w:rPr>
          <w:rFonts w:ascii="Arial" w:eastAsia="Times New Roman" w:hAnsi="Arial" w:cs="Arial"/>
          <w:sz w:val="20"/>
          <w:szCs w:val="20"/>
          <w:lang w:val="en-GB" w:eastAsia="fr-BE"/>
        </w:rPr>
        <w:noBreakHyphen/>
        <w:t>one. Scientific Reports, 13, 8909. DOI://doi.org/10.1038/s41598-023-35933-8.</w:t>
      </w:r>
    </w:p>
    <w:p w14:paraId="700970F5"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hAnsi="Arial" w:cs="Arial"/>
          <w:sz w:val="20"/>
          <w:szCs w:val="20"/>
          <w:lang w:val="en-US" w:eastAsia="zh-CN"/>
        </w:rPr>
      </w:pPr>
      <w:r>
        <w:rPr>
          <w:rFonts w:ascii="Arial" w:hAnsi="Arial" w:cs="Arial"/>
          <w:sz w:val="20"/>
          <w:szCs w:val="20"/>
          <w:lang w:eastAsia="zh-CN"/>
        </w:rPr>
        <w:t xml:space="preserve">　　</w:t>
      </w:r>
      <w:proofErr w:type="spellStart"/>
      <w:r>
        <w:rPr>
          <w:rFonts w:ascii="Arial" w:hAnsi="Arial" w:cs="Arial"/>
          <w:sz w:val="20"/>
          <w:szCs w:val="20"/>
          <w:lang w:val="en-US" w:eastAsia="zh-CN"/>
        </w:rPr>
        <w:t>Hoet</w:t>
      </w:r>
      <w:proofErr w:type="spellEnd"/>
      <w:r>
        <w:rPr>
          <w:rFonts w:ascii="Arial" w:hAnsi="Arial" w:cs="Arial"/>
          <w:sz w:val="20"/>
          <w:szCs w:val="20"/>
          <w:lang w:val="en-US" w:eastAsia="zh-CN"/>
        </w:rPr>
        <w:t xml:space="preserve">, S., </w:t>
      </w:r>
      <w:proofErr w:type="spellStart"/>
      <w:r>
        <w:rPr>
          <w:rFonts w:ascii="Arial" w:hAnsi="Arial" w:cs="Arial"/>
          <w:sz w:val="20"/>
          <w:szCs w:val="20"/>
          <w:lang w:val="en-US" w:eastAsia="zh-CN"/>
        </w:rPr>
        <w:t>Opperdoes</w:t>
      </w:r>
      <w:proofErr w:type="spellEnd"/>
      <w:r>
        <w:rPr>
          <w:rFonts w:ascii="Arial" w:hAnsi="Arial" w:cs="Arial"/>
          <w:sz w:val="20"/>
          <w:szCs w:val="20"/>
          <w:lang w:val="en-US" w:eastAsia="zh-CN"/>
        </w:rPr>
        <w:t xml:space="preserve">, F., Brun, R., </w:t>
      </w:r>
      <w:proofErr w:type="spellStart"/>
      <w:r>
        <w:rPr>
          <w:rFonts w:ascii="Arial" w:hAnsi="Arial" w:cs="Arial"/>
          <w:sz w:val="20"/>
          <w:szCs w:val="20"/>
          <w:lang w:val="en-US" w:eastAsia="zh-CN"/>
        </w:rPr>
        <w:t>Adjakidjé</w:t>
      </w:r>
      <w:proofErr w:type="spellEnd"/>
      <w:r>
        <w:rPr>
          <w:rFonts w:ascii="Arial" w:hAnsi="Arial" w:cs="Arial"/>
          <w:sz w:val="20"/>
          <w:szCs w:val="20"/>
          <w:lang w:val="en-US" w:eastAsia="zh-CN"/>
        </w:rPr>
        <w:t>, V. &amp;</w:t>
      </w:r>
      <w:r>
        <w:rPr>
          <w:rFonts w:ascii="Arial" w:hAnsi="Arial" w:cs="Arial"/>
          <w:sz w:val="20"/>
          <w:szCs w:val="20"/>
          <w:lang w:val="en-GB" w:eastAsia="zh-CN"/>
        </w:rPr>
        <w:t xml:space="preserve"> </w:t>
      </w:r>
      <w:r>
        <w:rPr>
          <w:rFonts w:ascii="Arial" w:hAnsi="Arial" w:cs="Arial"/>
          <w:sz w:val="20"/>
          <w:szCs w:val="20"/>
          <w:lang w:val="en-US" w:eastAsia="zh-CN"/>
        </w:rPr>
        <w:t>Quetin-Leclercq, J.</w:t>
      </w:r>
      <w:r>
        <w:rPr>
          <w:rFonts w:ascii="Arial" w:hAnsi="Arial" w:cs="Arial"/>
          <w:sz w:val="20"/>
          <w:szCs w:val="20"/>
          <w:lang w:val="en-GB" w:eastAsia="zh-CN"/>
        </w:rPr>
        <w:t xml:space="preserve"> (</w:t>
      </w:r>
      <w:r>
        <w:rPr>
          <w:rFonts w:ascii="Arial" w:hAnsi="Arial" w:cs="Arial"/>
          <w:sz w:val="20"/>
          <w:szCs w:val="20"/>
          <w:lang w:val="en-US" w:eastAsia="zh-CN"/>
        </w:rPr>
        <w:t>2004</w:t>
      </w:r>
      <w:r>
        <w:rPr>
          <w:rFonts w:ascii="Arial" w:hAnsi="Arial" w:cs="Arial"/>
          <w:sz w:val="20"/>
          <w:szCs w:val="20"/>
          <w:lang w:val="en-GB" w:eastAsia="zh-CN"/>
        </w:rPr>
        <w:t>)</w:t>
      </w:r>
      <w:r>
        <w:rPr>
          <w:rFonts w:ascii="Arial" w:hAnsi="Arial" w:cs="Arial"/>
          <w:sz w:val="20"/>
          <w:szCs w:val="20"/>
          <w:lang w:val="en-US" w:eastAsia="zh-CN"/>
        </w:rPr>
        <w:t xml:space="preserve">. In </w:t>
      </w:r>
      <w:proofErr w:type="gramStart"/>
      <w:r>
        <w:rPr>
          <w:rFonts w:ascii="Arial" w:hAnsi="Arial" w:cs="Arial"/>
          <w:sz w:val="20"/>
          <w:szCs w:val="20"/>
          <w:lang w:val="en-US" w:eastAsia="zh-CN"/>
        </w:rPr>
        <w:t xml:space="preserve">vitro </w:t>
      </w:r>
      <w:r>
        <w:rPr>
          <w:rFonts w:ascii="Arial" w:hAnsi="Arial" w:cs="Arial"/>
          <w:sz w:val="20"/>
          <w:szCs w:val="20"/>
          <w:lang w:val="en-GB" w:eastAsia="zh-CN"/>
        </w:rPr>
        <w:t xml:space="preserve"> </w:t>
      </w:r>
      <w:proofErr w:type="spellStart"/>
      <w:r>
        <w:rPr>
          <w:rFonts w:ascii="Arial" w:hAnsi="Arial" w:cs="Arial"/>
          <w:sz w:val="20"/>
          <w:szCs w:val="20"/>
          <w:lang w:val="en-US" w:eastAsia="zh-CN"/>
        </w:rPr>
        <w:t>antitrypanosomal</w:t>
      </w:r>
      <w:proofErr w:type="spellEnd"/>
      <w:proofErr w:type="gramEnd"/>
      <w:r>
        <w:rPr>
          <w:rFonts w:ascii="Arial" w:hAnsi="Arial" w:cs="Arial"/>
          <w:sz w:val="20"/>
          <w:szCs w:val="20"/>
          <w:lang w:val="en-US" w:eastAsia="zh-CN"/>
        </w:rPr>
        <w:t xml:space="preserve"> activity of ethnopharmacologically selected Beninese plants. J</w:t>
      </w:r>
      <w:proofErr w:type="spellStart"/>
      <w:r>
        <w:rPr>
          <w:rFonts w:ascii="Arial" w:hAnsi="Arial" w:cs="Arial"/>
          <w:sz w:val="20"/>
          <w:szCs w:val="20"/>
          <w:lang w:val="en-GB" w:eastAsia="zh-CN"/>
        </w:rPr>
        <w:t>ournal</w:t>
      </w:r>
      <w:proofErr w:type="spellEnd"/>
      <w:r>
        <w:rPr>
          <w:rFonts w:ascii="Arial" w:hAnsi="Arial" w:cs="Arial"/>
          <w:sz w:val="20"/>
          <w:szCs w:val="20"/>
          <w:lang w:val="en-GB" w:eastAsia="zh-CN"/>
        </w:rPr>
        <w:t xml:space="preserve"> </w:t>
      </w:r>
      <w:proofErr w:type="gramStart"/>
      <w:r>
        <w:rPr>
          <w:rFonts w:ascii="Arial" w:hAnsi="Arial" w:cs="Arial"/>
          <w:sz w:val="20"/>
          <w:szCs w:val="20"/>
          <w:lang w:val="en-GB" w:eastAsia="zh-CN"/>
        </w:rPr>
        <w:t xml:space="preserve">of </w:t>
      </w:r>
      <w:r>
        <w:rPr>
          <w:rFonts w:ascii="Arial" w:hAnsi="Arial" w:cs="Arial"/>
          <w:sz w:val="20"/>
          <w:szCs w:val="20"/>
          <w:lang w:val="en-US" w:eastAsia="zh-CN"/>
        </w:rPr>
        <w:t xml:space="preserve"> </w:t>
      </w:r>
      <w:proofErr w:type="spellStart"/>
      <w:r>
        <w:rPr>
          <w:rFonts w:ascii="Arial" w:hAnsi="Arial" w:cs="Arial"/>
          <w:sz w:val="20"/>
          <w:szCs w:val="20"/>
          <w:lang w:val="en-US" w:eastAsia="zh-CN"/>
        </w:rPr>
        <w:t>Ethnopharmacol</w:t>
      </w:r>
      <w:r>
        <w:rPr>
          <w:rFonts w:ascii="Arial" w:hAnsi="Arial" w:cs="Arial"/>
          <w:sz w:val="20"/>
          <w:szCs w:val="20"/>
          <w:lang w:val="en-GB" w:eastAsia="zh-CN"/>
        </w:rPr>
        <w:t>ogy</w:t>
      </w:r>
      <w:proofErr w:type="spellEnd"/>
      <w:proofErr w:type="gramEnd"/>
      <w:r>
        <w:rPr>
          <w:rFonts w:ascii="Arial" w:hAnsi="Arial" w:cs="Arial"/>
          <w:sz w:val="20"/>
          <w:szCs w:val="20"/>
          <w:lang w:val="en-GB" w:eastAsia="zh-CN"/>
        </w:rPr>
        <w:t xml:space="preserve">, </w:t>
      </w:r>
      <w:r>
        <w:rPr>
          <w:rFonts w:ascii="Arial" w:hAnsi="Arial" w:cs="Arial"/>
          <w:sz w:val="20"/>
          <w:szCs w:val="20"/>
          <w:lang w:val="en-US" w:eastAsia="zh-CN"/>
        </w:rPr>
        <w:t>91</w:t>
      </w:r>
      <w:r>
        <w:rPr>
          <w:rFonts w:ascii="Arial" w:hAnsi="Arial" w:cs="Arial"/>
          <w:sz w:val="20"/>
          <w:szCs w:val="20"/>
          <w:lang w:val="en-GB" w:eastAsia="zh-CN"/>
        </w:rPr>
        <w:t xml:space="preserve">, </w:t>
      </w:r>
      <w:r>
        <w:rPr>
          <w:rFonts w:ascii="Arial" w:hAnsi="Arial" w:cs="Arial"/>
          <w:sz w:val="20"/>
          <w:szCs w:val="20"/>
          <w:lang w:val="en-US" w:eastAsia="zh-CN"/>
        </w:rPr>
        <w:t>37–42.</w:t>
      </w:r>
    </w:p>
    <w:p w14:paraId="353F5334"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lastRenderedPageBreak/>
        <w:t xml:space="preserve">　　</w:t>
      </w:r>
      <w:r>
        <w:rPr>
          <w:rFonts w:ascii="Arial" w:hAnsi="Arial" w:cs="Arial"/>
          <w:sz w:val="20"/>
          <w:szCs w:val="20"/>
          <w:lang w:val="en-US"/>
        </w:rPr>
        <w:t>Jain</w:t>
      </w:r>
      <w:r>
        <w:rPr>
          <w:rStyle w:val="authors-list-item"/>
          <w:rFonts w:ascii="Arial" w:hAnsi="Arial" w:cs="Arial"/>
          <w:sz w:val="20"/>
          <w:szCs w:val="20"/>
          <w:lang w:val="en-GB"/>
        </w:rPr>
        <w:t xml:space="preserve">, A. K., </w:t>
      </w:r>
      <w:r>
        <w:rPr>
          <w:rFonts w:ascii="Arial" w:hAnsi="Arial" w:cs="Arial"/>
          <w:sz w:val="20"/>
          <w:szCs w:val="20"/>
          <w:lang w:val="en-US"/>
        </w:rPr>
        <w:t>Vaidya</w:t>
      </w:r>
      <w:r>
        <w:rPr>
          <w:rStyle w:val="comma"/>
          <w:rFonts w:ascii="Arial" w:hAnsi="Arial" w:cs="Arial"/>
          <w:sz w:val="20"/>
          <w:szCs w:val="20"/>
          <w:lang w:val="en-GB"/>
        </w:rPr>
        <w:t xml:space="preserve">, A., </w:t>
      </w:r>
      <w:r>
        <w:rPr>
          <w:rFonts w:ascii="Arial" w:hAnsi="Arial" w:cs="Arial"/>
          <w:sz w:val="20"/>
          <w:szCs w:val="20"/>
          <w:lang w:val="en-US"/>
        </w:rPr>
        <w:t>Ravichandran</w:t>
      </w:r>
      <w:r>
        <w:rPr>
          <w:rStyle w:val="comma"/>
          <w:rFonts w:ascii="Arial" w:hAnsi="Arial" w:cs="Arial"/>
          <w:sz w:val="20"/>
          <w:szCs w:val="20"/>
          <w:lang w:val="en-GB"/>
        </w:rPr>
        <w:t>, V.,</w:t>
      </w:r>
      <w:r>
        <w:rPr>
          <w:rFonts w:ascii="Arial" w:hAnsi="Arial" w:cs="Arial"/>
          <w:sz w:val="20"/>
          <w:szCs w:val="20"/>
          <w:lang w:val="en-US"/>
        </w:rPr>
        <w:t xml:space="preserve"> </w:t>
      </w:r>
      <w:proofErr w:type="spellStart"/>
      <w:r>
        <w:rPr>
          <w:rFonts w:ascii="Arial" w:hAnsi="Arial" w:cs="Arial"/>
          <w:sz w:val="20"/>
          <w:szCs w:val="20"/>
          <w:lang w:val="en-US"/>
        </w:rPr>
        <w:t>Kashaw</w:t>
      </w:r>
      <w:proofErr w:type="spellEnd"/>
      <w:r>
        <w:rPr>
          <w:rStyle w:val="comma"/>
          <w:rFonts w:ascii="Arial" w:hAnsi="Arial" w:cs="Arial"/>
          <w:sz w:val="20"/>
          <w:szCs w:val="20"/>
          <w:lang w:val="en-GB"/>
        </w:rPr>
        <w:t>, S. K. &amp;</w:t>
      </w:r>
      <w:hyperlink r:id="rId45" w:history="1">
        <w:r w:rsidR="002205B3">
          <w:rPr>
            <w:rFonts w:ascii="Arial" w:hAnsi="Arial" w:cs="Arial"/>
            <w:sz w:val="20"/>
            <w:szCs w:val="20"/>
            <w:lang w:val="en-GB"/>
          </w:rPr>
          <w:t xml:space="preserve"> </w:t>
        </w:r>
        <w:r w:rsidR="002205B3">
          <w:rPr>
            <w:rFonts w:ascii="Arial" w:hAnsi="Arial" w:cs="Arial"/>
            <w:sz w:val="20"/>
            <w:szCs w:val="20"/>
            <w:lang w:val="en-US"/>
          </w:rPr>
          <w:t>Agrawal</w:t>
        </w:r>
        <w:r w:rsidR="002205B3">
          <w:rPr>
            <w:rStyle w:val="authors-list-item"/>
            <w:rFonts w:ascii="Arial" w:hAnsi="Arial" w:cs="Arial"/>
            <w:sz w:val="20"/>
            <w:szCs w:val="20"/>
            <w:lang w:val="en-GB"/>
          </w:rPr>
          <w:t xml:space="preserve"> </w:t>
        </w:r>
      </w:hyperlink>
      <w:r>
        <w:rPr>
          <w:rStyle w:val="authors-list-item"/>
          <w:rFonts w:ascii="Arial" w:hAnsi="Arial" w:cs="Arial"/>
          <w:sz w:val="20"/>
          <w:szCs w:val="20"/>
          <w:lang w:val="en-GB"/>
        </w:rPr>
        <w:t>, R. K. (2012).</w:t>
      </w:r>
      <w:r>
        <w:rPr>
          <w:rFonts w:ascii="Arial" w:hAnsi="Arial" w:cs="Arial"/>
          <w:sz w:val="20"/>
          <w:szCs w:val="20"/>
          <w:lang w:val="en-GB"/>
        </w:rPr>
        <w:t xml:space="preserve"> </w:t>
      </w:r>
      <w:r>
        <w:rPr>
          <w:rFonts w:ascii="Arial" w:hAnsi="Arial" w:cs="Arial"/>
          <w:sz w:val="20"/>
          <w:szCs w:val="20"/>
          <w:lang w:val="en-GB" w:eastAsia="fr-BE"/>
        </w:rPr>
        <w:t xml:space="preserve">Recent developments and biological activities of </w:t>
      </w:r>
      <w:proofErr w:type="spellStart"/>
      <w:r>
        <w:rPr>
          <w:rFonts w:ascii="Arial" w:hAnsi="Arial" w:cs="Arial"/>
          <w:sz w:val="20"/>
          <w:szCs w:val="20"/>
          <w:lang w:val="en-GB" w:eastAsia="fr-BE"/>
        </w:rPr>
        <w:t>thiazolidinone</w:t>
      </w:r>
      <w:proofErr w:type="spellEnd"/>
      <w:r>
        <w:rPr>
          <w:rFonts w:ascii="Arial" w:hAnsi="Arial" w:cs="Arial"/>
          <w:sz w:val="20"/>
          <w:szCs w:val="20"/>
          <w:lang w:val="en-GB" w:eastAsia="fr-BE"/>
        </w:rPr>
        <w:t xml:space="preserve"> derivatives. Bioorganic &amp; Medicinal Chemistry, 20(11), 3378-3395. </w:t>
      </w:r>
      <w:proofErr w:type="gramStart"/>
      <w:r>
        <w:rPr>
          <w:rFonts w:ascii="Arial" w:eastAsia="Times New Roman" w:hAnsi="Arial" w:cs="Arial"/>
          <w:sz w:val="20"/>
          <w:szCs w:val="20"/>
          <w:lang w:val="en-GB" w:eastAsia="fr-BE"/>
        </w:rPr>
        <w:t>DOI :</w:t>
      </w:r>
      <w:proofErr w:type="gramEnd"/>
      <w:r>
        <w:rPr>
          <w:rFonts w:ascii="Arial" w:eastAsia="Times New Roman" w:hAnsi="Arial" w:cs="Arial"/>
          <w:sz w:val="20"/>
          <w:szCs w:val="20"/>
          <w:lang w:val="en-GB" w:eastAsia="fr-BE"/>
        </w:rPr>
        <w:t xml:space="preserve"> </w:t>
      </w:r>
      <w:hyperlink r:id="rId46" w:history="1">
        <w:r w:rsidR="002205B3">
          <w:rPr>
            <w:rStyle w:val="Hyperlink"/>
            <w:rFonts w:ascii="Arial" w:eastAsia="Times New Roman" w:hAnsi="Arial" w:cs="Arial"/>
            <w:color w:val="auto"/>
            <w:sz w:val="20"/>
            <w:szCs w:val="20"/>
            <w:lang w:val="en-GB" w:eastAsia="fr-BE"/>
          </w:rPr>
          <w:t>http://dx.doi.org/10.1016/j.bmc.2012.03.069.</w:t>
        </w:r>
      </w:hyperlink>
    </w:p>
    <w:p w14:paraId="5967B074"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eastAsia="Times New Roman" w:hAnsi="Arial" w:cs="Arial"/>
          <w:sz w:val="20"/>
          <w:szCs w:val="20"/>
          <w:lang w:eastAsia="fr-BE"/>
        </w:rPr>
        <w:t xml:space="preserve">　　</w:t>
      </w:r>
      <w:proofErr w:type="spellStart"/>
      <w:r>
        <w:rPr>
          <w:rFonts w:ascii="Arial" w:eastAsia="Times New Roman" w:hAnsi="Arial" w:cs="Arial"/>
          <w:sz w:val="20"/>
          <w:szCs w:val="20"/>
          <w:lang w:eastAsia="fr-BE"/>
        </w:rPr>
        <w:t>Kpadonou</w:t>
      </w:r>
      <w:proofErr w:type="spellEnd"/>
      <w:r>
        <w:rPr>
          <w:rFonts w:ascii="Arial" w:eastAsia="Times New Roman" w:hAnsi="Arial" w:cs="Arial"/>
          <w:sz w:val="20"/>
          <w:szCs w:val="20"/>
          <w:lang w:eastAsia="fr-BE"/>
        </w:rPr>
        <w:t xml:space="preserve"> </w:t>
      </w:r>
      <w:proofErr w:type="spellStart"/>
      <w:r>
        <w:rPr>
          <w:rFonts w:ascii="Arial" w:eastAsia="Times New Roman" w:hAnsi="Arial" w:cs="Arial"/>
          <w:sz w:val="20"/>
          <w:szCs w:val="20"/>
          <w:lang w:eastAsia="fr-BE"/>
        </w:rPr>
        <w:t>Kpo</w:t>
      </w:r>
      <w:r>
        <w:rPr>
          <w:rFonts w:ascii="Arial" w:eastAsia="Times New Roman" w:hAnsi="Arial" w:cs="Arial"/>
          <w:sz w:val="20"/>
          <w:szCs w:val="20"/>
          <w:lang w:eastAsia="fr-BE"/>
        </w:rPr>
        <w:t>viessi</w:t>
      </w:r>
      <w:proofErr w:type="spellEnd"/>
      <w:r>
        <w:rPr>
          <w:rFonts w:ascii="Arial" w:eastAsia="Times New Roman" w:hAnsi="Arial" w:cs="Arial"/>
          <w:sz w:val="20"/>
          <w:szCs w:val="20"/>
          <w:lang w:eastAsia="fr-BE"/>
        </w:rPr>
        <w:t xml:space="preserve">, G. H. B., </w:t>
      </w:r>
      <w:proofErr w:type="spellStart"/>
      <w:r>
        <w:rPr>
          <w:rFonts w:ascii="Arial" w:eastAsia="Times New Roman" w:hAnsi="Arial" w:cs="Arial"/>
          <w:sz w:val="20"/>
          <w:szCs w:val="20"/>
          <w:lang w:eastAsia="fr-BE"/>
        </w:rPr>
        <w:t>Kpoviessi</w:t>
      </w:r>
      <w:proofErr w:type="spellEnd"/>
      <w:r>
        <w:rPr>
          <w:rFonts w:ascii="Arial" w:eastAsia="Times New Roman" w:hAnsi="Arial" w:cs="Arial"/>
          <w:sz w:val="20"/>
          <w:szCs w:val="20"/>
          <w:lang w:eastAsia="fr-BE"/>
        </w:rPr>
        <w:t xml:space="preserve">, D. S. S., </w:t>
      </w:r>
      <w:proofErr w:type="spellStart"/>
      <w:r>
        <w:rPr>
          <w:rFonts w:ascii="Arial" w:eastAsia="Times New Roman" w:hAnsi="Arial" w:cs="Arial"/>
          <w:sz w:val="20"/>
          <w:szCs w:val="20"/>
          <w:lang w:eastAsia="fr-BE"/>
        </w:rPr>
        <w:t>Yayi</w:t>
      </w:r>
      <w:proofErr w:type="spellEnd"/>
      <w:r>
        <w:rPr>
          <w:rFonts w:ascii="Arial" w:eastAsia="Times New Roman" w:hAnsi="Arial" w:cs="Arial"/>
          <w:sz w:val="20"/>
          <w:szCs w:val="20"/>
          <w:lang w:eastAsia="fr-BE"/>
        </w:rPr>
        <w:t xml:space="preserve"> </w:t>
      </w:r>
      <w:proofErr w:type="spellStart"/>
      <w:r>
        <w:rPr>
          <w:rFonts w:ascii="Arial" w:eastAsia="Times New Roman" w:hAnsi="Arial" w:cs="Arial"/>
          <w:sz w:val="20"/>
          <w:szCs w:val="20"/>
          <w:lang w:eastAsia="fr-BE"/>
        </w:rPr>
        <w:t>Ladékan</w:t>
      </w:r>
      <w:proofErr w:type="spellEnd"/>
      <w:r>
        <w:rPr>
          <w:rFonts w:ascii="Arial" w:eastAsia="Times New Roman" w:hAnsi="Arial" w:cs="Arial"/>
          <w:sz w:val="20"/>
          <w:szCs w:val="20"/>
          <w:lang w:eastAsia="fr-BE"/>
        </w:rPr>
        <w:t xml:space="preserve">, E., </w:t>
      </w:r>
      <w:proofErr w:type="spellStart"/>
      <w:r>
        <w:rPr>
          <w:rFonts w:ascii="Arial" w:eastAsia="Times New Roman" w:hAnsi="Arial" w:cs="Arial"/>
          <w:sz w:val="20"/>
          <w:szCs w:val="20"/>
          <w:lang w:eastAsia="fr-BE"/>
        </w:rPr>
        <w:t>Gbaguidi</w:t>
      </w:r>
      <w:proofErr w:type="spellEnd"/>
      <w:r>
        <w:rPr>
          <w:rFonts w:ascii="Arial" w:eastAsia="Times New Roman" w:hAnsi="Arial" w:cs="Arial"/>
          <w:sz w:val="20"/>
          <w:szCs w:val="20"/>
          <w:lang w:eastAsia="fr-BE"/>
        </w:rPr>
        <w:t xml:space="preserve">., F., </w:t>
      </w:r>
      <w:proofErr w:type="spellStart"/>
      <w:r>
        <w:rPr>
          <w:rFonts w:ascii="Arial" w:eastAsia="Times New Roman" w:hAnsi="Arial" w:cs="Arial"/>
          <w:sz w:val="20"/>
          <w:szCs w:val="20"/>
          <w:lang w:eastAsia="fr-BE"/>
        </w:rPr>
        <w:t>Frédérich</w:t>
      </w:r>
      <w:proofErr w:type="spellEnd"/>
      <w:r>
        <w:rPr>
          <w:rFonts w:ascii="Arial" w:eastAsia="Times New Roman" w:hAnsi="Arial" w:cs="Arial"/>
          <w:sz w:val="20"/>
          <w:szCs w:val="20"/>
          <w:lang w:eastAsia="fr-BE"/>
        </w:rPr>
        <w:t xml:space="preserve">, M., </w:t>
      </w:r>
      <w:proofErr w:type="spellStart"/>
      <w:r>
        <w:rPr>
          <w:rFonts w:ascii="Arial" w:eastAsia="Times New Roman" w:hAnsi="Arial" w:cs="Arial"/>
          <w:sz w:val="20"/>
          <w:szCs w:val="20"/>
          <w:lang w:eastAsia="fr-BE"/>
        </w:rPr>
        <w:t>Moudachirou</w:t>
      </w:r>
      <w:proofErr w:type="spellEnd"/>
      <w:r>
        <w:rPr>
          <w:rFonts w:ascii="Arial" w:eastAsia="Times New Roman" w:hAnsi="Arial" w:cs="Arial"/>
          <w:sz w:val="20"/>
          <w:szCs w:val="20"/>
          <w:lang w:eastAsia="fr-BE"/>
        </w:rPr>
        <w:t xml:space="preserve">, M., </w:t>
      </w:r>
      <w:proofErr w:type="spellStart"/>
      <w:r>
        <w:rPr>
          <w:rFonts w:ascii="Arial" w:eastAsia="Times New Roman" w:hAnsi="Arial" w:cs="Arial"/>
          <w:sz w:val="20"/>
          <w:szCs w:val="20"/>
          <w:lang w:eastAsia="fr-BE"/>
        </w:rPr>
        <w:t>Quetin</w:t>
      </w:r>
      <w:proofErr w:type="spellEnd"/>
      <w:r>
        <w:rPr>
          <w:rFonts w:ascii="Arial" w:eastAsia="Times New Roman" w:hAnsi="Arial" w:cs="Arial"/>
          <w:sz w:val="20"/>
          <w:szCs w:val="20"/>
          <w:lang w:eastAsia="fr-BE"/>
        </w:rPr>
        <w:t xml:space="preserve"> Leclercq, J., </w:t>
      </w:r>
      <w:proofErr w:type="spellStart"/>
      <w:r>
        <w:rPr>
          <w:rFonts w:ascii="Arial" w:eastAsia="Times New Roman" w:hAnsi="Arial" w:cs="Arial"/>
          <w:sz w:val="20"/>
          <w:szCs w:val="20"/>
          <w:lang w:eastAsia="fr-BE"/>
        </w:rPr>
        <w:t>Accrombessi</w:t>
      </w:r>
      <w:proofErr w:type="spellEnd"/>
      <w:r>
        <w:rPr>
          <w:rFonts w:ascii="Arial" w:eastAsia="Times New Roman" w:hAnsi="Arial" w:cs="Arial"/>
          <w:sz w:val="20"/>
          <w:szCs w:val="20"/>
          <w:lang w:eastAsia="fr-BE"/>
        </w:rPr>
        <w:t xml:space="preserve">, C. G. &amp; </w:t>
      </w:r>
      <w:proofErr w:type="spellStart"/>
      <w:r>
        <w:rPr>
          <w:rFonts w:ascii="Arial" w:eastAsia="Times New Roman" w:hAnsi="Arial" w:cs="Arial"/>
          <w:sz w:val="20"/>
          <w:szCs w:val="20"/>
          <w:lang w:eastAsia="fr-BE"/>
        </w:rPr>
        <w:t>Bero</w:t>
      </w:r>
      <w:proofErr w:type="spellEnd"/>
      <w:r>
        <w:rPr>
          <w:rFonts w:ascii="Arial" w:eastAsia="Times New Roman" w:hAnsi="Arial" w:cs="Arial"/>
          <w:sz w:val="20"/>
          <w:szCs w:val="20"/>
          <w:lang w:eastAsia="fr-BE"/>
        </w:rPr>
        <w:t xml:space="preserve">, J. (2014) In vitro </w:t>
      </w:r>
      <w:proofErr w:type="spellStart"/>
      <w:r>
        <w:rPr>
          <w:rFonts w:ascii="Arial" w:eastAsia="Times New Roman" w:hAnsi="Arial" w:cs="Arial"/>
          <w:sz w:val="20"/>
          <w:szCs w:val="20"/>
          <w:lang w:eastAsia="fr-BE"/>
        </w:rPr>
        <w:t>antitrypanosomal</w:t>
      </w:r>
      <w:proofErr w:type="spellEnd"/>
      <w:r>
        <w:rPr>
          <w:rFonts w:ascii="Arial" w:eastAsia="Times New Roman" w:hAnsi="Arial" w:cs="Arial"/>
          <w:sz w:val="20"/>
          <w:szCs w:val="20"/>
          <w:lang w:eastAsia="fr-BE"/>
        </w:rPr>
        <w:t xml:space="preserve"> and </w:t>
      </w:r>
      <w:proofErr w:type="spellStart"/>
      <w:r>
        <w:rPr>
          <w:rFonts w:ascii="Arial" w:eastAsia="Times New Roman" w:hAnsi="Arial" w:cs="Arial"/>
          <w:sz w:val="20"/>
          <w:szCs w:val="20"/>
          <w:lang w:eastAsia="fr-BE"/>
        </w:rPr>
        <w:t>antiplasmodial</w:t>
      </w:r>
      <w:proofErr w:type="spellEnd"/>
      <w:r>
        <w:rPr>
          <w:rFonts w:ascii="Arial" w:eastAsia="Times New Roman" w:hAnsi="Arial" w:cs="Arial"/>
          <w:sz w:val="20"/>
          <w:szCs w:val="20"/>
          <w:lang w:eastAsia="fr-BE"/>
        </w:rPr>
        <w:t xml:space="preserve"> </w:t>
      </w:r>
      <w:proofErr w:type="spellStart"/>
      <w:r>
        <w:rPr>
          <w:rFonts w:ascii="Arial" w:eastAsia="Times New Roman" w:hAnsi="Arial" w:cs="Arial"/>
          <w:sz w:val="20"/>
          <w:szCs w:val="20"/>
          <w:lang w:eastAsia="fr-BE"/>
        </w:rPr>
        <w:t>activities</w:t>
      </w:r>
      <w:proofErr w:type="spellEnd"/>
      <w:r>
        <w:rPr>
          <w:rFonts w:ascii="Arial" w:eastAsia="Times New Roman" w:hAnsi="Arial" w:cs="Arial"/>
          <w:sz w:val="20"/>
          <w:szCs w:val="20"/>
          <w:lang w:eastAsia="fr-BE"/>
        </w:rPr>
        <w:t xml:space="preserve"> of </w:t>
      </w:r>
      <w:proofErr w:type="spellStart"/>
      <w:r>
        <w:rPr>
          <w:rFonts w:ascii="Arial" w:eastAsia="Times New Roman" w:hAnsi="Arial" w:cs="Arial"/>
          <w:sz w:val="20"/>
          <w:szCs w:val="20"/>
          <w:lang w:eastAsia="fr-BE"/>
        </w:rPr>
        <w:t>crude</w:t>
      </w:r>
      <w:proofErr w:type="spellEnd"/>
      <w:r>
        <w:rPr>
          <w:rFonts w:ascii="Arial" w:eastAsia="Times New Roman" w:hAnsi="Arial" w:cs="Arial"/>
          <w:sz w:val="20"/>
          <w:szCs w:val="20"/>
          <w:lang w:eastAsia="fr-BE"/>
        </w:rPr>
        <w:t xml:space="preserve"> </w:t>
      </w:r>
      <w:proofErr w:type="spellStart"/>
      <w:r>
        <w:rPr>
          <w:rFonts w:ascii="Arial" w:eastAsia="Times New Roman" w:hAnsi="Arial" w:cs="Arial"/>
          <w:sz w:val="20"/>
          <w:szCs w:val="20"/>
          <w:lang w:eastAsia="fr-BE"/>
        </w:rPr>
        <w:t>extracts</w:t>
      </w:r>
      <w:proofErr w:type="spellEnd"/>
      <w:r>
        <w:rPr>
          <w:rFonts w:ascii="Arial" w:eastAsia="Times New Roman" w:hAnsi="Arial" w:cs="Arial"/>
          <w:sz w:val="20"/>
          <w:szCs w:val="20"/>
          <w:lang w:eastAsia="fr-BE"/>
        </w:rPr>
        <w:t xml:space="preserve"> and essential </w:t>
      </w:r>
      <w:proofErr w:type="spellStart"/>
      <w:r>
        <w:rPr>
          <w:rFonts w:ascii="Arial" w:eastAsia="Times New Roman" w:hAnsi="Arial" w:cs="Arial"/>
          <w:sz w:val="20"/>
          <w:szCs w:val="20"/>
          <w:lang w:eastAsia="fr-BE"/>
        </w:rPr>
        <w:t>oils</w:t>
      </w:r>
      <w:proofErr w:type="spellEnd"/>
      <w:r>
        <w:rPr>
          <w:rFonts w:ascii="Arial" w:eastAsia="Times New Roman" w:hAnsi="Arial" w:cs="Arial"/>
          <w:sz w:val="20"/>
          <w:szCs w:val="20"/>
          <w:lang w:eastAsia="fr-BE"/>
        </w:rPr>
        <w:t xml:space="preserve"> o</w:t>
      </w:r>
      <w:r>
        <w:rPr>
          <w:rFonts w:ascii="Arial" w:eastAsia="Times New Roman" w:hAnsi="Arial" w:cs="Arial"/>
          <w:sz w:val="20"/>
          <w:szCs w:val="20"/>
          <w:lang w:eastAsia="fr-BE"/>
        </w:rPr>
        <w:t xml:space="preserve">f </w:t>
      </w:r>
      <w:proofErr w:type="spellStart"/>
      <w:r>
        <w:rPr>
          <w:rFonts w:ascii="Arial" w:eastAsia="Times New Roman" w:hAnsi="Arial" w:cs="Arial"/>
          <w:i/>
          <w:iCs/>
          <w:sz w:val="20"/>
          <w:szCs w:val="20"/>
          <w:lang w:eastAsia="fr-BE"/>
        </w:rPr>
        <w:t>Ocimum</w:t>
      </w:r>
      <w:proofErr w:type="spellEnd"/>
      <w:r>
        <w:rPr>
          <w:rFonts w:ascii="Arial" w:eastAsia="Times New Roman" w:hAnsi="Arial" w:cs="Arial"/>
          <w:i/>
          <w:iCs/>
          <w:sz w:val="20"/>
          <w:szCs w:val="20"/>
          <w:lang w:eastAsia="fr-BE"/>
        </w:rPr>
        <w:t xml:space="preserve"> </w:t>
      </w:r>
      <w:proofErr w:type="spellStart"/>
      <w:r>
        <w:rPr>
          <w:rFonts w:ascii="Arial" w:eastAsia="Times New Roman" w:hAnsi="Arial" w:cs="Arial"/>
          <w:i/>
          <w:iCs/>
          <w:sz w:val="20"/>
          <w:szCs w:val="20"/>
          <w:lang w:eastAsia="fr-BE"/>
        </w:rPr>
        <w:t>gratissimum</w:t>
      </w:r>
      <w:proofErr w:type="spellEnd"/>
      <w:r>
        <w:rPr>
          <w:rFonts w:ascii="Arial" w:eastAsia="Times New Roman" w:hAnsi="Arial" w:cs="Arial"/>
          <w:sz w:val="20"/>
          <w:szCs w:val="20"/>
          <w:lang w:eastAsia="fr-BE"/>
        </w:rPr>
        <w:t xml:space="preserve"> Linn </w:t>
      </w:r>
      <w:proofErr w:type="spellStart"/>
      <w:r>
        <w:rPr>
          <w:rFonts w:ascii="Arial" w:eastAsia="Times New Roman" w:hAnsi="Arial" w:cs="Arial"/>
          <w:sz w:val="20"/>
          <w:szCs w:val="20"/>
          <w:lang w:eastAsia="fr-BE"/>
        </w:rPr>
        <w:t>from</w:t>
      </w:r>
      <w:proofErr w:type="spellEnd"/>
      <w:r>
        <w:rPr>
          <w:rFonts w:ascii="Arial" w:eastAsia="Times New Roman" w:hAnsi="Arial" w:cs="Arial"/>
          <w:sz w:val="20"/>
          <w:szCs w:val="20"/>
          <w:lang w:eastAsia="fr-BE"/>
        </w:rPr>
        <w:t xml:space="preserve"> Benin and influence of </w:t>
      </w:r>
      <w:proofErr w:type="spellStart"/>
      <w:r>
        <w:rPr>
          <w:rFonts w:ascii="Arial" w:eastAsia="Times New Roman" w:hAnsi="Arial" w:cs="Arial"/>
          <w:sz w:val="20"/>
          <w:szCs w:val="20"/>
          <w:lang w:eastAsia="fr-BE"/>
        </w:rPr>
        <w:t>vegetative</w:t>
      </w:r>
      <w:proofErr w:type="spellEnd"/>
      <w:r>
        <w:rPr>
          <w:rFonts w:ascii="Arial" w:eastAsia="Times New Roman" w:hAnsi="Arial" w:cs="Arial"/>
          <w:sz w:val="20"/>
          <w:szCs w:val="20"/>
          <w:lang w:eastAsia="fr-BE"/>
        </w:rPr>
        <w:t xml:space="preserve"> stage. </w:t>
      </w:r>
      <w:r>
        <w:rPr>
          <w:rFonts w:ascii="Arial" w:eastAsia="Times New Roman" w:hAnsi="Arial" w:cs="Arial"/>
          <w:sz w:val="20"/>
          <w:szCs w:val="20"/>
          <w:lang w:val="en-GB" w:eastAsia="fr-BE"/>
        </w:rPr>
        <w:t xml:space="preserve">Journal of Ethnopharmacology, 155, 1417–1423. </w:t>
      </w:r>
      <w:proofErr w:type="gramStart"/>
      <w:r>
        <w:rPr>
          <w:rFonts w:ascii="Arial" w:eastAsia="Times New Roman" w:hAnsi="Arial" w:cs="Arial"/>
          <w:sz w:val="20"/>
          <w:szCs w:val="20"/>
          <w:lang w:val="en-GB" w:eastAsia="fr-BE"/>
        </w:rPr>
        <w:t>DOI :</w:t>
      </w:r>
      <w:proofErr w:type="gramEnd"/>
      <w:r>
        <w:rPr>
          <w:rFonts w:ascii="Arial" w:hAnsi="Arial" w:cs="Arial"/>
          <w:sz w:val="20"/>
          <w:szCs w:val="20"/>
          <w:lang w:val="en-GB"/>
        </w:rPr>
        <w:t xml:space="preserve"> </w:t>
      </w:r>
      <w:hyperlink r:id="rId47" w:history="1">
        <w:r w:rsidR="002205B3">
          <w:rPr>
            <w:rStyle w:val="Hyperlink"/>
            <w:rFonts w:ascii="Arial" w:eastAsia="Times New Roman" w:hAnsi="Arial" w:cs="Arial"/>
            <w:color w:val="auto"/>
            <w:sz w:val="20"/>
            <w:szCs w:val="20"/>
            <w:lang w:val="en-GB" w:eastAsia="fr-BE"/>
          </w:rPr>
          <w:t>http://dx.doi.org/10.1016/j.jep.2014.07.014</w:t>
        </w:r>
      </w:hyperlink>
      <w:r>
        <w:rPr>
          <w:rFonts w:ascii="Arial" w:eastAsia="Times New Roman" w:hAnsi="Arial" w:cs="Arial"/>
          <w:sz w:val="20"/>
          <w:szCs w:val="20"/>
          <w:lang w:val="en-GB" w:eastAsia="fr-BE"/>
        </w:rPr>
        <w:t>.</w:t>
      </w:r>
    </w:p>
    <w:p w14:paraId="79E945AD"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bCs/>
          <w:sz w:val="20"/>
          <w:szCs w:val="20"/>
        </w:rPr>
        <w:t xml:space="preserve">　　</w:t>
      </w:r>
      <w:proofErr w:type="spellStart"/>
      <w:r>
        <w:rPr>
          <w:rFonts w:ascii="Arial" w:hAnsi="Arial" w:cs="Arial"/>
          <w:bCs/>
          <w:sz w:val="20"/>
          <w:szCs w:val="20"/>
          <w:lang w:val="en-US"/>
        </w:rPr>
        <w:t>Kpadonou</w:t>
      </w:r>
      <w:proofErr w:type="spellEnd"/>
      <w:r>
        <w:rPr>
          <w:rFonts w:ascii="Arial" w:hAnsi="Arial" w:cs="Arial"/>
          <w:bCs/>
          <w:sz w:val="20"/>
          <w:szCs w:val="20"/>
          <w:lang w:val="en-US"/>
        </w:rPr>
        <w:t xml:space="preserve">, D., </w:t>
      </w:r>
      <w:proofErr w:type="spellStart"/>
      <w:r>
        <w:rPr>
          <w:rFonts w:ascii="Arial" w:hAnsi="Arial" w:cs="Arial"/>
          <w:bCs/>
          <w:sz w:val="20"/>
          <w:szCs w:val="20"/>
          <w:lang w:val="en-US"/>
        </w:rPr>
        <w:t>K</w:t>
      </w:r>
      <w:r>
        <w:rPr>
          <w:rFonts w:ascii="Arial" w:hAnsi="Arial" w:cs="Arial"/>
          <w:sz w:val="20"/>
          <w:szCs w:val="20"/>
          <w:lang w:val="en-US"/>
        </w:rPr>
        <w:t>poviessi</w:t>
      </w:r>
      <w:proofErr w:type="spellEnd"/>
      <w:r>
        <w:rPr>
          <w:rFonts w:ascii="Arial" w:hAnsi="Arial" w:cs="Arial"/>
          <w:sz w:val="20"/>
          <w:szCs w:val="20"/>
          <w:lang w:val="en-US"/>
        </w:rPr>
        <w:t xml:space="preserve">, S., </w:t>
      </w:r>
      <w:r>
        <w:rPr>
          <w:rFonts w:ascii="Arial" w:hAnsi="Arial" w:cs="Arial"/>
          <w:bCs/>
          <w:sz w:val="20"/>
          <w:szCs w:val="20"/>
          <w:lang w:val="en-US"/>
        </w:rPr>
        <w:t xml:space="preserve">Bero, J., </w:t>
      </w:r>
      <w:proofErr w:type="spellStart"/>
      <w:r>
        <w:rPr>
          <w:rFonts w:ascii="Arial" w:hAnsi="Arial" w:cs="Arial"/>
          <w:bCs/>
          <w:sz w:val="20"/>
          <w:szCs w:val="20"/>
          <w:lang w:val="en-US"/>
        </w:rPr>
        <w:t>Agbani</w:t>
      </w:r>
      <w:proofErr w:type="spellEnd"/>
      <w:r>
        <w:rPr>
          <w:rFonts w:ascii="Arial" w:hAnsi="Arial" w:cs="Arial"/>
          <w:bCs/>
          <w:sz w:val="20"/>
          <w:szCs w:val="20"/>
          <w:lang w:val="en-US"/>
        </w:rPr>
        <w:t xml:space="preserve">, P., </w:t>
      </w:r>
      <w:proofErr w:type="spellStart"/>
      <w:r>
        <w:rPr>
          <w:rFonts w:ascii="Arial" w:hAnsi="Arial" w:cs="Arial"/>
          <w:bCs/>
          <w:sz w:val="20"/>
          <w:szCs w:val="20"/>
          <w:lang w:val="en-US"/>
        </w:rPr>
        <w:t>Gbaguidi</w:t>
      </w:r>
      <w:proofErr w:type="spellEnd"/>
      <w:r>
        <w:rPr>
          <w:rFonts w:ascii="Arial" w:hAnsi="Arial" w:cs="Arial"/>
          <w:bCs/>
          <w:sz w:val="20"/>
          <w:szCs w:val="20"/>
          <w:lang w:val="en-US"/>
        </w:rPr>
        <w:t xml:space="preserve">, F., </w:t>
      </w:r>
      <w:proofErr w:type="spellStart"/>
      <w:r>
        <w:rPr>
          <w:rFonts w:ascii="Arial" w:hAnsi="Arial" w:cs="Arial"/>
          <w:bCs/>
          <w:sz w:val="20"/>
          <w:szCs w:val="20"/>
          <w:u w:val="single"/>
          <w:lang w:val="en-US"/>
        </w:rPr>
        <w:t>Kpadonou-Kpoviessi</w:t>
      </w:r>
      <w:proofErr w:type="spellEnd"/>
      <w:r>
        <w:rPr>
          <w:rFonts w:ascii="Arial" w:hAnsi="Arial" w:cs="Arial"/>
          <w:bCs/>
          <w:sz w:val="20"/>
          <w:szCs w:val="20"/>
          <w:lang w:val="en-US"/>
        </w:rPr>
        <w:t xml:space="preserve">, B., </w:t>
      </w:r>
      <w:proofErr w:type="spellStart"/>
      <w:r>
        <w:rPr>
          <w:rFonts w:ascii="Arial" w:hAnsi="Arial" w:cs="Arial"/>
          <w:bCs/>
          <w:sz w:val="20"/>
          <w:szCs w:val="20"/>
          <w:lang w:val="en-US"/>
        </w:rPr>
        <w:t>Sinsin</w:t>
      </w:r>
      <w:proofErr w:type="spellEnd"/>
      <w:r>
        <w:rPr>
          <w:rFonts w:ascii="Arial" w:hAnsi="Arial" w:cs="Arial"/>
          <w:bCs/>
          <w:sz w:val="20"/>
          <w:szCs w:val="20"/>
          <w:lang w:val="en-US"/>
        </w:rPr>
        <w:t xml:space="preserve">, B., </w:t>
      </w:r>
      <w:proofErr w:type="spellStart"/>
      <w:r>
        <w:rPr>
          <w:rFonts w:ascii="Arial" w:hAnsi="Arial" w:cs="Arial"/>
          <w:bCs/>
          <w:sz w:val="20"/>
          <w:szCs w:val="20"/>
          <w:lang w:val="en-US"/>
        </w:rPr>
        <w:t>Frédérich</w:t>
      </w:r>
      <w:proofErr w:type="spellEnd"/>
      <w:r>
        <w:rPr>
          <w:rFonts w:ascii="Arial" w:hAnsi="Arial" w:cs="Arial"/>
          <w:bCs/>
          <w:sz w:val="20"/>
          <w:szCs w:val="20"/>
          <w:lang w:val="en-US"/>
        </w:rPr>
        <w:t xml:space="preserve">, M. &amp; Quetin-Leclercq, J. (2019). </w:t>
      </w:r>
      <w:r>
        <w:rPr>
          <w:rFonts w:ascii="Arial" w:eastAsia="Times New Roman" w:hAnsi="Arial" w:cs="Arial"/>
          <w:sz w:val="20"/>
          <w:szCs w:val="20"/>
          <w:lang w:val="en-GB" w:eastAsia="fr-BE"/>
        </w:rPr>
        <w:t>Chemical composition, in vitro antioxidant and antiparasitic properties of the essential oils of three plants used in traditional medi</w:t>
      </w:r>
      <w:r>
        <w:rPr>
          <w:rFonts w:ascii="Arial" w:eastAsia="Times New Roman" w:hAnsi="Arial" w:cs="Arial"/>
          <w:sz w:val="20"/>
          <w:szCs w:val="20"/>
          <w:lang w:val="en-GB" w:eastAsia="fr-BE"/>
        </w:rPr>
        <w:t>cine in Benin.</w:t>
      </w:r>
      <w:r>
        <w:rPr>
          <w:rFonts w:ascii="Arial" w:hAnsi="Arial" w:cs="Arial"/>
          <w:sz w:val="20"/>
          <w:szCs w:val="20"/>
          <w:lang w:val="en-GB"/>
        </w:rPr>
        <w:t xml:space="preserve"> </w:t>
      </w:r>
      <w:r>
        <w:rPr>
          <w:rFonts w:ascii="Arial" w:eastAsia="Times New Roman" w:hAnsi="Arial" w:cs="Arial"/>
          <w:sz w:val="20"/>
          <w:szCs w:val="20"/>
          <w:lang w:val="en-GB" w:eastAsia="fr-BE"/>
        </w:rPr>
        <w:t xml:space="preserve">Journal of Medicinal Plants Research, 13(16), 384-395. DOI: 10.5897/JMPR2019.6791. </w:t>
      </w:r>
    </w:p>
    <w:p w14:paraId="05230180"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t xml:space="preserve">　　</w:t>
      </w:r>
      <w:proofErr w:type="spellStart"/>
      <w:r>
        <w:rPr>
          <w:rFonts w:ascii="Arial" w:hAnsi="Arial" w:cs="Arial"/>
          <w:sz w:val="20"/>
          <w:szCs w:val="20"/>
          <w:lang w:val="en-US"/>
        </w:rPr>
        <w:t>Kpadonou-Kpoviessi</w:t>
      </w:r>
      <w:proofErr w:type="spellEnd"/>
      <w:r>
        <w:rPr>
          <w:rFonts w:ascii="Arial" w:hAnsi="Arial" w:cs="Arial"/>
          <w:sz w:val="20"/>
          <w:szCs w:val="20"/>
          <w:lang w:val="en-US"/>
        </w:rPr>
        <w:t xml:space="preserve">, </w:t>
      </w:r>
      <w:r>
        <w:rPr>
          <w:rFonts w:ascii="Arial" w:hAnsi="Arial" w:cs="Arial"/>
          <w:sz w:val="20"/>
          <w:szCs w:val="20"/>
          <w:lang w:val="en-GB"/>
        </w:rPr>
        <w:t xml:space="preserve">K. G. H., </w:t>
      </w:r>
      <w:r>
        <w:rPr>
          <w:rFonts w:ascii="Arial" w:hAnsi="Arial" w:cs="Arial"/>
          <w:sz w:val="20"/>
          <w:szCs w:val="20"/>
          <w:lang w:val="en-US"/>
        </w:rPr>
        <w:t xml:space="preserve">Yayi-Ladekan, </w:t>
      </w:r>
      <w:r>
        <w:rPr>
          <w:rFonts w:ascii="Arial" w:hAnsi="Arial" w:cs="Arial"/>
          <w:sz w:val="20"/>
          <w:szCs w:val="20"/>
          <w:lang w:val="en-GB"/>
        </w:rPr>
        <w:t xml:space="preserve">E., </w:t>
      </w:r>
      <w:proofErr w:type="spellStart"/>
      <w:proofErr w:type="gramStart"/>
      <w:r>
        <w:rPr>
          <w:rFonts w:ascii="Arial" w:hAnsi="Arial" w:cs="Arial"/>
          <w:sz w:val="20"/>
          <w:szCs w:val="20"/>
          <w:lang w:val="en-US"/>
        </w:rPr>
        <w:t>Kpoviessi</w:t>
      </w:r>
      <w:proofErr w:type="spellEnd"/>
      <w:r>
        <w:rPr>
          <w:rFonts w:ascii="Arial" w:hAnsi="Arial" w:cs="Arial"/>
          <w:sz w:val="20"/>
          <w:szCs w:val="20"/>
          <w:lang w:val="en-US"/>
        </w:rPr>
        <w:t>,</w:t>
      </w:r>
      <w:r>
        <w:rPr>
          <w:rFonts w:ascii="Arial" w:hAnsi="Arial" w:cs="Arial"/>
          <w:sz w:val="20"/>
          <w:szCs w:val="20"/>
          <w:lang w:val="en-GB"/>
        </w:rPr>
        <w:t>S.</w:t>
      </w:r>
      <w:proofErr w:type="gramEnd"/>
      <w:r>
        <w:rPr>
          <w:rFonts w:ascii="Arial" w:hAnsi="Arial" w:cs="Arial"/>
          <w:sz w:val="20"/>
          <w:szCs w:val="20"/>
          <w:lang w:val="en-GB"/>
        </w:rPr>
        <w:t xml:space="preserve"> D. S., </w:t>
      </w:r>
      <w:proofErr w:type="spellStart"/>
      <w:r>
        <w:rPr>
          <w:rFonts w:ascii="Arial" w:hAnsi="Arial" w:cs="Arial"/>
          <w:sz w:val="20"/>
          <w:szCs w:val="20"/>
          <w:lang w:val="en-US"/>
        </w:rPr>
        <w:t>Gbaguidi</w:t>
      </w:r>
      <w:proofErr w:type="spellEnd"/>
      <w:r>
        <w:rPr>
          <w:rFonts w:ascii="Arial" w:hAnsi="Arial" w:cs="Arial"/>
          <w:sz w:val="20"/>
          <w:szCs w:val="20"/>
          <w:lang w:val="en-US"/>
        </w:rPr>
        <w:t>,</w:t>
      </w:r>
      <w:r>
        <w:rPr>
          <w:rFonts w:ascii="Arial" w:hAnsi="Arial" w:cs="Arial"/>
          <w:sz w:val="20"/>
          <w:szCs w:val="20"/>
          <w:lang w:val="en-GB"/>
        </w:rPr>
        <w:t xml:space="preserve"> F. A., </w:t>
      </w:r>
      <w:proofErr w:type="spellStart"/>
      <w:r>
        <w:rPr>
          <w:rFonts w:ascii="Arial" w:hAnsi="Arial" w:cs="Arial"/>
          <w:sz w:val="20"/>
          <w:szCs w:val="20"/>
          <w:lang w:val="en-US"/>
        </w:rPr>
        <w:t>Yehouenou</w:t>
      </w:r>
      <w:proofErr w:type="spellEnd"/>
      <w:r>
        <w:rPr>
          <w:rFonts w:ascii="Arial" w:hAnsi="Arial" w:cs="Arial"/>
          <w:sz w:val="20"/>
          <w:szCs w:val="20"/>
          <w:lang w:val="en-US"/>
        </w:rPr>
        <w:t>,</w:t>
      </w:r>
      <w:r>
        <w:rPr>
          <w:rFonts w:ascii="Arial" w:hAnsi="Arial" w:cs="Arial"/>
          <w:sz w:val="20"/>
          <w:szCs w:val="20"/>
          <w:lang w:val="en-GB"/>
        </w:rPr>
        <w:t xml:space="preserve"> B., </w:t>
      </w:r>
      <w:r>
        <w:rPr>
          <w:rFonts w:ascii="Arial" w:hAnsi="Arial" w:cs="Arial"/>
          <w:sz w:val="20"/>
          <w:szCs w:val="20"/>
          <w:lang w:val="en-US"/>
        </w:rPr>
        <w:t>Quetin-Leclercq,</w:t>
      </w:r>
      <w:r>
        <w:rPr>
          <w:rFonts w:ascii="Arial" w:hAnsi="Arial" w:cs="Arial"/>
          <w:sz w:val="20"/>
          <w:szCs w:val="20"/>
          <w:lang w:val="en-GB"/>
        </w:rPr>
        <w:t xml:space="preserve"> J., </w:t>
      </w:r>
      <w:r>
        <w:rPr>
          <w:rFonts w:ascii="Arial" w:hAnsi="Arial" w:cs="Arial"/>
          <w:sz w:val="20"/>
          <w:szCs w:val="20"/>
          <w:lang w:val="en-US"/>
        </w:rPr>
        <w:t xml:space="preserve">Figueredo, </w:t>
      </w:r>
      <w:r>
        <w:rPr>
          <w:rFonts w:ascii="Arial" w:hAnsi="Arial" w:cs="Arial"/>
          <w:sz w:val="20"/>
          <w:szCs w:val="20"/>
          <w:lang w:val="en-GB"/>
        </w:rPr>
        <w:t xml:space="preserve">G., </w:t>
      </w:r>
      <w:proofErr w:type="spellStart"/>
      <w:r>
        <w:rPr>
          <w:rFonts w:ascii="Arial" w:hAnsi="Arial" w:cs="Arial"/>
          <w:sz w:val="20"/>
          <w:szCs w:val="20"/>
          <w:lang w:val="en-US"/>
        </w:rPr>
        <w:t>Moudachirou</w:t>
      </w:r>
      <w:proofErr w:type="spellEnd"/>
      <w:r>
        <w:rPr>
          <w:rFonts w:ascii="Arial" w:hAnsi="Arial" w:cs="Arial"/>
          <w:sz w:val="20"/>
          <w:szCs w:val="20"/>
          <w:lang w:val="en-US"/>
        </w:rPr>
        <w:t xml:space="preserve">, </w:t>
      </w:r>
      <w:r>
        <w:rPr>
          <w:rFonts w:ascii="Arial" w:hAnsi="Arial" w:cs="Arial"/>
          <w:sz w:val="20"/>
          <w:szCs w:val="20"/>
          <w:lang w:val="en-GB"/>
        </w:rPr>
        <w:t xml:space="preserve">M. &amp; </w:t>
      </w:r>
      <w:proofErr w:type="spellStart"/>
      <w:r>
        <w:rPr>
          <w:rFonts w:ascii="Arial" w:hAnsi="Arial" w:cs="Arial"/>
          <w:sz w:val="20"/>
          <w:szCs w:val="20"/>
          <w:lang w:val="en-US"/>
        </w:rPr>
        <w:t>Accrombessi</w:t>
      </w:r>
      <w:proofErr w:type="spellEnd"/>
      <w:r>
        <w:rPr>
          <w:rFonts w:ascii="Arial" w:hAnsi="Arial" w:cs="Arial"/>
          <w:sz w:val="20"/>
          <w:szCs w:val="20"/>
          <w:lang w:val="en-GB"/>
        </w:rPr>
        <w:t xml:space="preserve">, G. C. (2012). </w:t>
      </w:r>
      <w:r>
        <w:rPr>
          <w:rFonts w:ascii="Arial" w:eastAsia="Times New Roman" w:hAnsi="Arial" w:cs="Arial"/>
          <w:sz w:val="20"/>
          <w:szCs w:val="20"/>
          <w:lang w:val="en-GB" w:eastAsia="fr-BE"/>
        </w:rPr>
        <w:t xml:space="preserve">Chemical Variation of Essential Oil Constituents of </w:t>
      </w:r>
      <w:proofErr w:type="spellStart"/>
      <w:r>
        <w:rPr>
          <w:rFonts w:ascii="Arial" w:eastAsia="Times New Roman" w:hAnsi="Arial" w:cs="Arial"/>
          <w:i/>
          <w:iCs/>
          <w:sz w:val="20"/>
          <w:szCs w:val="20"/>
          <w:lang w:val="en-GB" w:eastAsia="fr-BE"/>
        </w:rPr>
        <w:t>Ocimum</w:t>
      </w:r>
      <w:proofErr w:type="spellEnd"/>
      <w:r>
        <w:rPr>
          <w:rFonts w:ascii="Arial" w:eastAsia="Times New Roman" w:hAnsi="Arial" w:cs="Arial"/>
          <w:i/>
          <w:iCs/>
          <w:sz w:val="20"/>
          <w:szCs w:val="20"/>
          <w:lang w:val="en-GB" w:eastAsia="fr-BE"/>
        </w:rPr>
        <w:t xml:space="preserve"> </w:t>
      </w:r>
      <w:proofErr w:type="spellStart"/>
      <w:r>
        <w:rPr>
          <w:rFonts w:ascii="Arial" w:eastAsia="Times New Roman" w:hAnsi="Arial" w:cs="Arial"/>
          <w:i/>
          <w:iCs/>
          <w:sz w:val="20"/>
          <w:szCs w:val="20"/>
          <w:lang w:val="en-GB" w:eastAsia="fr-BE"/>
        </w:rPr>
        <w:t>gratissimum</w:t>
      </w:r>
      <w:proofErr w:type="spellEnd"/>
      <w:r>
        <w:rPr>
          <w:rFonts w:ascii="Arial" w:eastAsia="Times New Roman" w:hAnsi="Arial" w:cs="Arial"/>
          <w:sz w:val="20"/>
          <w:szCs w:val="20"/>
          <w:lang w:val="en-GB" w:eastAsia="fr-BE"/>
        </w:rPr>
        <w:t xml:space="preserve"> L. from Benin, and Impact on Antimicrobial Properties and Toxicity against </w:t>
      </w:r>
      <w:r>
        <w:rPr>
          <w:rFonts w:ascii="Arial" w:eastAsia="Times New Roman" w:hAnsi="Arial" w:cs="Arial"/>
          <w:i/>
          <w:iCs/>
          <w:sz w:val="20"/>
          <w:szCs w:val="20"/>
          <w:lang w:val="en-GB" w:eastAsia="fr-BE"/>
        </w:rPr>
        <w:t>Artemia salina</w:t>
      </w:r>
      <w:r>
        <w:rPr>
          <w:rFonts w:ascii="Arial" w:eastAsia="Times New Roman" w:hAnsi="Arial" w:cs="Arial"/>
          <w:sz w:val="20"/>
          <w:szCs w:val="20"/>
          <w:lang w:val="en-GB" w:eastAsia="fr-BE"/>
        </w:rPr>
        <w:t xml:space="preserve"> Leach.</w:t>
      </w:r>
      <w:r>
        <w:rPr>
          <w:rFonts w:ascii="Arial" w:hAnsi="Arial" w:cs="Arial"/>
          <w:sz w:val="20"/>
          <w:szCs w:val="20"/>
          <w:lang w:val="en-GB"/>
        </w:rPr>
        <w:t xml:space="preserve"> </w:t>
      </w:r>
      <w:r>
        <w:rPr>
          <w:rFonts w:ascii="Arial" w:eastAsia="Times New Roman" w:hAnsi="Arial" w:cs="Arial"/>
          <w:sz w:val="20"/>
          <w:szCs w:val="20"/>
          <w:lang w:val="en-GB" w:eastAsia="fr-BE"/>
        </w:rPr>
        <w:t>Chemistry &amp; Biodiversity, 9, 139-150.</w:t>
      </w:r>
    </w:p>
    <w:p w14:paraId="2AFD4486"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US" w:eastAsia="fr-BE"/>
        </w:rPr>
      </w:pPr>
      <w:r>
        <w:rPr>
          <w:rFonts w:ascii="Arial" w:hAnsi="Arial" w:cs="Arial"/>
          <w:sz w:val="20"/>
          <w:szCs w:val="20"/>
        </w:rPr>
        <w:t xml:space="preserve">　　</w:t>
      </w:r>
      <w:proofErr w:type="spellStart"/>
      <w:r>
        <w:rPr>
          <w:rFonts w:ascii="Arial" w:hAnsi="Arial" w:cs="Arial"/>
          <w:sz w:val="20"/>
          <w:szCs w:val="20"/>
          <w:lang w:val="en-US"/>
        </w:rPr>
        <w:t>Kpoviessi</w:t>
      </w:r>
      <w:proofErr w:type="spellEnd"/>
      <w:r>
        <w:rPr>
          <w:rFonts w:ascii="Arial" w:hAnsi="Arial" w:cs="Arial"/>
          <w:sz w:val="20"/>
          <w:szCs w:val="20"/>
          <w:lang w:val="en-US"/>
        </w:rPr>
        <w:t>,</w:t>
      </w:r>
      <w:r>
        <w:rPr>
          <w:rFonts w:ascii="Arial" w:hAnsi="Arial" w:cs="Arial"/>
          <w:sz w:val="20"/>
          <w:szCs w:val="20"/>
          <w:lang w:val="en-GB"/>
        </w:rPr>
        <w:t xml:space="preserve"> S.</w:t>
      </w:r>
      <w:proofErr w:type="gramStart"/>
      <w:r>
        <w:rPr>
          <w:rFonts w:ascii="Arial" w:hAnsi="Arial" w:cs="Arial"/>
          <w:sz w:val="20"/>
          <w:szCs w:val="20"/>
          <w:lang w:val="en-GB"/>
        </w:rPr>
        <w:t xml:space="preserve">, </w:t>
      </w:r>
      <w:r>
        <w:rPr>
          <w:rFonts w:ascii="Arial" w:hAnsi="Arial" w:cs="Arial"/>
          <w:sz w:val="20"/>
          <w:szCs w:val="20"/>
          <w:lang w:val="en-US"/>
        </w:rPr>
        <w:t xml:space="preserve"> Bero</w:t>
      </w:r>
      <w:proofErr w:type="gramEnd"/>
      <w:r>
        <w:rPr>
          <w:rFonts w:ascii="Arial" w:hAnsi="Arial" w:cs="Arial"/>
          <w:sz w:val="20"/>
          <w:szCs w:val="20"/>
          <w:lang w:val="en-US"/>
        </w:rPr>
        <w:t>,</w:t>
      </w:r>
      <w:r>
        <w:rPr>
          <w:rFonts w:ascii="Arial" w:hAnsi="Arial" w:cs="Arial"/>
          <w:sz w:val="20"/>
          <w:szCs w:val="20"/>
          <w:lang w:val="en-GB"/>
        </w:rPr>
        <w:t xml:space="preserve"> J., </w:t>
      </w:r>
      <w:proofErr w:type="spellStart"/>
      <w:r>
        <w:rPr>
          <w:rFonts w:ascii="Arial" w:hAnsi="Arial" w:cs="Arial"/>
          <w:sz w:val="20"/>
          <w:szCs w:val="20"/>
          <w:lang w:val="en-US"/>
        </w:rPr>
        <w:t>Agbani</w:t>
      </w:r>
      <w:proofErr w:type="spellEnd"/>
      <w:r>
        <w:rPr>
          <w:rFonts w:ascii="Arial" w:hAnsi="Arial" w:cs="Arial"/>
          <w:sz w:val="20"/>
          <w:szCs w:val="20"/>
          <w:lang w:val="en-US"/>
        </w:rPr>
        <w:t xml:space="preserve">, </w:t>
      </w:r>
      <w:r>
        <w:rPr>
          <w:rFonts w:ascii="Arial" w:hAnsi="Arial" w:cs="Arial"/>
          <w:sz w:val="20"/>
          <w:szCs w:val="20"/>
          <w:lang w:val="en-GB"/>
        </w:rPr>
        <w:t xml:space="preserve">P., </w:t>
      </w:r>
      <w:proofErr w:type="spellStart"/>
      <w:r>
        <w:rPr>
          <w:rFonts w:ascii="Arial" w:hAnsi="Arial" w:cs="Arial"/>
          <w:sz w:val="20"/>
          <w:szCs w:val="20"/>
          <w:lang w:val="en-US"/>
        </w:rPr>
        <w:t>Gbaguidi</w:t>
      </w:r>
      <w:proofErr w:type="spellEnd"/>
      <w:r>
        <w:rPr>
          <w:rFonts w:ascii="Arial" w:hAnsi="Arial" w:cs="Arial"/>
          <w:sz w:val="20"/>
          <w:szCs w:val="20"/>
          <w:lang w:val="en-US"/>
        </w:rPr>
        <w:t xml:space="preserve">, </w:t>
      </w:r>
      <w:r>
        <w:rPr>
          <w:rFonts w:ascii="Arial" w:hAnsi="Arial" w:cs="Arial"/>
          <w:sz w:val="20"/>
          <w:szCs w:val="20"/>
          <w:lang w:val="en-GB"/>
        </w:rPr>
        <w:t xml:space="preserve">F., </w:t>
      </w:r>
      <w:proofErr w:type="spellStart"/>
      <w:r>
        <w:rPr>
          <w:rFonts w:ascii="Arial" w:hAnsi="Arial" w:cs="Arial"/>
          <w:bCs/>
          <w:sz w:val="20"/>
          <w:szCs w:val="20"/>
          <w:lang w:val="en-US"/>
        </w:rPr>
        <w:t>Kpadonou-Kpoviessi</w:t>
      </w:r>
      <w:proofErr w:type="spellEnd"/>
      <w:r>
        <w:rPr>
          <w:rFonts w:ascii="Arial" w:hAnsi="Arial" w:cs="Arial"/>
          <w:b/>
          <w:sz w:val="20"/>
          <w:szCs w:val="20"/>
          <w:lang w:val="en-US"/>
        </w:rPr>
        <w:t>,</w:t>
      </w:r>
      <w:r>
        <w:rPr>
          <w:rFonts w:ascii="Arial" w:hAnsi="Arial" w:cs="Arial"/>
          <w:sz w:val="20"/>
          <w:szCs w:val="20"/>
          <w:lang w:val="en-US"/>
        </w:rPr>
        <w:t xml:space="preserve"> </w:t>
      </w:r>
      <w:r>
        <w:rPr>
          <w:rFonts w:ascii="Arial" w:hAnsi="Arial" w:cs="Arial"/>
          <w:sz w:val="20"/>
          <w:szCs w:val="20"/>
          <w:lang w:val="en-GB"/>
        </w:rPr>
        <w:t xml:space="preserve">B., </w:t>
      </w:r>
      <w:proofErr w:type="spellStart"/>
      <w:r>
        <w:rPr>
          <w:rFonts w:ascii="Arial" w:hAnsi="Arial" w:cs="Arial"/>
          <w:sz w:val="20"/>
          <w:szCs w:val="20"/>
          <w:lang w:val="en-US"/>
        </w:rPr>
        <w:t>Sinsin</w:t>
      </w:r>
      <w:proofErr w:type="spellEnd"/>
      <w:r>
        <w:rPr>
          <w:rFonts w:ascii="Arial" w:hAnsi="Arial" w:cs="Arial"/>
          <w:sz w:val="20"/>
          <w:szCs w:val="20"/>
          <w:lang w:val="en-US"/>
        </w:rPr>
        <w:t xml:space="preserve">, </w:t>
      </w:r>
      <w:r>
        <w:rPr>
          <w:rFonts w:ascii="Arial" w:hAnsi="Arial" w:cs="Arial"/>
          <w:sz w:val="20"/>
          <w:szCs w:val="20"/>
          <w:lang w:val="en-GB"/>
        </w:rPr>
        <w:t xml:space="preserve">B., </w:t>
      </w:r>
      <w:proofErr w:type="spellStart"/>
      <w:r>
        <w:rPr>
          <w:rFonts w:ascii="Arial" w:hAnsi="Arial" w:cs="Arial"/>
          <w:sz w:val="20"/>
          <w:szCs w:val="20"/>
          <w:lang w:val="en-US"/>
        </w:rPr>
        <w:t>Accrombessi</w:t>
      </w:r>
      <w:proofErr w:type="spellEnd"/>
      <w:r>
        <w:rPr>
          <w:rFonts w:ascii="Arial" w:hAnsi="Arial" w:cs="Arial"/>
          <w:sz w:val="20"/>
          <w:szCs w:val="20"/>
          <w:lang w:val="en-US"/>
        </w:rPr>
        <w:t xml:space="preserve">, </w:t>
      </w:r>
      <w:r>
        <w:rPr>
          <w:rFonts w:ascii="Arial" w:hAnsi="Arial" w:cs="Arial"/>
          <w:sz w:val="20"/>
          <w:szCs w:val="20"/>
          <w:lang w:val="en-GB"/>
        </w:rPr>
        <w:t xml:space="preserve">G., </w:t>
      </w:r>
      <w:proofErr w:type="spellStart"/>
      <w:r>
        <w:rPr>
          <w:rFonts w:ascii="Arial" w:hAnsi="Arial" w:cs="Arial"/>
          <w:sz w:val="20"/>
          <w:szCs w:val="20"/>
          <w:lang w:val="en-US"/>
        </w:rPr>
        <w:t>Frédérich</w:t>
      </w:r>
      <w:proofErr w:type="spellEnd"/>
      <w:r>
        <w:rPr>
          <w:rFonts w:ascii="Arial" w:hAnsi="Arial" w:cs="Arial"/>
          <w:sz w:val="20"/>
          <w:szCs w:val="20"/>
          <w:lang w:val="en-US"/>
        </w:rPr>
        <w:t xml:space="preserve">, </w:t>
      </w:r>
      <w:r>
        <w:rPr>
          <w:rFonts w:ascii="Arial" w:hAnsi="Arial" w:cs="Arial"/>
          <w:sz w:val="20"/>
          <w:szCs w:val="20"/>
          <w:lang w:val="en-GB"/>
        </w:rPr>
        <w:t xml:space="preserve">M., </w:t>
      </w:r>
      <w:proofErr w:type="spellStart"/>
      <w:r>
        <w:rPr>
          <w:rFonts w:ascii="Arial" w:hAnsi="Arial" w:cs="Arial"/>
          <w:sz w:val="20"/>
          <w:szCs w:val="20"/>
          <w:lang w:val="en-US"/>
        </w:rPr>
        <w:t>Moudachirou</w:t>
      </w:r>
      <w:proofErr w:type="spellEnd"/>
      <w:r>
        <w:rPr>
          <w:rFonts w:ascii="Arial" w:hAnsi="Arial" w:cs="Arial"/>
          <w:sz w:val="20"/>
          <w:szCs w:val="20"/>
          <w:lang w:val="en-US"/>
        </w:rPr>
        <w:t xml:space="preserve">, </w:t>
      </w:r>
      <w:r>
        <w:rPr>
          <w:rFonts w:ascii="Arial" w:hAnsi="Arial" w:cs="Arial"/>
          <w:sz w:val="20"/>
          <w:szCs w:val="20"/>
          <w:lang w:val="en-GB"/>
        </w:rPr>
        <w:t xml:space="preserve">M. &amp; </w:t>
      </w:r>
      <w:r>
        <w:rPr>
          <w:rFonts w:ascii="Arial" w:hAnsi="Arial" w:cs="Arial"/>
          <w:sz w:val="20"/>
          <w:szCs w:val="20"/>
          <w:lang w:val="en-US"/>
        </w:rPr>
        <w:t>Quetin-Leclercq</w:t>
      </w:r>
      <w:r>
        <w:rPr>
          <w:rFonts w:ascii="Arial" w:hAnsi="Arial" w:cs="Arial"/>
          <w:sz w:val="20"/>
          <w:szCs w:val="20"/>
          <w:lang w:val="en-GB"/>
        </w:rPr>
        <w:t xml:space="preserve">, J. (2014). </w:t>
      </w:r>
      <w:r>
        <w:rPr>
          <w:rFonts w:ascii="Arial" w:eastAsia="Times New Roman" w:hAnsi="Arial" w:cs="Arial"/>
          <w:sz w:val="20"/>
          <w:szCs w:val="20"/>
          <w:lang w:val="en-GB" w:eastAsia="fr-BE"/>
        </w:rPr>
        <w:t xml:space="preserve">Chemical composition, cytotoxicity and in vitro </w:t>
      </w:r>
      <w:proofErr w:type="spellStart"/>
      <w:r>
        <w:rPr>
          <w:rFonts w:ascii="Arial" w:eastAsia="Times New Roman" w:hAnsi="Arial" w:cs="Arial"/>
          <w:sz w:val="20"/>
          <w:szCs w:val="20"/>
          <w:lang w:val="en-GB" w:eastAsia="fr-BE"/>
        </w:rPr>
        <w:t>antitrypanosomal</w:t>
      </w:r>
      <w:proofErr w:type="spellEnd"/>
      <w:r>
        <w:rPr>
          <w:rFonts w:ascii="Arial" w:eastAsia="Times New Roman" w:hAnsi="Arial" w:cs="Arial"/>
          <w:sz w:val="20"/>
          <w:szCs w:val="20"/>
          <w:lang w:val="en-GB" w:eastAsia="fr-BE"/>
        </w:rPr>
        <w:t xml:space="preserve"> and </w:t>
      </w:r>
      <w:proofErr w:type="spellStart"/>
      <w:r>
        <w:rPr>
          <w:rFonts w:ascii="Arial" w:eastAsia="Times New Roman" w:hAnsi="Arial" w:cs="Arial"/>
          <w:sz w:val="20"/>
          <w:szCs w:val="20"/>
          <w:lang w:val="en-GB" w:eastAsia="fr-BE"/>
        </w:rPr>
        <w:t>antiplasmodial</w:t>
      </w:r>
      <w:proofErr w:type="spellEnd"/>
      <w:r>
        <w:rPr>
          <w:rFonts w:ascii="Arial" w:eastAsia="Times New Roman" w:hAnsi="Arial" w:cs="Arial"/>
          <w:sz w:val="20"/>
          <w:szCs w:val="20"/>
          <w:lang w:val="en-GB" w:eastAsia="fr-BE"/>
        </w:rPr>
        <w:t xml:space="preserve"> activity of the essential o</w:t>
      </w:r>
      <w:r>
        <w:rPr>
          <w:rFonts w:ascii="Arial" w:eastAsia="Times New Roman" w:hAnsi="Arial" w:cs="Arial"/>
          <w:sz w:val="20"/>
          <w:szCs w:val="20"/>
          <w:lang w:val="en-GB" w:eastAsia="fr-BE"/>
        </w:rPr>
        <w:t xml:space="preserve">ils of four </w:t>
      </w:r>
      <w:r>
        <w:rPr>
          <w:rFonts w:ascii="Arial" w:eastAsia="Times New Roman" w:hAnsi="Arial" w:cs="Arial"/>
          <w:i/>
          <w:iCs/>
          <w:sz w:val="20"/>
          <w:szCs w:val="20"/>
          <w:lang w:val="en-GB" w:eastAsia="fr-BE"/>
        </w:rPr>
        <w:t>Cymbopogon</w:t>
      </w:r>
      <w:r>
        <w:rPr>
          <w:rFonts w:ascii="Arial" w:eastAsia="Times New Roman" w:hAnsi="Arial" w:cs="Arial"/>
          <w:sz w:val="20"/>
          <w:szCs w:val="20"/>
          <w:lang w:val="en-GB" w:eastAsia="fr-BE"/>
        </w:rPr>
        <w:t xml:space="preserve"> species from Benin. Journal of Ethnopharmacology</w:t>
      </w:r>
      <w:r>
        <w:rPr>
          <w:rFonts w:ascii="Arial" w:hAnsi="Arial" w:cs="Arial"/>
          <w:sz w:val="20"/>
          <w:szCs w:val="20"/>
          <w:lang w:val="en-GB" w:eastAsia="fr-BE"/>
        </w:rPr>
        <w:t xml:space="preserve">, </w:t>
      </w:r>
      <w:r>
        <w:rPr>
          <w:rFonts w:ascii="Arial" w:eastAsia="Times New Roman" w:hAnsi="Arial" w:cs="Arial"/>
          <w:sz w:val="20"/>
          <w:szCs w:val="20"/>
          <w:lang w:val="en-GB" w:eastAsia="fr-BE"/>
        </w:rPr>
        <w:t>151</w:t>
      </w:r>
      <w:r>
        <w:rPr>
          <w:rFonts w:ascii="Arial" w:hAnsi="Arial" w:cs="Arial"/>
          <w:sz w:val="20"/>
          <w:szCs w:val="20"/>
          <w:lang w:val="en-GB" w:eastAsia="fr-BE"/>
        </w:rPr>
        <w:t xml:space="preserve">, </w:t>
      </w:r>
      <w:r>
        <w:rPr>
          <w:rFonts w:ascii="Arial" w:eastAsia="Times New Roman" w:hAnsi="Arial" w:cs="Arial"/>
          <w:sz w:val="20"/>
          <w:szCs w:val="20"/>
          <w:lang w:val="en-GB" w:eastAsia="fr-BE"/>
        </w:rPr>
        <w:t xml:space="preserve">652–659. </w:t>
      </w:r>
      <w:r>
        <w:rPr>
          <w:rFonts w:ascii="Arial" w:eastAsia="Times New Roman" w:hAnsi="Arial" w:cs="Arial"/>
          <w:sz w:val="20"/>
          <w:szCs w:val="20"/>
          <w:lang w:val="en-US" w:eastAsia="fr-BE"/>
        </w:rPr>
        <w:t xml:space="preserve">DOI: </w:t>
      </w:r>
      <w:hyperlink r:id="rId48" w:history="1">
        <w:r w:rsidR="002205B3">
          <w:rPr>
            <w:rStyle w:val="Hyperlink"/>
            <w:rFonts w:ascii="Arial" w:eastAsia="Times New Roman" w:hAnsi="Arial" w:cs="Arial"/>
            <w:color w:val="auto"/>
            <w:sz w:val="20"/>
            <w:szCs w:val="20"/>
            <w:lang w:val="en-US" w:eastAsia="fr-BE"/>
          </w:rPr>
          <w:t>http://dx.doi.org/10.1016/j.jep.2013.11.027.</w:t>
        </w:r>
      </w:hyperlink>
    </w:p>
    <w:p w14:paraId="513A84EC"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US" w:eastAsia="fr-BE"/>
        </w:rPr>
      </w:pPr>
      <w:r>
        <w:rPr>
          <w:rFonts w:ascii="Arial" w:eastAsia="SimSun" w:hAnsi="Arial" w:cs="Arial"/>
          <w:sz w:val="20"/>
          <w:szCs w:val="20"/>
        </w:rPr>
        <w:t xml:space="preserve">　　</w:t>
      </w:r>
      <w:r>
        <w:rPr>
          <w:rFonts w:ascii="Arial" w:eastAsia="SimSun" w:hAnsi="Arial" w:cs="Arial"/>
          <w:sz w:val="20"/>
          <w:szCs w:val="20"/>
          <w:lang w:val="en-US"/>
        </w:rPr>
        <w:t xml:space="preserve">Kumar, P., Rai, A., Singh, M., Kumar, D., Sahdev, A.K. &amp; Raj, V. (2016). </w:t>
      </w:r>
      <w:r>
        <w:rPr>
          <w:rFonts w:ascii="Arial" w:eastAsia="Times New Roman" w:hAnsi="Arial" w:cs="Arial"/>
          <w:sz w:val="20"/>
          <w:szCs w:val="20"/>
          <w:lang w:val="en-GB" w:eastAsia="fr-BE"/>
        </w:rPr>
        <w:t>Review on the Pharmacological Activities of Hydrazones derivatives. EC Pharmaceutical Science, 2(3), 278-306.</w:t>
      </w:r>
    </w:p>
    <w:p w14:paraId="4D0A2D12"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t xml:space="preserve">　　</w:t>
      </w:r>
      <w:r>
        <w:rPr>
          <w:rFonts w:ascii="Arial" w:hAnsi="Arial" w:cs="Arial"/>
          <w:sz w:val="20"/>
          <w:szCs w:val="20"/>
          <w:lang w:val="en-GB"/>
        </w:rPr>
        <w:t xml:space="preserve">Lipinski, C. A., Lombardo, F., Dominy, B. W. &amp; Feeney, P. J. (1997). </w:t>
      </w:r>
      <w:r>
        <w:rPr>
          <w:rFonts w:ascii="Arial" w:eastAsia="Times New Roman" w:hAnsi="Arial" w:cs="Arial"/>
          <w:sz w:val="20"/>
          <w:szCs w:val="20"/>
          <w:lang w:val="en-GB" w:eastAsia="fr-BE"/>
        </w:rPr>
        <w:t xml:space="preserve"> E</w:t>
      </w:r>
      <w:r>
        <w:rPr>
          <w:rFonts w:ascii="Arial" w:eastAsia="Times New Roman" w:hAnsi="Arial" w:cs="Arial"/>
          <w:sz w:val="20"/>
          <w:szCs w:val="20"/>
          <w:lang w:val="en-GB" w:eastAsia="fr-BE"/>
        </w:rPr>
        <w:t>xperimental and computational approaches to estimate solubility and permeability in drug discovery and development settings. Advanced Drug Delivery Reviews</w:t>
      </w:r>
      <w:r>
        <w:rPr>
          <w:rFonts w:ascii="Arial" w:hAnsi="Arial" w:cs="Arial"/>
          <w:sz w:val="20"/>
          <w:szCs w:val="20"/>
          <w:lang w:val="en-GB" w:eastAsia="fr-BE"/>
        </w:rPr>
        <w:t xml:space="preserve">, </w:t>
      </w:r>
      <w:r>
        <w:rPr>
          <w:rFonts w:ascii="Arial" w:eastAsia="Times New Roman" w:hAnsi="Arial" w:cs="Arial"/>
          <w:sz w:val="20"/>
          <w:szCs w:val="20"/>
          <w:lang w:val="en-GB" w:eastAsia="fr-BE"/>
        </w:rPr>
        <w:t>23</w:t>
      </w:r>
      <w:r>
        <w:rPr>
          <w:rFonts w:ascii="Arial" w:hAnsi="Arial" w:cs="Arial"/>
          <w:sz w:val="20"/>
          <w:szCs w:val="20"/>
          <w:lang w:val="en-GB" w:eastAsia="fr-BE"/>
        </w:rPr>
        <w:t xml:space="preserve">(1-3), </w:t>
      </w:r>
      <w:r>
        <w:rPr>
          <w:rFonts w:ascii="Arial" w:eastAsia="Times New Roman" w:hAnsi="Arial" w:cs="Arial"/>
          <w:sz w:val="20"/>
          <w:szCs w:val="20"/>
          <w:lang w:val="en-GB" w:eastAsia="fr-BE"/>
        </w:rPr>
        <w:t>3-25.</w:t>
      </w:r>
    </w:p>
    <w:p w14:paraId="1A6FF57E"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t xml:space="preserve">　　</w:t>
      </w:r>
      <w:r>
        <w:rPr>
          <w:rFonts w:ascii="Arial" w:hAnsi="Arial" w:cs="Arial"/>
          <w:sz w:val="20"/>
          <w:szCs w:val="20"/>
          <w:lang w:val="en-GB"/>
        </w:rPr>
        <w:t>Mohammed, H. S. &amp; Sultan, A. (2024). S</w:t>
      </w:r>
      <w:r>
        <w:rPr>
          <w:rFonts w:ascii="Arial" w:eastAsia="Times New Roman" w:hAnsi="Arial" w:cs="Arial"/>
          <w:sz w:val="20"/>
          <w:szCs w:val="20"/>
          <w:lang w:val="en-GB" w:eastAsia="fr-BE"/>
        </w:rPr>
        <w:t>ynthesis and characterization of potential a</w:t>
      </w:r>
      <w:r>
        <w:rPr>
          <w:rFonts w:ascii="Arial" w:eastAsia="Times New Roman" w:hAnsi="Arial" w:cs="Arial"/>
          <w:sz w:val="20"/>
          <w:szCs w:val="20"/>
          <w:lang w:val="en-GB" w:eastAsia="fr-BE"/>
        </w:rPr>
        <w:t xml:space="preserve">ntioxidant agent of novel </w:t>
      </w:r>
      <w:proofErr w:type="spellStart"/>
      <w:r>
        <w:rPr>
          <w:rFonts w:ascii="Arial" w:eastAsia="Times New Roman" w:hAnsi="Arial" w:cs="Arial"/>
          <w:sz w:val="20"/>
          <w:szCs w:val="20"/>
          <w:lang w:val="en-GB" w:eastAsia="fr-BE"/>
        </w:rPr>
        <w:t>pyridylazo</w:t>
      </w:r>
      <w:proofErr w:type="spellEnd"/>
      <w:r>
        <w:rPr>
          <w:rFonts w:ascii="Arial" w:eastAsia="Times New Roman" w:hAnsi="Arial" w:cs="Arial"/>
          <w:sz w:val="20"/>
          <w:szCs w:val="20"/>
          <w:lang w:val="en-GB" w:eastAsia="fr-BE"/>
        </w:rPr>
        <w:t xml:space="preserve"> ligand and its palladium complex. </w:t>
      </w:r>
      <w:hyperlink r:id="rId49" w:history="1">
        <w:r w:rsidR="002205B3">
          <w:rPr>
            <w:rFonts w:ascii="Arial" w:hAnsi="Arial" w:cs="Arial"/>
            <w:sz w:val="20"/>
            <w:szCs w:val="20"/>
            <w:lang w:val="en-GB"/>
          </w:rPr>
          <w:t>Bulletin of the Chemical Society of Ethiopia</w:t>
        </w:r>
      </w:hyperlink>
      <w:r>
        <w:rPr>
          <w:rFonts w:ascii="Arial" w:hAnsi="Arial" w:cs="Arial"/>
          <w:sz w:val="20"/>
          <w:szCs w:val="20"/>
          <w:lang w:val="en-GB"/>
        </w:rPr>
        <w:t>, 3</w:t>
      </w:r>
      <w:r>
        <w:rPr>
          <w:rFonts w:ascii="Arial" w:eastAsia="Times New Roman" w:hAnsi="Arial" w:cs="Arial"/>
          <w:sz w:val="20"/>
          <w:szCs w:val="20"/>
          <w:lang w:val="en-GB" w:eastAsia="fr-BE"/>
        </w:rPr>
        <w:t xml:space="preserve">8(5), 1301-1310.  </w:t>
      </w:r>
      <w:proofErr w:type="gramStart"/>
      <w:r>
        <w:rPr>
          <w:rFonts w:ascii="Arial" w:eastAsia="Times New Roman" w:hAnsi="Arial" w:cs="Arial"/>
          <w:sz w:val="20"/>
          <w:szCs w:val="20"/>
          <w:lang w:val="en-GB" w:eastAsia="fr-BE"/>
        </w:rPr>
        <w:t>DOI :</w:t>
      </w:r>
      <w:proofErr w:type="gramEnd"/>
      <w:r>
        <w:rPr>
          <w:rFonts w:ascii="Arial" w:eastAsia="Times New Roman" w:hAnsi="Arial" w:cs="Arial"/>
          <w:sz w:val="20"/>
          <w:szCs w:val="20"/>
          <w:lang w:val="en-GB" w:eastAsia="fr-BE"/>
        </w:rPr>
        <w:t xml:space="preserve"> </w:t>
      </w:r>
      <w:hyperlink r:id="rId50" w:history="1">
        <w:r w:rsidR="002205B3">
          <w:rPr>
            <w:rStyle w:val="Hyperlink"/>
            <w:rFonts w:ascii="Arial" w:eastAsia="Times New Roman" w:hAnsi="Arial" w:cs="Arial"/>
            <w:color w:val="auto"/>
            <w:sz w:val="20"/>
            <w:szCs w:val="20"/>
            <w:lang w:val="en-GB" w:eastAsia="fr-BE"/>
          </w:rPr>
          <w:t>https://dx.doi.org/10.4314/bcse.v38i5.9.</w:t>
        </w:r>
      </w:hyperlink>
    </w:p>
    <w:p w14:paraId="5429901B"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t xml:space="preserve">　　</w:t>
      </w:r>
      <w:hyperlink r:id="rId51" w:history="1">
        <w:r w:rsidR="002205B3">
          <w:rPr>
            <w:rFonts w:ascii="Arial" w:hAnsi="Arial" w:cs="Arial"/>
            <w:sz w:val="20"/>
            <w:szCs w:val="20"/>
            <w:lang w:val="en-GB"/>
          </w:rPr>
          <w:t>Nose</w:t>
        </w:r>
      </w:hyperlink>
      <w:r>
        <w:rPr>
          <w:rFonts w:ascii="Arial" w:hAnsi="Arial" w:cs="Arial"/>
          <w:sz w:val="20"/>
          <w:szCs w:val="20"/>
          <w:lang w:val="en-GB"/>
        </w:rPr>
        <w:t xml:space="preserve">, A., </w:t>
      </w:r>
      <w:hyperlink r:id="rId52" w:history="1">
        <w:r w:rsidR="002205B3">
          <w:rPr>
            <w:rFonts w:ascii="Arial" w:hAnsi="Arial" w:cs="Arial"/>
            <w:sz w:val="20"/>
            <w:szCs w:val="20"/>
            <w:lang w:val="en-GB"/>
          </w:rPr>
          <w:t>Hojo</w:t>
        </w:r>
      </w:hyperlink>
      <w:r>
        <w:rPr>
          <w:rFonts w:ascii="Arial" w:hAnsi="Arial" w:cs="Arial"/>
          <w:sz w:val="20"/>
          <w:szCs w:val="20"/>
          <w:lang w:val="en-GB"/>
        </w:rPr>
        <w:t xml:space="preserve">, M. &amp; </w:t>
      </w:r>
      <w:hyperlink r:id="rId53" w:history="1">
        <w:r w:rsidR="002205B3">
          <w:rPr>
            <w:rFonts w:ascii="Arial" w:hAnsi="Arial" w:cs="Arial"/>
            <w:sz w:val="20"/>
            <w:szCs w:val="20"/>
            <w:lang w:val="en-GB"/>
          </w:rPr>
          <w:t>Ueda</w:t>
        </w:r>
      </w:hyperlink>
      <w:r>
        <w:rPr>
          <w:rFonts w:ascii="Arial" w:hAnsi="Arial" w:cs="Arial"/>
          <w:sz w:val="20"/>
          <w:szCs w:val="20"/>
          <w:lang w:val="en-GB"/>
        </w:rPr>
        <w:t xml:space="preserve">, T. (2004). </w:t>
      </w:r>
      <w:r>
        <w:rPr>
          <w:rFonts w:ascii="Arial" w:eastAsia="Times New Roman" w:hAnsi="Arial" w:cs="Arial"/>
          <w:sz w:val="20"/>
          <w:szCs w:val="20"/>
          <w:lang w:val="en-GB" w:eastAsia="fr-BE"/>
        </w:rPr>
        <w:t xml:space="preserve">Effects of Salts, Acids, and Phenols on the Hydrogen-Bonding Structure of Water-Ethanol Mixtures. </w:t>
      </w:r>
      <w:r>
        <w:rPr>
          <w:rFonts w:ascii="Arial" w:eastAsia="Times New Roman" w:hAnsi="Arial" w:cs="Arial"/>
          <w:bCs/>
          <w:sz w:val="20"/>
          <w:szCs w:val="20"/>
          <w:lang w:val="en-GB" w:eastAsia="fr-BE"/>
        </w:rPr>
        <w:t>Journal of Physical Chemistry B</w:t>
      </w:r>
      <w:r>
        <w:rPr>
          <w:rFonts w:ascii="Arial" w:hAnsi="Arial" w:cs="Arial"/>
          <w:bCs/>
          <w:sz w:val="20"/>
          <w:szCs w:val="20"/>
          <w:lang w:val="en-GB" w:eastAsia="fr-BE"/>
        </w:rPr>
        <w:t xml:space="preserve">, </w:t>
      </w:r>
      <w:r>
        <w:rPr>
          <w:rFonts w:ascii="Arial" w:eastAsia="Times New Roman" w:hAnsi="Arial" w:cs="Arial"/>
          <w:sz w:val="20"/>
          <w:szCs w:val="20"/>
          <w:lang w:val="en-GB" w:eastAsia="fr-BE"/>
        </w:rPr>
        <w:t>108</w:t>
      </w:r>
      <w:r>
        <w:rPr>
          <w:rFonts w:ascii="Arial" w:hAnsi="Arial" w:cs="Arial"/>
          <w:sz w:val="20"/>
          <w:szCs w:val="20"/>
          <w:lang w:val="en-GB" w:eastAsia="fr-BE"/>
        </w:rPr>
        <w:t xml:space="preserve">, </w:t>
      </w:r>
      <w:r>
        <w:rPr>
          <w:rFonts w:ascii="Arial" w:eastAsia="Times New Roman" w:hAnsi="Arial" w:cs="Arial"/>
          <w:sz w:val="20"/>
          <w:szCs w:val="20"/>
          <w:lang w:val="en-GB" w:eastAsia="fr-BE"/>
        </w:rPr>
        <w:t>798-804.</w:t>
      </w:r>
    </w:p>
    <w:p w14:paraId="598A3186"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US" w:eastAsia="fr-BE"/>
        </w:rPr>
      </w:pPr>
      <w:r>
        <w:rPr>
          <w:rFonts w:ascii="Arial" w:hAnsi="Arial" w:cs="Arial"/>
          <w:sz w:val="20"/>
          <w:szCs w:val="20"/>
        </w:rPr>
        <w:t xml:space="preserve">　　</w:t>
      </w:r>
      <w:r>
        <w:rPr>
          <w:rFonts w:ascii="Arial" w:hAnsi="Arial" w:cs="Arial"/>
          <w:sz w:val="20"/>
          <w:szCs w:val="20"/>
          <w:lang w:val="en-GB"/>
        </w:rPr>
        <w:t>Okolo</w:t>
      </w:r>
      <w:r>
        <w:rPr>
          <w:rFonts w:ascii="Arial" w:hAnsi="Arial" w:cs="Arial"/>
          <w:sz w:val="20"/>
          <w:szCs w:val="20"/>
          <w:lang w:val="en-GB"/>
        </w:rPr>
        <w:t xml:space="preserve">, G. N., </w:t>
      </w:r>
      <w:proofErr w:type="spellStart"/>
      <w:r>
        <w:rPr>
          <w:rFonts w:ascii="Arial" w:hAnsi="Arial" w:cs="Arial"/>
          <w:sz w:val="20"/>
          <w:szCs w:val="20"/>
          <w:lang w:val="en-GB"/>
        </w:rPr>
        <w:t>Neomagus</w:t>
      </w:r>
      <w:proofErr w:type="spellEnd"/>
      <w:r>
        <w:rPr>
          <w:rFonts w:ascii="Arial" w:hAnsi="Arial" w:cs="Arial"/>
          <w:sz w:val="20"/>
          <w:szCs w:val="20"/>
          <w:lang w:val="en-GB"/>
        </w:rPr>
        <w:t xml:space="preserve">, H. W. V. P., Everson, R. C., Roberts, M. J., Bunt, J. R., </w:t>
      </w:r>
      <w:proofErr w:type="spellStart"/>
      <w:r>
        <w:rPr>
          <w:rFonts w:ascii="Arial" w:hAnsi="Arial" w:cs="Arial"/>
          <w:sz w:val="20"/>
          <w:szCs w:val="20"/>
          <w:lang w:val="en-GB"/>
        </w:rPr>
        <w:t>Sakurovs</w:t>
      </w:r>
      <w:proofErr w:type="spellEnd"/>
      <w:r>
        <w:rPr>
          <w:rFonts w:ascii="Arial" w:hAnsi="Arial" w:cs="Arial"/>
          <w:sz w:val="20"/>
          <w:szCs w:val="20"/>
          <w:lang w:val="en-GB"/>
        </w:rPr>
        <w:t xml:space="preserve">, R. &amp; Mathews, J. P. (2015). </w:t>
      </w:r>
      <w:r>
        <w:rPr>
          <w:rFonts w:ascii="Arial" w:eastAsia="Times New Roman" w:hAnsi="Arial" w:cs="Arial"/>
          <w:sz w:val="20"/>
          <w:szCs w:val="20"/>
          <w:lang w:val="en-US" w:eastAsia="fr-BE"/>
        </w:rPr>
        <w:t>Chemical–structural properties of South African bituminous coals: Insights from wide angle XRD–carbon fraction analysis, ATR–FTIR, solid stat</w:t>
      </w:r>
      <w:r>
        <w:rPr>
          <w:rFonts w:ascii="Arial" w:eastAsia="Times New Roman" w:hAnsi="Arial" w:cs="Arial"/>
          <w:sz w:val="20"/>
          <w:szCs w:val="20"/>
          <w:lang w:val="en-US" w:eastAsia="fr-BE"/>
        </w:rPr>
        <w:t>e 13C NMR, and HRTEM techniques. Fuel</w:t>
      </w:r>
      <w:r>
        <w:rPr>
          <w:rFonts w:ascii="Arial" w:hAnsi="Arial" w:cs="Arial"/>
          <w:sz w:val="20"/>
          <w:szCs w:val="20"/>
          <w:lang w:val="en-US" w:eastAsia="fr-BE"/>
        </w:rPr>
        <w:t>,</w:t>
      </w:r>
      <w:r>
        <w:rPr>
          <w:rFonts w:ascii="Arial" w:eastAsia="Times New Roman" w:hAnsi="Arial" w:cs="Arial"/>
          <w:sz w:val="20"/>
          <w:szCs w:val="20"/>
          <w:lang w:val="en-US" w:eastAsia="fr-BE"/>
        </w:rPr>
        <w:t>158</w:t>
      </w:r>
      <w:r>
        <w:rPr>
          <w:rFonts w:ascii="Arial" w:hAnsi="Arial" w:cs="Arial"/>
          <w:sz w:val="20"/>
          <w:szCs w:val="20"/>
          <w:lang w:val="en-US" w:eastAsia="fr-BE"/>
        </w:rPr>
        <w:t xml:space="preserve">, </w:t>
      </w:r>
      <w:r>
        <w:rPr>
          <w:rFonts w:ascii="Arial" w:eastAsia="Times New Roman" w:hAnsi="Arial" w:cs="Arial"/>
          <w:sz w:val="20"/>
          <w:szCs w:val="20"/>
          <w:lang w:val="en-US" w:eastAsia="fr-BE"/>
        </w:rPr>
        <w:t xml:space="preserve">779–792. DOI: </w:t>
      </w:r>
      <w:hyperlink r:id="rId54" w:history="1">
        <w:r w:rsidR="002205B3">
          <w:rPr>
            <w:rStyle w:val="Hyperlink"/>
            <w:rFonts w:ascii="Arial" w:eastAsia="Times New Roman" w:hAnsi="Arial" w:cs="Arial"/>
            <w:color w:val="auto"/>
            <w:sz w:val="20"/>
            <w:szCs w:val="20"/>
            <w:lang w:val="en-US" w:eastAsia="fr-BE"/>
          </w:rPr>
          <w:t>http://dx.doi.org/10.1016/j.fuel.2015.06.027</w:t>
        </w:r>
      </w:hyperlink>
      <w:r>
        <w:rPr>
          <w:rFonts w:ascii="Arial" w:eastAsia="Times New Roman" w:hAnsi="Arial" w:cs="Arial"/>
          <w:sz w:val="20"/>
          <w:szCs w:val="20"/>
          <w:lang w:val="en-US" w:eastAsia="fr-BE"/>
        </w:rPr>
        <w:t>.</w:t>
      </w:r>
    </w:p>
    <w:p w14:paraId="259ADA17"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eastAsia="Arial" w:hAnsi="Arial" w:cs="Arial"/>
          <w:sz w:val="20"/>
          <w:szCs w:val="20"/>
          <w:lang w:eastAsia="zh-CN" w:bidi="ar"/>
        </w:rPr>
        <w:t xml:space="preserve">　　</w:t>
      </w:r>
      <w:proofErr w:type="spellStart"/>
      <w:r>
        <w:rPr>
          <w:rFonts w:ascii="Arial" w:eastAsia="Arial" w:hAnsi="Arial" w:cs="Arial"/>
          <w:sz w:val="20"/>
          <w:szCs w:val="20"/>
          <w:lang w:val="en-US" w:eastAsia="zh-CN" w:bidi="ar"/>
        </w:rPr>
        <w:t>Oselusi</w:t>
      </w:r>
      <w:proofErr w:type="spellEnd"/>
      <w:r>
        <w:rPr>
          <w:rFonts w:ascii="Arial" w:eastAsia="Arial" w:hAnsi="Arial" w:cs="Arial"/>
          <w:sz w:val="20"/>
          <w:szCs w:val="20"/>
          <w:lang w:val="en-US" w:eastAsia="zh-CN" w:bidi="ar"/>
        </w:rPr>
        <w:t xml:space="preserve">, S. O., Dube, P., </w:t>
      </w:r>
      <w:proofErr w:type="spellStart"/>
      <w:r>
        <w:rPr>
          <w:rFonts w:ascii="Arial" w:eastAsia="Arial" w:hAnsi="Arial" w:cs="Arial"/>
          <w:sz w:val="20"/>
          <w:szCs w:val="20"/>
          <w:lang w:val="en-US" w:eastAsia="zh-CN" w:bidi="ar"/>
        </w:rPr>
        <w:t>Odugbemi</w:t>
      </w:r>
      <w:proofErr w:type="spellEnd"/>
      <w:r>
        <w:rPr>
          <w:rFonts w:ascii="Arial" w:eastAsia="Arial" w:hAnsi="Arial" w:cs="Arial"/>
          <w:sz w:val="20"/>
          <w:szCs w:val="20"/>
          <w:lang w:val="en-US" w:eastAsia="zh-CN" w:bidi="ar"/>
        </w:rPr>
        <w:t>, A. I., </w:t>
      </w:r>
      <w:proofErr w:type="spellStart"/>
      <w:r>
        <w:rPr>
          <w:rFonts w:ascii="Arial" w:eastAsia="Arial" w:hAnsi="Arial" w:cs="Arial"/>
          <w:sz w:val="20"/>
          <w:szCs w:val="20"/>
          <w:lang w:val="en-US" w:eastAsia="zh-CN" w:bidi="ar"/>
        </w:rPr>
        <w:t>Akinyede</w:t>
      </w:r>
      <w:proofErr w:type="spellEnd"/>
      <w:r>
        <w:rPr>
          <w:rFonts w:ascii="Arial" w:eastAsia="Arial" w:hAnsi="Arial" w:cs="Arial"/>
          <w:sz w:val="20"/>
          <w:szCs w:val="20"/>
          <w:lang w:val="en-US" w:eastAsia="zh-CN" w:bidi="ar"/>
        </w:rPr>
        <w:t xml:space="preserve">, K. A., Ilori, T. L., </w:t>
      </w:r>
      <w:proofErr w:type="spellStart"/>
      <w:r>
        <w:rPr>
          <w:rFonts w:ascii="Arial" w:eastAsia="Arial" w:hAnsi="Arial" w:cs="Arial"/>
          <w:sz w:val="20"/>
          <w:szCs w:val="20"/>
          <w:lang w:val="en-US" w:eastAsia="zh-CN" w:bidi="ar"/>
        </w:rPr>
        <w:t>Egieyeh</w:t>
      </w:r>
      <w:proofErr w:type="spellEnd"/>
      <w:r>
        <w:rPr>
          <w:rFonts w:ascii="Arial" w:eastAsia="Arial" w:hAnsi="Arial" w:cs="Arial"/>
          <w:sz w:val="20"/>
          <w:szCs w:val="20"/>
          <w:lang w:val="en-US" w:eastAsia="zh-CN" w:bidi="ar"/>
        </w:rPr>
        <w:t xml:space="preserve">, E., Sibuyi, N. R. S., Meyer, M., </w:t>
      </w:r>
      <w:proofErr w:type="spellStart"/>
      <w:r>
        <w:rPr>
          <w:rFonts w:ascii="Arial" w:eastAsia="Arial" w:hAnsi="Arial" w:cs="Arial"/>
          <w:sz w:val="20"/>
          <w:szCs w:val="20"/>
          <w:lang w:val="en-US" w:eastAsia="zh-CN" w:bidi="ar"/>
        </w:rPr>
        <w:t>Madiehe</w:t>
      </w:r>
      <w:proofErr w:type="spellEnd"/>
      <w:r>
        <w:rPr>
          <w:rFonts w:ascii="Arial" w:eastAsia="Arial" w:hAnsi="Arial" w:cs="Arial"/>
          <w:sz w:val="20"/>
          <w:szCs w:val="20"/>
          <w:lang w:val="en-US" w:eastAsia="zh-CN" w:bidi="ar"/>
        </w:rPr>
        <w:t xml:space="preserve">, A. M., Wyckoff, G. J. &amp; </w:t>
      </w:r>
      <w:proofErr w:type="spellStart"/>
      <w:r>
        <w:rPr>
          <w:rFonts w:ascii="Arial" w:eastAsia="Arial" w:hAnsi="Arial" w:cs="Arial"/>
          <w:sz w:val="20"/>
          <w:szCs w:val="20"/>
          <w:lang w:val="en-US" w:eastAsia="zh-CN" w:bidi="ar"/>
        </w:rPr>
        <w:t>Egieyeh</w:t>
      </w:r>
      <w:proofErr w:type="spellEnd"/>
      <w:r>
        <w:rPr>
          <w:rFonts w:ascii="Arial" w:eastAsia="Arial" w:hAnsi="Arial" w:cs="Arial"/>
          <w:sz w:val="20"/>
          <w:szCs w:val="20"/>
          <w:lang w:val="en-US" w:eastAsia="zh-CN" w:bidi="ar"/>
        </w:rPr>
        <w:t>, S. A. (2024)</w:t>
      </w:r>
      <w:r>
        <w:rPr>
          <w:rFonts w:ascii="Arial" w:eastAsia="Times New Roman" w:hAnsi="Arial" w:cs="Arial"/>
          <w:sz w:val="20"/>
          <w:szCs w:val="20"/>
          <w:lang w:val="en-US" w:eastAsia="fr-BE"/>
        </w:rPr>
        <w:t xml:space="preserve">. </w:t>
      </w:r>
      <w:r>
        <w:rPr>
          <w:rFonts w:ascii="Arial" w:eastAsia="Times New Roman" w:hAnsi="Arial" w:cs="Arial"/>
          <w:sz w:val="20"/>
          <w:szCs w:val="20"/>
          <w:lang w:val="en-GB" w:eastAsia="fr-BE"/>
        </w:rPr>
        <w:t>The role and potential of computer-aided drug discovery strategies in the discovery of novel antimicrobials.</w:t>
      </w:r>
      <w:r>
        <w:rPr>
          <w:rFonts w:ascii="Arial" w:hAnsi="Arial" w:cs="Arial"/>
          <w:sz w:val="20"/>
          <w:szCs w:val="20"/>
          <w:lang w:val="en-GB"/>
        </w:rPr>
        <w:t xml:space="preserve"> </w:t>
      </w:r>
      <w:r>
        <w:rPr>
          <w:rFonts w:ascii="Arial" w:eastAsia="Times New Roman" w:hAnsi="Arial" w:cs="Arial"/>
          <w:sz w:val="20"/>
          <w:szCs w:val="20"/>
          <w:lang w:val="en-GB" w:eastAsia="fr-BE"/>
        </w:rPr>
        <w:t>Computers in Biology and Medicine, 169, (107927</w:t>
      </w:r>
      <w:proofErr w:type="gramStart"/>
      <w:r>
        <w:rPr>
          <w:rFonts w:ascii="Arial" w:eastAsia="Times New Roman" w:hAnsi="Arial" w:cs="Arial"/>
          <w:sz w:val="20"/>
          <w:szCs w:val="20"/>
          <w:lang w:val="en-GB" w:eastAsia="fr-BE"/>
        </w:rPr>
        <w:t>) :</w:t>
      </w:r>
      <w:proofErr w:type="gramEnd"/>
      <w:r>
        <w:rPr>
          <w:rFonts w:ascii="Arial" w:eastAsia="Times New Roman" w:hAnsi="Arial" w:cs="Arial"/>
          <w:sz w:val="20"/>
          <w:szCs w:val="20"/>
          <w:lang w:val="en-GB" w:eastAsia="fr-BE"/>
        </w:rPr>
        <w:t xml:space="preserve"> 0010-</w:t>
      </w:r>
      <w:r>
        <w:rPr>
          <w:rFonts w:ascii="Arial" w:eastAsia="Times New Roman" w:hAnsi="Arial" w:cs="Arial"/>
          <w:sz w:val="20"/>
          <w:szCs w:val="20"/>
          <w:lang w:val="en-GB" w:eastAsia="fr-BE"/>
        </w:rPr>
        <w:t xml:space="preserve">4825. </w:t>
      </w:r>
      <w:proofErr w:type="gramStart"/>
      <w:r>
        <w:rPr>
          <w:rFonts w:ascii="Arial" w:eastAsia="Times New Roman" w:hAnsi="Arial" w:cs="Arial"/>
          <w:sz w:val="20"/>
          <w:szCs w:val="20"/>
          <w:lang w:val="en-GB" w:eastAsia="fr-BE"/>
        </w:rPr>
        <w:t>DOI :</w:t>
      </w:r>
      <w:proofErr w:type="gramEnd"/>
      <w:r>
        <w:rPr>
          <w:rFonts w:ascii="Arial" w:hAnsi="Arial" w:cs="Arial"/>
          <w:sz w:val="20"/>
          <w:szCs w:val="20"/>
          <w:lang w:val="en-GB"/>
        </w:rPr>
        <w:t xml:space="preserve"> </w:t>
      </w:r>
      <w:hyperlink r:id="rId55" w:history="1">
        <w:r w:rsidR="002205B3">
          <w:rPr>
            <w:rStyle w:val="Hyperlink"/>
            <w:rFonts w:ascii="Arial" w:eastAsia="Times New Roman" w:hAnsi="Arial" w:cs="Arial"/>
            <w:color w:val="auto"/>
            <w:sz w:val="20"/>
            <w:szCs w:val="20"/>
            <w:lang w:val="en-GB" w:eastAsia="fr-BE"/>
          </w:rPr>
          <w:t>https://doi.org/10.1016/j.compbiomed.2024.107927.</w:t>
        </w:r>
      </w:hyperlink>
    </w:p>
    <w:p w14:paraId="40AD7A39"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t xml:space="preserve">　　</w:t>
      </w:r>
      <w:r>
        <w:rPr>
          <w:rFonts w:ascii="Arial" w:hAnsi="Arial" w:cs="Arial"/>
          <w:sz w:val="20"/>
          <w:szCs w:val="20"/>
          <w:lang w:val="de-DE"/>
        </w:rPr>
        <w:t xml:space="preserve">Otang, W. M., Grierson, D. S. &amp; Ndip, R. N. (2013). </w:t>
      </w:r>
      <w:r>
        <w:rPr>
          <w:rFonts w:ascii="Arial" w:eastAsia="Times New Roman" w:hAnsi="Arial" w:cs="Arial"/>
          <w:bCs/>
          <w:sz w:val="20"/>
          <w:szCs w:val="20"/>
          <w:lang w:val="en-GB" w:eastAsia="fr-BE"/>
        </w:rPr>
        <w:t xml:space="preserve">Assessment of potential toxicity of three South African medicinal plants using the brine shrimp (Artemia salina) assay. </w:t>
      </w:r>
      <w:r>
        <w:rPr>
          <w:rFonts w:ascii="Arial" w:eastAsia="Times New Roman" w:hAnsi="Arial" w:cs="Arial"/>
          <w:sz w:val="20"/>
          <w:szCs w:val="20"/>
          <w:lang w:val="en-GB" w:eastAsia="fr-BE"/>
        </w:rPr>
        <w:t>African Journal of Pharmacy and Pharmacology</w:t>
      </w:r>
      <w:r>
        <w:rPr>
          <w:rFonts w:ascii="Arial" w:hAnsi="Arial" w:cs="Arial"/>
          <w:sz w:val="20"/>
          <w:szCs w:val="20"/>
          <w:lang w:val="en-GB" w:eastAsia="fr-BE"/>
        </w:rPr>
        <w:t xml:space="preserve">, </w:t>
      </w:r>
      <w:r>
        <w:rPr>
          <w:rFonts w:ascii="Arial" w:eastAsia="Times New Roman" w:hAnsi="Arial" w:cs="Arial"/>
          <w:sz w:val="20"/>
          <w:szCs w:val="20"/>
          <w:lang w:val="en-GB" w:eastAsia="fr-BE"/>
        </w:rPr>
        <w:t>7(20)</w:t>
      </w:r>
      <w:r>
        <w:rPr>
          <w:rFonts w:ascii="Arial" w:hAnsi="Arial" w:cs="Arial"/>
          <w:sz w:val="20"/>
          <w:szCs w:val="20"/>
          <w:lang w:val="en-GB" w:eastAsia="fr-BE"/>
        </w:rPr>
        <w:t xml:space="preserve">, </w:t>
      </w:r>
      <w:r>
        <w:rPr>
          <w:rFonts w:ascii="Arial" w:eastAsia="Times New Roman" w:hAnsi="Arial" w:cs="Arial"/>
          <w:sz w:val="20"/>
          <w:szCs w:val="20"/>
          <w:lang w:val="en-GB" w:eastAsia="fr-BE"/>
        </w:rPr>
        <w:t>1272-1279.  DOI 10.5897/AJPP12.264.</w:t>
      </w:r>
    </w:p>
    <w:p w14:paraId="5A36BCB0"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US" w:eastAsia="fr-BE"/>
        </w:rPr>
      </w:pPr>
      <w:r>
        <w:rPr>
          <w:rFonts w:ascii="Arial" w:hAnsi="Arial" w:cs="Arial"/>
          <w:sz w:val="20"/>
          <w:szCs w:val="20"/>
          <w:lang w:eastAsia="zh-CN"/>
        </w:rPr>
        <w:t xml:space="preserve">　　</w:t>
      </w:r>
      <w:r>
        <w:rPr>
          <w:rFonts w:ascii="Arial" w:hAnsi="Arial" w:cs="Arial"/>
          <w:sz w:val="20"/>
          <w:szCs w:val="20"/>
          <w:lang w:val="en-US" w:eastAsia="zh-CN"/>
        </w:rPr>
        <w:t>Rosado-Quiñones</w:t>
      </w:r>
      <w:r>
        <w:rPr>
          <w:rFonts w:ascii="Arial" w:hAnsi="Arial" w:cs="Arial"/>
          <w:sz w:val="20"/>
          <w:szCs w:val="20"/>
          <w:lang w:val="en-GB" w:eastAsia="zh-CN"/>
        </w:rPr>
        <w:t xml:space="preserve">, A. M., </w:t>
      </w:r>
      <w:r>
        <w:rPr>
          <w:rFonts w:ascii="Arial" w:hAnsi="Arial" w:cs="Arial"/>
          <w:sz w:val="20"/>
          <w:szCs w:val="20"/>
          <w:lang w:val="en-US" w:eastAsia="zh-CN"/>
        </w:rPr>
        <w:t>Colón-Lorenzo</w:t>
      </w:r>
      <w:r>
        <w:rPr>
          <w:rFonts w:ascii="Arial" w:hAnsi="Arial" w:cs="Arial"/>
          <w:sz w:val="20"/>
          <w:szCs w:val="20"/>
          <w:lang w:val="en-GB" w:eastAsia="zh-CN"/>
        </w:rPr>
        <w:t>, E. E.</w:t>
      </w:r>
      <w:proofErr w:type="gramStart"/>
      <w:r>
        <w:rPr>
          <w:rFonts w:ascii="Arial" w:hAnsi="Arial" w:cs="Arial"/>
          <w:sz w:val="20"/>
          <w:szCs w:val="20"/>
          <w:lang w:val="en-GB" w:eastAsia="zh-CN"/>
        </w:rPr>
        <w:t>,</w:t>
      </w:r>
      <w:r>
        <w:rPr>
          <w:rFonts w:ascii="Arial" w:hAnsi="Arial" w:cs="Arial"/>
          <w:sz w:val="20"/>
          <w:szCs w:val="20"/>
          <w:lang w:val="en-GB" w:eastAsia="zh-CN"/>
        </w:rPr>
        <w:t xml:space="preserve"> </w:t>
      </w:r>
      <w:r>
        <w:rPr>
          <w:rFonts w:ascii="Arial" w:hAnsi="Arial" w:cs="Arial"/>
          <w:sz w:val="20"/>
          <w:szCs w:val="20"/>
          <w:lang w:val="en-US" w:eastAsia="zh-CN"/>
        </w:rPr>
        <w:t> Pala</w:t>
      </w:r>
      <w:proofErr w:type="gramEnd"/>
      <w:r>
        <w:rPr>
          <w:rFonts w:ascii="Arial" w:hAnsi="Arial" w:cs="Arial"/>
          <w:sz w:val="20"/>
          <w:szCs w:val="20"/>
          <w:lang w:val="en-GB" w:eastAsia="zh-CN"/>
        </w:rPr>
        <w:t xml:space="preserve">, Z. R., </w:t>
      </w:r>
      <w:r>
        <w:rPr>
          <w:rFonts w:ascii="Arial" w:hAnsi="Arial" w:cs="Arial"/>
          <w:sz w:val="20"/>
          <w:szCs w:val="20"/>
          <w:lang w:val="en-US" w:eastAsia="zh-CN"/>
        </w:rPr>
        <w:t>Bosch</w:t>
      </w:r>
      <w:r>
        <w:rPr>
          <w:rFonts w:ascii="Arial" w:hAnsi="Arial" w:cs="Arial"/>
          <w:sz w:val="20"/>
          <w:szCs w:val="20"/>
          <w:lang w:val="en-GB" w:eastAsia="zh-CN"/>
        </w:rPr>
        <w:t xml:space="preserve">, J., </w:t>
      </w:r>
      <w:proofErr w:type="spellStart"/>
      <w:r>
        <w:rPr>
          <w:rFonts w:ascii="Arial" w:hAnsi="Arial" w:cs="Arial"/>
          <w:sz w:val="20"/>
          <w:szCs w:val="20"/>
          <w:lang w:val="en-US" w:eastAsia="zh-CN"/>
        </w:rPr>
        <w:t>Kudyba</w:t>
      </w:r>
      <w:proofErr w:type="spellEnd"/>
      <w:r>
        <w:rPr>
          <w:rFonts w:ascii="Arial" w:hAnsi="Arial" w:cs="Arial"/>
          <w:sz w:val="20"/>
          <w:szCs w:val="20"/>
          <w:lang w:val="en-GB" w:eastAsia="zh-CN"/>
        </w:rPr>
        <w:t xml:space="preserve">, K., </w:t>
      </w:r>
      <w:proofErr w:type="spellStart"/>
      <w:r>
        <w:rPr>
          <w:rFonts w:ascii="Arial" w:hAnsi="Arial" w:cs="Arial"/>
          <w:sz w:val="20"/>
          <w:szCs w:val="20"/>
          <w:lang w:val="en-US" w:eastAsia="zh-CN"/>
        </w:rPr>
        <w:t>Kudyba</w:t>
      </w:r>
      <w:proofErr w:type="spellEnd"/>
      <w:r>
        <w:rPr>
          <w:rFonts w:ascii="Arial" w:hAnsi="Arial" w:cs="Arial"/>
          <w:sz w:val="20"/>
          <w:szCs w:val="20"/>
          <w:lang w:val="en-GB" w:eastAsia="zh-CN"/>
        </w:rPr>
        <w:t xml:space="preserve">, H., </w:t>
      </w:r>
      <w:proofErr w:type="spellStart"/>
      <w:r>
        <w:rPr>
          <w:rFonts w:ascii="Arial" w:hAnsi="Arial" w:cs="Arial"/>
          <w:sz w:val="20"/>
          <w:szCs w:val="20"/>
          <w:lang w:val="en-US" w:eastAsia="zh-CN"/>
        </w:rPr>
        <w:t>Leed</w:t>
      </w:r>
      <w:proofErr w:type="spellEnd"/>
      <w:r>
        <w:rPr>
          <w:rFonts w:ascii="Arial" w:hAnsi="Arial" w:cs="Arial"/>
          <w:sz w:val="20"/>
          <w:szCs w:val="20"/>
          <w:lang w:val="en-GB" w:eastAsia="zh-CN"/>
        </w:rPr>
        <w:t xml:space="preserve">, S. E., </w:t>
      </w:r>
      <w:r>
        <w:rPr>
          <w:rFonts w:ascii="Arial" w:hAnsi="Arial" w:cs="Arial"/>
          <w:sz w:val="20"/>
          <w:szCs w:val="20"/>
          <w:lang w:val="en-US" w:eastAsia="zh-CN"/>
        </w:rPr>
        <w:t>Roncal</w:t>
      </w:r>
      <w:r>
        <w:rPr>
          <w:rFonts w:ascii="Arial" w:hAnsi="Arial" w:cs="Arial"/>
          <w:sz w:val="20"/>
          <w:szCs w:val="20"/>
          <w:lang w:val="en-GB" w:eastAsia="zh-CN"/>
        </w:rPr>
        <w:t xml:space="preserve">, N., </w:t>
      </w:r>
      <w:r>
        <w:rPr>
          <w:rFonts w:ascii="Arial" w:hAnsi="Arial" w:cs="Arial"/>
          <w:sz w:val="20"/>
          <w:szCs w:val="20"/>
          <w:lang w:val="en-US" w:eastAsia="zh-CN"/>
        </w:rPr>
        <w:t>Baerga-Ortiz</w:t>
      </w:r>
      <w:r>
        <w:rPr>
          <w:rFonts w:ascii="Arial" w:hAnsi="Arial" w:cs="Arial"/>
          <w:sz w:val="20"/>
          <w:szCs w:val="20"/>
          <w:lang w:val="en-GB" w:eastAsia="zh-CN"/>
        </w:rPr>
        <w:t xml:space="preserve">, B., </w:t>
      </w:r>
      <w:r>
        <w:rPr>
          <w:rFonts w:ascii="Arial" w:hAnsi="Arial" w:cs="Arial"/>
          <w:sz w:val="20"/>
          <w:szCs w:val="20"/>
          <w:lang w:val="en-US" w:eastAsia="zh-CN"/>
        </w:rPr>
        <w:t>Roche-Lima</w:t>
      </w:r>
      <w:r>
        <w:rPr>
          <w:rFonts w:ascii="Arial" w:hAnsi="Arial" w:cs="Arial"/>
          <w:sz w:val="20"/>
          <w:szCs w:val="20"/>
          <w:lang w:val="en-GB" w:eastAsia="zh-CN"/>
        </w:rPr>
        <w:t xml:space="preserve">, A., </w:t>
      </w:r>
      <w:r>
        <w:rPr>
          <w:rFonts w:ascii="Arial" w:hAnsi="Arial" w:cs="Arial"/>
          <w:sz w:val="20"/>
          <w:szCs w:val="20"/>
          <w:lang w:val="en-US" w:eastAsia="zh-CN"/>
        </w:rPr>
        <w:t>Gerena</w:t>
      </w:r>
      <w:r>
        <w:rPr>
          <w:rFonts w:ascii="Arial" w:hAnsi="Arial" w:cs="Arial"/>
          <w:sz w:val="20"/>
          <w:szCs w:val="20"/>
          <w:lang w:val="en-GB" w:eastAsia="zh-CN"/>
        </w:rPr>
        <w:t xml:space="preserve">, Y., </w:t>
      </w:r>
      <w:r>
        <w:rPr>
          <w:rFonts w:ascii="Arial" w:hAnsi="Arial" w:cs="Arial"/>
          <w:sz w:val="20"/>
          <w:szCs w:val="20"/>
          <w:lang w:val="en-US" w:eastAsia="zh-CN"/>
        </w:rPr>
        <w:t>Fidock</w:t>
      </w:r>
      <w:r>
        <w:rPr>
          <w:rFonts w:ascii="Arial" w:hAnsi="Arial" w:cs="Arial"/>
          <w:sz w:val="20"/>
          <w:szCs w:val="20"/>
          <w:lang w:val="en-GB" w:eastAsia="zh-CN"/>
        </w:rPr>
        <w:t xml:space="preserve">, D. A., </w:t>
      </w:r>
      <w:r>
        <w:rPr>
          <w:rFonts w:ascii="Arial" w:hAnsi="Arial" w:cs="Arial"/>
          <w:sz w:val="20"/>
          <w:szCs w:val="20"/>
          <w:lang w:val="en-US" w:eastAsia="zh-CN"/>
        </w:rPr>
        <w:t>Roth</w:t>
      </w:r>
      <w:r>
        <w:rPr>
          <w:rFonts w:ascii="Arial" w:hAnsi="Arial" w:cs="Arial"/>
          <w:sz w:val="20"/>
          <w:szCs w:val="20"/>
          <w:lang w:val="en-GB" w:eastAsia="zh-CN"/>
        </w:rPr>
        <w:t xml:space="preserve">, A., </w:t>
      </w:r>
      <w:r>
        <w:rPr>
          <w:rFonts w:ascii="Arial" w:hAnsi="Arial" w:cs="Arial"/>
          <w:sz w:val="20"/>
          <w:szCs w:val="20"/>
          <w:lang w:val="en-US" w:eastAsia="zh-CN"/>
        </w:rPr>
        <w:t>Vega-Rodríguez</w:t>
      </w:r>
      <w:r>
        <w:rPr>
          <w:rFonts w:ascii="Arial" w:hAnsi="Arial" w:cs="Arial"/>
          <w:sz w:val="20"/>
          <w:szCs w:val="20"/>
          <w:lang w:val="en-GB" w:eastAsia="zh-CN"/>
        </w:rPr>
        <w:t xml:space="preserve">, J. &amp; </w:t>
      </w:r>
      <w:r>
        <w:rPr>
          <w:rFonts w:ascii="Arial" w:hAnsi="Arial" w:cs="Arial"/>
          <w:sz w:val="20"/>
          <w:szCs w:val="20"/>
          <w:lang w:val="en-US" w:eastAsia="zh-CN"/>
        </w:rPr>
        <w:t>Serrano</w:t>
      </w:r>
      <w:r>
        <w:rPr>
          <w:rFonts w:ascii="Arial" w:hAnsi="Arial" w:cs="Arial"/>
          <w:sz w:val="20"/>
          <w:szCs w:val="20"/>
          <w:lang w:val="en-GB" w:eastAsia="zh-CN"/>
        </w:rPr>
        <w:t xml:space="preserve">, A. E. (2024). </w:t>
      </w:r>
      <w:r>
        <w:rPr>
          <w:rFonts w:ascii="Arial" w:eastAsia="Times New Roman" w:hAnsi="Arial" w:cs="Arial"/>
          <w:sz w:val="20"/>
          <w:szCs w:val="20"/>
          <w:lang w:val="en-GB" w:eastAsia="fr-BE"/>
        </w:rPr>
        <w:t xml:space="preserve">Novel hydrazone compounds with broad-spectrum </w:t>
      </w:r>
      <w:proofErr w:type="spellStart"/>
      <w:r>
        <w:rPr>
          <w:rFonts w:ascii="Arial" w:eastAsia="Times New Roman" w:hAnsi="Arial" w:cs="Arial"/>
          <w:sz w:val="20"/>
          <w:szCs w:val="20"/>
          <w:lang w:val="en-GB" w:eastAsia="fr-BE"/>
        </w:rPr>
        <w:t>antiplasmodial</w:t>
      </w:r>
      <w:proofErr w:type="spellEnd"/>
      <w:r>
        <w:rPr>
          <w:rFonts w:ascii="Arial" w:eastAsia="Times New Roman" w:hAnsi="Arial" w:cs="Arial"/>
          <w:sz w:val="20"/>
          <w:szCs w:val="20"/>
          <w:lang w:val="en-GB" w:eastAsia="fr-BE"/>
        </w:rPr>
        <w:t xml:space="preserve"> activ</w:t>
      </w:r>
      <w:r>
        <w:rPr>
          <w:rFonts w:ascii="Arial" w:eastAsia="Times New Roman" w:hAnsi="Arial" w:cs="Arial"/>
          <w:sz w:val="20"/>
          <w:szCs w:val="20"/>
          <w:lang w:val="en-GB" w:eastAsia="fr-BE"/>
        </w:rPr>
        <w:t>ity and synergistic interactions with antimalarial drugs. Antimicrobial Agents and Chemotherapy</w:t>
      </w:r>
      <w:r>
        <w:rPr>
          <w:rFonts w:ascii="Arial" w:hAnsi="Arial" w:cs="Arial"/>
          <w:sz w:val="20"/>
          <w:szCs w:val="20"/>
          <w:lang w:val="en-GB" w:eastAsia="fr-BE"/>
        </w:rPr>
        <w:t xml:space="preserve">, </w:t>
      </w:r>
      <w:r>
        <w:rPr>
          <w:rFonts w:ascii="Arial" w:eastAsia="Times New Roman" w:hAnsi="Arial" w:cs="Arial"/>
          <w:sz w:val="20"/>
          <w:szCs w:val="20"/>
          <w:lang w:val="en-GB" w:eastAsia="fr-BE"/>
        </w:rPr>
        <w:t>68(6),</w:t>
      </w:r>
      <w:r>
        <w:rPr>
          <w:rFonts w:ascii="Arial" w:hAnsi="Arial" w:cs="Arial"/>
          <w:sz w:val="20"/>
          <w:szCs w:val="20"/>
          <w:lang w:val="en-GB" w:eastAsia="fr-BE"/>
        </w:rPr>
        <w:t xml:space="preserve"> e01643-23</w:t>
      </w:r>
      <w:r>
        <w:rPr>
          <w:rFonts w:ascii="Arial" w:eastAsia="Times New Roman" w:hAnsi="Arial" w:cs="Arial"/>
          <w:sz w:val="20"/>
          <w:szCs w:val="20"/>
          <w:lang w:val="en-GB" w:eastAsia="fr-BE"/>
        </w:rPr>
        <w:t xml:space="preserve"> </w:t>
      </w:r>
      <w:proofErr w:type="gramStart"/>
      <w:r>
        <w:rPr>
          <w:rFonts w:ascii="Arial" w:eastAsia="Times New Roman" w:hAnsi="Arial" w:cs="Arial"/>
          <w:sz w:val="20"/>
          <w:szCs w:val="20"/>
          <w:lang w:val="en-GB" w:eastAsia="fr-BE"/>
        </w:rPr>
        <w:t>DOI :</w:t>
      </w:r>
      <w:proofErr w:type="gramEnd"/>
      <w:r>
        <w:rPr>
          <w:rFonts w:ascii="Arial" w:eastAsia="Times New Roman" w:hAnsi="Arial" w:cs="Arial"/>
          <w:sz w:val="20"/>
          <w:szCs w:val="20"/>
          <w:lang w:val="en-US" w:eastAsia="fr-BE"/>
        </w:rPr>
        <w:t xml:space="preserve"> doi.org/10.1128/aac.01643-23.</w:t>
      </w:r>
    </w:p>
    <w:p w14:paraId="00F19FEE"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lang w:eastAsia="zh-CN"/>
        </w:rPr>
        <w:t xml:space="preserve">　　</w:t>
      </w:r>
      <w:hyperlink r:id="rId56" w:history="1">
        <w:proofErr w:type="spellStart"/>
        <w:r w:rsidR="002205B3">
          <w:rPr>
            <w:rFonts w:ascii="Arial" w:hAnsi="Arial" w:cs="Arial"/>
            <w:sz w:val="20"/>
            <w:szCs w:val="20"/>
            <w:lang w:val="en-GB" w:eastAsia="zh-CN"/>
          </w:rPr>
          <w:t>Sampiron</w:t>
        </w:r>
        <w:proofErr w:type="spellEnd"/>
      </w:hyperlink>
      <w:r>
        <w:rPr>
          <w:rFonts w:ascii="Arial" w:hAnsi="Arial" w:cs="Arial"/>
          <w:sz w:val="20"/>
          <w:szCs w:val="20"/>
          <w:lang w:val="en-GB" w:eastAsia="zh-CN"/>
        </w:rPr>
        <w:t xml:space="preserve">, E. G., </w:t>
      </w:r>
      <w:hyperlink r:id="rId57" w:history="1">
        <w:proofErr w:type="spellStart"/>
        <w:r w:rsidR="002205B3">
          <w:rPr>
            <w:rFonts w:ascii="Arial" w:hAnsi="Arial" w:cs="Arial"/>
            <w:sz w:val="20"/>
            <w:szCs w:val="20"/>
            <w:lang w:val="en-GB" w:eastAsia="zh-CN"/>
          </w:rPr>
          <w:t>Costacurta</w:t>
        </w:r>
        <w:proofErr w:type="spellEnd"/>
      </w:hyperlink>
      <w:r>
        <w:rPr>
          <w:rFonts w:ascii="Arial" w:hAnsi="Arial" w:cs="Arial"/>
          <w:sz w:val="20"/>
          <w:szCs w:val="20"/>
          <w:lang w:val="en-GB" w:eastAsia="zh-CN"/>
        </w:rPr>
        <w:t xml:space="preserve">, G. F., </w:t>
      </w:r>
      <w:hyperlink r:id="rId58" w:history="1">
        <w:r w:rsidR="002205B3">
          <w:rPr>
            <w:rFonts w:ascii="Arial" w:hAnsi="Arial" w:cs="Arial"/>
            <w:sz w:val="20"/>
            <w:szCs w:val="20"/>
            <w:lang w:val="en-GB" w:eastAsia="zh-CN"/>
          </w:rPr>
          <w:t>Baldin</w:t>
        </w:r>
      </w:hyperlink>
      <w:r>
        <w:rPr>
          <w:rFonts w:ascii="Arial" w:hAnsi="Arial" w:cs="Arial"/>
          <w:sz w:val="20"/>
          <w:szCs w:val="20"/>
          <w:lang w:val="en-GB" w:eastAsia="zh-CN"/>
        </w:rPr>
        <w:t xml:space="preserve">, V. P., </w:t>
      </w:r>
      <w:hyperlink r:id="rId59" w:history="1">
        <w:r w:rsidR="002205B3">
          <w:rPr>
            <w:rFonts w:ascii="Arial" w:hAnsi="Arial" w:cs="Arial"/>
            <w:sz w:val="20"/>
            <w:szCs w:val="20"/>
            <w:lang w:val="en-GB" w:eastAsia="zh-CN"/>
          </w:rPr>
          <w:t>Almeida</w:t>
        </w:r>
      </w:hyperlink>
      <w:r>
        <w:rPr>
          <w:rFonts w:ascii="Arial" w:hAnsi="Arial" w:cs="Arial"/>
          <w:sz w:val="20"/>
          <w:szCs w:val="20"/>
          <w:lang w:val="en-GB" w:eastAsia="zh-CN"/>
        </w:rPr>
        <w:t xml:space="preserve">, A. </w:t>
      </w:r>
      <w:r>
        <w:rPr>
          <w:rFonts w:ascii="Arial" w:hAnsi="Arial" w:cs="Arial"/>
          <w:sz w:val="20"/>
          <w:szCs w:val="20"/>
          <w:lang w:val="en-GB" w:eastAsia="zh-CN"/>
        </w:rPr>
        <w:t xml:space="preserve">L., </w:t>
      </w:r>
      <w:hyperlink r:id="rId60" w:history="1">
        <w:proofErr w:type="spellStart"/>
        <w:r w:rsidR="002205B3">
          <w:rPr>
            <w:rFonts w:ascii="Arial" w:hAnsi="Arial" w:cs="Arial"/>
            <w:sz w:val="20"/>
            <w:szCs w:val="20"/>
            <w:lang w:val="en-GB" w:eastAsia="zh-CN"/>
          </w:rPr>
          <w:t>Ieque</w:t>
        </w:r>
        <w:proofErr w:type="spellEnd"/>
      </w:hyperlink>
      <w:r>
        <w:rPr>
          <w:rFonts w:ascii="Arial" w:hAnsi="Arial" w:cs="Arial"/>
          <w:sz w:val="20"/>
          <w:szCs w:val="20"/>
          <w:lang w:val="en-GB" w:eastAsia="zh-CN"/>
        </w:rPr>
        <w:t xml:space="preserve">, A. L., </w:t>
      </w:r>
      <w:hyperlink r:id="rId61" w:history="1">
        <w:r w:rsidR="002205B3">
          <w:rPr>
            <w:rFonts w:ascii="Arial" w:hAnsi="Arial" w:cs="Arial"/>
            <w:sz w:val="20"/>
            <w:szCs w:val="20"/>
            <w:lang w:val="en-GB" w:eastAsia="zh-CN"/>
          </w:rPr>
          <w:t>Santos</w:t>
        </w:r>
      </w:hyperlink>
      <w:r>
        <w:rPr>
          <w:rFonts w:ascii="Arial" w:hAnsi="Arial" w:cs="Arial"/>
          <w:sz w:val="20"/>
          <w:szCs w:val="20"/>
          <w:lang w:val="en-GB" w:eastAsia="zh-CN"/>
        </w:rPr>
        <w:t xml:space="preserve">, N. C. S., </w:t>
      </w:r>
      <w:hyperlink r:id="rId62" w:history="1">
        <w:r w:rsidR="002205B3">
          <w:rPr>
            <w:rFonts w:ascii="Arial" w:hAnsi="Arial" w:cs="Arial"/>
            <w:sz w:val="20"/>
            <w:szCs w:val="20"/>
            <w:lang w:val="en-GB" w:eastAsia="zh-CN"/>
          </w:rPr>
          <w:t>Alves-</w:t>
        </w:r>
        <w:proofErr w:type="spellStart"/>
        <w:r w:rsidR="002205B3">
          <w:rPr>
            <w:rFonts w:ascii="Arial" w:hAnsi="Arial" w:cs="Arial"/>
            <w:sz w:val="20"/>
            <w:szCs w:val="20"/>
            <w:lang w:val="en-GB" w:eastAsia="zh-CN"/>
          </w:rPr>
          <w:t>Olher</w:t>
        </w:r>
        <w:proofErr w:type="spellEnd"/>
      </w:hyperlink>
      <w:r>
        <w:rPr>
          <w:rFonts w:ascii="Arial" w:hAnsi="Arial" w:cs="Arial"/>
          <w:sz w:val="20"/>
          <w:szCs w:val="20"/>
          <w:lang w:val="en-GB" w:eastAsia="zh-CN"/>
        </w:rPr>
        <w:t xml:space="preserve">, V. G., </w:t>
      </w:r>
      <w:hyperlink r:id="rId63" w:history="1">
        <w:proofErr w:type="spellStart"/>
        <w:r w:rsidR="002205B3">
          <w:rPr>
            <w:rFonts w:ascii="Arial" w:hAnsi="Arial" w:cs="Arial"/>
            <w:sz w:val="20"/>
            <w:szCs w:val="20"/>
            <w:lang w:val="en-GB" w:eastAsia="zh-CN"/>
          </w:rPr>
          <w:t>Vandresen</w:t>
        </w:r>
        <w:proofErr w:type="spellEnd"/>
      </w:hyperlink>
      <w:r>
        <w:rPr>
          <w:rFonts w:ascii="Arial" w:hAnsi="Arial" w:cs="Arial"/>
          <w:sz w:val="20"/>
          <w:szCs w:val="20"/>
          <w:lang w:val="en-GB" w:eastAsia="zh-CN"/>
        </w:rPr>
        <w:t xml:space="preserve">, F., </w:t>
      </w:r>
      <w:hyperlink r:id="rId64" w:history="1">
        <w:r w:rsidR="002205B3">
          <w:rPr>
            <w:rFonts w:ascii="Arial" w:hAnsi="Arial" w:cs="Arial"/>
            <w:sz w:val="20"/>
            <w:szCs w:val="20"/>
            <w:lang w:val="en-GB" w:eastAsia="zh-CN"/>
          </w:rPr>
          <w:t>Gimenes</w:t>
        </w:r>
      </w:hyperlink>
      <w:r>
        <w:rPr>
          <w:rFonts w:ascii="Arial" w:hAnsi="Arial" w:cs="Arial"/>
          <w:sz w:val="20"/>
          <w:szCs w:val="20"/>
          <w:lang w:val="en-GB" w:eastAsia="zh-CN"/>
        </w:rPr>
        <w:t xml:space="preserve">, A. C. R., </w:t>
      </w:r>
      <w:hyperlink r:id="rId65" w:history="1">
        <w:r w:rsidR="002205B3">
          <w:rPr>
            <w:rFonts w:ascii="Arial" w:hAnsi="Arial" w:cs="Arial"/>
            <w:sz w:val="20"/>
            <w:szCs w:val="20"/>
            <w:lang w:val="en-GB" w:eastAsia="zh-CN"/>
          </w:rPr>
          <w:t>Siqueira</w:t>
        </w:r>
      </w:hyperlink>
      <w:r>
        <w:rPr>
          <w:rFonts w:ascii="Arial" w:hAnsi="Arial" w:cs="Arial"/>
          <w:sz w:val="20"/>
          <w:szCs w:val="20"/>
          <w:lang w:val="en-GB" w:eastAsia="zh-CN"/>
        </w:rPr>
        <w:t xml:space="preserve">, V. L. D., </w:t>
      </w:r>
      <w:hyperlink r:id="rId66" w:history="1">
        <w:proofErr w:type="spellStart"/>
        <w:r w:rsidR="002205B3">
          <w:rPr>
            <w:rFonts w:ascii="Arial" w:hAnsi="Arial" w:cs="Arial"/>
            <w:sz w:val="20"/>
            <w:szCs w:val="20"/>
            <w:lang w:val="en-GB" w:eastAsia="zh-CN"/>
          </w:rPr>
          <w:t>Caleffi-Ferracioli</w:t>
        </w:r>
        <w:proofErr w:type="spellEnd"/>
      </w:hyperlink>
      <w:r>
        <w:rPr>
          <w:rFonts w:ascii="Arial" w:hAnsi="Arial" w:cs="Arial"/>
          <w:sz w:val="20"/>
          <w:szCs w:val="20"/>
          <w:lang w:val="en-GB" w:eastAsia="zh-CN"/>
        </w:rPr>
        <w:t xml:space="preserve">, K. R., </w:t>
      </w:r>
      <w:hyperlink r:id="rId67" w:history="1">
        <w:r w:rsidR="002205B3">
          <w:rPr>
            <w:rFonts w:ascii="Arial" w:hAnsi="Arial" w:cs="Arial"/>
            <w:sz w:val="20"/>
            <w:szCs w:val="20"/>
            <w:lang w:val="en-GB" w:eastAsia="zh-CN"/>
          </w:rPr>
          <w:t>Cardoso</w:t>
        </w:r>
      </w:hyperlink>
      <w:r>
        <w:rPr>
          <w:rFonts w:ascii="Arial" w:hAnsi="Arial" w:cs="Arial"/>
          <w:sz w:val="20"/>
          <w:szCs w:val="20"/>
          <w:lang w:val="en-GB" w:eastAsia="zh-CN"/>
        </w:rPr>
        <w:t>, R. F.</w:t>
      </w:r>
      <w:r>
        <w:rPr>
          <w:rFonts w:ascii="Arial" w:hAnsi="Arial" w:cs="Arial"/>
          <w:sz w:val="20"/>
          <w:szCs w:val="20"/>
          <w:lang w:val="en-US" w:eastAsia="zh-CN"/>
        </w:rPr>
        <w:t> &amp;</w:t>
      </w:r>
      <w:r>
        <w:rPr>
          <w:rFonts w:ascii="Arial" w:hAnsi="Arial" w:cs="Arial"/>
          <w:sz w:val="20"/>
          <w:szCs w:val="20"/>
          <w:lang w:val="en-GB" w:eastAsia="zh-CN"/>
        </w:rPr>
        <w:t xml:space="preserve"> </w:t>
      </w:r>
      <w:hyperlink r:id="rId68" w:history="1">
        <w:proofErr w:type="spellStart"/>
        <w:r w:rsidR="002205B3">
          <w:rPr>
            <w:rFonts w:ascii="Arial" w:hAnsi="Arial" w:cs="Arial"/>
            <w:sz w:val="20"/>
            <w:szCs w:val="20"/>
            <w:lang w:val="en-GB" w:eastAsia="zh-CN"/>
          </w:rPr>
          <w:t>Scodro</w:t>
        </w:r>
        <w:proofErr w:type="spellEnd"/>
      </w:hyperlink>
      <w:r>
        <w:rPr>
          <w:rFonts w:ascii="Arial" w:hAnsi="Arial" w:cs="Arial"/>
          <w:sz w:val="20"/>
          <w:szCs w:val="20"/>
          <w:lang w:val="en-GB" w:eastAsia="zh-CN"/>
        </w:rPr>
        <w:t xml:space="preserve">, R. B. L. (2019). </w:t>
      </w:r>
      <w:proofErr w:type="spellStart"/>
      <w:r>
        <w:rPr>
          <w:rFonts w:ascii="Arial" w:eastAsia="Times New Roman" w:hAnsi="Arial" w:cs="Arial"/>
          <w:sz w:val="20"/>
          <w:szCs w:val="20"/>
          <w:lang w:val="en-GB" w:eastAsia="fr-BE"/>
        </w:rPr>
        <w:t>Hydrazone</w:t>
      </w:r>
      <w:proofErr w:type="spellEnd"/>
      <w:r>
        <w:rPr>
          <w:rFonts w:ascii="Arial" w:eastAsia="Times New Roman" w:hAnsi="Arial" w:cs="Arial"/>
          <w:sz w:val="20"/>
          <w:szCs w:val="20"/>
          <w:lang w:val="en-GB" w:eastAsia="fr-BE"/>
        </w:rPr>
        <w:t xml:space="preserve">, </w:t>
      </w:r>
      <w:proofErr w:type="spellStart"/>
      <w:r>
        <w:rPr>
          <w:rFonts w:ascii="Arial" w:eastAsia="Times New Roman" w:hAnsi="Arial" w:cs="Arial"/>
          <w:sz w:val="20"/>
          <w:szCs w:val="20"/>
          <w:lang w:val="en-GB" w:eastAsia="fr-BE"/>
        </w:rPr>
        <w:t>benzohydrazones</w:t>
      </w:r>
      <w:proofErr w:type="spellEnd"/>
      <w:r>
        <w:rPr>
          <w:rFonts w:ascii="Arial" w:eastAsia="Times New Roman" w:hAnsi="Arial" w:cs="Arial"/>
          <w:sz w:val="20"/>
          <w:szCs w:val="20"/>
          <w:lang w:val="en-GB" w:eastAsia="fr-BE"/>
        </w:rPr>
        <w:t xml:space="preserve"> and isoniazid-</w:t>
      </w:r>
      <w:proofErr w:type="spellStart"/>
      <w:r>
        <w:rPr>
          <w:rFonts w:ascii="Arial" w:eastAsia="Times New Roman" w:hAnsi="Arial" w:cs="Arial"/>
          <w:sz w:val="20"/>
          <w:szCs w:val="20"/>
          <w:lang w:val="en-GB" w:eastAsia="fr-BE"/>
        </w:rPr>
        <w:t>acylhydrazones</w:t>
      </w:r>
      <w:proofErr w:type="spellEnd"/>
      <w:r>
        <w:rPr>
          <w:rFonts w:ascii="Arial" w:eastAsia="Times New Roman" w:hAnsi="Arial" w:cs="Arial"/>
          <w:sz w:val="20"/>
          <w:szCs w:val="20"/>
          <w:lang w:val="en-GB" w:eastAsia="fr-BE"/>
        </w:rPr>
        <w:t xml:space="preserve"> as potential antituberculosis agents.</w:t>
      </w:r>
      <w:r>
        <w:rPr>
          <w:rFonts w:ascii="Arial" w:hAnsi="Arial" w:cs="Arial"/>
          <w:sz w:val="20"/>
          <w:szCs w:val="20"/>
          <w:lang w:val="en-GB"/>
        </w:rPr>
        <w:t xml:space="preserve"> </w:t>
      </w:r>
      <w:r>
        <w:rPr>
          <w:rFonts w:ascii="Arial" w:eastAsia="Times New Roman" w:hAnsi="Arial" w:cs="Arial"/>
          <w:sz w:val="20"/>
          <w:szCs w:val="20"/>
          <w:lang w:val="en-GB" w:eastAsia="fr-BE"/>
        </w:rPr>
        <w:t>Future Microbiol</w:t>
      </w:r>
      <w:r>
        <w:rPr>
          <w:rFonts w:ascii="Arial" w:hAnsi="Arial" w:cs="Arial"/>
          <w:sz w:val="20"/>
          <w:szCs w:val="20"/>
          <w:lang w:val="en-GB" w:eastAsia="fr-BE"/>
        </w:rPr>
        <w:t xml:space="preserve">ogy, </w:t>
      </w:r>
      <w:r>
        <w:rPr>
          <w:rFonts w:ascii="Arial" w:eastAsia="Times New Roman" w:hAnsi="Arial" w:cs="Arial"/>
          <w:sz w:val="20"/>
          <w:szCs w:val="20"/>
          <w:lang w:val="en-GB" w:eastAsia="fr-BE"/>
        </w:rPr>
        <w:t>14(11), 981–994.</w:t>
      </w:r>
    </w:p>
    <w:p w14:paraId="509127D4" w14:textId="77777777" w:rsidR="002205B3" w:rsidRDefault="00E37E80" w:rsidP="00983606">
      <w:pPr>
        <w:pStyle w:val="ListParagraph"/>
        <w:numPr>
          <w:ilvl w:val="254"/>
          <w:numId w:val="0"/>
        </w:numPr>
        <w:shd w:val="clear" w:color="auto" w:fill="FFFFFF"/>
        <w:spacing w:before="100" w:beforeAutospacing="1" w:after="100" w:afterAutospacing="1"/>
        <w:ind w:firstLine="320"/>
        <w:jc w:val="both"/>
        <w:rPr>
          <w:rFonts w:ascii="Arial" w:eastAsia="AdvPTimes" w:hAnsi="Arial" w:cs="Arial"/>
          <w:sz w:val="20"/>
          <w:szCs w:val="20"/>
          <w:lang w:val="en-US" w:eastAsia="zh-CN" w:bidi="ar"/>
        </w:rPr>
      </w:pPr>
      <w:r>
        <w:rPr>
          <w:rFonts w:ascii="Arial" w:eastAsia="AdvPTimes" w:hAnsi="Arial" w:cs="Arial"/>
          <w:sz w:val="20"/>
          <w:szCs w:val="20"/>
          <w:lang w:val="en-GB" w:eastAsia="zh-CN" w:bidi="ar"/>
        </w:rPr>
        <w:t>Santos, P. L. P., Pinto, G. B.</w:t>
      </w:r>
      <w:r>
        <w:rPr>
          <w:rFonts w:ascii="Arial" w:eastAsia="AdvPTimes" w:hAnsi="Arial" w:cs="Arial"/>
          <w:sz w:val="20"/>
          <w:szCs w:val="20"/>
          <w:lang w:val="en-GB" w:eastAsia="zh-CN" w:bidi="ar"/>
        </w:rPr>
        <w:t xml:space="preserve">, Takahashi, J. A., Silva, L. G. F. &amp; </w:t>
      </w:r>
      <w:proofErr w:type="gramStart"/>
      <w:r>
        <w:rPr>
          <w:rFonts w:ascii="Arial" w:eastAsia="AdvPTimes" w:hAnsi="Arial" w:cs="Arial"/>
          <w:sz w:val="20"/>
          <w:szCs w:val="20"/>
          <w:lang w:val="en-GB" w:eastAsia="zh-CN" w:bidi="ar"/>
        </w:rPr>
        <w:t>Boaventura,  M.</w:t>
      </w:r>
      <w:proofErr w:type="gramEnd"/>
      <w:r>
        <w:rPr>
          <w:rFonts w:ascii="Arial" w:eastAsia="AdvPTimes" w:hAnsi="Arial" w:cs="Arial"/>
          <w:sz w:val="20"/>
          <w:szCs w:val="20"/>
          <w:lang w:val="en-GB" w:eastAsia="zh-CN" w:bidi="ar"/>
        </w:rPr>
        <w:t xml:space="preserve"> A. D. (2003). </w:t>
      </w:r>
      <w:r>
        <w:rPr>
          <w:rFonts w:ascii="Arial" w:eastAsia="AdvPTimes" w:hAnsi="Arial" w:cs="Arial"/>
          <w:sz w:val="20"/>
          <w:szCs w:val="20"/>
          <w:lang w:val="en-US" w:eastAsia="zh-CN" w:bidi="ar"/>
        </w:rPr>
        <w:t xml:space="preserve">Biological screening of </w:t>
      </w:r>
      <w:proofErr w:type="spellStart"/>
      <w:r>
        <w:rPr>
          <w:rFonts w:ascii="Arial" w:eastAsia="AdvPTimesI" w:hAnsi="Arial" w:cs="Arial"/>
          <w:sz w:val="20"/>
          <w:szCs w:val="20"/>
          <w:lang w:val="en-US" w:eastAsia="zh-CN" w:bidi="ar"/>
        </w:rPr>
        <w:t>Annonaceous</w:t>
      </w:r>
      <w:proofErr w:type="spellEnd"/>
      <w:r>
        <w:rPr>
          <w:rFonts w:ascii="Arial" w:eastAsia="AdvPTimesI" w:hAnsi="Arial" w:cs="Arial"/>
          <w:sz w:val="20"/>
          <w:szCs w:val="20"/>
          <w:lang w:val="en-US" w:eastAsia="zh-CN" w:bidi="ar"/>
        </w:rPr>
        <w:t xml:space="preserve"> </w:t>
      </w:r>
      <w:r>
        <w:rPr>
          <w:rFonts w:ascii="Arial" w:eastAsia="AdvPTimes" w:hAnsi="Arial" w:cs="Arial"/>
          <w:sz w:val="20"/>
          <w:szCs w:val="20"/>
          <w:lang w:val="en-US" w:eastAsia="zh-CN" w:bidi="ar"/>
        </w:rPr>
        <w:t xml:space="preserve">Brazilian medicinal plants using </w:t>
      </w:r>
      <w:r>
        <w:rPr>
          <w:rFonts w:ascii="Arial" w:eastAsia="AdvPTimesI" w:hAnsi="Arial" w:cs="Arial"/>
          <w:sz w:val="20"/>
          <w:szCs w:val="20"/>
          <w:lang w:val="en-US" w:eastAsia="zh-CN" w:bidi="ar"/>
        </w:rPr>
        <w:t xml:space="preserve">Artemia salina </w:t>
      </w:r>
      <w:r>
        <w:rPr>
          <w:rFonts w:ascii="Arial" w:eastAsia="AdvPTimes" w:hAnsi="Arial" w:cs="Arial"/>
          <w:sz w:val="20"/>
          <w:szCs w:val="20"/>
          <w:lang w:val="en-US" w:eastAsia="zh-CN" w:bidi="ar"/>
        </w:rPr>
        <w:t xml:space="preserve">(Brine shrimp test). Phytomedicine, 10(2–3), 209–212 </w:t>
      </w:r>
    </w:p>
    <w:p w14:paraId="6BB1DCF6" w14:textId="77777777" w:rsidR="002205B3" w:rsidRDefault="00E37E80" w:rsidP="00983606">
      <w:pPr>
        <w:pStyle w:val="ListParagraph"/>
        <w:numPr>
          <w:ilvl w:val="254"/>
          <w:numId w:val="0"/>
        </w:numPr>
        <w:shd w:val="clear" w:color="auto" w:fill="FFFFFF"/>
        <w:spacing w:before="100" w:beforeAutospacing="1" w:after="100" w:afterAutospacing="1"/>
        <w:ind w:firstLine="320"/>
        <w:jc w:val="both"/>
      </w:pPr>
      <w:r>
        <w:rPr>
          <w:rFonts w:ascii="Helvetica" w:eastAsia="Times New Roman" w:hAnsi="Helvetica" w:cs="Times New Roman"/>
          <w:sz w:val="20"/>
          <w:szCs w:val="20"/>
          <w:lang w:val="en-US" w:eastAsia="zh-CN" w:bidi="ar"/>
        </w:rPr>
        <w:t xml:space="preserve">SAS </w:t>
      </w:r>
      <w:proofErr w:type="gramStart"/>
      <w:r>
        <w:rPr>
          <w:rFonts w:ascii="Helvetica" w:eastAsia="Times New Roman" w:hAnsi="Helvetica" w:cs="Times New Roman"/>
          <w:sz w:val="20"/>
          <w:szCs w:val="20"/>
          <w:lang w:val="en-US" w:eastAsia="zh-CN" w:bidi="ar"/>
        </w:rPr>
        <w:t>Institute,</w:t>
      </w:r>
      <w:r>
        <w:rPr>
          <w:rFonts w:ascii="Helvetica" w:eastAsia="Times New Roman" w:hAnsi="Helvetica" w:cs="Times New Roman"/>
          <w:sz w:val="20"/>
          <w:szCs w:val="20"/>
          <w:lang w:eastAsia="zh-CN" w:bidi="ar"/>
        </w:rPr>
        <w:t>(</w:t>
      </w:r>
      <w:proofErr w:type="gramEnd"/>
      <w:r>
        <w:rPr>
          <w:rFonts w:ascii="Helvetica" w:eastAsia="Times New Roman" w:hAnsi="Helvetica" w:cs="Times New Roman"/>
          <w:sz w:val="20"/>
          <w:szCs w:val="20"/>
          <w:lang w:eastAsia="zh-CN" w:bidi="ar"/>
        </w:rPr>
        <w:t>1990).</w:t>
      </w:r>
      <w:r>
        <w:rPr>
          <w:rFonts w:ascii="Helvetica" w:eastAsia="Times New Roman" w:hAnsi="Helvetica" w:cs="Times New Roman"/>
          <w:sz w:val="20"/>
          <w:szCs w:val="20"/>
          <w:lang w:val="en-US" w:eastAsia="zh-CN" w:bidi="ar"/>
        </w:rPr>
        <w:t xml:space="preserve"> ‘SAS/STAT User’s Guide’, 4th </w:t>
      </w:r>
      <w:proofErr w:type="spellStart"/>
      <w:r>
        <w:rPr>
          <w:rFonts w:ascii="Helvetica" w:eastAsia="Times New Roman" w:hAnsi="Helvetica" w:cs="Times New Roman"/>
          <w:sz w:val="20"/>
          <w:szCs w:val="20"/>
          <w:lang w:val="en-US" w:eastAsia="zh-CN" w:bidi="ar"/>
        </w:rPr>
        <w:t>edn</w:t>
      </w:r>
      <w:proofErr w:type="spellEnd"/>
      <w:r>
        <w:rPr>
          <w:rFonts w:ascii="Helvetica" w:eastAsia="Times New Roman" w:hAnsi="Helvetica" w:cs="Times New Roman"/>
          <w:sz w:val="20"/>
          <w:szCs w:val="20"/>
          <w:lang w:val="en-US" w:eastAsia="zh-CN" w:bidi="ar"/>
        </w:rPr>
        <w:t>, SAS Inst., Inc., Cary, NC, 2(6), 951–958.</w:t>
      </w:r>
    </w:p>
    <w:p w14:paraId="2176B2B8"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t xml:space="preserve">　　</w:t>
      </w:r>
      <w:hyperlink r:id="rId69" w:history="1">
        <w:r w:rsidR="002205B3">
          <w:rPr>
            <w:rFonts w:ascii="Arial" w:hAnsi="Arial" w:cs="Arial"/>
            <w:sz w:val="20"/>
            <w:szCs w:val="20"/>
            <w:lang w:val="en-US"/>
          </w:rPr>
          <w:t>Şener</w:t>
        </w:r>
      </w:hyperlink>
      <w:r>
        <w:rPr>
          <w:rFonts w:ascii="Arial" w:hAnsi="Arial" w:cs="Arial"/>
          <w:sz w:val="20"/>
          <w:szCs w:val="20"/>
          <w:lang w:val="en-US"/>
        </w:rPr>
        <w:t xml:space="preserve">, A., </w:t>
      </w:r>
      <w:hyperlink r:id="rId70" w:history="1">
        <w:r w:rsidR="002205B3">
          <w:rPr>
            <w:rFonts w:ascii="Arial" w:hAnsi="Arial" w:cs="Arial"/>
            <w:sz w:val="20"/>
            <w:szCs w:val="20"/>
            <w:lang w:val="en-US"/>
          </w:rPr>
          <w:t>Şener</w:t>
        </w:r>
      </w:hyperlink>
      <w:r>
        <w:rPr>
          <w:rFonts w:ascii="Arial" w:hAnsi="Arial" w:cs="Arial"/>
          <w:sz w:val="20"/>
          <w:szCs w:val="20"/>
          <w:lang w:val="en-US"/>
        </w:rPr>
        <w:t>, M.</w:t>
      </w:r>
      <w:r>
        <w:rPr>
          <w:rFonts w:ascii="Arial" w:hAnsi="Arial" w:cs="Arial"/>
          <w:sz w:val="20"/>
          <w:szCs w:val="20"/>
          <w:lang w:val="en-US"/>
        </w:rPr>
        <w:t xml:space="preserve"> K.,  </w:t>
      </w:r>
      <w:proofErr w:type="spellStart"/>
      <w:r w:rsidR="002205B3">
        <w:fldChar w:fldCharType="begin"/>
      </w:r>
      <w:r w:rsidR="002205B3">
        <w:instrText>HYPERLINK "https://onlinelibrary.wiley.com/authored-by/Bildmci/Ishak"</w:instrText>
      </w:r>
      <w:r w:rsidR="002205B3">
        <w:fldChar w:fldCharType="separate"/>
      </w:r>
      <w:r w:rsidR="002205B3">
        <w:rPr>
          <w:rFonts w:ascii="Arial" w:hAnsi="Arial" w:cs="Arial"/>
          <w:sz w:val="20"/>
          <w:szCs w:val="20"/>
          <w:lang w:val="en-US"/>
        </w:rPr>
        <w:t>Bildmci</w:t>
      </w:r>
      <w:r w:rsidR="002205B3">
        <w:fldChar w:fldCharType="end"/>
      </w:r>
      <w:r>
        <w:rPr>
          <w:rFonts w:ascii="Arial" w:hAnsi="Arial" w:cs="Arial"/>
          <w:sz w:val="20"/>
          <w:szCs w:val="20"/>
          <w:lang w:val="en-US"/>
        </w:rPr>
        <w:t>,I</w:t>
      </w:r>
      <w:proofErr w:type="spellEnd"/>
      <w:r>
        <w:rPr>
          <w:rFonts w:ascii="Arial" w:hAnsi="Arial" w:cs="Arial"/>
          <w:sz w:val="20"/>
          <w:szCs w:val="20"/>
          <w:lang w:val="en-US"/>
        </w:rPr>
        <w:t>.,  </w:t>
      </w:r>
      <w:proofErr w:type="spellStart"/>
      <w:r w:rsidR="002205B3">
        <w:fldChar w:fldCharType="begin"/>
      </w:r>
      <w:r w:rsidR="002205B3">
        <w:instrText>HYPERLINK "https://onlinelibrary.wiley.com/authored-by/Kasimogullari/Rahmi"</w:instrText>
      </w:r>
      <w:r w:rsidR="002205B3">
        <w:fldChar w:fldCharType="separate"/>
      </w:r>
      <w:r w:rsidR="002205B3">
        <w:rPr>
          <w:rFonts w:ascii="Arial" w:hAnsi="Arial" w:cs="Arial"/>
          <w:sz w:val="20"/>
          <w:szCs w:val="20"/>
          <w:lang w:val="en-US"/>
        </w:rPr>
        <w:t>Kasimogullari</w:t>
      </w:r>
      <w:proofErr w:type="spellEnd"/>
      <w:r w:rsidR="002205B3">
        <w:fldChar w:fldCharType="end"/>
      </w:r>
      <w:r>
        <w:rPr>
          <w:rFonts w:ascii="Arial" w:hAnsi="Arial" w:cs="Arial"/>
          <w:sz w:val="20"/>
          <w:szCs w:val="20"/>
          <w:lang w:val="en-US"/>
        </w:rPr>
        <w:t xml:space="preserve">, R. &amp; </w:t>
      </w:r>
      <w:hyperlink r:id="rId71" w:history="1">
        <w:proofErr w:type="spellStart"/>
        <w:r w:rsidR="002205B3">
          <w:rPr>
            <w:rFonts w:ascii="Arial" w:hAnsi="Arial" w:cs="Arial"/>
            <w:sz w:val="20"/>
            <w:szCs w:val="20"/>
            <w:lang w:val="en-US"/>
          </w:rPr>
          <w:t>Akçamur</w:t>
        </w:r>
        <w:proofErr w:type="spellEnd"/>
      </w:hyperlink>
      <w:r>
        <w:rPr>
          <w:rFonts w:ascii="Arial" w:hAnsi="Arial" w:cs="Arial"/>
          <w:sz w:val="20"/>
          <w:szCs w:val="20"/>
          <w:lang w:val="en-US"/>
        </w:rPr>
        <w:t xml:space="preserve">, Y. (2002). </w:t>
      </w:r>
      <w:r>
        <w:rPr>
          <w:rFonts w:ascii="Arial" w:eastAsia="Times New Roman" w:hAnsi="Arial" w:cs="Arial"/>
          <w:sz w:val="20"/>
          <w:szCs w:val="20"/>
          <w:lang w:val="en-GB" w:eastAsia="fr-BE"/>
        </w:rPr>
        <w:t xml:space="preserve">Studies on the Reactions of Cyclic Oxalyl Compounds With </w:t>
      </w:r>
      <w:proofErr w:type="spellStart"/>
      <w:r>
        <w:rPr>
          <w:rFonts w:ascii="Arial" w:eastAsia="Times New Roman" w:hAnsi="Arial" w:cs="Arial"/>
          <w:sz w:val="20"/>
          <w:szCs w:val="20"/>
          <w:lang w:val="en-GB" w:eastAsia="fr-BE"/>
        </w:rPr>
        <w:t>Hydrazines</w:t>
      </w:r>
      <w:proofErr w:type="spellEnd"/>
      <w:r>
        <w:rPr>
          <w:rFonts w:ascii="Arial" w:eastAsia="Times New Roman" w:hAnsi="Arial" w:cs="Arial"/>
          <w:sz w:val="20"/>
          <w:szCs w:val="20"/>
          <w:lang w:val="en-GB" w:eastAsia="fr-BE"/>
        </w:rPr>
        <w:t xml:space="preserve"> or </w:t>
      </w:r>
      <w:proofErr w:type="spellStart"/>
      <w:proofErr w:type="gramStart"/>
      <w:r>
        <w:rPr>
          <w:rFonts w:ascii="Arial" w:eastAsia="Times New Roman" w:hAnsi="Arial" w:cs="Arial"/>
          <w:sz w:val="20"/>
          <w:szCs w:val="20"/>
          <w:lang w:val="en-GB" w:eastAsia="fr-BE"/>
        </w:rPr>
        <w:t>Hydrazones</w:t>
      </w:r>
      <w:proofErr w:type="spellEnd"/>
      <w:r>
        <w:rPr>
          <w:rFonts w:ascii="Arial" w:eastAsia="Times New Roman" w:hAnsi="Arial" w:cs="Arial"/>
          <w:sz w:val="20"/>
          <w:szCs w:val="20"/>
          <w:lang w:val="en-GB" w:eastAsia="fr-BE"/>
        </w:rPr>
        <w:t xml:space="preserve"> :</w:t>
      </w:r>
      <w:proofErr w:type="gramEnd"/>
      <w:r>
        <w:rPr>
          <w:rFonts w:ascii="Arial" w:eastAsia="Times New Roman" w:hAnsi="Arial" w:cs="Arial"/>
          <w:sz w:val="20"/>
          <w:szCs w:val="20"/>
          <w:lang w:val="en-GB" w:eastAsia="fr-BE"/>
        </w:rPr>
        <w:t xml:space="preserve"> Synthesis and Reactions of 4-Benzoyl-1- (3-Nitrophenyl)-5-Phenyl-1H-Pyrazole-3-Carboxylic Acid. Journal of Heterocyclic Chemistry, 39, 869-8</w:t>
      </w:r>
      <w:r>
        <w:rPr>
          <w:rFonts w:ascii="Arial" w:eastAsia="Times New Roman" w:hAnsi="Arial" w:cs="Arial"/>
          <w:sz w:val="20"/>
          <w:szCs w:val="20"/>
          <w:lang w:val="en-GB" w:eastAsia="fr-BE"/>
        </w:rPr>
        <w:t>75.</w:t>
      </w:r>
    </w:p>
    <w:p w14:paraId="61B2FF4E"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hAnsi="Arial" w:cs="Arial"/>
          <w:sz w:val="20"/>
          <w:szCs w:val="20"/>
          <w:lang w:val="en-GB"/>
        </w:rPr>
      </w:pPr>
      <w:r>
        <w:rPr>
          <w:rFonts w:ascii="Arial" w:eastAsia="Times New Roman" w:hAnsi="Arial" w:cs="Arial"/>
          <w:sz w:val="20"/>
          <w:szCs w:val="20"/>
          <w:lang w:eastAsia="fr-BE"/>
        </w:rPr>
        <w:t xml:space="preserve">　　</w:t>
      </w:r>
      <w:proofErr w:type="spellStart"/>
      <w:r>
        <w:rPr>
          <w:rFonts w:ascii="Arial" w:eastAsia="Times New Roman" w:hAnsi="Arial" w:cs="Arial"/>
          <w:sz w:val="20"/>
          <w:szCs w:val="20"/>
          <w:lang w:val="en-GB" w:eastAsia="fr-BE"/>
        </w:rPr>
        <w:t>Shamsabadia</w:t>
      </w:r>
      <w:proofErr w:type="spellEnd"/>
      <w:r>
        <w:rPr>
          <w:rFonts w:ascii="Arial" w:eastAsia="Times New Roman" w:hAnsi="Arial" w:cs="Arial"/>
          <w:sz w:val="20"/>
          <w:szCs w:val="20"/>
          <w:lang w:val="en-GB" w:eastAsia="fr-BE"/>
        </w:rPr>
        <w:t xml:space="preserve">, A. &amp; Chudasama, V. (2017). An overview of the synthesis of acyl hydrazides from aldehydes and reactions of the products thereof. </w:t>
      </w:r>
      <w:r>
        <w:rPr>
          <w:rFonts w:ascii="Arial" w:hAnsi="Arial" w:cs="Arial"/>
          <w:sz w:val="20"/>
          <w:szCs w:val="20"/>
          <w:lang w:val="en-GB"/>
        </w:rPr>
        <w:t xml:space="preserve">Organic &amp; Biomolecular Chemistry, 15, 17-33. </w:t>
      </w:r>
      <w:proofErr w:type="spellStart"/>
      <w:r>
        <w:rPr>
          <w:rFonts w:ascii="Arial" w:hAnsi="Arial" w:cs="Arial"/>
          <w:sz w:val="20"/>
          <w:szCs w:val="20"/>
          <w:lang w:val="en-GB"/>
        </w:rPr>
        <w:t>DOI:</w:t>
      </w:r>
      <w:hyperlink r:id="rId72" w:tooltip="Link to landing page via DOI" w:history="1">
        <w:r w:rsidR="002205B3">
          <w:rPr>
            <w:rFonts w:ascii="Arial" w:hAnsi="Arial" w:cs="Arial"/>
            <w:sz w:val="20"/>
            <w:szCs w:val="20"/>
            <w:lang w:val="en-GB"/>
          </w:rPr>
          <w:t>https</w:t>
        </w:r>
        <w:proofErr w:type="spellEnd"/>
        <w:r w:rsidR="002205B3">
          <w:rPr>
            <w:rFonts w:ascii="Arial" w:hAnsi="Arial" w:cs="Arial"/>
            <w:sz w:val="20"/>
            <w:szCs w:val="20"/>
            <w:lang w:val="en-GB"/>
          </w:rPr>
          <w:t>://doi.org/10.1039/C6OB02099B</w:t>
        </w:r>
      </w:hyperlink>
    </w:p>
    <w:p w14:paraId="2AF93199"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lang w:eastAsia="fr-BE"/>
        </w:rPr>
        <w:t xml:space="preserve">　　</w:t>
      </w:r>
      <w:r>
        <w:rPr>
          <w:rFonts w:ascii="Arial" w:hAnsi="Arial" w:cs="Arial"/>
          <w:sz w:val="20"/>
          <w:szCs w:val="20"/>
          <w:lang w:val="en-GB" w:eastAsia="fr-BE"/>
        </w:rPr>
        <w:t>Sharma PC., Sharma D., Sharma A., Saini N., Goyal R., Ola M., Chawla R., &amp; Thakur V K. (2020). Hydrazone comprising compounds as promisi</w:t>
      </w:r>
      <w:r>
        <w:rPr>
          <w:rFonts w:ascii="Arial" w:hAnsi="Arial" w:cs="Arial"/>
          <w:sz w:val="20"/>
          <w:szCs w:val="20"/>
          <w:lang w:val="en-GB" w:eastAsia="fr-BE"/>
        </w:rPr>
        <w:t>ng anti-infective</w:t>
      </w:r>
      <w:r>
        <w:rPr>
          <w:rFonts w:ascii="Arial" w:hAnsi="Arial" w:cs="Arial"/>
          <w:sz w:val="20"/>
          <w:szCs w:val="20"/>
          <w:lang w:val="en-GB"/>
        </w:rPr>
        <w:t xml:space="preserve"> </w:t>
      </w:r>
      <w:r>
        <w:rPr>
          <w:rFonts w:ascii="Arial" w:hAnsi="Arial" w:cs="Arial"/>
          <w:sz w:val="20"/>
          <w:szCs w:val="20"/>
          <w:lang w:val="en-GB" w:eastAsia="fr-BE"/>
        </w:rPr>
        <w:t xml:space="preserve">agents: chemistry and structure-property relationship. Materials Today Chemistry. </w:t>
      </w:r>
      <w:proofErr w:type="gramStart"/>
      <w:r>
        <w:rPr>
          <w:rFonts w:ascii="Arial" w:hAnsi="Arial" w:cs="Arial"/>
          <w:sz w:val="20"/>
          <w:szCs w:val="20"/>
          <w:lang w:val="en-GB" w:eastAsia="fr-BE"/>
        </w:rPr>
        <w:t>20 ;</w:t>
      </w:r>
      <w:proofErr w:type="gramEnd"/>
      <w:r>
        <w:rPr>
          <w:rFonts w:ascii="Arial" w:hAnsi="Arial" w:cs="Arial"/>
          <w:sz w:val="20"/>
          <w:szCs w:val="20"/>
          <w:lang w:val="en-GB" w:eastAsia="fr-BE"/>
        </w:rPr>
        <w:t xml:space="preserve"> 18(100349). </w:t>
      </w:r>
      <w:proofErr w:type="gramStart"/>
      <w:r>
        <w:rPr>
          <w:rFonts w:ascii="Arial" w:eastAsia="Times New Roman" w:hAnsi="Arial" w:cs="Arial"/>
          <w:sz w:val="20"/>
          <w:szCs w:val="20"/>
          <w:lang w:val="en-GB" w:eastAsia="fr-BE"/>
        </w:rPr>
        <w:t>DOI :</w:t>
      </w:r>
      <w:proofErr w:type="gramEnd"/>
      <w:r>
        <w:rPr>
          <w:rFonts w:ascii="Arial" w:eastAsia="Times New Roman" w:hAnsi="Arial" w:cs="Arial"/>
          <w:sz w:val="20"/>
          <w:szCs w:val="20"/>
          <w:lang w:val="en-GB" w:eastAsia="fr-BE"/>
        </w:rPr>
        <w:t xml:space="preserve"> </w:t>
      </w:r>
      <w:hyperlink r:id="rId73" w:history="1">
        <w:r w:rsidR="002205B3">
          <w:rPr>
            <w:rStyle w:val="Hyperlink"/>
            <w:rFonts w:ascii="Arial" w:eastAsia="Times New Roman" w:hAnsi="Arial" w:cs="Arial"/>
            <w:color w:val="auto"/>
            <w:sz w:val="20"/>
            <w:szCs w:val="20"/>
            <w:lang w:val="en-GB" w:eastAsia="fr-BE"/>
          </w:rPr>
          <w:t>https://doi.org/10.1016/j.mtchem.2020.100349</w:t>
        </w:r>
      </w:hyperlink>
      <w:r>
        <w:rPr>
          <w:rFonts w:ascii="Arial" w:eastAsia="Times New Roman" w:hAnsi="Arial" w:cs="Arial"/>
          <w:sz w:val="20"/>
          <w:szCs w:val="20"/>
          <w:lang w:val="en-GB" w:eastAsia="fr-BE"/>
        </w:rPr>
        <w:t>.</w:t>
      </w:r>
    </w:p>
    <w:p w14:paraId="34F08164"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hAnsi="Arial" w:cs="Arial"/>
          <w:sz w:val="20"/>
          <w:szCs w:val="20"/>
        </w:rPr>
        <w:lastRenderedPageBreak/>
        <w:t xml:space="preserve">　　</w:t>
      </w:r>
      <w:hyperlink r:id="rId74" w:history="1">
        <w:r w:rsidR="002205B3">
          <w:rPr>
            <w:rFonts w:ascii="Arial" w:hAnsi="Arial" w:cs="Arial"/>
            <w:sz w:val="20"/>
            <w:szCs w:val="20"/>
            <w:lang w:val="en-GB"/>
          </w:rPr>
          <w:t>Shiran</w:t>
        </w:r>
      </w:hyperlink>
      <w:r>
        <w:rPr>
          <w:rFonts w:ascii="Arial" w:hAnsi="Arial" w:cs="Arial"/>
          <w:sz w:val="20"/>
          <w:szCs w:val="20"/>
          <w:lang w:val="en-GB"/>
        </w:rPr>
        <w:t xml:space="preserve">, J. A., </w:t>
      </w:r>
      <w:hyperlink r:id="rId75" w:history="1">
        <w:r w:rsidR="002205B3">
          <w:rPr>
            <w:rFonts w:ascii="Arial" w:hAnsi="Arial" w:cs="Arial"/>
            <w:sz w:val="20"/>
            <w:szCs w:val="20"/>
            <w:lang w:val="en-GB"/>
          </w:rPr>
          <w:t>Ghanbari</w:t>
        </w:r>
      </w:hyperlink>
      <w:r>
        <w:rPr>
          <w:rFonts w:ascii="Arial" w:hAnsi="Arial" w:cs="Arial"/>
          <w:sz w:val="20"/>
          <w:szCs w:val="20"/>
          <w:lang w:val="en-GB"/>
        </w:rPr>
        <w:t xml:space="preserve">, M., </w:t>
      </w:r>
      <w:hyperlink r:id="rId76" w:history="1">
        <w:proofErr w:type="spellStart"/>
        <w:r w:rsidR="002205B3">
          <w:rPr>
            <w:rFonts w:ascii="Arial" w:hAnsi="Arial" w:cs="Arial"/>
            <w:sz w:val="20"/>
            <w:szCs w:val="20"/>
            <w:lang w:val="en-GB"/>
          </w:rPr>
          <w:t>Mohammadnejadi</w:t>
        </w:r>
        <w:proofErr w:type="spellEnd"/>
      </w:hyperlink>
      <w:r>
        <w:rPr>
          <w:rFonts w:ascii="Arial" w:hAnsi="Arial" w:cs="Arial"/>
          <w:sz w:val="20"/>
          <w:szCs w:val="20"/>
          <w:lang w:val="en-GB"/>
        </w:rPr>
        <w:t xml:space="preserve">, E. &amp; </w:t>
      </w:r>
      <w:hyperlink r:id="rId77" w:history="1">
        <w:r w:rsidR="002205B3">
          <w:rPr>
            <w:rFonts w:ascii="Arial" w:hAnsi="Arial" w:cs="Arial"/>
            <w:sz w:val="20"/>
            <w:szCs w:val="20"/>
            <w:lang w:val="en-GB"/>
          </w:rPr>
          <w:t xml:space="preserve">Razzaghi-Asl, N. (2023). </w:t>
        </w:r>
      </w:hyperlink>
      <w:r>
        <w:rPr>
          <w:rFonts w:ascii="Arial" w:eastAsia="Times New Roman" w:hAnsi="Arial" w:cs="Arial"/>
          <w:sz w:val="20"/>
          <w:szCs w:val="20"/>
          <w:lang w:val="en-GB" w:eastAsia="fr-BE"/>
        </w:rPr>
        <w:t>Structural Insight into Privileged Heterocycles as Anti-Trypanoso</w:t>
      </w:r>
      <w:r>
        <w:rPr>
          <w:rFonts w:ascii="Arial" w:eastAsia="Times New Roman" w:hAnsi="Arial" w:cs="Arial"/>
          <w:sz w:val="20"/>
          <w:szCs w:val="20"/>
          <w:lang w:val="en-GB" w:eastAsia="fr-BE"/>
        </w:rPr>
        <w:t>ma cruzi and brucei Agents. Current Topics in Medicinal Chemistry, 23(9), 736-752. DOI: 10.2174/1568026623666230201103843.</w:t>
      </w:r>
    </w:p>
    <w:p w14:paraId="09A0A5C2"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hAnsi="Arial" w:cs="Arial"/>
          <w:sz w:val="20"/>
          <w:szCs w:val="20"/>
          <w:lang w:val="en-GB" w:eastAsia="fr-BE"/>
        </w:rPr>
      </w:pPr>
      <w:r>
        <w:rPr>
          <w:rFonts w:ascii="Arial" w:hAnsi="Arial" w:cs="Arial"/>
          <w:sz w:val="20"/>
          <w:szCs w:val="20"/>
          <w:lang w:eastAsia="fr-BE"/>
        </w:rPr>
        <w:t xml:space="preserve">　　</w:t>
      </w:r>
      <w:proofErr w:type="spellStart"/>
      <w:r>
        <w:rPr>
          <w:rFonts w:ascii="Arial" w:hAnsi="Arial" w:cs="Arial"/>
          <w:sz w:val="20"/>
          <w:szCs w:val="20"/>
          <w:lang w:val="en-GB" w:eastAsia="fr-BE"/>
        </w:rPr>
        <w:t>Tiuman</w:t>
      </w:r>
      <w:proofErr w:type="spellEnd"/>
      <w:r>
        <w:rPr>
          <w:rFonts w:ascii="Arial" w:hAnsi="Arial" w:cs="Arial"/>
          <w:sz w:val="20"/>
          <w:szCs w:val="20"/>
          <w:lang w:val="en-GB" w:eastAsia="fr-BE"/>
        </w:rPr>
        <w:t>, T. S., Ueda-Nakamura, T., Dias Filho, B. P., Cortez, D. A. G. &amp; Nakamura, C. V. (2005).</w:t>
      </w:r>
      <w:r>
        <w:rPr>
          <w:rFonts w:ascii="Arial" w:hAnsi="Arial" w:cs="Arial"/>
          <w:sz w:val="20"/>
          <w:szCs w:val="20"/>
          <w:lang w:val="en-GB"/>
        </w:rPr>
        <w:t xml:space="preserve"> </w:t>
      </w:r>
      <w:r>
        <w:rPr>
          <w:rFonts w:ascii="Arial" w:hAnsi="Arial" w:cs="Arial"/>
          <w:sz w:val="20"/>
          <w:szCs w:val="20"/>
          <w:lang w:val="en-GB" w:eastAsia="fr-BE"/>
        </w:rPr>
        <w:t xml:space="preserve">Studies on the Effectiveness of Tanacetum parthenium Against Leishmania </w:t>
      </w:r>
      <w:proofErr w:type="spellStart"/>
      <w:r>
        <w:rPr>
          <w:rFonts w:ascii="Arial" w:hAnsi="Arial" w:cs="Arial"/>
          <w:sz w:val="20"/>
          <w:szCs w:val="20"/>
          <w:lang w:val="en-GB" w:eastAsia="fr-BE"/>
        </w:rPr>
        <w:t>amazonensis</w:t>
      </w:r>
      <w:proofErr w:type="spellEnd"/>
      <w:r>
        <w:rPr>
          <w:rFonts w:ascii="Arial" w:hAnsi="Arial" w:cs="Arial"/>
          <w:sz w:val="20"/>
          <w:szCs w:val="20"/>
          <w:lang w:val="en-GB" w:eastAsia="fr-BE"/>
        </w:rPr>
        <w:t>.</w:t>
      </w:r>
      <w:r>
        <w:rPr>
          <w:rFonts w:ascii="Arial" w:hAnsi="Arial" w:cs="Arial"/>
          <w:sz w:val="20"/>
          <w:szCs w:val="20"/>
          <w:lang w:val="en-GB"/>
        </w:rPr>
        <w:t xml:space="preserve"> </w:t>
      </w:r>
      <w:r>
        <w:rPr>
          <w:rFonts w:ascii="Arial" w:hAnsi="Arial" w:cs="Arial"/>
          <w:sz w:val="20"/>
          <w:szCs w:val="20"/>
          <w:lang w:val="en-GB" w:eastAsia="fr-BE"/>
        </w:rPr>
        <w:t xml:space="preserve">Acta </w:t>
      </w:r>
      <w:proofErr w:type="spellStart"/>
      <w:r>
        <w:rPr>
          <w:rFonts w:ascii="Arial" w:hAnsi="Arial" w:cs="Arial"/>
          <w:sz w:val="20"/>
          <w:szCs w:val="20"/>
          <w:lang w:val="en-GB" w:eastAsia="fr-BE"/>
        </w:rPr>
        <w:t>Protozool</w:t>
      </w:r>
      <w:proofErr w:type="spellEnd"/>
      <w:r>
        <w:rPr>
          <w:rFonts w:ascii="Arial" w:hAnsi="Arial" w:cs="Arial"/>
          <w:sz w:val="20"/>
          <w:szCs w:val="20"/>
          <w:lang w:val="en-GB" w:eastAsia="fr-BE"/>
        </w:rPr>
        <w:t>., 44, 245 – 251.</w:t>
      </w:r>
    </w:p>
    <w:p w14:paraId="7303C171"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GB" w:eastAsia="fr-BE"/>
        </w:rPr>
      </w:pPr>
      <w:r>
        <w:rPr>
          <w:rFonts w:ascii="Arial" w:eastAsia="SimSun" w:hAnsi="Arial" w:cs="Arial"/>
          <w:sz w:val="20"/>
          <w:szCs w:val="20"/>
        </w:rPr>
        <w:t xml:space="preserve">　　</w:t>
      </w:r>
      <w:r>
        <w:rPr>
          <w:rFonts w:ascii="Arial" w:eastAsia="SimSun" w:hAnsi="Arial" w:cs="Arial"/>
          <w:sz w:val="20"/>
          <w:szCs w:val="20"/>
          <w:lang w:val="en-GB"/>
        </w:rPr>
        <w:t xml:space="preserve">Ugochukwu. B. Amadi, U. B., </w:t>
      </w:r>
      <w:proofErr w:type="spellStart"/>
      <w:r>
        <w:rPr>
          <w:rFonts w:ascii="Arial" w:eastAsia="SimSun" w:hAnsi="Arial" w:cs="Arial"/>
          <w:sz w:val="20"/>
          <w:szCs w:val="20"/>
          <w:lang w:val="en-GB"/>
        </w:rPr>
        <w:t>Ogwuegbu</w:t>
      </w:r>
      <w:proofErr w:type="spellEnd"/>
      <w:r>
        <w:rPr>
          <w:rFonts w:ascii="Arial" w:eastAsia="SimSun" w:hAnsi="Arial" w:cs="Arial"/>
          <w:sz w:val="20"/>
          <w:szCs w:val="20"/>
          <w:lang w:val="en-GB"/>
        </w:rPr>
        <w:t xml:space="preserve">, M. O. C., </w:t>
      </w:r>
      <w:proofErr w:type="spellStart"/>
      <w:r>
        <w:rPr>
          <w:rFonts w:ascii="Arial" w:eastAsia="SimSun" w:hAnsi="Arial" w:cs="Arial"/>
          <w:sz w:val="20"/>
          <w:szCs w:val="20"/>
          <w:lang w:val="en-GB"/>
        </w:rPr>
        <w:t>Enenebeaku</w:t>
      </w:r>
      <w:proofErr w:type="spellEnd"/>
      <w:r>
        <w:rPr>
          <w:rFonts w:ascii="Arial" w:eastAsia="SimSun" w:hAnsi="Arial" w:cs="Arial"/>
          <w:sz w:val="20"/>
          <w:szCs w:val="20"/>
          <w:lang w:val="en-GB"/>
        </w:rPr>
        <w:t xml:space="preserve">, C. K. &amp; </w:t>
      </w:r>
      <w:proofErr w:type="spellStart"/>
      <w:r>
        <w:rPr>
          <w:rFonts w:ascii="Arial" w:eastAsia="SimSun" w:hAnsi="Arial" w:cs="Arial"/>
          <w:sz w:val="20"/>
          <w:szCs w:val="20"/>
          <w:lang w:val="en-GB"/>
        </w:rPr>
        <w:t>Onyedika</w:t>
      </w:r>
      <w:proofErr w:type="spellEnd"/>
      <w:r>
        <w:rPr>
          <w:rFonts w:ascii="Arial" w:eastAsia="SimSun" w:hAnsi="Arial" w:cs="Arial"/>
          <w:sz w:val="20"/>
          <w:szCs w:val="20"/>
          <w:lang w:val="en-GB"/>
        </w:rPr>
        <w:t xml:space="preserve">, G. O. (2023). </w:t>
      </w:r>
      <w:r>
        <w:rPr>
          <w:rFonts w:ascii="Arial" w:eastAsia="Times New Roman" w:hAnsi="Arial" w:cs="Arial"/>
          <w:sz w:val="20"/>
          <w:szCs w:val="20"/>
          <w:lang w:val="en-GB" w:eastAsia="fr-BE"/>
        </w:rPr>
        <w:t>A Review on Synthesis, Lanthanide Complexes a</w:t>
      </w:r>
      <w:r>
        <w:rPr>
          <w:rFonts w:ascii="Arial" w:eastAsia="Times New Roman" w:hAnsi="Arial" w:cs="Arial"/>
          <w:sz w:val="20"/>
          <w:szCs w:val="20"/>
          <w:lang w:val="en-GB" w:eastAsia="fr-BE"/>
        </w:rPr>
        <w:t xml:space="preserve">nd Biological </w:t>
      </w:r>
      <w:proofErr w:type="spellStart"/>
      <w:r>
        <w:rPr>
          <w:rFonts w:ascii="Arial" w:eastAsia="Times New Roman" w:hAnsi="Arial" w:cs="Arial"/>
          <w:sz w:val="20"/>
          <w:szCs w:val="20"/>
          <w:lang w:val="en-GB" w:eastAsia="fr-BE"/>
        </w:rPr>
        <w:t>Activites</w:t>
      </w:r>
      <w:proofErr w:type="spellEnd"/>
      <w:r>
        <w:rPr>
          <w:rFonts w:ascii="Arial" w:eastAsia="Times New Roman" w:hAnsi="Arial" w:cs="Arial"/>
          <w:sz w:val="20"/>
          <w:szCs w:val="20"/>
          <w:lang w:val="en-GB" w:eastAsia="fr-BE"/>
        </w:rPr>
        <w:t xml:space="preserve"> of </w:t>
      </w:r>
      <w:proofErr w:type="spellStart"/>
      <w:r>
        <w:rPr>
          <w:rFonts w:ascii="Arial" w:eastAsia="Times New Roman" w:hAnsi="Arial" w:cs="Arial"/>
          <w:sz w:val="20"/>
          <w:szCs w:val="20"/>
          <w:lang w:val="en-GB" w:eastAsia="fr-BE"/>
        </w:rPr>
        <w:t>Hydrazone</w:t>
      </w:r>
      <w:proofErr w:type="spellEnd"/>
      <w:r>
        <w:rPr>
          <w:rFonts w:ascii="Arial" w:eastAsia="Times New Roman" w:hAnsi="Arial" w:cs="Arial"/>
          <w:sz w:val="20"/>
          <w:szCs w:val="20"/>
          <w:lang w:val="en-GB" w:eastAsia="fr-BE"/>
        </w:rPr>
        <w:t xml:space="preserve"> Derivatives of </w:t>
      </w:r>
      <w:proofErr w:type="spellStart"/>
      <w:r>
        <w:rPr>
          <w:rFonts w:ascii="Arial" w:eastAsia="Times New Roman" w:hAnsi="Arial" w:cs="Arial"/>
          <w:sz w:val="20"/>
          <w:szCs w:val="20"/>
          <w:lang w:val="en-GB" w:eastAsia="fr-BE"/>
        </w:rPr>
        <w:t>Hydrazinecarbothioamides</w:t>
      </w:r>
      <w:proofErr w:type="spellEnd"/>
      <w:r>
        <w:rPr>
          <w:rFonts w:ascii="Arial" w:eastAsia="Times New Roman" w:hAnsi="Arial" w:cs="Arial"/>
          <w:sz w:val="20"/>
          <w:szCs w:val="20"/>
          <w:lang w:val="en-GB" w:eastAsia="fr-BE"/>
        </w:rPr>
        <w:t>. International Research Journal of Pure and Applied Chemistry, 24(5), 54-63. NLM ID: 101647669.</w:t>
      </w:r>
    </w:p>
    <w:p w14:paraId="7220EE34" w14:textId="77777777" w:rsidR="002205B3" w:rsidRDefault="00E37E80" w:rsidP="00983606">
      <w:pPr>
        <w:pStyle w:val="ListParagraph"/>
        <w:numPr>
          <w:ilvl w:val="254"/>
          <w:numId w:val="0"/>
        </w:numPr>
        <w:shd w:val="clear" w:color="auto" w:fill="FFFFFF"/>
        <w:spacing w:before="100" w:beforeAutospacing="1" w:after="100" w:afterAutospacing="1" w:line="240" w:lineRule="auto"/>
        <w:jc w:val="both"/>
        <w:rPr>
          <w:rFonts w:ascii="Arial" w:eastAsia="Times New Roman" w:hAnsi="Arial" w:cs="Arial"/>
          <w:sz w:val="20"/>
          <w:szCs w:val="20"/>
          <w:lang w:val="en-US" w:eastAsia="fr-BE"/>
        </w:rPr>
      </w:pPr>
      <w:r>
        <w:rPr>
          <w:rFonts w:ascii="Arial" w:hAnsi="Arial" w:cs="Arial"/>
          <w:sz w:val="20"/>
          <w:szCs w:val="20"/>
        </w:rPr>
        <w:t xml:space="preserve">　　</w:t>
      </w:r>
      <w:hyperlink r:id="rId78" w:history="1">
        <w:r w:rsidR="002205B3">
          <w:rPr>
            <w:rFonts w:ascii="Arial" w:hAnsi="Arial" w:cs="Arial"/>
            <w:sz w:val="20"/>
            <w:szCs w:val="20"/>
            <w:lang w:val="en-US"/>
          </w:rPr>
          <w:t>Yao</w:t>
        </w:r>
      </w:hyperlink>
      <w:r>
        <w:rPr>
          <w:rFonts w:ascii="Arial" w:hAnsi="Arial" w:cs="Arial"/>
          <w:sz w:val="20"/>
          <w:szCs w:val="20"/>
          <w:lang w:val="en-US"/>
        </w:rPr>
        <w:t>, J.,</w:t>
      </w:r>
      <w:r>
        <w:rPr>
          <w:rFonts w:ascii="Arial" w:hAnsi="Arial" w:cs="Arial"/>
          <w:sz w:val="20"/>
          <w:szCs w:val="20"/>
          <w:lang w:val="en-US"/>
        </w:rPr>
        <w:t> </w:t>
      </w:r>
      <w:hyperlink r:id="rId79" w:history="1">
        <w:r w:rsidR="002205B3">
          <w:rPr>
            <w:rFonts w:ascii="Arial" w:hAnsi="Arial" w:cs="Arial"/>
            <w:sz w:val="20"/>
            <w:szCs w:val="20"/>
            <w:lang w:val="en-US"/>
          </w:rPr>
          <w:t>Huang</w:t>
        </w:r>
      </w:hyperlink>
      <w:r>
        <w:rPr>
          <w:rFonts w:ascii="Arial" w:hAnsi="Arial" w:cs="Arial"/>
          <w:sz w:val="20"/>
          <w:szCs w:val="20"/>
          <w:lang w:val="en-US"/>
        </w:rPr>
        <w:t>, W., </w:t>
      </w:r>
      <w:hyperlink r:id="rId80" w:history="1">
        <w:r w:rsidR="002205B3">
          <w:rPr>
            <w:rFonts w:ascii="Arial" w:hAnsi="Arial" w:cs="Arial"/>
            <w:sz w:val="20"/>
            <w:szCs w:val="20"/>
            <w:lang w:val="en-US"/>
          </w:rPr>
          <w:t>Fang</w:t>
        </w:r>
      </w:hyperlink>
      <w:r>
        <w:rPr>
          <w:rFonts w:ascii="Arial" w:hAnsi="Arial" w:cs="Arial"/>
          <w:sz w:val="20"/>
          <w:szCs w:val="20"/>
          <w:lang w:val="en-US"/>
        </w:rPr>
        <w:t xml:space="preserve">, W., </w:t>
      </w:r>
      <w:hyperlink r:id="rId81" w:history="1">
        <w:r w:rsidR="002205B3">
          <w:rPr>
            <w:rFonts w:ascii="Arial" w:hAnsi="Arial" w:cs="Arial"/>
            <w:sz w:val="20"/>
            <w:szCs w:val="20"/>
            <w:lang w:val="en-US"/>
          </w:rPr>
          <w:t>Kuang</w:t>
        </w:r>
      </w:hyperlink>
      <w:r>
        <w:rPr>
          <w:rFonts w:ascii="Arial" w:hAnsi="Arial" w:cs="Arial"/>
          <w:sz w:val="20"/>
          <w:szCs w:val="20"/>
          <w:lang w:val="en-US"/>
        </w:rPr>
        <w:t>, M.,  </w:t>
      </w:r>
      <w:hyperlink r:id="rId82" w:history="1">
        <w:r w:rsidR="002205B3">
          <w:rPr>
            <w:rFonts w:ascii="Arial" w:hAnsi="Arial" w:cs="Arial"/>
            <w:sz w:val="20"/>
            <w:szCs w:val="20"/>
            <w:lang w:val="en-US"/>
          </w:rPr>
          <w:t>Jia</w:t>
        </w:r>
      </w:hyperlink>
      <w:r>
        <w:rPr>
          <w:rFonts w:ascii="Arial" w:hAnsi="Arial" w:cs="Arial"/>
          <w:sz w:val="20"/>
          <w:szCs w:val="20"/>
          <w:lang w:val="en-US"/>
        </w:rPr>
        <w:t>, N.,  </w:t>
      </w:r>
      <w:hyperlink r:id="rId83" w:history="1">
        <w:r w:rsidR="002205B3">
          <w:rPr>
            <w:rFonts w:ascii="Arial" w:hAnsi="Arial" w:cs="Arial"/>
            <w:sz w:val="20"/>
            <w:szCs w:val="20"/>
            <w:lang w:val="en-US"/>
          </w:rPr>
          <w:t>Ren</w:t>
        </w:r>
      </w:hyperlink>
      <w:r>
        <w:rPr>
          <w:rFonts w:ascii="Arial" w:hAnsi="Arial" w:cs="Arial"/>
          <w:sz w:val="20"/>
          <w:szCs w:val="20"/>
          <w:lang w:val="en-US"/>
        </w:rPr>
        <w:t xml:space="preserve">, H., </w:t>
      </w:r>
      <w:hyperlink r:id="rId84" w:history="1">
        <w:r w:rsidR="002205B3">
          <w:rPr>
            <w:rFonts w:ascii="Arial" w:hAnsi="Arial" w:cs="Arial"/>
            <w:sz w:val="20"/>
            <w:szCs w:val="20"/>
            <w:lang w:val="en-US"/>
          </w:rPr>
          <w:t>Liu</w:t>
        </w:r>
      </w:hyperlink>
      <w:r>
        <w:rPr>
          <w:rFonts w:ascii="Arial" w:hAnsi="Arial" w:cs="Arial"/>
          <w:sz w:val="20"/>
          <w:szCs w:val="20"/>
          <w:lang w:val="en-US"/>
        </w:rPr>
        <w:t xml:space="preserve">, D., </w:t>
      </w:r>
      <w:hyperlink r:id="rId85" w:history="1">
        <w:proofErr w:type="spellStart"/>
        <w:r w:rsidR="002205B3">
          <w:rPr>
            <w:rFonts w:ascii="Arial" w:hAnsi="Arial" w:cs="Arial"/>
            <w:sz w:val="20"/>
            <w:szCs w:val="20"/>
            <w:lang w:val="en-US"/>
          </w:rPr>
          <w:t>Lv</w:t>
        </w:r>
        <w:proofErr w:type="spellEnd"/>
      </w:hyperlink>
      <w:r>
        <w:rPr>
          <w:rFonts w:ascii="Arial" w:hAnsi="Arial" w:cs="Arial"/>
          <w:sz w:val="20"/>
          <w:szCs w:val="20"/>
          <w:lang w:val="en-US"/>
        </w:rPr>
        <w:t>, C.,  </w:t>
      </w:r>
      <w:hyperlink r:id="rId86" w:history="1">
        <w:r w:rsidR="002205B3">
          <w:rPr>
            <w:rFonts w:ascii="Arial" w:hAnsi="Arial" w:cs="Arial"/>
            <w:sz w:val="20"/>
            <w:szCs w:val="20"/>
            <w:lang w:val="en-US"/>
          </w:rPr>
          <w:t>Liu</w:t>
        </w:r>
      </w:hyperlink>
      <w:r>
        <w:rPr>
          <w:rFonts w:ascii="Arial" w:hAnsi="Arial" w:cs="Arial"/>
          <w:sz w:val="20"/>
          <w:szCs w:val="20"/>
          <w:lang w:val="en-US"/>
        </w:rPr>
        <w:t xml:space="preserve">, C., </w:t>
      </w:r>
      <w:hyperlink r:id="rId87" w:history="1">
        <w:r w:rsidR="002205B3">
          <w:rPr>
            <w:rFonts w:ascii="Arial" w:hAnsi="Arial" w:cs="Arial"/>
            <w:sz w:val="20"/>
            <w:szCs w:val="20"/>
            <w:lang w:val="en-US"/>
          </w:rPr>
          <w:t>Xu</w:t>
        </w:r>
      </w:hyperlink>
      <w:r>
        <w:rPr>
          <w:rFonts w:ascii="Arial" w:hAnsi="Arial" w:cs="Arial"/>
          <w:sz w:val="20"/>
          <w:szCs w:val="20"/>
          <w:lang w:val="en-US"/>
        </w:rPr>
        <w:t xml:space="preserve">, J. </w:t>
      </w:r>
      <w:hyperlink r:id="rId88" w:history="1">
        <w:r w:rsidR="002205B3">
          <w:rPr>
            <w:rFonts w:ascii="Arial" w:hAnsi="Arial" w:cs="Arial"/>
            <w:sz w:val="20"/>
            <w:szCs w:val="20"/>
            <w:lang w:val="en-US"/>
          </w:rPr>
          <w:t>&amp; Yan</w:t>
        </w:r>
      </w:hyperlink>
      <w:r>
        <w:rPr>
          <w:rFonts w:ascii="Arial" w:hAnsi="Arial" w:cs="Arial"/>
          <w:sz w:val="20"/>
          <w:szCs w:val="20"/>
          <w:lang w:val="en-US"/>
        </w:rPr>
        <w:t xml:space="preserve">, Q. (2020). </w:t>
      </w:r>
      <w:r>
        <w:rPr>
          <w:rFonts w:ascii="Arial" w:hAnsi="Arial" w:cs="Arial"/>
          <w:sz w:val="20"/>
          <w:szCs w:val="20"/>
          <w:lang w:val="en-GB" w:eastAsia="fr-BE"/>
        </w:rPr>
        <w:t xml:space="preserve">Promoting Electrocatalytic Hydrogen Evolution Reaction and Oxygen Evolution Reaction by Fields: Effects of Electric Field, Magnetic Field, Strain, and Light. </w:t>
      </w:r>
      <w:r>
        <w:rPr>
          <w:rFonts w:ascii="Arial" w:hAnsi="Arial" w:cs="Arial"/>
          <w:sz w:val="20"/>
          <w:szCs w:val="20"/>
          <w:lang w:eastAsia="fr-BE"/>
        </w:rPr>
        <w:t xml:space="preserve">Small Methods, 4(10), </w:t>
      </w:r>
      <w:r>
        <w:rPr>
          <w:rFonts w:ascii="Arial" w:eastAsia="sans-serif" w:hAnsi="Arial" w:cs="Arial"/>
          <w:sz w:val="20"/>
          <w:szCs w:val="20"/>
          <w:shd w:val="clear" w:color="auto" w:fill="FFFFFF"/>
        </w:rPr>
        <w:t>2000494</w:t>
      </w:r>
      <w:r>
        <w:rPr>
          <w:rFonts w:ascii="Arial" w:eastAsia="Times New Roman" w:hAnsi="Arial" w:cs="Arial"/>
          <w:sz w:val="20"/>
          <w:szCs w:val="20"/>
          <w:lang w:val="en-US" w:eastAsia="fr-BE"/>
        </w:rPr>
        <w:t xml:space="preserve"> </w:t>
      </w:r>
      <w:proofErr w:type="spellStart"/>
      <w:proofErr w:type="gramStart"/>
      <w:r>
        <w:rPr>
          <w:rFonts w:ascii="Arial" w:eastAsia="Times New Roman" w:hAnsi="Arial" w:cs="Arial"/>
          <w:sz w:val="20"/>
          <w:szCs w:val="20"/>
          <w:lang w:val="en-US" w:eastAsia="fr-BE"/>
        </w:rPr>
        <w:t>DOI:https</w:t>
      </w:r>
      <w:proofErr w:type="spellEnd"/>
      <w:r>
        <w:rPr>
          <w:rFonts w:ascii="Arial" w:eastAsia="Times New Roman" w:hAnsi="Arial" w:cs="Arial"/>
          <w:sz w:val="20"/>
          <w:szCs w:val="20"/>
          <w:lang w:val="en-US" w:eastAsia="fr-BE"/>
        </w:rPr>
        <w:t>://doi.org/</w:t>
      </w:r>
      <w:r>
        <w:rPr>
          <w:rFonts w:ascii="Arial" w:eastAsia="Times New Roman" w:hAnsi="Arial" w:cs="Arial"/>
          <w:sz w:val="20"/>
          <w:szCs w:val="20"/>
          <w:lang w:val="en-US" w:eastAsia="fr-BE"/>
        </w:rPr>
        <w:t>10.1002/smtd.202000494</w:t>
      </w:r>
      <w:proofErr w:type="gramEnd"/>
      <w:r>
        <w:rPr>
          <w:rFonts w:ascii="Arial" w:eastAsia="Times New Roman" w:hAnsi="Arial" w:cs="Arial"/>
          <w:sz w:val="20"/>
          <w:szCs w:val="20"/>
          <w:lang w:val="en-US" w:eastAsia="fr-BE"/>
        </w:rPr>
        <w:t>.</w:t>
      </w:r>
    </w:p>
    <w:sectPr w:rsidR="002205B3" w:rsidSect="00D773B6">
      <w:headerReference w:type="even" r:id="rId89"/>
      <w:headerReference w:type="default" r:id="rId90"/>
      <w:footerReference w:type="default" r:id="rId91"/>
      <w:headerReference w:type="first" r:id="rId9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E4FFA" w14:textId="77777777" w:rsidR="00E37E80" w:rsidRDefault="00E37E80">
      <w:r>
        <w:separator/>
      </w:r>
    </w:p>
  </w:endnote>
  <w:endnote w:type="continuationSeparator" w:id="0">
    <w:p w14:paraId="1C34F6A3" w14:textId="77777777" w:rsidR="00E37E80" w:rsidRDefault="00E37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dvPTimes">
    <w:altName w:val="Segoe Print"/>
    <w:charset w:val="00"/>
    <w:family w:val="auto"/>
    <w:pitch w:val="default"/>
  </w:font>
  <w:font w:name="AdvPTimesI">
    <w:altName w:val="Segoe Print"/>
    <w:charset w:val="00"/>
    <w:family w:val="auto"/>
    <w:pitch w:val="default"/>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008BE" w14:textId="77777777" w:rsidR="002205B3" w:rsidRDefault="002205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68E6" w14:textId="7935A844" w:rsidR="002205B3" w:rsidRDefault="002205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A72E2" w14:textId="53AB3CA3" w:rsidR="002205B3" w:rsidRPr="00D773B6" w:rsidRDefault="002205B3" w:rsidP="00D773B6">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B8DE7" w14:textId="77777777" w:rsidR="002205B3" w:rsidRDefault="00220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29329" w14:textId="77777777" w:rsidR="00E37E80" w:rsidRDefault="00E37E80">
      <w:r>
        <w:separator/>
      </w:r>
    </w:p>
  </w:footnote>
  <w:footnote w:type="continuationSeparator" w:id="0">
    <w:p w14:paraId="05490B47" w14:textId="77777777" w:rsidR="00E37E80" w:rsidRDefault="00E37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7677" w14:textId="2B363873" w:rsidR="002205B3" w:rsidRDefault="00D773B6">
    <w:pPr>
      <w:pStyle w:val="Header"/>
    </w:pPr>
    <w:r>
      <w:rPr>
        <w:noProof/>
      </w:rPr>
      <w:pict w14:anchorId="57351A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41157"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5026E" w14:textId="199644C0" w:rsidR="00D773B6" w:rsidRDefault="00D773B6">
    <w:pPr>
      <w:pStyle w:val="Header"/>
    </w:pPr>
    <w:r>
      <w:rPr>
        <w:noProof/>
      </w:rPr>
      <w:pict w14:anchorId="04D279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41158"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914F3" w14:textId="3DBD30A1" w:rsidR="002205B3" w:rsidRDefault="00D773B6">
    <w:pPr>
      <w:ind w:left="2160"/>
      <w:jc w:val="center"/>
      <w:rPr>
        <w:rFonts w:ascii="Times New Roman" w:eastAsia="Calibri" w:hAnsi="Times New Roman"/>
        <w:i/>
        <w:sz w:val="18"/>
        <w:szCs w:val="22"/>
      </w:rPr>
    </w:pPr>
    <w:r>
      <w:rPr>
        <w:noProof/>
      </w:rPr>
      <w:pict w14:anchorId="1CB74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41156"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E659288" w14:textId="77777777" w:rsidR="002205B3" w:rsidRDefault="00E37E80">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09B34699" w14:textId="77777777" w:rsidR="002205B3" w:rsidRDefault="00E37E80">
    <w:pPr>
      <w:jc w:val="center"/>
      <w:rPr>
        <w:rFonts w:ascii="Times New Roman" w:eastAsia="Calibri" w:hAnsi="Times New Roman"/>
        <w:i/>
        <w:sz w:val="18"/>
        <w:szCs w:val="22"/>
      </w:rPr>
    </w:pPr>
    <w:r>
      <w:rPr>
        <w:rFonts w:ascii="Times New Roman" w:eastAsia="Calibri" w:hAnsi="Times New Roman"/>
        <w:i/>
        <w:sz w:val="18"/>
        <w:szCs w:val="22"/>
      </w:rPr>
      <w:t>.</w:t>
    </w:r>
  </w:p>
  <w:p w14:paraId="3DA8113B" w14:textId="77777777" w:rsidR="002205B3" w:rsidRDefault="00E37E80">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73A9E05E" w14:textId="77777777" w:rsidR="002205B3" w:rsidRDefault="00E37E80">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5711717B" w14:textId="77777777" w:rsidR="002205B3" w:rsidRDefault="00E37E80">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33B54EC" w14:textId="77777777" w:rsidR="002205B3" w:rsidRDefault="00E37E80">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89497" w14:textId="3A817872" w:rsidR="00D773B6" w:rsidRDefault="00D773B6">
    <w:pPr>
      <w:pStyle w:val="Header"/>
    </w:pPr>
    <w:r>
      <w:rPr>
        <w:noProof/>
      </w:rPr>
      <w:pict w14:anchorId="71BEA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41160"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56A94" w14:textId="2B3CF6FB" w:rsidR="00D773B6" w:rsidRDefault="00D773B6">
    <w:pPr>
      <w:pStyle w:val="Header"/>
    </w:pPr>
    <w:r>
      <w:rPr>
        <w:noProof/>
      </w:rPr>
      <w:pict w14:anchorId="10A87F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41161"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2761" w14:textId="0244B6F4" w:rsidR="00D773B6" w:rsidRDefault="00D773B6">
    <w:pPr>
      <w:pStyle w:val="Header"/>
    </w:pPr>
    <w:r>
      <w:rPr>
        <w:noProof/>
      </w:rPr>
      <w:pict w14:anchorId="3EA95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59341159"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21FE"/>
    <w:rsid w:val="00030174"/>
    <w:rsid w:val="0004579C"/>
    <w:rsid w:val="000A47FA"/>
    <w:rsid w:val="000A65D3"/>
    <w:rsid w:val="000B1E33"/>
    <w:rsid w:val="000C68F4"/>
    <w:rsid w:val="000D689F"/>
    <w:rsid w:val="000E7B7B"/>
    <w:rsid w:val="000E7D62"/>
    <w:rsid w:val="00103357"/>
    <w:rsid w:val="00123C9F"/>
    <w:rsid w:val="00126190"/>
    <w:rsid w:val="00130F17"/>
    <w:rsid w:val="001320BF"/>
    <w:rsid w:val="001540A3"/>
    <w:rsid w:val="00160CF4"/>
    <w:rsid w:val="00163BC4"/>
    <w:rsid w:val="00164AC6"/>
    <w:rsid w:val="00191062"/>
    <w:rsid w:val="00192B72"/>
    <w:rsid w:val="001A29D8"/>
    <w:rsid w:val="001A5CAA"/>
    <w:rsid w:val="001B0427"/>
    <w:rsid w:val="001B4C6B"/>
    <w:rsid w:val="001D3A51"/>
    <w:rsid w:val="001E10D2"/>
    <w:rsid w:val="001E25B4"/>
    <w:rsid w:val="001E44FE"/>
    <w:rsid w:val="00200595"/>
    <w:rsid w:val="00204835"/>
    <w:rsid w:val="002205B3"/>
    <w:rsid w:val="00231920"/>
    <w:rsid w:val="0023195C"/>
    <w:rsid w:val="0024282C"/>
    <w:rsid w:val="0024429C"/>
    <w:rsid w:val="002460DC"/>
    <w:rsid w:val="00250985"/>
    <w:rsid w:val="002556F6"/>
    <w:rsid w:val="00283105"/>
    <w:rsid w:val="00284C4C"/>
    <w:rsid w:val="00287E68"/>
    <w:rsid w:val="00296529"/>
    <w:rsid w:val="002B27FB"/>
    <w:rsid w:val="002B685A"/>
    <w:rsid w:val="002B74AA"/>
    <w:rsid w:val="002C57D2"/>
    <w:rsid w:val="002E0D56"/>
    <w:rsid w:val="00315186"/>
    <w:rsid w:val="00326DFD"/>
    <w:rsid w:val="0033343E"/>
    <w:rsid w:val="003512C2"/>
    <w:rsid w:val="00371FB6"/>
    <w:rsid w:val="003763C1"/>
    <w:rsid w:val="00376BBE"/>
    <w:rsid w:val="0039224F"/>
    <w:rsid w:val="00392C74"/>
    <w:rsid w:val="003A43A4"/>
    <w:rsid w:val="003A7E18"/>
    <w:rsid w:val="003B2143"/>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4F6A51"/>
    <w:rsid w:val="00502516"/>
    <w:rsid w:val="00503E86"/>
    <w:rsid w:val="00505F06"/>
    <w:rsid w:val="00506828"/>
    <w:rsid w:val="0053056E"/>
    <w:rsid w:val="00554FDA"/>
    <w:rsid w:val="00583B04"/>
    <w:rsid w:val="005C784C"/>
    <w:rsid w:val="005D17F6"/>
    <w:rsid w:val="005E5539"/>
    <w:rsid w:val="005F5AA3"/>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2093F"/>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1B48"/>
    <w:rsid w:val="00875803"/>
    <w:rsid w:val="008770E0"/>
    <w:rsid w:val="008B459E"/>
    <w:rsid w:val="008E13AE"/>
    <w:rsid w:val="008E1506"/>
    <w:rsid w:val="008E710C"/>
    <w:rsid w:val="008F69D6"/>
    <w:rsid w:val="00902823"/>
    <w:rsid w:val="00915CA6"/>
    <w:rsid w:val="00923B0A"/>
    <w:rsid w:val="00927834"/>
    <w:rsid w:val="009500A6"/>
    <w:rsid w:val="00957C18"/>
    <w:rsid w:val="009659BA"/>
    <w:rsid w:val="00983040"/>
    <w:rsid w:val="00983606"/>
    <w:rsid w:val="009B2B47"/>
    <w:rsid w:val="009B3FB9"/>
    <w:rsid w:val="009B43F7"/>
    <w:rsid w:val="009C2465"/>
    <w:rsid w:val="009D35A0"/>
    <w:rsid w:val="009D7EB7"/>
    <w:rsid w:val="009E048A"/>
    <w:rsid w:val="009E08E9"/>
    <w:rsid w:val="009E3DB9"/>
    <w:rsid w:val="009E6E35"/>
    <w:rsid w:val="009F0EDA"/>
    <w:rsid w:val="00A03B96"/>
    <w:rsid w:val="00A05B19"/>
    <w:rsid w:val="00A1134E"/>
    <w:rsid w:val="00A13994"/>
    <w:rsid w:val="00A16185"/>
    <w:rsid w:val="00A24E7E"/>
    <w:rsid w:val="00A25305"/>
    <w:rsid w:val="00A258C3"/>
    <w:rsid w:val="00A347C0"/>
    <w:rsid w:val="00A449CE"/>
    <w:rsid w:val="00A51431"/>
    <w:rsid w:val="00A539AD"/>
    <w:rsid w:val="00A61714"/>
    <w:rsid w:val="00A94063"/>
    <w:rsid w:val="00AA6219"/>
    <w:rsid w:val="00AA74E0"/>
    <w:rsid w:val="00AB703F"/>
    <w:rsid w:val="00AC6BB8"/>
    <w:rsid w:val="00AE008F"/>
    <w:rsid w:val="00B01FCD"/>
    <w:rsid w:val="00B1776C"/>
    <w:rsid w:val="00B451BB"/>
    <w:rsid w:val="00B52583"/>
    <w:rsid w:val="00B52896"/>
    <w:rsid w:val="00B95236"/>
    <w:rsid w:val="00B96BD9"/>
    <w:rsid w:val="00BA1B01"/>
    <w:rsid w:val="00BA2641"/>
    <w:rsid w:val="00BB37AA"/>
    <w:rsid w:val="00BC53A0"/>
    <w:rsid w:val="00BE62AD"/>
    <w:rsid w:val="00BF121F"/>
    <w:rsid w:val="00BF1F80"/>
    <w:rsid w:val="00C01A9B"/>
    <w:rsid w:val="00C166EF"/>
    <w:rsid w:val="00C17EB0"/>
    <w:rsid w:val="00C27F5F"/>
    <w:rsid w:val="00C30A0F"/>
    <w:rsid w:val="00C37E61"/>
    <w:rsid w:val="00C70F1B"/>
    <w:rsid w:val="00C71A47"/>
    <w:rsid w:val="00C7464C"/>
    <w:rsid w:val="00C85588"/>
    <w:rsid w:val="00CD6755"/>
    <w:rsid w:val="00CD6856"/>
    <w:rsid w:val="00CE0089"/>
    <w:rsid w:val="00CE793C"/>
    <w:rsid w:val="00CF193C"/>
    <w:rsid w:val="00CF6179"/>
    <w:rsid w:val="00D173F1"/>
    <w:rsid w:val="00D25B17"/>
    <w:rsid w:val="00D74CB0"/>
    <w:rsid w:val="00D773B6"/>
    <w:rsid w:val="00D8295D"/>
    <w:rsid w:val="00D96E2B"/>
    <w:rsid w:val="00DA4EB8"/>
    <w:rsid w:val="00DC2A65"/>
    <w:rsid w:val="00DC3231"/>
    <w:rsid w:val="00DE15F0"/>
    <w:rsid w:val="00DE5663"/>
    <w:rsid w:val="00DE78AA"/>
    <w:rsid w:val="00E053D0"/>
    <w:rsid w:val="00E15994"/>
    <w:rsid w:val="00E3114E"/>
    <w:rsid w:val="00E31A70"/>
    <w:rsid w:val="00E35B02"/>
    <w:rsid w:val="00E37E80"/>
    <w:rsid w:val="00E66496"/>
    <w:rsid w:val="00E66B35"/>
    <w:rsid w:val="00E66E10"/>
    <w:rsid w:val="00E769F6"/>
    <w:rsid w:val="00E8407C"/>
    <w:rsid w:val="00E84F3C"/>
    <w:rsid w:val="00EA012C"/>
    <w:rsid w:val="00EC1D87"/>
    <w:rsid w:val="00EC33D5"/>
    <w:rsid w:val="00EC6A55"/>
    <w:rsid w:val="00ED0288"/>
    <w:rsid w:val="00EE52CB"/>
    <w:rsid w:val="00EF581D"/>
    <w:rsid w:val="00EF7FD8"/>
    <w:rsid w:val="00F06F59"/>
    <w:rsid w:val="00F17988"/>
    <w:rsid w:val="00F469F0"/>
    <w:rsid w:val="00F53273"/>
    <w:rsid w:val="00F755E4"/>
    <w:rsid w:val="00F77D02"/>
    <w:rsid w:val="00F92ED2"/>
    <w:rsid w:val="00FB3A86"/>
    <w:rsid w:val="00FD36C8"/>
    <w:rsid w:val="0670611D"/>
    <w:rsid w:val="1F770DE5"/>
    <w:rsid w:val="20C77DA7"/>
    <w:rsid w:val="26D251BE"/>
    <w:rsid w:val="2CEC37BF"/>
    <w:rsid w:val="329A3884"/>
    <w:rsid w:val="40582BFE"/>
    <w:rsid w:val="51DF71C2"/>
    <w:rsid w:val="5605761C"/>
    <w:rsid w:val="58140A22"/>
    <w:rsid w:val="58781CC6"/>
    <w:rsid w:val="651548DA"/>
    <w:rsid w:val="68B01068"/>
    <w:rsid w:val="6D595216"/>
    <w:rsid w:val="6FDE5243"/>
    <w:rsid w:val="77822AD9"/>
    <w:rsid w:val="77F13265"/>
    <w:rsid w:val="79993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77B766D8"/>
  <w15:docId w15:val="{6CE8ECD6-0168-4BB8-99B0-2595C880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paragraph" w:styleId="CommentSubject">
    <w:name w:val="annotation subject"/>
    <w:basedOn w:val="CommentText"/>
    <w:next w:val="CommentText"/>
    <w:link w:val="CommentSubjectChar"/>
    <w:semiHidden/>
    <w:unhideWhenUsed/>
    <w:rPr>
      <w:rFonts w:ascii="Helvetica" w:hAnsi="Helvetica"/>
      <w:b/>
      <w:bCs/>
      <w:lang w:val="en-US" w:eastAsia="en-U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Signature">
    <w:name w:val="Signature"/>
    <w:basedOn w:val="Normal"/>
    <w:qFormat/>
    <w:pPr>
      <w:ind w:left="4320"/>
    </w:p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Mentionnonrsolue1">
    <w:name w:val="Mention non résolue1"/>
    <w:basedOn w:val="DefaultParagraphFont"/>
    <w:uiPriority w:val="99"/>
    <w:semiHidden/>
    <w:unhideWhenUsed/>
    <w:qFormat/>
    <w:rPr>
      <w:color w:val="605E5C"/>
      <w:shd w:val="clear" w:color="auto" w:fill="E1DFDD"/>
    </w:rPr>
  </w:style>
  <w:style w:type="character" w:customStyle="1" w:styleId="shorttext">
    <w:name w:val="short_text"/>
    <w:basedOn w:val="DefaultParagraphFont"/>
    <w:qFormat/>
  </w:style>
  <w:style w:type="table" w:customStyle="1" w:styleId="Tableausimple11">
    <w:name w:val="Tableau simple 11"/>
    <w:basedOn w:val="TableNormal"/>
    <w:uiPriority w:val="41"/>
    <w:qFormat/>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translation">
    <w:name w:val="text__translation"/>
    <w:basedOn w:val="DefaultParagraphFont"/>
    <w:qFormat/>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lang w:val="fr-FR"/>
    </w:rPr>
  </w:style>
  <w:style w:type="character" w:customStyle="1" w:styleId="authors-list-item">
    <w:name w:val="authors-list-item"/>
    <w:basedOn w:val="DefaultParagraphFont"/>
    <w:qFormat/>
  </w:style>
  <w:style w:type="character" w:customStyle="1" w:styleId="comma">
    <w:name w:val="comma"/>
    <w:basedOn w:val="DefaultParagraphFont"/>
    <w:qFormat/>
  </w:style>
  <w:style w:type="paragraph" w:customStyle="1" w:styleId="Revision1">
    <w:name w:val="Revision1"/>
    <w:hidden/>
    <w:uiPriority w:val="99"/>
    <w:unhideWhenUsed/>
    <w:qFormat/>
    <w:rPr>
      <w:rFonts w:ascii="Helvetica" w:eastAsia="Times New Roman" w:hAnsi="Helvetica"/>
      <w:lang w:val="en-US" w:eastAsia="en-US"/>
    </w:rPr>
  </w:style>
  <w:style w:type="character" w:customStyle="1" w:styleId="CommentSubjectChar">
    <w:name w:val="Comment Subject Char"/>
    <w:basedOn w:val="CommentTextChar"/>
    <w:link w:val="CommentSubject"/>
    <w:semiHidden/>
    <w:qFormat/>
    <w:rPr>
      <w:rFonts w:ascii="Helvetica" w:eastAsia="Times New Roman" w:hAnsi="Helvetica"/>
      <w:b/>
      <w:bCs/>
      <w:lang w:val="en-US" w:eastAsia="en-US"/>
    </w:rPr>
  </w:style>
  <w:style w:type="paragraph" w:styleId="Revision">
    <w:name w:val="Revision"/>
    <w:hidden/>
    <w:uiPriority w:val="99"/>
    <w:unhideWhenUsed/>
    <w:rsid w:val="00871B48"/>
    <w:rPr>
      <w:rFonts w:ascii="Helvetica" w:eastAsia="Times New Roman" w:hAnsi="Helvetica"/>
      <w:lang w:val="en-US" w:eastAsia="en-US"/>
    </w:rPr>
  </w:style>
  <w:style w:type="character" w:styleId="UnresolvedMention">
    <w:name w:val="Unresolved Mention"/>
    <w:basedOn w:val="DefaultParagraphFont"/>
    <w:uiPriority w:val="99"/>
    <w:semiHidden/>
    <w:unhideWhenUsed/>
    <w:rsid w:val="00871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3565171">
      <w:bodyDiv w:val="1"/>
      <w:marLeft w:val="0"/>
      <w:marRight w:val="0"/>
      <w:marTop w:val="0"/>
      <w:marBottom w:val="0"/>
      <w:divBdr>
        <w:top w:val="none" w:sz="0" w:space="0" w:color="auto"/>
        <w:left w:val="none" w:sz="0" w:space="0" w:color="auto"/>
        <w:bottom w:val="none" w:sz="0" w:space="0" w:color="auto"/>
        <w:right w:val="none" w:sz="0" w:space="0" w:color="auto"/>
      </w:divBdr>
      <w:divsChild>
        <w:div w:id="271012791">
          <w:marLeft w:val="0"/>
          <w:marRight w:val="0"/>
          <w:marTop w:val="0"/>
          <w:marBottom w:val="0"/>
          <w:divBdr>
            <w:top w:val="none" w:sz="0" w:space="0" w:color="auto"/>
            <w:left w:val="none" w:sz="0" w:space="0" w:color="auto"/>
            <w:bottom w:val="none" w:sz="0" w:space="0" w:color="auto"/>
            <w:right w:val="none" w:sz="0" w:space="0" w:color="auto"/>
          </w:divBdr>
          <w:divsChild>
            <w:div w:id="933125694">
              <w:marLeft w:val="0"/>
              <w:marRight w:val="0"/>
              <w:marTop w:val="0"/>
              <w:marBottom w:val="0"/>
              <w:divBdr>
                <w:top w:val="none" w:sz="0" w:space="0" w:color="auto"/>
                <w:left w:val="none" w:sz="0" w:space="0" w:color="auto"/>
                <w:bottom w:val="none" w:sz="0" w:space="0" w:color="auto"/>
                <w:right w:val="none" w:sz="0" w:space="0" w:color="auto"/>
              </w:divBdr>
              <w:divsChild>
                <w:div w:id="2001543912">
                  <w:marLeft w:val="-315"/>
                  <w:marRight w:val="0"/>
                  <w:marTop w:val="90"/>
                  <w:marBottom w:val="0"/>
                  <w:divBdr>
                    <w:top w:val="none" w:sz="0" w:space="0" w:color="auto"/>
                    <w:left w:val="none" w:sz="0" w:space="0" w:color="auto"/>
                    <w:bottom w:val="none" w:sz="0" w:space="0" w:color="auto"/>
                    <w:right w:val="none" w:sz="0" w:space="0" w:color="auto"/>
                  </w:divBdr>
                  <w:divsChild>
                    <w:div w:id="1417245724">
                      <w:marLeft w:val="0"/>
                      <w:marRight w:val="0"/>
                      <w:marTop w:val="0"/>
                      <w:marBottom w:val="0"/>
                      <w:divBdr>
                        <w:top w:val="none" w:sz="0" w:space="0" w:color="auto"/>
                        <w:left w:val="none" w:sz="0" w:space="0" w:color="auto"/>
                        <w:bottom w:val="none" w:sz="0" w:space="0" w:color="auto"/>
                        <w:right w:val="none" w:sz="0" w:space="0" w:color="auto"/>
                      </w:divBdr>
                      <w:divsChild>
                        <w:div w:id="974337794">
                          <w:marLeft w:val="0"/>
                          <w:marRight w:val="0"/>
                          <w:marTop w:val="0"/>
                          <w:marBottom w:val="0"/>
                          <w:divBdr>
                            <w:top w:val="none" w:sz="0" w:space="0" w:color="auto"/>
                            <w:left w:val="none" w:sz="0" w:space="0" w:color="auto"/>
                            <w:bottom w:val="none" w:sz="0" w:space="0" w:color="auto"/>
                            <w:right w:val="none" w:sz="0" w:space="0" w:color="auto"/>
                          </w:divBdr>
                          <w:divsChild>
                            <w:div w:id="930048175">
                              <w:marLeft w:val="0"/>
                              <w:marRight w:val="0"/>
                              <w:marTop w:val="0"/>
                              <w:marBottom w:val="0"/>
                              <w:divBdr>
                                <w:top w:val="none" w:sz="0" w:space="0" w:color="auto"/>
                                <w:left w:val="none" w:sz="0" w:space="0" w:color="auto"/>
                                <w:bottom w:val="none" w:sz="0" w:space="0" w:color="auto"/>
                                <w:right w:val="none" w:sz="0" w:space="0" w:color="auto"/>
                              </w:divBdr>
                              <w:divsChild>
                                <w:div w:id="961955272">
                                  <w:marLeft w:val="0"/>
                                  <w:marRight w:val="0"/>
                                  <w:marTop w:val="0"/>
                                  <w:marBottom w:val="0"/>
                                  <w:divBdr>
                                    <w:top w:val="none" w:sz="0" w:space="0" w:color="auto"/>
                                    <w:left w:val="none" w:sz="0" w:space="0" w:color="auto"/>
                                    <w:bottom w:val="none" w:sz="0" w:space="0" w:color="auto"/>
                                    <w:right w:val="none" w:sz="0" w:space="0" w:color="auto"/>
                                  </w:divBdr>
                                  <w:divsChild>
                                    <w:div w:id="127287515">
                                      <w:marLeft w:val="0"/>
                                      <w:marRight w:val="0"/>
                                      <w:marTop w:val="0"/>
                                      <w:marBottom w:val="0"/>
                                      <w:divBdr>
                                        <w:top w:val="none" w:sz="0" w:space="0" w:color="auto"/>
                                        <w:left w:val="none" w:sz="0" w:space="0" w:color="auto"/>
                                        <w:bottom w:val="none" w:sz="0" w:space="0" w:color="auto"/>
                                        <w:right w:val="none" w:sz="0" w:space="0" w:color="auto"/>
                                      </w:divBdr>
                                      <w:divsChild>
                                        <w:div w:id="1724326821">
                                          <w:marLeft w:val="0"/>
                                          <w:marRight w:val="0"/>
                                          <w:marTop w:val="0"/>
                                          <w:marBottom w:val="0"/>
                                          <w:divBdr>
                                            <w:top w:val="none" w:sz="0" w:space="0" w:color="auto"/>
                                            <w:left w:val="none" w:sz="0" w:space="0" w:color="auto"/>
                                            <w:bottom w:val="none" w:sz="0" w:space="0" w:color="auto"/>
                                            <w:right w:val="none" w:sz="0" w:space="0" w:color="auto"/>
                                          </w:divBdr>
                                          <w:divsChild>
                                            <w:div w:id="4176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928969">
          <w:marLeft w:val="0"/>
          <w:marRight w:val="0"/>
          <w:marTop w:val="90"/>
          <w:marBottom w:val="0"/>
          <w:divBdr>
            <w:top w:val="none" w:sz="0" w:space="0" w:color="auto"/>
            <w:left w:val="none" w:sz="0" w:space="0" w:color="auto"/>
            <w:bottom w:val="none" w:sz="0" w:space="0" w:color="auto"/>
            <w:right w:val="none" w:sz="0" w:space="0" w:color="auto"/>
          </w:divBdr>
          <w:divsChild>
            <w:div w:id="46032523">
              <w:marLeft w:val="0"/>
              <w:marRight w:val="0"/>
              <w:marTop w:val="0"/>
              <w:marBottom w:val="0"/>
              <w:divBdr>
                <w:top w:val="none" w:sz="0" w:space="0" w:color="auto"/>
                <w:left w:val="none" w:sz="0" w:space="0" w:color="auto"/>
                <w:bottom w:val="none" w:sz="0" w:space="0" w:color="auto"/>
                <w:right w:val="none" w:sz="0" w:space="0" w:color="auto"/>
              </w:divBdr>
              <w:divsChild>
                <w:div w:id="1988439333">
                  <w:marLeft w:val="0"/>
                  <w:marRight w:val="0"/>
                  <w:marTop w:val="0"/>
                  <w:marBottom w:val="0"/>
                  <w:divBdr>
                    <w:top w:val="none" w:sz="0" w:space="0" w:color="auto"/>
                    <w:left w:val="none" w:sz="0" w:space="0" w:color="auto"/>
                    <w:bottom w:val="none" w:sz="0" w:space="0" w:color="auto"/>
                    <w:right w:val="none" w:sz="0" w:space="0" w:color="auto"/>
                  </w:divBdr>
                  <w:divsChild>
                    <w:div w:id="188488819">
                      <w:marLeft w:val="0"/>
                      <w:marRight w:val="0"/>
                      <w:marTop w:val="0"/>
                      <w:marBottom w:val="0"/>
                      <w:divBdr>
                        <w:top w:val="none" w:sz="0" w:space="0" w:color="auto"/>
                        <w:left w:val="none" w:sz="0" w:space="0" w:color="auto"/>
                        <w:bottom w:val="none" w:sz="0" w:space="0" w:color="auto"/>
                        <w:right w:val="none" w:sz="0" w:space="0" w:color="auto"/>
                      </w:divBdr>
                      <w:divsChild>
                        <w:div w:id="897127436">
                          <w:marLeft w:val="0"/>
                          <w:marRight w:val="0"/>
                          <w:marTop w:val="0"/>
                          <w:marBottom w:val="0"/>
                          <w:divBdr>
                            <w:top w:val="none" w:sz="0" w:space="0" w:color="auto"/>
                            <w:left w:val="none" w:sz="0" w:space="0" w:color="auto"/>
                            <w:bottom w:val="none" w:sz="0" w:space="0" w:color="auto"/>
                            <w:right w:val="none" w:sz="0" w:space="0" w:color="auto"/>
                          </w:divBdr>
                          <w:divsChild>
                            <w:div w:id="692262865">
                              <w:marLeft w:val="0"/>
                              <w:marRight w:val="0"/>
                              <w:marTop w:val="0"/>
                              <w:marBottom w:val="0"/>
                              <w:divBdr>
                                <w:top w:val="none" w:sz="0" w:space="0" w:color="auto"/>
                                <w:left w:val="none" w:sz="0" w:space="0" w:color="auto"/>
                                <w:bottom w:val="none" w:sz="0" w:space="0" w:color="auto"/>
                                <w:right w:val="none" w:sz="0" w:space="0" w:color="auto"/>
                              </w:divBdr>
                              <w:divsChild>
                                <w:div w:id="1441292729">
                                  <w:marLeft w:val="0"/>
                                  <w:marRight w:val="0"/>
                                  <w:marTop w:val="0"/>
                                  <w:marBottom w:val="0"/>
                                  <w:divBdr>
                                    <w:top w:val="none" w:sz="0" w:space="0" w:color="auto"/>
                                    <w:left w:val="none" w:sz="0" w:space="0" w:color="auto"/>
                                    <w:bottom w:val="none" w:sz="0" w:space="0" w:color="auto"/>
                                    <w:right w:val="none" w:sz="0" w:space="0" w:color="auto"/>
                                  </w:divBdr>
                                  <w:divsChild>
                                    <w:div w:id="708843470">
                                      <w:marLeft w:val="0"/>
                                      <w:marRight w:val="0"/>
                                      <w:marTop w:val="0"/>
                                      <w:marBottom w:val="0"/>
                                      <w:divBdr>
                                        <w:top w:val="none" w:sz="0" w:space="0" w:color="auto"/>
                                        <w:left w:val="none" w:sz="0" w:space="0" w:color="auto"/>
                                        <w:bottom w:val="none" w:sz="0" w:space="0" w:color="auto"/>
                                        <w:right w:val="none" w:sz="0" w:space="0" w:color="auto"/>
                                      </w:divBdr>
                                      <w:divsChild>
                                        <w:div w:id="624122811">
                                          <w:marLeft w:val="0"/>
                                          <w:marRight w:val="0"/>
                                          <w:marTop w:val="0"/>
                                          <w:marBottom w:val="0"/>
                                          <w:divBdr>
                                            <w:top w:val="none" w:sz="0" w:space="0" w:color="auto"/>
                                            <w:left w:val="none" w:sz="0" w:space="0" w:color="auto"/>
                                            <w:bottom w:val="none" w:sz="0" w:space="0" w:color="auto"/>
                                            <w:right w:val="none" w:sz="0" w:space="0" w:color="auto"/>
                                          </w:divBdr>
                                          <w:divsChild>
                                            <w:div w:id="769936457">
                                              <w:marLeft w:val="0"/>
                                              <w:marRight w:val="0"/>
                                              <w:marTop w:val="120"/>
                                              <w:marBottom w:val="0"/>
                                              <w:divBdr>
                                                <w:top w:val="none" w:sz="0" w:space="0" w:color="auto"/>
                                                <w:left w:val="none" w:sz="0" w:space="0" w:color="auto"/>
                                                <w:bottom w:val="none" w:sz="0" w:space="0" w:color="auto"/>
                                                <w:right w:val="none" w:sz="0" w:space="0" w:color="auto"/>
                                              </w:divBdr>
                                              <w:divsChild>
                                                <w:div w:id="1515656658">
                                                  <w:marLeft w:val="0"/>
                                                  <w:marRight w:val="0"/>
                                                  <w:marTop w:val="0"/>
                                                  <w:marBottom w:val="0"/>
                                                  <w:divBdr>
                                                    <w:top w:val="none" w:sz="0" w:space="0" w:color="auto"/>
                                                    <w:left w:val="none" w:sz="0" w:space="0" w:color="auto"/>
                                                    <w:bottom w:val="none" w:sz="0" w:space="0" w:color="auto"/>
                                                    <w:right w:val="none" w:sz="0" w:space="0" w:color="auto"/>
                                                  </w:divBdr>
                                                  <w:divsChild>
                                                    <w:div w:id="149409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s.acs.org/action/doSearch?field1=Contrib&amp;text1=Akira++Nose" TargetMode="External"/><Relationship Id="rId21" Type="http://schemas.openxmlformats.org/officeDocument/2006/relationships/image" Target="media/image6.png"/><Relationship Id="rId42" Type="http://schemas.openxmlformats.org/officeDocument/2006/relationships/hyperlink" Target="https://japsonline.com/authours.php?authors=%20Georges%20C.%20ACCROMBESSI%20and%20Jacques%20H.%20POUPAERT" TargetMode="External"/><Relationship Id="rId47" Type="http://schemas.openxmlformats.org/officeDocument/2006/relationships/hyperlink" Target="http://dx.doi.org/10.1016/j.jep.2014.07.014" TargetMode="External"/><Relationship Id="rId63" Type="http://schemas.openxmlformats.org/officeDocument/2006/relationships/hyperlink" Target="https://www.tandfonline.com/author/Vandresen,+F%C3%A1bio" TargetMode="External"/><Relationship Id="rId68" Type="http://schemas.openxmlformats.org/officeDocument/2006/relationships/hyperlink" Target="https://www.tandfonline.com/author/Scodro,+Regiane+B+L" TargetMode="External"/><Relationship Id="rId84" Type="http://schemas.openxmlformats.org/officeDocument/2006/relationships/hyperlink" Target="https://onlinelibrary.wiley.com/authored-by/Liu/Daobin" TargetMode="External"/><Relationship Id="rId89" Type="http://schemas.openxmlformats.org/officeDocument/2006/relationships/header" Target="header4.xml"/><Relationship Id="rId16" Type="http://schemas.openxmlformats.org/officeDocument/2006/relationships/image" Target="media/image2.emf"/><Relationship Id="rId11" Type="http://schemas.openxmlformats.org/officeDocument/2006/relationships/footer" Target="footer1.xml"/><Relationship Id="rId32" Type="http://schemas.openxmlformats.org/officeDocument/2006/relationships/oleObject" Target="embeddings/oleObject2.bin"/><Relationship Id="rId37" Type="http://schemas.openxmlformats.org/officeDocument/2006/relationships/hyperlink" Target="https://japsonline.com/authours.php?authors=%20Fernand%20A.%20GBAGUIDI" TargetMode="External"/><Relationship Id="rId53" Type="http://schemas.openxmlformats.org/officeDocument/2006/relationships/hyperlink" Target="https://pubs.acs.org/action/doSearch?field1=Contrib&amp;text1=Tadaharu++Ueda" TargetMode="External"/><Relationship Id="rId58" Type="http://schemas.openxmlformats.org/officeDocument/2006/relationships/hyperlink" Target="https://www.tandfonline.com/author/Baldin,+Vanessa+P" TargetMode="External"/><Relationship Id="rId74" Type="http://schemas.openxmlformats.org/officeDocument/2006/relationships/hyperlink" Target="javascript:void(0)" TargetMode="External"/><Relationship Id="rId79" Type="http://schemas.openxmlformats.org/officeDocument/2006/relationships/hyperlink" Target="https://onlinelibrary.wiley.com/authored-by/Huang/Wenjing" TargetMode="External"/><Relationship Id="rId5" Type="http://schemas.openxmlformats.org/officeDocument/2006/relationships/settings" Target="settings.xml"/><Relationship Id="rId90" Type="http://schemas.openxmlformats.org/officeDocument/2006/relationships/header" Target="header5.xml"/><Relationship Id="rId22" Type="http://schemas.openxmlformats.org/officeDocument/2006/relationships/image" Target="media/image7.png"/><Relationship Id="rId27" Type="http://schemas.openxmlformats.org/officeDocument/2006/relationships/hyperlink" Target="https://onlinelibrary.wiley.com/authored-by/Yao/Jiandong" TargetMode="External"/><Relationship Id="rId43" Type="http://schemas.openxmlformats.org/officeDocument/2006/relationships/hyperlink" Target="https://pubmed.ncbi.nlm.nih.gov/?term=Halim+SA&amp;cauthor_id=37264069" TargetMode="External"/><Relationship Id="rId48" Type="http://schemas.openxmlformats.org/officeDocument/2006/relationships/hyperlink" Target="http://dx.doi.org/10.1016/j.jep.2013.11.027." TargetMode="External"/><Relationship Id="rId64" Type="http://schemas.openxmlformats.org/officeDocument/2006/relationships/hyperlink" Target="https://www.tandfonline.com/author/Gimenes,+Ana+C+R" TargetMode="External"/><Relationship Id="rId69" Type="http://schemas.openxmlformats.org/officeDocument/2006/relationships/hyperlink" Target="https://onlinelibrary.wiley.com/authored-by/%C5%9Eener/Ahmet" TargetMode="External"/><Relationship Id="rId8" Type="http://schemas.openxmlformats.org/officeDocument/2006/relationships/endnotes" Target="endnotes.xml"/><Relationship Id="rId51" Type="http://schemas.openxmlformats.org/officeDocument/2006/relationships/hyperlink" Target="https://pubs.acs.org/action/doSearch?field1=Contrib&amp;text1=Akira++Nose" TargetMode="External"/><Relationship Id="rId72" Type="http://schemas.openxmlformats.org/officeDocument/2006/relationships/hyperlink" Target="https://doi.org/10.1039/C6OB02099B" TargetMode="External"/><Relationship Id="rId80" Type="http://schemas.openxmlformats.org/officeDocument/2006/relationships/hyperlink" Target="https://onlinelibrary.wiley.com/authored-by/Fang/Wei" TargetMode="External"/><Relationship Id="rId85" Type="http://schemas.openxmlformats.org/officeDocument/2006/relationships/hyperlink" Target="https://onlinelibrary.wiley.com/authored-by/Lv/Chade" TargetMode="External"/><Relationship Id="rId93"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hyperlink" Target="https://onlinelibrary.wiley.com/authored-by/%C5%9Eener/Ahmet" TargetMode="External"/><Relationship Id="rId25" Type="http://schemas.openxmlformats.org/officeDocument/2006/relationships/hyperlink" Target="https://pubmed.ncbi.nlm.nih.gov/?term=Abdel-Rahman+MA&amp;cauthor_id=37264069" TargetMode="External"/><Relationship Id="rId33" Type="http://schemas.openxmlformats.org/officeDocument/2006/relationships/hyperlink" Target="https://www.sciencedirect.com/author/8545602300/walter-nei-lopes-dos-santos" TargetMode="External"/><Relationship Id="rId38" Type="http://schemas.openxmlformats.org/officeDocument/2006/relationships/hyperlink" Target="https://japsonline.com/authours.php?authors=%20Urbain%20C.%20KASSEHIN" TargetMode="External"/><Relationship Id="rId46" Type="http://schemas.openxmlformats.org/officeDocument/2006/relationships/hyperlink" Target="http://dx.doi.org/10.1016/j.bmc.2012.03.069." TargetMode="External"/><Relationship Id="rId59" Type="http://schemas.openxmlformats.org/officeDocument/2006/relationships/hyperlink" Target="https://www.tandfonline.com/author/Almeida,+Aryadne+L" TargetMode="External"/><Relationship Id="rId67" Type="http://schemas.openxmlformats.org/officeDocument/2006/relationships/hyperlink" Target="https://www.tandfonline.com/author/Cardoso,+Rosilene+F" TargetMode="External"/><Relationship Id="rId20" Type="http://schemas.openxmlformats.org/officeDocument/2006/relationships/image" Target="media/image5.png"/><Relationship Id="rId41" Type="http://schemas.openxmlformats.org/officeDocument/2006/relationships/hyperlink" Target="https://japsonline.com/authours.php?authors=%20Horrhus%20D.%20HOUNGUE" TargetMode="External"/><Relationship Id="rId54" Type="http://schemas.openxmlformats.org/officeDocument/2006/relationships/hyperlink" Target="http://dx.doi.org/10.1016/j.fuel.2015.06.027" TargetMode="External"/><Relationship Id="rId62" Type="http://schemas.openxmlformats.org/officeDocument/2006/relationships/hyperlink" Target="https://www.tandfonline.com/author/Alves-Olher,+Vanessa+G" TargetMode="External"/><Relationship Id="rId70" Type="http://schemas.openxmlformats.org/officeDocument/2006/relationships/hyperlink" Target="https://onlinelibrary.wiley.com/authored-by/Kasim+%C5%9Eener/M." TargetMode="External"/><Relationship Id="rId75" Type="http://schemas.openxmlformats.org/officeDocument/2006/relationships/hyperlink" Target="javascript:void(0)" TargetMode="External"/><Relationship Id="rId83" Type="http://schemas.openxmlformats.org/officeDocument/2006/relationships/hyperlink" Target="https://onlinelibrary.wiley.com/authored-by/Ren/Hao" TargetMode="External"/><Relationship Id="rId88" Type="http://schemas.openxmlformats.org/officeDocument/2006/relationships/hyperlink" Target="https://onlinelibrary.wiley.com/authored-by/Yan/Qingyu" TargetMode="External"/><Relationship Id="rId9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8.png"/><Relationship Id="rId28" Type="http://schemas.openxmlformats.org/officeDocument/2006/relationships/image" Target="media/image9.png"/><Relationship Id="rId36" Type="http://schemas.openxmlformats.org/officeDocument/2006/relationships/hyperlink" Target="https://japsonline.com/authours.php?authors=Bienvenu%20GLINMA" TargetMode="External"/><Relationship Id="rId49" Type="http://schemas.openxmlformats.org/officeDocument/2006/relationships/hyperlink" Target="https://www.ajol.info/index.php/bcse" TargetMode="External"/><Relationship Id="rId57" Type="http://schemas.openxmlformats.org/officeDocument/2006/relationships/hyperlink" Target="https://www.tandfonline.com/author/Costacurta,+Giovana+F" TargetMode="External"/><Relationship Id="rId10" Type="http://schemas.openxmlformats.org/officeDocument/2006/relationships/header" Target="header2.xml"/><Relationship Id="rId31" Type="http://schemas.openxmlformats.org/officeDocument/2006/relationships/image" Target="media/image11.emf"/><Relationship Id="rId44" Type="http://schemas.openxmlformats.org/officeDocument/2006/relationships/hyperlink" Target="https://pubmed.ncbi.nlm.nih.gov/?term=Abdel-Rahman+MA&amp;cauthor_id=37264069" TargetMode="External"/><Relationship Id="rId52" Type="http://schemas.openxmlformats.org/officeDocument/2006/relationships/hyperlink" Target="https://pubs.acs.org/action/doSearch?field1=Contrib&amp;text1=Masashi++Hojo" TargetMode="External"/><Relationship Id="rId60" Type="http://schemas.openxmlformats.org/officeDocument/2006/relationships/hyperlink" Target="https://www.tandfonline.com/author/Ieque,+Andressa+L" TargetMode="External"/><Relationship Id="rId65" Type="http://schemas.openxmlformats.org/officeDocument/2006/relationships/hyperlink" Target="https://www.tandfonline.com/author/Siqueira,+Vera+L+D" TargetMode="External"/><Relationship Id="rId73" Type="http://schemas.openxmlformats.org/officeDocument/2006/relationships/hyperlink" Target="https://doi.org/10.1016/j.mtchem.2020.100349" TargetMode="External"/><Relationship Id="rId78" Type="http://schemas.openxmlformats.org/officeDocument/2006/relationships/hyperlink" Target="https://onlinelibrary.wiley.com/authored-by/Yao/Jiandong" TargetMode="External"/><Relationship Id="rId81" Type="http://schemas.openxmlformats.org/officeDocument/2006/relationships/hyperlink" Target="https://onlinelibrary.wiley.com/authored-by/Kuang/Min" TargetMode="External"/><Relationship Id="rId86" Type="http://schemas.openxmlformats.org/officeDocument/2006/relationships/hyperlink" Target="https://onlinelibrary.wiley.com/authored-by/Liu/Chuntai" TargetMode="External"/><Relationship Id="rId94"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3.png"/><Relationship Id="rId39" Type="http://schemas.openxmlformats.org/officeDocument/2006/relationships/hyperlink" Target="https://japsonline.com/authours.php?authors=%20Salom%C3%A9%20D.S.%20KPOVIESSI" TargetMode="External"/><Relationship Id="rId34" Type="http://schemas.openxmlformats.org/officeDocument/2006/relationships/hyperlink" Target="http://doi.org/10.25135/acg.oc.137.2209.2570." TargetMode="External"/><Relationship Id="rId50" Type="http://schemas.openxmlformats.org/officeDocument/2006/relationships/hyperlink" Target="https://dx.doi.org/10.4314/bcse.v38i5.9." TargetMode="External"/><Relationship Id="rId55" Type="http://schemas.openxmlformats.org/officeDocument/2006/relationships/hyperlink" Target="https://doi.org/10.1016/j.compbiomed.2024.107927." TargetMode="External"/><Relationship Id="rId76" Type="http://schemas.openxmlformats.org/officeDocument/2006/relationships/hyperlink" Target="javascript:void(0)" TargetMode="External"/><Relationship Id="rId7" Type="http://schemas.openxmlformats.org/officeDocument/2006/relationships/footnotes" Target="footnotes.xml"/><Relationship Id="rId71" Type="http://schemas.openxmlformats.org/officeDocument/2006/relationships/hyperlink" Target="https://onlinelibrary.wiley.com/authored-by/Ak%C3%A7amur/Yunus" TargetMode="External"/><Relationship Id="rId92" Type="http://schemas.openxmlformats.org/officeDocument/2006/relationships/header" Target="header6.xml"/><Relationship Id="rId2" Type="http://schemas.openxmlformats.org/officeDocument/2006/relationships/customXml" Target="../customXml/item2.xml"/><Relationship Id="rId29" Type="http://schemas.openxmlformats.org/officeDocument/2006/relationships/image" Target="media/image10.emf"/><Relationship Id="rId24" Type="http://schemas.openxmlformats.org/officeDocument/2006/relationships/hyperlink" Target="https://pubmed.ncbi.nlm.nih.gov/?term=Halim+SA&amp;cauthor_id=37264069" TargetMode="External"/><Relationship Id="rId40" Type="http://schemas.openxmlformats.org/officeDocument/2006/relationships/hyperlink" Target="https://japsonline.com/authours.php?authors=%20Alban%20HOUNGBEME" TargetMode="External"/><Relationship Id="rId45" Type="http://schemas.openxmlformats.org/officeDocument/2006/relationships/hyperlink" Target="https://pubmed.ncbi.nlm.nih.gov/?term=Agrawal+RK&amp;cauthor_id=22546204" TargetMode="External"/><Relationship Id="rId66" Type="http://schemas.openxmlformats.org/officeDocument/2006/relationships/hyperlink" Target="https://www.tandfonline.com/author/Caleffi-Ferracioli,+Katiany+R" TargetMode="External"/><Relationship Id="rId87" Type="http://schemas.openxmlformats.org/officeDocument/2006/relationships/hyperlink" Target="https://onlinelibrary.wiley.com/authored-by/Xu/Jianwei" TargetMode="External"/><Relationship Id="rId61" Type="http://schemas.openxmlformats.org/officeDocument/2006/relationships/hyperlink" Target="https://www.tandfonline.com/author/Santos,+Nathally+C+S" TargetMode="External"/><Relationship Id="rId82" Type="http://schemas.openxmlformats.org/officeDocument/2006/relationships/hyperlink" Target="https://onlinelibrary.wiley.com/authored-by/Jia/Ning" TargetMode="External"/><Relationship Id="rId19" Type="http://schemas.openxmlformats.org/officeDocument/2006/relationships/image" Target="media/image4.png"/><Relationship Id="rId14" Type="http://schemas.openxmlformats.org/officeDocument/2006/relationships/footer" Target="footer3.xml"/><Relationship Id="rId30" Type="http://schemas.openxmlformats.org/officeDocument/2006/relationships/oleObject" Target="embeddings/oleObject1.bin"/><Relationship Id="rId35" Type="http://schemas.openxmlformats.org/officeDocument/2006/relationships/hyperlink" Target="https://bioone.org/journals/bioscience/volume-63/issue-1" TargetMode="External"/><Relationship Id="rId56" Type="http://schemas.openxmlformats.org/officeDocument/2006/relationships/hyperlink" Target="https://www.tandfonline.com/author/Sampiron,+Elo%C3%ADsa+G" TargetMode="External"/><Relationship Id="rId77"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4833AC-F0A6-4F2A-B4B9-1E06110E3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458</TotalTime>
  <Pages>15</Pages>
  <Words>6149</Words>
  <Characters>35050</Characters>
  <Application>Microsoft Office Word</Application>
  <DocSecurity>0</DocSecurity>
  <Lines>292</Lines>
  <Paragraphs>82</Paragraphs>
  <ScaleCrop>false</ScaleCrop>
  <Company>aaaa</Company>
  <LinksUpToDate>false</LinksUpToDate>
  <CharactersWithSpaces>41117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10</cp:revision>
  <cp:lastPrinted>1999-07-06T11:00:00Z</cp:lastPrinted>
  <dcterms:created xsi:type="dcterms:W3CDTF">2025-03-01T08:50:00Z</dcterms:created>
  <dcterms:modified xsi:type="dcterms:W3CDTF">2025-03-03T05:16:00Z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A92C999E54A149F19E32C08011AD599D_13</vt:lpwstr>
  </property>
</Properties>
</file>