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37364" w14:textId="77777777" w:rsidR="008A2108" w:rsidRPr="008A2108" w:rsidRDefault="008A2108" w:rsidP="008A2108">
      <w:pPr>
        <w:pStyle w:val="NoSpacing"/>
        <w:jc w:val="center"/>
        <w:rPr>
          <w:b/>
          <w:bCs/>
          <w:i/>
          <w:iCs/>
          <w:sz w:val="36"/>
          <w:szCs w:val="36"/>
          <w:u w:val="single"/>
        </w:rPr>
      </w:pPr>
      <w:bookmarkStart w:id="0" w:name="_Hlk191601735"/>
      <w:r w:rsidRPr="008A2108">
        <w:rPr>
          <w:b/>
          <w:bCs/>
          <w:i/>
          <w:iCs/>
          <w:sz w:val="36"/>
          <w:szCs w:val="36"/>
          <w:u w:val="single"/>
        </w:rPr>
        <w:t>Original Research Article</w:t>
      </w:r>
    </w:p>
    <w:p w14:paraId="29340B79" w14:textId="77777777" w:rsidR="003327CA" w:rsidRDefault="00F15E97">
      <w:pPr>
        <w:pStyle w:val="NoSpacing"/>
        <w:jc w:val="center"/>
        <w:rPr>
          <w:b/>
          <w:bCs/>
          <w:sz w:val="36"/>
          <w:szCs w:val="36"/>
          <w:rtl/>
        </w:rPr>
      </w:pPr>
      <w:r>
        <w:rPr>
          <w:b/>
          <w:bCs/>
          <w:sz w:val="36"/>
          <w:szCs w:val="36"/>
        </w:rPr>
        <w:t>Predictive value of Improved and Non-Improved LV Global longitudinal strain in Revascularized Acute Myocardial Infarction Patients</w:t>
      </w:r>
    </w:p>
    <w:bookmarkEnd w:id="0"/>
    <w:p w14:paraId="3B4C7607" w14:textId="7C46EDF0" w:rsidR="008A2108" w:rsidRDefault="008A2108">
      <w:pPr>
        <w:pStyle w:val="NoSpacing"/>
        <w:ind w:firstLineChars="500" w:firstLine="1205"/>
        <w:rPr>
          <w:b/>
          <w:bCs/>
        </w:rPr>
      </w:pPr>
    </w:p>
    <w:p w14:paraId="482311BD" w14:textId="77777777" w:rsidR="000F6DA9" w:rsidRDefault="000F6DA9">
      <w:pPr>
        <w:pStyle w:val="NoSpacing"/>
        <w:ind w:firstLineChars="500" w:firstLine="1205"/>
        <w:rPr>
          <w:b/>
          <w:bCs/>
        </w:rPr>
      </w:pPr>
    </w:p>
    <w:p w14:paraId="210E0702" w14:textId="77777777" w:rsidR="003327CA" w:rsidRDefault="003327CA">
      <w:pPr>
        <w:pStyle w:val="NoSpacing"/>
        <w:jc w:val="center"/>
        <w:rPr>
          <w:b/>
          <w:bCs/>
        </w:rPr>
      </w:pPr>
    </w:p>
    <w:p w14:paraId="322F8FB3" w14:textId="77777777" w:rsidR="003327CA" w:rsidRDefault="003327C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3327CA" w14:paraId="162E9B8A" w14:textId="77777777">
        <w:tc>
          <w:tcPr>
            <w:tcW w:w="9576" w:type="dxa"/>
            <w:shd w:val="clear" w:color="auto" w:fill="F2F2F2"/>
          </w:tcPr>
          <w:p w14:paraId="65A893CD" w14:textId="77777777" w:rsidR="003327CA" w:rsidRDefault="00F15E97">
            <w:pPr>
              <w:pStyle w:val="NoSpacing"/>
              <w:rPr>
                <w:rFonts w:asciiTheme="minorBidi" w:hAnsiTheme="minorBidi" w:cstheme="minorBidi"/>
                <w:b/>
                <w:bCs/>
                <w:sz w:val="22"/>
                <w:szCs w:val="22"/>
              </w:rPr>
            </w:pPr>
            <w:bookmarkStart w:id="1" w:name="_Hlk191350723"/>
            <w:r>
              <w:rPr>
                <w:rFonts w:asciiTheme="minorBidi" w:hAnsiTheme="minorBidi" w:cstheme="minorBidi"/>
                <w:b/>
                <w:bCs/>
                <w:sz w:val="22"/>
                <w:szCs w:val="22"/>
              </w:rPr>
              <w:t xml:space="preserve">ABSTRACT </w:t>
            </w:r>
          </w:p>
          <w:p w14:paraId="0F3B0E25" w14:textId="77777777" w:rsidR="003327CA" w:rsidRDefault="00F15E97">
            <w:pPr>
              <w:pStyle w:val="NoSpacing"/>
              <w:rPr>
                <w:rFonts w:asciiTheme="minorBidi" w:hAnsiTheme="minorBidi" w:cstheme="minorBidi"/>
                <w:sz w:val="22"/>
                <w:szCs w:val="22"/>
              </w:rPr>
            </w:pPr>
            <w:r>
              <w:rPr>
                <w:rFonts w:asciiTheme="minorBidi" w:hAnsiTheme="minorBidi" w:cstheme="minorBidi"/>
                <w:b/>
                <w:bCs/>
                <w:sz w:val="22"/>
                <w:szCs w:val="22"/>
              </w:rPr>
              <w:t xml:space="preserve">Background: </w:t>
            </w:r>
            <w:r>
              <w:rPr>
                <w:rFonts w:asciiTheme="minorBidi" w:hAnsiTheme="minorBidi" w:cstheme="minorBidi"/>
                <w:sz w:val="22"/>
                <w:szCs w:val="22"/>
              </w:rPr>
              <w:t>Echocardiographic measures predict adverse outcomes in cardiac disease patients</w:t>
            </w:r>
            <w:r>
              <w:rPr>
                <w:rFonts w:asciiTheme="minorBidi" w:hAnsiTheme="minorBidi" w:cstheme="minorBidi" w:hint="cs"/>
                <w:sz w:val="22"/>
                <w:szCs w:val="22"/>
                <w:rtl/>
              </w:rPr>
              <w:t xml:space="preserve"> </w:t>
            </w:r>
            <w:r>
              <w:rPr>
                <w:rFonts w:asciiTheme="minorBidi" w:hAnsiTheme="minorBidi" w:cstheme="minorBidi"/>
                <w:sz w:val="22"/>
                <w:szCs w:val="22"/>
              </w:rPr>
              <w:t>including prior ST-segment elevation myocardial infarction (STEMI).</w:t>
            </w:r>
          </w:p>
          <w:p w14:paraId="679A5FC8" w14:textId="77777777" w:rsidR="003327CA" w:rsidRDefault="00F15E97">
            <w:pPr>
              <w:pStyle w:val="NoSpacing"/>
              <w:rPr>
                <w:rFonts w:asciiTheme="minorBidi" w:hAnsiTheme="minorBidi" w:cstheme="minorBidi"/>
                <w:sz w:val="22"/>
                <w:szCs w:val="22"/>
              </w:rPr>
            </w:pPr>
            <w:r>
              <w:rPr>
                <w:rFonts w:asciiTheme="minorBidi" w:hAnsiTheme="minorBidi" w:cstheme="minorBidi"/>
                <w:b/>
                <w:bCs/>
                <w:sz w:val="22"/>
                <w:szCs w:val="22"/>
              </w:rPr>
              <w:t xml:space="preserve">Aim: </w:t>
            </w:r>
            <w:r>
              <w:rPr>
                <w:rFonts w:asciiTheme="minorBidi" w:hAnsiTheme="minorBidi" w:cstheme="minorBidi"/>
                <w:sz w:val="22"/>
                <w:szCs w:val="22"/>
              </w:rPr>
              <w:t>To assess the association between improved and non-improved global longitudinal strain (GLS) after three months of percutaneous coronary intervention (PCI)-treated acute myocardial infarction (AMI) and clinical outcomes over one year.</w:t>
            </w:r>
          </w:p>
          <w:p w14:paraId="28595A4B" w14:textId="77777777" w:rsidR="003327CA" w:rsidRDefault="00F15E97">
            <w:pPr>
              <w:pStyle w:val="NoSpacing"/>
              <w:rPr>
                <w:rFonts w:asciiTheme="minorBidi" w:hAnsiTheme="minorBidi" w:cstheme="minorBidi"/>
                <w:sz w:val="22"/>
                <w:szCs w:val="22"/>
              </w:rPr>
            </w:pPr>
            <w:r>
              <w:rPr>
                <w:rFonts w:asciiTheme="minorBidi" w:hAnsiTheme="minorBidi" w:cstheme="minorBidi"/>
                <w:b/>
                <w:bCs/>
                <w:sz w:val="22"/>
                <w:szCs w:val="22"/>
              </w:rPr>
              <w:t>Patients and methods</w:t>
            </w:r>
            <w:r>
              <w:rPr>
                <w:rFonts w:asciiTheme="minorBidi" w:hAnsiTheme="minorBidi" w:cstheme="minorBidi"/>
                <w:sz w:val="22"/>
                <w:szCs w:val="22"/>
                <w:rtl/>
              </w:rPr>
              <w:t xml:space="preserve">: </w:t>
            </w:r>
            <w:r>
              <w:rPr>
                <w:rFonts w:asciiTheme="minorBidi" w:hAnsiTheme="minorBidi" w:cstheme="minorBidi"/>
                <w:sz w:val="22"/>
                <w:szCs w:val="22"/>
              </w:rPr>
              <w:t>A prospective observational study was conducted at Damietta Cardiology Center (Jan 2022 – June 2023) on 100 patients (44–73 years). They were divided into Group A (improved GLS after revascularized AMI) and Group B (non-improved GLS)</w:t>
            </w:r>
          </w:p>
          <w:p w14:paraId="06E9B289" w14:textId="77777777" w:rsidR="003327CA" w:rsidRDefault="00F15E97">
            <w:pPr>
              <w:pStyle w:val="NoSpacing"/>
              <w:rPr>
                <w:rFonts w:asciiTheme="minorBidi" w:hAnsiTheme="minorBidi" w:cstheme="minorBidi"/>
                <w:color w:val="000000"/>
                <w:sz w:val="22"/>
                <w:szCs w:val="22"/>
              </w:rPr>
            </w:pPr>
            <w:r>
              <w:rPr>
                <w:rFonts w:asciiTheme="minorBidi" w:hAnsiTheme="minorBidi" w:cstheme="minorBidi"/>
                <w:b/>
                <w:bCs/>
                <w:sz w:val="22"/>
                <w:szCs w:val="22"/>
              </w:rPr>
              <w:t xml:space="preserve">Results: </w:t>
            </w:r>
            <w:r>
              <w:rPr>
                <w:rFonts w:asciiTheme="minorBidi" w:hAnsiTheme="minorBidi" w:cstheme="minorBidi"/>
                <w:color w:val="000000"/>
                <w:sz w:val="22"/>
                <w:szCs w:val="22"/>
              </w:rPr>
              <w:t>GLS improvement, anterior STEMI, baseline Ejection Fraction (EF%) versus EF% after 3 months, baseline E/e ratio versus E/e ratio after 3 months, maximum Troponin T level, symptoms-to-needle time, and number of implanted stents are statistically significant predictors of Cardiovascular and Cerebrovascular Events (CCVE) occurrence (P&lt;0.05), with an overall prediction accuracy of 92%. However, age, sex, and medical history are not statistically significant predictors of CCVE occurrence (P&gt;0.05).</w:t>
            </w:r>
          </w:p>
          <w:p w14:paraId="4E72E997" w14:textId="77777777" w:rsidR="003327CA" w:rsidRDefault="00F15E97">
            <w:pPr>
              <w:pStyle w:val="NoSpacing"/>
              <w:rPr>
                <w:rFonts w:asciiTheme="minorBidi" w:hAnsiTheme="minorBidi" w:cstheme="minorBidi"/>
                <w:color w:val="000000"/>
                <w:sz w:val="22"/>
                <w:szCs w:val="22"/>
              </w:rPr>
            </w:pPr>
            <w:r>
              <w:rPr>
                <w:rFonts w:asciiTheme="minorBidi" w:hAnsiTheme="minorBidi" w:cstheme="minorBidi"/>
                <w:color w:val="000000"/>
                <w:sz w:val="22"/>
                <w:szCs w:val="22"/>
              </w:rPr>
              <w:t>Baseline (GLS) and GLS after 3 months are statistically significant predictors of CCVE occurrence (P=0.001), with cutoff points of -7.5 and -13.0, respectively. The sensitivity and specificity for predicting CCVE occurrence are 98.4% and 86.0% for baseline GLS, and 100.0% for both sensitivity and specificity for GLS after 3 months.</w:t>
            </w:r>
          </w:p>
          <w:p w14:paraId="29782C0F" w14:textId="77777777" w:rsidR="003327CA" w:rsidRDefault="00F15E97">
            <w:pPr>
              <w:pStyle w:val="NoSpacing"/>
              <w:rPr>
                <w:rFonts w:asciiTheme="minorBidi" w:hAnsiTheme="minorBidi" w:cstheme="minorBidi"/>
                <w:sz w:val="22"/>
                <w:szCs w:val="22"/>
              </w:rPr>
            </w:pPr>
            <w:r>
              <w:rPr>
                <w:rFonts w:asciiTheme="minorBidi" w:hAnsiTheme="minorBidi" w:cstheme="minorBidi"/>
                <w:b/>
                <w:bCs/>
                <w:sz w:val="22"/>
                <w:szCs w:val="22"/>
              </w:rPr>
              <w:t>Conclusion:</w:t>
            </w:r>
            <w:r>
              <w:rPr>
                <w:rFonts w:asciiTheme="minorBidi" w:hAnsiTheme="minorBidi" w:cstheme="minorBidi"/>
                <w:sz w:val="22"/>
                <w:szCs w:val="22"/>
              </w:rPr>
              <w:t xml:space="preserve"> GLS proved superior to LVEF in predicting CCVE in revascularized AMI, with baseline (-7.5) and 3-month GLS (-13) as key predictors. Improvement correlated with age, prior MI, and inferior STEMI, while non-improvement linked to anterior STEMI.</w:t>
            </w:r>
          </w:p>
          <w:p w14:paraId="023F0C00" w14:textId="77777777" w:rsidR="003327CA" w:rsidRDefault="00F15E97">
            <w:pPr>
              <w:pStyle w:val="NoSpacing"/>
              <w:rPr>
                <w:rFonts w:asciiTheme="minorBidi" w:hAnsiTheme="minorBidi" w:cstheme="minorBidi"/>
                <w:b/>
                <w:bCs/>
                <w:sz w:val="22"/>
                <w:szCs w:val="22"/>
              </w:rPr>
            </w:pPr>
            <w:r>
              <w:rPr>
                <w:rFonts w:asciiTheme="minorBidi" w:hAnsiTheme="minorBidi" w:cstheme="minorBidi"/>
                <w:b/>
                <w:bCs/>
                <w:sz w:val="22"/>
                <w:szCs w:val="22"/>
              </w:rPr>
              <w:t>Key words:</w:t>
            </w:r>
            <w:r>
              <w:rPr>
                <w:rFonts w:asciiTheme="minorBidi" w:hAnsiTheme="minorBidi" w:cstheme="minorBidi"/>
                <w:sz w:val="22"/>
                <w:szCs w:val="22"/>
              </w:rPr>
              <w:t xml:space="preserve"> </w:t>
            </w:r>
            <w:r>
              <w:rPr>
                <w:rFonts w:asciiTheme="minorBidi" w:hAnsiTheme="minorBidi" w:cstheme="minorBidi"/>
                <w:sz w:val="20"/>
                <w:szCs w:val="20"/>
              </w:rPr>
              <w:t>STEMI</w:t>
            </w:r>
            <w:r>
              <w:rPr>
                <w:rFonts w:asciiTheme="minorBidi" w:hAnsiTheme="minorBidi" w:cstheme="minorBidi"/>
                <w:sz w:val="20"/>
                <w:szCs w:val="20"/>
                <w:rtl/>
              </w:rPr>
              <w:t>,</w:t>
            </w:r>
            <w:r>
              <w:rPr>
                <w:rFonts w:asciiTheme="minorBidi" w:hAnsiTheme="minorBidi" w:cstheme="minorBidi"/>
                <w:color w:val="000000"/>
                <w:sz w:val="20"/>
                <w:szCs w:val="20"/>
              </w:rPr>
              <w:t xml:space="preserve"> Troponin, AMI,</w:t>
            </w:r>
            <w:r>
              <w:rPr>
                <w:rFonts w:asciiTheme="minorBidi" w:hAnsiTheme="minorBidi" w:cstheme="minorBidi"/>
                <w:sz w:val="20"/>
                <w:szCs w:val="20"/>
              </w:rPr>
              <w:t xml:space="preserve"> GLS.</w:t>
            </w:r>
          </w:p>
          <w:p w14:paraId="47BC1997" w14:textId="77777777" w:rsidR="003327CA" w:rsidRDefault="003327CA">
            <w:pPr>
              <w:pStyle w:val="Body"/>
              <w:spacing w:after="0"/>
              <w:rPr>
                <w:rFonts w:ascii="Arial" w:eastAsia="Calibri" w:hAnsi="Arial" w:cs="Arial"/>
                <w:szCs w:val="22"/>
              </w:rPr>
            </w:pPr>
          </w:p>
        </w:tc>
      </w:tr>
      <w:bookmarkEnd w:id="1"/>
    </w:tbl>
    <w:p w14:paraId="1511B3E9" w14:textId="77777777" w:rsidR="003327CA" w:rsidRDefault="003327CA">
      <w:pPr>
        <w:pStyle w:val="NoSpacing"/>
        <w:jc w:val="center"/>
        <w:rPr>
          <w:b/>
          <w:bCs/>
        </w:rPr>
      </w:pPr>
    </w:p>
    <w:p w14:paraId="632F9CA7" w14:textId="77777777" w:rsidR="003327CA" w:rsidRDefault="003327CA">
      <w:pPr>
        <w:pStyle w:val="Body"/>
        <w:spacing w:after="0"/>
        <w:rPr>
          <w:rFonts w:ascii="Arial" w:eastAsia="Calibri" w:hAnsi="Arial" w:cs="Arial"/>
          <w:szCs w:val="22"/>
        </w:rPr>
      </w:pPr>
    </w:p>
    <w:p w14:paraId="3499968C" w14:textId="77777777" w:rsidR="003327CA" w:rsidRDefault="003327CA">
      <w:pPr>
        <w:pStyle w:val="NoSpacing"/>
        <w:rPr>
          <w:rFonts w:asciiTheme="minorBidi" w:hAnsiTheme="minorBidi" w:cstheme="minorBidi"/>
          <w:b/>
          <w:bCs/>
          <w:sz w:val="22"/>
          <w:szCs w:val="22"/>
        </w:rPr>
      </w:pPr>
    </w:p>
    <w:p w14:paraId="03315793" w14:textId="77777777" w:rsidR="003327CA" w:rsidRDefault="003327CA">
      <w:pPr>
        <w:pStyle w:val="NoSpacing"/>
        <w:rPr>
          <w:rFonts w:asciiTheme="minorBidi" w:hAnsiTheme="minorBidi" w:cstheme="minorBidi"/>
          <w:b/>
          <w:bCs/>
          <w:sz w:val="22"/>
          <w:szCs w:val="22"/>
        </w:rPr>
      </w:pPr>
    </w:p>
    <w:p w14:paraId="16F9464C" w14:textId="77777777" w:rsidR="003327CA" w:rsidRDefault="003327CA">
      <w:pPr>
        <w:pStyle w:val="NoSpacing"/>
        <w:rPr>
          <w:rFonts w:asciiTheme="minorBidi" w:hAnsiTheme="minorBidi" w:cstheme="minorBidi"/>
          <w:b/>
          <w:bCs/>
          <w:sz w:val="22"/>
          <w:szCs w:val="22"/>
        </w:rPr>
      </w:pPr>
    </w:p>
    <w:p w14:paraId="740A854F" w14:textId="77777777" w:rsidR="003327CA" w:rsidRDefault="003327CA">
      <w:pPr>
        <w:pStyle w:val="NoSpacing"/>
        <w:rPr>
          <w:rFonts w:asciiTheme="minorBidi" w:hAnsiTheme="minorBidi" w:cstheme="minorBidi"/>
          <w:b/>
          <w:bCs/>
          <w:sz w:val="22"/>
          <w:szCs w:val="22"/>
        </w:rPr>
      </w:pPr>
    </w:p>
    <w:p w14:paraId="52A92547" w14:textId="77777777" w:rsidR="003327CA" w:rsidRDefault="003327CA">
      <w:pPr>
        <w:pStyle w:val="NoSpacing"/>
        <w:rPr>
          <w:rFonts w:asciiTheme="minorBidi" w:hAnsiTheme="minorBidi" w:cstheme="minorBidi"/>
          <w:b/>
          <w:bCs/>
          <w:sz w:val="22"/>
          <w:szCs w:val="22"/>
        </w:rPr>
      </w:pPr>
    </w:p>
    <w:p w14:paraId="3E07FF1E" w14:textId="77777777" w:rsidR="003327CA" w:rsidRDefault="003327CA">
      <w:pPr>
        <w:pStyle w:val="NoSpacing"/>
        <w:rPr>
          <w:rFonts w:asciiTheme="minorBidi" w:hAnsiTheme="minorBidi" w:cstheme="minorBidi"/>
          <w:b/>
          <w:bCs/>
          <w:sz w:val="22"/>
          <w:szCs w:val="22"/>
        </w:rPr>
      </w:pPr>
    </w:p>
    <w:p w14:paraId="53D2F212" w14:textId="77777777" w:rsidR="003327CA" w:rsidRDefault="003327CA">
      <w:pPr>
        <w:pStyle w:val="NoSpacing"/>
        <w:rPr>
          <w:rFonts w:asciiTheme="minorBidi" w:hAnsiTheme="minorBidi" w:cstheme="minorBidi"/>
          <w:b/>
          <w:bCs/>
          <w:sz w:val="22"/>
          <w:szCs w:val="22"/>
        </w:rPr>
      </w:pPr>
    </w:p>
    <w:p w14:paraId="5E9D8403" w14:textId="046C5BC0" w:rsidR="003327CA" w:rsidRDefault="003327CA">
      <w:pPr>
        <w:pStyle w:val="NoSpacing"/>
        <w:rPr>
          <w:rFonts w:asciiTheme="minorBidi" w:hAnsiTheme="minorBidi" w:cstheme="minorBidi"/>
          <w:b/>
          <w:bCs/>
          <w:sz w:val="22"/>
          <w:szCs w:val="22"/>
        </w:rPr>
      </w:pPr>
    </w:p>
    <w:p w14:paraId="4C08914B" w14:textId="77777777" w:rsidR="000F6DA9" w:rsidRDefault="000F6DA9">
      <w:pPr>
        <w:pStyle w:val="NoSpacing"/>
        <w:rPr>
          <w:rFonts w:asciiTheme="minorBidi" w:hAnsiTheme="minorBidi" w:cstheme="minorBidi"/>
          <w:b/>
          <w:bCs/>
          <w:sz w:val="22"/>
          <w:szCs w:val="22"/>
        </w:rPr>
      </w:pPr>
    </w:p>
    <w:p w14:paraId="5BDE615F" w14:textId="77777777" w:rsidR="003327CA" w:rsidRDefault="003327CA">
      <w:pPr>
        <w:pStyle w:val="NoSpacing"/>
        <w:rPr>
          <w:rFonts w:asciiTheme="minorBidi" w:hAnsiTheme="minorBidi" w:cstheme="minorBidi"/>
          <w:b/>
          <w:bCs/>
          <w:sz w:val="22"/>
          <w:szCs w:val="22"/>
        </w:rPr>
      </w:pPr>
    </w:p>
    <w:p w14:paraId="7D4A6422" w14:textId="77777777" w:rsidR="003327CA" w:rsidRDefault="003327CA">
      <w:pPr>
        <w:pStyle w:val="NoSpacing"/>
        <w:rPr>
          <w:rFonts w:asciiTheme="minorBidi" w:hAnsiTheme="minorBidi" w:cstheme="minorBidi"/>
          <w:b/>
          <w:bCs/>
          <w:sz w:val="22"/>
          <w:szCs w:val="22"/>
        </w:rPr>
      </w:pPr>
    </w:p>
    <w:p w14:paraId="29F05866" w14:textId="77777777" w:rsidR="003327CA" w:rsidRDefault="003327CA">
      <w:pPr>
        <w:pStyle w:val="NoSpacing"/>
        <w:jc w:val="center"/>
        <w:rPr>
          <w:rFonts w:asciiTheme="minorBidi" w:hAnsiTheme="minorBidi" w:cstheme="minorBidi"/>
          <w:b/>
          <w:bCs/>
          <w:sz w:val="20"/>
          <w:szCs w:val="20"/>
        </w:rPr>
      </w:pPr>
    </w:p>
    <w:p w14:paraId="047C1833" w14:textId="77777777" w:rsidR="003327CA" w:rsidRDefault="003327CA">
      <w:pPr>
        <w:pStyle w:val="NoSpacing"/>
        <w:jc w:val="center"/>
        <w:rPr>
          <w:b/>
          <w:bCs/>
        </w:rPr>
      </w:pPr>
    </w:p>
    <w:p w14:paraId="27B91985" w14:textId="77777777" w:rsidR="003327CA" w:rsidRDefault="003327CA">
      <w:pPr>
        <w:pStyle w:val="NoSpacing"/>
        <w:jc w:val="center"/>
        <w:rPr>
          <w:b/>
          <w:bCs/>
        </w:rPr>
      </w:pPr>
    </w:p>
    <w:p w14:paraId="0314D79D" w14:textId="77777777" w:rsidR="003327CA" w:rsidRDefault="003327CA">
      <w:pPr>
        <w:pStyle w:val="NoSpacing"/>
        <w:jc w:val="center"/>
        <w:rPr>
          <w:b/>
          <w:bCs/>
        </w:rPr>
      </w:pPr>
    </w:p>
    <w:p w14:paraId="51A062C6" w14:textId="77777777" w:rsidR="003327CA" w:rsidRDefault="00F15E97">
      <w:pPr>
        <w:pStyle w:val="NoSpacing"/>
        <w:jc w:val="left"/>
        <w:rPr>
          <w:rFonts w:ascii="Arial" w:hAnsi="Arial" w:cs="Arial"/>
          <w:b/>
          <w:bCs/>
          <w:sz w:val="22"/>
          <w:szCs w:val="22"/>
        </w:rPr>
      </w:pPr>
      <w:r>
        <w:rPr>
          <w:rFonts w:ascii="Arial" w:hAnsi="Arial" w:cs="Arial"/>
          <w:b/>
          <w:bCs/>
          <w:sz w:val="22"/>
          <w:szCs w:val="22"/>
        </w:rPr>
        <w:t xml:space="preserve">INTRODUCTION </w:t>
      </w:r>
    </w:p>
    <w:p w14:paraId="10FA1D60" w14:textId="77777777" w:rsidR="003327CA" w:rsidRDefault="00F15E97">
      <w:pPr>
        <w:pStyle w:val="NoSpacing"/>
        <w:rPr>
          <w:rFonts w:ascii="Arial" w:hAnsi="Arial" w:cs="Arial"/>
          <w:b/>
          <w:bCs/>
          <w:sz w:val="22"/>
          <w:szCs w:val="22"/>
        </w:rPr>
      </w:pPr>
      <w:r>
        <w:rPr>
          <w:rFonts w:ascii="Arial" w:hAnsi="Arial" w:cs="Arial"/>
          <w:sz w:val="22"/>
          <w:szCs w:val="22"/>
        </w:rPr>
        <w:t xml:space="preserve">Echocardiographic measures of cardiac structure and function predict adverse outcomes in patients with cardiac diseases including prior ST-segment elevation myocardial infarction (STEMI) </w:t>
      </w:r>
      <w:r>
        <w:rPr>
          <w:rFonts w:ascii="Arial" w:hAnsi="Arial" w:cs="Arial"/>
          <w:sz w:val="22"/>
          <w:szCs w:val="22"/>
        </w:rPr>
        <w:fldChar w:fldCharType="begin"/>
      </w:r>
      <w:r>
        <w:rPr>
          <w:rFonts w:ascii="Arial" w:hAnsi="Arial" w:cs="Arial"/>
          <w:sz w:val="22"/>
          <w:szCs w:val="22"/>
        </w:rPr>
        <w:instrText xml:space="preserve"> ADDIN EN.CITE &lt;EndNote&gt;&lt;Cite&gt;&lt;Author&gt;Olsen&lt;/Author&gt;&lt;Year&gt;2016&lt;/Year&gt;&lt;RecNum&gt;767&lt;/RecNum&gt;&lt;DisplayText&gt;&lt;style face="bold italic" font="Times New Roman" size="14"&gt;(Olsen et al., 2016)&lt;/style&gt;&lt;/DisplayText&gt;&lt;record&gt;&lt;rec-number&gt;767&lt;/rec-number&gt;&lt;foreign-keys&gt;&lt;key app="EN" db-id="wps2saz0s0d097edetnpaw56e9txppdt0xpe" timestamp="1738685543"&gt;767&lt;/key&gt;&lt;/foreign-keys&gt;&lt;ref-type name="Journal Article"&gt;17&lt;/ref-type&gt;&lt;contributors&gt;&lt;authors&gt;&lt;author&gt;Olsen, Flemming Javier&lt;/author&gt;&lt;author&gt;Jensen, Jan&lt;/author&gt;&lt;author&gt;Pedersen, Sune&lt;/author&gt;&lt;author&gt;Nochioka, Kotaro&lt;/author&gt;&lt;author&gt;Biering-Sorensen, Tor&lt;/author&gt;&lt;/authors&gt;&lt;/contributors&gt;&lt;titles&gt;&lt;title&gt;A NOVEL ECHOCARDIOGRAPHIC RISK STRATIFICATION SCHEME FOR PREDICTING HEART FAILURE HOSPITALIZATION AND CARDIOVASCULAR MORTALITY AFTER ST-SEGMENT ELEVATION MYOCARDIAL INFARCTION&lt;/title&gt;&lt;secondary-title&gt;Journal of the American College of Cardiology&lt;/secondary-title&gt;&lt;/titles&gt;&lt;periodical&gt;&lt;full-title&gt;Journal of the American College of Cardiology&lt;/full-title&gt;&lt;/periodical&gt;&lt;pages&gt;480&lt;/pages&gt;&lt;volume&gt;67&lt;/volume&gt;&lt;number&gt;13&lt;/number&gt;&lt;dates&gt;&lt;year&gt;2016&lt;/year&gt;&lt;pub-dates&gt;&lt;date&gt;2016/04&lt;/date&gt;&lt;/pub-dates&gt;&lt;/dates&gt;&lt;publisher&gt;Elsevier BV&lt;/publisher&gt;&lt;isbn&gt;0735-1097&lt;/isbn&gt;&lt;urls&gt;&lt;related-urls&gt;&lt;url&gt;http://dx.doi.org/10.1016/s0735-1097(16)30481-8&lt;/url&gt;&lt;/related-urls&gt;&lt;/urls&gt;&lt;electronic-resource-num&gt;10.1016/s0735-1097(16)30481-8&lt;/electronic-resource-num&gt;&lt;/record&gt;&lt;/Cite&gt;&lt;/EndNote&gt;</w:instrText>
      </w:r>
      <w:r>
        <w:rPr>
          <w:rFonts w:ascii="Arial" w:hAnsi="Arial" w:cs="Arial"/>
          <w:sz w:val="22"/>
          <w:szCs w:val="22"/>
        </w:rPr>
        <w:fldChar w:fldCharType="separate"/>
      </w:r>
      <w:r>
        <w:rPr>
          <w:rFonts w:ascii="Arial" w:hAnsi="Arial" w:cs="Arial"/>
          <w:b/>
          <w:sz w:val="22"/>
          <w:szCs w:val="22"/>
        </w:rPr>
        <w:t>(1,2)</w:t>
      </w:r>
      <w:r>
        <w:rPr>
          <w:rFonts w:ascii="Arial" w:hAnsi="Arial" w:cs="Arial"/>
          <w:sz w:val="22"/>
          <w:szCs w:val="22"/>
        </w:rPr>
        <w:fldChar w:fldCharType="end"/>
      </w:r>
      <w:r>
        <w:rPr>
          <w:rFonts w:ascii="Arial" w:hAnsi="Arial" w:cs="Arial"/>
          <w:b/>
          <w:bCs/>
          <w:sz w:val="22"/>
          <w:szCs w:val="22"/>
        </w:rPr>
        <w:t xml:space="preserve">. </w:t>
      </w:r>
    </w:p>
    <w:p w14:paraId="6645B561" w14:textId="77777777" w:rsidR="003327CA" w:rsidRDefault="00F15E97">
      <w:pPr>
        <w:pStyle w:val="NoSpacing"/>
        <w:rPr>
          <w:rFonts w:ascii="Arial" w:hAnsi="Arial" w:cs="Arial"/>
          <w:sz w:val="22"/>
          <w:szCs w:val="22"/>
        </w:rPr>
      </w:pPr>
      <w:r>
        <w:rPr>
          <w:rFonts w:ascii="Arial" w:hAnsi="Arial" w:cs="Arial"/>
          <w:sz w:val="22"/>
          <w:szCs w:val="22"/>
        </w:rPr>
        <w:t xml:space="preserve">Post-STEMI, these patients face a significantly increased risk for heart failure with concomitant high morbidity and mortality </w:t>
      </w:r>
      <w:r>
        <w:rPr>
          <w:rFonts w:ascii="Arial" w:hAnsi="Arial" w:cs="Arial"/>
          <w:sz w:val="22"/>
          <w:szCs w:val="22"/>
        </w:rPr>
        <w:fldChar w:fldCharType="begin"/>
      </w:r>
      <w:r>
        <w:rPr>
          <w:rFonts w:ascii="Arial" w:hAnsi="Arial" w:cs="Arial"/>
          <w:sz w:val="22"/>
          <w:szCs w:val="22"/>
        </w:rPr>
        <w:instrText xml:space="preserve"> ADDIN EN.CITE &lt;EndNote&gt;&lt;Cite&gt;&lt;Author&gt;Members&lt;/Author&gt;&lt;Year&gt;2016&lt;/Year&gt;&lt;RecNum&gt;770&lt;/RecNum&gt;&lt;DisplayText&gt;&lt;style face="bold italic" font="Times New Roman" size="14"&gt;(Members et al., 2016)&lt;/style&gt;&lt;/DisplayText&gt;&lt;record&gt;&lt;rec-number&gt;770&lt;/rec-number&gt;&lt;foreign-keys&gt;&lt;key app="EN" db-id="wps2saz0s0d097edetnpaw56e9txppdt0xpe" timestamp="1738685673"&gt;770&lt;/key&gt;&lt;/foreign-keys&gt;&lt;ref-type name="Journal Article"&gt;17&lt;/ref-type&gt;&lt;contributors&gt;&lt;authors&gt;&lt;author&gt;Members, Writing Group&lt;/author&gt;&lt;author&gt;Mozaffarian, Dariush&lt;/author&gt;&lt;author&gt;Benjamin, Emelia J&lt;/author&gt;&lt;author&gt;Go, Alan S&lt;/author&gt;&lt;author&gt;Arnett, Donna K&lt;/author&gt;&lt;author&gt;Blaha, Michael J&lt;/author&gt;&lt;author&gt;Cushman, Mary&lt;/author&gt;&lt;author&gt;Das, Sandeep R&lt;/author&gt;&lt;author&gt;de Ferranti, Sarah&lt;/author&gt;&lt;author&gt;Després, Jean-Pierre&lt;/author&gt;&lt;/authors&gt;&lt;/contributors&gt;&lt;titles&gt;&lt;title&gt;Heart disease and stroke statistics-2016 update: a report from the American Heart Association&lt;/title&gt;&lt;secondary-title&gt;Circulation&lt;/secondary-title&gt;&lt;/titles&gt;&lt;periodical&gt;&lt;full-title&gt;Circulation&lt;/full-title&gt;&lt;/periodical&gt;&lt;pages&gt;e38-e360&lt;/pages&gt;&lt;volume&gt;133&lt;/volume&gt;&lt;number&gt;4&lt;/number&gt;&lt;dates&gt;&lt;year&gt;2016&lt;/year&gt;&lt;/dates&gt;&lt;isbn&gt;1524-4539&lt;/isbn&gt;&lt;urls&gt;&lt;/urls&gt;&lt;/record&gt;&lt;/Cite&gt;&lt;/EndNote&gt;</w:instrText>
      </w:r>
      <w:r>
        <w:rPr>
          <w:rFonts w:ascii="Arial" w:hAnsi="Arial" w:cs="Arial"/>
          <w:sz w:val="22"/>
          <w:szCs w:val="22"/>
        </w:rPr>
        <w:fldChar w:fldCharType="separate"/>
      </w:r>
      <w:r>
        <w:rPr>
          <w:rFonts w:ascii="Arial" w:hAnsi="Arial" w:cs="Arial"/>
          <w:b/>
          <w:sz w:val="22"/>
          <w:szCs w:val="22"/>
        </w:rPr>
        <w:t>(3,4)</w:t>
      </w:r>
      <w:r>
        <w:rPr>
          <w:rFonts w:ascii="Arial" w:hAnsi="Arial" w:cs="Arial"/>
          <w:sz w:val="22"/>
          <w:szCs w:val="22"/>
        </w:rPr>
        <w:fldChar w:fldCharType="end"/>
      </w:r>
      <w:r>
        <w:rPr>
          <w:rFonts w:ascii="Arial" w:hAnsi="Arial" w:cs="Arial"/>
          <w:b/>
          <w:bCs/>
          <w:sz w:val="22"/>
          <w:szCs w:val="22"/>
        </w:rPr>
        <w:t>.</w:t>
      </w:r>
      <w:r>
        <w:rPr>
          <w:rFonts w:ascii="Arial" w:hAnsi="Arial" w:cs="Arial"/>
          <w:sz w:val="22"/>
          <w:szCs w:val="22"/>
        </w:rPr>
        <w:t xml:space="preserve"> </w:t>
      </w:r>
    </w:p>
    <w:p w14:paraId="1B4C2B59" w14:textId="77777777" w:rsidR="003327CA" w:rsidRDefault="00F15E97">
      <w:pPr>
        <w:pStyle w:val="NoSpacing"/>
        <w:rPr>
          <w:rFonts w:ascii="Arial" w:hAnsi="Arial" w:cs="Arial"/>
          <w:b/>
          <w:bCs/>
          <w:sz w:val="22"/>
          <w:szCs w:val="22"/>
        </w:rPr>
      </w:pPr>
      <w:r>
        <w:rPr>
          <w:rFonts w:ascii="Arial" w:hAnsi="Arial" w:cs="Arial"/>
          <w:sz w:val="22"/>
          <w:szCs w:val="22"/>
        </w:rPr>
        <w:t xml:space="preserve">In the past decade, new echocardiographic parameters have been introduced and investigated for their prognostic value. Global longitudinal strain (GLS), especially, has proved to add valuable information about prognosis in patients with cardiac disease </w:t>
      </w:r>
      <w:r>
        <w:rPr>
          <w:rFonts w:ascii="Arial" w:hAnsi="Arial" w:cs="Arial"/>
          <w:sz w:val="22"/>
          <w:szCs w:val="22"/>
        </w:rPr>
        <w:fldChar w:fldCharType="begin"/>
      </w:r>
      <w:r>
        <w:rPr>
          <w:rFonts w:ascii="Arial" w:hAnsi="Arial" w:cs="Arial"/>
          <w:sz w:val="22"/>
          <w:szCs w:val="22"/>
        </w:rPr>
        <w:instrText xml:space="preserve"> ADDIN EN.CITE &lt;EndNote&gt;&lt;Cite&gt;&lt;Author&gt;Biering-Sørensen&lt;/Author&gt;&lt;Year&gt;2015&lt;/Year&gt;&lt;RecNum&gt;759&lt;/RecNum&gt;&lt;DisplayText&gt;&lt;style face="bold italic" font="Times New Roman" size="14"&gt;(Biering-Sørensen and Solomon, 2015)&lt;/style&gt;&lt;/DisplayText&gt;&lt;record&gt;&lt;rec-number&gt;759&lt;/rec-number&gt;&lt;foreign-keys&gt;&lt;key app="EN" db-id="wps2saz0s0d097edetnpaw56e9txppdt0xpe" timestamp="1738685543"&gt;759&lt;/key&gt;&lt;/foreign-keys&gt;&lt;ref-type name="Journal Article"&gt;17&lt;/ref-type&gt;&lt;contributors&gt;&lt;authors&gt;&lt;author&gt;Biering-Sørensen, Tor&lt;/author&gt;&lt;author&gt;Solomon, Scott D.&lt;/author&gt;&lt;/authors&gt;&lt;/contributors&gt;&lt;titles&gt;&lt;title&gt;Assessing Contractile Function When Ejection Fraction Is Normal&lt;/title&gt;&lt;secondary-title&gt;Circulation: Cardiovascular Imaging&lt;/secondary-title&gt;&lt;/titles&gt;&lt;periodical&gt;&lt;full-title&gt;Circulation: Cardiovascular Imaging&lt;/full-title&gt;&lt;/periodical&gt;&lt;volume&gt;8&lt;/volume&gt;&lt;number&gt;11&lt;/number&gt;&lt;dates&gt;&lt;year&gt;2015&lt;/year&gt;&lt;pub-dates&gt;&lt;date&gt;2015/11&lt;/date&gt;&lt;/pub-dates&gt;&lt;/dates&gt;&lt;publisher&gt;Ovid Technologies (Wolters Kluwer Health)&lt;/publisher&gt;&lt;isbn&gt;1941-9651&amp;#xD;1942-0080&lt;/isbn&gt;&lt;urls&gt;&lt;related-urls&gt;&lt;url&gt;http://dx.doi.org/10.1161/circimaging.115.004181&lt;/url&gt;&lt;/related-urls&gt;&lt;/urls&gt;&lt;electronic-resource-num&gt;10.1161/circimaging.115.004181&lt;/electronic-resource-num&gt;&lt;/record&gt;&lt;/Cite&gt;&lt;/EndNote&gt;</w:instrText>
      </w:r>
      <w:r>
        <w:rPr>
          <w:rFonts w:ascii="Arial" w:hAnsi="Arial" w:cs="Arial"/>
          <w:sz w:val="22"/>
          <w:szCs w:val="22"/>
        </w:rPr>
        <w:fldChar w:fldCharType="separate"/>
      </w:r>
      <w:r>
        <w:rPr>
          <w:rFonts w:ascii="Arial" w:hAnsi="Arial" w:cs="Arial"/>
          <w:b/>
          <w:sz w:val="22"/>
          <w:szCs w:val="22"/>
        </w:rPr>
        <w:t>(5)</w:t>
      </w:r>
      <w:r>
        <w:rPr>
          <w:rFonts w:ascii="Arial" w:hAnsi="Arial" w:cs="Arial"/>
          <w:sz w:val="22"/>
          <w:szCs w:val="22"/>
        </w:rPr>
        <w:fldChar w:fldCharType="end"/>
      </w:r>
      <w:r>
        <w:rPr>
          <w:rFonts w:ascii="Arial" w:hAnsi="Arial" w:cs="Arial"/>
          <w:b/>
          <w:bCs/>
          <w:sz w:val="22"/>
          <w:szCs w:val="22"/>
        </w:rPr>
        <w:t xml:space="preserve">. </w:t>
      </w:r>
    </w:p>
    <w:p w14:paraId="5427B864" w14:textId="77777777" w:rsidR="003327CA" w:rsidRDefault="00F15E97">
      <w:pPr>
        <w:pStyle w:val="NoSpacing"/>
        <w:rPr>
          <w:rFonts w:ascii="Arial" w:hAnsi="Arial" w:cs="Arial"/>
          <w:sz w:val="22"/>
          <w:szCs w:val="22"/>
        </w:rPr>
      </w:pPr>
      <w:r>
        <w:rPr>
          <w:rFonts w:ascii="Arial" w:hAnsi="Arial" w:cs="Arial"/>
          <w:sz w:val="22"/>
          <w:szCs w:val="22"/>
        </w:rPr>
        <w:t xml:space="preserve">Reduced global longitudinal strain (GLS) is a more sensitive </w:t>
      </w:r>
    </w:p>
    <w:p w14:paraId="12D9C3F9" w14:textId="77777777" w:rsidR="003327CA" w:rsidRDefault="00F15E97">
      <w:pPr>
        <w:pStyle w:val="NoSpacing"/>
        <w:rPr>
          <w:rFonts w:ascii="Arial" w:hAnsi="Arial" w:cs="Arial"/>
          <w:sz w:val="22"/>
          <w:szCs w:val="22"/>
        </w:rPr>
      </w:pPr>
      <w:r>
        <w:rPr>
          <w:rFonts w:ascii="Arial" w:hAnsi="Arial" w:cs="Arial"/>
          <w:sz w:val="22"/>
          <w:szCs w:val="22"/>
        </w:rPr>
        <w:t xml:space="preserve">predictor for cardiac events and remodeling than LVEF post-AMI, especially among patients without reduced LVEF </w:t>
      </w:r>
      <w:r>
        <w:rPr>
          <w:rFonts w:ascii="Arial" w:hAnsi="Arial" w:cs="Arial"/>
          <w:sz w:val="22"/>
          <w:szCs w:val="22"/>
        </w:rPr>
        <w:fldChar w:fldCharType="begin"/>
      </w:r>
      <w:r>
        <w:rPr>
          <w:rFonts w:ascii="Arial" w:hAnsi="Arial" w:cs="Arial"/>
          <w:sz w:val="22"/>
          <w:szCs w:val="22"/>
        </w:rPr>
        <w:instrText xml:space="preserve"> ADDIN EN.CITE &lt;EndNote&gt;&lt;Cite&gt;&lt;Author&gt;Potter&lt;/Author&gt;&lt;Year&gt;2018&lt;/Year&gt;&lt;RecNum&gt;245&lt;/RecNum&gt;&lt;DisplayText&gt;&lt;style face="bold italic" font="Times New Roman" size="14"&gt;(Potter and Marwick, 2018)&lt;/style&gt;&lt;/DisplayText&gt;&lt;record&gt;&lt;rec-number&gt;245&lt;/rec-number&gt;&lt;foreign-keys&gt;&lt;key app="EN" db-id="wps2saz0s0d097edetnpaw56e9txppdt0xpe" timestamp="1738678947"&gt;245&lt;/key&gt;&lt;/foreign-keys&gt;&lt;ref-type name="Journal Article"&gt;17&lt;/ref-type&gt;&lt;contributors&gt;&lt;authors&gt;&lt;author&gt;Potter, Elizabeth&lt;/author&gt;&lt;author&gt;Marwick, Thomas H&lt;/author&gt;&lt;/authors&gt;&lt;/contributors&gt;&lt;titles&gt;&lt;title&gt;Assessment of left ventricular function by echocardiography: the case for routinely adding global longitudinal strain to ejection fraction&lt;/title&gt;&lt;secondary-title&gt;JACC: Cardiovascular Imaging&lt;/secondary-title&gt;&lt;/titles&gt;&lt;periodical&gt;&lt;full-title&gt;JACC: Cardiovascular Imaging&lt;/full-title&gt;&lt;/periodical&gt;&lt;pages&gt;260-274&lt;/pages&gt;&lt;volume&gt;11&lt;/volume&gt;&lt;number&gt;2 Part 1&lt;/number&gt;&lt;dates&gt;&lt;year&gt;2018&lt;/year&gt;&lt;/dates&gt;&lt;isbn&gt;1936-878X&lt;/isbn&gt;&lt;urls&gt;&lt;/urls&gt;&lt;/record&gt;&lt;/Cite&gt;&lt;/EndNote&gt;</w:instrText>
      </w:r>
      <w:r>
        <w:rPr>
          <w:rFonts w:ascii="Arial" w:hAnsi="Arial" w:cs="Arial"/>
          <w:sz w:val="22"/>
          <w:szCs w:val="22"/>
        </w:rPr>
        <w:fldChar w:fldCharType="separate"/>
      </w:r>
      <w:r>
        <w:rPr>
          <w:rFonts w:ascii="Arial" w:hAnsi="Arial" w:cs="Arial"/>
          <w:b/>
          <w:sz w:val="22"/>
          <w:szCs w:val="22"/>
        </w:rPr>
        <w:t>(6)</w:t>
      </w:r>
      <w:r>
        <w:rPr>
          <w:rFonts w:ascii="Arial" w:hAnsi="Arial" w:cs="Arial"/>
          <w:sz w:val="22"/>
          <w:szCs w:val="22"/>
        </w:rPr>
        <w:fldChar w:fldCharType="end"/>
      </w:r>
    </w:p>
    <w:p w14:paraId="473FF3A9" w14:textId="77777777" w:rsidR="003327CA" w:rsidRDefault="00F15E97">
      <w:pPr>
        <w:pStyle w:val="NoSpacing"/>
        <w:rPr>
          <w:rFonts w:ascii="Arial" w:hAnsi="Arial" w:cs="Arial"/>
          <w:sz w:val="22"/>
          <w:szCs w:val="22"/>
        </w:rPr>
      </w:pPr>
      <w:r>
        <w:rPr>
          <w:rFonts w:ascii="Arial" w:hAnsi="Arial" w:cs="Arial"/>
          <w:sz w:val="22"/>
          <w:szCs w:val="22"/>
        </w:rPr>
        <w:t>In a study of patients treated with PCI for ST-segment elevation myocardial</w:t>
      </w:r>
      <w:r>
        <w:rPr>
          <w:rFonts w:ascii="Arial" w:hAnsi="Arial" w:cs="Arial"/>
          <w:b/>
          <w:bCs/>
          <w:sz w:val="22"/>
          <w:szCs w:val="22"/>
        </w:rPr>
        <w:t xml:space="preserve"> </w:t>
      </w:r>
      <w:r>
        <w:rPr>
          <w:rFonts w:ascii="Arial" w:hAnsi="Arial" w:cs="Arial"/>
          <w:sz w:val="22"/>
          <w:szCs w:val="22"/>
        </w:rPr>
        <w:t xml:space="preserve">infarction (STEMI), </w:t>
      </w:r>
      <w:r>
        <w:rPr>
          <w:rFonts w:ascii="Arial" w:hAnsi="Arial" w:cs="Arial"/>
          <w:sz w:val="22"/>
          <w:szCs w:val="22"/>
        </w:rPr>
        <w:fldChar w:fldCharType="begin"/>
      </w:r>
      <w:r>
        <w:rPr>
          <w:rFonts w:ascii="Arial" w:hAnsi="Arial" w:cs="Arial"/>
          <w:sz w:val="22"/>
          <w:szCs w:val="22"/>
        </w:rPr>
        <w:instrText xml:space="preserve"> ADDIN EN.CITE &lt;EndNote&gt;&lt;Cite&gt;&lt;Author&gt;Antoni&lt;/Author&gt;&lt;Year&gt;2010&lt;/Year&gt;&lt;RecNum&gt;757&lt;/RecNum&gt;&lt;DisplayText&gt;&lt;style face="bold italic" font="Times New Roman" size="14"&gt;(Antoni et al., 2010a)&lt;/style&gt;&lt;/DisplayText&gt;&lt;record&gt;&lt;rec-number&gt;757&lt;/rec-number&gt;&lt;foreign-keys&gt;&lt;key app="EN" db-id="wps2saz0s0d097edetnpaw56e9txppdt0xpe" timestamp="1738685543"&gt;757&lt;/key&gt;&lt;/foreign-keys&gt;&lt;ref-type name="Journal Article"&gt;17&lt;/ref-type&gt;&lt;contributors&gt;&lt;authors&gt;&lt;author&gt;Antoni, M. L.&lt;/author&gt;&lt;author&gt;Mollema, S. A.&lt;/author&gt;&lt;author&gt;Atary, J. Z.&lt;/author&gt;&lt;author&gt;Borleffs, C. J. W.&lt;/author&gt;&lt;author&gt;Boersma, E.&lt;/author&gt;&lt;author&gt;van de Veire, N. R. L.&lt;/author&gt;&lt;author&gt;Holman, E. R.&lt;/author&gt;&lt;author&gt;van der Wall, E. E.&lt;/author&gt;&lt;author&gt;Schalij, M. J.&lt;/author&gt;&lt;author&gt;Bax, J. J.&lt;/author&gt;&lt;/authors&gt;&lt;/contributors&gt;&lt;titles&gt;&lt;title&gt;Time course of global left ventricular strain after acute myocardial infarction&lt;/title&gt;&lt;secondary-title&gt;European Heart Journal&lt;/secondary-title&gt;&lt;/titles&gt;&lt;periodical&gt;&lt;full-title&gt;European heart journal&lt;/full-title&gt;&lt;/periodical&gt;&lt;pages&gt;2006-2013&lt;/pages&gt;&lt;volume&gt;31&lt;/volume&gt;&lt;number&gt;16&lt;/number&gt;&lt;dates&gt;&lt;year&gt;2010&lt;/year&gt;&lt;pub-dates&gt;&lt;date&gt;2010/06/20&lt;/date&gt;&lt;/pub-dates&gt;&lt;/dates&gt;&lt;publisher&gt;Oxford University Press (OUP)&lt;/publisher&gt;&lt;isbn&gt;0195-668X&amp;#xD;1522-9645&lt;/isbn&gt;&lt;urls&gt;&lt;related-urls&gt;&lt;url&gt;http://dx.doi.org/10.1093/eurheartj/ehq198&lt;/url&gt;&lt;/related-urls&gt;&lt;/urls&gt;&lt;electronic-resource-num&gt;10.1093/eurheartj/ehq198&lt;/electronic-resource-num&gt;&lt;/record&gt;&lt;/Cite&gt;&lt;/EndNote&gt;</w:instrText>
      </w:r>
      <w:r>
        <w:rPr>
          <w:rFonts w:ascii="Arial" w:hAnsi="Arial" w:cs="Arial"/>
          <w:sz w:val="22"/>
          <w:szCs w:val="22"/>
        </w:rPr>
        <w:fldChar w:fldCharType="separate"/>
      </w:r>
      <w:r>
        <w:rPr>
          <w:rFonts w:ascii="Arial" w:hAnsi="Arial" w:cs="Arial"/>
          <w:b/>
          <w:sz w:val="22"/>
          <w:szCs w:val="22"/>
        </w:rPr>
        <w:t>(7)</w:t>
      </w:r>
      <w:r>
        <w:rPr>
          <w:rFonts w:ascii="Arial" w:hAnsi="Arial" w:cs="Arial"/>
          <w:sz w:val="22"/>
          <w:szCs w:val="22"/>
        </w:rPr>
        <w:fldChar w:fldCharType="end"/>
      </w:r>
      <w:r>
        <w:rPr>
          <w:rFonts w:ascii="Arial" w:hAnsi="Arial" w:cs="Arial"/>
          <w:sz w:val="22"/>
          <w:szCs w:val="22"/>
        </w:rPr>
        <w:t>reported significant improvement of</w:t>
      </w:r>
      <w:r>
        <w:rPr>
          <w:rFonts w:ascii="Arial" w:hAnsi="Arial" w:cs="Arial"/>
          <w:b/>
          <w:bCs/>
          <w:sz w:val="22"/>
          <w:szCs w:val="22"/>
        </w:rPr>
        <w:t xml:space="preserve"> </w:t>
      </w:r>
      <w:r>
        <w:rPr>
          <w:rFonts w:ascii="Arial" w:hAnsi="Arial" w:cs="Arial"/>
          <w:sz w:val="22"/>
          <w:szCs w:val="22"/>
        </w:rPr>
        <w:t>GLS at 3 months and between 3 and 12 months. Left anterior descending artery as</w:t>
      </w:r>
      <w:r>
        <w:rPr>
          <w:rFonts w:ascii="Arial" w:hAnsi="Arial" w:cs="Arial"/>
          <w:b/>
          <w:bCs/>
          <w:sz w:val="22"/>
          <w:szCs w:val="22"/>
        </w:rPr>
        <w:t xml:space="preserve"> </w:t>
      </w:r>
      <w:r>
        <w:rPr>
          <w:rFonts w:ascii="Arial" w:hAnsi="Arial" w:cs="Arial"/>
          <w:sz w:val="22"/>
          <w:szCs w:val="22"/>
        </w:rPr>
        <w:t>culprit vessel, peak cardiac troponin T level and diastolic function were the</w:t>
      </w:r>
      <w:r>
        <w:rPr>
          <w:rFonts w:ascii="Arial" w:hAnsi="Arial" w:cs="Arial"/>
          <w:b/>
          <w:bCs/>
          <w:sz w:val="22"/>
          <w:szCs w:val="22"/>
        </w:rPr>
        <w:t xml:space="preserve"> </w:t>
      </w:r>
      <w:r>
        <w:rPr>
          <w:rFonts w:ascii="Arial" w:hAnsi="Arial" w:cs="Arial"/>
          <w:sz w:val="22"/>
          <w:szCs w:val="22"/>
        </w:rPr>
        <w:t>independent predictors for improvement.</w:t>
      </w:r>
      <w:r>
        <w:rPr>
          <w:rFonts w:ascii="Arial" w:hAnsi="Arial" w:cs="Arial"/>
          <w:b/>
          <w:bCs/>
          <w:sz w:val="22"/>
          <w:szCs w:val="22"/>
        </w:rPr>
        <w:t xml:space="preserve"> </w:t>
      </w:r>
      <w:r>
        <w:rPr>
          <w:rFonts w:ascii="Arial" w:hAnsi="Arial" w:cs="Arial"/>
          <w:b/>
          <w:bCs/>
          <w:sz w:val="22"/>
          <w:szCs w:val="22"/>
        </w:rPr>
        <w:fldChar w:fldCharType="begin"/>
      </w:r>
      <w:r>
        <w:rPr>
          <w:rFonts w:ascii="Arial" w:hAnsi="Arial" w:cs="Arial"/>
          <w:b/>
          <w:bCs/>
          <w:sz w:val="22"/>
          <w:szCs w:val="22"/>
        </w:rPr>
        <w:instrText xml:space="preserve"> ADDIN EN.CITE &lt;EndNote&gt;&lt;Cite&gt;&lt;Author&gt;Baron&lt;/Author&gt;&lt;Year&gt;2017&lt;/Year&gt;&lt;RecNum&gt;758&lt;/RecNum&gt;&lt;DisplayText&gt;&lt;style face="bold italic" font="Times New Roman" size="14"&gt;(Baron et al., 2017)&lt;/style&gt;&lt;/DisplayText&gt;&lt;record&gt;&lt;rec-number&gt;758&lt;/rec-number&gt;&lt;foreign-keys&gt;&lt;key app="EN" db-id="wps2saz0s0d097edetnpaw56e9txppdt0xpe" timestamp="1738685543"&gt;758&lt;/key&gt;&lt;/foreign-keys&gt;&lt;ref-type name="Journal Article"&gt;17&lt;/ref-type&gt;&lt;contributors&gt;&lt;authors&gt;&lt;author&gt;Baron, Tomasz&lt;/author&gt;&lt;author&gt;Christersson, Christina&lt;/author&gt;&lt;author&gt;Hjorthén, Gustav&lt;/author&gt;&lt;author&gt;Hedin, Eva-Maria&lt;/author&gt;&lt;author&gt;Flachskampf, Frank A.&lt;/author&gt;&lt;/authors&gt;&lt;/contributors&gt;&lt;titles&gt;&lt;title&gt;Changes in global longitudinal strain and left ventricular ejection fraction during the first year after myocardial infarction: results from a large consecutive cohort&lt;/title&gt;&lt;secondary-title&gt;European Heart Journal - Cardiovascular Imaging&lt;/secondary-title&gt;&lt;/titles&gt;&lt;periodical&gt;&lt;full-title&gt;European Heart Journal - Cardiovascular Imaging&lt;/full-title&gt;&lt;/periodical&gt;&lt;pages&gt;1165-1173&lt;/pages&gt;&lt;volume&gt;19&lt;/volume&gt;&lt;number&gt;10&lt;/number&gt;&lt;dates&gt;&lt;year&gt;2017&lt;/year&gt;&lt;pub-dates&gt;&lt;date&gt;2017/11/13&lt;/date&gt;&lt;/pub-dates&gt;&lt;/dates&gt;&lt;publisher&gt;Oxford University Press (OUP)&lt;/publisher&gt;&lt;isbn&gt;2047-2404&amp;#xD;2047-2412&lt;/isbn&gt;&lt;urls&gt;&lt;related-urls&gt;&lt;url&gt;http://dx.doi.org/10.1093/ehjci/jex260&lt;/url&gt;&lt;/related-urls&gt;&lt;/urls&gt;&lt;electronic-resource-num&gt;10.1093/ehjci/jex260&lt;/electronic-resource-num&gt;&lt;/record&gt;&lt;/Cite&gt;&lt;/EndNote&gt;</w:instrText>
      </w:r>
      <w:r>
        <w:rPr>
          <w:rFonts w:ascii="Arial" w:hAnsi="Arial" w:cs="Arial"/>
          <w:b/>
          <w:bCs/>
          <w:sz w:val="22"/>
          <w:szCs w:val="22"/>
        </w:rPr>
        <w:fldChar w:fldCharType="separate"/>
      </w:r>
      <w:r>
        <w:rPr>
          <w:rFonts w:ascii="Arial" w:hAnsi="Arial" w:cs="Arial"/>
          <w:b/>
          <w:bCs/>
          <w:sz w:val="22"/>
          <w:szCs w:val="22"/>
        </w:rPr>
        <w:t>(8,9)</w:t>
      </w:r>
      <w:r>
        <w:rPr>
          <w:rFonts w:ascii="Arial" w:hAnsi="Arial" w:cs="Arial"/>
          <w:b/>
          <w:bCs/>
          <w:sz w:val="22"/>
          <w:szCs w:val="22"/>
        </w:rPr>
        <w:fldChar w:fldCharType="end"/>
      </w:r>
      <w:r>
        <w:rPr>
          <w:rFonts w:ascii="Arial" w:hAnsi="Arial" w:cs="Arial"/>
          <w:sz w:val="22"/>
          <w:szCs w:val="22"/>
        </w:rPr>
        <w:t>studied post AMI patients of whom 47% had STEMI and</w:t>
      </w:r>
      <w:r>
        <w:rPr>
          <w:rFonts w:ascii="Arial" w:hAnsi="Arial" w:cs="Arial"/>
          <w:b/>
          <w:bCs/>
          <w:sz w:val="22"/>
          <w:szCs w:val="22"/>
        </w:rPr>
        <w:t xml:space="preserve"> </w:t>
      </w:r>
      <w:r>
        <w:rPr>
          <w:rFonts w:ascii="Arial" w:hAnsi="Arial" w:cs="Arial"/>
          <w:sz w:val="22"/>
          <w:szCs w:val="22"/>
        </w:rPr>
        <w:t>90% had been treated with PCI. GLS significantly improved during the following</w:t>
      </w:r>
      <w:r>
        <w:rPr>
          <w:rFonts w:ascii="Arial" w:hAnsi="Arial" w:cs="Arial"/>
          <w:b/>
          <w:bCs/>
          <w:sz w:val="22"/>
          <w:szCs w:val="22"/>
        </w:rPr>
        <w:t xml:space="preserve"> </w:t>
      </w:r>
      <w:r>
        <w:rPr>
          <w:rFonts w:ascii="Arial" w:hAnsi="Arial" w:cs="Arial"/>
          <w:sz w:val="22"/>
          <w:szCs w:val="22"/>
        </w:rPr>
        <w:t>12 months, with independent predictors being initial impairment of LV function,</w:t>
      </w:r>
      <w:r>
        <w:rPr>
          <w:rFonts w:ascii="Arial" w:hAnsi="Arial" w:cs="Arial"/>
          <w:b/>
          <w:bCs/>
          <w:sz w:val="22"/>
          <w:szCs w:val="22"/>
        </w:rPr>
        <w:t xml:space="preserve"> </w:t>
      </w:r>
      <w:r>
        <w:rPr>
          <w:rFonts w:ascii="Arial" w:hAnsi="Arial" w:cs="Arial"/>
          <w:sz w:val="22"/>
          <w:szCs w:val="22"/>
        </w:rPr>
        <w:t>including assessment with GLS, male gender, non-smoking and treatment with</w:t>
      </w:r>
      <w:r>
        <w:rPr>
          <w:rFonts w:ascii="Arial" w:hAnsi="Arial" w:cs="Arial"/>
          <w:b/>
          <w:bCs/>
          <w:sz w:val="22"/>
          <w:szCs w:val="22"/>
        </w:rPr>
        <w:t xml:space="preserve"> </w:t>
      </w:r>
      <w:r>
        <w:rPr>
          <w:rFonts w:ascii="Arial" w:hAnsi="Arial" w:cs="Arial"/>
          <w:sz w:val="22"/>
          <w:szCs w:val="22"/>
        </w:rPr>
        <w:t>beta-blockers. None of these studies, however, explored the association between</w:t>
      </w:r>
      <w:r>
        <w:rPr>
          <w:rFonts w:ascii="Arial" w:hAnsi="Arial" w:cs="Arial"/>
          <w:b/>
          <w:bCs/>
          <w:sz w:val="22"/>
          <w:szCs w:val="22"/>
        </w:rPr>
        <w:t xml:space="preserve"> </w:t>
      </w:r>
      <w:r>
        <w:rPr>
          <w:rFonts w:ascii="Arial" w:hAnsi="Arial" w:cs="Arial"/>
          <w:sz w:val="22"/>
          <w:szCs w:val="22"/>
        </w:rPr>
        <w:t>the improvement or non-improvement of GLS and subsequent composite</w:t>
      </w:r>
      <w:r>
        <w:rPr>
          <w:rFonts w:ascii="Arial" w:hAnsi="Arial" w:cs="Arial"/>
          <w:b/>
          <w:bCs/>
          <w:sz w:val="22"/>
          <w:szCs w:val="22"/>
        </w:rPr>
        <w:t xml:space="preserve"> </w:t>
      </w:r>
      <w:r>
        <w:rPr>
          <w:rFonts w:ascii="Arial" w:hAnsi="Arial" w:cs="Arial"/>
          <w:sz w:val="22"/>
          <w:szCs w:val="22"/>
        </w:rPr>
        <w:t>cardiovascular events (CCVE).</w:t>
      </w:r>
    </w:p>
    <w:p w14:paraId="7B7369D1" w14:textId="77777777" w:rsidR="003327CA" w:rsidRDefault="00F15E97">
      <w:pPr>
        <w:pStyle w:val="NoSpacing"/>
        <w:rPr>
          <w:rFonts w:ascii="Arial" w:hAnsi="Arial" w:cs="Arial"/>
          <w:sz w:val="22"/>
          <w:szCs w:val="22"/>
        </w:rPr>
      </w:pPr>
      <w:r>
        <w:rPr>
          <w:rFonts w:ascii="Arial" w:hAnsi="Arial" w:cs="Arial"/>
          <w:sz w:val="22"/>
          <w:szCs w:val="22"/>
        </w:rPr>
        <w:t>The aim of this work was to explore the association between improved and non improved GLS after 3 months following PCI treated AMI and clinical out -come during follow up for 1 year.</w:t>
      </w:r>
    </w:p>
    <w:p w14:paraId="15AF6573" w14:textId="77777777" w:rsidR="003327CA" w:rsidRDefault="003327CA">
      <w:pPr>
        <w:pStyle w:val="NoSpacing"/>
        <w:rPr>
          <w:rFonts w:ascii="Arial" w:hAnsi="Arial" w:cs="Arial"/>
          <w:sz w:val="22"/>
          <w:szCs w:val="22"/>
        </w:rPr>
      </w:pPr>
    </w:p>
    <w:p w14:paraId="04D39D43" w14:textId="77777777" w:rsidR="003327CA" w:rsidRDefault="003327CA">
      <w:pPr>
        <w:pStyle w:val="NoSpacing"/>
        <w:rPr>
          <w:rFonts w:ascii="Arial" w:hAnsi="Arial" w:cs="Arial"/>
          <w:sz w:val="22"/>
          <w:szCs w:val="22"/>
        </w:rPr>
      </w:pPr>
    </w:p>
    <w:p w14:paraId="4544B475" w14:textId="77777777" w:rsidR="003327CA" w:rsidRDefault="003327CA">
      <w:pPr>
        <w:pStyle w:val="NoSpacing"/>
        <w:rPr>
          <w:rFonts w:ascii="Arial" w:hAnsi="Arial" w:cs="Arial"/>
          <w:sz w:val="22"/>
          <w:szCs w:val="22"/>
        </w:rPr>
      </w:pPr>
    </w:p>
    <w:p w14:paraId="77CBD148" w14:textId="77777777" w:rsidR="003327CA" w:rsidRDefault="003327CA">
      <w:pPr>
        <w:pStyle w:val="NoSpacing"/>
        <w:rPr>
          <w:szCs w:val="24"/>
        </w:rPr>
      </w:pPr>
    </w:p>
    <w:p w14:paraId="61289CC2" w14:textId="77777777" w:rsidR="003327CA" w:rsidRDefault="003327CA">
      <w:pPr>
        <w:pStyle w:val="NoSpacing"/>
        <w:rPr>
          <w:szCs w:val="24"/>
        </w:rPr>
      </w:pPr>
    </w:p>
    <w:p w14:paraId="6E12A400" w14:textId="77777777" w:rsidR="003327CA" w:rsidRDefault="00F15E97">
      <w:pPr>
        <w:pStyle w:val="NoSpacing"/>
        <w:rPr>
          <w:rFonts w:ascii="Arial" w:hAnsi="Arial" w:cs="Arial"/>
          <w:b/>
          <w:bCs/>
          <w:sz w:val="22"/>
          <w:szCs w:val="22"/>
          <w:rtl/>
        </w:rPr>
      </w:pPr>
      <w:r>
        <w:rPr>
          <w:rFonts w:ascii="Arial" w:hAnsi="Arial" w:cs="Arial"/>
          <w:b/>
          <w:bCs/>
          <w:sz w:val="22"/>
          <w:szCs w:val="22"/>
        </w:rPr>
        <w:t xml:space="preserve">PATIENTS AND METHODS </w:t>
      </w:r>
    </w:p>
    <w:p w14:paraId="5C2A98EC" w14:textId="77777777" w:rsidR="003327CA" w:rsidRDefault="00F15E97">
      <w:pPr>
        <w:pStyle w:val="NoSpacing"/>
        <w:rPr>
          <w:rFonts w:ascii="Arial" w:hAnsi="Arial" w:cs="Arial"/>
          <w:sz w:val="22"/>
          <w:szCs w:val="22"/>
          <w:rtl/>
        </w:rPr>
      </w:pPr>
      <w:r>
        <w:rPr>
          <w:rFonts w:ascii="Arial" w:hAnsi="Arial" w:cs="Arial"/>
          <w:sz w:val="22"/>
          <w:szCs w:val="22"/>
        </w:rPr>
        <w:t>A prospective observational follow-up study was conducted at the cardiovascular department of Damietta Cardiology Center from January 2022 to June 2023, including 100 patients aged 44 to 73 years. Patients were classified into two groups: Group A, comprising those with improved global longitudinal strain after revascularized acute myocardial infarction, and Group B, consisting of those with non-improved global longitudinal strain after revascularized acute myocardial infarction.</w:t>
      </w:r>
    </w:p>
    <w:p w14:paraId="69397890" w14:textId="77777777" w:rsidR="003327CA" w:rsidRDefault="00F15E97">
      <w:pPr>
        <w:pStyle w:val="NoSpacing"/>
        <w:rPr>
          <w:rFonts w:ascii="Arial" w:hAnsi="Arial" w:cs="Arial"/>
          <w:sz w:val="22"/>
          <w:szCs w:val="22"/>
          <w:rtl/>
        </w:rPr>
      </w:pPr>
      <w:r>
        <w:rPr>
          <w:rFonts w:ascii="Arial" w:hAnsi="Arial" w:cs="Arial"/>
          <w:b/>
          <w:bCs/>
          <w:sz w:val="22"/>
          <w:szCs w:val="22"/>
        </w:rPr>
        <w:t>Inclusion</w:t>
      </w:r>
      <w:r>
        <w:rPr>
          <w:rFonts w:ascii="Arial" w:hAnsi="Arial" w:cs="Arial"/>
          <w:sz w:val="22"/>
          <w:szCs w:val="22"/>
        </w:rPr>
        <w:t xml:space="preserve"> </w:t>
      </w:r>
      <w:r>
        <w:rPr>
          <w:rFonts w:ascii="Arial" w:hAnsi="Arial" w:cs="Arial"/>
          <w:b/>
          <w:bCs/>
          <w:sz w:val="22"/>
          <w:szCs w:val="22"/>
        </w:rPr>
        <w:t>criteria</w:t>
      </w:r>
      <w:r>
        <w:rPr>
          <w:rFonts w:ascii="Arial" w:hAnsi="Arial" w:cs="Arial"/>
          <w:sz w:val="22"/>
          <w:szCs w:val="22"/>
        </w:rPr>
        <w:t>: The study included patients presenting with acute myocardial infarction (AMI), including ST-elevation myocardial infarction (STEMI) and non-ST-elevation myocardial infarction (NSTEMI), who had sinus rhythm, good echocardiographic images, a life expectancy of more than one year, were willing to attend the second examination, and were hemodynamically stable.</w:t>
      </w:r>
    </w:p>
    <w:p w14:paraId="5CD31C8E" w14:textId="77777777" w:rsidR="003327CA" w:rsidRDefault="00F15E97">
      <w:pPr>
        <w:pStyle w:val="NoSpacing"/>
        <w:rPr>
          <w:rFonts w:ascii="Arial" w:hAnsi="Arial" w:cs="Arial"/>
          <w:sz w:val="22"/>
          <w:szCs w:val="22"/>
          <w:rtl/>
        </w:rPr>
      </w:pPr>
      <w:r>
        <w:rPr>
          <w:rFonts w:ascii="Arial" w:hAnsi="Arial" w:cs="Arial"/>
          <w:b/>
          <w:bCs/>
          <w:sz w:val="22"/>
          <w:szCs w:val="22"/>
        </w:rPr>
        <w:t>Exclusion criteria:</w:t>
      </w:r>
      <w:r>
        <w:rPr>
          <w:rFonts w:ascii="Arial" w:hAnsi="Arial" w:cs="Arial"/>
          <w:sz w:val="22"/>
          <w:szCs w:val="22"/>
        </w:rPr>
        <w:t xml:space="preserve"> hemodynamically unstable patients, those with atrial fibrillation or flutter, poor echocardiographic images, a life expectancy of less than one year, or those unwilling to attend the second examination.</w:t>
      </w:r>
    </w:p>
    <w:p w14:paraId="29FB512C" w14:textId="77777777" w:rsidR="003327CA" w:rsidRDefault="003327CA">
      <w:pPr>
        <w:pStyle w:val="NoSpacing"/>
        <w:rPr>
          <w:rFonts w:ascii="Arial" w:hAnsi="Arial" w:cs="Arial"/>
          <w:b/>
          <w:bCs/>
          <w:sz w:val="22"/>
          <w:szCs w:val="22"/>
          <w:lang w:bidi="ar-EG"/>
        </w:rPr>
      </w:pPr>
    </w:p>
    <w:p w14:paraId="2965D9CE" w14:textId="77777777" w:rsidR="003327CA" w:rsidRDefault="003327CA">
      <w:pPr>
        <w:pStyle w:val="NoSpacing"/>
        <w:rPr>
          <w:rFonts w:ascii="Arial" w:hAnsi="Arial" w:cs="Arial"/>
          <w:b/>
          <w:bCs/>
          <w:sz w:val="22"/>
          <w:szCs w:val="22"/>
          <w:lang w:bidi="ar-EG"/>
        </w:rPr>
      </w:pPr>
    </w:p>
    <w:p w14:paraId="43617EFD" w14:textId="77777777" w:rsidR="003327CA" w:rsidRDefault="00F15E97">
      <w:pPr>
        <w:pStyle w:val="NoSpacing"/>
        <w:rPr>
          <w:rFonts w:ascii="Arial" w:hAnsi="Arial" w:cs="Arial"/>
          <w:b/>
          <w:bCs/>
          <w:sz w:val="22"/>
          <w:szCs w:val="22"/>
          <w:lang w:bidi="ar-EG"/>
        </w:rPr>
      </w:pPr>
      <w:r>
        <w:rPr>
          <w:rFonts w:ascii="Arial" w:hAnsi="Arial" w:cs="Arial"/>
          <w:b/>
          <w:bCs/>
          <w:sz w:val="22"/>
          <w:szCs w:val="22"/>
          <w:lang w:bidi="ar-EG"/>
        </w:rPr>
        <w:t>Methodology:</w:t>
      </w:r>
    </w:p>
    <w:p w14:paraId="0E5190DF" w14:textId="77777777" w:rsidR="003327CA" w:rsidRDefault="00F15E97">
      <w:pPr>
        <w:pStyle w:val="NoSpacing"/>
        <w:rPr>
          <w:rFonts w:ascii="Arial" w:hAnsi="Arial" w:cs="Arial"/>
          <w:sz w:val="22"/>
          <w:szCs w:val="22"/>
          <w:rtl/>
        </w:rPr>
      </w:pPr>
      <w:r>
        <w:rPr>
          <w:rFonts w:ascii="Arial" w:hAnsi="Arial" w:cs="Arial"/>
          <w:b/>
          <w:bCs/>
          <w:sz w:val="22"/>
          <w:szCs w:val="22"/>
        </w:rPr>
        <w:t>medical history assessment</w:t>
      </w:r>
      <w:r>
        <w:rPr>
          <w:rFonts w:ascii="Arial" w:hAnsi="Arial" w:cs="Arial"/>
          <w:sz w:val="22"/>
          <w:szCs w:val="22"/>
        </w:rPr>
        <w:t xml:space="preserve">, including age, sex, special habits, and ischemic heart disease risk factors such as hypertension, diabetes mellitus, dyslipidemia, and previous myocardial revascularization. </w:t>
      </w:r>
      <w:r>
        <w:rPr>
          <w:rFonts w:ascii="Arial" w:hAnsi="Arial" w:cs="Arial"/>
          <w:b/>
          <w:bCs/>
          <w:sz w:val="22"/>
          <w:szCs w:val="22"/>
        </w:rPr>
        <w:t>Clinical examination</w:t>
      </w:r>
      <w:r>
        <w:rPr>
          <w:rFonts w:ascii="Arial" w:hAnsi="Arial" w:cs="Arial"/>
          <w:sz w:val="22"/>
          <w:szCs w:val="22"/>
        </w:rPr>
        <w:t xml:space="preserve"> included blood pressure measurement and auscultation for gallop, S3, and murmurs. A 12-lead ECG was performed to detect ischemic changes, chamber </w:t>
      </w:r>
      <w:r>
        <w:rPr>
          <w:rFonts w:ascii="Arial" w:hAnsi="Arial" w:cs="Arial"/>
          <w:sz w:val="22"/>
          <w:szCs w:val="22"/>
        </w:rPr>
        <w:lastRenderedPageBreak/>
        <w:t>enlargement, and arrhythmias. Conventional transthoracic echocardiography assessed LV systolic and diastolic function, chamber enlargement, and valvulopathies, while 2D speckle tracking echocardiography measured global longitudinal strain at baseline and three months post-revascularization. Patients were followed for one year to monitor cardiovascular events, including reinfarction, hospitalization for heart failure, angina, ventricular arrhythmias, new-onset atrial fibrillation, stroke/TIA, and death. Transthoracic and 2D speckle tracking echocardiography were performed using the GE Vingmed Ultrasound M5Sc system.</w:t>
      </w:r>
    </w:p>
    <w:p w14:paraId="6A2F7022" w14:textId="77777777" w:rsidR="003327CA" w:rsidRDefault="00F15E97">
      <w:pPr>
        <w:pStyle w:val="NoSpacing"/>
        <w:rPr>
          <w:rFonts w:ascii="Arial" w:hAnsi="Arial" w:cs="Arial"/>
          <w:sz w:val="22"/>
          <w:szCs w:val="22"/>
        </w:rPr>
      </w:pPr>
      <w:r>
        <w:rPr>
          <w:rFonts w:ascii="Arial" w:hAnsi="Arial" w:cs="Arial"/>
          <w:b/>
          <w:bCs/>
          <w:sz w:val="22"/>
          <w:szCs w:val="22"/>
        </w:rPr>
        <w:t>The 2D speckle tracking echocardiography technique</w:t>
      </w:r>
      <w:r>
        <w:rPr>
          <w:rFonts w:ascii="Arial" w:hAnsi="Arial" w:cs="Arial"/>
          <w:b/>
          <w:bCs/>
          <w:sz w:val="22"/>
          <w:szCs w:val="22"/>
          <w:rtl/>
        </w:rPr>
        <w:t>:</w:t>
      </w:r>
      <w:r>
        <w:rPr>
          <w:rFonts w:ascii="Arial" w:hAnsi="Arial" w:cs="Arial"/>
          <w:sz w:val="22"/>
          <w:szCs w:val="22"/>
        </w:rPr>
        <w:t xml:space="preserve"> Involved acquiring images from apical four-chamber, two-chamber, and three-chamber views, optimizing gain settings, reducing depth for better visualization, and maintaining a frame rate between 30 and 70 fps. Proper ECG gating was ensured, and images were acquired in breath-hold to minimize artifacts. Image analysis was conducted using dedicated software, beginning with the apical long-axis view to time aortic valve closure. The endocardial border was manually traced, and a region of interest (ROI) was carefully adjusted to exclude echogenic pericardium. The software tracked myocardial speckles frame by frame, generating moving images, strain curves, and segmental/global longitudinal strain (GLS). GLS values were classified as &gt;16% abnormal, 16–18% borderline, and &lt;18% normal. ECG was performed using the Biocare IE-300 system, while coronary angiography and PCI were conducted using Siemens Artis Zee Ceiling and GE IGS520 systems.</w:t>
      </w:r>
    </w:p>
    <w:p w14:paraId="38EDC03D" w14:textId="77777777" w:rsidR="003327CA" w:rsidRDefault="00F15E97">
      <w:pPr>
        <w:pStyle w:val="NoSpacing"/>
        <w:rPr>
          <w:rFonts w:asciiTheme="minorBidi" w:hAnsiTheme="minorBidi" w:cstheme="minorBidi"/>
          <w:b/>
          <w:bCs/>
          <w:sz w:val="22"/>
          <w:szCs w:val="22"/>
          <w:rtl/>
        </w:rPr>
      </w:pPr>
      <w:r>
        <w:rPr>
          <w:rFonts w:asciiTheme="minorBidi" w:hAnsiTheme="minorBidi" w:cstheme="minorBidi"/>
          <w:b/>
          <w:bCs/>
          <w:sz w:val="22"/>
          <w:szCs w:val="22"/>
        </w:rPr>
        <w:t>Statistical analysis and data interpretation</w:t>
      </w:r>
    </w:p>
    <w:p w14:paraId="13F4AF9E" w14:textId="77777777" w:rsidR="003327CA" w:rsidRDefault="00F15E97">
      <w:pPr>
        <w:pStyle w:val="NoSpacing"/>
        <w:rPr>
          <w:rFonts w:asciiTheme="minorBidi" w:hAnsiTheme="minorBidi" w:cstheme="minorBidi"/>
          <w:sz w:val="22"/>
          <w:szCs w:val="22"/>
          <w:rtl/>
        </w:rPr>
      </w:pPr>
      <w:r>
        <w:rPr>
          <w:rFonts w:asciiTheme="minorBidi" w:hAnsiTheme="minorBidi" w:cstheme="minorBidi"/>
          <w:sz w:val="22"/>
          <w:szCs w:val="22"/>
        </w:rPr>
        <w:t>Data analysis was performed using SPSS version 18. Qualitative data were presented as numbers and percentages, while quantitative data were expressed as median (IQR) or mean ± SD based on normality. Statistical tests included Chi-Square, Fisher’s exact, Mann-Whitney U, paired t-test, and Spearman's correlation. ROC curves assessed sensitivity, specificity, and cut-off points, while binary logistic regression analyzed the impact of multiple variables on outcomes. Significance was set at p&lt;0.05.</w:t>
      </w:r>
    </w:p>
    <w:p w14:paraId="2D01F081" w14:textId="77777777" w:rsidR="003327CA" w:rsidRDefault="003327CA">
      <w:pPr>
        <w:pStyle w:val="NoSpacing"/>
        <w:rPr>
          <w:sz w:val="22"/>
          <w:szCs w:val="22"/>
        </w:rPr>
      </w:pPr>
    </w:p>
    <w:p w14:paraId="3E744FDE" w14:textId="77777777" w:rsidR="003327CA" w:rsidRDefault="003327CA">
      <w:pPr>
        <w:pStyle w:val="NoSpacing"/>
        <w:rPr>
          <w:sz w:val="22"/>
          <w:szCs w:val="22"/>
        </w:rPr>
      </w:pPr>
    </w:p>
    <w:p w14:paraId="0F28CAAC" w14:textId="77777777" w:rsidR="003327CA" w:rsidRDefault="003327CA">
      <w:pPr>
        <w:pStyle w:val="NoSpacing"/>
      </w:pPr>
    </w:p>
    <w:p w14:paraId="2AF3E5DA" w14:textId="77777777" w:rsidR="003327CA" w:rsidRDefault="003327CA">
      <w:pPr>
        <w:pStyle w:val="NoSpacing"/>
      </w:pPr>
    </w:p>
    <w:p w14:paraId="69C5ACF7" w14:textId="77777777" w:rsidR="003327CA" w:rsidRDefault="003327CA">
      <w:pPr>
        <w:pStyle w:val="NoSpacing"/>
      </w:pPr>
    </w:p>
    <w:p w14:paraId="5F897897" w14:textId="77777777" w:rsidR="003327CA" w:rsidRDefault="003327CA">
      <w:pPr>
        <w:pStyle w:val="NoSpacing"/>
      </w:pPr>
    </w:p>
    <w:p w14:paraId="37E4122C" w14:textId="77777777" w:rsidR="003327CA" w:rsidRDefault="003327CA">
      <w:pPr>
        <w:pStyle w:val="NoSpacing"/>
      </w:pPr>
    </w:p>
    <w:p w14:paraId="4399E93E" w14:textId="77777777" w:rsidR="003327CA" w:rsidRDefault="003327CA">
      <w:pPr>
        <w:pStyle w:val="NoSpacing"/>
      </w:pPr>
    </w:p>
    <w:p w14:paraId="0295BF67" w14:textId="77777777" w:rsidR="003327CA" w:rsidRDefault="003327CA">
      <w:pPr>
        <w:pStyle w:val="NoSpacing"/>
      </w:pPr>
    </w:p>
    <w:p w14:paraId="45DC77A8" w14:textId="77777777" w:rsidR="003327CA" w:rsidRDefault="003327CA">
      <w:pPr>
        <w:pStyle w:val="NoSpacing"/>
      </w:pPr>
    </w:p>
    <w:p w14:paraId="35E74C70" w14:textId="77777777" w:rsidR="003327CA" w:rsidRDefault="003327CA">
      <w:pPr>
        <w:pStyle w:val="NoSpacing"/>
      </w:pPr>
    </w:p>
    <w:p w14:paraId="056C3E75" w14:textId="77777777" w:rsidR="003327CA" w:rsidRDefault="003327CA">
      <w:pPr>
        <w:pStyle w:val="NoSpacing"/>
      </w:pPr>
    </w:p>
    <w:p w14:paraId="24A4B2D9" w14:textId="77777777" w:rsidR="003327CA" w:rsidRDefault="003327CA">
      <w:pPr>
        <w:pStyle w:val="NoSpacing"/>
      </w:pPr>
    </w:p>
    <w:p w14:paraId="5D6DE5FA" w14:textId="77777777" w:rsidR="003327CA" w:rsidRDefault="003327CA">
      <w:pPr>
        <w:pStyle w:val="NoSpacing"/>
      </w:pPr>
    </w:p>
    <w:p w14:paraId="5C1C9C08" w14:textId="77777777" w:rsidR="003327CA" w:rsidRDefault="003327CA">
      <w:pPr>
        <w:pStyle w:val="NoSpacing"/>
      </w:pPr>
    </w:p>
    <w:p w14:paraId="509AD48B" w14:textId="77777777" w:rsidR="003327CA" w:rsidRDefault="003327CA">
      <w:pPr>
        <w:pStyle w:val="NoSpacing"/>
      </w:pPr>
    </w:p>
    <w:p w14:paraId="5ED8B914" w14:textId="77777777" w:rsidR="003327CA" w:rsidRDefault="003327CA">
      <w:pPr>
        <w:pStyle w:val="NoSpacing"/>
      </w:pPr>
    </w:p>
    <w:p w14:paraId="3B411346" w14:textId="77777777" w:rsidR="003327CA" w:rsidRDefault="003327CA">
      <w:pPr>
        <w:pStyle w:val="NoSpacing"/>
        <w:rPr>
          <w:rtl/>
        </w:rPr>
      </w:pPr>
    </w:p>
    <w:p w14:paraId="4A8D4A8E" w14:textId="77777777" w:rsidR="003327CA" w:rsidRDefault="00F15E97">
      <w:pPr>
        <w:pStyle w:val="NoSpacing"/>
        <w:rPr>
          <w:rFonts w:asciiTheme="minorBidi" w:hAnsiTheme="minorBidi" w:cstheme="minorBidi"/>
          <w:b/>
          <w:bCs/>
          <w:sz w:val="22"/>
          <w:szCs w:val="22"/>
        </w:rPr>
      </w:pPr>
      <w:r>
        <w:rPr>
          <w:rFonts w:asciiTheme="minorBidi" w:hAnsiTheme="minorBidi" w:cstheme="minorBidi"/>
          <w:b/>
          <w:bCs/>
          <w:sz w:val="22"/>
          <w:szCs w:val="22"/>
        </w:rPr>
        <w:t xml:space="preserve">RESULTS </w:t>
      </w:r>
    </w:p>
    <w:p w14:paraId="29721988" w14:textId="77777777" w:rsidR="003327CA" w:rsidRDefault="00F15E97">
      <w:pPr>
        <w:pStyle w:val="NoSpacing"/>
        <w:rPr>
          <w:rFonts w:ascii="Arial" w:hAnsi="Arial" w:cs="Arial"/>
          <w:b/>
          <w:bCs/>
          <w:sz w:val="22"/>
          <w:szCs w:val="22"/>
        </w:rPr>
      </w:pPr>
      <w:r>
        <w:rPr>
          <w:rFonts w:ascii="Arial" w:hAnsi="Arial" w:cs="Arial"/>
          <w:b/>
          <w:bCs/>
          <w:sz w:val="22"/>
          <w:szCs w:val="22"/>
        </w:rPr>
        <w:t>Table (1): Demographic Characteristics, Mean Ejection Fraction, and E/e at Baseline and After 3 Months Follow-Up</w:t>
      </w:r>
    </w:p>
    <w:tbl>
      <w:tblPr>
        <w:tblStyle w:val="ListTable4-Accent11"/>
        <w:tblW w:w="9100" w:type="dxa"/>
        <w:jc w:val="center"/>
        <w:tblLook w:val="04A0" w:firstRow="1" w:lastRow="0" w:firstColumn="1" w:lastColumn="0" w:noHBand="0" w:noVBand="1"/>
      </w:tblPr>
      <w:tblGrid>
        <w:gridCol w:w="3936"/>
        <w:gridCol w:w="2581"/>
        <w:gridCol w:w="2583"/>
      </w:tblGrid>
      <w:tr w:rsidR="003327CA" w14:paraId="5542238A" w14:textId="77777777" w:rsidTr="003327CA">
        <w:trPr>
          <w:cnfStyle w:val="100000000000" w:firstRow="1" w:lastRow="0" w:firstColumn="0" w:lastColumn="0" w:oddVBand="0" w:evenVBand="0" w:oddHBand="0" w:evenHBand="0" w:firstRowFirstColumn="0" w:firstRowLastColumn="0" w:lastRowFirstColumn="0" w:lastRowLastColumn="0"/>
          <w:trHeight w:val="18"/>
          <w:jc w:val="center"/>
        </w:trPr>
        <w:tc>
          <w:tcPr>
            <w:cnfStyle w:val="001000000000" w:firstRow="0" w:lastRow="0" w:firstColumn="1" w:lastColumn="0" w:oddVBand="0" w:evenVBand="0" w:oddHBand="0" w:evenHBand="0" w:firstRowFirstColumn="0" w:firstRowLastColumn="0" w:lastRowFirstColumn="0" w:lastRowLastColumn="0"/>
            <w:tcW w:w="3936" w:type="dxa"/>
          </w:tcPr>
          <w:p w14:paraId="194A381F" w14:textId="77777777" w:rsidR="003327CA" w:rsidRDefault="003327CA">
            <w:pPr>
              <w:spacing w:after="0" w:line="240" w:lineRule="auto"/>
              <w:jc w:val="left"/>
              <w:rPr>
                <w:rFonts w:asciiTheme="majorBidi" w:hAnsiTheme="majorBidi" w:cstheme="majorBidi"/>
                <w:b w:val="0"/>
                <w:bCs w:val="0"/>
                <w:sz w:val="22"/>
                <w:szCs w:val="22"/>
                <w:lang w:val="en-GB" w:eastAsia="en-GB"/>
              </w:rPr>
            </w:pPr>
          </w:p>
        </w:tc>
        <w:tc>
          <w:tcPr>
            <w:tcW w:w="2581" w:type="dxa"/>
            <w:vAlign w:val="center"/>
          </w:tcPr>
          <w:p w14:paraId="4F57BC33" w14:textId="77777777" w:rsidR="003327CA" w:rsidRDefault="00F15E9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lang w:val="en-GB" w:eastAsia="en-GB"/>
              </w:rPr>
            </w:pPr>
            <w:r>
              <w:rPr>
                <w:rFonts w:asciiTheme="majorBidi" w:hAnsiTheme="majorBidi" w:cstheme="majorBidi"/>
                <w:sz w:val="22"/>
                <w:szCs w:val="22"/>
                <w:lang w:val="en-GB" w:eastAsia="en-GB"/>
              </w:rPr>
              <w:t>N=100</w:t>
            </w:r>
          </w:p>
        </w:tc>
        <w:tc>
          <w:tcPr>
            <w:tcW w:w="2583" w:type="dxa"/>
            <w:vAlign w:val="center"/>
          </w:tcPr>
          <w:p w14:paraId="73DBE08B" w14:textId="77777777" w:rsidR="003327CA" w:rsidRDefault="00F15E9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lang w:val="en-GB" w:eastAsia="en-GB"/>
              </w:rPr>
            </w:pPr>
            <w:r>
              <w:rPr>
                <w:rFonts w:asciiTheme="majorBidi" w:hAnsiTheme="majorBidi" w:cstheme="majorBidi"/>
                <w:sz w:val="22"/>
                <w:szCs w:val="22"/>
                <w:lang w:val="en-GB" w:eastAsia="en-GB"/>
              </w:rPr>
              <w:t>%</w:t>
            </w:r>
          </w:p>
        </w:tc>
      </w:tr>
      <w:tr w:rsidR="003327CA" w14:paraId="2F2D52BE" w14:textId="77777777" w:rsidTr="003327CA">
        <w:trPr>
          <w:trHeight w:val="18"/>
          <w:jc w:val="center"/>
        </w:trPr>
        <w:tc>
          <w:tcPr>
            <w:cnfStyle w:val="001000000000" w:firstRow="0" w:lastRow="0" w:firstColumn="1" w:lastColumn="0" w:oddVBand="0" w:evenVBand="0" w:oddHBand="0" w:evenHBand="0" w:firstRowFirstColumn="0" w:firstRowLastColumn="0" w:lastRowFirstColumn="0" w:lastRowLastColumn="0"/>
            <w:tcW w:w="3936" w:type="dxa"/>
          </w:tcPr>
          <w:p w14:paraId="655A4676" w14:textId="77777777" w:rsidR="003327CA" w:rsidRDefault="003327CA">
            <w:pPr>
              <w:spacing w:after="0" w:line="240" w:lineRule="auto"/>
              <w:jc w:val="left"/>
              <w:rPr>
                <w:rFonts w:asciiTheme="majorBidi" w:hAnsiTheme="majorBidi" w:cstheme="majorBidi"/>
                <w:b w:val="0"/>
                <w:bCs w:val="0"/>
                <w:sz w:val="22"/>
                <w:szCs w:val="22"/>
                <w:lang w:val="en-GB" w:eastAsia="en-GB"/>
              </w:rPr>
            </w:pPr>
          </w:p>
        </w:tc>
        <w:tc>
          <w:tcPr>
            <w:tcW w:w="2581" w:type="dxa"/>
            <w:vAlign w:val="center"/>
          </w:tcPr>
          <w:p w14:paraId="534E1B32"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GB" w:eastAsia="en-GB"/>
              </w:rPr>
            </w:pPr>
          </w:p>
        </w:tc>
        <w:tc>
          <w:tcPr>
            <w:tcW w:w="2583" w:type="dxa"/>
            <w:vAlign w:val="center"/>
          </w:tcPr>
          <w:p w14:paraId="76763071"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GB" w:eastAsia="en-GB"/>
              </w:rPr>
            </w:pPr>
          </w:p>
        </w:tc>
      </w:tr>
      <w:tr w:rsidR="003327CA" w14:paraId="336B7AE2" w14:textId="77777777" w:rsidTr="003327CA">
        <w:trPr>
          <w:trHeight w:val="18"/>
          <w:jc w:val="center"/>
        </w:trPr>
        <w:tc>
          <w:tcPr>
            <w:cnfStyle w:val="001000000000" w:firstRow="0" w:lastRow="0" w:firstColumn="1" w:lastColumn="0" w:oddVBand="0" w:evenVBand="0" w:oddHBand="0" w:evenHBand="0" w:firstRowFirstColumn="0" w:firstRowLastColumn="0" w:lastRowFirstColumn="0" w:lastRowLastColumn="0"/>
            <w:tcW w:w="3936" w:type="dxa"/>
            <w:shd w:val="clear" w:color="auto" w:fill="D9E2F3" w:themeFill="accent1" w:themeFillTint="33"/>
          </w:tcPr>
          <w:p w14:paraId="78CC07E1" w14:textId="77777777" w:rsidR="003327CA" w:rsidRDefault="00F15E97">
            <w:pPr>
              <w:spacing w:after="0" w:line="240" w:lineRule="auto"/>
              <w:jc w:val="left"/>
              <w:rPr>
                <w:rFonts w:asciiTheme="majorBidi" w:hAnsiTheme="majorBidi" w:cstheme="majorBidi"/>
                <w:b w:val="0"/>
                <w:bCs w:val="0"/>
                <w:sz w:val="22"/>
                <w:szCs w:val="22"/>
                <w:lang w:val="en-GB" w:eastAsia="en-GB"/>
              </w:rPr>
            </w:pPr>
            <w:r>
              <w:rPr>
                <w:rFonts w:asciiTheme="majorBidi" w:hAnsiTheme="majorBidi" w:cstheme="majorBidi"/>
                <w:sz w:val="22"/>
                <w:szCs w:val="22"/>
                <w:lang w:val="en-GB" w:eastAsia="en-GB"/>
              </w:rPr>
              <w:t>Age/ years</w:t>
            </w:r>
          </w:p>
        </w:tc>
        <w:tc>
          <w:tcPr>
            <w:tcW w:w="5164" w:type="dxa"/>
            <w:gridSpan w:val="2"/>
            <w:shd w:val="clear" w:color="auto" w:fill="D9E2F3" w:themeFill="accent1" w:themeFillTint="33"/>
            <w:vAlign w:val="center"/>
          </w:tcPr>
          <w:p w14:paraId="4657402B"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GB" w:eastAsia="en-GB"/>
              </w:rPr>
            </w:pPr>
            <w:r>
              <w:rPr>
                <w:rFonts w:asciiTheme="majorBidi" w:hAnsiTheme="majorBidi" w:cstheme="majorBidi"/>
                <w:sz w:val="22"/>
                <w:szCs w:val="22"/>
                <w:lang w:val="en-GB" w:eastAsia="en-GB"/>
              </w:rPr>
              <w:t>58.3±7.33</w:t>
            </w:r>
          </w:p>
          <w:p w14:paraId="1C458E29"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GB" w:eastAsia="en-GB"/>
              </w:rPr>
            </w:pPr>
            <w:r>
              <w:rPr>
                <w:rFonts w:asciiTheme="majorBidi" w:hAnsiTheme="majorBidi" w:cstheme="majorBidi"/>
                <w:sz w:val="22"/>
                <w:szCs w:val="22"/>
                <w:lang w:val="en-GB" w:eastAsia="en-GB"/>
              </w:rPr>
              <w:lastRenderedPageBreak/>
              <w:t>(44-75)</w:t>
            </w:r>
          </w:p>
        </w:tc>
      </w:tr>
      <w:tr w:rsidR="003327CA" w14:paraId="715ECCD3" w14:textId="77777777" w:rsidTr="003327CA">
        <w:trPr>
          <w:trHeight w:val="18"/>
          <w:jc w:val="center"/>
        </w:trPr>
        <w:tc>
          <w:tcPr>
            <w:cnfStyle w:val="001000000000" w:firstRow="0" w:lastRow="0" w:firstColumn="1" w:lastColumn="0" w:oddVBand="0" w:evenVBand="0" w:oddHBand="0" w:evenHBand="0" w:firstRowFirstColumn="0" w:firstRowLastColumn="0" w:lastRowFirstColumn="0" w:lastRowLastColumn="0"/>
            <w:tcW w:w="3936" w:type="dxa"/>
          </w:tcPr>
          <w:p w14:paraId="3D560E96" w14:textId="77777777" w:rsidR="003327CA" w:rsidRDefault="00F15E97">
            <w:pPr>
              <w:spacing w:after="0" w:line="240" w:lineRule="auto"/>
              <w:jc w:val="left"/>
              <w:rPr>
                <w:rFonts w:asciiTheme="majorBidi" w:hAnsiTheme="majorBidi" w:cstheme="majorBidi"/>
                <w:b w:val="0"/>
                <w:bCs w:val="0"/>
                <w:sz w:val="22"/>
                <w:szCs w:val="22"/>
                <w:lang w:val="en-GB" w:eastAsia="en-GB"/>
              </w:rPr>
            </w:pPr>
            <w:r>
              <w:rPr>
                <w:rFonts w:asciiTheme="majorBidi" w:hAnsiTheme="majorBidi" w:cstheme="majorBidi"/>
                <w:sz w:val="22"/>
                <w:szCs w:val="22"/>
                <w:lang w:val="en-GB" w:eastAsia="en-GB"/>
              </w:rPr>
              <w:lastRenderedPageBreak/>
              <w:t>Sex</w:t>
            </w:r>
          </w:p>
          <w:p w14:paraId="297A6C35" w14:textId="77777777" w:rsidR="003327CA" w:rsidRDefault="00F15E97">
            <w:pPr>
              <w:spacing w:after="0" w:line="240" w:lineRule="auto"/>
              <w:jc w:val="left"/>
              <w:rPr>
                <w:rFonts w:asciiTheme="majorBidi" w:hAnsiTheme="majorBidi" w:cstheme="majorBidi"/>
                <w:sz w:val="22"/>
                <w:szCs w:val="22"/>
                <w:lang w:val="en-GB" w:eastAsia="en-GB"/>
              </w:rPr>
            </w:pPr>
            <w:r>
              <w:rPr>
                <w:rFonts w:asciiTheme="majorBidi" w:hAnsiTheme="majorBidi" w:cstheme="majorBidi"/>
                <w:sz w:val="22"/>
                <w:szCs w:val="22"/>
                <w:lang w:val="en-GB" w:eastAsia="en-GB"/>
              </w:rPr>
              <w:t xml:space="preserve">Male </w:t>
            </w:r>
          </w:p>
          <w:p w14:paraId="5895ED51" w14:textId="77777777" w:rsidR="003327CA" w:rsidRDefault="00F15E97">
            <w:pPr>
              <w:spacing w:after="0" w:line="240" w:lineRule="auto"/>
              <w:jc w:val="left"/>
              <w:rPr>
                <w:rFonts w:asciiTheme="majorBidi" w:hAnsiTheme="majorBidi" w:cstheme="majorBidi"/>
                <w:b w:val="0"/>
                <w:bCs w:val="0"/>
                <w:sz w:val="22"/>
                <w:szCs w:val="22"/>
                <w:lang w:val="en-GB" w:eastAsia="en-GB"/>
              </w:rPr>
            </w:pPr>
            <w:r>
              <w:rPr>
                <w:rFonts w:asciiTheme="majorBidi" w:hAnsiTheme="majorBidi" w:cstheme="majorBidi"/>
                <w:sz w:val="22"/>
                <w:szCs w:val="22"/>
                <w:lang w:val="en-GB" w:eastAsia="en-GB"/>
              </w:rPr>
              <w:t xml:space="preserve">Female </w:t>
            </w:r>
          </w:p>
        </w:tc>
        <w:tc>
          <w:tcPr>
            <w:tcW w:w="2581" w:type="dxa"/>
            <w:vAlign w:val="center"/>
          </w:tcPr>
          <w:p w14:paraId="0ABE21E2"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GB" w:eastAsia="en-GB"/>
              </w:rPr>
            </w:pPr>
          </w:p>
          <w:p w14:paraId="3B268C54"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GB" w:eastAsia="en-GB"/>
              </w:rPr>
            </w:pPr>
            <w:r>
              <w:rPr>
                <w:rFonts w:asciiTheme="majorBidi" w:hAnsiTheme="majorBidi" w:cstheme="majorBidi"/>
                <w:sz w:val="22"/>
                <w:szCs w:val="22"/>
                <w:lang w:val="en-GB" w:eastAsia="en-GB"/>
              </w:rPr>
              <w:t>73</w:t>
            </w:r>
          </w:p>
          <w:p w14:paraId="50E25951"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GB" w:eastAsia="en-GB"/>
              </w:rPr>
            </w:pPr>
            <w:r>
              <w:rPr>
                <w:rFonts w:asciiTheme="majorBidi" w:hAnsiTheme="majorBidi" w:cstheme="majorBidi"/>
                <w:sz w:val="22"/>
                <w:szCs w:val="22"/>
                <w:lang w:val="en-GB" w:eastAsia="en-GB"/>
              </w:rPr>
              <w:t>27</w:t>
            </w:r>
          </w:p>
        </w:tc>
        <w:tc>
          <w:tcPr>
            <w:tcW w:w="2583" w:type="dxa"/>
            <w:vAlign w:val="center"/>
          </w:tcPr>
          <w:p w14:paraId="16895A5C"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GB" w:eastAsia="en-GB"/>
              </w:rPr>
            </w:pPr>
          </w:p>
          <w:p w14:paraId="2E5C3E69"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GB" w:eastAsia="en-GB"/>
              </w:rPr>
            </w:pPr>
            <w:r>
              <w:rPr>
                <w:rFonts w:asciiTheme="majorBidi" w:hAnsiTheme="majorBidi" w:cstheme="majorBidi"/>
                <w:sz w:val="22"/>
                <w:szCs w:val="22"/>
                <w:lang w:val="en-GB" w:eastAsia="en-GB"/>
              </w:rPr>
              <w:t>73.0</w:t>
            </w:r>
          </w:p>
          <w:p w14:paraId="23D30475"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GB" w:eastAsia="en-GB"/>
              </w:rPr>
            </w:pPr>
            <w:r>
              <w:rPr>
                <w:rFonts w:asciiTheme="majorBidi" w:hAnsiTheme="majorBidi" w:cstheme="majorBidi"/>
                <w:sz w:val="22"/>
                <w:szCs w:val="22"/>
                <w:lang w:val="en-GB" w:eastAsia="en-GB"/>
              </w:rPr>
              <w:t>27.0</w:t>
            </w:r>
          </w:p>
        </w:tc>
      </w:tr>
      <w:tr w:rsidR="003327CA" w14:paraId="4C2B4170" w14:textId="77777777" w:rsidTr="003327CA">
        <w:trPr>
          <w:trHeight w:val="18"/>
          <w:jc w:val="center"/>
        </w:trPr>
        <w:tc>
          <w:tcPr>
            <w:cnfStyle w:val="001000000000" w:firstRow="0" w:lastRow="0" w:firstColumn="1" w:lastColumn="0" w:oddVBand="0" w:evenVBand="0" w:oddHBand="0" w:evenHBand="0" w:firstRowFirstColumn="0" w:firstRowLastColumn="0" w:lastRowFirstColumn="0" w:lastRowLastColumn="0"/>
            <w:tcW w:w="3936" w:type="dxa"/>
          </w:tcPr>
          <w:p w14:paraId="5CE4B010" w14:textId="77777777" w:rsidR="003327CA" w:rsidRDefault="00F15E97">
            <w:pPr>
              <w:spacing w:after="0" w:line="240" w:lineRule="auto"/>
              <w:jc w:val="left"/>
              <w:rPr>
                <w:rFonts w:asciiTheme="majorBidi" w:hAnsiTheme="majorBidi" w:cstheme="majorBidi"/>
                <w:b w:val="0"/>
                <w:bCs w:val="0"/>
                <w:sz w:val="22"/>
                <w:szCs w:val="22"/>
                <w:lang w:val="en-GB" w:eastAsia="en-GB"/>
              </w:rPr>
            </w:pPr>
            <w:r>
              <w:rPr>
                <w:rFonts w:asciiTheme="majorBidi" w:hAnsiTheme="majorBidi" w:cstheme="majorBidi"/>
                <w:sz w:val="22"/>
                <w:szCs w:val="22"/>
                <w:lang w:val="en-GB" w:eastAsia="en-GB"/>
              </w:rPr>
              <w:t>TTE</w:t>
            </w:r>
          </w:p>
        </w:tc>
        <w:tc>
          <w:tcPr>
            <w:tcW w:w="5164" w:type="dxa"/>
            <w:gridSpan w:val="2"/>
            <w:vAlign w:val="center"/>
          </w:tcPr>
          <w:p w14:paraId="4C4347EE"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GB" w:eastAsia="en-GB"/>
              </w:rPr>
            </w:pPr>
            <w:r>
              <w:rPr>
                <w:rFonts w:asciiTheme="minorBidi" w:hAnsiTheme="minorBidi" w:cstheme="minorBidi"/>
                <w:sz w:val="22"/>
                <w:szCs w:val="22"/>
                <w:lang w:val="en-GB" w:eastAsia="en-GB"/>
              </w:rPr>
              <w:t>Mean ± SD</w:t>
            </w:r>
          </w:p>
        </w:tc>
      </w:tr>
      <w:tr w:rsidR="003327CA" w14:paraId="3F4AFA98" w14:textId="77777777" w:rsidTr="003327CA">
        <w:trPr>
          <w:trHeight w:val="18"/>
          <w:jc w:val="center"/>
        </w:trPr>
        <w:tc>
          <w:tcPr>
            <w:cnfStyle w:val="001000000000" w:firstRow="0" w:lastRow="0" w:firstColumn="1" w:lastColumn="0" w:oddVBand="0" w:evenVBand="0" w:oddHBand="0" w:evenHBand="0" w:firstRowFirstColumn="0" w:firstRowLastColumn="0" w:lastRowFirstColumn="0" w:lastRowLastColumn="0"/>
            <w:tcW w:w="3936" w:type="dxa"/>
            <w:vAlign w:val="center"/>
          </w:tcPr>
          <w:p w14:paraId="327A4692"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Base line EF %</w:t>
            </w:r>
          </w:p>
        </w:tc>
        <w:tc>
          <w:tcPr>
            <w:tcW w:w="5164" w:type="dxa"/>
            <w:gridSpan w:val="2"/>
            <w:vAlign w:val="center"/>
          </w:tcPr>
          <w:p w14:paraId="17F22390"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45.42±8.35</w:t>
            </w:r>
          </w:p>
        </w:tc>
      </w:tr>
      <w:tr w:rsidR="003327CA" w14:paraId="697E7A30" w14:textId="77777777" w:rsidTr="003327CA">
        <w:trPr>
          <w:trHeight w:val="18"/>
          <w:jc w:val="center"/>
        </w:trPr>
        <w:tc>
          <w:tcPr>
            <w:cnfStyle w:val="001000000000" w:firstRow="0" w:lastRow="0" w:firstColumn="1" w:lastColumn="0" w:oddVBand="0" w:evenVBand="0" w:oddHBand="0" w:evenHBand="0" w:firstRowFirstColumn="0" w:firstRowLastColumn="0" w:lastRowFirstColumn="0" w:lastRowLastColumn="0"/>
            <w:tcW w:w="3936" w:type="dxa"/>
            <w:vAlign w:val="center"/>
          </w:tcPr>
          <w:p w14:paraId="3A7C644C"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EF% after 3 months</w:t>
            </w:r>
          </w:p>
        </w:tc>
        <w:tc>
          <w:tcPr>
            <w:tcW w:w="5164" w:type="dxa"/>
            <w:gridSpan w:val="2"/>
            <w:vAlign w:val="center"/>
          </w:tcPr>
          <w:p w14:paraId="51209199"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49.24±9.45</w:t>
            </w:r>
          </w:p>
        </w:tc>
      </w:tr>
      <w:tr w:rsidR="003327CA" w14:paraId="33920153" w14:textId="77777777" w:rsidTr="003327CA">
        <w:trPr>
          <w:trHeight w:val="18"/>
          <w:jc w:val="center"/>
        </w:trPr>
        <w:tc>
          <w:tcPr>
            <w:cnfStyle w:val="001000000000" w:firstRow="0" w:lastRow="0" w:firstColumn="1" w:lastColumn="0" w:oddVBand="0" w:evenVBand="0" w:oddHBand="0" w:evenHBand="0" w:firstRowFirstColumn="0" w:firstRowLastColumn="0" w:lastRowFirstColumn="0" w:lastRowLastColumn="0"/>
            <w:tcW w:w="3936" w:type="dxa"/>
            <w:vAlign w:val="center"/>
          </w:tcPr>
          <w:p w14:paraId="34227AF3"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t</w:t>
            </w:r>
          </w:p>
        </w:tc>
        <w:tc>
          <w:tcPr>
            <w:tcW w:w="5164" w:type="dxa"/>
            <w:gridSpan w:val="2"/>
            <w:vAlign w:val="center"/>
          </w:tcPr>
          <w:p w14:paraId="29D38B41"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15.08</w:t>
            </w:r>
          </w:p>
        </w:tc>
      </w:tr>
      <w:tr w:rsidR="003327CA" w14:paraId="491DF2B0" w14:textId="77777777" w:rsidTr="003327CA">
        <w:trPr>
          <w:trHeight w:val="18"/>
          <w:jc w:val="center"/>
        </w:trPr>
        <w:tc>
          <w:tcPr>
            <w:cnfStyle w:val="001000000000" w:firstRow="0" w:lastRow="0" w:firstColumn="1" w:lastColumn="0" w:oddVBand="0" w:evenVBand="0" w:oddHBand="0" w:evenHBand="0" w:firstRowFirstColumn="0" w:firstRowLastColumn="0" w:lastRowFirstColumn="0" w:lastRowLastColumn="0"/>
            <w:tcW w:w="3936" w:type="dxa"/>
            <w:vAlign w:val="center"/>
          </w:tcPr>
          <w:p w14:paraId="03499649"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P value</w:t>
            </w:r>
          </w:p>
        </w:tc>
        <w:tc>
          <w:tcPr>
            <w:tcW w:w="5164" w:type="dxa"/>
            <w:gridSpan w:val="2"/>
            <w:vAlign w:val="center"/>
          </w:tcPr>
          <w:p w14:paraId="39172CC9"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&lt;0.001*</w:t>
            </w:r>
          </w:p>
        </w:tc>
      </w:tr>
      <w:tr w:rsidR="003327CA" w14:paraId="2B2ECA74" w14:textId="77777777" w:rsidTr="003327CA">
        <w:trPr>
          <w:trHeight w:val="18"/>
          <w:jc w:val="center"/>
        </w:trPr>
        <w:tc>
          <w:tcPr>
            <w:cnfStyle w:val="001000000000" w:firstRow="0" w:lastRow="0" w:firstColumn="1" w:lastColumn="0" w:oddVBand="0" w:evenVBand="0" w:oddHBand="0" w:evenHBand="0" w:firstRowFirstColumn="0" w:firstRowLastColumn="0" w:lastRowFirstColumn="0" w:lastRowLastColumn="0"/>
            <w:tcW w:w="3936" w:type="dxa"/>
            <w:vAlign w:val="center"/>
          </w:tcPr>
          <w:p w14:paraId="1CF4285A"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Basel E/e</w:t>
            </w:r>
          </w:p>
        </w:tc>
        <w:tc>
          <w:tcPr>
            <w:tcW w:w="5164" w:type="dxa"/>
            <w:gridSpan w:val="2"/>
            <w:vAlign w:val="center"/>
          </w:tcPr>
          <w:p w14:paraId="5DBCB313"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9.99±2.57</w:t>
            </w:r>
          </w:p>
        </w:tc>
      </w:tr>
      <w:tr w:rsidR="003327CA" w14:paraId="0E472988" w14:textId="77777777" w:rsidTr="003327CA">
        <w:trPr>
          <w:trHeight w:val="18"/>
          <w:jc w:val="center"/>
        </w:trPr>
        <w:tc>
          <w:tcPr>
            <w:cnfStyle w:val="001000000000" w:firstRow="0" w:lastRow="0" w:firstColumn="1" w:lastColumn="0" w:oddVBand="0" w:evenVBand="0" w:oddHBand="0" w:evenHBand="0" w:firstRowFirstColumn="0" w:firstRowLastColumn="0" w:lastRowFirstColumn="0" w:lastRowLastColumn="0"/>
            <w:tcW w:w="3936" w:type="dxa"/>
            <w:vAlign w:val="center"/>
          </w:tcPr>
          <w:p w14:paraId="3D1982DB"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E/e after 3 months</w:t>
            </w:r>
          </w:p>
        </w:tc>
        <w:tc>
          <w:tcPr>
            <w:tcW w:w="5164" w:type="dxa"/>
            <w:gridSpan w:val="2"/>
            <w:vAlign w:val="center"/>
          </w:tcPr>
          <w:p w14:paraId="16BDE6AD"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9.40±2.58</w:t>
            </w:r>
          </w:p>
        </w:tc>
      </w:tr>
      <w:tr w:rsidR="003327CA" w14:paraId="7916EE3E" w14:textId="77777777" w:rsidTr="003327CA">
        <w:trPr>
          <w:trHeight w:val="18"/>
          <w:jc w:val="center"/>
        </w:trPr>
        <w:tc>
          <w:tcPr>
            <w:cnfStyle w:val="001000000000" w:firstRow="0" w:lastRow="0" w:firstColumn="1" w:lastColumn="0" w:oddVBand="0" w:evenVBand="0" w:oddHBand="0" w:evenHBand="0" w:firstRowFirstColumn="0" w:firstRowLastColumn="0" w:lastRowFirstColumn="0" w:lastRowLastColumn="0"/>
            <w:tcW w:w="3936" w:type="dxa"/>
            <w:vAlign w:val="center"/>
          </w:tcPr>
          <w:p w14:paraId="5B11001A"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t</w:t>
            </w:r>
          </w:p>
        </w:tc>
        <w:tc>
          <w:tcPr>
            <w:tcW w:w="5164" w:type="dxa"/>
            <w:gridSpan w:val="2"/>
            <w:vAlign w:val="center"/>
          </w:tcPr>
          <w:p w14:paraId="363DBA0A"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8.46</w:t>
            </w:r>
          </w:p>
        </w:tc>
      </w:tr>
      <w:tr w:rsidR="003327CA" w14:paraId="565BD469" w14:textId="77777777" w:rsidTr="003327CA">
        <w:trPr>
          <w:trHeight w:val="18"/>
          <w:jc w:val="center"/>
        </w:trPr>
        <w:tc>
          <w:tcPr>
            <w:cnfStyle w:val="001000000000" w:firstRow="0" w:lastRow="0" w:firstColumn="1" w:lastColumn="0" w:oddVBand="0" w:evenVBand="0" w:oddHBand="0" w:evenHBand="0" w:firstRowFirstColumn="0" w:firstRowLastColumn="0" w:lastRowFirstColumn="0" w:lastRowLastColumn="0"/>
            <w:tcW w:w="3936" w:type="dxa"/>
            <w:vAlign w:val="center"/>
          </w:tcPr>
          <w:p w14:paraId="7FBEADD7"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P value</w:t>
            </w:r>
          </w:p>
        </w:tc>
        <w:tc>
          <w:tcPr>
            <w:tcW w:w="5164" w:type="dxa"/>
            <w:gridSpan w:val="2"/>
            <w:vAlign w:val="center"/>
          </w:tcPr>
          <w:p w14:paraId="512011E8"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&lt;0.001*</w:t>
            </w:r>
          </w:p>
        </w:tc>
      </w:tr>
    </w:tbl>
    <w:p w14:paraId="1BF0A5E6" w14:textId="77777777" w:rsidR="003327CA" w:rsidRDefault="00F15E97">
      <w:pPr>
        <w:pStyle w:val="NoSpacing"/>
        <w:rPr>
          <w:rFonts w:ascii="Arial" w:hAnsi="Arial" w:cs="Arial"/>
          <w:b/>
          <w:bCs/>
          <w:sz w:val="22"/>
          <w:szCs w:val="22"/>
        </w:rPr>
      </w:pPr>
      <w:r>
        <w:rPr>
          <w:rFonts w:asciiTheme="minorBidi" w:hAnsiTheme="minorBidi" w:cstheme="minorBidi"/>
          <w:sz w:val="20"/>
          <w:szCs w:val="20"/>
        </w:rPr>
        <w:t xml:space="preserve">t: Paired t test, *statistically significant </w:t>
      </w:r>
    </w:p>
    <w:p w14:paraId="7A1935A7" w14:textId="77777777" w:rsidR="003327CA" w:rsidRDefault="00F15E97">
      <w:pPr>
        <w:pStyle w:val="NoSpacing"/>
        <w:rPr>
          <w:rFonts w:ascii="Arial" w:hAnsi="Arial" w:cs="Arial"/>
          <w:sz w:val="22"/>
          <w:szCs w:val="22"/>
        </w:rPr>
      </w:pPr>
      <w:r>
        <w:rPr>
          <w:rFonts w:ascii="Arial" w:hAnsi="Arial" w:cs="Arial"/>
          <w:b/>
          <w:bCs/>
          <w:sz w:val="22"/>
          <w:szCs w:val="22"/>
        </w:rPr>
        <w:t>Table (1)</w:t>
      </w:r>
      <w:r>
        <w:rPr>
          <w:rFonts w:ascii="Arial" w:hAnsi="Arial" w:cs="Arial"/>
          <w:sz w:val="22"/>
          <w:szCs w:val="22"/>
        </w:rPr>
        <w:t xml:space="preserve"> shows that mean age of studied cases is 58.3±7.33. Males represent 73% of the cases while females represent 27%</w:t>
      </w:r>
      <w:r>
        <w:rPr>
          <w:rFonts w:ascii="Arial" w:hAnsi="Arial" w:cs="Arial" w:hint="cs"/>
          <w:sz w:val="22"/>
          <w:szCs w:val="22"/>
          <w:rtl/>
        </w:rPr>
        <w:t xml:space="preserve"> </w:t>
      </w:r>
      <w:r>
        <w:rPr>
          <w:rFonts w:ascii="Arial" w:hAnsi="Arial" w:cs="Arial"/>
          <w:sz w:val="22"/>
          <w:szCs w:val="22"/>
        </w:rPr>
        <w:t>and there is statistically significant difference between baseline and after 3 months follow up as regard EF% and E/e (P&lt;0.001) (45.42±8.35 vs 49.24±9.45 and 9.99±2.57 vs 9.40±2.58, respectivel</w:t>
      </w:r>
    </w:p>
    <w:p w14:paraId="342C445A" w14:textId="77777777" w:rsidR="003327CA" w:rsidRDefault="003327CA">
      <w:pPr>
        <w:pStyle w:val="NoSpacing"/>
        <w:rPr>
          <w:rFonts w:ascii="Arial" w:hAnsi="Arial" w:cs="Arial"/>
          <w:sz w:val="22"/>
          <w:szCs w:val="22"/>
        </w:rPr>
      </w:pPr>
    </w:p>
    <w:p w14:paraId="2146EDC4" w14:textId="77777777" w:rsidR="003327CA" w:rsidRDefault="003327CA">
      <w:pPr>
        <w:pStyle w:val="NoSpacing"/>
        <w:rPr>
          <w:rFonts w:ascii="Arial" w:hAnsi="Arial" w:cs="Arial"/>
          <w:sz w:val="22"/>
          <w:szCs w:val="22"/>
        </w:rPr>
      </w:pPr>
    </w:p>
    <w:p w14:paraId="391C2D1A" w14:textId="77777777" w:rsidR="003327CA" w:rsidRDefault="003327CA">
      <w:pPr>
        <w:pStyle w:val="NoSpacing"/>
        <w:rPr>
          <w:rFonts w:ascii="Arial" w:hAnsi="Arial" w:cs="Arial"/>
          <w:sz w:val="22"/>
          <w:szCs w:val="22"/>
        </w:rPr>
      </w:pPr>
    </w:p>
    <w:p w14:paraId="08FB216E" w14:textId="77777777" w:rsidR="003327CA" w:rsidRDefault="003327CA">
      <w:pPr>
        <w:pStyle w:val="NoSpacing"/>
        <w:rPr>
          <w:rFonts w:ascii="Arial" w:hAnsi="Arial" w:cs="Arial"/>
          <w:sz w:val="22"/>
          <w:szCs w:val="22"/>
        </w:rPr>
      </w:pPr>
    </w:p>
    <w:p w14:paraId="253E2A6A" w14:textId="77777777" w:rsidR="003327CA" w:rsidRDefault="003327CA">
      <w:pPr>
        <w:pStyle w:val="NoSpacing"/>
        <w:rPr>
          <w:rFonts w:ascii="Arial" w:hAnsi="Arial" w:cs="Arial"/>
          <w:sz w:val="22"/>
          <w:szCs w:val="22"/>
        </w:rPr>
      </w:pPr>
    </w:p>
    <w:p w14:paraId="5CEDF9DA" w14:textId="77777777" w:rsidR="003327CA" w:rsidRDefault="003327CA">
      <w:pPr>
        <w:pStyle w:val="NoSpacing"/>
        <w:rPr>
          <w:rFonts w:ascii="Arial" w:hAnsi="Arial" w:cs="Arial"/>
          <w:sz w:val="22"/>
          <w:szCs w:val="22"/>
        </w:rPr>
      </w:pPr>
    </w:p>
    <w:p w14:paraId="3096F5C4" w14:textId="77777777" w:rsidR="003327CA" w:rsidRDefault="003327CA">
      <w:pPr>
        <w:pStyle w:val="NoSpacing"/>
        <w:rPr>
          <w:rFonts w:ascii="Arial" w:hAnsi="Arial" w:cs="Arial"/>
          <w:sz w:val="22"/>
          <w:szCs w:val="22"/>
        </w:rPr>
      </w:pPr>
    </w:p>
    <w:p w14:paraId="2A5F2451" w14:textId="77777777" w:rsidR="003327CA" w:rsidRDefault="003327CA">
      <w:pPr>
        <w:pStyle w:val="NoSpacing"/>
        <w:rPr>
          <w:rFonts w:ascii="Arial" w:hAnsi="Arial" w:cs="Arial"/>
          <w:sz w:val="22"/>
          <w:szCs w:val="22"/>
        </w:rPr>
      </w:pPr>
    </w:p>
    <w:p w14:paraId="1F00EF2D" w14:textId="77777777" w:rsidR="003327CA" w:rsidRDefault="003327CA">
      <w:pPr>
        <w:pStyle w:val="NoSpacing"/>
        <w:rPr>
          <w:rFonts w:ascii="Arial" w:hAnsi="Arial" w:cs="Arial"/>
          <w:sz w:val="22"/>
          <w:szCs w:val="22"/>
        </w:rPr>
      </w:pPr>
    </w:p>
    <w:p w14:paraId="01E44A39" w14:textId="77777777" w:rsidR="003327CA" w:rsidRDefault="00F15E97">
      <w:pPr>
        <w:pStyle w:val="NoSpacing"/>
        <w:rPr>
          <w:rFonts w:asciiTheme="minorBidi" w:hAnsiTheme="minorBidi" w:cstheme="minorBidi"/>
          <w:b/>
          <w:bCs/>
          <w:sz w:val="22"/>
          <w:szCs w:val="22"/>
        </w:rPr>
      </w:pPr>
      <w:r>
        <w:rPr>
          <w:rFonts w:asciiTheme="minorBidi" w:hAnsiTheme="minorBidi" w:cstheme="minorBidi"/>
          <w:b/>
          <w:bCs/>
          <w:sz w:val="22"/>
          <w:szCs w:val="22"/>
        </w:rPr>
        <w:t>Table (2): Troponin Levels, Symptoms-to-Needle Time, Number of Implanted Stents, and Incidence of CCVE Among Studied Cases</w:t>
      </w:r>
    </w:p>
    <w:tbl>
      <w:tblPr>
        <w:tblStyle w:val="ListTable4-Accent11"/>
        <w:tblW w:w="9473" w:type="dxa"/>
        <w:jc w:val="center"/>
        <w:tblLook w:val="04A0" w:firstRow="1" w:lastRow="0" w:firstColumn="1" w:lastColumn="0" w:noHBand="0" w:noVBand="1"/>
      </w:tblPr>
      <w:tblGrid>
        <w:gridCol w:w="4973"/>
        <w:gridCol w:w="2250"/>
        <w:gridCol w:w="2250"/>
      </w:tblGrid>
      <w:tr w:rsidR="003327CA" w14:paraId="2FF06ED3" w14:textId="77777777" w:rsidTr="003327CA">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4973" w:type="dxa"/>
            <w:vAlign w:val="center"/>
          </w:tcPr>
          <w:p w14:paraId="2E001B04" w14:textId="77777777" w:rsidR="003327CA" w:rsidRDefault="00F15E97">
            <w:pPr>
              <w:spacing w:after="0" w:line="240" w:lineRule="auto"/>
              <w:jc w:val="left"/>
              <w:rPr>
                <w:rFonts w:asciiTheme="minorBidi" w:hAnsiTheme="minorBidi" w:cstheme="minorBidi"/>
                <w:b w:val="0"/>
                <w:bCs w:val="0"/>
                <w:sz w:val="22"/>
                <w:szCs w:val="22"/>
                <w:lang w:eastAsia="en-GB"/>
              </w:rPr>
            </w:pPr>
            <w:r>
              <w:rPr>
                <w:rFonts w:asciiTheme="minorBidi" w:hAnsiTheme="minorBidi" w:cstheme="minorBidi"/>
                <w:sz w:val="22"/>
                <w:szCs w:val="22"/>
                <w:lang w:eastAsia="en-GB"/>
              </w:rPr>
              <w:t>CCVE</w:t>
            </w:r>
          </w:p>
        </w:tc>
        <w:tc>
          <w:tcPr>
            <w:tcW w:w="2250" w:type="dxa"/>
            <w:vAlign w:val="center"/>
          </w:tcPr>
          <w:p w14:paraId="551925AC" w14:textId="77777777" w:rsidR="003327CA" w:rsidRDefault="00F15E9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N=100</w:t>
            </w:r>
          </w:p>
        </w:tc>
        <w:tc>
          <w:tcPr>
            <w:tcW w:w="2250" w:type="dxa"/>
            <w:vAlign w:val="center"/>
          </w:tcPr>
          <w:p w14:paraId="40C71153" w14:textId="77777777" w:rsidR="003327CA" w:rsidRDefault="00F15E9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w:t>
            </w:r>
          </w:p>
        </w:tc>
      </w:tr>
      <w:tr w:rsidR="003327CA" w14:paraId="4F2A4D59" w14:textId="77777777" w:rsidTr="003327CA">
        <w:trPr>
          <w:trHeight w:val="319"/>
          <w:jc w:val="center"/>
        </w:trPr>
        <w:tc>
          <w:tcPr>
            <w:cnfStyle w:val="001000000000" w:firstRow="0" w:lastRow="0" w:firstColumn="1" w:lastColumn="0" w:oddVBand="0" w:evenVBand="0" w:oddHBand="0" w:evenHBand="0" w:firstRowFirstColumn="0" w:firstRowLastColumn="0" w:lastRowFirstColumn="0" w:lastRowLastColumn="0"/>
            <w:tcW w:w="4973" w:type="dxa"/>
          </w:tcPr>
          <w:p w14:paraId="35D86E0B" w14:textId="77777777" w:rsidR="003327CA" w:rsidRDefault="00F15E97">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Recurrent MI</w:t>
            </w:r>
          </w:p>
          <w:p w14:paraId="4B026A39" w14:textId="77777777" w:rsidR="003327CA" w:rsidRDefault="00F15E97">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STEMI</w:t>
            </w:r>
          </w:p>
          <w:p w14:paraId="36B1D876"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NSTEMI</w:t>
            </w:r>
          </w:p>
        </w:tc>
        <w:tc>
          <w:tcPr>
            <w:tcW w:w="2250" w:type="dxa"/>
          </w:tcPr>
          <w:p w14:paraId="5FC9F2D8"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13</w:t>
            </w:r>
          </w:p>
          <w:p w14:paraId="61762959"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w:t>
            </w:r>
          </w:p>
          <w:p w14:paraId="0D1D3638"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11</w:t>
            </w:r>
          </w:p>
        </w:tc>
        <w:tc>
          <w:tcPr>
            <w:tcW w:w="2250" w:type="dxa"/>
          </w:tcPr>
          <w:p w14:paraId="34B5B1A0"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13.0</w:t>
            </w:r>
          </w:p>
          <w:p w14:paraId="396C1234"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2.0</w:t>
            </w:r>
          </w:p>
          <w:p w14:paraId="02032EE2"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11.0</w:t>
            </w:r>
          </w:p>
        </w:tc>
      </w:tr>
      <w:tr w:rsidR="003327CA" w14:paraId="1DF70E60" w14:textId="77777777" w:rsidTr="003327CA">
        <w:trPr>
          <w:trHeight w:val="319"/>
          <w:jc w:val="center"/>
        </w:trPr>
        <w:tc>
          <w:tcPr>
            <w:cnfStyle w:val="001000000000" w:firstRow="0" w:lastRow="0" w:firstColumn="1" w:lastColumn="0" w:oddVBand="0" w:evenVBand="0" w:oddHBand="0" w:evenHBand="0" w:firstRowFirstColumn="0" w:firstRowLastColumn="0" w:lastRowFirstColumn="0" w:lastRowLastColumn="0"/>
            <w:tcW w:w="4973" w:type="dxa"/>
          </w:tcPr>
          <w:p w14:paraId="24E6207C"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Heart failure hospitalization</w:t>
            </w:r>
          </w:p>
        </w:tc>
        <w:tc>
          <w:tcPr>
            <w:tcW w:w="2250" w:type="dxa"/>
          </w:tcPr>
          <w:p w14:paraId="2B78F4AA"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29</w:t>
            </w:r>
          </w:p>
        </w:tc>
        <w:tc>
          <w:tcPr>
            <w:tcW w:w="2250" w:type="dxa"/>
          </w:tcPr>
          <w:p w14:paraId="5A4ED966"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29.0</w:t>
            </w:r>
          </w:p>
        </w:tc>
      </w:tr>
      <w:tr w:rsidR="003327CA" w14:paraId="204E365B" w14:textId="77777777" w:rsidTr="003327CA">
        <w:trPr>
          <w:trHeight w:val="319"/>
          <w:jc w:val="center"/>
        </w:trPr>
        <w:tc>
          <w:tcPr>
            <w:cnfStyle w:val="001000000000" w:firstRow="0" w:lastRow="0" w:firstColumn="1" w:lastColumn="0" w:oddVBand="0" w:evenVBand="0" w:oddHBand="0" w:evenHBand="0" w:firstRowFirstColumn="0" w:firstRowLastColumn="0" w:lastRowFirstColumn="0" w:lastRowLastColumn="0"/>
            <w:tcW w:w="4973" w:type="dxa"/>
          </w:tcPr>
          <w:p w14:paraId="29EF3711"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VT hospitalization</w:t>
            </w:r>
          </w:p>
        </w:tc>
        <w:tc>
          <w:tcPr>
            <w:tcW w:w="2250" w:type="dxa"/>
          </w:tcPr>
          <w:p w14:paraId="592057DF"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13</w:t>
            </w:r>
          </w:p>
        </w:tc>
        <w:tc>
          <w:tcPr>
            <w:tcW w:w="2250" w:type="dxa"/>
          </w:tcPr>
          <w:p w14:paraId="48D7F7E7"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13.0</w:t>
            </w:r>
          </w:p>
        </w:tc>
      </w:tr>
      <w:tr w:rsidR="003327CA" w14:paraId="1E030EAA" w14:textId="77777777" w:rsidTr="003327CA">
        <w:trPr>
          <w:trHeight w:val="319"/>
          <w:jc w:val="center"/>
        </w:trPr>
        <w:tc>
          <w:tcPr>
            <w:cnfStyle w:val="001000000000" w:firstRow="0" w:lastRow="0" w:firstColumn="1" w:lastColumn="0" w:oddVBand="0" w:evenVBand="0" w:oddHBand="0" w:evenHBand="0" w:firstRowFirstColumn="0" w:firstRowLastColumn="0" w:lastRowFirstColumn="0" w:lastRowLastColumn="0"/>
            <w:tcW w:w="4973" w:type="dxa"/>
          </w:tcPr>
          <w:p w14:paraId="738807F0"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AP hospitalization</w:t>
            </w:r>
          </w:p>
        </w:tc>
        <w:tc>
          <w:tcPr>
            <w:tcW w:w="2250" w:type="dxa"/>
          </w:tcPr>
          <w:p w14:paraId="44A57BF2"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46</w:t>
            </w:r>
          </w:p>
        </w:tc>
        <w:tc>
          <w:tcPr>
            <w:tcW w:w="2250" w:type="dxa"/>
          </w:tcPr>
          <w:p w14:paraId="1B90D333"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46.0</w:t>
            </w:r>
          </w:p>
        </w:tc>
      </w:tr>
      <w:tr w:rsidR="003327CA" w14:paraId="37557960" w14:textId="77777777" w:rsidTr="003327CA">
        <w:trPr>
          <w:trHeight w:val="319"/>
          <w:jc w:val="center"/>
        </w:trPr>
        <w:tc>
          <w:tcPr>
            <w:cnfStyle w:val="001000000000" w:firstRow="0" w:lastRow="0" w:firstColumn="1" w:lastColumn="0" w:oddVBand="0" w:evenVBand="0" w:oddHBand="0" w:evenHBand="0" w:firstRowFirstColumn="0" w:firstRowLastColumn="0" w:lastRowFirstColumn="0" w:lastRowLastColumn="0"/>
            <w:tcW w:w="4973" w:type="dxa"/>
          </w:tcPr>
          <w:p w14:paraId="76566001"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New onset AF</w:t>
            </w:r>
          </w:p>
        </w:tc>
        <w:tc>
          <w:tcPr>
            <w:tcW w:w="2250" w:type="dxa"/>
          </w:tcPr>
          <w:p w14:paraId="6AADF4CE"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27</w:t>
            </w:r>
          </w:p>
        </w:tc>
        <w:tc>
          <w:tcPr>
            <w:tcW w:w="2250" w:type="dxa"/>
          </w:tcPr>
          <w:p w14:paraId="2E957926"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27.0</w:t>
            </w:r>
          </w:p>
        </w:tc>
      </w:tr>
      <w:tr w:rsidR="003327CA" w14:paraId="10131D9E" w14:textId="77777777" w:rsidTr="003327CA">
        <w:trPr>
          <w:trHeight w:val="319"/>
          <w:jc w:val="center"/>
        </w:trPr>
        <w:tc>
          <w:tcPr>
            <w:cnfStyle w:val="001000000000" w:firstRow="0" w:lastRow="0" w:firstColumn="1" w:lastColumn="0" w:oddVBand="0" w:evenVBand="0" w:oddHBand="0" w:evenHBand="0" w:firstRowFirstColumn="0" w:firstRowLastColumn="0" w:lastRowFirstColumn="0" w:lastRowLastColumn="0"/>
            <w:tcW w:w="4973" w:type="dxa"/>
          </w:tcPr>
          <w:p w14:paraId="651E3828"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TIA/Stroke hospitalization</w:t>
            </w:r>
          </w:p>
        </w:tc>
        <w:tc>
          <w:tcPr>
            <w:tcW w:w="2250" w:type="dxa"/>
          </w:tcPr>
          <w:p w14:paraId="535D4008"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7</w:t>
            </w:r>
          </w:p>
        </w:tc>
        <w:tc>
          <w:tcPr>
            <w:tcW w:w="2250" w:type="dxa"/>
          </w:tcPr>
          <w:p w14:paraId="3B6E4328"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7.0</w:t>
            </w:r>
          </w:p>
        </w:tc>
      </w:tr>
      <w:tr w:rsidR="003327CA" w14:paraId="5885D1CE" w14:textId="77777777" w:rsidTr="003327CA">
        <w:trPr>
          <w:trHeight w:val="319"/>
          <w:jc w:val="center"/>
        </w:trPr>
        <w:tc>
          <w:tcPr>
            <w:cnfStyle w:val="001000000000" w:firstRow="0" w:lastRow="0" w:firstColumn="1" w:lastColumn="0" w:oddVBand="0" w:evenVBand="0" w:oddHBand="0" w:evenHBand="0" w:firstRowFirstColumn="0" w:firstRowLastColumn="0" w:lastRowFirstColumn="0" w:lastRowLastColumn="0"/>
            <w:tcW w:w="4973" w:type="dxa"/>
          </w:tcPr>
          <w:p w14:paraId="4863DFD5"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Death</w:t>
            </w:r>
          </w:p>
        </w:tc>
        <w:tc>
          <w:tcPr>
            <w:tcW w:w="2250" w:type="dxa"/>
          </w:tcPr>
          <w:p w14:paraId="3A8ED961"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w:t>
            </w:r>
          </w:p>
        </w:tc>
        <w:tc>
          <w:tcPr>
            <w:tcW w:w="2250" w:type="dxa"/>
          </w:tcPr>
          <w:p w14:paraId="15362067"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2.0</w:t>
            </w:r>
          </w:p>
        </w:tc>
      </w:tr>
      <w:tr w:rsidR="003327CA" w14:paraId="2519F916" w14:textId="77777777" w:rsidTr="003327CA">
        <w:trPr>
          <w:trHeight w:val="319"/>
          <w:jc w:val="center"/>
        </w:trPr>
        <w:tc>
          <w:tcPr>
            <w:cnfStyle w:val="001000000000" w:firstRow="0" w:lastRow="0" w:firstColumn="1" w:lastColumn="0" w:oddVBand="0" w:evenVBand="0" w:oddHBand="0" w:evenHBand="0" w:firstRowFirstColumn="0" w:firstRowLastColumn="0" w:lastRowFirstColumn="0" w:lastRowLastColumn="0"/>
            <w:tcW w:w="4973" w:type="dxa"/>
          </w:tcPr>
          <w:p w14:paraId="20CEA321"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Total CCVE events</w:t>
            </w:r>
          </w:p>
        </w:tc>
        <w:tc>
          <w:tcPr>
            <w:tcW w:w="2250" w:type="dxa"/>
            <w:vAlign w:val="center"/>
          </w:tcPr>
          <w:p w14:paraId="3254F3EB" w14:textId="77777777" w:rsidR="003327CA" w:rsidRDefault="00F15E9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1.0(0.0-5.0)</w:t>
            </w:r>
          </w:p>
        </w:tc>
        <w:tc>
          <w:tcPr>
            <w:tcW w:w="2250" w:type="dxa"/>
            <w:vAlign w:val="center"/>
          </w:tcPr>
          <w:p w14:paraId="001E4A6D"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tc>
      </w:tr>
      <w:tr w:rsidR="003327CA" w14:paraId="34D59008" w14:textId="77777777" w:rsidTr="003327CA">
        <w:trPr>
          <w:trHeight w:val="319"/>
          <w:jc w:val="center"/>
        </w:trPr>
        <w:tc>
          <w:tcPr>
            <w:cnfStyle w:val="001000000000" w:firstRow="0" w:lastRow="0" w:firstColumn="1" w:lastColumn="0" w:oddVBand="0" w:evenVBand="0" w:oddHBand="0" w:evenHBand="0" w:firstRowFirstColumn="0" w:firstRowLastColumn="0" w:lastRowFirstColumn="0" w:lastRowLastColumn="0"/>
            <w:tcW w:w="4973" w:type="dxa"/>
            <w:shd w:val="clear" w:color="auto" w:fill="D9E2F3" w:themeFill="accent1" w:themeFillTint="33"/>
            <w:vAlign w:val="center"/>
          </w:tcPr>
          <w:p w14:paraId="70759164" w14:textId="77777777" w:rsidR="003327CA" w:rsidRDefault="00F15E97">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Troponin T max (ng/ml)</w:t>
            </w:r>
          </w:p>
          <w:p w14:paraId="69578DBB"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Mean ±SD</w:t>
            </w:r>
          </w:p>
        </w:tc>
        <w:tc>
          <w:tcPr>
            <w:tcW w:w="4500" w:type="dxa"/>
            <w:gridSpan w:val="2"/>
            <w:shd w:val="clear" w:color="auto" w:fill="D9E2F3" w:themeFill="accent1" w:themeFillTint="33"/>
            <w:vAlign w:val="center"/>
          </w:tcPr>
          <w:p w14:paraId="5EE5280E"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183E9B39"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23.78±13.38</w:t>
            </w:r>
          </w:p>
        </w:tc>
      </w:tr>
      <w:tr w:rsidR="003327CA" w14:paraId="40F07410" w14:textId="77777777" w:rsidTr="003327CA">
        <w:trPr>
          <w:trHeight w:val="301"/>
          <w:jc w:val="center"/>
        </w:trPr>
        <w:tc>
          <w:tcPr>
            <w:cnfStyle w:val="001000000000" w:firstRow="0" w:lastRow="0" w:firstColumn="1" w:lastColumn="0" w:oddVBand="0" w:evenVBand="0" w:oddHBand="0" w:evenHBand="0" w:firstRowFirstColumn="0" w:firstRowLastColumn="0" w:lastRowFirstColumn="0" w:lastRowLastColumn="0"/>
            <w:tcW w:w="4973" w:type="dxa"/>
            <w:vAlign w:val="center"/>
          </w:tcPr>
          <w:p w14:paraId="000350D6"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Symptoms to needle time</w:t>
            </w:r>
          </w:p>
          <w:p w14:paraId="1A40D1A0"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Mean ±SD</w:t>
            </w:r>
          </w:p>
        </w:tc>
        <w:tc>
          <w:tcPr>
            <w:tcW w:w="4500" w:type="dxa"/>
            <w:gridSpan w:val="2"/>
            <w:vAlign w:val="center"/>
          </w:tcPr>
          <w:p w14:paraId="43B69D3A"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4FBA80EA"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23.70±19.67</w:t>
            </w:r>
          </w:p>
        </w:tc>
      </w:tr>
      <w:tr w:rsidR="003327CA" w14:paraId="1CA9FDC0" w14:textId="77777777" w:rsidTr="003327CA">
        <w:trPr>
          <w:trHeight w:val="319"/>
          <w:jc w:val="center"/>
        </w:trPr>
        <w:tc>
          <w:tcPr>
            <w:cnfStyle w:val="001000000000" w:firstRow="0" w:lastRow="0" w:firstColumn="1" w:lastColumn="0" w:oddVBand="0" w:evenVBand="0" w:oddHBand="0" w:evenHBand="0" w:firstRowFirstColumn="0" w:firstRowLastColumn="0" w:lastRowFirstColumn="0" w:lastRowLastColumn="0"/>
            <w:tcW w:w="4973" w:type="dxa"/>
            <w:shd w:val="clear" w:color="auto" w:fill="D9E2F3" w:themeFill="accent1" w:themeFillTint="33"/>
            <w:vAlign w:val="center"/>
          </w:tcPr>
          <w:p w14:paraId="63A16898"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b w:val="0"/>
                <w:bCs w:val="0"/>
                <w:sz w:val="22"/>
                <w:szCs w:val="22"/>
                <w:lang w:val="en-GB" w:eastAsia="en-GB"/>
              </w:rPr>
              <w:t>≤10</w:t>
            </w:r>
          </w:p>
          <w:p w14:paraId="423686CE" w14:textId="77777777" w:rsidR="003327CA" w:rsidRDefault="00F15E97">
            <w:pPr>
              <w:spacing w:after="0" w:line="240" w:lineRule="auto"/>
              <w:jc w:val="left"/>
              <w:rPr>
                <w:rFonts w:asciiTheme="minorBidi" w:hAnsiTheme="minorBidi" w:cstheme="minorBidi"/>
                <w:sz w:val="22"/>
                <w:szCs w:val="22"/>
                <w:lang w:val="en-GB" w:eastAsia="en-GB"/>
              </w:rPr>
            </w:pPr>
            <w:r>
              <w:rPr>
                <w:rFonts w:asciiTheme="minorBidi" w:hAnsiTheme="minorBidi" w:cstheme="minorBidi"/>
                <w:b w:val="0"/>
                <w:bCs w:val="0"/>
                <w:sz w:val="22"/>
                <w:szCs w:val="22"/>
                <w:lang w:val="en-GB" w:eastAsia="en-GB"/>
              </w:rPr>
              <w:t>&gt;10</w:t>
            </w:r>
          </w:p>
        </w:tc>
        <w:tc>
          <w:tcPr>
            <w:tcW w:w="2250" w:type="dxa"/>
            <w:shd w:val="clear" w:color="auto" w:fill="D9E2F3" w:themeFill="accent1" w:themeFillTint="33"/>
            <w:vAlign w:val="center"/>
          </w:tcPr>
          <w:p w14:paraId="40DE62C7"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31</w:t>
            </w:r>
          </w:p>
          <w:p w14:paraId="2E80533F"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69</w:t>
            </w:r>
          </w:p>
        </w:tc>
        <w:tc>
          <w:tcPr>
            <w:tcW w:w="2250" w:type="dxa"/>
            <w:shd w:val="clear" w:color="auto" w:fill="D9E2F3" w:themeFill="accent1" w:themeFillTint="33"/>
            <w:vAlign w:val="center"/>
          </w:tcPr>
          <w:p w14:paraId="0C066165"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31.0</w:t>
            </w:r>
          </w:p>
          <w:p w14:paraId="6BD31A6F"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69.0</w:t>
            </w:r>
          </w:p>
        </w:tc>
      </w:tr>
      <w:tr w:rsidR="003327CA" w14:paraId="15D77DCD" w14:textId="77777777" w:rsidTr="003327CA">
        <w:trPr>
          <w:trHeight w:val="319"/>
          <w:jc w:val="center"/>
        </w:trPr>
        <w:tc>
          <w:tcPr>
            <w:cnfStyle w:val="001000000000" w:firstRow="0" w:lastRow="0" w:firstColumn="1" w:lastColumn="0" w:oddVBand="0" w:evenVBand="0" w:oddHBand="0" w:evenHBand="0" w:firstRowFirstColumn="0" w:firstRowLastColumn="0" w:lastRowFirstColumn="0" w:lastRowLastColumn="0"/>
            <w:tcW w:w="4973" w:type="dxa"/>
            <w:vAlign w:val="center"/>
          </w:tcPr>
          <w:p w14:paraId="4078781B"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b w:val="0"/>
                <w:bCs w:val="0"/>
                <w:sz w:val="22"/>
                <w:szCs w:val="22"/>
                <w:lang w:val="en-GB" w:eastAsia="en-GB"/>
              </w:rPr>
              <w:t>No of stent implanted</w:t>
            </w:r>
          </w:p>
          <w:p w14:paraId="68A476FA"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b w:val="0"/>
                <w:bCs w:val="0"/>
                <w:sz w:val="22"/>
                <w:szCs w:val="22"/>
                <w:lang w:val="en-GB" w:eastAsia="en-GB"/>
              </w:rPr>
              <w:t>Median (range)</w:t>
            </w:r>
          </w:p>
        </w:tc>
        <w:tc>
          <w:tcPr>
            <w:tcW w:w="4500" w:type="dxa"/>
            <w:gridSpan w:val="2"/>
            <w:vAlign w:val="center"/>
          </w:tcPr>
          <w:p w14:paraId="0875467E"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161DF1F2"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2(1-3)</w:t>
            </w:r>
          </w:p>
        </w:tc>
      </w:tr>
    </w:tbl>
    <w:p w14:paraId="0701CD62" w14:textId="77777777" w:rsidR="003327CA" w:rsidRDefault="00F15E97">
      <w:pPr>
        <w:pStyle w:val="NoSpacing"/>
        <w:rPr>
          <w:rFonts w:asciiTheme="minorBidi" w:hAnsiTheme="minorBidi" w:cstheme="minorBidi"/>
          <w:sz w:val="20"/>
          <w:szCs w:val="20"/>
        </w:rPr>
      </w:pPr>
      <w:r>
        <w:rPr>
          <w:rFonts w:asciiTheme="minorBidi" w:hAnsiTheme="minorBidi" w:cstheme="minorBidi"/>
          <w:sz w:val="20"/>
          <w:szCs w:val="20"/>
        </w:rPr>
        <w:lastRenderedPageBreak/>
        <w:t>VT: Ventricular tachycardia, AP: Angina pectoris, AF: Atrial fibrillation, TIA:Transient ischemia attack</w:t>
      </w:r>
    </w:p>
    <w:p w14:paraId="6B30ED02" w14:textId="77777777" w:rsidR="003327CA" w:rsidRDefault="00F15E97">
      <w:pPr>
        <w:pStyle w:val="NoSpacing"/>
        <w:rPr>
          <w:rFonts w:asciiTheme="minorBidi" w:hAnsiTheme="minorBidi" w:cstheme="minorBidi"/>
          <w:sz w:val="22"/>
          <w:szCs w:val="22"/>
        </w:rPr>
      </w:pPr>
      <w:r>
        <w:rPr>
          <w:rFonts w:asciiTheme="minorBidi" w:hAnsiTheme="minorBidi" w:cstheme="minorBidi"/>
          <w:b/>
          <w:bCs/>
          <w:sz w:val="22"/>
          <w:szCs w:val="22"/>
        </w:rPr>
        <w:t xml:space="preserve">Table (2) </w:t>
      </w:r>
      <w:r>
        <w:rPr>
          <w:rFonts w:asciiTheme="minorBidi" w:hAnsiTheme="minorBidi" w:cstheme="minorBidi"/>
          <w:sz w:val="22"/>
          <w:szCs w:val="22"/>
        </w:rPr>
        <w:t>shows that 13% of the studied cases had recurrent MI, 29% had Heart failure hospitalization, 46% AP hospitalization, 13% VT hospitalization, 27% New onset AF, 7% TIA/Stroke hospitalization and 2% died and mean Troponin is 23.78±13.38, mean symptoms to needle time is 23.70±19.67 and median number of implanted stent among studied cases is 2(1-3).</w:t>
      </w:r>
    </w:p>
    <w:p w14:paraId="4F015FB6" w14:textId="77777777" w:rsidR="003327CA" w:rsidRDefault="003327CA">
      <w:pPr>
        <w:pStyle w:val="BalloonText"/>
        <w:rPr>
          <w:sz w:val="22"/>
          <w:szCs w:val="22"/>
          <w:rtl/>
          <w:lang w:val="en-GB"/>
        </w:rPr>
      </w:pPr>
    </w:p>
    <w:p w14:paraId="02C197DF" w14:textId="77777777" w:rsidR="003327CA" w:rsidRDefault="003327CA">
      <w:pPr>
        <w:pStyle w:val="BalloonText"/>
        <w:rPr>
          <w:sz w:val="22"/>
          <w:szCs w:val="22"/>
          <w:rtl/>
          <w:lang w:val="en-GB"/>
        </w:rPr>
      </w:pPr>
    </w:p>
    <w:p w14:paraId="57EBF5D1" w14:textId="77777777" w:rsidR="003327CA" w:rsidRDefault="003327CA">
      <w:pPr>
        <w:pStyle w:val="ListParagraph"/>
        <w:spacing w:before="120" w:after="240" w:line="360" w:lineRule="auto"/>
        <w:ind w:left="0" w:firstLine="720"/>
        <w:contextualSpacing w:val="0"/>
        <w:jc w:val="both"/>
        <w:rPr>
          <w:rFonts w:asciiTheme="majorBidi" w:hAnsiTheme="majorBidi" w:cstheme="majorBidi"/>
          <w:color w:val="000000"/>
          <w:sz w:val="22"/>
          <w:szCs w:val="22"/>
          <w:rtl/>
        </w:rPr>
      </w:pPr>
    </w:p>
    <w:p w14:paraId="1242286D" w14:textId="77777777" w:rsidR="003327CA" w:rsidRDefault="00F15E97">
      <w:pPr>
        <w:pStyle w:val="NoSpacing"/>
        <w:rPr>
          <w:rFonts w:asciiTheme="minorBidi" w:hAnsiTheme="minorBidi" w:cstheme="minorBidi"/>
          <w:b/>
          <w:bCs/>
          <w:sz w:val="22"/>
          <w:szCs w:val="22"/>
        </w:rPr>
      </w:pPr>
      <w:r>
        <w:rPr>
          <w:rFonts w:asciiTheme="minorBidi" w:hAnsiTheme="minorBidi" w:cstheme="minorBidi"/>
          <w:b/>
          <w:bCs/>
          <w:sz w:val="22"/>
          <w:szCs w:val="22"/>
        </w:rPr>
        <w:t>Table (3): Demographic characteristics according to improvement in GLS.</w:t>
      </w:r>
    </w:p>
    <w:tbl>
      <w:tblPr>
        <w:tblStyle w:val="ListTable4-Accent11"/>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1783"/>
        <w:gridCol w:w="1783"/>
        <w:gridCol w:w="1783"/>
        <w:gridCol w:w="1783"/>
      </w:tblGrid>
      <w:tr w:rsidR="003327CA" w14:paraId="789904B2" w14:textId="77777777" w:rsidTr="003327CA">
        <w:trPr>
          <w:cnfStyle w:val="100000000000" w:firstRow="1" w:lastRow="0" w:firstColumn="0" w:lastColumn="0" w:oddVBand="0" w:evenVBand="0" w:oddHBand="0" w:evenHBand="0" w:firstRowFirstColumn="0" w:firstRowLastColumn="0" w:lastRowFirstColumn="0" w:lastRowLastColumn="0"/>
          <w:trHeight w:val="468"/>
          <w:jc w:val="center"/>
        </w:trPr>
        <w:tc>
          <w:tcPr>
            <w:cnfStyle w:val="001000000000" w:firstRow="0" w:lastRow="0" w:firstColumn="1" w:lastColumn="0" w:oddVBand="0" w:evenVBand="0" w:oddHBand="0" w:evenHBand="0" w:firstRowFirstColumn="0" w:firstRowLastColumn="0" w:lastRowFirstColumn="0" w:lastRowLastColumn="0"/>
            <w:tcW w:w="2413" w:type="dxa"/>
            <w:tcBorders>
              <w:top w:val="nil"/>
              <w:left w:val="nil"/>
              <w:bottom w:val="nil"/>
            </w:tcBorders>
          </w:tcPr>
          <w:p w14:paraId="0F158B62" w14:textId="77777777" w:rsidR="003327CA" w:rsidRDefault="003327CA">
            <w:pPr>
              <w:spacing w:before="60" w:after="60" w:line="240" w:lineRule="auto"/>
              <w:jc w:val="left"/>
              <w:rPr>
                <w:rFonts w:asciiTheme="minorBidi" w:hAnsiTheme="minorBidi" w:cstheme="minorBidi"/>
                <w:b w:val="0"/>
                <w:bCs w:val="0"/>
                <w:sz w:val="22"/>
                <w:szCs w:val="22"/>
                <w:lang w:val="en-GB" w:eastAsia="en-GB"/>
              </w:rPr>
            </w:pPr>
          </w:p>
        </w:tc>
        <w:tc>
          <w:tcPr>
            <w:tcW w:w="1783" w:type="dxa"/>
            <w:tcBorders>
              <w:top w:val="nil"/>
              <w:bottom w:val="nil"/>
            </w:tcBorders>
            <w:vAlign w:val="center"/>
          </w:tcPr>
          <w:p w14:paraId="4890E167" w14:textId="77777777" w:rsidR="003327CA" w:rsidRDefault="00F15E97">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Not improved</w:t>
            </w:r>
          </w:p>
          <w:p w14:paraId="79240C19" w14:textId="77777777" w:rsidR="003327CA" w:rsidRDefault="00F15E97">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(n=36)</w:t>
            </w:r>
          </w:p>
        </w:tc>
        <w:tc>
          <w:tcPr>
            <w:tcW w:w="1783" w:type="dxa"/>
            <w:tcBorders>
              <w:top w:val="nil"/>
              <w:bottom w:val="nil"/>
            </w:tcBorders>
            <w:vAlign w:val="center"/>
          </w:tcPr>
          <w:p w14:paraId="76F1198F" w14:textId="77777777" w:rsidR="003327CA" w:rsidRDefault="00F15E97">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Improved</w:t>
            </w:r>
          </w:p>
          <w:p w14:paraId="1A6E742B" w14:textId="77777777" w:rsidR="003327CA" w:rsidRDefault="00F15E97">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(n=64)</w:t>
            </w:r>
          </w:p>
        </w:tc>
        <w:tc>
          <w:tcPr>
            <w:tcW w:w="1783" w:type="dxa"/>
            <w:tcBorders>
              <w:top w:val="nil"/>
              <w:bottom w:val="nil"/>
            </w:tcBorders>
            <w:vAlign w:val="center"/>
          </w:tcPr>
          <w:p w14:paraId="1A6B5AC8" w14:textId="77777777" w:rsidR="003327CA" w:rsidRDefault="00F15E97">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Test of significance</w:t>
            </w:r>
          </w:p>
        </w:tc>
        <w:tc>
          <w:tcPr>
            <w:tcW w:w="1783" w:type="dxa"/>
            <w:tcBorders>
              <w:top w:val="nil"/>
              <w:bottom w:val="nil"/>
              <w:right w:val="nil"/>
            </w:tcBorders>
            <w:vAlign w:val="center"/>
          </w:tcPr>
          <w:p w14:paraId="2386773C" w14:textId="77777777" w:rsidR="003327CA" w:rsidRDefault="00F15E97">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P value</w:t>
            </w:r>
          </w:p>
        </w:tc>
      </w:tr>
      <w:tr w:rsidR="003327CA" w14:paraId="132AC917" w14:textId="77777777" w:rsidTr="003327CA">
        <w:trPr>
          <w:trHeight w:val="441"/>
          <w:jc w:val="center"/>
        </w:trPr>
        <w:tc>
          <w:tcPr>
            <w:cnfStyle w:val="001000000000" w:firstRow="0" w:lastRow="0" w:firstColumn="1" w:lastColumn="0" w:oddVBand="0" w:evenVBand="0" w:oddHBand="0" w:evenHBand="0" w:firstRowFirstColumn="0" w:firstRowLastColumn="0" w:lastRowFirstColumn="0" w:lastRowLastColumn="0"/>
            <w:tcW w:w="2413" w:type="dxa"/>
            <w:shd w:val="clear" w:color="auto" w:fill="D9E2F3" w:themeFill="accent1" w:themeFillTint="33"/>
          </w:tcPr>
          <w:p w14:paraId="215620F2" w14:textId="77777777" w:rsidR="003327CA" w:rsidRDefault="00F15E97">
            <w:pPr>
              <w:spacing w:before="60" w:after="6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Age/ years</w:t>
            </w:r>
          </w:p>
          <w:p w14:paraId="003A9632" w14:textId="77777777" w:rsidR="003327CA" w:rsidRDefault="00F15E97">
            <w:pPr>
              <w:spacing w:before="60" w:after="6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Mean ±SD</w:t>
            </w:r>
          </w:p>
        </w:tc>
        <w:tc>
          <w:tcPr>
            <w:tcW w:w="1783" w:type="dxa"/>
            <w:shd w:val="clear" w:color="auto" w:fill="D9E2F3" w:themeFill="accent1" w:themeFillTint="33"/>
            <w:vAlign w:val="center"/>
          </w:tcPr>
          <w:p w14:paraId="62A0AB11" w14:textId="77777777" w:rsidR="003327CA" w:rsidRDefault="00F15E9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55.89±5.89</w:t>
            </w:r>
          </w:p>
        </w:tc>
        <w:tc>
          <w:tcPr>
            <w:tcW w:w="1783" w:type="dxa"/>
            <w:shd w:val="clear" w:color="auto" w:fill="D9E2F3" w:themeFill="accent1" w:themeFillTint="33"/>
            <w:vAlign w:val="center"/>
          </w:tcPr>
          <w:p w14:paraId="48CFA024" w14:textId="77777777" w:rsidR="003327CA" w:rsidRDefault="00F15E9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59.66±7.74</w:t>
            </w:r>
          </w:p>
        </w:tc>
        <w:tc>
          <w:tcPr>
            <w:tcW w:w="1783" w:type="dxa"/>
            <w:shd w:val="clear" w:color="auto" w:fill="D9E2F3" w:themeFill="accent1" w:themeFillTint="33"/>
            <w:vAlign w:val="center"/>
          </w:tcPr>
          <w:p w14:paraId="603F5BB2" w14:textId="77777777" w:rsidR="003327CA" w:rsidRDefault="00F15E9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2.54</w:t>
            </w:r>
          </w:p>
        </w:tc>
        <w:tc>
          <w:tcPr>
            <w:tcW w:w="1783" w:type="dxa"/>
            <w:shd w:val="clear" w:color="auto" w:fill="D9E2F3" w:themeFill="accent1" w:themeFillTint="33"/>
            <w:vAlign w:val="center"/>
          </w:tcPr>
          <w:p w14:paraId="79AD949A" w14:textId="77777777" w:rsidR="003327CA" w:rsidRDefault="00F15E9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0.013*</w:t>
            </w:r>
          </w:p>
        </w:tc>
      </w:tr>
      <w:tr w:rsidR="003327CA" w14:paraId="4FC4702B" w14:textId="77777777" w:rsidTr="003327CA">
        <w:trPr>
          <w:trHeight w:val="468"/>
          <w:jc w:val="center"/>
        </w:trPr>
        <w:tc>
          <w:tcPr>
            <w:cnfStyle w:val="001000000000" w:firstRow="0" w:lastRow="0" w:firstColumn="1" w:lastColumn="0" w:oddVBand="0" w:evenVBand="0" w:oddHBand="0" w:evenHBand="0" w:firstRowFirstColumn="0" w:firstRowLastColumn="0" w:lastRowFirstColumn="0" w:lastRowLastColumn="0"/>
            <w:tcW w:w="2413" w:type="dxa"/>
          </w:tcPr>
          <w:p w14:paraId="6B71359E" w14:textId="77777777" w:rsidR="003327CA" w:rsidRDefault="00F15E97">
            <w:pPr>
              <w:spacing w:before="60" w:after="6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Sex</w:t>
            </w:r>
          </w:p>
          <w:p w14:paraId="7122EC6D" w14:textId="77777777" w:rsidR="003327CA" w:rsidRDefault="00F15E97">
            <w:pPr>
              <w:spacing w:before="60" w:after="6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 xml:space="preserve">Male </w:t>
            </w:r>
          </w:p>
          <w:p w14:paraId="63D4FF84" w14:textId="77777777" w:rsidR="003327CA" w:rsidRDefault="00F15E97">
            <w:pPr>
              <w:spacing w:before="60" w:after="6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 xml:space="preserve">Female </w:t>
            </w:r>
          </w:p>
        </w:tc>
        <w:tc>
          <w:tcPr>
            <w:tcW w:w="1783" w:type="dxa"/>
            <w:vAlign w:val="center"/>
          </w:tcPr>
          <w:p w14:paraId="7D5B56C6" w14:textId="77777777" w:rsidR="003327CA" w:rsidRDefault="003327CA">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341CD261" w14:textId="77777777" w:rsidR="003327CA" w:rsidRDefault="00F15E9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28(77.8)</w:t>
            </w:r>
          </w:p>
          <w:p w14:paraId="50BFB52B" w14:textId="77777777" w:rsidR="003327CA" w:rsidRDefault="00F15E9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8(22.2)</w:t>
            </w:r>
          </w:p>
        </w:tc>
        <w:tc>
          <w:tcPr>
            <w:tcW w:w="1783" w:type="dxa"/>
            <w:vAlign w:val="center"/>
          </w:tcPr>
          <w:p w14:paraId="65961BF8" w14:textId="77777777" w:rsidR="003327CA" w:rsidRDefault="003327CA">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4ABBE1C5" w14:textId="77777777" w:rsidR="003327CA" w:rsidRDefault="00F15E9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45(70.3)</w:t>
            </w:r>
          </w:p>
          <w:p w14:paraId="24D112E4" w14:textId="77777777" w:rsidR="003327CA" w:rsidRDefault="00F15E9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19(29.7)</w:t>
            </w:r>
          </w:p>
        </w:tc>
        <w:tc>
          <w:tcPr>
            <w:tcW w:w="1783" w:type="dxa"/>
            <w:vAlign w:val="center"/>
          </w:tcPr>
          <w:p w14:paraId="03CE83E2" w14:textId="77777777" w:rsidR="003327CA" w:rsidRDefault="003327CA">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24A61A6B" w14:textId="77777777" w:rsidR="003327CA" w:rsidRDefault="00F15E9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0.651</w:t>
            </w:r>
          </w:p>
        </w:tc>
        <w:tc>
          <w:tcPr>
            <w:tcW w:w="1783" w:type="dxa"/>
            <w:vAlign w:val="center"/>
          </w:tcPr>
          <w:p w14:paraId="13503FE2" w14:textId="77777777" w:rsidR="003327CA" w:rsidRDefault="003327CA">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08AF7FBF" w14:textId="77777777" w:rsidR="003327CA" w:rsidRDefault="00F15E9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0.420</w:t>
            </w:r>
          </w:p>
        </w:tc>
      </w:tr>
    </w:tbl>
    <w:p w14:paraId="3E0FFAC9" w14:textId="77777777" w:rsidR="003327CA" w:rsidRDefault="00F15E97">
      <w:pPr>
        <w:pStyle w:val="NoSpacing"/>
        <w:rPr>
          <w:rFonts w:asciiTheme="minorBidi" w:hAnsiTheme="minorBidi" w:cstheme="minorBidi"/>
          <w:sz w:val="22"/>
          <w:szCs w:val="22"/>
        </w:rPr>
      </w:pPr>
      <w:r>
        <w:rPr>
          <w:rFonts w:asciiTheme="minorBidi" w:hAnsiTheme="minorBidi" w:cstheme="minorBidi"/>
          <w:sz w:val="20"/>
          <w:szCs w:val="20"/>
        </w:rPr>
        <w:t xml:space="preserve">Used test: Student t test, Chi-Square test, *statistically significant </w:t>
      </w:r>
    </w:p>
    <w:p w14:paraId="0614D0B5" w14:textId="77777777" w:rsidR="003327CA" w:rsidRDefault="00F15E97">
      <w:pPr>
        <w:pStyle w:val="NoSpacing"/>
        <w:rPr>
          <w:rFonts w:asciiTheme="minorBidi" w:hAnsiTheme="minorBidi" w:cstheme="minorBidi"/>
          <w:sz w:val="22"/>
          <w:szCs w:val="22"/>
          <w:rtl/>
        </w:rPr>
      </w:pPr>
      <w:r>
        <w:rPr>
          <w:rFonts w:asciiTheme="minorBidi" w:hAnsiTheme="minorBidi" w:cstheme="minorBidi"/>
          <w:b/>
          <w:bCs/>
          <w:sz w:val="22"/>
          <w:szCs w:val="22"/>
        </w:rPr>
        <w:t>Table (3)</w:t>
      </w:r>
      <w:r>
        <w:rPr>
          <w:rFonts w:asciiTheme="minorBidi" w:hAnsiTheme="minorBidi" w:cstheme="minorBidi"/>
          <w:sz w:val="22"/>
          <w:szCs w:val="22"/>
        </w:rPr>
        <w:t xml:space="preserve"> shows that there is statistically significant difference between improved (improvement in GLS) cases and non-improved cases regarding age (P=0.013), where improved cases were older, but there is non-statistically significant difference as regard sex (P=0.42).</w:t>
      </w:r>
    </w:p>
    <w:p w14:paraId="67976181" w14:textId="77777777" w:rsidR="003327CA" w:rsidRDefault="003327CA">
      <w:pPr>
        <w:pStyle w:val="ListParagraph"/>
        <w:spacing w:before="120" w:after="240" w:line="360" w:lineRule="auto"/>
        <w:ind w:left="0" w:firstLine="720"/>
        <w:contextualSpacing w:val="0"/>
        <w:jc w:val="both"/>
        <w:rPr>
          <w:rFonts w:asciiTheme="majorBidi" w:hAnsiTheme="majorBidi" w:cstheme="majorBidi"/>
          <w:color w:val="000000"/>
          <w:sz w:val="22"/>
          <w:szCs w:val="22"/>
        </w:rPr>
      </w:pPr>
    </w:p>
    <w:p w14:paraId="35848315" w14:textId="77777777" w:rsidR="003327CA" w:rsidRDefault="003327CA">
      <w:pPr>
        <w:pStyle w:val="ListParagraph"/>
        <w:spacing w:before="120" w:after="240" w:line="360" w:lineRule="auto"/>
        <w:ind w:left="0" w:firstLine="720"/>
        <w:contextualSpacing w:val="0"/>
        <w:jc w:val="both"/>
        <w:rPr>
          <w:rFonts w:asciiTheme="majorBidi" w:hAnsiTheme="majorBidi" w:cstheme="majorBidi"/>
          <w:color w:val="000000"/>
          <w:sz w:val="22"/>
          <w:szCs w:val="22"/>
        </w:rPr>
      </w:pPr>
    </w:p>
    <w:p w14:paraId="37A581B7" w14:textId="77777777" w:rsidR="003327CA" w:rsidRDefault="003327CA">
      <w:pPr>
        <w:pStyle w:val="ListParagraph"/>
        <w:spacing w:before="120" w:after="240" w:line="360" w:lineRule="auto"/>
        <w:ind w:left="0" w:firstLine="720"/>
        <w:contextualSpacing w:val="0"/>
        <w:jc w:val="both"/>
        <w:rPr>
          <w:rFonts w:asciiTheme="majorBidi" w:hAnsiTheme="majorBidi" w:cstheme="majorBidi"/>
          <w:color w:val="000000"/>
          <w:sz w:val="22"/>
          <w:szCs w:val="22"/>
          <w:rtl/>
        </w:rPr>
      </w:pPr>
    </w:p>
    <w:p w14:paraId="636E0F16" w14:textId="77777777" w:rsidR="003327CA" w:rsidRDefault="00F15E97">
      <w:pPr>
        <w:pStyle w:val="NoSpacing"/>
        <w:rPr>
          <w:sz w:val="22"/>
          <w:szCs w:val="22"/>
        </w:rPr>
      </w:pPr>
      <w:r>
        <w:rPr>
          <w:rFonts w:asciiTheme="minorBidi" w:hAnsiTheme="minorBidi" w:cstheme="minorBidi"/>
          <w:b/>
          <w:bCs/>
          <w:sz w:val="22"/>
          <w:szCs w:val="22"/>
        </w:rPr>
        <w:t>Table (4): Relation between CCVE incidence and demographic, clinical and laboratory</w:t>
      </w:r>
      <w:r>
        <w:rPr>
          <w:sz w:val="22"/>
          <w:szCs w:val="22"/>
        </w:rPr>
        <w:t xml:space="preserve"> </w:t>
      </w:r>
      <w:r>
        <w:rPr>
          <w:b/>
          <w:bCs/>
          <w:sz w:val="22"/>
          <w:szCs w:val="22"/>
        </w:rPr>
        <w:t>findings.</w:t>
      </w:r>
    </w:p>
    <w:tbl>
      <w:tblPr>
        <w:tblStyle w:val="ListTable4-Accent11"/>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619"/>
        <w:gridCol w:w="1876"/>
        <w:gridCol w:w="1704"/>
        <w:gridCol w:w="1960"/>
      </w:tblGrid>
      <w:tr w:rsidR="003327CA" w14:paraId="44244F2E" w14:textId="77777777" w:rsidTr="003327CA">
        <w:trPr>
          <w:cnfStyle w:val="100000000000" w:firstRow="1" w:lastRow="0" w:firstColumn="0" w:lastColumn="0" w:oddVBand="0" w:evenVBand="0" w:oddHBand="0" w:evenHBand="0" w:firstRowFirstColumn="0" w:firstRowLastColumn="0" w:lastRowFirstColumn="0" w:lastRowLastColumn="0"/>
          <w:trHeight w:val="18"/>
          <w:jc w:val="center"/>
        </w:trPr>
        <w:tc>
          <w:tcPr>
            <w:cnfStyle w:val="001000000000" w:firstRow="0" w:lastRow="0" w:firstColumn="1" w:lastColumn="0" w:oddVBand="0" w:evenVBand="0" w:oddHBand="0" w:evenHBand="0" w:firstRowFirstColumn="0" w:firstRowLastColumn="0" w:lastRowFirstColumn="0" w:lastRowLastColumn="0"/>
            <w:tcW w:w="2472" w:type="dxa"/>
            <w:tcBorders>
              <w:top w:val="nil"/>
              <w:left w:val="nil"/>
              <w:bottom w:val="nil"/>
            </w:tcBorders>
            <w:vAlign w:val="center"/>
          </w:tcPr>
          <w:p w14:paraId="1045B562" w14:textId="77777777" w:rsidR="003327CA" w:rsidRDefault="003327CA">
            <w:pPr>
              <w:spacing w:after="0" w:line="240" w:lineRule="auto"/>
              <w:jc w:val="left"/>
              <w:rPr>
                <w:rFonts w:asciiTheme="minorBidi" w:hAnsiTheme="minorBidi" w:cstheme="minorBidi"/>
                <w:b w:val="0"/>
                <w:bCs w:val="0"/>
                <w:sz w:val="22"/>
                <w:szCs w:val="22"/>
                <w:lang w:eastAsia="en-GB"/>
              </w:rPr>
            </w:pPr>
          </w:p>
        </w:tc>
        <w:tc>
          <w:tcPr>
            <w:tcW w:w="3495" w:type="dxa"/>
            <w:gridSpan w:val="2"/>
            <w:tcBorders>
              <w:top w:val="nil"/>
              <w:bottom w:val="nil"/>
            </w:tcBorders>
            <w:vAlign w:val="center"/>
          </w:tcPr>
          <w:p w14:paraId="5D4C23C7" w14:textId="77777777" w:rsidR="003327CA" w:rsidRDefault="00F15E9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CCVE</w:t>
            </w:r>
          </w:p>
        </w:tc>
        <w:tc>
          <w:tcPr>
            <w:tcW w:w="1704" w:type="dxa"/>
            <w:tcBorders>
              <w:top w:val="nil"/>
              <w:bottom w:val="nil"/>
            </w:tcBorders>
            <w:vAlign w:val="center"/>
          </w:tcPr>
          <w:p w14:paraId="4D056574" w14:textId="77777777" w:rsidR="003327CA" w:rsidRDefault="00F15E9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Test of significance</w:t>
            </w:r>
          </w:p>
        </w:tc>
        <w:tc>
          <w:tcPr>
            <w:tcW w:w="1960" w:type="dxa"/>
            <w:tcBorders>
              <w:top w:val="nil"/>
              <w:bottom w:val="nil"/>
              <w:right w:val="nil"/>
            </w:tcBorders>
            <w:vAlign w:val="center"/>
          </w:tcPr>
          <w:p w14:paraId="6311FD03" w14:textId="77777777" w:rsidR="003327CA" w:rsidRDefault="00F15E9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P value</w:t>
            </w:r>
          </w:p>
        </w:tc>
      </w:tr>
      <w:tr w:rsidR="003327CA" w14:paraId="7A5FC0C9" w14:textId="77777777" w:rsidTr="003327CA">
        <w:trPr>
          <w:trHeight w:val="18"/>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D9E2F3" w:themeFill="accent1" w:themeFillTint="33"/>
            <w:vAlign w:val="center"/>
          </w:tcPr>
          <w:p w14:paraId="3FFE718D" w14:textId="77777777" w:rsidR="003327CA" w:rsidRDefault="003327CA">
            <w:pPr>
              <w:spacing w:after="0" w:line="240" w:lineRule="auto"/>
              <w:jc w:val="left"/>
              <w:rPr>
                <w:rFonts w:asciiTheme="minorBidi" w:hAnsiTheme="minorBidi" w:cstheme="minorBidi"/>
                <w:b w:val="0"/>
                <w:bCs w:val="0"/>
                <w:sz w:val="22"/>
                <w:szCs w:val="22"/>
                <w:lang w:val="en-GB" w:eastAsia="en-GB"/>
              </w:rPr>
            </w:pPr>
          </w:p>
        </w:tc>
        <w:tc>
          <w:tcPr>
            <w:tcW w:w="1619" w:type="dxa"/>
            <w:shd w:val="clear" w:color="auto" w:fill="D9E2F3" w:themeFill="accent1" w:themeFillTint="33"/>
            <w:vAlign w:val="center"/>
          </w:tcPr>
          <w:p w14:paraId="1F56FFE6"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NO event</w:t>
            </w:r>
          </w:p>
          <w:p w14:paraId="67A3CD94"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N=49</w:t>
            </w:r>
          </w:p>
        </w:tc>
        <w:tc>
          <w:tcPr>
            <w:tcW w:w="1875" w:type="dxa"/>
            <w:shd w:val="clear" w:color="auto" w:fill="D9E2F3" w:themeFill="accent1" w:themeFillTint="33"/>
            <w:vAlign w:val="center"/>
          </w:tcPr>
          <w:p w14:paraId="12129B5B"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≥one event</w:t>
            </w:r>
          </w:p>
          <w:p w14:paraId="6EDEBDCF"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N=51</w:t>
            </w:r>
          </w:p>
        </w:tc>
        <w:tc>
          <w:tcPr>
            <w:tcW w:w="1704" w:type="dxa"/>
            <w:shd w:val="clear" w:color="auto" w:fill="D9E2F3" w:themeFill="accent1" w:themeFillTint="33"/>
            <w:vAlign w:val="center"/>
          </w:tcPr>
          <w:p w14:paraId="7224A089"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tc>
        <w:tc>
          <w:tcPr>
            <w:tcW w:w="1960" w:type="dxa"/>
            <w:shd w:val="clear" w:color="auto" w:fill="D9E2F3" w:themeFill="accent1" w:themeFillTint="33"/>
            <w:vAlign w:val="center"/>
          </w:tcPr>
          <w:p w14:paraId="022FAF2B"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tc>
      </w:tr>
      <w:tr w:rsidR="003327CA" w14:paraId="01A5C3C7" w14:textId="77777777" w:rsidTr="003327CA">
        <w:trPr>
          <w:trHeight w:val="18"/>
          <w:jc w:val="center"/>
        </w:trPr>
        <w:tc>
          <w:tcPr>
            <w:cnfStyle w:val="001000000000" w:firstRow="0" w:lastRow="0" w:firstColumn="1" w:lastColumn="0" w:oddVBand="0" w:evenVBand="0" w:oddHBand="0" w:evenHBand="0" w:firstRowFirstColumn="0" w:firstRowLastColumn="0" w:lastRowFirstColumn="0" w:lastRowLastColumn="0"/>
            <w:tcW w:w="2472" w:type="dxa"/>
            <w:vAlign w:val="center"/>
          </w:tcPr>
          <w:p w14:paraId="4673D9C1" w14:textId="77777777" w:rsidR="003327CA" w:rsidRDefault="00F15E97">
            <w:pPr>
              <w:spacing w:after="0" w:line="240" w:lineRule="auto"/>
              <w:jc w:val="left"/>
              <w:rPr>
                <w:rFonts w:asciiTheme="minorBidi" w:hAnsiTheme="minorBidi" w:cstheme="minorBidi"/>
                <w:sz w:val="22"/>
                <w:szCs w:val="22"/>
                <w:lang w:val="en-GB" w:eastAsia="en-GB"/>
              </w:rPr>
            </w:pPr>
            <w:r>
              <w:rPr>
                <w:rFonts w:asciiTheme="minorBidi" w:hAnsiTheme="minorBidi" w:cstheme="minorBidi"/>
                <w:b w:val="0"/>
                <w:bCs w:val="0"/>
                <w:sz w:val="22"/>
                <w:szCs w:val="22"/>
                <w:lang w:val="en-GB" w:eastAsia="en-GB"/>
              </w:rPr>
              <w:t>GLS</w:t>
            </w:r>
          </w:p>
          <w:p w14:paraId="65759FE5"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Not improved</w:t>
            </w:r>
          </w:p>
          <w:p w14:paraId="6C840BC6"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Improved</w:t>
            </w:r>
          </w:p>
        </w:tc>
        <w:tc>
          <w:tcPr>
            <w:tcW w:w="1619" w:type="dxa"/>
            <w:vAlign w:val="center"/>
          </w:tcPr>
          <w:p w14:paraId="20C4A73D"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33508FD3"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4(8.2)</w:t>
            </w:r>
          </w:p>
          <w:p w14:paraId="34AA6220"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45(91.8)</w:t>
            </w:r>
          </w:p>
        </w:tc>
        <w:tc>
          <w:tcPr>
            <w:tcW w:w="1875" w:type="dxa"/>
            <w:vAlign w:val="center"/>
          </w:tcPr>
          <w:p w14:paraId="0783429D"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519F4478"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32(62.7)</w:t>
            </w:r>
          </w:p>
          <w:p w14:paraId="66129BB7"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19(37.3)</w:t>
            </w:r>
          </w:p>
        </w:tc>
        <w:tc>
          <w:tcPr>
            <w:tcW w:w="1704" w:type="dxa"/>
            <w:vAlign w:val="center"/>
          </w:tcPr>
          <w:p w14:paraId="72EC9970"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9C75558"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32.31</w:t>
            </w:r>
          </w:p>
        </w:tc>
        <w:tc>
          <w:tcPr>
            <w:tcW w:w="1960" w:type="dxa"/>
            <w:vAlign w:val="center"/>
          </w:tcPr>
          <w:p w14:paraId="6F221451"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0972514E"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&lt;0.001*</w:t>
            </w:r>
          </w:p>
        </w:tc>
      </w:tr>
      <w:tr w:rsidR="003327CA" w14:paraId="09852A9A" w14:textId="77777777" w:rsidTr="003327CA">
        <w:trPr>
          <w:trHeight w:val="18"/>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D9E2F3" w:themeFill="accent1" w:themeFillTint="33"/>
            <w:vAlign w:val="center"/>
          </w:tcPr>
          <w:p w14:paraId="4F5463BD"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Age/ years</w:t>
            </w:r>
          </w:p>
        </w:tc>
        <w:tc>
          <w:tcPr>
            <w:tcW w:w="1619" w:type="dxa"/>
            <w:shd w:val="clear" w:color="auto" w:fill="D9E2F3" w:themeFill="accent1" w:themeFillTint="33"/>
            <w:vAlign w:val="center"/>
          </w:tcPr>
          <w:p w14:paraId="73831736"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59.12±7.06</w:t>
            </w:r>
          </w:p>
        </w:tc>
        <w:tc>
          <w:tcPr>
            <w:tcW w:w="1875" w:type="dxa"/>
            <w:shd w:val="clear" w:color="auto" w:fill="D9E2F3" w:themeFill="accent1" w:themeFillTint="33"/>
            <w:vAlign w:val="center"/>
          </w:tcPr>
          <w:p w14:paraId="071E57D9"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57.5±17.56</w:t>
            </w:r>
          </w:p>
        </w:tc>
        <w:tc>
          <w:tcPr>
            <w:tcW w:w="1704" w:type="dxa"/>
            <w:shd w:val="clear" w:color="auto" w:fill="D9E2F3" w:themeFill="accent1" w:themeFillTint="33"/>
            <w:vAlign w:val="center"/>
          </w:tcPr>
          <w:p w14:paraId="321CE298"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1.11</w:t>
            </w:r>
          </w:p>
        </w:tc>
        <w:tc>
          <w:tcPr>
            <w:tcW w:w="1960" w:type="dxa"/>
            <w:shd w:val="clear" w:color="auto" w:fill="D9E2F3" w:themeFill="accent1" w:themeFillTint="33"/>
            <w:vAlign w:val="center"/>
          </w:tcPr>
          <w:p w14:paraId="192DB4FE"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0.273</w:t>
            </w:r>
          </w:p>
        </w:tc>
      </w:tr>
      <w:tr w:rsidR="003327CA" w14:paraId="24507B9B" w14:textId="77777777" w:rsidTr="003327CA">
        <w:trPr>
          <w:trHeight w:val="18"/>
          <w:jc w:val="center"/>
        </w:trPr>
        <w:tc>
          <w:tcPr>
            <w:cnfStyle w:val="001000000000" w:firstRow="0" w:lastRow="0" w:firstColumn="1" w:lastColumn="0" w:oddVBand="0" w:evenVBand="0" w:oddHBand="0" w:evenHBand="0" w:firstRowFirstColumn="0" w:firstRowLastColumn="0" w:lastRowFirstColumn="0" w:lastRowLastColumn="0"/>
            <w:tcW w:w="2472" w:type="dxa"/>
            <w:vAlign w:val="center"/>
          </w:tcPr>
          <w:p w14:paraId="54BFFD82"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Sex</w:t>
            </w:r>
          </w:p>
          <w:p w14:paraId="646D3A78" w14:textId="77777777" w:rsidR="003327CA" w:rsidRDefault="00F15E97">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Male</w:t>
            </w:r>
          </w:p>
          <w:p w14:paraId="4D68EA0E"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Female</w:t>
            </w:r>
          </w:p>
        </w:tc>
        <w:tc>
          <w:tcPr>
            <w:tcW w:w="1619" w:type="dxa"/>
            <w:vAlign w:val="center"/>
          </w:tcPr>
          <w:p w14:paraId="4CE7FA78"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A80B032"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35(71.4)</w:t>
            </w:r>
          </w:p>
          <w:p w14:paraId="35F46FDE"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14(28.6)</w:t>
            </w:r>
          </w:p>
        </w:tc>
        <w:tc>
          <w:tcPr>
            <w:tcW w:w="1875" w:type="dxa"/>
            <w:vAlign w:val="center"/>
          </w:tcPr>
          <w:p w14:paraId="7D745B4E"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3DFC05C"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38(74.5)</w:t>
            </w:r>
          </w:p>
          <w:p w14:paraId="69E38188"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13(25.5)</w:t>
            </w:r>
          </w:p>
        </w:tc>
        <w:tc>
          <w:tcPr>
            <w:tcW w:w="1704" w:type="dxa"/>
            <w:vAlign w:val="center"/>
          </w:tcPr>
          <w:p w14:paraId="57ED1ED6"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3EC4EF2E"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0.120</w:t>
            </w:r>
          </w:p>
        </w:tc>
        <w:tc>
          <w:tcPr>
            <w:tcW w:w="1960" w:type="dxa"/>
            <w:vAlign w:val="center"/>
          </w:tcPr>
          <w:p w14:paraId="24187FB8"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5AE87EAC"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0.729</w:t>
            </w:r>
          </w:p>
        </w:tc>
      </w:tr>
      <w:tr w:rsidR="003327CA" w14:paraId="7499A949" w14:textId="77777777" w:rsidTr="003327CA">
        <w:trPr>
          <w:trHeight w:val="18"/>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D9E2F3" w:themeFill="accent1" w:themeFillTint="33"/>
            <w:vAlign w:val="center"/>
          </w:tcPr>
          <w:p w14:paraId="3EA2AB19"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Medical history</w:t>
            </w:r>
          </w:p>
          <w:p w14:paraId="018AA3FF"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Diabetes mellitus</w:t>
            </w:r>
          </w:p>
          <w:p w14:paraId="3EC20CCF"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Hypertension</w:t>
            </w:r>
          </w:p>
          <w:p w14:paraId="35722A42"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Smoking</w:t>
            </w:r>
          </w:p>
          <w:p w14:paraId="77CBE8BC"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lastRenderedPageBreak/>
              <w:t>Previous MI</w:t>
            </w:r>
          </w:p>
        </w:tc>
        <w:tc>
          <w:tcPr>
            <w:tcW w:w="1619" w:type="dxa"/>
            <w:shd w:val="clear" w:color="auto" w:fill="D9E2F3" w:themeFill="accent1" w:themeFillTint="33"/>
            <w:vAlign w:val="center"/>
          </w:tcPr>
          <w:p w14:paraId="64AC6E6E"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46154ECC"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22(44.9)</w:t>
            </w:r>
          </w:p>
          <w:p w14:paraId="3A7CC3F9"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29(59.2)</w:t>
            </w:r>
          </w:p>
          <w:p w14:paraId="5F76F575"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30(61.2)</w:t>
            </w:r>
          </w:p>
          <w:p w14:paraId="71B366B6"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lastRenderedPageBreak/>
              <w:t>0</w:t>
            </w:r>
          </w:p>
        </w:tc>
        <w:tc>
          <w:tcPr>
            <w:tcW w:w="1875" w:type="dxa"/>
            <w:shd w:val="clear" w:color="auto" w:fill="D9E2F3" w:themeFill="accent1" w:themeFillTint="33"/>
            <w:vAlign w:val="center"/>
          </w:tcPr>
          <w:p w14:paraId="0A7852D3"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450E221F"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27(52.9)</w:t>
            </w:r>
          </w:p>
          <w:p w14:paraId="4A3FE550"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31(60.8)</w:t>
            </w:r>
            <w:r>
              <w:rPr>
                <w:rFonts w:asciiTheme="minorBidi" w:hAnsiTheme="minorBidi" w:cstheme="minorBidi"/>
                <w:sz w:val="22"/>
                <w:szCs w:val="22"/>
                <w:lang w:val="en-GB" w:eastAsia="en-GB"/>
              </w:rPr>
              <w:br/>
              <w:t>30(58.8)</w:t>
            </w:r>
          </w:p>
          <w:p w14:paraId="104D170A"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lastRenderedPageBreak/>
              <w:t>16(31.4)</w:t>
            </w:r>
          </w:p>
        </w:tc>
        <w:tc>
          <w:tcPr>
            <w:tcW w:w="1704" w:type="dxa"/>
            <w:shd w:val="clear" w:color="auto" w:fill="D9E2F3" w:themeFill="accent1" w:themeFillTint="33"/>
            <w:vAlign w:val="center"/>
          </w:tcPr>
          <w:p w14:paraId="7879A076"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6D0DDA28"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0.647</w:t>
            </w:r>
          </w:p>
          <w:p w14:paraId="47772425"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0.027</w:t>
            </w:r>
          </w:p>
          <w:p w14:paraId="40B283C5"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0.06</w:t>
            </w:r>
          </w:p>
          <w:p w14:paraId="1B75FEBA"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lastRenderedPageBreak/>
              <w:t>18.30</w:t>
            </w:r>
          </w:p>
        </w:tc>
        <w:tc>
          <w:tcPr>
            <w:tcW w:w="1960" w:type="dxa"/>
            <w:shd w:val="clear" w:color="auto" w:fill="D9E2F3" w:themeFill="accent1" w:themeFillTint="33"/>
            <w:vAlign w:val="center"/>
          </w:tcPr>
          <w:p w14:paraId="18B9D71A"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2C7DB665"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0.421</w:t>
            </w:r>
          </w:p>
          <w:p w14:paraId="6DCB1223"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0.870</w:t>
            </w:r>
          </w:p>
          <w:p w14:paraId="2283B391"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0.806</w:t>
            </w:r>
          </w:p>
          <w:p w14:paraId="318C760D"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lastRenderedPageBreak/>
              <w:t>&lt;0.001*</w:t>
            </w:r>
          </w:p>
        </w:tc>
      </w:tr>
      <w:tr w:rsidR="003327CA" w14:paraId="21BF8065" w14:textId="77777777" w:rsidTr="003327CA">
        <w:trPr>
          <w:trHeight w:val="18"/>
          <w:jc w:val="center"/>
        </w:trPr>
        <w:tc>
          <w:tcPr>
            <w:cnfStyle w:val="001000000000" w:firstRow="0" w:lastRow="0" w:firstColumn="1" w:lastColumn="0" w:oddVBand="0" w:evenVBand="0" w:oddHBand="0" w:evenHBand="0" w:firstRowFirstColumn="0" w:firstRowLastColumn="0" w:lastRowFirstColumn="0" w:lastRowLastColumn="0"/>
            <w:tcW w:w="2472" w:type="dxa"/>
            <w:vAlign w:val="center"/>
          </w:tcPr>
          <w:p w14:paraId="46004A2F" w14:textId="77777777" w:rsidR="003327CA" w:rsidRPr="00174C58" w:rsidRDefault="00F15E97">
            <w:pPr>
              <w:spacing w:after="0" w:line="240" w:lineRule="auto"/>
              <w:jc w:val="left"/>
              <w:rPr>
                <w:rFonts w:asciiTheme="minorBidi" w:hAnsiTheme="minorBidi" w:cstheme="minorBidi"/>
                <w:b w:val="0"/>
                <w:bCs w:val="0"/>
                <w:sz w:val="22"/>
                <w:szCs w:val="22"/>
                <w:lang w:val="da-DK" w:eastAsia="en-GB"/>
              </w:rPr>
            </w:pPr>
            <w:r w:rsidRPr="00174C58">
              <w:rPr>
                <w:rFonts w:asciiTheme="minorBidi" w:hAnsiTheme="minorBidi" w:cstheme="minorBidi"/>
                <w:sz w:val="22"/>
                <w:szCs w:val="22"/>
                <w:lang w:val="da-DK" w:eastAsia="en-GB"/>
              </w:rPr>
              <w:lastRenderedPageBreak/>
              <w:t>AMI</w:t>
            </w:r>
          </w:p>
          <w:p w14:paraId="142ABFDF" w14:textId="77777777" w:rsidR="003327CA" w:rsidRPr="00174C58" w:rsidRDefault="00F15E97">
            <w:pPr>
              <w:spacing w:after="0" w:line="240" w:lineRule="auto"/>
              <w:jc w:val="left"/>
              <w:rPr>
                <w:rFonts w:asciiTheme="minorBidi" w:hAnsiTheme="minorBidi" w:cstheme="minorBidi"/>
                <w:b w:val="0"/>
                <w:bCs w:val="0"/>
                <w:sz w:val="22"/>
                <w:szCs w:val="22"/>
                <w:lang w:val="da-DK" w:eastAsia="en-GB"/>
              </w:rPr>
            </w:pPr>
            <w:r w:rsidRPr="00174C58">
              <w:rPr>
                <w:rFonts w:asciiTheme="minorBidi" w:hAnsiTheme="minorBidi" w:cstheme="minorBidi"/>
                <w:sz w:val="22"/>
                <w:szCs w:val="22"/>
                <w:lang w:val="da-DK" w:eastAsia="en-GB"/>
              </w:rPr>
              <w:t>NSTEMI</w:t>
            </w:r>
          </w:p>
          <w:p w14:paraId="470F9CD6" w14:textId="77777777" w:rsidR="003327CA" w:rsidRPr="00174C58" w:rsidRDefault="00F15E97">
            <w:pPr>
              <w:spacing w:after="0" w:line="240" w:lineRule="auto"/>
              <w:jc w:val="left"/>
              <w:rPr>
                <w:rFonts w:asciiTheme="minorBidi" w:hAnsiTheme="minorBidi" w:cstheme="minorBidi"/>
                <w:b w:val="0"/>
                <w:bCs w:val="0"/>
                <w:sz w:val="22"/>
                <w:szCs w:val="22"/>
                <w:lang w:val="da-DK" w:eastAsia="en-GB"/>
              </w:rPr>
            </w:pPr>
            <w:r w:rsidRPr="00174C58">
              <w:rPr>
                <w:rFonts w:asciiTheme="minorBidi" w:hAnsiTheme="minorBidi" w:cstheme="minorBidi"/>
                <w:sz w:val="22"/>
                <w:szCs w:val="22"/>
                <w:lang w:val="da-DK" w:eastAsia="en-GB"/>
              </w:rPr>
              <w:t>Lateral STEMI</w:t>
            </w:r>
          </w:p>
          <w:p w14:paraId="3D009AE1" w14:textId="77777777" w:rsidR="003327CA" w:rsidRPr="00174C58" w:rsidRDefault="00F15E97">
            <w:pPr>
              <w:spacing w:after="0" w:line="240" w:lineRule="auto"/>
              <w:jc w:val="left"/>
              <w:rPr>
                <w:rFonts w:asciiTheme="minorBidi" w:hAnsiTheme="minorBidi" w:cstheme="minorBidi"/>
                <w:b w:val="0"/>
                <w:bCs w:val="0"/>
                <w:sz w:val="22"/>
                <w:szCs w:val="22"/>
                <w:lang w:val="da-DK" w:eastAsia="en-GB"/>
              </w:rPr>
            </w:pPr>
            <w:r w:rsidRPr="00174C58">
              <w:rPr>
                <w:rFonts w:asciiTheme="minorBidi" w:hAnsiTheme="minorBidi" w:cstheme="minorBidi"/>
                <w:sz w:val="22"/>
                <w:szCs w:val="22"/>
                <w:lang w:val="da-DK" w:eastAsia="en-GB"/>
              </w:rPr>
              <w:t>Inferior STEMI</w:t>
            </w:r>
          </w:p>
          <w:p w14:paraId="5B427B1C"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Anterior STEMI</w:t>
            </w:r>
          </w:p>
        </w:tc>
        <w:tc>
          <w:tcPr>
            <w:tcW w:w="1619" w:type="dxa"/>
            <w:vAlign w:val="center"/>
          </w:tcPr>
          <w:p w14:paraId="2079C50E"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A89626E"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25(51.0)</w:t>
            </w:r>
          </w:p>
          <w:p w14:paraId="03920695"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3(6.1)</w:t>
            </w:r>
          </w:p>
          <w:p w14:paraId="141335E8"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19(38.8)</w:t>
            </w:r>
          </w:p>
          <w:p w14:paraId="4007CC77"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2(4.1)</w:t>
            </w:r>
          </w:p>
        </w:tc>
        <w:tc>
          <w:tcPr>
            <w:tcW w:w="1875" w:type="dxa"/>
            <w:vAlign w:val="center"/>
          </w:tcPr>
          <w:p w14:paraId="063BBA24"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3C60A070"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19(37.3)</w:t>
            </w:r>
          </w:p>
          <w:p w14:paraId="61F7CCB7"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w:t>
            </w:r>
          </w:p>
          <w:p w14:paraId="7A757520"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13(25.5)</w:t>
            </w:r>
          </w:p>
          <w:p w14:paraId="071B3501"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19(37.3)</w:t>
            </w:r>
          </w:p>
        </w:tc>
        <w:tc>
          <w:tcPr>
            <w:tcW w:w="1704" w:type="dxa"/>
            <w:vAlign w:val="center"/>
          </w:tcPr>
          <w:p w14:paraId="39CD1BE4"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0CB3B9F8"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18.67</w:t>
            </w:r>
          </w:p>
        </w:tc>
        <w:tc>
          <w:tcPr>
            <w:tcW w:w="1960" w:type="dxa"/>
            <w:vAlign w:val="center"/>
          </w:tcPr>
          <w:p w14:paraId="65F22526"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15881CA4"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&lt;0.001*</w:t>
            </w:r>
          </w:p>
        </w:tc>
      </w:tr>
      <w:tr w:rsidR="003327CA" w14:paraId="206C43FA" w14:textId="77777777" w:rsidTr="003327CA">
        <w:trPr>
          <w:trHeight w:val="18"/>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D9E2F3" w:themeFill="accent1" w:themeFillTint="33"/>
            <w:vAlign w:val="center"/>
          </w:tcPr>
          <w:p w14:paraId="4AAD5ABD"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TTE</w:t>
            </w:r>
          </w:p>
          <w:p w14:paraId="777ED967"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Base line EF %</w:t>
            </w:r>
          </w:p>
          <w:p w14:paraId="58672EF7"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EF% after 3 months</w:t>
            </w:r>
          </w:p>
        </w:tc>
        <w:tc>
          <w:tcPr>
            <w:tcW w:w="1619" w:type="dxa"/>
            <w:shd w:val="clear" w:color="auto" w:fill="D9E2F3" w:themeFill="accent1" w:themeFillTint="33"/>
            <w:vAlign w:val="center"/>
          </w:tcPr>
          <w:p w14:paraId="09819EF6"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4CBC060E"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50.26±4.31</w:t>
            </w:r>
          </w:p>
          <w:p w14:paraId="644113E3"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54.82±4.94</w:t>
            </w:r>
          </w:p>
        </w:tc>
        <w:tc>
          <w:tcPr>
            <w:tcW w:w="1875" w:type="dxa"/>
            <w:shd w:val="clear" w:color="auto" w:fill="D9E2F3" w:themeFill="accent1" w:themeFillTint="33"/>
            <w:vAlign w:val="center"/>
          </w:tcPr>
          <w:p w14:paraId="2FA4CC46"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603D66FB"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40.76±8.66</w:t>
            </w:r>
          </w:p>
          <w:p w14:paraId="2EA484F3"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43.88±9.68</w:t>
            </w:r>
          </w:p>
        </w:tc>
        <w:tc>
          <w:tcPr>
            <w:tcW w:w="1704" w:type="dxa"/>
            <w:shd w:val="clear" w:color="auto" w:fill="D9E2F3" w:themeFill="accent1" w:themeFillTint="33"/>
            <w:vAlign w:val="center"/>
          </w:tcPr>
          <w:p w14:paraId="788D28FA"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5A6A02B1"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6.90</w:t>
            </w:r>
          </w:p>
          <w:p w14:paraId="2FF63484"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7.07</w:t>
            </w:r>
          </w:p>
        </w:tc>
        <w:tc>
          <w:tcPr>
            <w:tcW w:w="1960" w:type="dxa"/>
            <w:shd w:val="clear" w:color="auto" w:fill="D9E2F3" w:themeFill="accent1" w:themeFillTint="33"/>
            <w:vAlign w:val="center"/>
          </w:tcPr>
          <w:p w14:paraId="13497B3B"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050940A8"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&lt;0.001*</w:t>
            </w:r>
          </w:p>
          <w:p w14:paraId="4F0225AD"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&lt;0.001*</w:t>
            </w:r>
          </w:p>
        </w:tc>
      </w:tr>
      <w:tr w:rsidR="003327CA" w14:paraId="6273ED9E" w14:textId="77777777" w:rsidTr="003327CA">
        <w:trPr>
          <w:trHeight w:val="18"/>
          <w:jc w:val="center"/>
        </w:trPr>
        <w:tc>
          <w:tcPr>
            <w:cnfStyle w:val="001000000000" w:firstRow="0" w:lastRow="0" w:firstColumn="1" w:lastColumn="0" w:oddVBand="0" w:evenVBand="0" w:oddHBand="0" w:evenHBand="0" w:firstRowFirstColumn="0" w:firstRowLastColumn="0" w:lastRowFirstColumn="0" w:lastRowLastColumn="0"/>
            <w:tcW w:w="2472" w:type="dxa"/>
            <w:vAlign w:val="center"/>
          </w:tcPr>
          <w:p w14:paraId="74789766"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Basel E/e</w:t>
            </w:r>
          </w:p>
          <w:p w14:paraId="51550C21"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E/e after 3 months</w:t>
            </w:r>
          </w:p>
        </w:tc>
        <w:tc>
          <w:tcPr>
            <w:tcW w:w="1619" w:type="dxa"/>
            <w:vAlign w:val="center"/>
          </w:tcPr>
          <w:p w14:paraId="46BF335E"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8.67±1.48</w:t>
            </w:r>
          </w:p>
          <w:p w14:paraId="30226DC6"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8.10±1.34</w:t>
            </w:r>
          </w:p>
        </w:tc>
        <w:tc>
          <w:tcPr>
            <w:tcW w:w="1875" w:type="dxa"/>
            <w:vAlign w:val="center"/>
          </w:tcPr>
          <w:p w14:paraId="33DA097D"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11.25±2.77</w:t>
            </w:r>
          </w:p>
          <w:p w14:paraId="4EAAE1F7"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10.65±2.86</w:t>
            </w:r>
          </w:p>
        </w:tc>
        <w:tc>
          <w:tcPr>
            <w:tcW w:w="1704" w:type="dxa"/>
            <w:vAlign w:val="center"/>
          </w:tcPr>
          <w:p w14:paraId="0CABAD9B"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5.78</w:t>
            </w:r>
          </w:p>
          <w:p w14:paraId="312FC3DD"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5.65</w:t>
            </w:r>
          </w:p>
        </w:tc>
        <w:tc>
          <w:tcPr>
            <w:tcW w:w="1960" w:type="dxa"/>
            <w:vAlign w:val="center"/>
          </w:tcPr>
          <w:p w14:paraId="1079C3BD"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&lt;0.001*</w:t>
            </w:r>
          </w:p>
          <w:p w14:paraId="2A56E3F5"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&lt;0.001*</w:t>
            </w:r>
          </w:p>
        </w:tc>
      </w:tr>
      <w:tr w:rsidR="003327CA" w14:paraId="0EB878EF" w14:textId="77777777" w:rsidTr="003327CA">
        <w:trPr>
          <w:trHeight w:val="18"/>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D9E2F3" w:themeFill="accent1" w:themeFillTint="33"/>
            <w:vAlign w:val="center"/>
          </w:tcPr>
          <w:p w14:paraId="146FA868"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Troponin T max</w:t>
            </w:r>
          </w:p>
          <w:p w14:paraId="1A9C67BD"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(ng/ml)</w:t>
            </w:r>
          </w:p>
        </w:tc>
        <w:tc>
          <w:tcPr>
            <w:tcW w:w="1619" w:type="dxa"/>
            <w:shd w:val="clear" w:color="auto" w:fill="D9E2F3" w:themeFill="accent1" w:themeFillTint="33"/>
            <w:vAlign w:val="center"/>
          </w:tcPr>
          <w:p w14:paraId="7D447BD9"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16(11-19)</w:t>
            </w:r>
          </w:p>
        </w:tc>
        <w:tc>
          <w:tcPr>
            <w:tcW w:w="1875" w:type="dxa"/>
            <w:shd w:val="clear" w:color="auto" w:fill="D9E2F3" w:themeFill="accent1" w:themeFillTint="33"/>
            <w:vAlign w:val="center"/>
          </w:tcPr>
          <w:p w14:paraId="47502AE5"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33(20-42)</w:t>
            </w:r>
          </w:p>
        </w:tc>
        <w:tc>
          <w:tcPr>
            <w:tcW w:w="1704" w:type="dxa"/>
            <w:shd w:val="clear" w:color="auto" w:fill="D9E2F3" w:themeFill="accent1" w:themeFillTint="33"/>
            <w:vAlign w:val="center"/>
          </w:tcPr>
          <w:p w14:paraId="698A5ECB"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6.01</w:t>
            </w:r>
          </w:p>
        </w:tc>
        <w:tc>
          <w:tcPr>
            <w:tcW w:w="1960" w:type="dxa"/>
            <w:shd w:val="clear" w:color="auto" w:fill="D9E2F3" w:themeFill="accent1" w:themeFillTint="33"/>
            <w:vAlign w:val="center"/>
          </w:tcPr>
          <w:p w14:paraId="7C637626"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&lt;0.001*</w:t>
            </w:r>
          </w:p>
        </w:tc>
      </w:tr>
      <w:tr w:rsidR="003327CA" w14:paraId="55C74D51" w14:textId="77777777" w:rsidTr="003327CA">
        <w:trPr>
          <w:trHeight w:val="18"/>
          <w:jc w:val="center"/>
        </w:trPr>
        <w:tc>
          <w:tcPr>
            <w:cnfStyle w:val="001000000000" w:firstRow="0" w:lastRow="0" w:firstColumn="1" w:lastColumn="0" w:oddVBand="0" w:evenVBand="0" w:oddHBand="0" w:evenHBand="0" w:firstRowFirstColumn="0" w:firstRowLastColumn="0" w:lastRowFirstColumn="0" w:lastRowLastColumn="0"/>
            <w:tcW w:w="2472" w:type="dxa"/>
            <w:vAlign w:val="center"/>
          </w:tcPr>
          <w:p w14:paraId="5604164E"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Symptoms to needle time</w:t>
            </w:r>
          </w:p>
          <w:p w14:paraId="75D891FD"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b w:val="0"/>
                <w:bCs w:val="0"/>
                <w:sz w:val="22"/>
                <w:szCs w:val="22"/>
                <w:lang w:val="en-GB" w:eastAsia="en-GB"/>
              </w:rPr>
              <w:t>≤10</w:t>
            </w:r>
          </w:p>
          <w:p w14:paraId="10658715"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b w:val="0"/>
                <w:bCs w:val="0"/>
                <w:sz w:val="22"/>
                <w:szCs w:val="22"/>
                <w:lang w:val="en-GB" w:eastAsia="en-GB"/>
              </w:rPr>
              <w:t>&gt;10</w:t>
            </w:r>
          </w:p>
        </w:tc>
        <w:tc>
          <w:tcPr>
            <w:tcW w:w="1619" w:type="dxa"/>
            <w:vAlign w:val="center"/>
          </w:tcPr>
          <w:p w14:paraId="21FBE0F6"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56F1F6E9"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1B9A35AB"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23(46.9)</w:t>
            </w:r>
          </w:p>
          <w:p w14:paraId="06099F9D"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26(53.1)</w:t>
            </w:r>
          </w:p>
        </w:tc>
        <w:tc>
          <w:tcPr>
            <w:tcW w:w="1875" w:type="dxa"/>
            <w:vAlign w:val="center"/>
          </w:tcPr>
          <w:p w14:paraId="3A3D103E"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53A4FBEE"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B61B864"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8(15.7)</w:t>
            </w:r>
          </w:p>
          <w:p w14:paraId="6EEBD9D9"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43(84.3)</w:t>
            </w:r>
          </w:p>
        </w:tc>
        <w:tc>
          <w:tcPr>
            <w:tcW w:w="1704" w:type="dxa"/>
            <w:vAlign w:val="center"/>
          </w:tcPr>
          <w:p w14:paraId="69114E0B"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57EBF1B5"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11A4944F"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11.41</w:t>
            </w:r>
          </w:p>
        </w:tc>
        <w:tc>
          <w:tcPr>
            <w:tcW w:w="1960" w:type="dxa"/>
            <w:vAlign w:val="center"/>
          </w:tcPr>
          <w:p w14:paraId="71DA4F39"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5F1E2435" w14:textId="77777777" w:rsidR="003327CA" w:rsidRDefault="003327C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225FF1AD"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tc>
      </w:tr>
      <w:tr w:rsidR="003327CA" w14:paraId="5CD56761" w14:textId="77777777" w:rsidTr="003327CA">
        <w:trPr>
          <w:trHeight w:val="18"/>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D9E2F3" w:themeFill="accent1" w:themeFillTint="33"/>
            <w:vAlign w:val="center"/>
          </w:tcPr>
          <w:p w14:paraId="59EE039A" w14:textId="77777777" w:rsidR="003327CA" w:rsidRDefault="00F15E97">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No.of stent implanted</w:t>
            </w:r>
          </w:p>
        </w:tc>
        <w:tc>
          <w:tcPr>
            <w:tcW w:w="1619" w:type="dxa"/>
            <w:shd w:val="clear" w:color="auto" w:fill="D9E2F3" w:themeFill="accent1" w:themeFillTint="33"/>
            <w:vAlign w:val="center"/>
          </w:tcPr>
          <w:p w14:paraId="1B0D095C"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1(1-1)</w:t>
            </w:r>
          </w:p>
        </w:tc>
        <w:tc>
          <w:tcPr>
            <w:tcW w:w="1875" w:type="dxa"/>
            <w:shd w:val="clear" w:color="auto" w:fill="D9E2F3" w:themeFill="accent1" w:themeFillTint="33"/>
            <w:vAlign w:val="center"/>
          </w:tcPr>
          <w:p w14:paraId="5E2CBCCD"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2(2-3)</w:t>
            </w:r>
          </w:p>
        </w:tc>
        <w:tc>
          <w:tcPr>
            <w:tcW w:w="1704" w:type="dxa"/>
            <w:shd w:val="clear" w:color="auto" w:fill="D9E2F3" w:themeFill="accent1" w:themeFillTint="33"/>
            <w:vAlign w:val="center"/>
          </w:tcPr>
          <w:p w14:paraId="7553EF05"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8.15</w:t>
            </w:r>
          </w:p>
        </w:tc>
        <w:tc>
          <w:tcPr>
            <w:tcW w:w="1960" w:type="dxa"/>
            <w:shd w:val="clear" w:color="auto" w:fill="D9E2F3" w:themeFill="accent1" w:themeFillTint="33"/>
            <w:vAlign w:val="center"/>
          </w:tcPr>
          <w:p w14:paraId="300577E5" w14:textId="77777777" w:rsidR="003327CA" w:rsidRDefault="00F15E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tc>
      </w:tr>
    </w:tbl>
    <w:p w14:paraId="01EBD041" w14:textId="77777777" w:rsidR="003327CA" w:rsidRDefault="00F15E97">
      <w:pPr>
        <w:pStyle w:val="NoSpacing"/>
        <w:rPr>
          <w:rFonts w:asciiTheme="majorBidi" w:hAnsiTheme="majorBidi" w:cstheme="majorBidi"/>
          <w:b/>
          <w:bCs/>
          <w:color w:val="000000"/>
          <w:spacing w:val="-5"/>
          <w:sz w:val="22"/>
          <w:szCs w:val="22"/>
        </w:rPr>
      </w:pPr>
      <w:r>
        <w:rPr>
          <w:rFonts w:asciiTheme="minorBidi" w:hAnsiTheme="minorBidi" w:cstheme="minorBidi"/>
          <w:sz w:val="20"/>
          <w:szCs w:val="20"/>
        </w:rPr>
        <w:t xml:space="preserve">Used test: Mann Whitney U test, Chi-Square and Fisher exact test, *statistically significant </w:t>
      </w:r>
    </w:p>
    <w:p w14:paraId="4EA10330" w14:textId="77777777" w:rsidR="003327CA" w:rsidRDefault="00F15E97">
      <w:pPr>
        <w:pStyle w:val="NoSpacing"/>
        <w:rPr>
          <w:rFonts w:asciiTheme="minorBidi" w:hAnsiTheme="minorBidi" w:cstheme="minorBidi"/>
          <w:sz w:val="22"/>
          <w:szCs w:val="22"/>
          <w:rtl/>
        </w:rPr>
      </w:pPr>
      <w:r>
        <w:rPr>
          <w:rFonts w:asciiTheme="minorBidi" w:hAnsiTheme="minorBidi" w:cstheme="minorBidi"/>
          <w:b/>
          <w:bCs/>
          <w:sz w:val="22"/>
          <w:szCs w:val="22"/>
        </w:rPr>
        <w:t xml:space="preserve">Table (4) </w:t>
      </w:r>
      <w:r>
        <w:rPr>
          <w:rFonts w:asciiTheme="minorBidi" w:hAnsiTheme="minorBidi" w:cstheme="minorBidi"/>
          <w:sz w:val="22"/>
          <w:szCs w:val="22"/>
        </w:rPr>
        <w:t>shows that there is statistically significant relation between CCVE incidence and (GLS improvement, Previous MI, STEMI vs NSTEMI, Base line EF % vs EF% after 3 months, Basel E/e vs E/e after 3 months, Troponin T max, Symptoms to needle time and No.of stent implanted) (P&lt;0.05), but there is non-statistically significant relation between CCVE incidence and Diabetes mellitus, Hypertension and Smoking (P&gt;0.05).</w:t>
      </w:r>
    </w:p>
    <w:p w14:paraId="12041D69" w14:textId="77777777" w:rsidR="003327CA" w:rsidRDefault="003327CA">
      <w:pPr>
        <w:pStyle w:val="ListParagraph"/>
        <w:spacing w:before="120" w:after="240" w:line="360" w:lineRule="auto"/>
        <w:ind w:left="0" w:firstLine="720"/>
        <w:contextualSpacing w:val="0"/>
        <w:jc w:val="both"/>
        <w:rPr>
          <w:rFonts w:asciiTheme="majorBidi" w:hAnsiTheme="majorBidi" w:cstheme="majorBidi"/>
          <w:color w:val="000000"/>
          <w:spacing w:val="-5"/>
          <w:sz w:val="22"/>
          <w:szCs w:val="22"/>
        </w:rPr>
      </w:pPr>
    </w:p>
    <w:p w14:paraId="42E90EE0" w14:textId="77777777" w:rsidR="003327CA" w:rsidRDefault="003327CA">
      <w:pPr>
        <w:pStyle w:val="ListParagraph"/>
        <w:spacing w:before="120" w:after="240" w:line="360" w:lineRule="auto"/>
        <w:ind w:left="0" w:firstLine="720"/>
        <w:contextualSpacing w:val="0"/>
        <w:jc w:val="both"/>
        <w:rPr>
          <w:rFonts w:asciiTheme="majorBidi" w:hAnsiTheme="majorBidi" w:cstheme="majorBidi"/>
          <w:color w:val="000000"/>
          <w:spacing w:val="-5"/>
          <w:sz w:val="22"/>
          <w:szCs w:val="22"/>
        </w:rPr>
      </w:pPr>
    </w:p>
    <w:p w14:paraId="01EC7707" w14:textId="77777777" w:rsidR="003327CA" w:rsidRDefault="00F15E97">
      <w:pPr>
        <w:pStyle w:val="NoSpacing"/>
        <w:rPr>
          <w:rFonts w:asciiTheme="minorBidi" w:hAnsiTheme="minorBidi" w:cstheme="minorBidi"/>
          <w:sz w:val="22"/>
          <w:szCs w:val="22"/>
        </w:rPr>
      </w:pPr>
      <w:r>
        <w:rPr>
          <w:rFonts w:asciiTheme="minorBidi" w:hAnsiTheme="minorBidi" w:cstheme="minorBidi"/>
          <w:b/>
          <w:bCs/>
          <w:sz w:val="22"/>
          <w:szCs w:val="22"/>
        </w:rPr>
        <w:t>Table (5):</w:t>
      </w:r>
      <w:r>
        <w:rPr>
          <w:rFonts w:asciiTheme="minorBidi" w:hAnsiTheme="minorBidi" w:cstheme="minorBidi"/>
          <w:sz w:val="22"/>
          <w:szCs w:val="22"/>
        </w:rPr>
        <w:t xml:space="preserve"> Predictors of CCVE occurrence among studied cases.</w:t>
      </w:r>
    </w:p>
    <w:tbl>
      <w:tblPr>
        <w:tblStyle w:val="ListTable4-Accent11"/>
        <w:tblW w:w="9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338"/>
        <w:gridCol w:w="2404"/>
        <w:gridCol w:w="1391"/>
        <w:gridCol w:w="2352"/>
      </w:tblGrid>
      <w:tr w:rsidR="003327CA" w14:paraId="42C6FBB7" w14:textId="77777777" w:rsidTr="003327CA">
        <w:trPr>
          <w:cnfStyle w:val="100000000000" w:firstRow="1" w:lastRow="0" w:firstColumn="0" w:lastColumn="0" w:oddVBand="0" w:evenVBand="0" w:oddHBand="0"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2187" w:type="dxa"/>
            <w:tcBorders>
              <w:top w:val="nil"/>
              <w:left w:val="nil"/>
              <w:bottom w:val="nil"/>
            </w:tcBorders>
          </w:tcPr>
          <w:p w14:paraId="679EFE3D" w14:textId="77777777" w:rsidR="003327CA" w:rsidRDefault="003327CA">
            <w:pPr>
              <w:pStyle w:val="NoSpacing"/>
              <w:rPr>
                <w:rFonts w:asciiTheme="minorBidi" w:hAnsiTheme="minorBidi" w:cstheme="minorBidi"/>
                <w:b w:val="0"/>
                <w:bCs w:val="0"/>
                <w:sz w:val="22"/>
                <w:szCs w:val="22"/>
                <w:lang w:val="en-GB" w:eastAsia="en-GB"/>
              </w:rPr>
            </w:pPr>
          </w:p>
        </w:tc>
        <w:tc>
          <w:tcPr>
            <w:tcW w:w="3742" w:type="dxa"/>
            <w:gridSpan w:val="2"/>
            <w:tcBorders>
              <w:top w:val="nil"/>
              <w:bottom w:val="nil"/>
            </w:tcBorders>
          </w:tcPr>
          <w:p w14:paraId="598C5AEE" w14:textId="77777777" w:rsidR="003327CA" w:rsidRDefault="00F15E97">
            <w:pPr>
              <w:pStyle w:val="NoSpacing"/>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 xml:space="preserve">Univariate analysis </w:t>
            </w:r>
          </w:p>
        </w:tc>
        <w:tc>
          <w:tcPr>
            <w:tcW w:w="3743" w:type="dxa"/>
            <w:gridSpan w:val="2"/>
            <w:tcBorders>
              <w:top w:val="nil"/>
              <w:bottom w:val="nil"/>
              <w:right w:val="nil"/>
            </w:tcBorders>
          </w:tcPr>
          <w:p w14:paraId="78893519" w14:textId="77777777" w:rsidR="003327CA" w:rsidRDefault="00F15E97">
            <w:pPr>
              <w:pStyle w:val="NoSpacing"/>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Multivariate analysis</w:t>
            </w:r>
          </w:p>
        </w:tc>
      </w:tr>
      <w:tr w:rsidR="003327CA" w14:paraId="70451BC3" w14:textId="77777777" w:rsidTr="003327CA">
        <w:trPr>
          <w:trHeight w:val="281"/>
          <w:jc w:val="center"/>
        </w:trPr>
        <w:tc>
          <w:tcPr>
            <w:cnfStyle w:val="001000000000" w:firstRow="0" w:lastRow="0" w:firstColumn="1" w:lastColumn="0" w:oddVBand="0" w:evenVBand="0" w:oddHBand="0" w:evenHBand="0" w:firstRowFirstColumn="0" w:firstRowLastColumn="0" w:lastRowFirstColumn="0" w:lastRowLastColumn="0"/>
            <w:tcW w:w="2187" w:type="dxa"/>
            <w:shd w:val="clear" w:color="auto" w:fill="D9E2F3" w:themeFill="accent1" w:themeFillTint="33"/>
          </w:tcPr>
          <w:p w14:paraId="66B36A3A" w14:textId="77777777" w:rsidR="003327CA" w:rsidRDefault="003327CA">
            <w:pPr>
              <w:pStyle w:val="NoSpacing"/>
              <w:rPr>
                <w:rFonts w:asciiTheme="minorBidi" w:hAnsiTheme="minorBidi" w:cstheme="minorBidi"/>
                <w:b w:val="0"/>
                <w:bCs w:val="0"/>
                <w:sz w:val="22"/>
                <w:szCs w:val="22"/>
                <w:lang w:val="en-GB" w:eastAsia="en-GB"/>
              </w:rPr>
            </w:pPr>
          </w:p>
        </w:tc>
        <w:tc>
          <w:tcPr>
            <w:tcW w:w="1338" w:type="dxa"/>
            <w:shd w:val="clear" w:color="auto" w:fill="D9E2F3" w:themeFill="accent1" w:themeFillTint="33"/>
            <w:vAlign w:val="center"/>
          </w:tcPr>
          <w:p w14:paraId="0BFF2F9B"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P value</w:t>
            </w:r>
          </w:p>
        </w:tc>
        <w:tc>
          <w:tcPr>
            <w:tcW w:w="2404" w:type="dxa"/>
            <w:shd w:val="clear" w:color="auto" w:fill="D9E2F3" w:themeFill="accent1" w:themeFillTint="33"/>
            <w:vAlign w:val="center"/>
          </w:tcPr>
          <w:p w14:paraId="57D1FC70"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COR(95%CI)</w:t>
            </w:r>
          </w:p>
        </w:tc>
        <w:tc>
          <w:tcPr>
            <w:tcW w:w="1391" w:type="dxa"/>
            <w:shd w:val="clear" w:color="auto" w:fill="D9E2F3" w:themeFill="accent1" w:themeFillTint="33"/>
            <w:vAlign w:val="center"/>
          </w:tcPr>
          <w:p w14:paraId="2DCE3832"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P value</w:t>
            </w:r>
          </w:p>
        </w:tc>
        <w:tc>
          <w:tcPr>
            <w:tcW w:w="2352" w:type="dxa"/>
            <w:shd w:val="clear" w:color="auto" w:fill="D9E2F3" w:themeFill="accent1" w:themeFillTint="33"/>
            <w:vAlign w:val="center"/>
          </w:tcPr>
          <w:p w14:paraId="5B4E9208"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AOR(95%CI)</w:t>
            </w:r>
          </w:p>
        </w:tc>
      </w:tr>
      <w:tr w:rsidR="003327CA" w14:paraId="54AAE3DC" w14:textId="77777777" w:rsidTr="003327CA">
        <w:trPr>
          <w:trHeight w:val="928"/>
          <w:jc w:val="center"/>
        </w:trPr>
        <w:tc>
          <w:tcPr>
            <w:cnfStyle w:val="001000000000" w:firstRow="0" w:lastRow="0" w:firstColumn="1" w:lastColumn="0" w:oddVBand="0" w:evenVBand="0" w:oddHBand="0" w:evenHBand="0" w:firstRowFirstColumn="0" w:firstRowLastColumn="0" w:lastRowFirstColumn="0" w:lastRowLastColumn="0"/>
            <w:tcW w:w="2187" w:type="dxa"/>
          </w:tcPr>
          <w:p w14:paraId="26470665" w14:textId="77777777" w:rsidR="003327CA" w:rsidRDefault="00F15E97">
            <w:pPr>
              <w:pStyle w:val="NoSpacing"/>
              <w:rPr>
                <w:rFonts w:asciiTheme="minorBidi" w:hAnsiTheme="minorBidi" w:cstheme="minorBidi"/>
                <w:sz w:val="22"/>
                <w:szCs w:val="22"/>
                <w:lang w:val="en-GB" w:eastAsia="en-GB"/>
              </w:rPr>
            </w:pPr>
            <w:r>
              <w:rPr>
                <w:rFonts w:asciiTheme="minorBidi" w:hAnsiTheme="minorBidi" w:cstheme="minorBidi"/>
                <w:b w:val="0"/>
                <w:bCs w:val="0"/>
                <w:sz w:val="22"/>
                <w:szCs w:val="22"/>
                <w:lang w:val="en-GB" w:eastAsia="en-GB"/>
              </w:rPr>
              <w:t>GLS</w:t>
            </w:r>
          </w:p>
          <w:p w14:paraId="0DCD2297" w14:textId="77777777" w:rsidR="003327CA" w:rsidRDefault="00F15E97">
            <w:pPr>
              <w:pStyle w:val="NoSpacing"/>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 xml:space="preserve">Not improved </w:t>
            </w:r>
          </w:p>
          <w:p w14:paraId="11B4C2CA" w14:textId="77777777" w:rsidR="003327CA" w:rsidRDefault="00F15E97">
            <w:pPr>
              <w:pStyle w:val="NoSpacing"/>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Improved (R)</w:t>
            </w:r>
          </w:p>
          <w:p w14:paraId="5EA1813E" w14:textId="77777777" w:rsidR="003327CA" w:rsidRDefault="003327CA">
            <w:pPr>
              <w:pStyle w:val="NoSpacing"/>
              <w:rPr>
                <w:rFonts w:asciiTheme="minorBidi" w:hAnsiTheme="minorBidi" w:cstheme="minorBidi"/>
                <w:b w:val="0"/>
                <w:bCs w:val="0"/>
                <w:sz w:val="22"/>
                <w:szCs w:val="22"/>
                <w:lang w:val="en-GB" w:eastAsia="en-GB"/>
              </w:rPr>
            </w:pPr>
          </w:p>
        </w:tc>
        <w:tc>
          <w:tcPr>
            <w:tcW w:w="1338" w:type="dxa"/>
            <w:vAlign w:val="center"/>
          </w:tcPr>
          <w:p w14:paraId="74E81AC3"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0757929F"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&lt;0.001*</w:t>
            </w:r>
          </w:p>
        </w:tc>
        <w:tc>
          <w:tcPr>
            <w:tcW w:w="2404" w:type="dxa"/>
            <w:vAlign w:val="center"/>
          </w:tcPr>
          <w:p w14:paraId="45A080E7"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397DFF07"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18.95(10.88-25.02)</w:t>
            </w:r>
          </w:p>
          <w:p w14:paraId="31AD729B"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w:t>
            </w:r>
          </w:p>
        </w:tc>
        <w:tc>
          <w:tcPr>
            <w:tcW w:w="1391" w:type="dxa"/>
            <w:vAlign w:val="center"/>
          </w:tcPr>
          <w:p w14:paraId="66126D96"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6C03060E"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tc>
        <w:tc>
          <w:tcPr>
            <w:tcW w:w="2352" w:type="dxa"/>
            <w:vAlign w:val="center"/>
          </w:tcPr>
          <w:p w14:paraId="4B0C3CDF"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2F882588"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17.98(10.7-20.1)</w:t>
            </w:r>
          </w:p>
          <w:p w14:paraId="1514A92D"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w:t>
            </w:r>
          </w:p>
        </w:tc>
      </w:tr>
      <w:tr w:rsidR="003327CA" w14:paraId="26C70DBA" w14:textId="77777777" w:rsidTr="003327CA">
        <w:trPr>
          <w:trHeight w:val="281"/>
          <w:jc w:val="center"/>
        </w:trPr>
        <w:tc>
          <w:tcPr>
            <w:cnfStyle w:val="001000000000" w:firstRow="0" w:lastRow="0" w:firstColumn="1" w:lastColumn="0" w:oddVBand="0" w:evenVBand="0" w:oddHBand="0" w:evenHBand="0" w:firstRowFirstColumn="0" w:firstRowLastColumn="0" w:lastRowFirstColumn="0" w:lastRowLastColumn="0"/>
            <w:tcW w:w="2187" w:type="dxa"/>
            <w:shd w:val="clear" w:color="auto" w:fill="D9E2F3" w:themeFill="accent1" w:themeFillTint="33"/>
          </w:tcPr>
          <w:p w14:paraId="3AF457D2" w14:textId="77777777" w:rsidR="003327CA" w:rsidRDefault="00F15E97">
            <w:pPr>
              <w:pStyle w:val="NoSpacing"/>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Age/ years</w:t>
            </w:r>
          </w:p>
        </w:tc>
        <w:tc>
          <w:tcPr>
            <w:tcW w:w="1338" w:type="dxa"/>
            <w:shd w:val="clear" w:color="auto" w:fill="D9E2F3" w:themeFill="accent1" w:themeFillTint="33"/>
            <w:vAlign w:val="center"/>
          </w:tcPr>
          <w:p w14:paraId="4AD9F884"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0.271</w:t>
            </w:r>
          </w:p>
        </w:tc>
        <w:tc>
          <w:tcPr>
            <w:tcW w:w="2404" w:type="dxa"/>
            <w:shd w:val="clear" w:color="auto" w:fill="D9E2F3" w:themeFill="accent1" w:themeFillTint="33"/>
            <w:vAlign w:val="center"/>
          </w:tcPr>
          <w:p w14:paraId="271FC901"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0.970(0.918-1.02)</w:t>
            </w:r>
          </w:p>
        </w:tc>
        <w:tc>
          <w:tcPr>
            <w:tcW w:w="1391" w:type="dxa"/>
            <w:shd w:val="clear" w:color="auto" w:fill="D9E2F3" w:themeFill="accent1" w:themeFillTint="33"/>
            <w:vAlign w:val="center"/>
          </w:tcPr>
          <w:p w14:paraId="096EF82B"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tc>
        <w:tc>
          <w:tcPr>
            <w:tcW w:w="2352" w:type="dxa"/>
            <w:shd w:val="clear" w:color="auto" w:fill="D9E2F3" w:themeFill="accent1" w:themeFillTint="33"/>
            <w:vAlign w:val="center"/>
          </w:tcPr>
          <w:p w14:paraId="01334412"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tc>
      </w:tr>
      <w:tr w:rsidR="003327CA" w14:paraId="5B2681A9" w14:textId="77777777" w:rsidTr="003327CA">
        <w:trPr>
          <w:trHeight w:val="281"/>
          <w:jc w:val="center"/>
        </w:trPr>
        <w:tc>
          <w:tcPr>
            <w:cnfStyle w:val="001000000000" w:firstRow="0" w:lastRow="0" w:firstColumn="1" w:lastColumn="0" w:oddVBand="0" w:evenVBand="0" w:oddHBand="0" w:evenHBand="0" w:firstRowFirstColumn="0" w:firstRowLastColumn="0" w:lastRowFirstColumn="0" w:lastRowLastColumn="0"/>
            <w:tcW w:w="2187" w:type="dxa"/>
          </w:tcPr>
          <w:p w14:paraId="3D667256" w14:textId="77777777" w:rsidR="003327CA" w:rsidRDefault="00F15E97">
            <w:pPr>
              <w:pStyle w:val="NoSpacing"/>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Sex</w:t>
            </w:r>
          </w:p>
          <w:p w14:paraId="1E3D2373" w14:textId="77777777" w:rsidR="003327CA" w:rsidRDefault="00F15E97">
            <w:pPr>
              <w:pStyle w:val="NoSpacing"/>
              <w:rPr>
                <w:rFonts w:asciiTheme="minorBidi" w:hAnsiTheme="minorBidi" w:cstheme="minorBidi"/>
                <w:sz w:val="22"/>
                <w:szCs w:val="22"/>
                <w:lang w:val="en-GB" w:eastAsia="en-GB"/>
              </w:rPr>
            </w:pPr>
            <w:r>
              <w:rPr>
                <w:rFonts w:asciiTheme="minorBidi" w:hAnsiTheme="minorBidi" w:cstheme="minorBidi"/>
                <w:sz w:val="22"/>
                <w:szCs w:val="22"/>
                <w:lang w:val="en-GB" w:eastAsia="en-GB"/>
              </w:rPr>
              <w:t xml:space="preserve">Male </w:t>
            </w:r>
          </w:p>
          <w:p w14:paraId="2A85B89D" w14:textId="77777777" w:rsidR="003327CA" w:rsidRDefault="00F15E97">
            <w:pPr>
              <w:pStyle w:val="NoSpacing"/>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Female ( R)</w:t>
            </w:r>
          </w:p>
        </w:tc>
        <w:tc>
          <w:tcPr>
            <w:tcW w:w="1338" w:type="dxa"/>
            <w:vAlign w:val="center"/>
          </w:tcPr>
          <w:p w14:paraId="67081D99"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3D646A1F"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0.729</w:t>
            </w:r>
          </w:p>
        </w:tc>
        <w:tc>
          <w:tcPr>
            <w:tcW w:w="2404" w:type="dxa"/>
            <w:vAlign w:val="center"/>
          </w:tcPr>
          <w:p w14:paraId="5048048C"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5E34E2A"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1.17(0.483-2.83)</w:t>
            </w:r>
          </w:p>
          <w:p w14:paraId="2C3AA343"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w:t>
            </w:r>
          </w:p>
        </w:tc>
        <w:tc>
          <w:tcPr>
            <w:tcW w:w="1391" w:type="dxa"/>
            <w:vAlign w:val="center"/>
          </w:tcPr>
          <w:p w14:paraId="6095FA82"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tc>
        <w:tc>
          <w:tcPr>
            <w:tcW w:w="2352" w:type="dxa"/>
            <w:vAlign w:val="center"/>
          </w:tcPr>
          <w:p w14:paraId="74B83DC4"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tc>
      </w:tr>
      <w:tr w:rsidR="003327CA" w14:paraId="2E2CC421" w14:textId="77777777" w:rsidTr="003327CA">
        <w:trPr>
          <w:trHeight w:val="281"/>
          <w:jc w:val="center"/>
        </w:trPr>
        <w:tc>
          <w:tcPr>
            <w:cnfStyle w:val="001000000000" w:firstRow="0" w:lastRow="0" w:firstColumn="1" w:lastColumn="0" w:oddVBand="0" w:evenVBand="0" w:oddHBand="0" w:evenHBand="0" w:firstRowFirstColumn="0" w:firstRowLastColumn="0" w:lastRowFirstColumn="0" w:lastRowLastColumn="0"/>
            <w:tcW w:w="2187" w:type="dxa"/>
            <w:shd w:val="clear" w:color="auto" w:fill="D9E2F3" w:themeFill="accent1" w:themeFillTint="33"/>
          </w:tcPr>
          <w:p w14:paraId="6F491B2A" w14:textId="77777777" w:rsidR="003327CA" w:rsidRDefault="00F15E97">
            <w:pPr>
              <w:pStyle w:val="NoSpacing"/>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Medical history</w:t>
            </w:r>
          </w:p>
          <w:p w14:paraId="62A4143D" w14:textId="77777777" w:rsidR="003327CA" w:rsidRDefault="00F15E97">
            <w:pPr>
              <w:pStyle w:val="NoSpacing"/>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Diabetes mellitus</w:t>
            </w:r>
          </w:p>
          <w:p w14:paraId="4BA95D46" w14:textId="77777777" w:rsidR="003327CA" w:rsidRDefault="00F15E97">
            <w:pPr>
              <w:pStyle w:val="NoSpacing"/>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 xml:space="preserve">Hypertension </w:t>
            </w:r>
          </w:p>
          <w:p w14:paraId="3B6C1C99" w14:textId="77777777" w:rsidR="003327CA" w:rsidRDefault="00F15E97">
            <w:pPr>
              <w:pStyle w:val="NoSpacing"/>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 xml:space="preserve">Smoking </w:t>
            </w:r>
          </w:p>
          <w:p w14:paraId="3D91EF13" w14:textId="77777777" w:rsidR="003327CA" w:rsidRDefault="00F15E97">
            <w:pPr>
              <w:pStyle w:val="NoSpacing"/>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Previous MI</w:t>
            </w:r>
          </w:p>
        </w:tc>
        <w:tc>
          <w:tcPr>
            <w:tcW w:w="1338" w:type="dxa"/>
            <w:shd w:val="clear" w:color="auto" w:fill="D9E2F3" w:themeFill="accent1" w:themeFillTint="33"/>
            <w:vAlign w:val="center"/>
          </w:tcPr>
          <w:p w14:paraId="228D8F69"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2BC36B04"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0.422</w:t>
            </w:r>
          </w:p>
          <w:p w14:paraId="02ED30F4"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0.870</w:t>
            </w:r>
          </w:p>
          <w:p w14:paraId="607BB277"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0.806</w:t>
            </w:r>
          </w:p>
          <w:p w14:paraId="047A776C"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0.998</w:t>
            </w:r>
          </w:p>
        </w:tc>
        <w:tc>
          <w:tcPr>
            <w:tcW w:w="2404" w:type="dxa"/>
            <w:shd w:val="clear" w:color="auto" w:fill="D9E2F3" w:themeFill="accent1" w:themeFillTint="33"/>
            <w:vAlign w:val="center"/>
          </w:tcPr>
          <w:p w14:paraId="69441BD6"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4ECC405"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1.38(0.629-3.03)</w:t>
            </w:r>
          </w:p>
          <w:p w14:paraId="3A28E782"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1.07(0.480-2.38)</w:t>
            </w:r>
          </w:p>
          <w:p w14:paraId="4E462B16"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0.905(0.406-2.02)</w:t>
            </w:r>
          </w:p>
          <w:p w14:paraId="74EFC20E"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Undefined</w:t>
            </w:r>
          </w:p>
        </w:tc>
        <w:tc>
          <w:tcPr>
            <w:tcW w:w="1391" w:type="dxa"/>
            <w:shd w:val="clear" w:color="auto" w:fill="D9E2F3" w:themeFill="accent1" w:themeFillTint="33"/>
            <w:vAlign w:val="center"/>
          </w:tcPr>
          <w:p w14:paraId="2CF495D6"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tc>
        <w:tc>
          <w:tcPr>
            <w:tcW w:w="2352" w:type="dxa"/>
            <w:shd w:val="clear" w:color="auto" w:fill="D9E2F3" w:themeFill="accent1" w:themeFillTint="33"/>
            <w:vAlign w:val="center"/>
          </w:tcPr>
          <w:p w14:paraId="3E250B3C"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tc>
      </w:tr>
      <w:tr w:rsidR="003327CA" w14:paraId="7D2B56A3" w14:textId="77777777" w:rsidTr="003327CA">
        <w:trPr>
          <w:trHeight w:val="281"/>
          <w:jc w:val="center"/>
        </w:trPr>
        <w:tc>
          <w:tcPr>
            <w:cnfStyle w:val="001000000000" w:firstRow="0" w:lastRow="0" w:firstColumn="1" w:lastColumn="0" w:oddVBand="0" w:evenVBand="0" w:oddHBand="0" w:evenHBand="0" w:firstRowFirstColumn="0" w:firstRowLastColumn="0" w:lastRowFirstColumn="0" w:lastRowLastColumn="0"/>
            <w:tcW w:w="2187" w:type="dxa"/>
          </w:tcPr>
          <w:p w14:paraId="066CFCD6" w14:textId="77777777" w:rsidR="003327CA" w:rsidRPr="00174C58" w:rsidRDefault="00F15E97">
            <w:pPr>
              <w:pStyle w:val="NoSpacing"/>
              <w:rPr>
                <w:rFonts w:asciiTheme="minorBidi" w:hAnsiTheme="minorBidi" w:cstheme="minorBidi"/>
                <w:b w:val="0"/>
                <w:bCs w:val="0"/>
                <w:sz w:val="22"/>
                <w:szCs w:val="22"/>
                <w:lang w:val="da-DK" w:eastAsia="en-GB"/>
              </w:rPr>
            </w:pPr>
            <w:r w:rsidRPr="00174C58">
              <w:rPr>
                <w:rFonts w:asciiTheme="minorBidi" w:hAnsiTheme="minorBidi" w:cstheme="minorBidi"/>
                <w:sz w:val="22"/>
                <w:szCs w:val="22"/>
                <w:lang w:val="da-DK" w:eastAsia="en-GB"/>
              </w:rPr>
              <w:t>AMI</w:t>
            </w:r>
          </w:p>
          <w:p w14:paraId="1E2C3EDD" w14:textId="77777777" w:rsidR="003327CA" w:rsidRPr="00174C58" w:rsidRDefault="00F15E97">
            <w:pPr>
              <w:pStyle w:val="NoSpacing"/>
              <w:rPr>
                <w:rFonts w:asciiTheme="minorBidi" w:hAnsiTheme="minorBidi" w:cstheme="minorBidi"/>
                <w:b w:val="0"/>
                <w:bCs w:val="0"/>
                <w:sz w:val="22"/>
                <w:szCs w:val="22"/>
                <w:lang w:val="da-DK" w:eastAsia="en-GB"/>
              </w:rPr>
            </w:pPr>
            <w:r w:rsidRPr="00174C58">
              <w:rPr>
                <w:rFonts w:asciiTheme="minorBidi" w:hAnsiTheme="minorBidi" w:cstheme="minorBidi"/>
                <w:sz w:val="22"/>
                <w:szCs w:val="22"/>
                <w:lang w:val="da-DK" w:eastAsia="en-GB"/>
              </w:rPr>
              <w:t>NSTEMI( R)</w:t>
            </w:r>
          </w:p>
          <w:p w14:paraId="227462B4" w14:textId="77777777" w:rsidR="003327CA" w:rsidRPr="00174C58" w:rsidRDefault="00F15E97">
            <w:pPr>
              <w:pStyle w:val="NoSpacing"/>
              <w:rPr>
                <w:rFonts w:asciiTheme="minorBidi" w:hAnsiTheme="minorBidi" w:cstheme="minorBidi"/>
                <w:b w:val="0"/>
                <w:bCs w:val="0"/>
                <w:sz w:val="22"/>
                <w:szCs w:val="22"/>
                <w:lang w:val="da-DK" w:eastAsia="en-GB"/>
              </w:rPr>
            </w:pPr>
            <w:r w:rsidRPr="00174C58">
              <w:rPr>
                <w:rFonts w:asciiTheme="minorBidi" w:hAnsiTheme="minorBidi" w:cstheme="minorBidi"/>
                <w:sz w:val="22"/>
                <w:szCs w:val="22"/>
                <w:lang w:val="da-DK" w:eastAsia="en-GB"/>
              </w:rPr>
              <w:t>Lateral STEMI</w:t>
            </w:r>
          </w:p>
          <w:p w14:paraId="65FB52A1" w14:textId="77777777" w:rsidR="003327CA" w:rsidRPr="00174C58" w:rsidRDefault="00F15E97">
            <w:pPr>
              <w:pStyle w:val="NoSpacing"/>
              <w:rPr>
                <w:rFonts w:asciiTheme="minorBidi" w:hAnsiTheme="minorBidi" w:cstheme="minorBidi"/>
                <w:b w:val="0"/>
                <w:bCs w:val="0"/>
                <w:sz w:val="22"/>
                <w:szCs w:val="22"/>
                <w:lang w:val="da-DK" w:eastAsia="en-GB"/>
              </w:rPr>
            </w:pPr>
            <w:r w:rsidRPr="00174C58">
              <w:rPr>
                <w:rFonts w:asciiTheme="minorBidi" w:hAnsiTheme="minorBidi" w:cstheme="minorBidi"/>
                <w:sz w:val="22"/>
                <w:szCs w:val="22"/>
                <w:lang w:val="da-DK" w:eastAsia="en-GB"/>
              </w:rPr>
              <w:t>Inferior STEMI</w:t>
            </w:r>
          </w:p>
          <w:p w14:paraId="759DD003" w14:textId="77777777" w:rsidR="003327CA" w:rsidRDefault="00F15E97">
            <w:pPr>
              <w:pStyle w:val="NoSpacing"/>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Anterior STEMI</w:t>
            </w:r>
          </w:p>
        </w:tc>
        <w:tc>
          <w:tcPr>
            <w:tcW w:w="1338" w:type="dxa"/>
            <w:vAlign w:val="center"/>
          </w:tcPr>
          <w:p w14:paraId="42420803"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A3A3DEB"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2766509E"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.999</w:t>
            </w:r>
          </w:p>
          <w:p w14:paraId="1B2F74C6"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.824</w:t>
            </w:r>
          </w:p>
          <w:p w14:paraId="069F8C53"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.002*</w:t>
            </w:r>
          </w:p>
        </w:tc>
        <w:tc>
          <w:tcPr>
            <w:tcW w:w="2404" w:type="dxa"/>
            <w:vAlign w:val="center"/>
          </w:tcPr>
          <w:p w14:paraId="31D70F11"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2269BA85"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w:t>
            </w:r>
          </w:p>
          <w:p w14:paraId="4D2554C3"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.000(undefined)</w:t>
            </w:r>
          </w:p>
          <w:p w14:paraId="2C318B84"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.900(0.357-2.27)</w:t>
            </w:r>
          </w:p>
          <w:p w14:paraId="03C21628"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12.5(9.59-22.35)</w:t>
            </w:r>
          </w:p>
        </w:tc>
        <w:tc>
          <w:tcPr>
            <w:tcW w:w="1391" w:type="dxa"/>
            <w:vAlign w:val="center"/>
          </w:tcPr>
          <w:p w14:paraId="47D8AFC8"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5EDC6EC9"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4992FAC6"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26AB4B08"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146A483A"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0.01*</w:t>
            </w:r>
          </w:p>
        </w:tc>
        <w:tc>
          <w:tcPr>
            <w:tcW w:w="2352" w:type="dxa"/>
            <w:vAlign w:val="center"/>
          </w:tcPr>
          <w:p w14:paraId="4C619623"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56C997FA"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0ED834CE"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176E744B"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0370103B"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10.15(8.7-13.8)</w:t>
            </w:r>
          </w:p>
        </w:tc>
      </w:tr>
      <w:tr w:rsidR="003327CA" w14:paraId="566E0697" w14:textId="77777777" w:rsidTr="003327CA">
        <w:trPr>
          <w:trHeight w:val="134"/>
          <w:jc w:val="center"/>
        </w:trPr>
        <w:tc>
          <w:tcPr>
            <w:cnfStyle w:val="001000000000" w:firstRow="0" w:lastRow="0" w:firstColumn="1" w:lastColumn="0" w:oddVBand="0" w:evenVBand="0" w:oddHBand="0" w:evenHBand="0" w:firstRowFirstColumn="0" w:firstRowLastColumn="0" w:lastRowFirstColumn="0" w:lastRowLastColumn="0"/>
            <w:tcW w:w="2187" w:type="dxa"/>
            <w:shd w:val="clear" w:color="auto" w:fill="D9E2F3" w:themeFill="accent1" w:themeFillTint="33"/>
          </w:tcPr>
          <w:p w14:paraId="02A795B1" w14:textId="77777777" w:rsidR="003327CA" w:rsidRDefault="00F15E97">
            <w:pPr>
              <w:pStyle w:val="NoSpacing"/>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lastRenderedPageBreak/>
              <w:t>TTE</w:t>
            </w:r>
          </w:p>
          <w:p w14:paraId="72265F1F" w14:textId="77777777" w:rsidR="003327CA" w:rsidRDefault="00F15E97">
            <w:pPr>
              <w:pStyle w:val="NoSpacing"/>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Base line EF %</w:t>
            </w:r>
          </w:p>
          <w:p w14:paraId="451C0E77" w14:textId="77777777" w:rsidR="003327CA" w:rsidRDefault="00F15E97">
            <w:pPr>
              <w:pStyle w:val="NoSpacing"/>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EF% after 3 months</w:t>
            </w:r>
          </w:p>
        </w:tc>
        <w:tc>
          <w:tcPr>
            <w:tcW w:w="1338" w:type="dxa"/>
            <w:shd w:val="clear" w:color="auto" w:fill="D9E2F3" w:themeFill="accent1" w:themeFillTint="33"/>
            <w:vAlign w:val="center"/>
          </w:tcPr>
          <w:p w14:paraId="6063D2DB"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09CFD6A"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p w14:paraId="51B2ADE3"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tc>
        <w:tc>
          <w:tcPr>
            <w:tcW w:w="2404" w:type="dxa"/>
            <w:shd w:val="clear" w:color="auto" w:fill="D9E2F3" w:themeFill="accent1" w:themeFillTint="33"/>
            <w:vAlign w:val="center"/>
          </w:tcPr>
          <w:p w14:paraId="4EC5CA56"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14F01C29"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0.818(0.752-0.889)</w:t>
            </w:r>
          </w:p>
          <w:p w14:paraId="5A751F58"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0.829(0.765-0.898)</w:t>
            </w:r>
          </w:p>
        </w:tc>
        <w:tc>
          <w:tcPr>
            <w:tcW w:w="1391" w:type="dxa"/>
            <w:shd w:val="clear" w:color="auto" w:fill="D9E2F3" w:themeFill="accent1" w:themeFillTint="33"/>
            <w:vAlign w:val="center"/>
          </w:tcPr>
          <w:p w14:paraId="5A4053A0"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0D5071A"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p w14:paraId="377E5274"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tc>
        <w:tc>
          <w:tcPr>
            <w:tcW w:w="2352" w:type="dxa"/>
            <w:shd w:val="clear" w:color="auto" w:fill="D9E2F3" w:themeFill="accent1" w:themeFillTint="33"/>
            <w:vAlign w:val="center"/>
          </w:tcPr>
          <w:p w14:paraId="042DF619"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246DB45"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0.800(0.722-0.875)</w:t>
            </w:r>
          </w:p>
          <w:p w14:paraId="2356DD21"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0.822(0.688-0.900)</w:t>
            </w:r>
          </w:p>
        </w:tc>
      </w:tr>
      <w:tr w:rsidR="003327CA" w14:paraId="75C942DE" w14:textId="77777777" w:rsidTr="003327CA">
        <w:trPr>
          <w:trHeight w:val="281"/>
          <w:jc w:val="center"/>
        </w:trPr>
        <w:tc>
          <w:tcPr>
            <w:cnfStyle w:val="001000000000" w:firstRow="0" w:lastRow="0" w:firstColumn="1" w:lastColumn="0" w:oddVBand="0" w:evenVBand="0" w:oddHBand="0" w:evenHBand="0" w:firstRowFirstColumn="0" w:firstRowLastColumn="0" w:lastRowFirstColumn="0" w:lastRowLastColumn="0"/>
            <w:tcW w:w="2187" w:type="dxa"/>
          </w:tcPr>
          <w:p w14:paraId="55FFB342" w14:textId="77777777" w:rsidR="003327CA" w:rsidRDefault="00F15E97">
            <w:pPr>
              <w:pStyle w:val="NoSpacing"/>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Basel E/e</w:t>
            </w:r>
          </w:p>
          <w:p w14:paraId="4D8CD41A" w14:textId="77777777" w:rsidR="003327CA" w:rsidRDefault="00F15E97">
            <w:pPr>
              <w:pStyle w:val="NoSpacing"/>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E/e after 3 months</w:t>
            </w:r>
          </w:p>
          <w:p w14:paraId="2EB1BD37" w14:textId="77777777" w:rsidR="003327CA" w:rsidRDefault="003327CA">
            <w:pPr>
              <w:pStyle w:val="NoSpacing"/>
              <w:rPr>
                <w:rFonts w:asciiTheme="minorBidi" w:hAnsiTheme="minorBidi" w:cstheme="minorBidi"/>
                <w:b w:val="0"/>
                <w:bCs w:val="0"/>
                <w:sz w:val="22"/>
                <w:szCs w:val="22"/>
                <w:lang w:val="en-GB" w:eastAsia="en-GB"/>
              </w:rPr>
            </w:pPr>
          </w:p>
        </w:tc>
        <w:tc>
          <w:tcPr>
            <w:tcW w:w="1338" w:type="dxa"/>
            <w:vAlign w:val="center"/>
          </w:tcPr>
          <w:p w14:paraId="73B4C3AA"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p w14:paraId="78C3450B"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tc>
        <w:tc>
          <w:tcPr>
            <w:tcW w:w="2404" w:type="dxa"/>
            <w:vAlign w:val="center"/>
          </w:tcPr>
          <w:p w14:paraId="763CB399"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1.64(1.32-2.04)</w:t>
            </w:r>
          </w:p>
          <w:p w14:paraId="11C2F77C"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1.66(1.32-2.09)</w:t>
            </w:r>
          </w:p>
        </w:tc>
        <w:tc>
          <w:tcPr>
            <w:tcW w:w="1391" w:type="dxa"/>
            <w:vAlign w:val="center"/>
          </w:tcPr>
          <w:p w14:paraId="7F9D101B"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p w14:paraId="477FE7A0"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tc>
        <w:tc>
          <w:tcPr>
            <w:tcW w:w="2352" w:type="dxa"/>
            <w:vAlign w:val="center"/>
          </w:tcPr>
          <w:p w14:paraId="10E5BCDF"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1.55(1.1-2.1)</w:t>
            </w:r>
          </w:p>
          <w:p w14:paraId="588B5F06"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1.54(1.10-2.4)</w:t>
            </w:r>
          </w:p>
        </w:tc>
      </w:tr>
      <w:tr w:rsidR="003327CA" w14:paraId="5881DE0B" w14:textId="77777777" w:rsidTr="003327CA">
        <w:trPr>
          <w:trHeight w:val="281"/>
          <w:jc w:val="center"/>
        </w:trPr>
        <w:tc>
          <w:tcPr>
            <w:cnfStyle w:val="001000000000" w:firstRow="0" w:lastRow="0" w:firstColumn="1" w:lastColumn="0" w:oddVBand="0" w:evenVBand="0" w:oddHBand="0" w:evenHBand="0" w:firstRowFirstColumn="0" w:firstRowLastColumn="0" w:lastRowFirstColumn="0" w:lastRowLastColumn="0"/>
            <w:tcW w:w="2187" w:type="dxa"/>
            <w:shd w:val="clear" w:color="auto" w:fill="D9E2F3" w:themeFill="accent1" w:themeFillTint="33"/>
          </w:tcPr>
          <w:p w14:paraId="451728BF" w14:textId="77777777" w:rsidR="003327CA" w:rsidRDefault="00F15E97">
            <w:pPr>
              <w:pStyle w:val="NoSpacing"/>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Troponin T max</w:t>
            </w:r>
          </w:p>
          <w:p w14:paraId="24830905" w14:textId="77777777" w:rsidR="003327CA" w:rsidRDefault="00F15E97">
            <w:pPr>
              <w:pStyle w:val="NoSpacing"/>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(ng/ml)</w:t>
            </w:r>
          </w:p>
        </w:tc>
        <w:tc>
          <w:tcPr>
            <w:tcW w:w="1338" w:type="dxa"/>
            <w:shd w:val="clear" w:color="auto" w:fill="D9E2F3" w:themeFill="accent1" w:themeFillTint="33"/>
            <w:vAlign w:val="center"/>
          </w:tcPr>
          <w:p w14:paraId="51FDD24B"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tc>
        <w:tc>
          <w:tcPr>
            <w:tcW w:w="2404" w:type="dxa"/>
            <w:shd w:val="clear" w:color="auto" w:fill="D9E2F3" w:themeFill="accent1" w:themeFillTint="33"/>
            <w:vAlign w:val="center"/>
          </w:tcPr>
          <w:p w14:paraId="11795A0C"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1.18(1.10-1.25)</w:t>
            </w:r>
          </w:p>
        </w:tc>
        <w:tc>
          <w:tcPr>
            <w:tcW w:w="1391" w:type="dxa"/>
            <w:shd w:val="clear" w:color="auto" w:fill="D9E2F3" w:themeFill="accent1" w:themeFillTint="33"/>
            <w:vAlign w:val="center"/>
          </w:tcPr>
          <w:p w14:paraId="778026D1"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tc>
        <w:tc>
          <w:tcPr>
            <w:tcW w:w="2352" w:type="dxa"/>
            <w:shd w:val="clear" w:color="auto" w:fill="D9E2F3" w:themeFill="accent1" w:themeFillTint="33"/>
            <w:vAlign w:val="center"/>
          </w:tcPr>
          <w:p w14:paraId="0A5E236E"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1.58(1.0-3.1)</w:t>
            </w:r>
          </w:p>
        </w:tc>
      </w:tr>
      <w:tr w:rsidR="003327CA" w14:paraId="7B535DF7" w14:textId="77777777" w:rsidTr="003327CA">
        <w:trPr>
          <w:trHeight w:val="281"/>
          <w:jc w:val="center"/>
        </w:trPr>
        <w:tc>
          <w:tcPr>
            <w:cnfStyle w:val="001000000000" w:firstRow="0" w:lastRow="0" w:firstColumn="1" w:lastColumn="0" w:oddVBand="0" w:evenVBand="0" w:oddHBand="0" w:evenHBand="0" w:firstRowFirstColumn="0" w:firstRowLastColumn="0" w:lastRowFirstColumn="0" w:lastRowLastColumn="0"/>
            <w:tcW w:w="2187" w:type="dxa"/>
          </w:tcPr>
          <w:p w14:paraId="093036D9" w14:textId="77777777" w:rsidR="003327CA" w:rsidRDefault="00F15E97">
            <w:pPr>
              <w:pStyle w:val="NoSpacing"/>
              <w:rPr>
                <w:rFonts w:asciiTheme="minorBidi" w:hAnsiTheme="minorBidi" w:cstheme="minorBidi"/>
                <w:sz w:val="22"/>
                <w:szCs w:val="22"/>
                <w:lang w:val="en-GB" w:eastAsia="en-GB"/>
              </w:rPr>
            </w:pPr>
            <w:r>
              <w:rPr>
                <w:rFonts w:asciiTheme="minorBidi" w:hAnsiTheme="minorBidi" w:cstheme="minorBidi"/>
                <w:sz w:val="22"/>
                <w:szCs w:val="22"/>
                <w:lang w:val="en-GB" w:eastAsia="en-GB"/>
              </w:rPr>
              <w:t>Symptoms to needle time</w:t>
            </w:r>
          </w:p>
          <w:p w14:paraId="19B4D70F" w14:textId="77777777" w:rsidR="003327CA" w:rsidRDefault="00F15E97">
            <w:pPr>
              <w:pStyle w:val="NoSpacing"/>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≤10(R)</w:t>
            </w:r>
          </w:p>
          <w:p w14:paraId="49AB2514" w14:textId="77777777" w:rsidR="003327CA" w:rsidRDefault="00F15E97">
            <w:pPr>
              <w:pStyle w:val="NoSpacing"/>
              <w:rPr>
                <w:rFonts w:asciiTheme="minorBidi" w:hAnsiTheme="minorBidi" w:cstheme="minorBidi"/>
                <w:b w:val="0"/>
                <w:bCs w:val="0"/>
                <w:sz w:val="22"/>
                <w:szCs w:val="22"/>
                <w:highlight w:val="yellow"/>
                <w:lang w:val="en-GB" w:eastAsia="en-GB"/>
              </w:rPr>
            </w:pPr>
            <w:r>
              <w:rPr>
                <w:rFonts w:asciiTheme="minorBidi" w:hAnsiTheme="minorBidi" w:cstheme="minorBidi"/>
                <w:sz w:val="22"/>
                <w:szCs w:val="22"/>
                <w:lang w:val="en-GB" w:eastAsia="en-GB"/>
              </w:rPr>
              <w:t>&gt;10</w:t>
            </w:r>
          </w:p>
        </w:tc>
        <w:tc>
          <w:tcPr>
            <w:tcW w:w="1338" w:type="dxa"/>
            <w:vAlign w:val="center"/>
          </w:tcPr>
          <w:p w14:paraId="45BA46CF"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163B452C"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AD977E1"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tc>
        <w:tc>
          <w:tcPr>
            <w:tcW w:w="2404" w:type="dxa"/>
            <w:vAlign w:val="center"/>
          </w:tcPr>
          <w:p w14:paraId="03D8FD36"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3676A782"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0104E41F"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w:t>
            </w:r>
          </w:p>
          <w:p w14:paraId="33B02E16"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4.76(1.86-12.17)</w:t>
            </w:r>
          </w:p>
        </w:tc>
        <w:tc>
          <w:tcPr>
            <w:tcW w:w="1391" w:type="dxa"/>
            <w:vAlign w:val="center"/>
          </w:tcPr>
          <w:p w14:paraId="08E4DE02"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4F25B3CD"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46FA316"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tc>
        <w:tc>
          <w:tcPr>
            <w:tcW w:w="2352" w:type="dxa"/>
            <w:vAlign w:val="center"/>
          </w:tcPr>
          <w:p w14:paraId="79D082D1"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4F3787A2" w14:textId="77777777" w:rsidR="003327CA" w:rsidRDefault="003327CA">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205B277F"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w:t>
            </w:r>
          </w:p>
          <w:p w14:paraId="6406FE37"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3.77(1.45-10.25)</w:t>
            </w:r>
          </w:p>
        </w:tc>
      </w:tr>
      <w:tr w:rsidR="003327CA" w14:paraId="7F75520F" w14:textId="77777777" w:rsidTr="003327CA">
        <w:trPr>
          <w:trHeight w:val="281"/>
          <w:jc w:val="center"/>
        </w:trPr>
        <w:tc>
          <w:tcPr>
            <w:cnfStyle w:val="001000000000" w:firstRow="0" w:lastRow="0" w:firstColumn="1" w:lastColumn="0" w:oddVBand="0" w:evenVBand="0" w:oddHBand="0" w:evenHBand="0" w:firstRowFirstColumn="0" w:firstRowLastColumn="0" w:lastRowFirstColumn="0" w:lastRowLastColumn="0"/>
            <w:tcW w:w="2187" w:type="dxa"/>
            <w:shd w:val="clear" w:color="auto" w:fill="D9E2F3" w:themeFill="accent1" w:themeFillTint="33"/>
          </w:tcPr>
          <w:p w14:paraId="4848D2B4" w14:textId="77777777" w:rsidR="003327CA" w:rsidRDefault="00F15E97">
            <w:pPr>
              <w:pStyle w:val="NoSpacing"/>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No.of stent implanted</w:t>
            </w:r>
          </w:p>
        </w:tc>
        <w:tc>
          <w:tcPr>
            <w:tcW w:w="1338" w:type="dxa"/>
            <w:shd w:val="clear" w:color="auto" w:fill="D9E2F3" w:themeFill="accent1" w:themeFillTint="33"/>
            <w:vAlign w:val="center"/>
          </w:tcPr>
          <w:p w14:paraId="2CC8148A"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tc>
        <w:tc>
          <w:tcPr>
            <w:tcW w:w="2404" w:type="dxa"/>
            <w:shd w:val="clear" w:color="auto" w:fill="D9E2F3" w:themeFill="accent1" w:themeFillTint="33"/>
            <w:vAlign w:val="center"/>
          </w:tcPr>
          <w:p w14:paraId="12C8C11C"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13(10.25-15.08)</w:t>
            </w:r>
          </w:p>
        </w:tc>
        <w:tc>
          <w:tcPr>
            <w:tcW w:w="1391" w:type="dxa"/>
            <w:shd w:val="clear" w:color="auto" w:fill="D9E2F3" w:themeFill="accent1" w:themeFillTint="33"/>
            <w:vAlign w:val="center"/>
          </w:tcPr>
          <w:p w14:paraId="3AA513E2"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tc>
        <w:tc>
          <w:tcPr>
            <w:tcW w:w="2352" w:type="dxa"/>
            <w:shd w:val="clear" w:color="auto" w:fill="D9E2F3" w:themeFill="accent1" w:themeFillTint="33"/>
            <w:vAlign w:val="center"/>
          </w:tcPr>
          <w:p w14:paraId="69F88E3B" w14:textId="77777777" w:rsidR="003327CA" w:rsidRDefault="00F15E97">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12(9.8-14.2)</w:t>
            </w:r>
          </w:p>
        </w:tc>
      </w:tr>
      <w:tr w:rsidR="003327CA" w14:paraId="115DC13E" w14:textId="77777777" w:rsidTr="003327CA">
        <w:trPr>
          <w:trHeight w:val="281"/>
          <w:jc w:val="center"/>
        </w:trPr>
        <w:tc>
          <w:tcPr>
            <w:cnfStyle w:val="001000000000" w:firstRow="0" w:lastRow="0" w:firstColumn="1" w:lastColumn="0" w:oddVBand="0" w:evenVBand="0" w:oddHBand="0" w:evenHBand="0" w:firstRowFirstColumn="0" w:firstRowLastColumn="0" w:lastRowFirstColumn="0" w:lastRowLastColumn="0"/>
            <w:tcW w:w="9672" w:type="dxa"/>
            <w:gridSpan w:val="5"/>
            <w:vAlign w:val="center"/>
          </w:tcPr>
          <w:p w14:paraId="52DA077A" w14:textId="77777777" w:rsidR="003327CA" w:rsidRDefault="00F15E97">
            <w:pPr>
              <w:pStyle w:val="NoSpacing"/>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Overall% Predicted =92%</w:t>
            </w:r>
          </w:p>
        </w:tc>
      </w:tr>
    </w:tbl>
    <w:p w14:paraId="54CB2CE8" w14:textId="77777777" w:rsidR="003327CA" w:rsidRDefault="00F15E97">
      <w:pPr>
        <w:pStyle w:val="NoSpacing"/>
        <w:rPr>
          <w:sz w:val="22"/>
          <w:szCs w:val="22"/>
        </w:rPr>
      </w:pPr>
      <w:r>
        <w:rPr>
          <w:rFonts w:asciiTheme="minorBidi" w:hAnsiTheme="minorBidi" w:cstheme="minorBidi"/>
          <w:sz w:val="20"/>
          <w:szCs w:val="20"/>
        </w:rPr>
        <w:t>R: reference, AOR:Adjusted odds ratio , COR:Crude odds ratio</w:t>
      </w:r>
    </w:p>
    <w:p w14:paraId="1186A1C4" w14:textId="77777777" w:rsidR="003327CA" w:rsidRDefault="00F15E97">
      <w:pPr>
        <w:pStyle w:val="NoSpacing"/>
        <w:rPr>
          <w:rFonts w:asciiTheme="minorBidi" w:hAnsiTheme="minorBidi" w:cstheme="minorBidi"/>
          <w:sz w:val="22"/>
          <w:szCs w:val="22"/>
        </w:rPr>
      </w:pPr>
      <w:r>
        <w:rPr>
          <w:rFonts w:asciiTheme="minorBidi" w:hAnsiTheme="minorBidi" w:cstheme="minorBidi"/>
          <w:b/>
          <w:bCs/>
          <w:sz w:val="22"/>
          <w:szCs w:val="22"/>
        </w:rPr>
        <w:t xml:space="preserve">Table (5) </w:t>
      </w:r>
      <w:r>
        <w:rPr>
          <w:rFonts w:asciiTheme="minorBidi" w:hAnsiTheme="minorBidi" w:cstheme="minorBidi"/>
          <w:sz w:val="22"/>
          <w:szCs w:val="22"/>
        </w:rPr>
        <w:t>shows that (GLS improvement, anterior STEMI, Base line EF % vs EF% after 3 months, Basel E/e vs E/e after 3 months, Troponin T max, Symptoms to needle time and No.of stent implanted) are statistically significant predictors of CCVE occurrence (P&lt;0.05) with Overall Predicted %=92%, but age, sex and medical history are statistically significant predictors of CCVE occurrence (P&gt;0.05).</w:t>
      </w:r>
    </w:p>
    <w:p w14:paraId="74F89BBD" w14:textId="77777777" w:rsidR="003327CA" w:rsidRDefault="003327CA">
      <w:pPr>
        <w:pStyle w:val="NoSpacing"/>
        <w:rPr>
          <w:rFonts w:asciiTheme="minorBidi" w:hAnsiTheme="minorBidi" w:cstheme="minorBidi"/>
          <w:sz w:val="22"/>
          <w:szCs w:val="22"/>
        </w:rPr>
      </w:pPr>
    </w:p>
    <w:p w14:paraId="007BA311" w14:textId="77777777" w:rsidR="003327CA" w:rsidRDefault="003327CA">
      <w:pPr>
        <w:pStyle w:val="NoSpacing"/>
        <w:rPr>
          <w:rFonts w:asciiTheme="minorBidi" w:hAnsiTheme="minorBidi" w:cstheme="minorBidi"/>
          <w:sz w:val="22"/>
          <w:szCs w:val="22"/>
        </w:rPr>
      </w:pPr>
    </w:p>
    <w:p w14:paraId="222B6AF7" w14:textId="77777777" w:rsidR="003327CA" w:rsidRDefault="003327CA">
      <w:pPr>
        <w:pStyle w:val="NoSpacing"/>
        <w:jc w:val="center"/>
        <w:rPr>
          <w:rFonts w:asciiTheme="minorBidi" w:hAnsiTheme="minorBidi" w:cstheme="minorBidi"/>
          <w:sz w:val="22"/>
          <w:szCs w:val="22"/>
        </w:rPr>
      </w:pPr>
    </w:p>
    <w:p w14:paraId="76B34A83" w14:textId="77777777" w:rsidR="003327CA" w:rsidRDefault="00F15E97">
      <w:pPr>
        <w:pStyle w:val="NoSpacing"/>
        <w:rPr>
          <w:rFonts w:asciiTheme="minorBidi" w:hAnsiTheme="minorBidi" w:cstheme="minorBidi"/>
          <w:sz w:val="22"/>
          <w:szCs w:val="22"/>
        </w:rPr>
      </w:pPr>
      <w:r>
        <w:rPr>
          <w:rFonts w:asciiTheme="minorBidi" w:hAnsiTheme="minorBidi" w:cstheme="minorBidi"/>
          <w:b/>
          <w:bCs/>
          <w:sz w:val="22"/>
          <w:szCs w:val="22"/>
        </w:rPr>
        <w:t>Table (6):</w:t>
      </w:r>
      <w:r>
        <w:rPr>
          <w:rFonts w:asciiTheme="minorBidi" w:hAnsiTheme="minorBidi" w:cstheme="minorBidi"/>
          <w:sz w:val="22"/>
          <w:szCs w:val="22"/>
        </w:rPr>
        <w:t xml:space="preserve"> Validity of GLS in predicting CCVE among studied cases</w:t>
      </w:r>
    </w:p>
    <w:tbl>
      <w:tblPr>
        <w:tblStyle w:val="GridTable4-Accent51"/>
        <w:tblW w:w="0" w:type="auto"/>
        <w:jc w:val="center"/>
        <w:tblLook w:val="04A0" w:firstRow="1" w:lastRow="0" w:firstColumn="1" w:lastColumn="0" w:noHBand="0" w:noVBand="1"/>
      </w:tblPr>
      <w:tblGrid>
        <w:gridCol w:w="1679"/>
        <w:gridCol w:w="767"/>
        <w:gridCol w:w="835"/>
        <w:gridCol w:w="1166"/>
        <w:gridCol w:w="1166"/>
        <w:gridCol w:w="963"/>
        <w:gridCol w:w="1387"/>
        <w:gridCol w:w="1387"/>
      </w:tblGrid>
      <w:tr w:rsidR="003327CA" w14:paraId="11CC21FC" w14:textId="77777777" w:rsidTr="003327CA">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573E858D" w14:textId="77777777" w:rsidR="003327CA" w:rsidRDefault="00F15E97">
            <w:pPr>
              <w:spacing w:before="120" w:line="240" w:lineRule="auto"/>
              <w:jc w:val="center"/>
              <w:rPr>
                <w:rFonts w:asciiTheme="minorBidi" w:hAnsiTheme="minorBidi" w:cstheme="minorBidi"/>
                <w:i/>
                <w:iCs/>
                <w:sz w:val="22"/>
                <w:szCs w:val="22"/>
                <w:lang w:val="en-GB" w:eastAsia="en-GB"/>
              </w:rPr>
            </w:pPr>
            <w:r>
              <w:rPr>
                <w:rFonts w:asciiTheme="minorBidi" w:hAnsiTheme="minorBidi" w:cstheme="minorBidi"/>
                <w:sz w:val="22"/>
                <w:szCs w:val="22"/>
                <w:lang w:val="en-GB" w:eastAsia="en-GB"/>
              </w:rPr>
              <w:t>Test Result Variable(s)</w:t>
            </w:r>
          </w:p>
        </w:tc>
        <w:tc>
          <w:tcPr>
            <w:tcW w:w="0" w:type="auto"/>
            <w:vMerge w:val="restart"/>
            <w:vAlign w:val="center"/>
          </w:tcPr>
          <w:p w14:paraId="1496617F" w14:textId="77777777" w:rsidR="003327CA" w:rsidRDefault="00F15E97">
            <w:pPr>
              <w:spacing w:before="12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Area</w:t>
            </w:r>
          </w:p>
        </w:tc>
        <w:tc>
          <w:tcPr>
            <w:tcW w:w="0" w:type="auto"/>
            <w:vMerge w:val="restart"/>
            <w:vAlign w:val="center"/>
          </w:tcPr>
          <w:p w14:paraId="6826EE7F" w14:textId="77777777" w:rsidR="003327CA" w:rsidRDefault="00F15E97">
            <w:pPr>
              <w:spacing w:before="12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P value</w:t>
            </w:r>
          </w:p>
        </w:tc>
        <w:tc>
          <w:tcPr>
            <w:tcW w:w="0" w:type="auto"/>
            <w:gridSpan w:val="2"/>
            <w:vAlign w:val="center"/>
          </w:tcPr>
          <w:p w14:paraId="3898622B" w14:textId="77777777" w:rsidR="003327CA" w:rsidRDefault="00F15E97">
            <w:pPr>
              <w:spacing w:before="12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Asymptotic 95% Confidence Interval</w:t>
            </w:r>
          </w:p>
        </w:tc>
        <w:tc>
          <w:tcPr>
            <w:tcW w:w="0" w:type="auto"/>
            <w:vMerge w:val="restart"/>
            <w:vAlign w:val="center"/>
          </w:tcPr>
          <w:p w14:paraId="48FAD1E7" w14:textId="77777777" w:rsidR="003327CA" w:rsidRDefault="00F15E97">
            <w:pPr>
              <w:spacing w:before="12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Cut off point</w:t>
            </w:r>
          </w:p>
        </w:tc>
        <w:tc>
          <w:tcPr>
            <w:tcW w:w="0" w:type="auto"/>
            <w:vMerge w:val="restart"/>
            <w:vAlign w:val="center"/>
          </w:tcPr>
          <w:p w14:paraId="5953734B" w14:textId="77777777" w:rsidR="003327CA" w:rsidRDefault="00F15E97">
            <w:pPr>
              <w:spacing w:before="12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Sensitivity %</w:t>
            </w:r>
          </w:p>
        </w:tc>
        <w:tc>
          <w:tcPr>
            <w:tcW w:w="0" w:type="auto"/>
            <w:vMerge w:val="restart"/>
            <w:vAlign w:val="center"/>
          </w:tcPr>
          <w:p w14:paraId="717ADF0E" w14:textId="77777777" w:rsidR="003327CA" w:rsidRDefault="00F15E97">
            <w:pPr>
              <w:spacing w:before="12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Specificity %</w:t>
            </w:r>
          </w:p>
        </w:tc>
      </w:tr>
      <w:tr w:rsidR="003327CA" w14:paraId="35DFAEBD" w14:textId="77777777" w:rsidTr="003327CA">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EEAF6" w:themeFill="accent5" w:themeFillTint="33"/>
            <w:vAlign w:val="center"/>
          </w:tcPr>
          <w:p w14:paraId="5F408ACD" w14:textId="77777777" w:rsidR="003327CA" w:rsidRDefault="003327CA">
            <w:pPr>
              <w:spacing w:before="120" w:line="240" w:lineRule="auto"/>
              <w:jc w:val="center"/>
              <w:rPr>
                <w:rFonts w:asciiTheme="minorBidi" w:hAnsiTheme="minorBidi" w:cstheme="minorBidi"/>
                <w:b w:val="0"/>
                <w:bCs w:val="0"/>
                <w:i/>
                <w:iCs/>
                <w:color w:val="000000"/>
                <w:sz w:val="22"/>
                <w:szCs w:val="22"/>
                <w:lang w:val="en-GB" w:eastAsia="en-GB"/>
              </w:rPr>
            </w:pPr>
          </w:p>
        </w:tc>
        <w:tc>
          <w:tcPr>
            <w:tcW w:w="0" w:type="auto"/>
            <w:vMerge/>
            <w:shd w:val="clear" w:color="auto" w:fill="DEEAF6" w:themeFill="accent5" w:themeFillTint="33"/>
            <w:vAlign w:val="center"/>
          </w:tcPr>
          <w:p w14:paraId="4A19B489" w14:textId="77777777" w:rsidR="003327CA" w:rsidRDefault="003327CA">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p>
        </w:tc>
        <w:tc>
          <w:tcPr>
            <w:tcW w:w="0" w:type="auto"/>
            <w:vMerge/>
            <w:shd w:val="clear" w:color="auto" w:fill="DEEAF6" w:themeFill="accent5" w:themeFillTint="33"/>
            <w:vAlign w:val="center"/>
          </w:tcPr>
          <w:p w14:paraId="572FD258" w14:textId="77777777" w:rsidR="003327CA" w:rsidRDefault="003327CA">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p>
        </w:tc>
        <w:tc>
          <w:tcPr>
            <w:tcW w:w="0" w:type="auto"/>
            <w:shd w:val="clear" w:color="auto" w:fill="DEEAF6" w:themeFill="accent5" w:themeFillTint="33"/>
            <w:vAlign w:val="center"/>
          </w:tcPr>
          <w:p w14:paraId="60A56D5B" w14:textId="77777777" w:rsidR="003327CA" w:rsidRDefault="00F15E97">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r>
              <w:rPr>
                <w:rFonts w:asciiTheme="minorBidi" w:hAnsiTheme="minorBidi" w:cstheme="minorBidi"/>
                <w:color w:val="000000"/>
                <w:sz w:val="22"/>
                <w:szCs w:val="22"/>
                <w:lang w:val="en-GB" w:eastAsia="en-GB"/>
              </w:rPr>
              <w:t>Lower Bound</w:t>
            </w:r>
          </w:p>
        </w:tc>
        <w:tc>
          <w:tcPr>
            <w:tcW w:w="0" w:type="auto"/>
            <w:shd w:val="clear" w:color="auto" w:fill="DEEAF6" w:themeFill="accent5" w:themeFillTint="33"/>
            <w:vAlign w:val="center"/>
          </w:tcPr>
          <w:p w14:paraId="456131C5" w14:textId="77777777" w:rsidR="003327CA" w:rsidRDefault="00F15E97">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r>
              <w:rPr>
                <w:rFonts w:asciiTheme="minorBidi" w:hAnsiTheme="minorBidi" w:cstheme="minorBidi"/>
                <w:color w:val="000000"/>
                <w:sz w:val="22"/>
                <w:szCs w:val="22"/>
                <w:lang w:val="en-GB" w:eastAsia="en-GB"/>
              </w:rPr>
              <w:t>Upper Bound</w:t>
            </w:r>
          </w:p>
        </w:tc>
        <w:tc>
          <w:tcPr>
            <w:tcW w:w="0" w:type="auto"/>
            <w:vMerge/>
            <w:shd w:val="clear" w:color="auto" w:fill="DEEAF6" w:themeFill="accent5" w:themeFillTint="33"/>
            <w:vAlign w:val="center"/>
          </w:tcPr>
          <w:p w14:paraId="3CBF3A1E" w14:textId="77777777" w:rsidR="003327CA" w:rsidRDefault="003327CA">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p>
        </w:tc>
        <w:tc>
          <w:tcPr>
            <w:tcW w:w="0" w:type="auto"/>
            <w:vMerge/>
            <w:shd w:val="clear" w:color="auto" w:fill="DEEAF6" w:themeFill="accent5" w:themeFillTint="33"/>
            <w:vAlign w:val="center"/>
          </w:tcPr>
          <w:p w14:paraId="0F256BCA" w14:textId="77777777" w:rsidR="003327CA" w:rsidRDefault="003327CA">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p>
        </w:tc>
        <w:tc>
          <w:tcPr>
            <w:tcW w:w="0" w:type="auto"/>
            <w:vMerge/>
            <w:shd w:val="clear" w:color="auto" w:fill="DEEAF6" w:themeFill="accent5" w:themeFillTint="33"/>
            <w:vAlign w:val="center"/>
          </w:tcPr>
          <w:p w14:paraId="29A4E486" w14:textId="77777777" w:rsidR="003327CA" w:rsidRDefault="003327CA">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p>
        </w:tc>
      </w:tr>
      <w:tr w:rsidR="003327CA" w14:paraId="001568A4" w14:textId="77777777" w:rsidTr="003327CA">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13F5C21" w14:textId="77777777" w:rsidR="003327CA" w:rsidRDefault="00F15E97">
            <w:pPr>
              <w:spacing w:before="120" w:line="240" w:lineRule="auto"/>
              <w:jc w:val="center"/>
              <w:rPr>
                <w:rFonts w:asciiTheme="minorBidi" w:hAnsiTheme="minorBidi" w:cstheme="minorBidi"/>
                <w:b w:val="0"/>
                <w:bCs w:val="0"/>
                <w:i/>
                <w:iCs/>
                <w:color w:val="000000"/>
                <w:sz w:val="22"/>
                <w:szCs w:val="22"/>
                <w:lang w:val="en-GB" w:eastAsia="en-GB"/>
              </w:rPr>
            </w:pPr>
            <w:r>
              <w:rPr>
                <w:rFonts w:asciiTheme="minorBidi" w:hAnsiTheme="minorBidi" w:cstheme="minorBidi"/>
                <w:color w:val="000000"/>
                <w:sz w:val="22"/>
                <w:szCs w:val="22"/>
                <w:lang w:val="en-GB" w:eastAsia="en-GB"/>
              </w:rPr>
              <w:t>GLS.</w:t>
            </w:r>
          </w:p>
          <w:p w14:paraId="56BE452A" w14:textId="77777777" w:rsidR="003327CA" w:rsidRDefault="00F15E97">
            <w:pPr>
              <w:spacing w:before="120" w:line="240" w:lineRule="auto"/>
              <w:jc w:val="center"/>
              <w:rPr>
                <w:rFonts w:asciiTheme="minorBidi" w:hAnsiTheme="minorBidi" w:cstheme="minorBidi"/>
                <w:b w:val="0"/>
                <w:bCs w:val="0"/>
                <w:i/>
                <w:iCs/>
                <w:color w:val="000000"/>
                <w:sz w:val="22"/>
                <w:szCs w:val="22"/>
                <w:lang w:val="en-GB" w:eastAsia="en-GB"/>
              </w:rPr>
            </w:pPr>
            <w:r>
              <w:rPr>
                <w:rFonts w:asciiTheme="minorBidi" w:hAnsiTheme="minorBidi" w:cstheme="minorBidi"/>
                <w:color w:val="000000"/>
                <w:sz w:val="22"/>
                <w:szCs w:val="22"/>
                <w:lang w:val="en-GB" w:eastAsia="en-GB"/>
              </w:rPr>
              <w:t>BASELINE</w:t>
            </w:r>
          </w:p>
        </w:tc>
        <w:tc>
          <w:tcPr>
            <w:tcW w:w="0" w:type="auto"/>
            <w:vAlign w:val="center"/>
          </w:tcPr>
          <w:p w14:paraId="5C703AAB" w14:textId="77777777" w:rsidR="003327CA" w:rsidRDefault="00F15E97">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r>
              <w:rPr>
                <w:rFonts w:asciiTheme="minorBidi" w:hAnsiTheme="minorBidi" w:cstheme="minorBidi"/>
                <w:color w:val="000000"/>
                <w:sz w:val="22"/>
                <w:szCs w:val="22"/>
                <w:lang w:val="en-GB" w:eastAsia="en-GB"/>
              </w:rPr>
              <w:t>.995</w:t>
            </w:r>
          </w:p>
        </w:tc>
        <w:tc>
          <w:tcPr>
            <w:tcW w:w="0" w:type="auto"/>
            <w:vAlign w:val="center"/>
          </w:tcPr>
          <w:p w14:paraId="588786DD" w14:textId="77777777" w:rsidR="003327CA" w:rsidRDefault="00F15E97">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r>
              <w:rPr>
                <w:rFonts w:asciiTheme="minorBidi" w:hAnsiTheme="minorBidi" w:cstheme="minorBidi"/>
                <w:color w:val="000000"/>
                <w:sz w:val="22"/>
                <w:szCs w:val="22"/>
                <w:lang w:val="en-GB" w:eastAsia="en-GB"/>
              </w:rPr>
              <w:t>.001*</w:t>
            </w:r>
          </w:p>
        </w:tc>
        <w:tc>
          <w:tcPr>
            <w:tcW w:w="0" w:type="auto"/>
            <w:vAlign w:val="center"/>
          </w:tcPr>
          <w:p w14:paraId="624DB6D5" w14:textId="77777777" w:rsidR="003327CA" w:rsidRDefault="00F15E97">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r>
              <w:rPr>
                <w:rFonts w:asciiTheme="minorBidi" w:hAnsiTheme="minorBidi" w:cstheme="minorBidi"/>
                <w:color w:val="000000"/>
                <w:sz w:val="22"/>
                <w:szCs w:val="22"/>
                <w:lang w:val="en-GB" w:eastAsia="en-GB"/>
              </w:rPr>
              <w:t>.987</w:t>
            </w:r>
          </w:p>
        </w:tc>
        <w:tc>
          <w:tcPr>
            <w:tcW w:w="0" w:type="auto"/>
            <w:vAlign w:val="center"/>
          </w:tcPr>
          <w:p w14:paraId="5A6BEE75" w14:textId="77777777" w:rsidR="003327CA" w:rsidRDefault="00F15E97">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r>
              <w:rPr>
                <w:rFonts w:asciiTheme="minorBidi" w:hAnsiTheme="minorBidi" w:cstheme="minorBidi"/>
                <w:color w:val="000000"/>
                <w:sz w:val="22"/>
                <w:szCs w:val="22"/>
                <w:lang w:val="en-GB" w:eastAsia="en-GB"/>
              </w:rPr>
              <w:t>1.003</w:t>
            </w:r>
          </w:p>
        </w:tc>
        <w:tc>
          <w:tcPr>
            <w:tcW w:w="0" w:type="auto"/>
            <w:vAlign w:val="center"/>
          </w:tcPr>
          <w:p w14:paraId="79A7D99D" w14:textId="77777777" w:rsidR="003327CA" w:rsidRDefault="00F15E97">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r>
              <w:rPr>
                <w:rFonts w:asciiTheme="minorBidi" w:hAnsiTheme="minorBidi" w:cstheme="minorBidi"/>
                <w:color w:val="000000"/>
                <w:sz w:val="22"/>
                <w:szCs w:val="22"/>
                <w:lang w:val="en-GB" w:eastAsia="en-GB"/>
              </w:rPr>
              <w:t>-7.5</w:t>
            </w:r>
          </w:p>
        </w:tc>
        <w:tc>
          <w:tcPr>
            <w:tcW w:w="0" w:type="auto"/>
            <w:vAlign w:val="center"/>
          </w:tcPr>
          <w:p w14:paraId="37545771" w14:textId="77777777" w:rsidR="003327CA" w:rsidRDefault="00F15E97">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r>
              <w:rPr>
                <w:rFonts w:asciiTheme="minorBidi" w:hAnsiTheme="minorBidi" w:cstheme="minorBidi"/>
                <w:color w:val="000000"/>
                <w:sz w:val="22"/>
                <w:szCs w:val="22"/>
                <w:lang w:val="en-GB" w:eastAsia="en-GB"/>
              </w:rPr>
              <w:t>98.4</w:t>
            </w:r>
          </w:p>
        </w:tc>
        <w:tc>
          <w:tcPr>
            <w:tcW w:w="0" w:type="auto"/>
            <w:vAlign w:val="center"/>
          </w:tcPr>
          <w:p w14:paraId="39AB6A2F" w14:textId="77777777" w:rsidR="003327CA" w:rsidRDefault="00F15E97">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r>
              <w:rPr>
                <w:rFonts w:asciiTheme="minorBidi" w:hAnsiTheme="minorBidi" w:cstheme="minorBidi"/>
                <w:color w:val="000000"/>
                <w:sz w:val="22"/>
                <w:szCs w:val="22"/>
                <w:lang w:val="en-GB" w:eastAsia="en-GB"/>
              </w:rPr>
              <w:t>86.0</w:t>
            </w:r>
          </w:p>
        </w:tc>
      </w:tr>
      <w:tr w:rsidR="003327CA" w14:paraId="13672CC8" w14:textId="77777777" w:rsidTr="003327CA">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5" w:themeFillTint="33"/>
            <w:vAlign w:val="center"/>
          </w:tcPr>
          <w:p w14:paraId="505C0DB4" w14:textId="77777777" w:rsidR="003327CA" w:rsidRDefault="00F15E97">
            <w:pPr>
              <w:spacing w:before="120" w:line="240" w:lineRule="auto"/>
              <w:jc w:val="center"/>
              <w:rPr>
                <w:rFonts w:asciiTheme="minorBidi" w:hAnsiTheme="minorBidi" w:cstheme="minorBidi"/>
                <w:b w:val="0"/>
                <w:bCs w:val="0"/>
                <w:i/>
                <w:iCs/>
                <w:color w:val="000000"/>
                <w:sz w:val="22"/>
                <w:szCs w:val="22"/>
                <w:lang w:val="en-GB" w:eastAsia="en-GB"/>
              </w:rPr>
            </w:pPr>
            <w:r>
              <w:rPr>
                <w:rFonts w:asciiTheme="minorBidi" w:hAnsiTheme="minorBidi" w:cstheme="minorBidi"/>
                <w:color w:val="000000"/>
                <w:sz w:val="22"/>
                <w:szCs w:val="22"/>
                <w:lang w:val="en-GB" w:eastAsia="en-GB"/>
              </w:rPr>
              <w:t>GLS3</w:t>
            </w:r>
          </w:p>
        </w:tc>
        <w:tc>
          <w:tcPr>
            <w:tcW w:w="0" w:type="auto"/>
            <w:shd w:val="clear" w:color="auto" w:fill="DEEAF6" w:themeFill="accent5" w:themeFillTint="33"/>
            <w:vAlign w:val="center"/>
          </w:tcPr>
          <w:p w14:paraId="7686A016" w14:textId="77777777" w:rsidR="003327CA" w:rsidRDefault="00F15E97">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r>
              <w:rPr>
                <w:rFonts w:asciiTheme="minorBidi" w:hAnsiTheme="minorBidi" w:cstheme="minorBidi"/>
                <w:color w:val="000000"/>
                <w:sz w:val="22"/>
                <w:szCs w:val="22"/>
                <w:lang w:val="en-GB" w:eastAsia="en-GB"/>
              </w:rPr>
              <w:t>1.000</w:t>
            </w:r>
          </w:p>
        </w:tc>
        <w:tc>
          <w:tcPr>
            <w:tcW w:w="0" w:type="auto"/>
            <w:shd w:val="clear" w:color="auto" w:fill="DEEAF6" w:themeFill="accent5" w:themeFillTint="33"/>
            <w:vAlign w:val="center"/>
          </w:tcPr>
          <w:p w14:paraId="25B85079" w14:textId="77777777" w:rsidR="003327CA" w:rsidRDefault="00F15E97">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r>
              <w:rPr>
                <w:rFonts w:asciiTheme="minorBidi" w:hAnsiTheme="minorBidi" w:cstheme="minorBidi"/>
                <w:color w:val="000000"/>
                <w:sz w:val="22"/>
                <w:szCs w:val="22"/>
                <w:lang w:val="en-GB" w:eastAsia="en-GB"/>
              </w:rPr>
              <w:t>.001*</w:t>
            </w:r>
          </w:p>
        </w:tc>
        <w:tc>
          <w:tcPr>
            <w:tcW w:w="0" w:type="auto"/>
            <w:shd w:val="clear" w:color="auto" w:fill="DEEAF6" w:themeFill="accent5" w:themeFillTint="33"/>
            <w:vAlign w:val="center"/>
          </w:tcPr>
          <w:p w14:paraId="2AF3FBC3" w14:textId="77777777" w:rsidR="003327CA" w:rsidRDefault="00F15E97">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r>
              <w:rPr>
                <w:rFonts w:asciiTheme="minorBidi" w:hAnsiTheme="minorBidi" w:cstheme="minorBidi"/>
                <w:color w:val="000000"/>
                <w:sz w:val="22"/>
                <w:szCs w:val="22"/>
                <w:lang w:val="en-GB" w:eastAsia="en-GB"/>
              </w:rPr>
              <w:t>1.000</w:t>
            </w:r>
          </w:p>
        </w:tc>
        <w:tc>
          <w:tcPr>
            <w:tcW w:w="0" w:type="auto"/>
            <w:shd w:val="clear" w:color="auto" w:fill="DEEAF6" w:themeFill="accent5" w:themeFillTint="33"/>
            <w:vAlign w:val="center"/>
          </w:tcPr>
          <w:p w14:paraId="6D0E3E74" w14:textId="77777777" w:rsidR="003327CA" w:rsidRDefault="00F15E97">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r>
              <w:rPr>
                <w:rFonts w:asciiTheme="minorBidi" w:hAnsiTheme="minorBidi" w:cstheme="minorBidi"/>
                <w:color w:val="000000"/>
                <w:sz w:val="22"/>
                <w:szCs w:val="22"/>
                <w:lang w:val="en-GB" w:eastAsia="en-GB"/>
              </w:rPr>
              <w:t>1.000</w:t>
            </w:r>
          </w:p>
        </w:tc>
        <w:tc>
          <w:tcPr>
            <w:tcW w:w="0" w:type="auto"/>
            <w:shd w:val="clear" w:color="auto" w:fill="DEEAF6" w:themeFill="accent5" w:themeFillTint="33"/>
            <w:vAlign w:val="center"/>
          </w:tcPr>
          <w:p w14:paraId="567EE771" w14:textId="77777777" w:rsidR="003327CA" w:rsidRDefault="00F15E97">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r>
              <w:rPr>
                <w:rFonts w:asciiTheme="minorBidi" w:hAnsiTheme="minorBidi" w:cstheme="minorBidi"/>
                <w:color w:val="000000"/>
                <w:sz w:val="22"/>
                <w:szCs w:val="22"/>
                <w:lang w:val="en-GB" w:eastAsia="en-GB"/>
              </w:rPr>
              <w:t>-13.0</w:t>
            </w:r>
          </w:p>
        </w:tc>
        <w:tc>
          <w:tcPr>
            <w:tcW w:w="0" w:type="auto"/>
            <w:shd w:val="clear" w:color="auto" w:fill="DEEAF6" w:themeFill="accent5" w:themeFillTint="33"/>
            <w:vAlign w:val="center"/>
          </w:tcPr>
          <w:p w14:paraId="5D81CB44" w14:textId="77777777" w:rsidR="003327CA" w:rsidRDefault="00F15E97">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r>
              <w:rPr>
                <w:rFonts w:asciiTheme="minorBidi" w:hAnsiTheme="minorBidi" w:cstheme="minorBidi"/>
                <w:color w:val="000000"/>
                <w:sz w:val="22"/>
                <w:szCs w:val="22"/>
                <w:lang w:val="en-GB" w:eastAsia="en-GB"/>
              </w:rPr>
              <w:t>100.0</w:t>
            </w:r>
          </w:p>
        </w:tc>
        <w:tc>
          <w:tcPr>
            <w:tcW w:w="0" w:type="auto"/>
            <w:shd w:val="clear" w:color="auto" w:fill="DEEAF6" w:themeFill="accent5" w:themeFillTint="33"/>
            <w:vAlign w:val="center"/>
          </w:tcPr>
          <w:p w14:paraId="575FDB26" w14:textId="77777777" w:rsidR="003327CA" w:rsidRDefault="00F15E97">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r>
              <w:rPr>
                <w:rFonts w:asciiTheme="minorBidi" w:hAnsiTheme="minorBidi" w:cstheme="minorBidi"/>
                <w:color w:val="000000"/>
                <w:sz w:val="22"/>
                <w:szCs w:val="22"/>
                <w:lang w:val="en-GB" w:eastAsia="en-GB"/>
              </w:rPr>
              <w:t>100.0</w:t>
            </w:r>
          </w:p>
        </w:tc>
      </w:tr>
    </w:tbl>
    <w:p w14:paraId="782D9E50" w14:textId="77777777" w:rsidR="003327CA" w:rsidRDefault="00F15E97">
      <w:pPr>
        <w:pStyle w:val="NoSpacing"/>
        <w:rPr>
          <w:rFonts w:asciiTheme="minorBidi" w:hAnsiTheme="minorBidi" w:cstheme="minorBidi"/>
          <w:sz w:val="20"/>
          <w:szCs w:val="20"/>
        </w:rPr>
      </w:pPr>
      <w:r>
        <w:rPr>
          <w:rFonts w:asciiTheme="minorBidi" w:hAnsiTheme="minorBidi" w:cstheme="minorBidi"/>
          <w:sz w:val="20"/>
          <w:szCs w:val="20"/>
        </w:rPr>
        <w:t xml:space="preserve">GLS:Global longitudinal strain </w:t>
      </w:r>
    </w:p>
    <w:p w14:paraId="091F62F8" w14:textId="77777777" w:rsidR="003327CA" w:rsidRDefault="003327CA">
      <w:pPr>
        <w:pStyle w:val="NoSpacing"/>
        <w:rPr>
          <w:rFonts w:asciiTheme="minorBidi" w:hAnsiTheme="minorBidi" w:cstheme="minorBidi"/>
          <w:sz w:val="22"/>
          <w:szCs w:val="22"/>
        </w:rPr>
      </w:pPr>
    </w:p>
    <w:p w14:paraId="142479F8" w14:textId="77777777" w:rsidR="003327CA" w:rsidRDefault="003327CA">
      <w:pPr>
        <w:pStyle w:val="NoSpacing"/>
        <w:rPr>
          <w:rFonts w:asciiTheme="minorBidi" w:hAnsiTheme="minorBidi" w:cstheme="minorBidi"/>
          <w:sz w:val="22"/>
          <w:szCs w:val="22"/>
        </w:rPr>
      </w:pPr>
    </w:p>
    <w:p w14:paraId="5667E992" w14:textId="77777777" w:rsidR="003327CA" w:rsidRDefault="00F15E97">
      <w:pPr>
        <w:pStyle w:val="NoSpacing"/>
        <w:rPr>
          <w:rFonts w:asciiTheme="minorBidi" w:hAnsiTheme="minorBidi" w:cstheme="minorBidi"/>
          <w:sz w:val="22"/>
          <w:szCs w:val="22"/>
        </w:rPr>
      </w:pPr>
      <w:r>
        <w:rPr>
          <w:rFonts w:asciiTheme="minorBidi" w:hAnsiTheme="minorBidi" w:cstheme="minorBidi"/>
          <w:b/>
          <w:bCs/>
          <w:sz w:val="22"/>
          <w:szCs w:val="22"/>
        </w:rPr>
        <w:t xml:space="preserve">Table (6) </w:t>
      </w:r>
      <w:r>
        <w:rPr>
          <w:rFonts w:asciiTheme="minorBidi" w:hAnsiTheme="minorBidi" w:cstheme="minorBidi"/>
          <w:sz w:val="22"/>
          <w:szCs w:val="22"/>
        </w:rPr>
        <w:t>shows that (GLS.BASE LINE and GLS3) are statistically significant predictors of CCVE occurrence (P=0.001) with Cutoff point (-7.5 and -13.0, respectively), Sensitivity % (98.4 and 100.0, respectively) and Specificity % (86.0 and 100.0, respectively).</w:t>
      </w:r>
    </w:p>
    <w:p w14:paraId="6B787501" w14:textId="77777777" w:rsidR="003327CA" w:rsidRDefault="003327CA">
      <w:pPr>
        <w:pStyle w:val="NoSpacing"/>
        <w:jc w:val="center"/>
        <w:rPr>
          <w:rFonts w:asciiTheme="minorBidi" w:hAnsiTheme="minorBidi" w:cstheme="minorBidi"/>
          <w:sz w:val="20"/>
          <w:szCs w:val="20"/>
          <w:lang w:val="en-GB"/>
        </w:rPr>
      </w:pPr>
    </w:p>
    <w:p w14:paraId="072DA7F2" w14:textId="77777777" w:rsidR="003327CA" w:rsidRDefault="003327CA">
      <w:pPr>
        <w:pStyle w:val="NoSpacing"/>
        <w:rPr>
          <w:rFonts w:asciiTheme="minorBidi" w:hAnsiTheme="minorBidi" w:cstheme="minorBidi"/>
          <w:b/>
          <w:bCs/>
          <w:sz w:val="22"/>
          <w:szCs w:val="22"/>
        </w:rPr>
      </w:pPr>
    </w:p>
    <w:p w14:paraId="7D9096B3" w14:textId="77777777" w:rsidR="003327CA" w:rsidRDefault="003327CA">
      <w:pPr>
        <w:pStyle w:val="NoSpacing"/>
        <w:rPr>
          <w:rFonts w:asciiTheme="minorBidi" w:hAnsiTheme="minorBidi" w:cstheme="minorBidi"/>
          <w:b/>
          <w:bCs/>
          <w:sz w:val="22"/>
          <w:szCs w:val="22"/>
        </w:rPr>
      </w:pPr>
    </w:p>
    <w:p w14:paraId="2EF23C2D" w14:textId="77777777" w:rsidR="003327CA" w:rsidRDefault="003327CA">
      <w:pPr>
        <w:pStyle w:val="NoSpacing"/>
        <w:rPr>
          <w:rFonts w:asciiTheme="minorBidi" w:hAnsiTheme="minorBidi" w:cstheme="minorBidi"/>
          <w:b/>
          <w:bCs/>
          <w:sz w:val="22"/>
          <w:szCs w:val="22"/>
        </w:rPr>
      </w:pPr>
    </w:p>
    <w:p w14:paraId="1DFB5A99" w14:textId="77777777" w:rsidR="003327CA" w:rsidRDefault="003327CA">
      <w:pPr>
        <w:pStyle w:val="NoSpacing"/>
        <w:rPr>
          <w:rFonts w:asciiTheme="minorBidi" w:hAnsiTheme="minorBidi" w:cstheme="minorBidi"/>
          <w:b/>
          <w:bCs/>
          <w:sz w:val="22"/>
          <w:szCs w:val="22"/>
        </w:rPr>
      </w:pPr>
    </w:p>
    <w:p w14:paraId="4ECF67AA" w14:textId="77777777" w:rsidR="003327CA" w:rsidRDefault="00F15E97">
      <w:pPr>
        <w:pStyle w:val="NoSpacing"/>
        <w:rPr>
          <w:rFonts w:asciiTheme="minorBidi" w:hAnsiTheme="minorBidi" w:cstheme="minorBidi"/>
          <w:b/>
          <w:bCs/>
          <w:sz w:val="22"/>
          <w:szCs w:val="22"/>
        </w:rPr>
      </w:pPr>
      <w:r>
        <w:rPr>
          <w:rFonts w:asciiTheme="minorBidi" w:hAnsiTheme="minorBidi" w:cstheme="minorBidi"/>
          <w:b/>
          <w:bCs/>
          <w:sz w:val="22"/>
          <w:szCs w:val="22"/>
        </w:rPr>
        <w:t>CASE PRESENTATION</w:t>
      </w:r>
    </w:p>
    <w:p w14:paraId="05C8B48F" w14:textId="77777777" w:rsidR="003327CA" w:rsidRDefault="003327CA">
      <w:pPr>
        <w:pStyle w:val="NoSpacing"/>
        <w:rPr>
          <w:rFonts w:asciiTheme="minorBidi" w:hAnsiTheme="minorBidi" w:cstheme="minorBidi"/>
          <w:b/>
          <w:bCs/>
          <w:sz w:val="22"/>
          <w:szCs w:val="22"/>
        </w:rPr>
      </w:pPr>
    </w:p>
    <w:p w14:paraId="7FC39694" w14:textId="77777777" w:rsidR="003327CA" w:rsidRDefault="00F15E97">
      <w:pPr>
        <w:pStyle w:val="NoSpacing"/>
        <w:rPr>
          <w:rFonts w:asciiTheme="minorBidi" w:hAnsiTheme="minorBidi" w:cstheme="minorBidi"/>
          <w:b/>
          <w:bCs/>
          <w:sz w:val="22"/>
          <w:szCs w:val="22"/>
        </w:rPr>
      </w:pPr>
      <w:r>
        <w:rPr>
          <w:rFonts w:asciiTheme="minorBidi" w:hAnsiTheme="minorBidi" w:cstheme="minorBidi"/>
          <w:b/>
          <w:bCs/>
          <w:sz w:val="22"/>
          <w:szCs w:val="22"/>
        </w:rPr>
        <w:lastRenderedPageBreak/>
        <w:t>Case No.1 (improved GLS)</w:t>
      </w:r>
    </w:p>
    <w:p w14:paraId="0D74BAA8" w14:textId="77777777" w:rsidR="003327CA" w:rsidRDefault="00F15E97">
      <w:pPr>
        <w:pStyle w:val="NoSpacing"/>
        <w:rPr>
          <w:rFonts w:asciiTheme="minorBidi" w:hAnsiTheme="minorBidi" w:cstheme="minorBidi"/>
          <w:sz w:val="22"/>
          <w:szCs w:val="22"/>
        </w:rPr>
      </w:pPr>
      <w:r>
        <w:rPr>
          <w:rFonts w:asciiTheme="minorBidi" w:hAnsiTheme="minorBidi" w:cstheme="minorBidi"/>
          <w:b/>
          <w:bCs/>
          <w:sz w:val="22"/>
          <w:szCs w:val="22"/>
        </w:rPr>
        <w:t>age</w:t>
      </w:r>
      <w:r>
        <w:rPr>
          <w:rFonts w:asciiTheme="minorBidi" w:hAnsiTheme="minorBidi" w:cstheme="minorBidi"/>
          <w:sz w:val="22"/>
          <w:szCs w:val="22"/>
        </w:rPr>
        <w:tab/>
        <w:t>:55 yrs</w:t>
      </w:r>
    </w:p>
    <w:p w14:paraId="5229817E" w14:textId="77777777" w:rsidR="003327CA" w:rsidRDefault="00F15E97">
      <w:pPr>
        <w:pStyle w:val="NoSpacing"/>
        <w:rPr>
          <w:rFonts w:asciiTheme="minorBidi" w:hAnsiTheme="minorBidi" w:cstheme="minorBidi"/>
          <w:sz w:val="22"/>
          <w:szCs w:val="22"/>
        </w:rPr>
      </w:pPr>
      <w:r>
        <w:rPr>
          <w:rFonts w:asciiTheme="minorBidi" w:hAnsiTheme="minorBidi" w:cstheme="minorBidi"/>
          <w:b/>
          <w:bCs/>
          <w:sz w:val="22"/>
          <w:szCs w:val="22"/>
        </w:rPr>
        <w:t xml:space="preserve">sex </w:t>
      </w:r>
      <w:r>
        <w:rPr>
          <w:rFonts w:asciiTheme="minorBidi" w:hAnsiTheme="minorBidi" w:cstheme="minorBidi"/>
          <w:sz w:val="22"/>
          <w:szCs w:val="22"/>
        </w:rPr>
        <w:tab/>
        <w:t>: male</w:t>
      </w:r>
      <w:r>
        <w:rPr>
          <w:rFonts w:asciiTheme="minorBidi" w:hAnsiTheme="minorBidi" w:cstheme="minorBidi"/>
          <w:sz w:val="22"/>
          <w:szCs w:val="22"/>
        </w:rPr>
        <w:tab/>
        <w:t>+</w:t>
      </w:r>
    </w:p>
    <w:p w14:paraId="1D599D09" w14:textId="77777777" w:rsidR="003327CA" w:rsidRDefault="00F15E97">
      <w:pPr>
        <w:pStyle w:val="NoSpacing"/>
        <w:rPr>
          <w:rFonts w:asciiTheme="minorBidi" w:hAnsiTheme="minorBidi" w:cstheme="minorBidi"/>
          <w:sz w:val="22"/>
          <w:szCs w:val="22"/>
        </w:rPr>
      </w:pPr>
      <w:r>
        <w:rPr>
          <w:rFonts w:asciiTheme="minorBidi" w:hAnsiTheme="minorBidi" w:cstheme="minorBidi"/>
          <w:sz w:val="22"/>
          <w:szCs w:val="22"/>
        </w:rPr>
        <w:tab/>
        <w:t>: female</w:t>
      </w:r>
      <w:r>
        <w:rPr>
          <w:rFonts w:asciiTheme="minorBidi" w:hAnsiTheme="minorBidi" w:cstheme="minorBidi"/>
          <w:sz w:val="22"/>
          <w:szCs w:val="22"/>
        </w:rPr>
        <w:tab/>
        <w:t>-</w:t>
      </w:r>
    </w:p>
    <w:p w14:paraId="11EA2914" w14:textId="77777777" w:rsidR="003327CA" w:rsidRDefault="003327CA">
      <w:pPr>
        <w:pStyle w:val="NoSpacing"/>
        <w:rPr>
          <w:rFonts w:asciiTheme="minorBidi" w:hAnsiTheme="minorBidi" w:cstheme="minorBidi"/>
          <w:sz w:val="22"/>
          <w:szCs w:val="22"/>
        </w:rPr>
      </w:pPr>
    </w:p>
    <w:p w14:paraId="5F36B0B1" w14:textId="77777777" w:rsidR="003327CA" w:rsidRDefault="00F15E97">
      <w:pPr>
        <w:pStyle w:val="NoSpacing"/>
        <w:rPr>
          <w:rFonts w:asciiTheme="minorBidi" w:hAnsiTheme="minorBidi" w:cstheme="minorBidi"/>
          <w:b/>
          <w:bCs/>
          <w:sz w:val="22"/>
          <w:szCs w:val="22"/>
        </w:rPr>
      </w:pPr>
      <w:r>
        <w:rPr>
          <w:rFonts w:asciiTheme="minorBidi" w:hAnsiTheme="minorBidi" w:cstheme="minorBidi"/>
          <w:b/>
          <w:bCs/>
          <w:sz w:val="22"/>
          <w:szCs w:val="22"/>
        </w:rPr>
        <w:t>Medical History:</w:t>
      </w:r>
    </w:p>
    <w:p w14:paraId="50255AA1" w14:textId="77777777" w:rsidR="003327CA" w:rsidRDefault="00F15E97">
      <w:pPr>
        <w:pStyle w:val="NoSpacing"/>
        <w:rPr>
          <w:rFonts w:asciiTheme="minorBidi" w:hAnsiTheme="minorBidi" w:cstheme="minorBidi"/>
          <w:sz w:val="22"/>
          <w:szCs w:val="22"/>
        </w:rPr>
      </w:pPr>
      <w:r>
        <w:rPr>
          <w:rFonts w:asciiTheme="minorBidi" w:hAnsiTheme="minorBidi" w:cstheme="minorBidi"/>
          <w:b/>
          <w:bCs/>
          <w:sz w:val="22"/>
          <w:szCs w:val="22"/>
        </w:rPr>
        <w:t>Diabetes mellitus:</w:t>
      </w:r>
      <w:r>
        <w:rPr>
          <w:rFonts w:asciiTheme="minorBidi" w:hAnsiTheme="minorBidi" w:cstheme="minorBidi"/>
          <w:sz w:val="22"/>
          <w:szCs w:val="22"/>
        </w:rPr>
        <w:tab/>
        <w:t>+</w:t>
      </w:r>
    </w:p>
    <w:p w14:paraId="4412B4A5" w14:textId="77777777" w:rsidR="003327CA" w:rsidRDefault="00F15E97">
      <w:pPr>
        <w:pStyle w:val="NoSpacing"/>
        <w:rPr>
          <w:rFonts w:asciiTheme="minorBidi" w:hAnsiTheme="minorBidi" w:cstheme="minorBidi"/>
          <w:b/>
          <w:bCs/>
          <w:sz w:val="22"/>
          <w:szCs w:val="22"/>
        </w:rPr>
      </w:pPr>
      <w:r>
        <w:rPr>
          <w:rFonts w:asciiTheme="minorBidi" w:hAnsiTheme="minorBidi" w:cstheme="minorBidi"/>
          <w:b/>
          <w:bCs/>
          <w:sz w:val="22"/>
          <w:szCs w:val="22"/>
        </w:rPr>
        <w:t>Hypertension:</w:t>
      </w:r>
      <w:r>
        <w:rPr>
          <w:rFonts w:asciiTheme="minorBidi" w:hAnsiTheme="minorBidi" w:cstheme="minorBidi"/>
          <w:b/>
          <w:bCs/>
          <w:sz w:val="22"/>
          <w:szCs w:val="22"/>
        </w:rPr>
        <w:tab/>
      </w:r>
      <w:r>
        <w:rPr>
          <w:rFonts w:asciiTheme="minorBidi" w:hAnsiTheme="minorBidi" w:cstheme="minorBidi"/>
          <w:sz w:val="22"/>
          <w:szCs w:val="22"/>
        </w:rPr>
        <w:t>+</w:t>
      </w:r>
    </w:p>
    <w:p w14:paraId="1CA8F5D6" w14:textId="77777777" w:rsidR="003327CA" w:rsidRDefault="00F15E97">
      <w:pPr>
        <w:pStyle w:val="NoSpacing"/>
        <w:rPr>
          <w:rFonts w:asciiTheme="minorBidi" w:hAnsiTheme="minorBidi" w:cstheme="minorBidi"/>
          <w:b/>
          <w:bCs/>
          <w:sz w:val="22"/>
          <w:szCs w:val="22"/>
        </w:rPr>
      </w:pPr>
      <w:r>
        <w:rPr>
          <w:rFonts w:asciiTheme="minorBidi" w:hAnsiTheme="minorBidi" w:cstheme="minorBidi"/>
          <w:b/>
          <w:bCs/>
          <w:sz w:val="22"/>
          <w:szCs w:val="22"/>
        </w:rPr>
        <w:t xml:space="preserve">Smoking: </w:t>
      </w:r>
      <w:r>
        <w:rPr>
          <w:rFonts w:asciiTheme="minorBidi" w:hAnsiTheme="minorBidi" w:cstheme="minorBidi"/>
          <w:b/>
          <w:bCs/>
          <w:sz w:val="22"/>
          <w:szCs w:val="22"/>
        </w:rPr>
        <w:tab/>
      </w:r>
      <w:r>
        <w:rPr>
          <w:rFonts w:asciiTheme="minorBidi" w:hAnsiTheme="minorBidi" w:cstheme="minorBidi"/>
          <w:sz w:val="22"/>
          <w:szCs w:val="22"/>
        </w:rPr>
        <w:t>+</w:t>
      </w:r>
    </w:p>
    <w:p w14:paraId="18EBC8B1" w14:textId="77777777" w:rsidR="003327CA" w:rsidRDefault="00F15E97">
      <w:pPr>
        <w:pStyle w:val="NoSpacing"/>
        <w:rPr>
          <w:rFonts w:asciiTheme="minorBidi" w:hAnsiTheme="minorBidi" w:cstheme="minorBidi"/>
          <w:b/>
          <w:bCs/>
          <w:sz w:val="22"/>
          <w:szCs w:val="22"/>
        </w:rPr>
      </w:pPr>
      <w:r>
        <w:rPr>
          <w:rFonts w:asciiTheme="minorBidi" w:hAnsiTheme="minorBidi" w:cstheme="minorBidi"/>
          <w:b/>
          <w:bCs/>
          <w:sz w:val="22"/>
          <w:szCs w:val="22"/>
        </w:rPr>
        <w:t>Previous MI:</w:t>
      </w:r>
      <w:r>
        <w:rPr>
          <w:rFonts w:asciiTheme="minorBidi" w:hAnsiTheme="minorBidi" w:cstheme="minorBidi"/>
          <w:b/>
          <w:bCs/>
          <w:sz w:val="22"/>
          <w:szCs w:val="22"/>
        </w:rPr>
        <w:tab/>
      </w:r>
      <w:r>
        <w:rPr>
          <w:rFonts w:asciiTheme="minorBidi" w:hAnsiTheme="minorBidi" w:cstheme="minorBidi"/>
          <w:sz w:val="22"/>
          <w:szCs w:val="22"/>
        </w:rPr>
        <w:t>-</w:t>
      </w:r>
    </w:p>
    <w:p w14:paraId="287EFFC0" w14:textId="77777777" w:rsidR="003327CA" w:rsidRDefault="00F15E97">
      <w:pPr>
        <w:pStyle w:val="NoSpacing"/>
        <w:rPr>
          <w:rFonts w:asciiTheme="minorBidi" w:hAnsiTheme="minorBidi" w:cstheme="minorBidi"/>
          <w:sz w:val="22"/>
          <w:szCs w:val="22"/>
        </w:rPr>
      </w:pPr>
      <w:r>
        <w:rPr>
          <w:rFonts w:asciiTheme="minorBidi" w:hAnsiTheme="minorBidi" w:cstheme="minorBidi"/>
          <w:b/>
          <w:bCs/>
          <w:sz w:val="22"/>
          <w:szCs w:val="22"/>
        </w:rPr>
        <w:t>ECG:</w:t>
      </w:r>
      <w:r>
        <w:rPr>
          <w:rFonts w:asciiTheme="minorBidi" w:hAnsiTheme="minorBidi" w:cstheme="minorBidi"/>
          <w:sz w:val="22"/>
          <w:szCs w:val="22"/>
        </w:rPr>
        <w:t xml:space="preserve">  ST segment elevation at anterior leads </w:t>
      </w:r>
    </w:p>
    <w:p w14:paraId="2B262D3C" w14:textId="77777777" w:rsidR="003327CA" w:rsidRDefault="00F15E97">
      <w:pPr>
        <w:pStyle w:val="NoSpacing"/>
        <w:rPr>
          <w:rFonts w:asciiTheme="minorBidi" w:hAnsiTheme="minorBidi" w:cstheme="minorBidi"/>
          <w:sz w:val="22"/>
          <w:szCs w:val="22"/>
        </w:rPr>
      </w:pPr>
      <w:r>
        <w:rPr>
          <w:rFonts w:asciiTheme="minorBidi" w:hAnsiTheme="minorBidi" w:cstheme="minorBidi"/>
          <w:b/>
          <w:bCs/>
          <w:sz w:val="22"/>
          <w:szCs w:val="22"/>
        </w:rPr>
        <w:t>Troponin T max:</w:t>
      </w:r>
      <w:r>
        <w:rPr>
          <w:rFonts w:asciiTheme="minorBidi" w:hAnsiTheme="minorBidi" w:cstheme="minorBidi"/>
          <w:sz w:val="22"/>
          <w:szCs w:val="22"/>
        </w:rPr>
        <w:t xml:space="preserve"> 7 ng/ml</w:t>
      </w:r>
    </w:p>
    <w:p w14:paraId="72A23162" w14:textId="77777777" w:rsidR="003327CA" w:rsidRDefault="00F15E97">
      <w:pPr>
        <w:pStyle w:val="NoSpacing"/>
        <w:rPr>
          <w:rFonts w:asciiTheme="minorBidi" w:hAnsiTheme="minorBidi" w:cstheme="minorBidi"/>
          <w:b/>
          <w:bCs/>
          <w:sz w:val="22"/>
          <w:szCs w:val="22"/>
        </w:rPr>
      </w:pPr>
      <w:r>
        <w:rPr>
          <w:rFonts w:asciiTheme="minorBidi" w:hAnsiTheme="minorBidi" w:cstheme="minorBidi"/>
          <w:b/>
          <w:bCs/>
          <w:sz w:val="22"/>
          <w:szCs w:val="22"/>
        </w:rPr>
        <w:t>Transthorathic ECHO parameters:</w:t>
      </w:r>
    </w:p>
    <w:p w14:paraId="534D6D98" w14:textId="77777777" w:rsidR="003327CA" w:rsidRDefault="00F15E97">
      <w:pPr>
        <w:pStyle w:val="NoSpacing"/>
        <w:rPr>
          <w:rFonts w:asciiTheme="minorBidi" w:hAnsiTheme="minorBidi" w:cstheme="minorBidi"/>
          <w:b/>
          <w:bCs/>
          <w:sz w:val="22"/>
          <w:szCs w:val="22"/>
        </w:rPr>
      </w:pPr>
      <w:r>
        <w:rPr>
          <w:rFonts w:asciiTheme="minorBidi" w:hAnsiTheme="minorBidi" w:cstheme="minorBidi"/>
          <w:b/>
          <w:bCs/>
          <w:sz w:val="22"/>
          <w:szCs w:val="22"/>
        </w:rPr>
        <w:t>Basal EF:46%</w:t>
      </w:r>
    </w:p>
    <w:p w14:paraId="5C7236C2" w14:textId="77777777" w:rsidR="003327CA" w:rsidRDefault="00F15E97">
      <w:pPr>
        <w:pStyle w:val="NoSpacing"/>
        <w:rPr>
          <w:rFonts w:asciiTheme="minorBidi" w:hAnsiTheme="minorBidi" w:cstheme="minorBidi"/>
          <w:sz w:val="22"/>
          <w:szCs w:val="22"/>
        </w:rPr>
      </w:pPr>
      <w:r>
        <w:rPr>
          <w:rFonts w:asciiTheme="minorBidi" w:hAnsiTheme="minorBidi" w:cstheme="minorBidi"/>
          <w:b/>
          <w:bCs/>
          <w:sz w:val="22"/>
          <w:szCs w:val="22"/>
        </w:rPr>
        <w:t>EF after 3 months:</w:t>
      </w:r>
      <w:r>
        <w:rPr>
          <w:rFonts w:asciiTheme="minorBidi" w:hAnsiTheme="minorBidi" w:cstheme="minorBidi"/>
          <w:b/>
          <w:bCs/>
          <w:sz w:val="22"/>
          <w:szCs w:val="22"/>
        </w:rPr>
        <w:tab/>
      </w:r>
      <w:r>
        <w:rPr>
          <w:rFonts w:asciiTheme="minorBidi" w:hAnsiTheme="minorBidi" w:cstheme="minorBidi"/>
          <w:sz w:val="22"/>
          <w:szCs w:val="22"/>
        </w:rPr>
        <w:t>57%</w:t>
      </w:r>
    </w:p>
    <w:p w14:paraId="24ABA8D0" w14:textId="77777777" w:rsidR="003327CA" w:rsidRDefault="00F15E97">
      <w:pPr>
        <w:pStyle w:val="NoSpacing"/>
        <w:rPr>
          <w:rFonts w:asciiTheme="minorBidi" w:hAnsiTheme="minorBidi" w:cstheme="minorBidi"/>
          <w:sz w:val="22"/>
          <w:szCs w:val="22"/>
        </w:rPr>
      </w:pPr>
      <w:r>
        <w:rPr>
          <w:rFonts w:asciiTheme="minorBidi" w:hAnsiTheme="minorBidi" w:cstheme="minorBidi"/>
          <w:b/>
          <w:bCs/>
          <w:sz w:val="22"/>
          <w:szCs w:val="22"/>
        </w:rPr>
        <w:t>Basal E/e:</w:t>
      </w:r>
      <w:r>
        <w:rPr>
          <w:rFonts w:asciiTheme="minorBidi" w:hAnsiTheme="minorBidi" w:cstheme="minorBidi"/>
          <w:b/>
          <w:bCs/>
          <w:sz w:val="22"/>
          <w:szCs w:val="22"/>
        </w:rPr>
        <w:tab/>
      </w:r>
      <w:r>
        <w:rPr>
          <w:rFonts w:asciiTheme="minorBidi" w:hAnsiTheme="minorBidi" w:cstheme="minorBidi"/>
          <w:sz w:val="22"/>
          <w:szCs w:val="22"/>
        </w:rPr>
        <w:t>8</w:t>
      </w:r>
    </w:p>
    <w:p w14:paraId="68780276" w14:textId="77777777" w:rsidR="003327CA" w:rsidRDefault="00F15E97">
      <w:pPr>
        <w:pStyle w:val="NoSpacing"/>
        <w:rPr>
          <w:rFonts w:asciiTheme="minorBidi" w:hAnsiTheme="minorBidi" w:cstheme="minorBidi"/>
          <w:sz w:val="22"/>
          <w:szCs w:val="22"/>
        </w:rPr>
      </w:pPr>
      <w:r>
        <w:rPr>
          <w:rFonts w:asciiTheme="minorBidi" w:hAnsiTheme="minorBidi" w:cstheme="minorBidi"/>
          <w:b/>
          <w:bCs/>
          <w:sz w:val="22"/>
          <w:szCs w:val="22"/>
        </w:rPr>
        <w:t>E/e after 3 months:</w:t>
      </w:r>
      <w:r>
        <w:rPr>
          <w:rFonts w:asciiTheme="minorBidi" w:hAnsiTheme="minorBidi" w:cstheme="minorBidi"/>
          <w:b/>
          <w:bCs/>
          <w:sz w:val="22"/>
          <w:szCs w:val="22"/>
        </w:rPr>
        <w:tab/>
      </w:r>
      <w:r>
        <w:rPr>
          <w:rFonts w:asciiTheme="minorBidi" w:hAnsiTheme="minorBidi" w:cstheme="minorBidi"/>
          <w:sz w:val="22"/>
          <w:szCs w:val="22"/>
        </w:rPr>
        <w:t>7</w:t>
      </w:r>
    </w:p>
    <w:p w14:paraId="5F034CF8" w14:textId="77777777" w:rsidR="003327CA" w:rsidRDefault="00F15E97">
      <w:pPr>
        <w:pStyle w:val="NoSpacing"/>
        <w:rPr>
          <w:rFonts w:asciiTheme="minorBidi" w:hAnsiTheme="minorBidi" w:cstheme="minorBidi"/>
          <w:b/>
          <w:bCs/>
          <w:sz w:val="22"/>
          <w:szCs w:val="22"/>
        </w:rPr>
      </w:pPr>
      <w:r>
        <w:rPr>
          <w:rFonts w:asciiTheme="minorBidi" w:hAnsiTheme="minorBidi" w:cstheme="minorBidi"/>
          <w:b/>
          <w:bCs/>
          <w:sz w:val="22"/>
          <w:szCs w:val="22"/>
        </w:rPr>
        <w:t xml:space="preserve">2d speckle tracking ECHO: </w:t>
      </w:r>
    </w:p>
    <w:p w14:paraId="1CACB9B6" w14:textId="77777777" w:rsidR="003327CA" w:rsidRDefault="00F15E97">
      <w:pPr>
        <w:pStyle w:val="NoSpacing"/>
        <w:rPr>
          <w:rFonts w:asciiTheme="minorBidi" w:hAnsiTheme="minorBidi" w:cstheme="minorBidi"/>
          <w:b/>
          <w:bCs/>
          <w:sz w:val="22"/>
          <w:szCs w:val="22"/>
        </w:rPr>
      </w:pPr>
      <w:r>
        <w:rPr>
          <w:rFonts w:asciiTheme="minorBidi" w:hAnsiTheme="minorBidi" w:cstheme="minorBidi"/>
          <w:sz w:val="22"/>
          <w:szCs w:val="22"/>
        </w:rPr>
        <w:t>Basal GLS</w:t>
      </w:r>
      <w:r>
        <w:rPr>
          <w:rFonts w:asciiTheme="minorBidi" w:hAnsiTheme="minorBidi" w:cstheme="minorBidi"/>
          <w:b/>
          <w:bCs/>
          <w:sz w:val="22"/>
          <w:szCs w:val="22"/>
        </w:rPr>
        <w:tab/>
        <w:t>-9%</w:t>
      </w:r>
    </w:p>
    <w:p w14:paraId="295D3902" w14:textId="77777777" w:rsidR="003327CA" w:rsidRDefault="00F15E97">
      <w:pPr>
        <w:pStyle w:val="NoSpacing"/>
        <w:rPr>
          <w:rFonts w:asciiTheme="minorBidi" w:hAnsiTheme="minorBidi" w:cstheme="minorBidi"/>
          <w:b/>
          <w:bCs/>
          <w:sz w:val="22"/>
          <w:szCs w:val="22"/>
        </w:rPr>
      </w:pPr>
      <w:r>
        <w:rPr>
          <w:rFonts w:asciiTheme="minorBidi" w:hAnsiTheme="minorBidi" w:cstheme="minorBidi"/>
          <w:sz w:val="22"/>
          <w:szCs w:val="22"/>
        </w:rPr>
        <w:t>GLS after 3 months</w:t>
      </w:r>
      <w:r>
        <w:rPr>
          <w:rFonts w:asciiTheme="minorBidi" w:hAnsiTheme="minorBidi" w:cstheme="minorBidi"/>
          <w:b/>
          <w:bCs/>
          <w:sz w:val="22"/>
          <w:szCs w:val="22"/>
        </w:rPr>
        <w:t xml:space="preserve"> </w:t>
      </w:r>
      <w:r>
        <w:rPr>
          <w:rFonts w:asciiTheme="minorBidi" w:hAnsiTheme="minorBidi" w:cstheme="minorBidi"/>
          <w:b/>
          <w:bCs/>
          <w:sz w:val="22"/>
          <w:szCs w:val="22"/>
        </w:rPr>
        <w:tab/>
        <w:t>-18%</w:t>
      </w:r>
    </w:p>
    <w:p w14:paraId="7860DCE9" w14:textId="77777777" w:rsidR="003327CA" w:rsidRDefault="003327CA">
      <w:pPr>
        <w:pStyle w:val="NoSpacing"/>
        <w:rPr>
          <w:rFonts w:asciiTheme="minorBidi" w:hAnsiTheme="minorBidi" w:cstheme="minorBidi"/>
          <w:b/>
          <w:bCs/>
        </w:rPr>
      </w:pPr>
    </w:p>
    <w:p w14:paraId="3707D905" w14:textId="77777777" w:rsidR="003327CA" w:rsidRDefault="003327CA">
      <w:pPr>
        <w:pStyle w:val="NoSpacing"/>
        <w:rPr>
          <w:rFonts w:asciiTheme="minorBidi" w:hAnsiTheme="minorBidi" w:cstheme="minorBidi"/>
          <w:b/>
          <w:bCs/>
        </w:rPr>
      </w:pPr>
    </w:p>
    <w:p w14:paraId="431D70C1" w14:textId="77777777" w:rsidR="003327CA" w:rsidRDefault="003327CA">
      <w:pPr>
        <w:pStyle w:val="NoSpacing"/>
        <w:rPr>
          <w:rFonts w:asciiTheme="minorBidi" w:hAnsiTheme="minorBidi" w:cstheme="minorBidi"/>
          <w:sz w:val="20"/>
          <w:szCs w:val="20"/>
        </w:rPr>
      </w:pPr>
    </w:p>
    <w:tbl>
      <w:tblPr>
        <w:tblStyle w:val="TableGrid"/>
        <w:tblW w:w="0" w:type="auto"/>
        <w:tblLook w:val="04A0" w:firstRow="1" w:lastRow="0" w:firstColumn="1" w:lastColumn="0" w:noHBand="0" w:noVBand="1"/>
      </w:tblPr>
      <w:tblGrid>
        <w:gridCol w:w="4675"/>
        <w:gridCol w:w="4675"/>
      </w:tblGrid>
      <w:tr w:rsidR="003327CA" w14:paraId="663E17EA" w14:textId="77777777">
        <w:tc>
          <w:tcPr>
            <w:tcW w:w="4675" w:type="dxa"/>
          </w:tcPr>
          <w:p w14:paraId="5B7B7115" w14:textId="77777777" w:rsidR="003327CA" w:rsidRDefault="00F15E97">
            <w:pPr>
              <w:pStyle w:val="NoSpacing"/>
              <w:jc w:val="center"/>
              <w:rPr>
                <w:b/>
                <w:bCs/>
                <w:color w:val="000000"/>
                <w:spacing w:val="-5"/>
                <w:sz w:val="28"/>
                <w:rtl/>
              </w:rPr>
            </w:pPr>
            <w:r>
              <w:rPr>
                <w:rFonts w:asciiTheme="majorBidi" w:hAnsiTheme="majorBidi" w:cstheme="majorBidi"/>
                <w:b/>
                <w:bCs/>
                <w:noProof/>
                <w:sz w:val="32"/>
                <w:szCs w:val="32"/>
              </w:rPr>
              <w:drawing>
                <wp:inline distT="0" distB="0" distL="114300" distR="114300" wp14:anchorId="264901E8" wp14:editId="59DAED8F">
                  <wp:extent cx="2589530" cy="2613660"/>
                  <wp:effectExtent l="0" t="0" r="1270" b="0"/>
                  <wp:docPr id="6" name="Picture 6" descr="IMG-20250131-WA00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20250131-WA0027~3"/>
                          <pic:cNvPicPr preferRelativeResize="0">
                            <a:picLocks noChangeAspect="1"/>
                          </pic:cNvPicPr>
                        </pic:nvPicPr>
                        <pic:blipFill>
                          <a:blip r:embed="rId7"/>
                          <a:stretch>
                            <a:fillRect/>
                          </a:stretch>
                        </pic:blipFill>
                        <pic:spPr>
                          <a:xfrm>
                            <a:off x="0" y="0"/>
                            <a:ext cx="2594528" cy="2618705"/>
                          </a:xfrm>
                          <a:prstGeom prst="rect">
                            <a:avLst/>
                          </a:prstGeom>
                        </pic:spPr>
                      </pic:pic>
                    </a:graphicData>
                  </a:graphic>
                </wp:inline>
              </w:drawing>
            </w:r>
          </w:p>
          <w:p w14:paraId="29AE0BB8" w14:textId="77777777" w:rsidR="003327CA" w:rsidRDefault="00F15E97">
            <w:pPr>
              <w:pStyle w:val="NoSpacing"/>
              <w:jc w:val="center"/>
              <w:rPr>
                <w:b/>
                <w:bCs/>
                <w:color w:val="000000"/>
                <w:spacing w:val="-5"/>
                <w:sz w:val="28"/>
              </w:rPr>
            </w:pPr>
            <w:r>
              <w:rPr>
                <w:b/>
                <w:bCs/>
                <w:color w:val="000000"/>
                <w:spacing w:val="-5"/>
                <w:sz w:val="28"/>
              </w:rPr>
              <w:t>A</w:t>
            </w:r>
          </w:p>
        </w:tc>
        <w:tc>
          <w:tcPr>
            <w:tcW w:w="4675" w:type="dxa"/>
          </w:tcPr>
          <w:p w14:paraId="15046A90" w14:textId="77777777" w:rsidR="003327CA" w:rsidRDefault="00F15E97">
            <w:pPr>
              <w:pStyle w:val="NoSpacing"/>
              <w:jc w:val="center"/>
              <w:rPr>
                <w:b/>
                <w:bCs/>
                <w:color w:val="000000"/>
                <w:spacing w:val="-5"/>
                <w:sz w:val="28"/>
              </w:rPr>
            </w:pPr>
            <w:r>
              <w:rPr>
                <w:rFonts w:asciiTheme="majorBidi" w:hAnsiTheme="majorBidi" w:cstheme="majorBidi"/>
                <w:b/>
                <w:bCs/>
                <w:noProof/>
                <w:szCs w:val="24"/>
              </w:rPr>
              <w:drawing>
                <wp:inline distT="0" distB="0" distL="114300" distR="114300" wp14:anchorId="3ED85D58" wp14:editId="0D81BD02">
                  <wp:extent cx="2651125" cy="2688590"/>
                  <wp:effectExtent l="318" t="0" r="0" b="0"/>
                  <wp:docPr id="7" name="Picture 7" descr="IMG-20250131-WA00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G-20250131-WA0038~2"/>
                          <pic:cNvPicPr>
                            <a:picLocks noChangeAspect="1"/>
                          </pic:cNvPicPr>
                        </pic:nvPicPr>
                        <pic:blipFill>
                          <a:blip r:embed="rId8"/>
                          <a:stretch>
                            <a:fillRect/>
                          </a:stretch>
                        </pic:blipFill>
                        <pic:spPr>
                          <a:xfrm rot="16200000">
                            <a:off x="0" y="0"/>
                            <a:ext cx="2660221" cy="2697877"/>
                          </a:xfrm>
                          <a:prstGeom prst="rect">
                            <a:avLst/>
                          </a:prstGeom>
                        </pic:spPr>
                      </pic:pic>
                    </a:graphicData>
                  </a:graphic>
                </wp:inline>
              </w:drawing>
            </w:r>
          </w:p>
          <w:p w14:paraId="6578CC2F" w14:textId="77777777" w:rsidR="003327CA" w:rsidRDefault="00F15E97">
            <w:pPr>
              <w:pStyle w:val="NoSpacing"/>
              <w:jc w:val="center"/>
              <w:rPr>
                <w:b/>
                <w:bCs/>
                <w:color w:val="000000"/>
                <w:spacing w:val="-5"/>
                <w:sz w:val="28"/>
              </w:rPr>
            </w:pPr>
            <w:r>
              <w:rPr>
                <w:b/>
                <w:bCs/>
                <w:color w:val="000000"/>
                <w:spacing w:val="-5"/>
                <w:sz w:val="28"/>
              </w:rPr>
              <w:t>B</w:t>
            </w:r>
          </w:p>
        </w:tc>
      </w:tr>
    </w:tbl>
    <w:p w14:paraId="77285AF9" w14:textId="79ED0E4C" w:rsidR="003327CA" w:rsidRDefault="00F15E97">
      <w:pPr>
        <w:pStyle w:val="NoSpacing"/>
        <w:jc w:val="center"/>
        <w:rPr>
          <w:color w:val="000000"/>
          <w:spacing w:val="-5"/>
          <w:szCs w:val="24"/>
        </w:rPr>
      </w:pPr>
      <w:r>
        <w:rPr>
          <w:b/>
          <w:bCs/>
          <w:color w:val="000000"/>
          <w:spacing w:val="-5"/>
          <w:szCs w:val="24"/>
        </w:rPr>
        <w:t>Figure (</w:t>
      </w:r>
      <w:r w:rsidR="00EB335A">
        <w:rPr>
          <w:b/>
          <w:bCs/>
          <w:color w:val="000000"/>
          <w:spacing w:val="-5"/>
          <w:szCs w:val="24"/>
        </w:rPr>
        <w:t>1</w:t>
      </w:r>
      <w:r>
        <w:rPr>
          <w:b/>
          <w:bCs/>
          <w:color w:val="000000"/>
          <w:spacing w:val="-5"/>
          <w:szCs w:val="24"/>
        </w:rPr>
        <w:t>):</w:t>
      </w:r>
      <w:r>
        <w:rPr>
          <w:color w:val="000000"/>
          <w:spacing w:val="-5"/>
          <w:szCs w:val="24"/>
        </w:rPr>
        <w:t xml:space="preserve"> (A): basal GLS. (B):</w:t>
      </w:r>
      <w:r>
        <w:rPr>
          <w:szCs w:val="24"/>
        </w:rPr>
        <w:t xml:space="preserve"> </w:t>
      </w:r>
      <w:r>
        <w:rPr>
          <w:color w:val="000000"/>
          <w:spacing w:val="-5"/>
          <w:szCs w:val="24"/>
        </w:rPr>
        <w:t>GLS3</w:t>
      </w:r>
    </w:p>
    <w:p w14:paraId="62370308" w14:textId="77777777" w:rsidR="003327CA" w:rsidRDefault="003327CA">
      <w:pPr>
        <w:pStyle w:val="NoSpacing"/>
        <w:rPr>
          <w:color w:val="000000"/>
          <w:spacing w:val="-5"/>
          <w:sz w:val="28"/>
        </w:rPr>
      </w:pPr>
    </w:p>
    <w:p w14:paraId="737C3E6B" w14:textId="77777777" w:rsidR="003327CA" w:rsidRDefault="00F15E97">
      <w:pPr>
        <w:pStyle w:val="NoSpacing"/>
      </w:pPr>
      <w:r>
        <w:rPr>
          <w:b/>
          <w:bCs/>
        </w:rPr>
        <w:t>Symptoms to needle time</w:t>
      </w:r>
      <w:r>
        <w:t xml:space="preserve">: 7 hours </w:t>
      </w:r>
    </w:p>
    <w:p w14:paraId="00737A06" w14:textId="77777777" w:rsidR="003327CA" w:rsidRDefault="00F15E97">
      <w:pPr>
        <w:pStyle w:val="NoSpacing"/>
        <w:rPr>
          <w:rtl/>
        </w:rPr>
      </w:pPr>
      <w:r>
        <w:rPr>
          <w:b/>
          <w:bCs/>
        </w:rPr>
        <w:t>Coronary angiography:</w:t>
      </w:r>
      <w:r>
        <w:t xml:space="preserve"> showed proximal LAD subtotal 99% occlusion</w:t>
      </w:r>
    </w:p>
    <w:p w14:paraId="691CE210" w14:textId="77777777" w:rsidR="003327CA" w:rsidRDefault="00F15E97">
      <w:pPr>
        <w:pStyle w:val="NoSpacing"/>
      </w:pPr>
      <w:r>
        <w:rPr>
          <w:b/>
          <w:bCs/>
        </w:rPr>
        <w:t>No of stent implanted:</w:t>
      </w:r>
      <w:r>
        <w:t xml:space="preserve"> 2</w:t>
      </w:r>
    </w:p>
    <w:p w14:paraId="14196E43" w14:textId="77777777" w:rsidR="003327CA" w:rsidRDefault="003327CA">
      <w:pPr>
        <w:pStyle w:val="NoSpacing"/>
      </w:pPr>
    </w:p>
    <w:tbl>
      <w:tblPr>
        <w:tblStyle w:val="TableGrid"/>
        <w:tblW w:w="0" w:type="auto"/>
        <w:tblLook w:val="04A0" w:firstRow="1" w:lastRow="0" w:firstColumn="1" w:lastColumn="0" w:noHBand="0" w:noVBand="1"/>
      </w:tblPr>
      <w:tblGrid>
        <w:gridCol w:w="4675"/>
        <w:gridCol w:w="4675"/>
      </w:tblGrid>
      <w:tr w:rsidR="003327CA" w14:paraId="346AE4E5" w14:textId="77777777">
        <w:tc>
          <w:tcPr>
            <w:tcW w:w="4675" w:type="dxa"/>
          </w:tcPr>
          <w:p w14:paraId="2EA7B53E" w14:textId="77777777" w:rsidR="003327CA" w:rsidRDefault="00F15E97">
            <w:pPr>
              <w:pStyle w:val="NoSpacing"/>
            </w:pPr>
            <w:r>
              <w:rPr>
                <w:rFonts w:asciiTheme="majorBidi" w:hAnsiTheme="majorBidi" w:cstheme="majorBidi"/>
                <w:b/>
                <w:bCs/>
                <w:noProof/>
                <w:sz w:val="32"/>
                <w:szCs w:val="32"/>
              </w:rPr>
              <w:lastRenderedPageBreak/>
              <w:drawing>
                <wp:inline distT="0" distB="0" distL="114300" distR="114300" wp14:anchorId="453CA681" wp14:editId="42CC8638">
                  <wp:extent cx="2819400" cy="2445385"/>
                  <wp:effectExtent l="0" t="0" r="0" b="0"/>
                  <wp:docPr id="23" name="Picture 23" descr="IMG-20210828-WA00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MG-20210828-WA0005~2"/>
                          <pic:cNvPicPr>
                            <a:picLocks noChangeAspect="1"/>
                          </pic:cNvPicPr>
                        </pic:nvPicPr>
                        <pic:blipFill>
                          <a:blip r:embed="rId9"/>
                          <a:stretch>
                            <a:fillRect/>
                          </a:stretch>
                        </pic:blipFill>
                        <pic:spPr>
                          <a:xfrm>
                            <a:off x="0" y="0"/>
                            <a:ext cx="2826894" cy="2451978"/>
                          </a:xfrm>
                          <a:prstGeom prst="rect">
                            <a:avLst/>
                          </a:prstGeom>
                        </pic:spPr>
                      </pic:pic>
                    </a:graphicData>
                  </a:graphic>
                </wp:inline>
              </w:drawing>
            </w:r>
          </w:p>
        </w:tc>
        <w:tc>
          <w:tcPr>
            <w:tcW w:w="4675" w:type="dxa"/>
          </w:tcPr>
          <w:p w14:paraId="72E0C823" w14:textId="77777777" w:rsidR="003327CA" w:rsidRDefault="00F15E97">
            <w:pPr>
              <w:pStyle w:val="NoSpacing"/>
            </w:pPr>
            <w:r>
              <w:rPr>
                <w:noProof/>
              </w:rPr>
              <w:drawing>
                <wp:inline distT="0" distB="0" distL="114300" distR="114300" wp14:anchorId="3B45E6A4" wp14:editId="03ADE252">
                  <wp:extent cx="2689860" cy="2506345"/>
                  <wp:effectExtent l="0" t="0" r="0" b="8255"/>
                  <wp:docPr id="26" name="Picture 26" descr="IMG-20210828-WA0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MG-20210828-WA0004~2"/>
                          <pic:cNvPicPr>
                            <a:picLocks noChangeAspect="1"/>
                          </pic:cNvPicPr>
                        </pic:nvPicPr>
                        <pic:blipFill>
                          <a:blip r:embed="rId10"/>
                          <a:stretch>
                            <a:fillRect/>
                          </a:stretch>
                        </pic:blipFill>
                        <pic:spPr>
                          <a:xfrm>
                            <a:off x="0" y="0"/>
                            <a:ext cx="2694615" cy="2511306"/>
                          </a:xfrm>
                          <a:prstGeom prst="rect">
                            <a:avLst/>
                          </a:prstGeom>
                        </pic:spPr>
                      </pic:pic>
                    </a:graphicData>
                  </a:graphic>
                </wp:inline>
              </w:drawing>
            </w:r>
          </w:p>
        </w:tc>
      </w:tr>
    </w:tbl>
    <w:p w14:paraId="03DBFA8A" w14:textId="42E22A4B" w:rsidR="003327CA" w:rsidRDefault="00F15E97">
      <w:pPr>
        <w:pStyle w:val="NoSpacing"/>
        <w:jc w:val="center"/>
        <w:rPr>
          <w:b/>
          <w:bCs/>
        </w:rPr>
      </w:pPr>
      <w:r>
        <w:rPr>
          <w:b/>
          <w:bCs/>
        </w:rPr>
        <w:t>Figure (</w:t>
      </w:r>
      <w:r w:rsidR="00EB335A">
        <w:rPr>
          <w:b/>
          <w:bCs/>
        </w:rPr>
        <w:t>2</w:t>
      </w:r>
      <w:r>
        <w:rPr>
          <w:b/>
          <w:bCs/>
        </w:rPr>
        <w:t>)</w:t>
      </w:r>
    </w:p>
    <w:p w14:paraId="29272F57" w14:textId="77777777" w:rsidR="003327CA" w:rsidRDefault="003327CA">
      <w:pPr>
        <w:pStyle w:val="NoSpacing"/>
      </w:pPr>
    </w:p>
    <w:p w14:paraId="5F4FE0B7" w14:textId="77777777" w:rsidR="003327CA" w:rsidRDefault="003327CA">
      <w:pPr>
        <w:pStyle w:val="NoSpacing"/>
      </w:pPr>
    </w:p>
    <w:p w14:paraId="166CAA98" w14:textId="77777777" w:rsidR="003327CA" w:rsidRDefault="00F15E97">
      <w:pPr>
        <w:pStyle w:val="NoSpacing"/>
        <w:rPr>
          <w:b/>
          <w:bCs/>
        </w:rPr>
      </w:pPr>
      <w:r>
        <w:rPr>
          <w:b/>
          <w:bCs/>
        </w:rPr>
        <w:t>CCVE:</w:t>
      </w:r>
    </w:p>
    <w:p w14:paraId="61D94216" w14:textId="77777777" w:rsidR="003327CA" w:rsidRDefault="00F15E97">
      <w:pPr>
        <w:pStyle w:val="NoSpacing"/>
      </w:pPr>
      <w:r>
        <w:rPr>
          <w:b/>
          <w:bCs/>
        </w:rPr>
        <w:t>Reccurent MI</w:t>
      </w:r>
      <w:r>
        <w:t xml:space="preserve"> </w:t>
      </w:r>
      <w:r>
        <w:tab/>
        <w:t>-</w:t>
      </w:r>
    </w:p>
    <w:p w14:paraId="66C94106" w14:textId="77777777" w:rsidR="003327CA" w:rsidRDefault="00F15E97">
      <w:pPr>
        <w:pStyle w:val="NoSpacing"/>
      </w:pPr>
      <w:r>
        <w:rPr>
          <w:b/>
          <w:bCs/>
        </w:rPr>
        <w:t>HF hospitalization</w:t>
      </w:r>
      <w:r>
        <w:t xml:space="preserve"> </w:t>
      </w:r>
      <w:r>
        <w:tab/>
        <w:t>-</w:t>
      </w:r>
    </w:p>
    <w:p w14:paraId="51D066C2" w14:textId="77777777" w:rsidR="003327CA" w:rsidRDefault="00F15E97">
      <w:pPr>
        <w:pStyle w:val="NoSpacing"/>
      </w:pPr>
      <w:r>
        <w:rPr>
          <w:b/>
          <w:bCs/>
        </w:rPr>
        <w:t>VT hospitalization</w:t>
      </w:r>
      <w:r>
        <w:t xml:space="preserve"> </w:t>
      </w:r>
      <w:r>
        <w:tab/>
        <w:t>-</w:t>
      </w:r>
    </w:p>
    <w:p w14:paraId="430309AD" w14:textId="77777777" w:rsidR="003327CA" w:rsidRDefault="00F15E97">
      <w:pPr>
        <w:pStyle w:val="NoSpacing"/>
      </w:pPr>
      <w:r>
        <w:rPr>
          <w:b/>
          <w:bCs/>
        </w:rPr>
        <w:t>AP hospitalization</w:t>
      </w:r>
      <w:r>
        <w:t xml:space="preserve"> </w:t>
      </w:r>
      <w:r>
        <w:tab/>
        <w:t>-</w:t>
      </w:r>
    </w:p>
    <w:p w14:paraId="66970C95" w14:textId="77777777" w:rsidR="003327CA" w:rsidRDefault="00F15E97">
      <w:pPr>
        <w:pStyle w:val="NoSpacing"/>
      </w:pPr>
      <w:r>
        <w:rPr>
          <w:b/>
          <w:bCs/>
        </w:rPr>
        <w:t>New onset AF</w:t>
      </w:r>
      <w:r>
        <w:t xml:space="preserve"> </w:t>
      </w:r>
      <w:r>
        <w:tab/>
        <w:t>-</w:t>
      </w:r>
    </w:p>
    <w:p w14:paraId="4BCAAF0F" w14:textId="77777777" w:rsidR="003327CA" w:rsidRDefault="00F15E97">
      <w:pPr>
        <w:pStyle w:val="NoSpacing"/>
      </w:pPr>
      <w:r>
        <w:rPr>
          <w:b/>
          <w:bCs/>
        </w:rPr>
        <w:t>TIA/Stroke</w:t>
      </w:r>
      <w:r>
        <w:t xml:space="preserve">     </w:t>
      </w:r>
      <w:r>
        <w:tab/>
        <w:t>-</w:t>
      </w:r>
    </w:p>
    <w:p w14:paraId="39AAA0C0" w14:textId="77777777" w:rsidR="003327CA" w:rsidRDefault="00F15E97">
      <w:pPr>
        <w:pStyle w:val="NoSpacing"/>
      </w:pPr>
      <w:r>
        <w:rPr>
          <w:b/>
          <w:bCs/>
        </w:rPr>
        <w:t xml:space="preserve">Death   </w:t>
      </w:r>
      <w:r>
        <w:t xml:space="preserve">            </w:t>
      </w:r>
      <w:r>
        <w:tab/>
        <w:t>-</w:t>
      </w:r>
    </w:p>
    <w:p w14:paraId="61E5B878" w14:textId="77777777" w:rsidR="003327CA" w:rsidRDefault="00F15E97">
      <w:pPr>
        <w:pStyle w:val="NoSpacing"/>
      </w:pPr>
      <w:r>
        <w:rPr>
          <w:b/>
          <w:bCs/>
        </w:rPr>
        <w:t>Total CCVE</w:t>
      </w:r>
      <w:r>
        <w:tab/>
        <w:t xml:space="preserve">           0</w:t>
      </w:r>
    </w:p>
    <w:p w14:paraId="44E2C1D0" w14:textId="77777777" w:rsidR="003327CA" w:rsidRDefault="003327CA">
      <w:pPr>
        <w:pStyle w:val="NoSpacing"/>
      </w:pPr>
    </w:p>
    <w:p w14:paraId="4A3229D2" w14:textId="77777777" w:rsidR="003327CA" w:rsidRDefault="003327CA">
      <w:pPr>
        <w:pStyle w:val="NoSpacing"/>
      </w:pPr>
    </w:p>
    <w:p w14:paraId="017B2E4A" w14:textId="77777777" w:rsidR="003327CA" w:rsidRDefault="003327CA">
      <w:pPr>
        <w:pStyle w:val="NoSpacing"/>
      </w:pPr>
    </w:p>
    <w:p w14:paraId="6DAB8DEB" w14:textId="77777777" w:rsidR="003327CA" w:rsidRDefault="003327CA">
      <w:pPr>
        <w:pStyle w:val="NoSpacing"/>
      </w:pPr>
    </w:p>
    <w:p w14:paraId="697063AF" w14:textId="77777777" w:rsidR="003327CA" w:rsidRDefault="003327CA">
      <w:pPr>
        <w:pStyle w:val="NoSpacing"/>
      </w:pPr>
    </w:p>
    <w:p w14:paraId="17AD2AEF" w14:textId="77777777" w:rsidR="003327CA" w:rsidRDefault="003327CA">
      <w:pPr>
        <w:pStyle w:val="NoSpacing"/>
      </w:pPr>
    </w:p>
    <w:p w14:paraId="6954DE0D" w14:textId="77777777" w:rsidR="003327CA" w:rsidRDefault="003327CA">
      <w:pPr>
        <w:pStyle w:val="NoSpacing"/>
      </w:pPr>
    </w:p>
    <w:p w14:paraId="77D780A5" w14:textId="77777777" w:rsidR="003327CA" w:rsidRDefault="003327CA">
      <w:pPr>
        <w:pStyle w:val="NoSpacing"/>
        <w:jc w:val="center"/>
        <w:rPr>
          <w:b/>
          <w:bCs/>
        </w:rPr>
      </w:pPr>
    </w:p>
    <w:p w14:paraId="216F37AC" w14:textId="77777777" w:rsidR="003327CA" w:rsidRDefault="003327CA">
      <w:pPr>
        <w:pStyle w:val="NoSpacing"/>
        <w:rPr>
          <w:rtl/>
          <w:lang w:bidi="ar-EG"/>
        </w:rPr>
      </w:pPr>
    </w:p>
    <w:p w14:paraId="42B79388" w14:textId="77777777" w:rsidR="003327CA" w:rsidRDefault="003327CA">
      <w:pPr>
        <w:pStyle w:val="NoSpacing"/>
      </w:pPr>
    </w:p>
    <w:p w14:paraId="17A39E47" w14:textId="77777777" w:rsidR="003327CA" w:rsidRDefault="003327CA">
      <w:pPr>
        <w:pStyle w:val="ListParagraph"/>
        <w:spacing w:before="120" w:after="240" w:line="360" w:lineRule="auto"/>
        <w:ind w:left="0" w:firstLine="720"/>
        <w:contextualSpacing w:val="0"/>
        <w:jc w:val="both"/>
        <w:rPr>
          <w:rFonts w:asciiTheme="majorBidi" w:hAnsiTheme="majorBidi" w:cstheme="majorBidi"/>
          <w:color w:val="000000"/>
          <w:spacing w:val="-5"/>
          <w:sz w:val="28"/>
          <w:szCs w:val="28"/>
        </w:rPr>
      </w:pPr>
    </w:p>
    <w:p w14:paraId="7AFBC369" w14:textId="77777777" w:rsidR="003327CA" w:rsidRDefault="003327CA">
      <w:pPr>
        <w:pStyle w:val="ListParagraph"/>
        <w:spacing w:before="120" w:after="240" w:line="360" w:lineRule="auto"/>
        <w:ind w:left="0" w:firstLine="720"/>
        <w:contextualSpacing w:val="0"/>
        <w:jc w:val="both"/>
        <w:rPr>
          <w:rFonts w:asciiTheme="majorBidi" w:hAnsiTheme="majorBidi" w:cstheme="majorBidi"/>
          <w:color w:val="000000"/>
          <w:spacing w:val="-5"/>
          <w:sz w:val="28"/>
          <w:szCs w:val="28"/>
        </w:rPr>
      </w:pPr>
    </w:p>
    <w:p w14:paraId="27848723" w14:textId="77777777" w:rsidR="003327CA" w:rsidRDefault="003327CA">
      <w:pPr>
        <w:pStyle w:val="ListParagraph"/>
        <w:spacing w:before="120" w:after="240" w:line="360" w:lineRule="auto"/>
        <w:ind w:left="0" w:firstLine="720"/>
        <w:contextualSpacing w:val="0"/>
        <w:jc w:val="both"/>
        <w:rPr>
          <w:rFonts w:asciiTheme="majorBidi" w:hAnsiTheme="majorBidi" w:cstheme="majorBidi"/>
          <w:color w:val="000000"/>
          <w:spacing w:val="-5"/>
          <w:sz w:val="28"/>
          <w:szCs w:val="28"/>
          <w:rtl/>
        </w:rPr>
      </w:pPr>
    </w:p>
    <w:p w14:paraId="22410416" w14:textId="77777777" w:rsidR="003327CA" w:rsidRDefault="003327CA">
      <w:pPr>
        <w:pStyle w:val="ListParagraph"/>
        <w:spacing w:before="120" w:after="240" w:line="360" w:lineRule="auto"/>
        <w:ind w:left="0" w:firstLine="720"/>
        <w:contextualSpacing w:val="0"/>
        <w:jc w:val="both"/>
        <w:rPr>
          <w:rFonts w:asciiTheme="majorBidi" w:hAnsiTheme="majorBidi" w:cstheme="majorBidi"/>
          <w:color w:val="000000"/>
          <w:spacing w:val="-5"/>
          <w:sz w:val="28"/>
          <w:szCs w:val="28"/>
          <w:rtl/>
        </w:rPr>
      </w:pPr>
    </w:p>
    <w:p w14:paraId="33468693" w14:textId="77777777" w:rsidR="003327CA" w:rsidRDefault="00F15E97">
      <w:pPr>
        <w:pStyle w:val="NoSpacing"/>
        <w:rPr>
          <w:rFonts w:asciiTheme="minorBidi" w:hAnsiTheme="minorBidi" w:cstheme="minorBidi"/>
          <w:b/>
          <w:bCs/>
          <w:sz w:val="22"/>
          <w:szCs w:val="22"/>
        </w:rPr>
      </w:pPr>
      <w:r>
        <w:rPr>
          <w:rFonts w:asciiTheme="minorBidi" w:hAnsiTheme="minorBidi" w:cstheme="minorBidi"/>
          <w:b/>
          <w:bCs/>
          <w:sz w:val="22"/>
          <w:szCs w:val="22"/>
        </w:rPr>
        <w:lastRenderedPageBreak/>
        <w:t xml:space="preserve">DISCUSSION  </w:t>
      </w:r>
    </w:p>
    <w:p w14:paraId="33A5934A" w14:textId="77777777" w:rsidR="003327CA" w:rsidRDefault="00F15E97">
      <w:pPr>
        <w:pStyle w:val="NoSpacing"/>
        <w:rPr>
          <w:rFonts w:asciiTheme="minorBidi" w:hAnsiTheme="minorBidi" w:cstheme="minorBidi"/>
          <w:sz w:val="22"/>
          <w:szCs w:val="22"/>
          <w14:ligatures w14:val="standardContextual"/>
        </w:rPr>
      </w:pPr>
      <w:r>
        <w:rPr>
          <w:rFonts w:asciiTheme="minorBidi" w:hAnsiTheme="minorBidi" w:cstheme="minorBidi"/>
          <w:sz w:val="22"/>
          <w:szCs w:val="22"/>
        </w:rPr>
        <w:t>The present study found that mean age of studied cases was 58.3±7.33. Males represented 73% of the cases while females represented 27%.</w:t>
      </w:r>
      <w:r>
        <w:rPr>
          <w:rFonts w:asciiTheme="minorBidi" w:hAnsiTheme="minorBidi" w:cstheme="minorBidi"/>
          <w:sz w:val="22"/>
          <w:szCs w:val="22"/>
          <w14:ligatures w14:val="standardContextual"/>
        </w:rPr>
        <w:t xml:space="preserve"> </w:t>
      </w:r>
      <w:r>
        <w:rPr>
          <w:rFonts w:asciiTheme="minorBidi" w:hAnsiTheme="minorBidi" w:cstheme="minorBidi"/>
          <w:sz w:val="22"/>
          <w:szCs w:val="22"/>
        </w:rPr>
        <w:t>Majority of studied cases were hypertensive and smokers (60%), 49% were diabetic and 16% had Previous MI.</w:t>
      </w:r>
      <w:r>
        <w:rPr>
          <w:rFonts w:asciiTheme="minorBidi" w:hAnsiTheme="minorBidi" w:cstheme="minorBidi"/>
          <w:sz w:val="22"/>
          <w:szCs w:val="22"/>
          <w14:ligatures w14:val="standardContextual"/>
        </w:rPr>
        <w:t xml:space="preserve"> </w:t>
      </w:r>
    </w:p>
    <w:p w14:paraId="72104835" w14:textId="77777777" w:rsidR="003327CA" w:rsidRDefault="00F15E97">
      <w:pPr>
        <w:pStyle w:val="NoSpacing"/>
        <w:rPr>
          <w:rFonts w:asciiTheme="minorBidi" w:hAnsiTheme="minorBidi" w:cstheme="minorBidi"/>
          <w:sz w:val="22"/>
          <w:szCs w:val="22"/>
        </w:rPr>
      </w:pPr>
      <w:r>
        <w:rPr>
          <w:rFonts w:asciiTheme="minorBidi" w:hAnsiTheme="minorBidi" w:cstheme="minorBidi"/>
          <w:sz w:val="22"/>
          <w:szCs w:val="22"/>
        </w:rPr>
        <w:t>Majority of studied cases had NSTEMI (44%), 32% had Inferior STEMI, 21% Anterior STEMI and 3% had Lateral STEMI.</w:t>
      </w:r>
    </w:p>
    <w:p w14:paraId="75AF20A5" w14:textId="77777777" w:rsidR="003327CA" w:rsidRDefault="00F15E97">
      <w:pPr>
        <w:pStyle w:val="NoSpacing"/>
        <w:rPr>
          <w:rFonts w:asciiTheme="minorBidi" w:hAnsiTheme="minorBidi" w:cstheme="minorBidi"/>
          <w:sz w:val="22"/>
          <w:szCs w:val="22"/>
          <w:rtl/>
        </w:rPr>
      </w:pPr>
      <w:r>
        <w:rPr>
          <w:rFonts w:asciiTheme="minorBidi" w:hAnsiTheme="minorBidi" w:cstheme="minorBidi"/>
          <w:sz w:val="22"/>
          <w:szCs w:val="22"/>
        </w:rPr>
        <w:t xml:space="preserve">In harmony, </w:t>
      </w:r>
      <w:r>
        <w:rPr>
          <w:rFonts w:asciiTheme="minorBidi" w:hAnsiTheme="minorBidi" w:cstheme="minorBidi"/>
          <w:b/>
          <w:bCs/>
          <w:sz w:val="22"/>
          <w:szCs w:val="22"/>
        </w:rPr>
        <w:t xml:space="preserve">Otterstad et al, (10) </w:t>
      </w:r>
      <w:r>
        <w:rPr>
          <w:rFonts w:asciiTheme="minorBidi" w:hAnsiTheme="minorBidi" w:cstheme="minorBidi"/>
          <w:sz w:val="22"/>
          <w:szCs w:val="22"/>
        </w:rPr>
        <w:t>aimed to explore if non-improvement of GLS after 3 months was associated with higher risk of subsequent composite cardiovascular events (CCVE). Mean age in the study group was 65 (±10) years, 25% were females and 17% had a previous MI. The percentage of STEMI was 53%, all treated with primary PCI at a median of 4.0 (IQR 3.0) hours after debut of symptoms.</w:t>
      </w:r>
    </w:p>
    <w:p w14:paraId="5A8462D6" w14:textId="77777777" w:rsidR="003327CA" w:rsidRDefault="00F15E97">
      <w:pPr>
        <w:pStyle w:val="NoSpacing"/>
        <w:rPr>
          <w:rFonts w:asciiTheme="minorBidi" w:hAnsiTheme="minorBidi" w:cstheme="minorBidi"/>
          <w:sz w:val="22"/>
          <w:szCs w:val="22"/>
        </w:rPr>
      </w:pPr>
      <w:r>
        <w:rPr>
          <w:rFonts w:asciiTheme="minorBidi" w:hAnsiTheme="minorBidi" w:cstheme="minorBidi"/>
          <w:sz w:val="22"/>
          <w:szCs w:val="22"/>
        </w:rPr>
        <w:t>Additionally, the present study showed that there was statistically significant difference between baseline and after 3 months follow up as regard EF% and E/e (P&lt;0.001) (45.42±8.35 vs 49.24±9.45 and 9.99±2.57 vs 9.40±2.58, respectively).</w:t>
      </w:r>
    </w:p>
    <w:p w14:paraId="23D08030" w14:textId="77777777" w:rsidR="003327CA" w:rsidRDefault="00F15E97">
      <w:pPr>
        <w:pStyle w:val="NoSpacing"/>
        <w:rPr>
          <w:rFonts w:asciiTheme="minorBidi" w:hAnsiTheme="minorBidi" w:cstheme="minorBidi"/>
          <w:sz w:val="22"/>
          <w:szCs w:val="22"/>
          <w:rtl/>
        </w:rPr>
      </w:pPr>
      <w:r>
        <w:rPr>
          <w:rFonts w:asciiTheme="minorBidi" w:hAnsiTheme="minorBidi" w:cstheme="minorBidi"/>
          <w:sz w:val="22"/>
          <w:szCs w:val="22"/>
        </w:rPr>
        <w:t xml:space="preserve">In </w:t>
      </w:r>
      <w:r>
        <w:rPr>
          <w:rFonts w:asciiTheme="minorBidi" w:hAnsiTheme="minorBidi" w:cstheme="minorBidi"/>
          <w:b/>
          <w:bCs/>
          <w:sz w:val="22"/>
          <w:szCs w:val="22"/>
        </w:rPr>
        <w:t>Antoni et al, (11)</w:t>
      </w:r>
      <w:r>
        <w:rPr>
          <w:rFonts w:asciiTheme="minorBidi" w:hAnsiTheme="minorBidi" w:cstheme="minorBidi"/>
          <w:sz w:val="22"/>
          <w:szCs w:val="22"/>
        </w:rPr>
        <w:t xml:space="preserve"> study of patients treated with PCI for ST-segment elevation myocardial infarction (STEMI), they reported significant improvement of GLS at 3 months and between 3 and 12 months </w:t>
      </w:r>
    </w:p>
    <w:p w14:paraId="10D2801E" w14:textId="77777777" w:rsidR="003327CA" w:rsidRDefault="00F15E97">
      <w:pPr>
        <w:pStyle w:val="NoSpacing"/>
        <w:rPr>
          <w:rFonts w:asciiTheme="minorBidi" w:hAnsiTheme="minorBidi" w:cstheme="minorBidi"/>
          <w:color w:val="000000"/>
          <w:sz w:val="22"/>
          <w:szCs w:val="22"/>
        </w:rPr>
      </w:pPr>
      <w:r>
        <w:rPr>
          <w:rFonts w:asciiTheme="minorBidi" w:hAnsiTheme="minorBidi" w:cstheme="minorBidi"/>
          <w:sz w:val="22"/>
          <w:szCs w:val="22"/>
        </w:rPr>
        <w:t>Our study</w:t>
      </w:r>
      <w:r>
        <w:rPr>
          <w:rFonts w:asciiTheme="minorBidi" w:hAnsiTheme="minorBidi" w:cstheme="minorBidi"/>
          <w:b/>
          <w:bCs/>
          <w:sz w:val="22"/>
          <w:szCs w:val="22"/>
        </w:rPr>
        <w:t xml:space="preserve"> </w:t>
      </w:r>
      <w:r>
        <w:rPr>
          <w:rFonts w:asciiTheme="minorBidi" w:hAnsiTheme="minorBidi" w:cstheme="minorBidi"/>
          <w:color w:val="000000"/>
          <w:sz w:val="22"/>
          <w:szCs w:val="22"/>
        </w:rPr>
        <w:t>shows that mean Troponin is 23.78±13.38, mean symptoms to needle time is 23.70±19.67 and median number of implanted stent among studied cases is 2(1-3).</w:t>
      </w:r>
    </w:p>
    <w:p w14:paraId="7689A7BB" w14:textId="77777777" w:rsidR="003327CA" w:rsidRDefault="00F15E97">
      <w:pPr>
        <w:pStyle w:val="NoSpacing"/>
        <w:rPr>
          <w:rFonts w:asciiTheme="minorBidi" w:hAnsiTheme="minorBidi" w:cstheme="minorBidi"/>
          <w:color w:val="000000"/>
          <w:sz w:val="22"/>
          <w:szCs w:val="22"/>
        </w:rPr>
      </w:pPr>
      <w:r>
        <w:rPr>
          <w:rFonts w:asciiTheme="minorBidi" w:hAnsiTheme="minorBidi" w:cstheme="minorBidi"/>
          <w:sz w:val="22"/>
          <w:szCs w:val="22"/>
        </w:rPr>
        <w:t>Our study</w:t>
      </w:r>
      <w:r>
        <w:rPr>
          <w:rFonts w:asciiTheme="minorBidi" w:hAnsiTheme="minorBidi" w:cstheme="minorBidi"/>
          <w:b/>
          <w:bCs/>
          <w:sz w:val="22"/>
          <w:szCs w:val="22"/>
        </w:rPr>
        <w:t xml:space="preserve"> </w:t>
      </w:r>
      <w:r>
        <w:rPr>
          <w:rFonts w:asciiTheme="minorBidi" w:hAnsiTheme="minorBidi" w:cstheme="minorBidi"/>
          <w:color w:val="000000"/>
          <w:sz w:val="22"/>
          <w:szCs w:val="22"/>
        </w:rPr>
        <w:t>shows that 13% of the studied cases had recurrent MI, 29% had Heart failure hospitalization, 46% AP hospitalization, 13% VT hospitalization, 27% New onset AF, 7% TIA/Stroke hospitalization and 2% died.</w:t>
      </w:r>
      <w:r>
        <w:rPr>
          <w:rFonts w:asciiTheme="minorBidi" w:hAnsiTheme="minorBidi" w:cstheme="minorBidi"/>
          <w:sz w:val="22"/>
          <w:szCs w:val="22"/>
        </w:rPr>
        <w:t xml:space="preserve"> Interestingly, the present study showed statistically significant difference between improved (improvement in GLS) cases and non-improved cases regarding age (P=0.013), where improved cases were older, but there is non-statistically significant difference as regard sex (P=0.42).</w:t>
      </w:r>
      <w:r>
        <w:rPr>
          <w:rFonts w:asciiTheme="minorBidi" w:hAnsiTheme="minorBidi" w:cstheme="minorBidi"/>
          <w:spacing w:val="-4"/>
          <w:sz w:val="22"/>
          <w:szCs w:val="22"/>
        </w:rPr>
        <w:t>Also, there was statistically significant difference between improved (improvement in GLS) cases and non-improved cases regarding Previous MI (P=0.001), where improved cases had no Previous MI, but there is non-statistically significant difference as regard DM, HTN and smoking (P&gt;0.05).</w:t>
      </w:r>
    </w:p>
    <w:p w14:paraId="19F4B0EA" w14:textId="77777777" w:rsidR="003327CA" w:rsidRDefault="00F15E97">
      <w:pPr>
        <w:pStyle w:val="NoSpacing"/>
        <w:rPr>
          <w:rFonts w:asciiTheme="minorBidi" w:hAnsiTheme="minorBidi" w:cstheme="minorBidi"/>
          <w:sz w:val="22"/>
          <w:szCs w:val="22"/>
        </w:rPr>
      </w:pPr>
      <w:r>
        <w:rPr>
          <w:rFonts w:asciiTheme="minorBidi" w:hAnsiTheme="minorBidi" w:cstheme="minorBidi"/>
          <w:sz w:val="22"/>
          <w:szCs w:val="22"/>
        </w:rPr>
        <w:t xml:space="preserve">In disagreement with current findings, </w:t>
      </w:r>
      <w:r>
        <w:rPr>
          <w:rFonts w:asciiTheme="minorBidi" w:hAnsiTheme="minorBidi" w:cstheme="minorBidi"/>
          <w:b/>
          <w:bCs/>
          <w:sz w:val="22"/>
          <w:szCs w:val="22"/>
        </w:rPr>
        <w:t xml:space="preserve">Attar et al, (12) </w:t>
      </w:r>
      <w:r>
        <w:rPr>
          <w:rFonts w:asciiTheme="minorBidi" w:hAnsiTheme="minorBidi" w:cstheme="minorBidi"/>
          <w:sz w:val="22"/>
          <w:szCs w:val="22"/>
        </w:rPr>
        <w:t>showed statistically significant difference between improved (improvement in GLS) cases and non-improved cases regarding age (P=0.008), where improved cases were younger, but, in agreement with current results, there was non-statistically significant difference as regard sex, DM, hyperlipidemia and smoking (P&gt;0.05). (P=0.99).</w:t>
      </w:r>
    </w:p>
    <w:p w14:paraId="5B33BDC6" w14:textId="77777777" w:rsidR="003327CA" w:rsidRDefault="00F15E97">
      <w:pPr>
        <w:pStyle w:val="NoSpacing"/>
        <w:rPr>
          <w:rFonts w:asciiTheme="minorBidi" w:hAnsiTheme="minorBidi" w:cstheme="minorBidi"/>
          <w:sz w:val="22"/>
          <w:szCs w:val="22"/>
        </w:rPr>
      </w:pPr>
      <w:r>
        <w:rPr>
          <w:rFonts w:asciiTheme="minorBidi" w:hAnsiTheme="minorBidi" w:cstheme="minorBidi"/>
          <w:sz w:val="22"/>
          <w:szCs w:val="22"/>
        </w:rPr>
        <w:t>Specifically, the present study found statistically significant relation between CCVE incidence</w:t>
      </w:r>
      <w:r>
        <w:rPr>
          <w:rFonts w:asciiTheme="minorBidi" w:hAnsiTheme="minorBidi" w:cstheme="minorBidi"/>
          <w:b/>
          <w:bCs/>
          <w:sz w:val="22"/>
          <w:szCs w:val="22"/>
        </w:rPr>
        <w:t xml:space="preserve"> </w:t>
      </w:r>
      <w:r>
        <w:rPr>
          <w:rFonts w:asciiTheme="minorBidi" w:hAnsiTheme="minorBidi" w:cstheme="minorBidi"/>
          <w:sz w:val="22"/>
          <w:szCs w:val="22"/>
        </w:rPr>
        <w:t>and (GLS improvement, Previous MI, STEMI vs NSTEMI, Base line EF % vs EF% after 3 months, Basel E/e vs E/e after3 months, Troponin T max, Symptoms to needle time and No.of stent implanted) (P&lt;0.05), but there was non-statistically significant relation between CCVE incidence and Diabetes mellitus, Hypertension and Smoking (P&gt;0.05).Consequently, (GLS improvement, anterior STEMI, Base line EF % vs EF% after 3 months, Basel E/e vs E/e after 3 months, Troponin T max, Symptoms to needle time and No.of stent implanted) were statistically significant predictors of CCVE occurrence (P&lt;0.05) with Overall Predicted %=92%, but age, sex and medical history were non-statistically significant predictors of CCVE occurrence (P&gt;0.05).</w:t>
      </w:r>
    </w:p>
    <w:p w14:paraId="6B043AAE" w14:textId="77777777" w:rsidR="003327CA" w:rsidRDefault="00F15E97">
      <w:pPr>
        <w:pStyle w:val="NoSpacing"/>
        <w:rPr>
          <w:rFonts w:asciiTheme="minorBidi" w:hAnsiTheme="minorBidi" w:cstheme="minorBidi"/>
          <w:sz w:val="22"/>
          <w:szCs w:val="22"/>
        </w:rPr>
      </w:pPr>
      <w:r>
        <w:rPr>
          <w:rFonts w:asciiTheme="minorBidi" w:hAnsiTheme="minorBidi" w:cstheme="minorBidi"/>
          <w:sz w:val="22"/>
          <w:szCs w:val="22"/>
        </w:rPr>
        <w:t xml:space="preserve">In agreement with our findings, </w:t>
      </w:r>
      <w:r>
        <w:rPr>
          <w:rFonts w:asciiTheme="minorBidi" w:hAnsiTheme="minorBidi" w:cstheme="minorBidi"/>
          <w:b/>
          <w:bCs/>
          <w:sz w:val="22"/>
          <w:szCs w:val="22"/>
        </w:rPr>
        <w:t xml:space="preserve">Otterstad et al, (10) </w:t>
      </w:r>
      <w:r>
        <w:rPr>
          <w:rFonts w:asciiTheme="minorBidi" w:hAnsiTheme="minorBidi" w:cstheme="minorBidi"/>
          <w:sz w:val="22"/>
          <w:szCs w:val="22"/>
        </w:rPr>
        <w:t xml:space="preserve">found that the role of baseline GLS as predictor of CCVE was confirmed for all CCVE, but was not significant in addition there were several important confounders such as baseline LVEF, anterior wall STEMI and, especially, previous AMI, which may have influenced the prognostic role of baseline GLS, as opposed to the findings in most other studies. </w:t>
      </w:r>
    </w:p>
    <w:p w14:paraId="1C4C18AE" w14:textId="77777777" w:rsidR="003327CA" w:rsidRDefault="00F15E97">
      <w:pPr>
        <w:pStyle w:val="NoSpacing"/>
        <w:rPr>
          <w:rFonts w:asciiTheme="minorBidi" w:hAnsiTheme="minorBidi" w:cstheme="minorBidi"/>
          <w:sz w:val="22"/>
          <w:szCs w:val="22"/>
        </w:rPr>
      </w:pPr>
      <w:r>
        <w:rPr>
          <w:rFonts w:asciiTheme="minorBidi" w:hAnsiTheme="minorBidi" w:cstheme="minorBidi"/>
          <w:sz w:val="22"/>
          <w:szCs w:val="22"/>
        </w:rPr>
        <w:t xml:space="preserve">The present study showed that (GLS.BASE LINE and GLS3) are statistically significant predictors of CCVE occurrence (P=0.001) with Cutoff point (-7.5 and -13.0, respectively), Sensitivity % (98.4 and 100.0, respectively) and Specificity % (86.0 and 100.0, respectively).Therefore, (GLS.BASE LINE, GLS3, age, Base line EF % vs EF% after 3 months, Basel E/e vs E/e after 3 months, </w:t>
      </w:r>
      <w:r>
        <w:rPr>
          <w:rFonts w:asciiTheme="minorBidi" w:hAnsiTheme="minorBidi" w:cstheme="minorBidi"/>
          <w:sz w:val="22"/>
          <w:szCs w:val="22"/>
        </w:rPr>
        <w:lastRenderedPageBreak/>
        <w:t>Troponin T max and No.of stent implanted) were statistically significant predictors of total CCVE events (P&lt;0.05), but Symptoms to needle time was non-statistically significant predictors of total CCVE events (P&gt;0.05).</w:t>
      </w:r>
    </w:p>
    <w:p w14:paraId="2E5B7B3E" w14:textId="77777777" w:rsidR="003327CA" w:rsidRDefault="00F15E97">
      <w:pPr>
        <w:pStyle w:val="NoSpacing"/>
        <w:rPr>
          <w:rFonts w:asciiTheme="minorBidi" w:hAnsiTheme="minorBidi" w:cstheme="minorBidi"/>
          <w:sz w:val="22"/>
          <w:szCs w:val="22"/>
        </w:rPr>
      </w:pPr>
      <w:r>
        <w:rPr>
          <w:rFonts w:asciiTheme="minorBidi" w:hAnsiTheme="minorBidi" w:cstheme="minorBidi"/>
          <w:sz w:val="22"/>
          <w:szCs w:val="22"/>
        </w:rPr>
        <w:t xml:space="preserve">In agreement, </w:t>
      </w:r>
      <w:r>
        <w:rPr>
          <w:rFonts w:asciiTheme="minorBidi" w:hAnsiTheme="minorBidi" w:cstheme="minorBidi"/>
          <w:b/>
          <w:bCs/>
          <w:sz w:val="22"/>
          <w:szCs w:val="22"/>
        </w:rPr>
        <w:t>Sverre et al, (13)</w:t>
      </w:r>
      <w:r>
        <w:rPr>
          <w:rFonts w:asciiTheme="minorBidi" w:hAnsiTheme="minorBidi" w:cstheme="minorBidi"/>
          <w:sz w:val="22"/>
          <w:szCs w:val="22"/>
        </w:rPr>
        <w:t xml:space="preserve"> found non-linear association of CCVE with age. The youngest patients (i.e. 40–50 year) seemed to have a significantly higher risk of recurrent CCVE than the middle-aged (i.e. 50–60 and, in part 60–70 years). A possible explanation might be a more severe disease among those who sustain AMI at a younger age, or higher prevalence of unhealthy lifestyle behavior.</w:t>
      </w:r>
    </w:p>
    <w:p w14:paraId="0693BD90" w14:textId="77777777" w:rsidR="003327CA" w:rsidRDefault="00F15E97">
      <w:pPr>
        <w:pStyle w:val="NoSpacing"/>
        <w:rPr>
          <w:rFonts w:asciiTheme="minorBidi" w:hAnsiTheme="minorBidi" w:cstheme="minorBidi"/>
          <w:sz w:val="22"/>
          <w:szCs w:val="22"/>
        </w:rPr>
      </w:pPr>
      <w:r>
        <w:rPr>
          <w:rFonts w:asciiTheme="minorBidi" w:hAnsiTheme="minorBidi" w:cstheme="minorBidi"/>
          <w:b/>
          <w:bCs/>
          <w:sz w:val="22"/>
          <w:szCs w:val="22"/>
        </w:rPr>
        <w:t>Antoni et al, (11)</w:t>
      </w:r>
      <w:r>
        <w:rPr>
          <w:rFonts w:asciiTheme="minorBidi" w:hAnsiTheme="minorBidi" w:cstheme="minorBidi"/>
          <w:sz w:val="22"/>
          <w:szCs w:val="22"/>
        </w:rPr>
        <w:t xml:space="preserve"> found that left anterior descending artery as culprit vessel, peak cardiac troponin T level and diastolic function were the independent predictors for improvement.</w:t>
      </w:r>
    </w:p>
    <w:p w14:paraId="6CDBEE17" w14:textId="77777777" w:rsidR="003327CA" w:rsidRDefault="00F15E97">
      <w:pPr>
        <w:pStyle w:val="NoSpacing"/>
        <w:rPr>
          <w:rFonts w:asciiTheme="minorBidi" w:hAnsiTheme="minorBidi" w:cstheme="minorBidi"/>
          <w:sz w:val="22"/>
          <w:szCs w:val="22"/>
        </w:rPr>
      </w:pPr>
      <w:r>
        <w:rPr>
          <w:rFonts w:asciiTheme="minorBidi" w:hAnsiTheme="minorBidi" w:cstheme="minorBidi"/>
          <w:b/>
          <w:bCs/>
          <w:sz w:val="22"/>
          <w:szCs w:val="22"/>
        </w:rPr>
        <w:t>Baron et al, (14)</w:t>
      </w:r>
      <w:r>
        <w:rPr>
          <w:rFonts w:asciiTheme="minorBidi" w:hAnsiTheme="minorBidi" w:cstheme="minorBidi"/>
          <w:sz w:val="22"/>
          <w:szCs w:val="22"/>
        </w:rPr>
        <w:t xml:space="preserve"> reported that GLS significantly improved during the following 12 months, with independent predictors being initial impairment of LV function, including assessment with GLS, male gender, non-smoking and treatment with beta-blockers.  </w:t>
      </w:r>
    </w:p>
    <w:p w14:paraId="4C49CBB6" w14:textId="77777777" w:rsidR="003327CA" w:rsidRDefault="003327CA">
      <w:pPr>
        <w:pStyle w:val="NoSpacing"/>
        <w:rPr>
          <w:rFonts w:asciiTheme="minorBidi" w:hAnsiTheme="minorBidi" w:cstheme="minorBidi"/>
          <w:sz w:val="22"/>
          <w:szCs w:val="22"/>
        </w:rPr>
      </w:pPr>
    </w:p>
    <w:p w14:paraId="4618D990" w14:textId="77777777" w:rsidR="003327CA" w:rsidRDefault="003327CA">
      <w:pPr>
        <w:pStyle w:val="NoSpacing"/>
        <w:rPr>
          <w:rFonts w:asciiTheme="minorBidi" w:hAnsiTheme="minorBidi" w:cstheme="minorBidi"/>
          <w:sz w:val="20"/>
          <w:szCs w:val="20"/>
        </w:rPr>
      </w:pPr>
    </w:p>
    <w:p w14:paraId="425F37FD" w14:textId="77777777" w:rsidR="003327CA" w:rsidRDefault="003327CA">
      <w:pPr>
        <w:pStyle w:val="NoSpacing"/>
        <w:rPr>
          <w:rFonts w:asciiTheme="minorBidi" w:hAnsiTheme="minorBidi" w:cstheme="minorBidi"/>
          <w:sz w:val="20"/>
          <w:szCs w:val="20"/>
        </w:rPr>
      </w:pPr>
    </w:p>
    <w:p w14:paraId="59F3B41C" w14:textId="77777777" w:rsidR="003327CA" w:rsidRDefault="003327CA">
      <w:pPr>
        <w:pStyle w:val="NoSpacing"/>
        <w:rPr>
          <w:rFonts w:asciiTheme="minorBidi" w:hAnsiTheme="minorBidi" w:cstheme="minorBidi"/>
          <w:sz w:val="20"/>
          <w:szCs w:val="20"/>
        </w:rPr>
      </w:pPr>
    </w:p>
    <w:p w14:paraId="75516FC8" w14:textId="77777777" w:rsidR="003327CA" w:rsidRDefault="003327CA">
      <w:pPr>
        <w:pStyle w:val="NoSpacing"/>
        <w:rPr>
          <w:rFonts w:asciiTheme="minorBidi" w:hAnsiTheme="minorBidi" w:cstheme="minorBidi"/>
          <w:sz w:val="20"/>
          <w:szCs w:val="20"/>
        </w:rPr>
      </w:pPr>
    </w:p>
    <w:p w14:paraId="503A5526" w14:textId="77777777" w:rsidR="003327CA" w:rsidRDefault="00F15E97">
      <w:pPr>
        <w:pStyle w:val="NoSpacing"/>
        <w:rPr>
          <w:rFonts w:asciiTheme="minorBidi" w:eastAsia="Calibri" w:hAnsiTheme="minorBidi" w:cstheme="minorBidi"/>
          <w:b/>
          <w:bCs/>
          <w:sz w:val="22"/>
          <w:szCs w:val="22"/>
          <w:rtl/>
          <w:lang w:bidi="ar-EG"/>
        </w:rPr>
      </w:pPr>
      <w:r>
        <w:rPr>
          <w:rFonts w:asciiTheme="minorBidi" w:eastAsia="Calibri" w:hAnsiTheme="minorBidi" w:cstheme="minorBidi"/>
          <w:b/>
          <w:bCs/>
          <w:sz w:val="22"/>
          <w:szCs w:val="22"/>
          <w:lang w:bidi="ar-EG"/>
        </w:rPr>
        <w:t>CONCLUSIONS</w:t>
      </w:r>
    </w:p>
    <w:p w14:paraId="68E178A1" w14:textId="77777777" w:rsidR="003327CA" w:rsidRDefault="00F15E97">
      <w:pPr>
        <w:pStyle w:val="NoSpacing"/>
        <w:rPr>
          <w:rFonts w:asciiTheme="minorBidi" w:hAnsiTheme="minorBidi" w:cstheme="minorBidi"/>
          <w:sz w:val="20"/>
          <w:szCs w:val="20"/>
        </w:rPr>
      </w:pPr>
      <w:r>
        <w:rPr>
          <w:rFonts w:asciiTheme="minorBidi" w:hAnsiTheme="minorBidi" w:cstheme="minorBidi"/>
          <w:sz w:val="20"/>
          <w:szCs w:val="20"/>
        </w:rPr>
        <w:t xml:space="preserve">This study confirmed that </w:t>
      </w:r>
      <w:r>
        <w:rPr>
          <w:rStyle w:val="Strong"/>
          <w:rFonts w:asciiTheme="minorBidi" w:hAnsiTheme="minorBidi" w:cstheme="minorBidi"/>
          <w:b w:val="0"/>
          <w:bCs w:val="0"/>
          <w:sz w:val="20"/>
          <w:szCs w:val="20"/>
        </w:rPr>
        <w:t>GLS</w:t>
      </w:r>
      <w:r>
        <w:rPr>
          <w:rFonts w:asciiTheme="minorBidi" w:hAnsiTheme="minorBidi" w:cstheme="minorBidi"/>
          <w:sz w:val="20"/>
          <w:szCs w:val="20"/>
        </w:rPr>
        <w:t xml:space="preserve"> is a more sensitive prognostic factor than </w:t>
      </w:r>
      <w:r>
        <w:rPr>
          <w:rStyle w:val="Strong"/>
          <w:rFonts w:asciiTheme="minorBidi" w:hAnsiTheme="minorBidi" w:cstheme="minorBidi"/>
          <w:b w:val="0"/>
          <w:bCs w:val="0"/>
          <w:sz w:val="20"/>
          <w:szCs w:val="20"/>
        </w:rPr>
        <w:t>LVEF</w:t>
      </w:r>
      <w:r>
        <w:rPr>
          <w:rFonts w:asciiTheme="minorBidi" w:hAnsiTheme="minorBidi" w:cstheme="minorBidi"/>
          <w:sz w:val="20"/>
          <w:szCs w:val="20"/>
        </w:rPr>
        <w:t xml:space="preserve"> in cardiac diseases. </w:t>
      </w:r>
      <w:r>
        <w:rPr>
          <w:rStyle w:val="Strong"/>
          <w:rFonts w:asciiTheme="minorBidi" w:hAnsiTheme="minorBidi" w:cstheme="minorBidi"/>
          <w:b w:val="0"/>
          <w:bCs w:val="0"/>
          <w:sz w:val="20"/>
          <w:szCs w:val="20"/>
        </w:rPr>
        <w:t>Baseline GLS (-7.5) and GLS after 3 months (-13)</w:t>
      </w:r>
      <w:r>
        <w:rPr>
          <w:rFonts w:asciiTheme="minorBidi" w:hAnsiTheme="minorBidi" w:cstheme="minorBidi"/>
          <w:sz w:val="20"/>
          <w:szCs w:val="20"/>
        </w:rPr>
        <w:t xml:space="preserve"> predicted </w:t>
      </w:r>
      <w:r>
        <w:rPr>
          <w:rStyle w:val="Strong"/>
          <w:rFonts w:asciiTheme="minorBidi" w:hAnsiTheme="minorBidi" w:cstheme="minorBidi"/>
          <w:b w:val="0"/>
          <w:bCs w:val="0"/>
          <w:sz w:val="20"/>
          <w:szCs w:val="20"/>
        </w:rPr>
        <w:t>CCVE</w:t>
      </w:r>
      <w:r>
        <w:rPr>
          <w:rFonts w:asciiTheme="minorBidi" w:hAnsiTheme="minorBidi" w:cstheme="minorBidi"/>
          <w:sz w:val="20"/>
          <w:szCs w:val="20"/>
        </w:rPr>
        <w:t xml:space="preserve"> in </w:t>
      </w:r>
      <w:r>
        <w:rPr>
          <w:rStyle w:val="Strong"/>
          <w:rFonts w:asciiTheme="minorBidi" w:hAnsiTheme="minorBidi" w:cstheme="minorBidi"/>
          <w:b w:val="0"/>
          <w:bCs w:val="0"/>
          <w:sz w:val="20"/>
          <w:szCs w:val="20"/>
        </w:rPr>
        <w:t>revascularized AMI</w:t>
      </w:r>
      <w:r>
        <w:rPr>
          <w:rFonts w:asciiTheme="minorBidi" w:hAnsiTheme="minorBidi" w:cstheme="minorBidi"/>
          <w:sz w:val="20"/>
          <w:szCs w:val="20"/>
        </w:rPr>
        <w:t xml:space="preserve"> patients. </w:t>
      </w:r>
      <w:r>
        <w:rPr>
          <w:rStyle w:val="Strong"/>
          <w:rFonts w:asciiTheme="minorBidi" w:hAnsiTheme="minorBidi" w:cstheme="minorBidi"/>
          <w:b w:val="0"/>
          <w:bCs w:val="0"/>
          <w:sz w:val="20"/>
          <w:szCs w:val="20"/>
        </w:rPr>
        <w:t>GLS improvement</w:t>
      </w:r>
      <w:r>
        <w:rPr>
          <w:rFonts w:asciiTheme="minorBidi" w:hAnsiTheme="minorBidi" w:cstheme="minorBidi"/>
          <w:sz w:val="20"/>
          <w:szCs w:val="20"/>
        </w:rPr>
        <w:t xml:space="preserve"> was associated with </w:t>
      </w:r>
      <w:r>
        <w:rPr>
          <w:rStyle w:val="Strong"/>
          <w:rFonts w:asciiTheme="minorBidi" w:hAnsiTheme="minorBidi" w:cstheme="minorBidi"/>
          <w:b w:val="0"/>
          <w:bCs w:val="0"/>
          <w:sz w:val="20"/>
          <w:szCs w:val="20"/>
        </w:rPr>
        <w:t>age, previous MI, and inferior STEMI</w:t>
      </w:r>
      <w:r>
        <w:rPr>
          <w:rFonts w:asciiTheme="minorBidi" w:hAnsiTheme="minorBidi" w:cstheme="minorBidi"/>
          <w:sz w:val="20"/>
          <w:szCs w:val="20"/>
        </w:rPr>
        <w:t xml:space="preserve">, while </w:t>
      </w:r>
      <w:r>
        <w:rPr>
          <w:rStyle w:val="Strong"/>
          <w:rFonts w:asciiTheme="minorBidi" w:hAnsiTheme="minorBidi" w:cstheme="minorBidi"/>
          <w:b w:val="0"/>
          <w:bCs w:val="0"/>
          <w:sz w:val="20"/>
          <w:szCs w:val="20"/>
        </w:rPr>
        <w:t>non-improvement</w:t>
      </w:r>
      <w:r>
        <w:rPr>
          <w:rFonts w:asciiTheme="minorBidi" w:hAnsiTheme="minorBidi" w:cstheme="minorBidi"/>
          <w:sz w:val="20"/>
          <w:szCs w:val="20"/>
        </w:rPr>
        <w:t xml:space="preserve"> was linked to </w:t>
      </w:r>
      <w:r>
        <w:rPr>
          <w:rStyle w:val="Strong"/>
          <w:rFonts w:asciiTheme="minorBidi" w:hAnsiTheme="minorBidi" w:cstheme="minorBidi"/>
          <w:b w:val="0"/>
          <w:bCs w:val="0"/>
          <w:sz w:val="20"/>
          <w:szCs w:val="20"/>
        </w:rPr>
        <w:t>anterior STEMI</w:t>
      </w:r>
      <w:r>
        <w:rPr>
          <w:rFonts w:asciiTheme="minorBidi" w:hAnsiTheme="minorBidi" w:cstheme="minorBidi"/>
          <w:sz w:val="20"/>
          <w:szCs w:val="20"/>
        </w:rPr>
        <w:t xml:space="preserve">, with no association with </w:t>
      </w:r>
      <w:r>
        <w:rPr>
          <w:rStyle w:val="Strong"/>
          <w:rFonts w:asciiTheme="minorBidi" w:hAnsiTheme="minorBidi" w:cstheme="minorBidi"/>
          <w:b w:val="0"/>
          <w:bCs w:val="0"/>
          <w:sz w:val="20"/>
          <w:szCs w:val="20"/>
        </w:rPr>
        <w:t>NSTEMI, lateral STEMI, DM, HTN, or smoking</w:t>
      </w:r>
      <w:r>
        <w:rPr>
          <w:rFonts w:asciiTheme="minorBidi" w:hAnsiTheme="minorBidi" w:cstheme="minorBidi"/>
          <w:sz w:val="20"/>
          <w:szCs w:val="20"/>
        </w:rPr>
        <w:t xml:space="preserve">. Improved </w:t>
      </w:r>
      <w:r>
        <w:rPr>
          <w:rStyle w:val="Strong"/>
          <w:rFonts w:asciiTheme="minorBidi" w:hAnsiTheme="minorBidi" w:cstheme="minorBidi"/>
          <w:b w:val="0"/>
          <w:bCs w:val="0"/>
          <w:sz w:val="20"/>
          <w:szCs w:val="20"/>
        </w:rPr>
        <w:t>GLS cases</w:t>
      </w:r>
      <w:r>
        <w:rPr>
          <w:rFonts w:asciiTheme="minorBidi" w:hAnsiTheme="minorBidi" w:cstheme="minorBidi"/>
          <w:sz w:val="20"/>
          <w:szCs w:val="20"/>
        </w:rPr>
        <w:t xml:space="preserve"> had higher </w:t>
      </w:r>
      <w:r>
        <w:rPr>
          <w:rStyle w:val="Strong"/>
          <w:rFonts w:asciiTheme="minorBidi" w:hAnsiTheme="minorBidi" w:cstheme="minorBidi"/>
          <w:b w:val="0"/>
          <w:bCs w:val="0"/>
          <w:sz w:val="20"/>
          <w:szCs w:val="20"/>
        </w:rPr>
        <w:t>Troponin T max and more stents implanted</w:t>
      </w:r>
      <w:r>
        <w:rPr>
          <w:rFonts w:asciiTheme="minorBidi" w:hAnsiTheme="minorBidi" w:cstheme="minorBidi"/>
          <w:sz w:val="20"/>
          <w:szCs w:val="20"/>
        </w:rPr>
        <w:t xml:space="preserve">, but no difference in </w:t>
      </w:r>
      <w:r>
        <w:rPr>
          <w:rStyle w:val="Strong"/>
          <w:rFonts w:asciiTheme="minorBidi" w:hAnsiTheme="minorBidi" w:cstheme="minorBidi"/>
          <w:b w:val="0"/>
          <w:bCs w:val="0"/>
          <w:sz w:val="20"/>
          <w:szCs w:val="20"/>
        </w:rPr>
        <w:t>symptom-to-needle time</w:t>
      </w:r>
      <w:r>
        <w:rPr>
          <w:rFonts w:asciiTheme="minorBidi" w:hAnsiTheme="minorBidi" w:cstheme="minorBidi"/>
          <w:sz w:val="20"/>
          <w:szCs w:val="20"/>
        </w:rPr>
        <w:t>.</w:t>
      </w:r>
    </w:p>
    <w:p w14:paraId="2CDDB2EC" w14:textId="77777777" w:rsidR="003327CA" w:rsidRDefault="003327CA">
      <w:pPr>
        <w:pStyle w:val="NoSpacing"/>
        <w:rPr>
          <w:rFonts w:asciiTheme="minorBidi" w:hAnsiTheme="minorBidi" w:cstheme="minorBidi"/>
          <w:sz w:val="20"/>
          <w:szCs w:val="20"/>
        </w:rPr>
      </w:pPr>
    </w:p>
    <w:p w14:paraId="5025D9EE" w14:textId="77777777" w:rsidR="003327CA" w:rsidRDefault="003327CA">
      <w:pPr>
        <w:pStyle w:val="NoSpacing"/>
        <w:rPr>
          <w:rFonts w:asciiTheme="minorBidi" w:hAnsiTheme="minorBidi" w:cstheme="minorBidi"/>
          <w:sz w:val="20"/>
          <w:szCs w:val="20"/>
        </w:rPr>
      </w:pPr>
    </w:p>
    <w:p w14:paraId="57266344" w14:textId="77777777" w:rsidR="003327CA" w:rsidRDefault="003327CA">
      <w:pPr>
        <w:pStyle w:val="NoSpacing"/>
        <w:rPr>
          <w:rFonts w:asciiTheme="minorBidi" w:hAnsiTheme="minorBidi" w:cstheme="minorBidi"/>
          <w:sz w:val="20"/>
          <w:szCs w:val="20"/>
        </w:rPr>
      </w:pPr>
    </w:p>
    <w:p w14:paraId="76BAFF71" w14:textId="77777777" w:rsidR="003327CA" w:rsidRDefault="003327CA">
      <w:pPr>
        <w:pStyle w:val="NoSpacing"/>
        <w:rPr>
          <w:rFonts w:asciiTheme="minorBidi" w:hAnsiTheme="minorBidi" w:cstheme="minorBidi"/>
          <w:sz w:val="20"/>
          <w:szCs w:val="20"/>
        </w:rPr>
      </w:pPr>
    </w:p>
    <w:p w14:paraId="7EE686C9" w14:textId="77777777" w:rsidR="003327CA" w:rsidRDefault="003327CA">
      <w:pPr>
        <w:pStyle w:val="NoSpacing"/>
        <w:rPr>
          <w:rFonts w:asciiTheme="minorBidi" w:hAnsiTheme="minorBidi" w:cstheme="minorBidi"/>
          <w:sz w:val="20"/>
          <w:szCs w:val="20"/>
          <w:rtl/>
        </w:rPr>
      </w:pPr>
    </w:p>
    <w:p w14:paraId="6CCDCD38" w14:textId="77777777" w:rsidR="003327CA" w:rsidRDefault="003327CA">
      <w:pPr>
        <w:pStyle w:val="NoSpacing"/>
        <w:rPr>
          <w:rtl/>
        </w:rPr>
      </w:pPr>
    </w:p>
    <w:p w14:paraId="2E46D575" w14:textId="77777777" w:rsidR="003327CA" w:rsidRDefault="00F15E97">
      <w:pPr>
        <w:pStyle w:val="NoSpacing"/>
        <w:rPr>
          <w:rFonts w:asciiTheme="minorBidi" w:eastAsia="Calibri" w:hAnsiTheme="minorBidi" w:cstheme="minorBidi"/>
          <w:b/>
          <w:bCs/>
          <w:sz w:val="22"/>
          <w:szCs w:val="22"/>
          <w:rtl/>
          <w:lang w:bidi="ar-EG"/>
        </w:rPr>
      </w:pPr>
      <w:r>
        <w:rPr>
          <w:rFonts w:asciiTheme="minorBidi" w:eastAsia="Calibri" w:hAnsiTheme="minorBidi" w:cstheme="minorBidi"/>
          <w:b/>
          <w:bCs/>
          <w:sz w:val="22"/>
          <w:szCs w:val="22"/>
          <w:lang w:bidi="ar-EG"/>
        </w:rPr>
        <w:t>LIMITATION</w:t>
      </w:r>
    </w:p>
    <w:p w14:paraId="6E77A392" w14:textId="77777777" w:rsidR="003327CA" w:rsidRDefault="00F15E97">
      <w:pPr>
        <w:pStyle w:val="NoSpacing"/>
        <w:rPr>
          <w:rFonts w:asciiTheme="minorBidi" w:hAnsiTheme="minorBidi" w:cstheme="minorBidi"/>
          <w:sz w:val="20"/>
          <w:szCs w:val="20"/>
        </w:rPr>
      </w:pPr>
      <w:r>
        <w:rPr>
          <w:rFonts w:asciiTheme="minorBidi" w:hAnsiTheme="minorBidi" w:cstheme="minorBidi"/>
          <w:sz w:val="20"/>
          <w:szCs w:val="20"/>
        </w:rPr>
        <w:t xml:space="preserve">This study was limited by a </w:t>
      </w:r>
      <w:r>
        <w:rPr>
          <w:rStyle w:val="Strong"/>
          <w:rFonts w:asciiTheme="minorBidi" w:hAnsiTheme="minorBidi" w:cstheme="minorBidi"/>
          <w:b w:val="0"/>
          <w:bCs w:val="0"/>
          <w:sz w:val="20"/>
          <w:szCs w:val="20"/>
        </w:rPr>
        <w:t>small sample size</w:t>
      </w:r>
      <w:r>
        <w:rPr>
          <w:rFonts w:asciiTheme="minorBidi" w:hAnsiTheme="minorBidi" w:cstheme="minorBidi"/>
          <w:sz w:val="20"/>
          <w:szCs w:val="20"/>
        </w:rPr>
        <w:t xml:space="preserve">, </w:t>
      </w:r>
      <w:r>
        <w:rPr>
          <w:rStyle w:val="Strong"/>
          <w:rFonts w:asciiTheme="minorBidi" w:hAnsiTheme="minorBidi" w:cstheme="minorBidi"/>
          <w:b w:val="0"/>
          <w:bCs w:val="0"/>
          <w:sz w:val="20"/>
          <w:szCs w:val="20"/>
        </w:rPr>
        <w:t>single-center design</w:t>
      </w:r>
      <w:r>
        <w:rPr>
          <w:rFonts w:asciiTheme="minorBidi" w:hAnsiTheme="minorBidi" w:cstheme="minorBidi"/>
          <w:sz w:val="20"/>
          <w:szCs w:val="20"/>
        </w:rPr>
        <w:t xml:space="preserve">, and reliance on </w:t>
      </w:r>
      <w:r>
        <w:rPr>
          <w:rStyle w:val="Strong"/>
          <w:rFonts w:asciiTheme="minorBidi" w:hAnsiTheme="minorBidi" w:cstheme="minorBidi"/>
          <w:b w:val="0"/>
          <w:bCs w:val="0"/>
          <w:sz w:val="20"/>
          <w:szCs w:val="20"/>
        </w:rPr>
        <w:t>coronary angiography</w:t>
      </w:r>
      <w:r>
        <w:rPr>
          <w:rFonts w:asciiTheme="minorBidi" w:hAnsiTheme="minorBidi" w:cstheme="minorBidi"/>
          <w:sz w:val="20"/>
          <w:szCs w:val="20"/>
        </w:rPr>
        <w:t xml:space="preserve"> instead of </w:t>
      </w:r>
      <w:r>
        <w:rPr>
          <w:rStyle w:val="Strong"/>
          <w:rFonts w:asciiTheme="minorBidi" w:hAnsiTheme="minorBidi" w:cstheme="minorBidi"/>
          <w:b w:val="0"/>
          <w:bCs w:val="0"/>
          <w:sz w:val="20"/>
          <w:szCs w:val="20"/>
        </w:rPr>
        <w:t>intracoronary ultrasound</w:t>
      </w:r>
      <w:r>
        <w:rPr>
          <w:rFonts w:asciiTheme="minorBidi" w:hAnsiTheme="minorBidi" w:cstheme="minorBidi"/>
          <w:sz w:val="20"/>
          <w:szCs w:val="20"/>
        </w:rPr>
        <w:t xml:space="preserve"> for stent evaluation. Additionally, </w:t>
      </w:r>
      <w:r>
        <w:rPr>
          <w:rStyle w:val="Strong"/>
          <w:rFonts w:asciiTheme="minorBidi" w:hAnsiTheme="minorBidi" w:cstheme="minorBidi"/>
          <w:b w:val="0"/>
          <w:bCs w:val="0"/>
          <w:sz w:val="20"/>
          <w:szCs w:val="20"/>
        </w:rPr>
        <w:t>LV strain measurements</w:t>
      </w:r>
      <w:r>
        <w:rPr>
          <w:rFonts w:asciiTheme="minorBidi" w:hAnsiTheme="minorBidi" w:cstheme="minorBidi"/>
          <w:sz w:val="20"/>
          <w:szCs w:val="20"/>
        </w:rPr>
        <w:t xml:space="preserve"> were affected by </w:t>
      </w:r>
      <w:r>
        <w:rPr>
          <w:rStyle w:val="Strong"/>
          <w:rFonts w:asciiTheme="minorBidi" w:hAnsiTheme="minorBidi" w:cstheme="minorBidi"/>
          <w:b w:val="0"/>
          <w:bCs w:val="0"/>
          <w:sz w:val="20"/>
          <w:szCs w:val="20"/>
        </w:rPr>
        <w:t>physiological factors, technical factors, and inter-vendor variability</w:t>
      </w:r>
      <w:r>
        <w:rPr>
          <w:rFonts w:asciiTheme="minorBidi" w:hAnsiTheme="minorBidi" w:cstheme="minorBidi"/>
          <w:sz w:val="20"/>
          <w:szCs w:val="20"/>
        </w:rPr>
        <w:t>, preventing standardized normal values.</w:t>
      </w:r>
    </w:p>
    <w:p w14:paraId="7ECB0F79" w14:textId="77777777" w:rsidR="003327CA" w:rsidRDefault="003327CA">
      <w:pPr>
        <w:pStyle w:val="NoSpacing"/>
        <w:rPr>
          <w:rFonts w:asciiTheme="minorBidi" w:hAnsiTheme="minorBidi" w:cstheme="minorBidi"/>
          <w:sz w:val="20"/>
          <w:szCs w:val="20"/>
        </w:rPr>
      </w:pPr>
    </w:p>
    <w:p w14:paraId="4F1D837A" w14:textId="77777777" w:rsidR="003327CA" w:rsidRDefault="003327CA">
      <w:pPr>
        <w:pStyle w:val="NoSpacing"/>
        <w:rPr>
          <w:rFonts w:asciiTheme="minorBidi" w:hAnsiTheme="minorBidi" w:cstheme="minorBidi"/>
          <w:sz w:val="20"/>
          <w:szCs w:val="20"/>
        </w:rPr>
      </w:pPr>
    </w:p>
    <w:p w14:paraId="3A49B62A" w14:textId="77777777" w:rsidR="003327CA" w:rsidRDefault="003327CA">
      <w:pPr>
        <w:pStyle w:val="NoSpacing"/>
        <w:rPr>
          <w:rFonts w:asciiTheme="minorBidi" w:hAnsiTheme="minorBidi" w:cstheme="minorBidi"/>
          <w:sz w:val="20"/>
          <w:szCs w:val="20"/>
        </w:rPr>
      </w:pPr>
    </w:p>
    <w:p w14:paraId="38DE30BD" w14:textId="77777777" w:rsidR="003327CA" w:rsidRDefault="003327CA">
      <w:pPr>
        <w:pStyle w:val="NoSpacing"/>
        <w:rPr>
          <w:rFonts w:asciiTheme="minorBidi" w:hAnsiTheme="minorBidi" w:cstheme="minorBidi"/>
          <w:sz w:val="20"/>
          <w:szCs w:val="20"/>
        </w:rPr>
      </w:pPr>
    </w:p>
    <w:p w14:paraId="3F00A770" w14:textId="77777777" w:rsidR="003327CA" w:rsidRDefault="003327CA">
      <w:pPr>
        <w:pStyle w:val="NoSpacing"/>
        <w:rPr>
          <w:rFonts w:asciiTheme="minorBidi" w:hAnsiTheme="minorBidi" w:cstheme="minorBidi"/>
          <w:sz w:val="20"/>
          <w:szCs w:val="20"/>
        </w:rPr>
      </w:pPr>
    </w:p>
    <w:p w14:paraId="1724594B" w14:textId="77777777" w:rsidR="003327CA" w:rsidRDefault="003327CA">
      <w:pPr>
        <w:pStyle w:val="NoSpacing"/>
        <w:rPr>
          <w:rFonts w:asciiTheme="minorBidi" w:hAnsiTheme="minorBidi" w:cstheme="minorBidi"/>
          <w:sz w:val="20"/>
          <w:szCs w:val="20"/>
        </w:rPr>
      </w:pPr>
    </w:p>
    <w:p w14:paraId="68825169" w14:textId="77777777" w:rsidR="003327CA" w:rsidRDefault="003327CA">
      <w:pPr>
        <w:pStyle w:val="NoSpacing"/>
        <w:rPr>
          <w:rFonts w:asciiTheme="minorBidi" w:hAnsiTheme="minorBidi" w:cstheme="minorBidi"/>
          <w:sz w:val="20"/>
          <w:szCs w:val="20"/>
        </w:rPr>
      </w:pPr>
    </w:p>
    <w:p w14:paraId="6A7A07B4" w14:textId="77777777" w:rsidR="003327CA" w:rsidRDefault="00F15E97">
      <w:pPr>
        <w:pStyle w:val="NoSpacing"/>
        <w:rPr>
          <w:rFonts w:asciiTheme="minorBidi" w:eastAsia="Calibri" w:hAnsiTheme="minorBidi" w:cstheme="minorBidi"/>
          <w:b/>
          <w:bCs/>
          <w:sz w:val="22"/>
          <w:szCs w:val="22"/>
          <w:lang w:bidi="ar-EG"/>
        </w:rPr>
      </w:pPr>
      <w:r>
        <w:rPr>
          <w:rFonts w:asciiTheme="minorBidi" w:eastAsia="Calibri" w:hAnsiTheme="minorBidi" w:cstheme="minorBidi"/>
          <w:b/>
          <w:bCs/>
          <w:sz w:val="22"/>
          <w:szCs w:val="22"/>
          <w:lang w:bidi="ar-EG"/>
        </w:rPr>
        <w:t>RECOMMENDATIONS</w:t>
      </w:r>
    </w:p>
    <w:p w14:paraId="66866712" w14:textId="77777777" w:rsidR="003327CA" w:rsidRDefault="00F15E97">
      <w:pPr>
        <w:pStyle w:val="NoSpacing"/>
        <w:rPr>
          <w:rFonts w:asciiTheme="minorBidi" w:hAnsiTheme="minorBidi" w:cstheme="minorBidi"/>
          <w:sz w:val="20"/>
          <w:szCs w:val="20"/>
          <w:rtl/>
        </w:rPr>
      </w:pPr>
      <w:r>
        <w:rPr>
          <w:rFonts w:asciiTheme="minorBidi" w:hAnsiTheme="minorBidi" w:cstheme="minorBidi"/>
          <w:sz w:val="20"/>
          <w:szCs w:val="20"/>
        </w:rPr>
        <w:t xml:space="preserve">This study, based on a </w:t>
      </w:r>
      <w:r>
        <w:rPr>
          <w:rStyle w:val="Strong"/>
          <w:rFonts w:asciiTheme="minorBidi" w:hAnsiTheme="minorBidi" w:cstheme="minorBidi"/>
          <w:b w:val="0"/>
          <w:bCs w:val="0"/>
          <w:sz w:val="20"/>
          <w:szCs w:val="20"/>
        </w:rPr>
        <w:t>small Egyptian sample</w:t>
      </w:r>
      <w:r>
        <w:rPr>
          <w:rFonts w:asciiTheme="minorBidi" w:hAnsiTheme="minorBidi" w:cstheme="minorBidi"/>
          <w:sz w:val="20"/>
          <w:szCs w:val="20"/>
        </w:rPr>
        <w:t xml:space="preserve">, highlights the need for </w:t>
      </w:r>
      <w:r>
        <w:rPr>
          <w:rStyle w:val="Strong"/>
          <w:rFonts w:asciiTheme="minorBidi" w:hAnsiTheme="minorBidi" w:cstheme="minorBidi"/>
          <w:b w:val="0"/>
          <w:bCs w:val="0"/>
          <w:sz w:val="20"/>
          <w:szCs w:val="20"/>
        </w:rPr>
        <w:t>larger studies</w:t>
      </w:r>
      <w:r>
        <w:rPr>
          <w:rFonts w:asciiTheme="minorBidi" w:hAnsiTheme="minorBidi" w:cstheme="minorBidi"/>
          <w:sz w:val="20"/>
          <w:szCs w:val="20"/>
        </w:rPr>
        <w:t xml:space="preserve"> to strengthen the findings. Although routine </w:t>
      </w:r>
      <w:r>
        <w:rPr>
          <w:rStyle w:val="Strong"/>
          <w:rFonts w:asciiTheme="minorBidi" w:hAnsiTheme="minorBidi" w:cstheme="minorBidi"/>
          <w:b w:val="0"/>
          <w:bCs w:val="0"/>
          <w:sz w:val="20"/>
          <w:szCs w:val="20"/>
        </w:rPr>
        <w:t>repeated GLS measurements</w:t>
      </w:r>
      <w:r>
        <w:rPr>
          <w:rFonts w:asciiTheme="minorBidi" w:hAnsiTheme="minorBidi" w:cstheme="minorBidi"/>
          <w:sz w:val="20"/>
          <w:szCs w:val="20"/>
        </w:rPr>
        <w:t xml:space="preserve"> are not currently supported, further research is needed to evaluate their clinical value.</w:t>
      </w:r>
    </w:p>
    <w:p w14:paraId="4D2CFFD8" w14:textId="77777777" w:rsidR="003327CA" w:rsidRDefault="003327CA">
      <w:pPr>
        <w:pStyle w:val="NormalWeb"/>
      </w:pPr>
    </w:p>
    <w:p w14:paraId="3BFC8F46" w14:textId="7FBABB17" w:rsidR="00174C58" w:rsidRDefault="00174C58" w:rsidP="00174C58">
      <w:pPr>
        <w:pStyle w:val="NormalWeb"/>
        <w:shd w:val="clear" w:color="auto" w:fill="FFFFFF"/>
        <w:spacing w:before="0" w:beforeAutospacing="0" w:after="0" w:afterAutospacing="0"/>
        <w:jc w:val="both"/>
        <w:textAlignment w:val="top"/>
        <w:rPr>
          <w:rFonts w:ascii="Arial" w:hAnsi="Arial" w:cs="Arial"/>
          <w:color w:val="2F302B"/>
          <w:sz w:val="18"/>
          <w:szCs w:val="18"/>
          <w:lang w:val="en-CA" w:eastAsia="en-CA"/>
        </w:rPr>
      </w:pPr>
    </w:p>
    <w:p w14:paraId="39A8612F" w14:textId="0BA51D6C" w:rsidR="000F6DA9" w:rsidRDefault="000F6DA9" w:rsidP="00174C58">
      <w:pPr>
        <w:pStyle w:val="NormalWeb"/>
        <w:shd w:val="clear" w:color="auto" w:fill="FFFFFF"/>
        <w:spacing w:before="0" w:beforeAutospacing="0" w:after="0" w:afterAutospacing="0"/>
        <w:jc w:val="both"/>
        <w:textAlignment w:val="top"/>
        <w:rPr>
          <w:rFonts w:ascii="Arial" w:hAnsi="Arial" w:cs="Arial"/>
          <w:color w:val="2F302B"/>
          <w:sz w:val="18"/>
          <w:szCs w:val="18"/>
          <w:lang w:val="en-CA" w:eastAsia="en-CA"/>
        </w:rPr>
      </w:pPr>
    </w:p>
    <w:p w14:paraId="58666770" w14:textId="6B9B1E29" w:rsidR="000F6DA9" w:rsidRDefault="000F6DA9" w:rsidP="00174C58">
      <w:pPr>
        <w:pStyle w:val="NormalWeb"/>
        <w:shd w:val="clear" w:color="auto" w:fill="FFFFFF"/>
        <w:spacing w:before="0" w:beforeAutospacing="0" w:after="0" w:afterAutospacing="0"/>
        <w:jc w:val="both"/>
        <w:textAlignment w:val="top"/>
        <w:rPr>
          <w:rFonts w:ascii="Arial" w:hAnsi="Arial" w:cs="Arial"/>
          <w:color w:val="2F302B"/>
          <w:sz w:val="18"/>
          <w:szCs w:val="18"/>
          <w:lang w:val="en-CA" w:eastAsia="en-CA"/>
        </w:rPr>
      </w:pPr>
    </w:p>
    <w:p w14:paraId="38E0E901" w14:textId="77777777" w:rsidR="000F6DA9" w:rsidRPr="00174C58" w:rsidRDefault="000F6DA9" w:rsidP="00174C58">
      <w:pPr>
        <w:pStyle w:val="NormalWeb"/>
        <w:shd w:val="clear" w:color="auto" w:fill="FFFFFF"/>
        <w:spacing w:before="0" w:beforeAutospacing="0" w:after="0" w:afterAutospacing="0"/>
        <w:jc w:val="both"/>
        <w:textAlignment w:val="top"/>
        <w:rPr>
          <w:rFonts w:ascii="Arial" w:hAnsi="Arial" w:cs="Arial"/>
          <w:color w:val="2F302B"/>
          <w:sz w:val="18"/>
          <w:szCs w:val="18"/>
          <w:lang w:val="en-CA" w:eastAsia="en-CA"/>
        </w:rPr>
      </w:pPr>
      <w:bookmarkStart w:id="2" w:name="_GoBack"/>
      <w:bookmarkEnd w:id="2"/>
    </w:p>
    <w:p w14:paraId="03A7BF58" w14:textId="77777777" w:rsidR="00174C58" w:rsidRDefault="00174C58" w:rsidP="00174C58">
      <w:pPr>
        <w:pStyle w:val="NormalWeb"/>
        <w:shd w:val="clear" w:color="auto" w:fill="FFFFFF"/>
        <w:spacing w:before="0" w:beforeAutospacing="0" w:after="0" w:afterAutospacing="0"/>
        <w:jc w:val="both"/>
        <w:textAlignment w:val="top"/>
        <w:rPr>
          <w:rFonts w:ascii="Arial" w:hAnsi="Arial" w:cs="Arial"/>
          <w:color w:val="2F302B"/>
          <w:sz w:val="18"/>
          <w:szCs w:val="18"/>
        </w:rPr>
      </w:pPr>
    </w:p>
    <w:p w14:paraId="1DDDC06E" w14:textId="614278C4" w:rsidR="00EE15DD" w:rsidRPr="00EE15DD" w:rsidRDefault="00EE15DD" w:rsidP="00EE15DD">
      <w:pPr>
        <w:shd w:val="clear" w:color="auto" w:fill="FFFFFF"/>
        <w:spacing w:after="0" w:line="240" w:lineRule="auto"/>
        <w:textAlignment w:val="top"/>
        <w:rPr>
          <w:rFonts w:ascii="Arial" w:hAnsi="Arial" w:cs="Arial"/>
          <w:color w:val="2F302B"/>
          <w:sz w:val="18"/>
          <w:szCs w:val="18"/>
          <w:lang w:val="en-CA" w:eastAsia="en-CA"/>
        </w:rPr>
      </w:pPr>
      <w:r w:rsidRPr="00EE15DD">
        <w:rPr>
          <w:rFonts w:ascii="Arial" w:hAnsi="Arial" w:cs="Arial"/>
          <w:b/>
          <w:bCs/>
          <w:color w:val="2F302B"/>
          <w:sz w:val="18"/>
          <w:szCs w:val="18"/>
          <w:lang w:val="en-CA" w:eastAsia="en-CA"/>
        </w:rPr>
        <w:lastRenderedPageBreak/>
        <w:t xml:space="preserve">CONSENT </w:t>
      </w:r>
    </w:p>
    <w:p w14:paraId="5F2C02D7" w14:textId="49415C0C" w:rsidR="00EE15DD" w:rsidRPr="00EE15DD" w:rsidRDefault="00EE15DD" w:rsidP="00EE15DD">
      <w:pPr>
        <w:pStyle w:val="NormalWeb"/>
        <w:shd w:val="clear" w:color="auto" w:fill="FFFFFF"/>
        <w:spacing w:before="0" w:beforeAutospacing="0" w:after="0" w:afterAutospacing="0"/>
        <w:jc w:val="both"/>
        <w:textAlignment w:val="top"/>
        <w:rPr>
          <w:rFonts w:asciiTheme="minorBidi" w:hAnsiTheme="minorBidi" w:cstheme="minorBidi"/>
          <w:sz w:val="20"/>
          <w:szCs w:val="20"/>
        </w:rPr>
      </w:pPr>
      <w:r w:rsidRPr="00EE15DD">
        <w:rPr>
          <w:rFonts w:asciiTheme="minorBidi" w:hAnsiTheme="minorBidi" w:cstheme="minorBidi"/>
          <w:sz w:val="20"/>
          <w:szCs w:val="20"/>
        </w:rPr>
        <w:t>All authors declare that ‘written informed consent was obtained from the patients (or other approved parties) for publication of this study and accompanying images. A copy of the written consent is available for review by the Editorial office/Chief Editor/Editorial Board members of this journal.</w:t>
      </w:r>
    </w:p>
    <w:p w14:paraId="0841BDEE" w14:textId="77777777" w:rsidR="00EE15DD" w:rsidRDefault="00EE15DD" w:rsidP="00EE15DD">
      <w:pPr>
        <w:shd w:val="clear" w:color="auto" w:fill="FFFFFF"/>
        <w:spacing w:after="0" w:line="240" w:lineRule="auto"/>
        <w:textAlignment w:val="top"/>
        <w:rPr>
          <w:rFonts w:ascii="Arial" w:hAnsi="Arial" w:cs="Arial"/>
          <w:color w:val="2F302B"/>
          <w:sz w:val="18"/>
          <w:szCs w:val="18"/>
          <w:lang w:val="en-CA" w:eastAsia="en-CA"/>
        </w:rPr>
      </w:pPr>
    </w:p>
    <w:p w14:paraId="33B95433" w14:textId="3E23DB25" w:rsidR="00EE15DD" w:rsidRDefault="00EE15DD" w:rsidP="00EE15DD">
      <w:pPr>
        <w:shd w:val="clear" w:color="auto" w:fill="FFFFFF"/>
        <w:spacing w:after="0" w:line="240" w:lineRule="auto"/>
        <w:textAlignment w:val="top"/>
        <w:rPr>
          <w:rStyle w:val="Strong"/>
          <w:rFonts w:ascii="Arial" w:hAnsi="Arial" w:cs="Arial"/>
          <w:color w:val="2F302B"/>
          <w:sz w:val="18"/>
          <w:szCs w:val="18"/>
          <w:shd w:val="clear" w:color="auto" w:fill="FFFFFF"/>
        </w:rPr>
      </w:pPr>
      <w:r>
        <w:rPr>
          <w:rStyle w:val="Strong"/>
          <w:rFonts w:ascii="Arial" w:hAnsi="Arial" w:cs="Arial"/>
          <w:color w:val="2F302B"/>
          <w:sz w:val="18"/>
          <w:szCs w:val="18"/>
          <w:shd w:val="clear" w:color="auto" w:fill="FFFFFF"/>
        </w:rPr>
        <w:t>ETHICAL APPROVAL</w:t>
      </w:r>
    </w:p>
    <w:p w14:paraId="26355996" w14:textId="063069F3" w:rsidR="00EE15DD" w:rsidRPr="00EE15DD" w:rsidRDefault="00EE15DD" w:rsidP="00EE15DD">
      <w:pPr>
        <w:pStyle w:val="NormalWeb"/>
        <w:shd w:val="clear" w:color="auto" w:fill="FFFFFF"/>
        <w:spacing w:before="0" w:beforeAutospacing="0" w:after="0" w:afterAutospacing="0"/>
        <w:jc w:val="both"/>
        <w:textAlignment w:val="top"/>
        <w:rPr>
          <w:rFonts w:asciiTheme="minorBidi" w:hAnsiTheme="minorBidi" w:cstheme="minorBidi"/>
          <w:sz w:val="20"/>
          <w:szCs w:val="20"/>
        </w:rPr>
      </w:pPr>
      <w:r w:rsidRPr="00EE15DD">
        <w:rPr>
          <w:rFonts w:asciiTheme="minorBidi" w:hAnsiTheme="minorBidi" w:cstheme="minorBidi"/>
          <w:sz w:val="20"/>
          <w:szCs w:val="20"/>
        </w:rPr>
        <w:t>All authors hereby declare that all experiments have been examined and approved by the appropriate ethics committee and have therefore been performed in accordance with the ethical standards laid down in the 1964 Declaration of Helsinki.</w:t>
      </w:r>
    </w:p>
    <w:p w14:paraId="018DC4FF" w14:textId="77777777" w:rsidR="00174C58" w:rsidRDefault="00174C58" w:rsidP="00174C58">
      <w:pPr>
        <w:pStyle w:val="NormalWeb"/>
        <w:shd w:val="clear" w:color="auto" w:fill="FFFFFF"/>
        <w:spacing w:before="0" w:beforeAutospacing="0" w:after="0" w:afterAutospacing="0"/>
        <w:jc w:val="both"/>
        <w:textAlignment w:val="top"/>
        <w:rPr>
          <w:rFonts w:ascii="Arial" w:hAnsi="Arial" w:cs="Arial"/>
          <w:color w:val="2F302B"/>
          <w:sz w:val="18"/>
          <w:szCs w:val="18"/>
          <w:lang w:val="en-CA"/>
        </w:rPr>
      </w:pPr>
    </w:p>
    <w:p w14:paraId="34475546" w14:textId="77777777" w:rsidR="00EE15DD" w:rsidRPr="00EE15DD" w:rsidRDefault="00EE15DD" w:rsidP="00174C58">
      <w:pPr>
        <w:pStyle w:val="NormalWeb"/>
        <w:shd w:val="clear" w:color="auto" w:fill="FFFFFF"/>
        <w:spacing w:before="0" w:beforeAutospacing="0" w:after="0" w:afterAutospacing="0"/>
        <w:jc w:val="both"/>
        <w:textAlignment w:val="top"/>
        <w:rPr>
          <w:rFonts w:ascii="Arial" w:hAnsi="Arial" w:cs="Arial"/>
          <w:color w:val="2F302B"/>
          <w:sz w:val="18"/>
          <w:szCs w:val="18"/>
          <w:lang w:val="en-CA"/>
        </w:rPr>
      </w:pPr>
    </w:p>
    <w:p w14:paraId="6573E23F" w14:textId="77777777" w:rsidR="00174C58" w:rsidRDefault="00174C58" w:rsidP="00174C58">
      <w:pPr>
        <w:pStyle w:val="NormalWeb"/>
        <w:shd w:val="clear" w:color="auto" w:fill="FFFFFF"/>
        <w:spacing w:before="0" w:beforeAutospacing="0" w:after="0" w:afterAutospacing="0"/>
        <w:jc w:val="both"/>
        <w:textAlignment w:val="top"/>
        <w:rPr>
          <w:rFonts w:ascii="Arial" w:hAnsi="Arial" w:cs="Arial"/>
          <w:color w:val="2F302B"/>
          <w:sz w:val="18"/>
          <w:szCs w:val="18"/>
        </w:rPr>
      </w:pPr>
    </w:p>
    <w:p w14:paraId="6EE22A11" w14:textId="77777777" w:rsidR="00EE15DD" w:rsidRDefault="00EE15DD">
      <w:pPr>
        <w:pStyle w:val="NoSpacing"/>
        <w:rPr>
          <w:rFonts w:asciiTheme="minorBidi" w:hAnsiTheme="minorBidi" w:cstheme="minorBidi"/>
          <w:b/>
          <w:bCs/>
          <w:sz w:val="22"/>
          <w:szCs w:val="22"/>
        </w:rPr>
      </w:pPr>
    </w:p>
    <w:p w14:paraId="19529CB3" w14:textId="77777777" w:rsidR="00EE15DD" w:rsidRDefault="00EE15DD">
      <w:pPr>
        <w:pStyle w:val="NoSpacing"/>
        <w:rPr>
          <w:rFonts w:asciiTheme="minorBidi" w:hAnsiTheme="minorBidi" w:cstheme="minorBidi"/>
          <w:b/>
          <w:bCs/>
          <w:sz w:val="22"/>
          <w:szCs w:val="22"/>
        </w:rPr>
      </w:pPr>
    </w:p>
    <w:p w14:paraId="5EF43F68" w14:textId="115244F0" w:rsidR="003327CA" w:rsidRDefault="00F15E97">
      <w:pPr>
        <w:pStyle w:val="NoSpacing"/>
        <w:rPr>
          <w:rFonts w:asciiTheme="minorBidi" w:hAnsiTheme="minorBidi" w:cstheme="minorBidi"/>
          <w:b/>
          <w:bCs/>
          <w:sz w:val="22"/>
          <w:szCs w:val="22"/>
        </w:rPr>
      </w:pPr>
      <w:r>
        <w:rPr>
          <w:rFonts w:asciiTheme="minorBidi" w:hAnsiTheme="minorBidi" w:cstheme="minorBidi"/>
          <w:b/>
          <w:bCs/>
          <w:sz w:val="22"/>
          <w:szCs w:val="22"/>
        </w:rPr>
        <w:t xml:space="preserve">REFERENCES </w:t>
      </w:r>
    </w:p>
    <w:p w14:paraId="5B315C96" w14:textId="77777777" w:rsidR="003327CA" w:rsidRDefault="00F15E97">
      <w:pPr>
        <w:pStyle w:val="NoSpacing"/>
        <w:numPr>
          <w:ilvl w:val="0"/>
          <w:numId w:val="1"/>
        </w:numPr>
        <w:rPr>
          <w:rFonts w:asciiTheme="minorBidi" w:hAnsiTheme="minorBidi" w:cstheme="minorBidi"/>
          <w:sz w:val="22"/>
          <w:szCs w:val="22"/>
        </w:rPr>
      </w:pPr>
      <w:r w:rsidRPr="00174C58">
        <w:rPr>
          <w:rFonts w:asciiTheme="minorBidi" w:hAnsiTheme="minorBidi" w:cstheme="minorBidi"/>
          <w:b/>
          <w:sz w:val="22"/>
          <w:szCs w:val="22"/>
          <w:lang w:val="da-DK"/>
        </w:rPr>
        <w:t xml:space="preserve">Olsen F J, Jensen J, Pedersen S, et al. </w:t>
      </w:r>
      <w:r>
        <w:rPr>
          <w:rFonts w:asciiTheme="minorBidi" w:hAnsiTheme="minorBidi" w:cstheme="minorBidi"/>
          <w:b/>
          <w:sz w:val="22"/>
          <w:szCs w:val="22"/>
        </w:rPr>
        <w:t xml:space="preserve">(2016): </w:t>
      </w:r>
      <w:r>
        <w:rPr>
          <w:rFonts w:asciiTheme="minorBidi" w:hAnsiTheme="minorBidi" w:cstheme="minorBidi"/>
          <w:sz w:val="22"/>
          <w:szCs w:val="22"/>
        </w:rPr>
        <w:t>A NOVEL ECHOCARDIOGRAPHIC RISK STRATIFICATION SCHEME FOR PREDICTING HEART FAILURE HOSPITALIZATION AND CARDIOVASCULAR MORTALITY AFTER ST-SEGMENT ELEVATION MYOCARDIAL INFARCTION. Journal of the American College of Cardiology; 67: (13), 480.</w:t>
      </w:r>
    </w:p>
    <w:p w14:paraId="0FB9BE3D" w14:textId="77777777" w:rsidR="003327CA" w:rsidRDefault="00F15E97">
      <w:pPr>
        <w:pStyle w:val="NoSpacing"/>
        <w:numPr>
          <w:ilvl w:val="0"/>
          <w:numId w:val="1"/>
        </w:numPr>
        <w:rPr>
          <w:rFonts w:asciiTheme="minorBidi" w:hAnsiTheme="minorBidi" w:cstheme="minorBidi"/>
          <w:sz w:val="22"/>
          <w:szCs w:val="22"/>
        </w:rPr>
      </w:pPr>
      <w:r w:rsidRPr="00174C58">
        <w:rPr>
          <w:rFonts w:asciiTheme="minorBidi" w:hAnsiTheme="minorBidi" w:cstheme="minorBidi"/>
          <w:b/>
          <w:bCs/>
          <w:color w:val="222222"/>
          <w:sz w:val="22"/>
          <w:szCs w:val="22"/>
          <w:shd w:val="clear" w:color="auto" w:fill="FFFFFF"/>
          <w:lang w:val="da-DK"/>
        </w:rPr>
        <w:t xml:space="preserve">Pecherina, T., Kutikhin, A., Kashtalap, V., Karetnikova, V., Gruzdeva, O., Hryachkova, O.,et al. </w:t>
      </w:r>
      <w:r>
        <w:rPr>
          <w:rFonts w:asciiTheme="minorBidi" w:hAnsiTheme="minorBidi" w:cstheme="minorBidi"/>
          <w:b/>
          <w:bCs/>
          <w:color w:val="222222"/>
          <w:sz w:val="22"/>
          <w:szCs w:val="22"/>
          <w:shd w:val="clear" w:color="auto" w:fill="FFFFFF"/>
        </w:rPr>
        <w:t>(2020).</w:t>
      </w:r>
      <w:r>
        <w:rPr>
          <w:rFonts w:asciiTheme="minorBidi" w:hAnsiTheme="minorBidi" w:cstheme="minorBidi"/>
          <w:color w:val="222222"/>
          <w:sz w:val="22"/>
          <w:szCs w:val="22"/>
          <w:shd w:val="clear" w:color="auto" w:fill="FFFFFF"/>
        </w:rPr>
        <w:t xml:space="preserve"> Serum and echocardiographic markers may synergistically predict adverse cardiac remodeling after ST-segment elevation myocardial infarction in patients with preserved ejection fraction. Diagnostics, 10(5), 301.</w:t>
      </w:r>
    </w:p>
    <w:p w14:paraId="63C3D22C" w14:textId="77777777" w:rsidR="003327CA" w:rsidRDefault="00F15E97">
      <w:pPr>
        <w:pStyle w:val="NoSpacing"/>
        <w:numPr>
          <w:ilvl w:val="0"/>
          <w:numId w:val="1"/>
        </w:numPr>
        <w:rPr>
          <w:rFonts w:asciiTheme="minorBidi" w:hAnsiTheme="minorBidi" w:cstheme="minorBidi"/>
          <w:sz w:val="22"/>
          <w:szCs w:val="22"/>
        </w:rPr>
      </w:pPr>
      <w:r>
        <w:rPr>
          <w:rFonts w:asciiTheme="minorBidi" w:hAnsiTheme="minorBidi" w:cstheme="minorBidi"/>
          <w:b/>
          <w:sz w:val="22"/>
          <w:szCs w:val="22"/>
        </w:rPr>
        <w:t xml:space="preserve">Members W G, Mozaffarian D, Benjamin E J, et al. (2016): </w:t>
      </w:r>
      <w:r>
        <w:rPr>
          <w:rFonts w:asciiTheme="minorBidi" w:hAnsiTheme="minorBidi" w:cstheme="minorBidi"/>
          <w:sz w:val="22"/>
          <w:szCs w:val="22"/>
        </w:rPr>
        <w:t>Heart disease and stroke statistics-2016 update: a report from the American Heart Association. Circulation; 133: (4), e38-e360.</w:t>
      </w:r>
    </w:p>
    <w:p w14:paraId="6A62BBAC" w14:textId="77777777" w:rsidR="003327CA" w:rsidRDefault="00F15E97">
      <w:pPr>
        <w:pStyle w:val="NoSpacing"/>
        <w:numPr>
          <w:ilvl w:val="0"/>
          <w:numId w:val="1"/>
        </w:numPr>
        <w:rPr>
          <w:rFonts w:asciiTheme="minorBidi" w:hAnsiTheme="minorBidi" w:cstheme="minorBidi"/>
          <w:sz w:val="22"/>
          <w:szCs w:val="22"/>
        </w:rPr>
      </w:pPr>
      <w:r>
        <w:rPr>
          <w:rFonts w:asciiTheme="minorBidi" w:hAnsiTheme="minorBidi" w:cstheme="minorBidi"/>
          <w:b/>
          <w:bCs/>
          <w:color w:val="222222"/>
          <w:sz w:val="22"/>
          <w:szCs w:val="22"/>
          <w:shd w:val="clear" w:color="auto" w:fill="FFFFFF"/>
        </w:rPr>
        <w:t>Alnemer, K. A. (2024).</w:t>
      </w:r>
      <w:r>
        <w:rPr>
          <w:rFonts w:asciiTheme="minorBidi" w:hAnsiTheme="minorBidi" w:cstheme="minorBidi"/>
          <w:color w:val="222222"/>
          <w:sz w:val="22"/>
          <w:szCs w:val="22"/>
          <w:shd w:val="clear" w:color="auto" w:fill="FFFFFF"/>
        </w:rPr>
        <w:t xml:space="preserve"> In-Hospital Mortality in Patients With Acute Myocardial Infarction: A Literature Overview. Cureus, 16(8).</w:t>
      </w:r>
    </w:p>
    <w:p w14:paraId="68C69F95" w14:textId="77777777" w:rsidR="003327CA" w:rsidRDefault="00F15E97">
      <w:pPr>
        <w:pStyle w:val="NoSpacing"/>
        <w:numPr>
          <w:ilvl w:val="0"/>
          <w:numId w:val="1"/>
        </w:numPr>
        <w:rPr>
          <w:rFonts w:asciiTheme="minorBidi" w:hAnsiTheme="minorBidi" w:cstheme="minorBidi"/>
          <w:sz w:val="22"/>
          <w:szCs w:val="22"/>
        </w:rPr>
      </w:pPr>
      <w:r>
        <w:rPr>
          <w:rFonts w:asciiTheme="minorBidi" w:hAnsiTheme="minorBidi" w:cstheme="minorBidi"/>
          <w:b/>
          <w:sz w:val="22"/>
          <w:szCs w:val="22"/>
        </w:rPr>
        <w:t xml:space="preserve">Biering-Sørensen T and Solomon S D (2015): </w:t>
      </w:r>
      <w:r>
        <w:rPr>
          <w:rFonts w:asciiTheme="minorBidi" w:hAnsiTheme="minorBidi" w:cstheme="minorBidi"/>
          <w:sz w:val="22"/>
          <w:szCs w:val="22"/>
        </w:rPr>
        <w:t>Assessing Contractile Function When Ejection Fraction Is Normal. Circulation: Cardiovascular Imaging; 8: (11).</w:t>
      </w:r>
    </w:p>
    <w:p w14:paraId="26E4F8C3" w14:textId="77777777" w:rsidR="003327CA" w:rsidRDefault="00F15E97">
      <w:pPr>
        <w:pStyle w:val="NoSpacing"/>
        <w:numPr>
          <w:ilvl w:val="0"/>
          <w:numId w:val="1"/>
        </w:numPr>
        <w:rPr>
          <w:rFonts w:asciiTheme="minorBidi" w:hAnsiTheme="minorBidi" w:cstheme="minorBidi"/>
          <w:sz w:val="22"/>
          <w:szCs w:val="22"/>
        </w:rPr>
      </w:pPr>
      <w:r>
        <w:rPr>
          <w:rFonts w:asciiTheme="minorBidi" w:hAnsiTheme="minorBidi" w:cstheme="minorBidi"/>
          <w:b/>
          <w:sz w:val="22"/>
          <w:szCs w:val="22"/>
        </w:rPr>
        <w:t xml:space="preserve">Potter E and Marwick T H (2018): </w:t>
      </w:r>
      <w:r>
        <w:rPr>
          <w:rFonts w:asciiTheme="minorBidi" w:hAnsiTheme="minorBidi" w:cstheme="minorBidi"/>
          <w:sz w:val="22"/>
          <w:szCs w:val="22"/>
        </w:rPr>
        <w:t>Assessment of left ventricular function by echocardiography: the case for routinely adding global longitudinal strain to ejection fraction. JACC: Cardiovascular Imaging; 11: (2 Part 1), 260-274.</w:t>
      </w:r>
    </w:p>
    <w:p w14:paraId="39281E51" w14:textId="77777777" w:rsidR="003327CA" w:rsidRDefault="00F15E97">
      <w:pPr>
        <w:pStyle w:val="NoSpacing"/>
        <w:numPr>
          <w:ilvl w:val="0"/>
          <w:numId w:val="1"/>
        </w:numPr>
        <w:rPr>
          <w:rFonts w:asciiTheme="minorBidi" w:hAnsiTheme="minorBidi" w:cstheme="minorBidi"/>
          <w:bCs/>
          <w:sz w:val="22"/>
          <w:szCs w:val="22"/>
        </w:rPr>
      </w:pPr>
      <w:r w:rsidRPr="00174C58">
        <w:rPr>
          <w:rFonts w:asciiTheme="minorBidi" w:hAnsiTheme="minorBidi" w:cstheme="minorBidi"/>
          <w:b/>
          <w:sz w:val="22"/>
          <w:szCs w:val="22"/>
          <w:lang w:val="da-DK"/>
        </w:rPr>
        <w:t xml:space="preserve">Antoni M L, Mollema S A, Atary J Z, et al. </w:t>
      </w:r>
      <w:r>
        <w:rPr>
          <w:rFonts w:asciiTheme="minorBidi" w:hAnsiTheme="minorBidi" w:cstheme="minorBidi"/>
          <w:b/>
          <w:sz w:val="22"/>
          <w:szCs w:val="22"/>
        </w:rPr>
        <w:t xml:space="preserve">(2010a): </w:t>
      </w:r>
      <w:r>
        <w:rPr>
          <w:rFonts w:asciiTheme="minorBidi" w:hAnsiTheme="minorBidi" w:cstheme="minorBidi"/>
          <w:bCs/>
          <w:sz w:val="22"/>
          <w:szCs w:val="22"/>
        </w:rPr>
        <w:t>Time course of global left ventricular strain after acute myocardial infarction. European heart journal; 31: (16), 2006-2013.</w:t>
      </w:r>
    </w:p>
    <w:p w14:paraId="531FDC39" w14:textId="77777777" w:rsidR="003327CA" w:rsidRDefault="00F15E97">
      <w:pPr>
        <w:pStyle w:val="NoSpacing"/>
        <w:numPr>
          <w:ilvl w:val="0"/>
          <w:numId w:val="1"/>
        </w:numPr>
        <w:rPr>
          <w:rFonts w:asciiTheme="minorBidi" w:hAnsiTheme="minorBidi" w:cstheme="minorBidi"/>
          <w:sz w:val="22"/>
          <w:szCs w:val="22"/>
        </w:rPr>
      </w:pPr>
      <w:r w:rsidRPr="00174C58">
        <w:rPr>
          <w:rFonts w:asciiTheme="minorBidi" w:hAnsiTheme="minorBidi" w:cstheme="minorBidi"/>
          <w:b/>
          <w:sz w:val="22"/>
          <w:szCs w:val="22"/>
          <w:lang w:val="da-DK"/>
        </w:rPr>
        <w:t xml:space="preserve">Baron T, Christersson C, Hjorthén G, et al. </w:t>
      </w:r>
      <w:r>
        <w:rPr>
          <w:rFonts w:asciiTheme="minorBidi" w:hAnsiTheme="minorBidi" w:cstheme="minorBidi"/>
          <w:b/>
          <w:sz w:val="22"/>
          <w:szCs w:val="22"/>
        </w:rPr>
        <w:t xml:space="preserve">(2017): </w:t>
      </w:r>
      <w:r>
        <w:rPr>
          <w:rFonts w:asciiTheme="minorBidi" w:hAnsiTheme="minorBidi" w:cstheme="minorBidi"/>
          <w:sz w:val="22"/>
          <w:szCs w:val="22"/>
        </w:rPr>
        <w:t>Changes in global longitudinal strain and left ventricular ejection fraction during the first year after myocardial infarction: results from a large consecutive cohort. European Heart Journal - Cardiovascular Imaging; 19: (10), 1165-1173.</w:t>
      </w:r>
      <w:r>
        <w:rPr>
          <w:rFonts w:asciiTheme="minorBidi" w:hAnsiTheme="minorBidi" w:cstheme="minorBidi"/>
          <w:sz w:val="22"/>
          <w:szCs w:val="22"/>
          <w:rtl/>
        </w:rPr>
        <w:t>\</w:t>
      </w:r>
    </w:p>
    <w:p w14:paraId="08504589" w14:textId="77777777" w:rsidR="003327CA" w:rsidRDefault="00F15E97">
      <w:pPr>
        <w:pStyle w:val="NoSpacing"/>
        <w:numPr>
          <w:ilvl w:val="0"/>
          <w:numId w:val="1"/>
        </w:numPr>
        <w:rPr>
          <w:rFonts w:asciiTheme="minorBidi" w:hAnsiTheme="minorBidi" w:cstheme="minorBidi"/>
          <w:sz w:val="22"/>
          <w:szCs w:val="22"/>
        </w:rPr>
      </w:pPr>
      <w:r>
        <w:rPr>
          <w:rFonts w:asciiTheme="minorBidi" w:hAnsiTheme="minorBidi" w:cstheme="minorBidi"/>
          <w:b/>
          <w:bCs/>
          <w:color w:val="222222"/>
          <w:sz w:val="22"/>
          <w:szCs w:val="22"/>
          <w:shd w:val="clear" w:color="auto" w:fill="FFFFFF"/>
        </w:rPr>
        <w:t>Bendary, A., Tawfeek, W., Mahros, M., &amp; Salem, M. (2018).</w:t>
      </w:r>
      <w:r>
        <w:rPr>
          <w:rFonts w:asciiTheme="minorBidi" w:hAnsiTheme="minorBidi" w:cstheme="minorBidi"/>
          <w:color w:val="222222"/>
          <w:sz w:val="22"/>
          <w:szCs w:val="22"/>
          <w:shd w:val="clear" w:color="auto" w:fill="FFFFFF"/>
        </w:rPr>
        <w:t xml:space="preserve"> The predictive value of global longitudinal strain on clinical outcome in patients with ST</w:t>
      </w:r>
      <w:r>
        <w:rPr>
          <w:rFonts w:ascii="Cambria Math" w:hAnsi="Cambria Math" w:cs="Cambria Math"/>
          <w:color w:val="222222"/>
          <w:sz w:val="22"/>
          <w:szCs w:val="22"/>
          <w:shd w:val="clear" w:color="auto" w:fill="FFFFFF"/>
        </w:rPr>
        <w:t>‐</w:t>
      </w:r>
      <w:r>
        <w:rPr>
          <w:rFonts w:asciiTheme="minorBidi" w:hAnsiTheme="minorBidi" w:cstheme="minorBidi"/>
          <w:color w:val="222222"/>
          <w:sz w:val="22"/>
          <w:szCs w:val="22"/>
          <w:shd w:val="clear" w:color="auto" w:fill="FFFFFF"/>
        </w:rPr>
        <w:t>segment elevation myocardial infarction and preserved systolic function. Echocardiography, 35(7), 915-921.</w:t>
      </w:r>
    </w:p>
    <w:p w14:paraId="0A884F8C" w14:textId="77777777" w:rsidR="003327CA" w:rsidRDefault="00F15E97">
      <w:pPr>
        <w:pStyle w:val="NoSpacing"/>
        <w:numPr>
          <w:ilvl w:val="0"/>
          <w:numId w:val="1"/>
        </w:numPr>
        <w:rPr>
          <w:rFonts w:asciiTheme="minorBidi" w:hAnsiTheme="minorBidi" w:cstheme="minorBidi"/>
          <w:sz w:val="22"/>
          <w:szCs w:val="22"/>
        </w:rPr>
      </w:pPr>
      <w:r w:rsidRPr="00174C58">
        <w:rPr>
          <w:rFonts w:asciiTheme="minorBidi" w:hAnsiTheme="minorBidi" w:cstheme="minorBidi"/>
          <w:b/>
          <w:bCs/>
          <w:color w:val="222222"/>
          <w:sz w:val="22"/>
          <w:szCs w:val="22"/>
          <w:shd w:val="clear" w:color="auto" w:fill="FFFFFF"/>
          <w:lang w:val="da-DK"/>
        </w:rPr>
        <w:t xml:space="preserve">Otterstad, J. E., Norum, I. B., Ruddox, V., Le, A. C. M., Bendz, B., Munkhaugen, J., et al (2021). </w:t>
      </w:r>
      <w:r>
        <w:rPr>
          <w:rFonts w:asciiTheme="minorBidi" w:hAnsiTheme="minorBidi" w:cstheme="minorBidi"/>
          <w:color w:val="222222"/>
          <w:sz w:val="22"/>
          <w:szCs w:val="22"/>
          <w:shd w:val="clear" w:color="auto" w:fill="FFFFFF"/>
        </w:rPr>
        <w:t>Prognostic impact of non-improvement of global longitudinal strain in patients with revascularized acute myocardial infarction. The International Journal of Cardiovascular Imaging, 37(12), 3477-3487.</w:t>
      </w:r>
    </w:p>
    <w:p w14:paraId="2A6058DF" w14:textId="77777777" w:rsidR="003327CA" w:rsidRDefault="00F15E97">
      <w:pPr>
        <w:pStyle w:val="NoSpacing"/>
        <w:numPr>
          <w:ilvl w:val="0"/>
          <w:numId w:val="1"/>
        </w:numPr>
        <w:rPr>
          <w:rFonts w:asciiTheme="minorBidi" w:hAnsiTheme="minorBidi" w:cstheme="minorBidi"/>
          <w:sz w:val="22"/>
          <w:szCs w:val="22"/>
        </w:rPr>
      </w:pPr>
      <w:r w:rsidRPr="00174C58">
        <w:rPr>
          <w:rFonts w:asciiTheme="minorBidi" w:hAnsiTheme="minorBidi" w:cstheme="minorBidi"/>
          <w:b/>
          <w:sz w:val="22"/>
          <w:szCs w:val="22"/>
          <w:lang w:val="da-DK"/>
        </w:rPr>
        <w:t xml:space="preserve">Antoni M L, Mollema S A, Delgado V, et al. </w:t>
      </w:r>
      <w:r>
        <w:rPr>
          <w:rFonts w:asciiTheme="minorBidi" w:hAnsiTheme="minorBidi" w:cstheme="minorBidi"/>
          <w:b/>
          <w:sz w:val="22"/>
          <w:szCs w:val="22"/>
        </w:rPr>
        <w:t xml:space="preserve">(2010b): </w:t>
      </w:r>
      <w:r>
        <w:rPr>
          <w:rFonts w:asciiTheme="minorBidi" w:hAnsiTheme="minorBidi" w:cstheme="minorBidi"/>
          <w:sz w:val="22"/>
          <w:szCs w:val="22"/>
        </w:rPr>
        <w:t>Prognostic importance of strain and strain rate after acute myocardial infarction. European heart journal; 31: (13), 1640-1647.</w:t>
      </w:r>
    </w:p>
    <w:p w14:paraId="4D3E2087" w14:textId="77777777" w:rsidR="003327CA" w:rsidRDefault="00F15E97">
      <w:pPr>
        <w:pStyle w:val="NoSpacing"/>
        <w:numPr>
          <w:ilvl w:val="0"/>
          <w:numId w:val="1"/>
        </w:numPr>
        <w:rPr>
          <w:rFonts w:asciiTheme="minorBidi" w:hAnsiTheme="minorBidi" w:cstheme="minorBidi"/>
          <w:sz w:val="22"/>
          <w:szCs w:val="22"/>
        </w:rPr>
      </w:pPr>
      <w:r>
        <w:rPr>
          <w:rFonts w:asciiTheme="minorBidi" w:hAnsiTheme="minorBidi" w:cstheme="minorBidi"/>
          <w:b/>
          <w:bCs/>
          <w:color w:val="2A2A2A"/>
          <w:sz w:val="22"/>
          <w:szCs w:val="22"/>
          <w:shd w:val="clear" w:color="auto" w:fill="FFFFFF"/>
        </w:rPr>
        <w:t xml:space="preserve">Attar, A., Zahed, M., Hosseinpour, A., Azami, P., Kamalpour, J., &amp; Zamirian, M. (2024). </w:t>
      </w:r>
      <w:r>
        <w:rPr>
          <w:rFonts w:asciiTheme="minorBidi" w:hAnsiTheme="minorBidi" w:cstheme="minorBidi"/>
          <w:color w:val="2A2A2A"/>
          <w:sz w:val="22"/>
          <w:szCs w:val="22"/>
          <w:shd w:val="clear" w:color="auto" w:fill="FFFFFF"/>
        </w:rPr>
        <w:t xml:space="preserve">Predictive Value of Global Longitudinal Strain on the Recovery of Left Ventricular </w:t>
      </w:r>
      <w:r>
        <w:rPr>
          <w:rFonts w:asciiTheme="minorBidi" w:hAnsiTheme="minorBidi" w:cstheme="minorBidi"/>
          <w:color w:val="2A2A2A"/>
          <w:sz w:val="22"/>
          <w:szCs w:val="22"/>
          <w:shd w:val="clear" w:color="auto" w:fill="FFFFFF"/>
        </w:rPr>
        <w:lastRenderedPageBreak/>
        <w:t>Function Following ST-Segment Elevation Myocardial Infarction. Shiraz E-Medical Journal, 25(4).</w:t>
      </w:r>
    </w:p>
    <w:p w14:paraId="6372B9C0" w14:textId="77777777" w:rsidR="003327CA" w:rsidRDefault="00F15E97">
      <w:pPr>
        <w:pStyle w:val="NoSpacing"/>
        <w:numPr>
          <w:ilvl w:val="0"/>
          <w:numId w:val="1"/>
        </w:numPr>
        <w:rPr>
          <w:rFonts w:asciiTheme="minorBidi" w:hAnsiTheme="minorBidi" w:cstheme="minorBidi"/>
          <w:sz w:val="22"/>
          <w:szCs w:val="22"/>
        </w:rPr>
      </w:pPr>
      <w:r w:rsidRPr="00174C58">
        <w:rPr>
          <w:rFonts w:asciiTheme="minorBidi" w:hAnsiTheme="minorBidi" w:cstheme="minorBidi"/>
          <w:b/>
          <w:bCs/>
          <w:sz w:val="22"/>
          <w:szCs w:val="22"/>
          <w:lang w:val="da-DK"/>
        </w:rPr>
        <w:t xml:space="preserve">Sverre, E., Peersen, K., Husebye, E., Gjertsen, E., Gullestad, L., Moum, T., ... </w:t>
      </w:r>
      <w:r>
        <w:rPr>
          <w:rFonts w:asciiTheme="minorBidi" w:hAnsiTheme="minorBidi" w:cstheme="minorBidi"/>
          <w:b/>
          <w:bCs/>
          <w:sz w:val="22"/>
          <w:szCs w:val="22"/>
        </w:rPr>
        <w:t xml:space="preserve">&amp; </w:t>
      </w:r>
      <w:proofErr w:type="spellStart"/>
      <w:r>
        <w:rPr>
          <w:rFonts w:asciiTheme="minorBidi" w:hAnsiTheme="minorBidi" w:cstheme="minorBidi"/>
          <w:b/>
          <w:bCs/>
          <w:sz w:val="22"/>
          <w:szCs w:val="22"/>
        </w:rPr>
        <w:t>Munkhaugen</w:t>
      </w:r>
      <w:proofErr w:type="spellEnd"/>
      <w:r>
        <w:rPr>
          <w:rFonts w:asciiTheme="minorBidi" w:hAnsiTheme="minorBidi" w:cstheme="minorBidi"/>
          <w:b/>
          <w:bCs/>
          <w:sz w:val="22"/>
          <w:szCs w:val="22"/>
        </w:rPr>
        <w:t>, J. (2017).</w:t>
      </w:r>
      <w:r>
        <w:rPr>
          <w:rFonts w:asciiTheme="minorBidi" w:hAnsiTheme="minorBidi" w:cstheme="minorBidi"/>
          <w:sz w:val="22"/>
          <w:szCs w:val="22"/>
        </w:rPr>
        <w:t xml:space="preserve"> Unfavourable risk factor control after coronary events in routine clinical practice. </w:t>
      </w:r>
      <w:r>
        <w:rPr>
          <w:rFonts w:asciiTheme="minorBidi" w:hAnsiTheme="minorBidi" w:cstheme="minorBidi"/>
          <w:i/>
          <w:iCs/>
          <w:sz w:val="22"/>
          <w:szCs w:val="22"/>
        </w:rPr>
        <w:t>BMC Cardiovascular Disorders</w:t>
      </w:r>
      <w:r>
        <w:rPr>
          <w:rFonts w:asciiTheme="minorBidi" w:hAnsiTheme="minorBidi" w:cstheme="minorBidi"/>
          <w:sz w:val="22"/>
          <w:szCs w:val="22"/>
        </w:rPr>
        <w:t>, </w:t>
      </w:r>
      <w:r>
        <w:rPr>
          <w:rFonts w:asciiTheme="minorBidi" w:hAnsiTheme="minorBidi" w:cstheme="minorBidi"/>
          <w:i/>
          <w:iCs/>
          <w:sz w:val="22"/>
          <w:szCs w:val="22"/>
        </w:rPr>
        <w:t>17</w:t>
      </w:r>
      <w:r>
        <w:rPr>
          <w:rFonts w:asciiTheme="minorBidi" w:hAnsiTheme="minorBidi" w:cstheme="minorBidi"/>
          <w:sz w:val="22"/>
          <w:szCs w:val="22"/>
        </w:rPr>
        <w:t>, 1-8.</w:t>
      </w:r>
    </w:p>
    <w:p w14:paraId="434CEB5E" w14:textId="77777777" w:rsidR="003327CA" w:rsidRDefault="00F15E97">
      <w:pPr>
        <w:pStyle w:val="NoSpacing"/>
        <w:numPr>
          <w:ilvl w:val="0"/>
          <w:numId w:val="1"/>
        </w:numPr>
        <w:rPr>
          <w:rFonts w:asciiTheme="minorBidi" w:hAnsiTheme="minorBidi" w:cstheme="minorBidi"/>
          <w:sz w:val="22"/>
          <w:szCs w:val="22"/>
        </w:rPr>
      </w:pPr>
      <w:r>
        <w:rPr>
          <w:rFonts w:asciiTheme="minorBidi" w:hAnsiTheme="minorBidi" w:cstheme="minorBidi"/>
          <w:b/>
          <w:bCs/>
          <w:sz w:val="22"/>
          <w:szCs w:val="22"/>
        </w:rPr>
        <w:t>Baron, T., Christersson, C., Hjorthén, G., Hedin, E. M., &amp; Flachskampf, F. A. (2018)</w:t>
      </w:r>
      <w:r>
        <w:rPr>
          <w:rFonts w:asciiTheme="minorBidi" w:hAnsiTheme="minorBidi" w:cstheme="minorBidi"/>
          <w:sz w:val="22"/>
          <w:szCs w:val="22"/>
        </w:rPr>
        <w:t>. Changes in global longitudinal strain and left ventricular ejection fraction during the first year after myocardial infarction: results from a large consecutive cohort. </w:t>
      </w:r>
      <w:r>
        <w:rPr>
          <w:rFonts w:asciiTheme="minorBidi" w:hAnsiTheme="minorBidi" w:cstheme="minorBidi"/>
          <w:i/>
          <w:iCs/>
          <w:sz w:val="22"/>
          <w:szCs w:val="22"/>
        </w:rPr>
        <w:t>European Heart Journal-Cardiovascular Imaging</w:t>
      </w:r>
      <w:r>
        <w:rPr>
          <w:rFonts w:asciiTheme="minorBidi" w:hAnsiTheme="minorBidi" w:cstheme="minorBidi"/>
          <w:sz w:val="22"/>
          <w:szCs w:val="22"/>
        </w:rPr>
        <w:t>, </w:t>
      </w:r>
      <w:r>
        <w:rPr>
          <w:rFonts w:asciiTheme="minorBidi" w:hAnsiTheme="minorBidi" w:cstheme="minorBidi"/>
          <w:i/>
          <w:iCs/>
          <w:sz w:val="22"/>
          <w:szCs w:val="22"/>
        </w:rPr>
        <w:t>19</w:t>
      </w:r>
      <w:r>
        <w:rPr>
          <w:rFonts w:asciiTheme="minorBidi" w:hAnsiTheme="minorBidi" w:cstheme="minorBidi"/>
          <w:sz w:val="22"/>
          <w:szCs w:val="22"/>
        </w:rPr>
        <w:t>(10), 1165-1173.</w:t>
      </w:r>
    </w:p>
    <w:p w14:paraId="205A1254" w14:textId="77777777" w:rsidR="00174C58" w:rsidRDefault="00174C58" w:rsidP="00174C58">
      <w:pPr>
        <w:pStyle w:val="NoSpacing"/>
        <w:ind w:left="720"/>
        <w:rPr>
          <w:rFonts w:asciiTheme="minorBidi" w:hAnsiTheme="minorBidi" w:cstheme="minorBidi"/>
          <w:b/>
          <w:bCs/>
          <w:sz w:val="22"/>
          <w:szCs w:val="22"/>
        </w:rPr>
      </w:pPr>
    </w:p>
    <w:p w14:paraId="098AD9D1" w14:textId="77777777" w:rsidR="00174C58" w:rsidRDefault="00174C58" w:rsidP="00174C58">
      <w:pPr>
        <w:pStyle w:val="NoSpacing"/>
        <w:ind w:left="720"/>
        <w:rPr>
          <w:rFonts w:asciiTheme="minorBidi" w:hAnsiTheme="minorBidi" w:cstheme="minorBidi"/>
          <w:b/>
          <w:bCs/>
          <w:sz w:val="22"/>
          <w:szCs w:val="22"/>
        </w:rPr>
      </w:pPr>
    </w:p>
    <w:p w14:paraId="6C7B7748" w14:textId="77777777" w:rsidR="00174C58" w:rsidRDefault="00174C58" w:rsidP="00174C58">
      <w:pPr>
        <w:pStyle w:val="NoSpacing"/>
        <w:ind w:left="720"/>
        <w:rPr>
          <w:rFonts w:asciiTheme="minorBidi" w:hAnsiTheme="minorBidi" w:cstheme="minorBidi"/>
          <w:b/>
          <w:bCs/>
          <w:sz w:val="22"/>
          <w:szCs w:val="22"/>
        </w:rPr>
      </w:pPr>
    </w:p>
    <w:p w14:paraId="16E85336" w14:textId="77777777" w:rsidR="00174C58" w:rsidRDefault="00174C58" w:rsidP="00174C58">
      <w:pPr>
        <w:pStyle w:val="NoSpacing"/>
        <w:ind w:left="720"/>
        <w:rPr>
          <w:rFonts w:asciiTheme="minorBidi" w:hAnsiTheme="minorBidi" w:cstheme="minorBidi"/>
          <w:b/>
          <w:bCs/>
          <w:sz w:val="22"/>
          <w:szCs w:val="22"/>
        </w:rPr>
      </w:pPr>
    </w:p>
    <w:p w14:paraId="75D7FB3E" w14:textId="77777777" w:rsidR="00174C58" w:rsidRDefault="00174C58" w:rsidP="00174C58">
      <w:pPr>
        <w:pStyle w:val="NoSpacing"/>
        <w:ind w:left="720"/>
        <w:rPr>
          <w:rFonts w:asciiTheme="minorBidi" w:hAnsiTheme="minorBidi" w:cstheme="minorBidi"/>
          <w:b/>
          <w:bCs/>
          <w:sz w:val="22"/>
          <w:szCs w:val="22"/>
        </w:rPr>
      </w:pPr>
    </w:p>
    <w:p w14:paraId="7F4C1B52" w14:textId="77777777" w:rsidR="00174C58" w:rsidRDefault="00174C58" w:rsidP="00174C58">
      <w:pPr>
        <w:pStyle w:val="NoSpacing"/>
        <w:ind w:left="720"/>
        <w:rPr>
          <w:rFonts w:asciiTheme="minorBidi" w:hAnsiTheme="minorBidi" w:cstheme="minorBidi"/>
          <w:b/>
          <w:bCs/>
          <w:sz w:val="22"/>
          <w:szCs w:val="22"/>
        </w:rPr>
      </w:pPr>
    </w:p>
    <w:p w14:paraId="7908BB20" w14:textId="77777777" w:rsidR="00174C58" w:rsidRDefault="00174C58" w:rsidP="00174C58">
      <w:pPr>
        <w:pStyle w:val="NoSpacing"/>
        <w:ind w:left="720"/>
        <w:rPr>
          <w:rFonts w:asciiTheme="minorBidi" w:hAnsiTheme="minorBidi" w:cstheme="minorBidi"/>
          <w:b/>
          <w:bCs/>
          <w:sz w:val="22"/>
          <w:szCs w:val="22"/>
        </w:rPr>
      </w:pPr>
    </w:p>
    <w:p w14:paraId="11C95EB2" w14:textId="77777777" w:rsidR="00174C58" w:rsidRDefault="00174C58" w:rsidP="00174C58">
      <w:pPr>
        <w:pStyle w:val="NoSpacing"/>
        <w:ind w:left="720"/>
        <w:rPr>
          <w:rFonts w:asciiTheme="minorBidi" w:hAnsiTheme="minorBidi" w:cstheme="minorBidi"/>
          <w:b/>
          <w:bCs/>
          <w:sz w:val="22"/>
          <w:szCs w:val="22"/>
        </w:rPr>
      </w:pPr>
    </w:p>
    <w:p w14:paraId="17096342" w14:textId="77777777" w:rsidR="00174C58" w:rsidRDefault="00174C58" w:rsidP="00174C58">
      <w:pPr>
        <w:pStyle w:val="NoSpacing"/>
        <w:ind w:left="720"/>
        <w:rPr>
          <w:rFonts w:asciiTheme="minorBidi" w:hAnsiTheme="minorBidi" w:cstheme="minorBidi"/>
          <w:b/>
          <w:bCs/>
          <w:sz w:val="22"/>
          <w:szCs w:val="22"/>
        </w:rPr>
      </w:pPr>
    </w:p>
    <w:p w14:paraId="2F29FEB1" w14:textId="77777777" w:rsidR="00174C58" w:rsidRDefault="00174C58" w:rsidP="00174C58">
      <w:pPr>
        <w:pStyle w:val="NoSpacing"/>
        <w:ind w:left="720"/>
        <w:rPr>
          <w:rFonts w:asciiTheme="minorBidi" w:hAnsiTheme="minorBidi" w:cstheme="minorBidi"/>
          <w:b/>
          <w:bCs/>
          <w:sz w:val="22"/>
          <w:szCs w:val="22"/>
        </w:rPr>
      </w:pPr>
    </w:p>
    <w:p w14:paraId="59AE954D" w14:textId="77777777" w:rsidR="00174C58" w:rsidRDefault="00174C58" w:rsidP="00174C58">
      <w:pPr>
        <w:pStyle w:val="NoSpacing"/>
        <w:ind w:left="720"/>
        <w:rPr>
          <w:rFonts w:asciiTheme="minorBidi" w:hAnsiTheme="minorBidi" w:cstheme="minorBidi"/>
          <w:b/>
          <w:bCs/>
          <w:sz w:val="22"/>
          <w:szCs w:val="22"/>
        </w:rPr>
      </w:pPr>
    </w:p>
    <w:p w14:paraId="0F124018" w14:textId="77777777" w:rsidR="00174C58" w:rsidRDefault="00174C58" w:rsidP="00174C58">
      <w:pPr>
        <w:pStyle w:val="NoSpacing"/>
        <w:ind w:left="720"/>
        <w:rPr>
          <w:rFonts w:asciiTheme="minorBidi" w:hAnsiTheme="minorBidi" w:cstheme="minorBidi"/>
          <w:b/>
          <w:bCs/>
          <w:sz w:val="22"/>
          <w:szCs w:val="22"/>
        </w:rPr>
      </w:pPr>
    </w:p>
    <w:p w14:paraId="6AD360B6" w14:textId="77777777" w:rsidR="00174C58" w:rsidRDefault="00174C58" w:rsidP="00174C58">
      <w:pPr>
        <w:pStyle w:val="NoSpacing"/>
        <w:ind w:left="720"/>
        <w:rPr>
          <w:rFonts w:asciiTheme="minorBidi" w:hAnsiTheme="minorBidi" w:cstheme="minorBidi"/>
          <w:b/>
          <w:bCs/>
          <w:sz w:val="22"/>
          <w:szCs w:val="22"/>
        </w:rPr>
      </w:pPr>
    </w:p>
    <w:p w14:paraId="7F84FA16" w14:textId="77777777" w:rsidR="00174C58" w:rsidRDefault="00174C58" w:rsidP="00174C58">
      <w:pPr>
        <w:pStyle w:val="NoSpacing"/>
        <w:ind w:left="720"/>
        <w:rPr>
          <w:rFonts w:asciiTheme="minorBidi" w:hAnsiTheme="minorBidi" w:cstheme="minorBidi"/>
          <w:b/>
          <w:bCs/>
          <w:sz w:val="22"/>
          <w:szCs w:val="22"/>
        </w:rPr>
      </w:pPr>
    </w:p>
    <w:p w14:paraId="2CCC5B4A" w14:textId="77777777" w:rsidR="00174C58" w:rsidRDefault="00174C58" w:rsidP="00174C58">
      <w:pPr>
        <w:pStyle w:val="NoSpacing"/>
        <w:ind w:left="720"/>
        <w:rPr>
          <w:rFonts w:asciiTheme="minorBidi" w:hAnsiTheme="minorBidi" w:cstheme="minorBidi"/>
          <w:b/>
          <w:bCs/>
          <w:sz w:val="22"/>
          <w:szCs w:val="22"/>
        </w:rPr>
      </w:pPr>
    </w:p>
    <w:p w14:paraId="6FB5DE0B" w14:textId="77777777" w:rsidR="00174C58" w:rsidRDefault="00174C58" w:rsidP="00174C58">
      <w:pPr>
        <w:pStyle w:val="NoSpacing"/>
        <w:ind w:left="720"/>
        <w:rPr>
          <w:rFonts w:asciiTheme="minorBidi" w:hAnsiTheme="minorBidi" w:cstheme="minorBidi"/>
          <w:b/>
          <w:bCs/>
          <w:sz w:val="22"/>
          <w:szCs w:val="22"/>
        </w:rPr>
      </w:pPr>
    </w:p>
    <w:p w14:paraId="356098DE" w14:textId="77777777" w:rsidR="00174C58" w:rsidRDefault="00174C58" w:rsidP="00174C58">
      <w:pPr>
        <w:pStyle w:val="NoSpacing"/>
        <w:ind w:left="720"/>
        <w:rPr>
          <w:rFonts w:asciiTheme="minorBidi" w:hAnsiTheme="minorBidi" w:cstheme="minorBidi"/>
          <w:b/>
          <w:bCs/>
          <w:sz w:val="22"/>
          <w:szCs w:val="22"/>
        </w:rPr>
      </w:pPr>
    </w:p>
    <w:p w14:paraId="7501E3F7" w14:textId="77777777" w:rsidR="00174C58" w:rsidRDefault="00174C58" w:rsidP="00174C58">
      <w:pPr>
        <w:pStyle w:val="NoSpacing"/>
        <w:ind w:left="720"/>
        <w:rPr>
          <w:rFonts w:asciiTheme="minorBidi" w:hAnsiTheme="minorBidi" w:cstheme="minorBidi"/>
          <w:b/>
          <w:bCs/>
          <w:sz w:val="22"/>
          <w:szCs w:val="22"/>
        </w:rPr>
      </w:pPr>
    </w:p>
    <w:p w14:paraId="0955CF33" w14:textId="77777777" w:rsidR="00174C58" w:rsidRDefault="00174C58" w:rsidP="00174C58">
      <w:pPr>
        <w:pStyle w:val="NoSpacing"/>
        <w:ind w:left="720"/>
        <w:rPr>
          <w:rFonts w:asciiTheme="minorBidi" w:hAnsiTheme="minorBidi" w:cstheme="minorBidi"/>
          <w:b/>
          <w:bCs/>
          <w:sz w:val="22"/>
          <w:szCs w:val="22"/>
        </w:rPr>
      </w:pPr>
    </w:p>
    <w:p w14:paraId="134F3296" w14:textId="77777777" w:rsidR="00174C58" w:rsidRDefault="00174C58" w:rsidP="00174C58">
      <w:pPr>
        <w:pStyle w:val="NoSpacing"/>
        <w:ind w:left="720"/>
        <w:rPr>
          <w:rFonts w:asciiTheme="minorBidi" w:hAnsiTheme="minorBidi" w:cstheme="minorBidi"/>
          <w:b/>
          <w:bCs/>
          <w:sz w:val="22"/>
          <w:szCs w:val="22"/>
        </w:rPr>
      </w:pPr>
    </w:p>
    <w:p w14:paraId="1DFEFF6F" w14:textId="77777777" w:rsidR="00174C58" w:rsidRDefault="00174C58" w:rsidP="00174C58">
      <w:pPr>
        <w:pStyle w:val="NoSpacing"/>
        <w:ind w:left="720"/>
        <w:rPr>
          <w:rFonts w:asciiTheme="minorBidi" w:hAnsiTheme="minorBidi" w:cstheme="minorBidi"/>
          <w:b/>
          <w:bCs/>
          <w:sz w:val="22"/>
          <w:szCs w:val="22"/>
        </w:rPr>
      </w:pPr>
    </w:p>
    <w:p w14:paraId="60FBB5DB" w14:textId="77777777" w:rsidR="00174C58" w:rsidRDefault="00174C58" w:rsidP="00174C58">
      <w:pPr>
        <w:pStyle w:val="NoSpacing"/>
        <w:ind w:left="720"/>
        <w:rPr>
          <w:rFonts w:asciiTheme="minorBidi" w:hAnsiTheme="minorBidi" w:cstheme="minorBidi"/>
          <w:b/>
          <w:bCs/>
          <w:sz w:val="22"/>
          <w:szCs w:val="22"/>
        </w:rPr>
      </w:pPr>
    </w:p>
    <w:p w14:paraId="4BD802DE" w14:textId="77777777" w:rsidR="00174C58" w:rsidRDefault="00174C58" w:rsidP="00174C58">
      <w:pPr>
        <w:pStyle w:val="NoSpacing"/>
        <w:ind w:left="720"/>
        <w:rPr>
          <w:rFonts w:asciiTheme="minorBidi" w:hAnsiTheme="minorBidi" w:cstheme="minorBidi"/>
          <w:b/>
          <w:bCs/>
          <w:sz w:val="22"/>
          <w:szCs w:val="22"/>
        </w:rPr>
      </w:pPr>
    </w:p>
    <w:p w14:paraId="56E6AAE7" w14:textId="77777777" w:rsidR="00174C58" w:rsidRDefault="00174C58" w:rsidP="00174C58">
      <w:pPr>
        <w:pStyle w:val="NoSpacing"/>
        <w:ind w:left="720"/>
        <w:rPr>
          <w:rFonts w:asciiTheme="minorBidi" w:hAnsiTheme="minorBidi" w:cstheme="minorBidi"/>
          <w:b/>
          <w:bCs/>
          <w:sz w:val="22"/>
          <w:szCs w:val="22"/>
        </w:rPr>
      </w:pPr>
    </w:p>
    <w:p w14:paraId="62AA04EA" w14:textId="77777777" w:rsidR="00174C58" w:rsidRDefault="00174C58" w:rsidP="00174C58">
      <w:pPr>
        <w:pStyle w:val="NoSpacing"/>
        <w:ind w:left="720"/>
        <w:rPr>
          <w:rFonts w:asciiTheme="minorBidi" w:hAnsiTheme="minorBidi" w:cstheme="minorBidi"/>
          <w:b/>
          <w:bCs/>
          <w:sz w:val="22"/>
          <w:szCs w:val="22"/>
        </w:rPr>
      </w:pPr>
    </w:p>
    <w:p w14:paraId="152669F1" w14:textId="77777777" w:rsidR="00174C58" w:rsidRDefault="00174C58" w:rsidP="00174C58">
      <w:pPr>
        <w:pStyle w:val="NoSpacing"/>
        <w:ind w:left="720"/>
        <w:rPr>
          <w:rFonts w:asciiTheme="minorBidi" w:hAnsiTheme="minorBidi" w:cstheme="minorBidi"/>
          <w:b/>
          <w:bCs/>
          <w:sz w:val="22"/>
          <w:szCs w:val="22"/>
        </w:rPr>
      </w:pPr>
    </w:p>
    <w:p w14:paraId="08691D20" w14:textId="77777777" w:rsidR="00174C58" w:rsidRDefault="00174C58" w:rsidP="00174C58">
      <w:pPr>
        <w:pStyle w:val="NoSpacing"/>
        <w:ind w:left="720"/>
        <w:rPr>
          <w:rFonts w:asciiTheme="minorBidi" w:hAnsiTheme="minorBidi" w:cstheme="minorBidi"/>
          <w:b/>
          <w:bCs/>
          <w:sz w:val="22"/>
          <w:szCs w:val="22"/>
        </w:rPr>
      </w:pPr>
    </w:p>
    <w:p w14:paraId="5FBB3030" w14:textId="77777777" w:rsidR="00174C58" w:rsidRDefault="00174C58" w:rsidP="00174C58">
      <w:pPr>
        <w:pStyle w:val="NoSpacing"/>
        <w:ind w:left="720"/>
        <w:rPr>
          <w:rFonts w:asciiTheme="minorBidi" w:hAnsiTheme="minorBidi" w:cstheme="minorBidi"/>
          <w:b/>
          <w:bCs/>
          <w:sz w:val="22"/>
          <w:szCs w:val="22"/>
        </w:rPr>
      </w:pPr>
    </w:p>
    <w:p w14:paraId="18615958" w14:textId="77777777" w:rsidR="00174C58" w:rsidRDefault="00174C58" w:rsidP="00174C58">
      <w:pPr>
        <w:pStyle w:val="NoSpacing"/>
        <w:ind w:left="720"/>
        <w:rPr>
          <w:rFonts w:asciiTheme="minorBidi" w:hAnsiTheme="minorBidi" w:cstheme="minorBidi"/>
          <w:b/>
          <w:bCs/>
          <w:sz w:val="22"/>
          <w:szCs w:val="22"/>
        </w:rPr>
      </w:pPr>
    </w:p>
    <w:p w14:paraId="39AB0D6D" w14:textId="77777777" w:rsidR="00174C58" w:rsidRDefault="00174C58" w:rsidP="00174C58">
      <w:pPr>
        <w:pStyle w:val="NoSpacing"/>
        <w:ind w:left="720"/>
        <w:rPr>
          <w:rFonts w:asciiTheme="minorBidi" w:hAnsiTheme="minorBidi" w:cstheme="minorBidi"/>
          <w:b/>
          <w:bCs/>
          <w:sz w:val="22"/>
          <w:szCs w:val="22"/>
        </w:rPr>
      </w:pPr>
    </w:p>
    <w:p w14:paraId="0B16B3B1" w14:textId="77777777" w:rsidR="00174C58" w:rsidRDefault="00174C58" w:rsidP="00174C58">
      <w:pPr>
        <w:pStyle w:val="NoSpacing"/>
        <w:ind w:left="720"/>
        <w:rPr>
          <w:rFonts w:asciiTheme="minorBidi" w:hAnsiTheme="minorBidi" w:cstheme="minorBidi"/>
          <w:b/>
          <w:bCs/>
          <w:sz w:val="22"/>
          <w:szCs w:val="22"/>
        </w:rPr>
      </w:pPr>
    </w:p>
    <w:p w14:paraId="510D4A9E" w14:textId="77777777" w:rsidR="00174C58" w:rsidRDefault="00174C58" w:rsidP="00174C58">
      <w:pPr>
        <w:pStyle w:val="NoSpacing"/>
        <w:ind w:left="720"/>
        <w:rPr>
          <w:rFonts w:asciiTheme="minorBidi" w:hAnsiTheme="minorBidi" w:cstheme="minorBidi"/>
          <w:b/>
          <w:bCs/>
          <w:sz w:val="22"/>
          <w:szCs w:val="22"/>
        </w:rPr>
      </w:pPr>
    </w:p>
    <w:p w14:paraId="0C146AB2" w14:textId="77777777" w:rsidR="00174C58" w:rsidRDefault="00174C58" w:rsidP="00174C58">
      <w:pPr>
        <w:pStyle w:val="NoSpacing"/>
        <w:ind w:left="720"/>
        <w:rPr>
          <w:rFonts w:asciiTheme="minorBidi" w:hAnsiTheme="minorBidi" w:cstheme="minorBidi"/>
          <w:b/>
          <w:bCs/>
          <w:sz w:val="22"/>
          <w:szCs w:val="22"/>
        </w:rPr>
      </w:pPr>
    </w:p>
    <w:sectPr w:rsidR="00174C5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9D492" w14:textId="77777777" w:rsidR="00DD429C" w:rsidRDefault="00DD429C">
      <w:pPr>
        <w:spacing w:line="240" w:lineRule="auto"/>
      </w:pPr>
      <w:r>
        <w:separator/>
      </w:r>
    </w:p>
  </w:endnote>
  <w:endnote w:type="continuationSeparator" w:id="0">
    <w:p w14:paraId="0A504E1F" w14:textId="77777777" w:rsidR="00DD429C" w:rsidRDefault="00DD42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AEDB5" w14:textId="77777777" w:rsidR="000F6DA9" w:rsidRDefault="000F6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F3ED3" w14:textId="77777777" w:rsidR="000F6DA9" w:rsidRDefault="000F6D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25803" w14:textId="77777777" w:rsidR="000F6DA9" w:rsidRDefault="000F6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B4F90" w14:textId="77777777" w:rsidR="00DD429C" w:rsidRDefault="00DD429C">
      <w:pPr>
        <w:spacing w:after="0"/>
      </w:pPr>
      <w:r>
        <w:separator/>
      </w:r>
    </w:p>
  </w:footnote>
  <w:footnote w:type="continuationSeparator" w:id="0">
    <w:p w14:paraId="7587A9F1" w14:textId="77777777" w:rsidR="00DD429C" w:rsidRDefault="00DD42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95AA6" w14:textId="254C66EA" w:rsidR="000F6DA9" w:rsidRDefault="000F6DA9">
    <w:pPr>
      <w:pStyle w:val="Header"/>
    </w:pPr>
    <w:r>
      <w:rPr>
        <w:noProof/>
      </w:rPr>
      <w:pict w14:anchorId="0208C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974032"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A5094" w14:textId="370A35B3" w:rsidR="000F6DA9" w:rsidRDefault="000F6DA9">
    <w:pPr>
      <w:pStyle w:val="Header"/>
    </w:pPr>
    <w:r>
      <w:rPr>
        <w:noProof/>
      </w:rPr>
      <w:pict w14:anchorId="66611F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974033"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ACC5" w14:textId="5FB29C73" w:rsidR="000F6DA9" w:rsidRDefault="000F6DA9">
    <w:pPr>
      <w:pStyle w:val="Header"/>
    </w:pPr>
    <w:r>
      <w:rPr>
        <w:noProof/>
      </w:rPr>
      <w:pict w14:anchorId="5AD60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974031"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1040F8"/>
    <w:multiLevelType w:val="multilevel"/>
    <w:tmpl w:val="411040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18F"/>
    <w:rsid w:val="00084E7C"/>
    <w:rsid w:val="000A61C7"/>
    <w:rsid w:val="000F6DA9"/>
    <w:rsid w:val="00117424"/>
    <w:rsid w:val="00174C58"/>
    <w:rsid w:val="00183A42"/>
    <w:rsid w:val="001C0755"/>
    <w:rsid w:val="003327CA"/>
    <w:rsid w:val="0039318F"/>
    <w:rsid w:val="003E5B98"/>
    <w:rsid w:val="004866E9"/>
    <w:rsid w:val="00492F75"/>
    <w:rsid w:val="00536F3C"/>
    <w:rsid w:val="00553913"/>
    <w:rsid w:val="005F4188"/>
    <w:rsid w:val="00632C95"/>
    <w:rsid w:val="006416D7"/>
    <w:rsid w:val="006C281B"/>
    <w:rsid w:val="006E0056"/>
    <w:rsid w:val="007000E2"/>
    <w:rsid w:val="00712486"/>
    <w:rsid w:val="008935B4"/>
    <w:rsid w:val="008A2108"/>
    <w:rsid w:val="008A3D57"/>
    <w:rsid w:val="009A5330"/>
    <w:rsid w:val="009B0269"/>
    <w:rsid w:val="00A74841"/>
    <w:rsid w:val="00A84525"/>
    <w:rsid w:val="00B32686"/>
    <w:rsid w:val="00B32E99"/>
    <w:rsid w:val="00BC00C2"/>
    <w:rsid w:val="00BD452B"/>
    <w:rsid w:val="00BD53AF"/>
    <w:rsid w:val="00BF35DC"/>
    <w:rsid w:val="00C02A6D"/>
    <w:rsid w:val="00CE2EEF"/>
    <w:rsid w:val="00D847FD"/>
    <w:rsid w:val="00DD429C"/>
    <w:rsid w:val="00EB335A"/>
    <w:rsid w:val="00EE15DD"/>
    <w:rsid w:val="00F127C3"/>
    <w:rsid w:val="00F15E97"/>
    <w:rsid w:val="00F45F85"/>
    <w:rsid w:val="00F74DFE"/>
    <w:rsid w:val="00F92300"/>
    <w:rsid w:val="00FD1FD9"/>
    <w:rsid w:val="00FD69CE"/>
    <w:rsid w:val="0E3A5F27"/>
    <w:rsid w:val="6AE420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69D219"/>
  <w15:docId w15:val="{26FE53F1-2F8B-4FDB-B031-5092FC240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CA" w:eastAsia="en-CA" w:bidi="ar-SA"/>
      </w:rPr>
    </w:rPrDefault>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spacing w:after="120" w:line="276" w:lineRule="auto"/>
      <w:jc w:val="both"/>
    </w:pPr>
    <w:rPr>
      <w:rFonts w:ascii="Times New Roman" w:eastAsia="Times New Roman" w:hAnsi="Times New Roman" w:cs="Times New Roman"/>
      <w:sz w:val="24"/>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jc w:val="left"/>
    </w:pPr>
    <w:rPr>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jc w:val="both"/>
    </w:pPr>
    <w:rPr>
      <w:rFonts w:ascii="Times New Roman" w:eastAsia="Times New Roman" w:hAnsi="Times New Roman" w:cs="Times New Roman"/>
      <w:sz w:val="24"/>
      <w:szCs w:val="28"/>
      <w:lang w:val="en-US" w:eastAsia="en-US"/>
    </w:rPr>
  </w:style>
  <w:style w:type="character" w:customStyle="1" w:styleId="BalloonTextChar">
    <w:name w:val="Balloon Text Char"/>
    <w:basedOn w:val="DefaultParagraphFont"/>
    <w:link w:val="BalloonText"/>
    <w:uiPriority w:val="99"/>
    <w:qFormat/>
    <w:rPr>
      <w:rFonts w:ascii="Tahoma" w:eastAsia="Times New Roman" w:hAnsi="Tahoma" w:cs="Tahoma"/>
      <w:sz w:val="16"/>
      <w:szCs w:val="16"/>
    </w:rPr>
  </w:style>
  <w:style w:type="paragraph" w:styleId="ListParagraph">
    <w:name w:val="List Paragraph"/>
    <w:basedOn w:val="Normal"/>
    <w:uiPriority w:val="34"/>
    <w:qFormat/>
    <w:pPr>
      <w:spacing w:after="0" w:line="240" w:lineRule="auto"/>
      <w:ind w:left="720"/>
      <w:contextualSpacing/>
      <w:jc w:val="left"/>
    </w:pPr>
    <w:rPr>
      <w:rFonts w:asciiTheme="minorHAnsi" w:hAnsiTheme="minorHAnsi" w:cstheme="minorBidi"/>
      <w:szCs w:val="24"/>
      <w:lang w:val="en-GB"/>
    </w:rPr>
  </w:style>
  <w:style w:type="table" w:customStyle="1" w:styleId="ListTable4-Accent11">
    <w:name w:val="List Table 4 - Accent 11"/>
    <w:basedOn w:val="TableNormal"/>
    <w:uiPriority w:val="49"/>
    <w:qFormat/>
    <w:rPr>
      <w:lang w:val="en-GB" w:eastAsia="en-GB"/>
      <w14:ligatures w14:val="standardContextual"/>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overflow-hidden">
    <w:name w:val="overflow-hidden"/>
    <w:basedOn w:val="DefaultParagraphFont"/>
  </w:style>
  <w:style w:type="paragraph" w:customStyle="1" w:styleId="EndNoteBibliography">
    <w:name w:val="EndNote Bibliography"/>
    <w:basedOn w:val="Normal"/>
    <w:link w:val="EndNoteBibliographyChar"/>
    <w:uiPriority w:val="99"/>
    <w:qFormat/>
    <w:pPr>
      <w:spacing w:after="0" w:line="240" w:lineRule="auto"/>
      <w:jc w:val="left"/>
    </w:pPr>
    <w:rPr>
      <w:szCs w:val="24"/>
    </w:rPr>
  </w:style>
  <w:style w:type="character" w:customStyle="1" w:styleId="EndNoteBibliographyChar">
    <w:name w:val="EndNote Bibliography Char"/>
    <w:basedOn w:val="DefaultParagraphFont"/>
    <w:link w:val="EndNoteBibliography"/>
    <w:uiPriority w:val="99"/>
    <w:qFormat/>
    <w:rPr>
      <w:rFonts w:ascii="Times New Roman" w:eastAsia="Times New Roman" w:hAnsi="Times New Roman" w:cs="Times New Roman"/>
      <w:sz w:val="24"/>
      <w:szCs w:val="24"/>
    </w:rPr>
  </w:style>
  <w:style w:type="table" w:customStyle="1" w:styleId="GridTable4-Accent51">
    <w:name w:val="Grid Table 4 - Accent 51"/>
    <w:basedOn w:val="TableNormal"/>
    <w:uiPriority w:val="49"/>
    <w:rPr>
      <w:rFonts w:ascii="Times New Roman" w:eastAsia="Times New Roman" w:hAnsi="Times New Roman" w:cs="Times New Roman"/>
      <w:lang w:val="en-GB" w:eastAsia="en-GB"/>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Body">
    <w:name w:val="Body"/>
    <w:basedOn w:val="Normal"/>
    <w:pPr>
      <w:spacing w:after="240" w:line="240" w:lineRule="auto"/>
    </w:pPr>
    <w:rPr>
      <w:rFonts w:ascii="Helvetica" w:hAnsi="Helvetica"/>
      <w:sz w:val="20"/>
      <w:szCs w:val="20"/>
    </w:rPr>
  </w:style>
  <w:style w:type="paragraph" w:customStyle="1" w:styleId="AbstHead">
    <w:name w:val="Abst Head"/>
    <w:basedOn w:val="Normal"/>
    <w:pPr>
      <w:keepNext/>
      <w:spacing w:after="240" w:line="240" w:lineRule="auto"/>
      <w:jc w:val="left"/>
    </w:pPr>
    <w:rPr>
      <w:rFonts w:ascii="Helvetica" w:hAnsi="Helvetica"/>
      <w:b/>
      <w:caps/>
      <w:sz w:val="22"/>
      <w:szCs w:val="20"/>
    </w:rPr>
  </w:style>
  <w:style w:type="paragraph" w:styleId="Header">
    <w:name w:val="header"/>
    <w:basedOn w:val="Normal"/>
    <w:link w:val="HeaderChar"/>
    <w:uiPriority w:val="99"/>
    <w:unhideWhenUsed/>
    <w:rsid w:val="000F6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DA9"/>
    <w:rPr>
      <w:rFonts w:ascii="Times New Roman" w:eastAsia="Times New Roman" w:hAnsi="Times New Roman" w:cs="Times New Roman"/>
      <w:sz w:val="24"/>
      <w:szCs w:val="28"/>
      <w:lang w:val="en-US" w:eastAsia="en-US"/>
    </w:rPr>
  </w:style>
  <w:style w:type="paragraph" w:styleId="Footer">
    <w:name w:val="footer"/>
    <w:basedOn w:val="Normal"/>
    <w:link w:val="FooterChar"/>
    <w:uiPriority w:val="99"/>
    <w:unhideWhenUsed/>
    <w:rsid w:val="000F6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DA9"/>
    <w:rPr>
      <w:rFonts w:ascii="Times New Roman" w:eastAsia="Times New Roman" w:hAnsi="Times New Roman" w:cs="Times New Roman"/>
      <w:sz w:val="24"/>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84335">
      <w:bodyDiv w:val="1"/>
      <w:marLeft w:val="0"/>
      <w:marRight w:val="0"/>
      <w:marTop w:val="0"/>
      <w:marBottom w:val="0"/>
      <w:divBdr>
        <w:top w:val="none" w:sz="0" w:space="0" w:color="auto"/>
        <w:left w:val="none" w:sz="0" w:space="0" w:color="auto"/>
        <w:bottom w:val="none" w:sz="0" w:space="0" w:color="auto"/>
        <w:right w:val="none" w:sz="0" w:space="0" w:color="auto"/>
      </w:divBdr>
    </w:div>
    <w:div w:id="285284383">
      <w:bodyDiv w:val="1"/>
      <w:marLeft w:val="0"/>
      <w:marRight w:val="0"/>
      <w:marTop w:val="0"/>
      <w:marBottom w:val="0"/>
      <w:divBdr>
        <w:top w:val="none" w:sz="0" w:space="0" w:color="auto"/>
        <w:left w:val="none" w:sz="0" w:space="0" w:color="auto"/>
        <w:bottom w:val="none" w:sz="0" w:space="0" w:color="auto"/>
        <w:right w:val="none" w:sz="0" w:space="0" w:color="auto"/>
      </w:divBdr>
    </w:div>
    <w:div w:id="574168199">
      <w:bodyDiv w:val="1"/>
      <w:marLeft w:val="0"/>
      <w:marRight w:val="0"/>
      <w:marTop w:val="0"/>
      <w:marBottom w:val="0"/>
      <w:divBdr>
        <w:top w:val="none" w:sz="0" w:space="0" w:color="auto"/>
        <w:left w:val="none" w:sz="0" w:space="0" w:color="auto"/>
        <w:bottom w:val="none" w:sz="0" w:space="0" w:color="auto"/>
        <w:right w:val="none" w:sz="0" w:space="0" w:color="auto"/>
      </w:divBdr>
    </w:div>
    <w:div w:id="1618876603">
      <w:bodyDiv w:val="1"/>
      <w:marLeft w:val="0"/>
      <w:marRight w:val="0"/>
      <w:marTop w:val="0"/>
      <w:marBottom w:val="0"/>
      <w:divBdr>
        <w:top w:val="none" w:sz="0" w:space="0" w:color="auto"/>
        <w:left w:val="none" w:sz="0" w:space="0" w:color="auto"/>
        <w:bottom w:val="none" w:sz="0" w:space="0" w:color="auto"/>
        <w:right w:val="none" w:sz="0" w:space="0" w:color="auto"/>
      </w:divBdr>
    </w:div>
    <w:div w:id="1633050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4827</Words>
  <Characters>27517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Loutfy Ahmed</dc:creator>
  <cp:lastModifiedBy>SDI 1084</cp:lastModifiedBy>
  <cp:revision>6</cp:revision>
  <dcterms:created xsi:type="dcterms:W3CDTF">2025-02-28T00:31:00Z</dcterms:created>
  <dcterms:modified xsi:type="dcterms:W3CDTF">2025-02-28T06:53:00Z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2057-12.2.0.20323</vt:lpwstr>
  </property>
  <property fmtid="{D5CDD505-2E9C-101B-9397-08002B2CF9AE}" pid="3" name="ICV">
    <vt:lpwstr>8D142B6F9DB1450999353EA2911E4680_12</vt:lpwstr>
  </property>
</Properties>
</file>