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FE9AA" w14:textId="77777777" w:rsidR="00222545" w:rsidRPr="004B5AF3" w:rsidRDefault="00222545" w:rsidP="004B5AF3">
      <w:pPr>
        <w:spacing w:after="160" w:line="360" w:lineRule="auto"/>
        <w:jc w:val="both"/>
        <w:rPr>
          <w:rFonts w:ascii="Times New Roman" w:eastAsia="Calibri" w:hAnsi="Times New Roman"/>
          <w:b/>
          <w:bCs/>
          <w:sz w:val="24"/>
          <w:szCs w:val="24"/>
          <w:lang w:eastAsia="en-US"/>
        </w:rPr>
      </w:pPr>
      <w:r w:rsidRPr="004B5AF3">
        <w:rPr>
          <w:rFonts w:ascii="Times New Roman" w:eastAsia="Calibri" w:hAnsi="Times New Roman"/>
          <w:b/>
          <w:bCs/>
          <w:sz w:val="24"/>
          <w:szCs w:val="24"/>
          <w:lang w:eastAsia="en-US"/>
        </w:rPr>
        <w:t xml:space="preserve">Pattern and Outcomes of Pregnancies Complicated by Hypertensive Disorders in Pregnancy: A Review </w:t>
      </w:r>
      <w:proofErr w:type="gramStart"/>
      <w:r w:rsidRPr="004B5AF3">
        <w:rPr>
          <w:rFonts w:ascii="Times New Roman" w:eastAsia="Calibri" w:hAnsi="Times New Roman"/>
          <w:b/>
          <w:bCs/>
          <w:sz w:val="24"/>
          <w:szCs w:val="24"/>
          <w:lang w:eastAsia="en-US"/>
        </w:rPr>
        <w:t>of  504</w:t>
      </w:r>
      <w:proofErr w:type="gramEnd"/>
      <w:r w:rsidRPr="004B5AF3">
        <w:rPr>
          <w:rFonts w:ascii="Times New Roman" w:eastAsia="Calibri" w:hAnsi="Times New Roman"/>
          <w:b/>
          <w:bCs/>
          <w:sz w:val="24"/>
          <w:szCs w:val="24"/>
          <w:lang w:eastAsia="en-US"/>
        </w:rPr>
        <w:t xml:space="preserve"> Women Managed at Federal Teaching Hospital Gombe, Nigeria.</w:t>
      </w:r>
    </w:p>
    <w:p w14:paraId="70AAC42B" w14:textId="70372477" w:rsidR="004B5AF3" w:rsidRDefault="004B5AF3" w:rsidP="004B5AF3">
      <w:pPr>
        <w:spacing w:line="360" w:lineRule="auto"/>
        <w:rPr>
          <w:rFonts w:ascii="Times New Roman" w:hAnsi="Times New Roman"/>
          <w:b/>
          <w:bCs/>
          <w:sz w:val="24"/>
          <w:szCs w:val="24"/>
        </w:rPr>
      </w:pPr>
    </w:p>
    <w:p w14:paraId="0E7ED91A" w14:textId="77777777" w:rsidR="00F47FDD" w:rsidRPr="004B5AF3" w:rsidRDefault="00F47FDD" w:rsidP="004B5AF3">
      <w:pPr>
        <w:spacing w:line="360" w:lineRule="auto"/>
        <w:rPr>
          <w:rFonts w:ascii="Times New Roman" w:hAnsi="Times New Roman"/>
          <w:b/>
          <w:bCs/>
          <w:sz w:val="24"/>
          <w:szCs w:val="24"/>
        </w:rPr>
      </w:pPr>
      <w:bookmarkStart w:id="0" w:name="_GoBack"/>
      <w:bookmarkEnd w:id="0"/>
    </w:p>
    <w:p w14:paraId="623495C9" w14:textId="77777777" w:rsidR="004B5AF3" w:rsidRPr="004B5AF3" w:rsidRDefault="004B5AF3" w:rsidP="004B5AF3">
      <w:pPr>
        <w:spacing w:line="360" w:lineRule="auto"/>
        <w:rPr>
          <w:rFonts w:ascii="Times New Roman" w:hAnsi="Times New Roman"/>
          <w:b/>
          <w:bCs/>
          <w:sz w:val="24"/>
          <w:szCs w:val="24"/>
          <w:u w:val="single"/>
        </w:rPr>
      </w:pPr>
      <w:r w:rsidRPr="004B5AF3">
        <w:rPr>
          <w:rFonts w:ascii="Times New Roman" w:hAnsi="Times New Roman"/>
          <w:b/>
          <w:bCs/>
          <w:sz w:val="24"/>
          <w:szCs w:val="24"/>
          <w:u w:val="single"/>
        </w:rPr>
        <w:t>ABSTRACT</w:t>
      </w:r>
    </w:p>
    <w:p w14:paraId="16633D14"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BACKGROUND:</w:t>
      </w:r>
    </w:p>
    <w:p w14:paraId="782AE1C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Hypertensive disorders in pregnancy (HDP) represent a group of conditions associated with elevated blood pressure during pregnancy. It is an important cause of perinatal and maternal morbidity and mortality, particularly in developing countries.</w:t>
      </w:r>
    </w:p>
    <w:p w14:paraId="2025AF39"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OBJECTIVES:</w:t>
      </w:r>
    </w:p>
    <w:p w14:paraId="60BFDC4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 objectives of this study are to assess the pattern of HDP among patients managed in Federal Teaching Hospital Gombe (FTHG) and to describe maternal and perinatal outcomes and identify factors associated with the pregnancy outcomes.</w:t>
      </w:r>
    </w:p>
    <w:p w14:paraId="3B72369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MATERIALS AND METHODS:</w:t>
      </w:r>
    </w:p>
    <w:p w14:paraId="27A5B599"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This was a retrospective study of 504 consecutive women with HDP seen at FTHG from January 2022 to August 2022. Data obtained from patients’ case note on the e-folder entered into google form and then analyzed.</w:t>
      </w:r>
    </w:p>
    <w:p w14:paraId="1B346788"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RESULTS:</w:t>
      </w:r>
    </w:p>
    <w:p w14:paraId="447481A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The incidence of hypertensive disorders was 31.0% of all deliveries. Most women were booked outside FTH Gombe for antenatal care (59.3%). Majority of deliveries (69.2%) occurred between 37-42 weeks of gestation, and the mode of delivery was mostly caesarean section (49.8%) followed by spontaneous vaginal delivery (48.8%). The most common complication was abruptio placenta, occurring in 37.8% of the cases followed by Eclampsia which occurred in 30.4% of the cases. Women who were </w:t>
      </w:r>
      <w:proofErr w:type="spellStart"/>
      <w:r w:rsidRPr="004B5AF3">
        <w:rPr>
          <w:rFonts w:ascii="Times New Roman" w:hAnsi="Times New Roman"/>
          <w:sz w:val="24"/>
          <w:szCs w:val="24"/>
        </w:rPr>
        <w:t>unbooked</w:t>
      </w:r>
      <w:proofErr w:type="spellEnd"/>
      <w:r w:rsidRPr="004B5AF3">
        <w:rPr>
          <w:rFonts w:ascii="Times New Roman" w:hAnsi="Times New Roman"/>
          <w:sz w:val="24"/>
          <w:szCs w:val="24"/>
        </w:rPr>
        <w:t xml:space="preserve"> had a higher rate of fetal death (44.40%) compared to those booked elsewhere (20.40%) and at the hospital (3.0%). CHTN + SSPE and </w:t>
      </w:r>
      <w:r w:rsidRPr="004B5AF3">
        <w:rPr>
          <w:rFonts w:ascii="Times New Roman" w:hAnsi="Times New Roman"/>
          <w:sz w:val="24"/>
          <w:szCs w:val="24"/>
        </w:rPr>
        <w:lastRenderedPageBreak/>
        <w:t>Eclampsia having higher rates of mortality (32.1% - 21.8%) compared to CHTN and PIH (4.2% - 11.5%). Preeclampsia was the most common subtype of HDP.</w:t>
      </w:r>
    </w:p>
    <w:p w14:paraId="449FCFAB" w14:textId="77777777" w:rsidR="004B5AF3" w:rsidRPr="004B5AF3" w:rsidRDefault="004B5AF3" w:rsidP="004B5AF3">
      <w:pPr>
        <w:spacing w:line="360" w:lineRule="auto"/>
        <w:rPr>
          <w:rFonts w:ascii="Times New Roman" w:hAnsi="Times New Roman"/>
          <w:sz w:val="24"/>
          <w:szCs w:val="24"/>
        </w:rPr>
      </w:pPr>
    </w:p>
    <w:p w14:paraId="41EEBCB2"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CONCLUSION:</w:t>
      </w:r>
    </w:p>
    <w:p w14:paraId="7EC9CFE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Hypertensive disorders in pregnancy are common and associated with high maternal and perinatal mortality and morbidities in our centre. Booking status of women is a significant risk </w:t>
      </w:r>
      <w:proofErr w:type="gramStart"/>
      <w:r w:rsidRPr="004B5AF3">
        <w:rPr>
          <w:rFonts w:ascii="Times New Roman" w:hAnsi="Times New Roman"/>
          <w:sz w:val="24"/>
          <w:szCs w:val="24"/>
        </w:rPr>
        <w:t>factor..</w:t>
      </w:r>
      <w:proofErr w:type="gramEnd"/>
      <w:r w:rsidRPr="004B5AF3">
        <w:rPr>
          <w:rFonts w:ascii="Times New Roman" w:hAnsi="Times New Roman"/>
          <w:sz w:val="24"/>
          <w:szCs w:val="24"/>
        </w:rPr>
        <w:t xml:space="preserve"> </w:t>
      </w:r>
    </w:p>
    <w:p w14:paraId="1F38D510" w14:textId="587E8AFC" w:rsidR="004B5AF3" w:rsidRPr="00A0166B" w:rsidRDefault="00A0166B" w:rsidP="004B5AF3">
      <w:pPr>
        <w:spacing w:line="360" w:lineRule="auto"/>
        <w:rPr>
          <w:rFonts w:ascii="Times New Roman" w:hAnsi="Times New Roman"/>
          <w:b/>
          <w:sz w:val="24"/>
          <w:szCs w:val="24"/>
        </w:rPr>
      </w:pPr>
      <w:r w:rsidRPr="00A0166B">
        <w:rPr>
          <w:rFonts w:ascii="Times New Roman" w:hAnsi="Times New Roman"/>
          <w:b/>
          <w:sz w:val="24"/>
          <w:szCs w:val="24"/>
        </w:rPr>
        <w:t xml:space="preserve">KEY WORDS- hypertensive </w:t>
      </w:r>
      <w:proofErr w:type="gramStart"/>
      <w:r w:rsidRPr="00A0166B">
        <w:rPr>
          <w:rFonts w:ascii="Times New Roman" w:hAnsi="Times New Roman"/>
          <w:b/>
          <w:sz w:val="24"/>
          <w:szCs w:val="24"/>
        </w:rPr>
        <w:t>disorder ,</w:t>
      </w:r>
      <w:proofErr w:type="gramEnd"/>
      <w:r w:rsidRPr="00A0166B">
        <w:rPr>
          <w:rFonts w:ascii="Times New Roman" w:hAnsi="Times New Roman"/>
          <w:b/>
          <w:sz w:val="24"/>
          <w:szCs w:val="24"/>
        </w:rPr>
        <w:t xml:space="preserve"> pregnancy , outcome</w:t>
      </w:r>
    </w:p>
    <w:p w14:paraId="6252970F" w14:textId="77777777" w:rsidR="004B5AF3" w:rsidRPr="004B5AF3" w:rsidRDefault="004B5AF3" w:rsidP="004B5AF3">
      <w:pPr>
        <w:spacing w:line="360" w:lineRule="auto"/>
        <w:rPr>
          <w:rFonts w:ascii="Times New Roman" w:hAnsi="Times New Roman"/>
          <w:b/>
          <w:sz w:val="24"/>
          <w:szCs w:val="24"/>
          <w:u w:val="single"/>
        </w:rPr>
      </w:pPr>
      <w:r w:rsidRPr="004B5AF3">
        <w:rPr>
          <w:rFonts w:ascii="Times New Roman" w:hAnsi="Times New Roman"/>
          <w:b/>
          <w:sz w:val="24"/>
          <w:szCs w:val="24"/>
          <w:u w:val="single"/>
        </w:rPr>
        <w:t>INTRODUCTION</w:t>
      </w:r>
    </w:p>
    <w:p w14:paraId="157A08E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Hypertension is defined as blood pressure of ≥140/90mmHg obtained on two occasions at least 4-6hours apart or an absolute blood pressure of 160/110mmHg or more on one occasion or a mean arterial blood pressure of &gt;105.</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{"citationID":"bxiUNNYN","properties":{"formattedCitation":"\\super 1\\nosupersub{}","plainCitation":"1","noteIndex":0},"citationItems":[{"id":461,"uris":["http://zotero.org/users/local/FWEN5jSn/items/JM6NLYWZ"],"itemData":{"id":461,"type":"book","title":"Comprehensiv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1</w:t>
      </w:r>
      <w:r w:rsidRPr="004B5AF3">
        <w:rPr>
          <w:rFonts w:ascii="Times New Roman" w:hAnsi="Times New Roman"/>
          <w:sz w:val="24"/>
          <w:szCs w:val="24"/>
        </w:rPr>
        <w:fldChar w:fldCharType="end"/>
      </w:r>
      <w:r w:rsidRPr="004B5AF3">
        <w:rPr>
          <w:rFonts w:ascii="Times New Roman" w:hAnsi="Times New Roman"/>
          <w:sz w:val="24"/>
          <w:szCs w:val="24"/>
        </w:rPr>
        <w:t xml:space="preserve"> </w:t>
      </w:r>
    </w:p>
    <w:p w14:paraId="05B408F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There are various forms of classifying HDP, however, the modified classification by the International Society for the Study of Hypertension in Pregnancy (ISSHP), is widely accepted.</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{"citationID":"zgz2DXiz","properties":{"formattedCitation":"\\super 1\\nosupersub{}","plainCitation":"1","noteIndex":0},"citationItems":[{"id":461,"uris":["http://zotero.org/users/local/FWEN5jSn/items/JM6NLYWZ"],"itemData":{"id":461,"type":"book","title":"Comprehensiv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1</w:t>
      </w:r>
      <w:r w:rsidRPr="004B5AF3">
        <w:rPr>
          <w:rFonts w:ascii="Times New Roman" w:hAnsi="Times New Roman"/>
          <w:sz w:val="24"/>
          <w:szCs w:val="24"/>
        </w:rPr>
        <w:fldChar w:fldCharType="end"/>
      </w:r>
      <w:r w:rsidRPr="004B5AF3">
        <w:rPr>
          <w:rFonts w:ascii="Times New Roman" w:hAnsi="Times New Roman"/>
          <w:sz w:val="24"/>
          <w:szCs w:val="24"/>
        </w:rPr>
        <w:t xml:space="preserve"> It classifies HDP into gestational hypertension (pregnancy induced hypertension),  preeclampsia, eclampsia, chronic hypertension and chronic hypertension with superimposed severe preeclampsia.</w:t>
      </w:r>
    </w:p>
    <w:p w14:paraId="66C9BCE8" w14:textId="77777777" w:rsidR="004B5AF3" w:rsidRPr="004B5AF3" w:rsidRDefault="004B5AF3" w:rsidP="004B5AF3">
      <w:pPr>
        <w:spacing w:line="360" w:lineRule="auto"/>
        <w:rPr>
          <w:rFonts w:ascii="Times New Roman" w:hAnsi="Times New Roman"/>
          <w:sz w:val="24"/>
          <w:szCs w:val="24"/>
          <w:lang w:val="en-GB"/>
        </w:rPr>
      </w:pPr>
      <w:r w:rsidRPr="004B5AF3">
        <w:rPr>
          <w:rFonts w:ascii="Times New Roman" w:hAnsi="Times New Roman"/>
          <w:sz w:val="24"/>
          <w:szCs w:val="24"/>
          <w:lang w:val="en-GB"/>
        </w:rPr>
        <w:t xml:space="preserve">Hypertension in pregnancy is characterized by widespread vascular reactivity which predisposes to acute or chronic uteroplacental insufficiency, resulting in prenatal and intrapartum </w:t>
      </w:r>
      <w:proofErr w:type="spellStart"/>
      <w:r w:rsidRPr="004B5AF3">
        <w:rPr>
          <w:rFonts w:ascii="Times New Roman" w:hAnsi="Times New Roman"/>
          <w:sz w:val="24"/>
          <w:szCs w:val="24"/>
          <w:lang w:val="en-GB"/>
        </w:rPr>
        <w:t>fetal</w:t>
      </w:r>
      <w:proofErr w:type="spellEnd"/>
      <w:r w:rsidRPr="004B5AF3">
        <w:rPr>
          <w:rFonts w:ascii="Times New Roman" w:hAnsi="Times New Roman"/>
          <w:sz w:val="24"/>
          <w:szCs w:val="24"/>
          <w:lang w:val="en-GB"/>
        </w:rPr>
        <w:t xml:space="preserve"> hypoxia, which in turn is associated with several adverse outcomes such as intrauterine growth restriction (IUGR), premature birth with its attendant complications, and </w:t>
      </w:r>
      <w:proofErr w:type="spellStart"/>
      <w:r w:rsidRPr="004B5AF3">
        <w:rPr>
          <w:rFonts w:ascii="Times New Roman" w:hAnsi="Times New Roman"/>
          <w:sz w:val="24"/>
          <w:szCs w:val="24"/>
          <w:lang w:val="en-GB"/>
        </w:rPr>
        <w:t>fetal</w:t>
      </w:r>
      <w:proofErr w:type="spellEnd"/>
      <w:r w:rsidRPr="004B5AF3">
        <w:rPr>
          <w:rFonts w:ascii="Times New Roman" w:hAnsi="Times New Roman"/>
          <w:sz w:val="24"/>
          <w:szCs w:val="24"/>
          <w:lang w:val="en-GB"/>
        </w:rPr>
        <w:t xml:space="preserve"> demise or increased risk of perinatal death.</w:t>
      </w:r>
      <w:r w:rsidRPr="004B5AF3">
        <w:rPr>
          <w:rFonts w:ascii="Times New Roman" w:hAnsi="Times New Roman"/>
          <w:sz w:val="24"/>
          <w:szCs w:val="24"/>
          <w:lang w:val="en-GB"/>
        </w:rPr>
        <w:fldChar w:fldCharType="begin"/>
      </w:r>
      <w:r w:rsidRPr="004B5AF3">
        <w:rPr>
          <w:rFonts w:ascii="Times New Roman" w:hAnsi="Times New Roman"/>
          <w:sz w:val="24"/>
          <w:szCs w:val="24"/>
          <w:lang w:val="en-GB"/>
        </w:rPr>
        <w:instrText xml:space="preserve"> ADDIN ZOTERO_ITEM CSL_CITATION {"citationID":"7TeRvWts","properties":{"formattedCitation":"\\super 1\\uc0\\u8211{}3\\nosupersub{}","plainCitation":"1–3","noteIndex":0},"citationItems":[{"id":461,"uris":["http://zotero.org/users/local/FWEN5jSn/items/JM6NLYWZ"],"itemData":{"id":461,"type":"book","title":"Comprehensive"},"label":"page"},{"id":314,"uris":["http://zotero.org/users/local/FWEN5jSn/items/2EV5SBDH"],"itemData":{"id":314,"type":"document","title":"9789240068759-eng.pdf","URL":"https://iris.who.int/bitstream/handle/10665/366225/9789240068759-eng.pdf?sequence=1","accessed":{"date-parts":[["2024",4,11]]}},"label":"page"},{"id":315,"uris":["http://zotero.org/users/local/FWEN5jSn/items/ZBTVBQT7"],"itemData":{"id":315,"type":"article-journal","abstract":"Hypertensive disorders in pregnancy (HDP) represent a group of conditions associated with high blood pressure during pregnancy. It is an important cause of feto-maternal morbidity and mortality, particularly in developing countries. The aims of the study ...","container-title":"Nigerian Medical Journal : Journal of the Nigeria Medical Association","DOI":"10.4103/0300-1652.140377","ISSN":"0300-1652","issue":"5","language":"en","note":"publisher: Nigerian Medical Association\nPMID: 25298602","page":"384","source":"www.ncbi.nlm.nih.gov","title":"Hypertensive disorders in pregnancy among pregnant women in a Nigerian Teaching Hospital","volume":"55","author":[{"family":"Singh","given":"Swati"},{"family":"Ahmed","given":"Ekele Bissallah"},{"family":"Egondu","given":"Shehu Constance"},{"family":"Ikechukwu","given":"Nwobodo Emmanuel"}],"issued":{"date-parts":[["2014",10]]}},"label":"page"}],"schema":"https://github.com/citation-style-language/schema/raw/master/csl-citation.json"} </w:instrText>
      </w:r>
      <w:r w:rsidRPr="004B5AF3">
        <w:rPr>
          <w:rFonts w:ascii="Times New Roman" w:hAnsi="Times New Roman"/>
          <w:sz w:val="24"/>
          <w:szCs w:val="24"/>
          <w:lang w:val="en-GB"/>
        </w:rPr>
        <w:fldChar w:fldCharType="separate"/>
      </w:r>
      <w:r w:rsidRPr="004B5AF3">
        <w:rPr>
          <w:rFonts w:ascii="Times New Roman" w:hAnsi="Times New Roman"/>
          <w:sz w:val="24"/>
          <w:szCs w:val="24"/>
          <w:vertAlign w:val="superscript"/>
          <w:lang w:val="en-GB"/>
        </w:rPr>
        <w:t>1–3</w:t>
      </w:r>
      <w:r w:rsidRPr="004B5AF3">
        <w:rPr>
          <w:rFonts w:ascii="Times New Roman" w:hAnsi="Times New Roman"/>
          <w:sz w:val="24"/>
          <w:szCs w:val="24"/>
        </w:rPr>
        <w:fldChar w:fldCharType="end"/>
      </w:r>
      <w:r w:rsidRPr="004B5AF3">
        <w:rPr>
          <w:rFonts w:ascii="Times New Roman" w:hAnsi="Times New Roman"/>
          <w:sz w:val="24"/>
          <w:szCs w:val="24"/>
          <w:lang w:val="en-GB"/>
        </w:rPr>
        <w:t xml:space="preserve"> In addition, HDP predisposes to potentially lethal maternal morbidities, including pulmonary </w:t>
      </w:r>
      <w:proofErr w:type="spellStart"/>
      <w:r w:rsidRPr="004B5AF3">
        <w:rPr>
          <w:rFonts w:ascii="Times New Roman" w:hAnsi="Times New Roman"/>
          <w:sz w:val="24"/>
          <w:szCs w:val="24"/>
          <w:lang w:val="en-GB"/>
        </w:rPr>
        <w:t>edema</w:t>
      </w:r>
      <w:proofErr w:type="spellEnd"/>
      <w:r w:rsidRPr="004B5AF3">
        <w:rPr>
          <w:rFonts w:ascii="Times New Roman" w:hAnsi="Times New Roman"/>
          <w:sz w:val="24"/>
          <w:szCs w:val="24"/>
          <w:lang w:val="en-GB"/>
        </w:rPr>
        <w:t xml:space="preserve">, disseminated intravascular coagulopathy, abruptio placentae, acute renal injury, </w:t>
      </w:r>
      <w:proofErr w:type="spellStart"/>
      <w:r w:rsidRPr="004B5AF3">
        <w:rPr>
          <w:rFonts w:ascii="Times New Roman" w:hAnsi="Times New Roman"/>
          <w:sz w:val="24"/>
          <w:szCs w:val="24"/>
          <w:lang w:val="en-GB"/>
        </w:rPr>
        <w:t>hemolysis</w:t>
      </w:r>
      <w:proofErr w:type="spellEnd"/>
      <w:r w:rsidRPr="004B5AF3">
        <w:rPr>
          <w:rFonts w:ascii="Times New Roman" w:hAnsi="Times New Roman"/>
          <w:sz w:val="24"/>
          <w:szCs w:val="24"/>
          <w:lang w:val="en-GB"/>
        </w:rPr>
        <w:t>, elevated liver enzymes, and low platelet count, cerebrovascular accident, and cardiac failure.</w:t>
      </w:r>
      <w:r w:rsidRPr="004B5AF3">
        <w:rPr>
          <w:rFonts w:ascii="Times New Roman" w:hAnsi="Times New Roman"/>
          <w:sz w:val="24"/>
          <w:szCs w:val="24"/>
          <w:lang w:val="en-GB"/>
        </w:rPr>
        <w:fldChar w:fldCharType="begin"/>
      </w:r>
      <w:r w:rsidRPr="004B5AF3">
        <w:rPr>
          <w:rFonts w:ascii="Times New Roman" w:hAnsi="Times New Roman"/>
          <w:sz w:val="24"/>
          <w:szCs w:val="24"/>
          <w:lang w:val="en-GB"/>
        </w:rPr>
        <w:instrText xml:space="preserve"> ADDIN ZOTERO_ITEM CSL_CITATION {"citationID":"5O55eXEQ","properties":{"formattedCitation":"\\super 1,3\\uc0\\u8211{}6\\nosupersub{}","plainCitation":"1,3–6","noteIndex":0},"citationItems":[{"id":461,"uris":["http://zotero.org/users/local/FWEN5jSn/items/JM6NLYWZ"],"itemData":{"id":461,"type":"book","title":"Comprehensive"},"label":"page"},{"id":315,"uris":["http://zotero.org/users/local/FWEN5jSn/items/ZBTVBQT7"],"itemData":{"id":315,"type":"article-journal","abstract":"Hypertensive disorders in pregnancy (HDP) represent a group of conditions associated with high blood pressure during pregnancy. It is an important cause of feto-maternal morbidity and mortality, particularly in developing countries. The aims of the study ...","container-title":"Nigerian Medical Journal : Journal of the Nigeria Medical Association","DOI":"10.4103/0300-1652.140377","ISSN":"0300-1652","issue":"5","language":"en","note":"publisher: Nigerian Medical Association\nPMID: 25298602","page":"384","source":"www.ncbi.nlm.nih.gov","title":"Hypertensive disorders in pregnancy among pregnant women in a Nigerian Teaching Hospital","volume":"55","author":[{"family":"Singh","given":"Swati"},{"family":"Ahmed","given":"Ekele Bissallah"},{"family":"Egondu","given":"Shehu Constance"},{"family":"Ikechukwu","given":"Nwobodo Emmanuel"}],"issued":{"date-parts":[["2014",10]]}},"label":"page"},{"id":459,"uris":["http://zotero.org/users/local/FWEN5jSn/items/BZMCD5CZ"],"itemData":{"id":459,"type":"article-journal","abstract":"Objective: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E."}],"accessed":{"date-parts":[["2024",5,21]]},"issued":{"date-parts":[["2007"]]}},"label":"page"},{"id":457,"uris":["http://zotero.org/users/local/FWEN5jSn/items/CBSI775E"],"itemData":{"id":457,"type":"article-journal","abstract":"OBJECTIVE: To describe the pattern of eclampsia between 1995 and 2004 at the Usmanu Danfodiyo University Teaching Hospital, Sokoto, northwestern Nigeria.\nSTUDY DESIGN: A retrospective cohort of all deliveries and eclamptics seen from 1st January 1995 to 31st December 2004. Clusters of eclampsia were identified using purely temporal scan statistics.\nRESULTS: Of 15,318 deliveries during the period, 657(4.29%) had eclampsia. The yearly incidence of eclampsia at the beginning of the study period (1995) was 0.39% but this had increased to 7.0% in 2004 at a background exponential rate best described by quadratic curve fitting prediction model and a forecast curve that predicts an incidence of eclampsia of at least 32.4% of total deliveries by 2009. Temporal clusters occurred in 1996, 2001 and 2003-2004.\nCONCLUSION: The incidence of eclampsia is unusually high and is increasing. It has shown 3 clusters in the last 10 years.","container-title":"International Journal of Gynaecology and Obstetrics: The Official Organ of the International Federation of Gynaecology and Obstetrics","DOI":"10.1016/j.ijgo.2006.09.027","ISSN":"0020-7292","issue":"1","journalAbbreviation":"Int J Gynaecol Obstet","language":"eng","note":"PMID: 17188273","page":"62-66","source":"PubMed","title":"Clusters of eclampsia in a Nigerian teaching hospital","volume":"96","author":[{"family":"Ekele","given":"B. A."},{"family":"Bello","given":"S. O."},{"family":"Adamu","given":"A. N."}],"issued":{"date-parts":[["2007",1]]}},"label":"page"},{"id":449,"uris":["http://zotero.org/users/local/FWEN5jSn/items/NBL8JEDG"],"itemData":{"id":449,"type":"article-journal","abstract":"Context:\nCases of hypertensive disorders in pregnancy (HDP) are an increase in developing economies. Identifying the pattern of HDP in a particular community and documenting their management outcome may allow for proper planning by all stakeholders.\n\nAims:\nThe objective was to determine the pattern and management outcome of hypertensive disorders among pregnant women.\n\nSettings and Design:\nThis was a prospective cohort study involving 183 consecutive cases of HDP at Federal Medical Centre, Bida, Niger State, Nigeria, between September 2015 and August 2016.\n\nSubjects and Methods:\nPregnant women with hypertension were recruited and managed according to the departmental protocol. They were followed up till 6 weeks after delivery; fetal and maternal outcomes were documented.\n\nStatistical Analysis Used:\nData were analyzed using the SPSS software version 23. The level of statistical significance was set at P &lt; 0.05.\n\nResults:\nA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0.000).\n\nConclusion:\nThe need for prenatal screening that enables the early identification and prompt management of all expectant mothers with HDP is advised.","container-title":"Nigerian Medical Journal : Journal of the Nigeria Medical Association","DOI":"10.4103/nmj.NMJ_29_18","ISSN":"0300-1652","issue":"1","journalAbbreviation":"Niger Med J","note":"PMID: 32317821\nPMCID: PMC7113814","page":"42-47","source":"PubMed Central","title":"Hypertensive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Aliyu"}],"issued":{"date-parts":[["2020"]]}},"label":"page"}],"schema":"https://github.com/citation-style-language/schema/raw/master/csl-citation.json"} </w:instrText>
      </w:r>
      <w:r w:rsidRPr="004B5AF3">
        <w:rPr>
          <w:rFonts w:ascii="Times New Roman" w:hAnsi="Times New Roman"/>
          <w:sz w:val="24"/>
          <w:szCs w:val="24"/>
          <w:lang w:val="en-GB"/>
        </w:rPr>
        <w:fldChar w:fldCharType="separate"/>
      </w:r>
      <w:r w:rsidRPr="004B5AF3">
        <w:rPr>
          <w:rFonts w:ascii="Times New Roman" w:hAnsi="Times New Roman"/>
          <w:sz w:val="24"/>
          <w:szCs w:val="24"/>
          <w:vertAlign w:val="superscript"/>
          <w:lang w:val="en-GB"/>
        </w:rPr>
        <w:t>1,3–6</w:t>
      </w:r>
      <w:r w:rsidRPr="004B5AF3">
        <w:rPr>
          <w:rFonts w:ascii="Times New Roman" w:hAnsi="Times New Roman"/>
          <w:sz w:val="24"/>
          <w:szCs w:val="24"/>
        </w:rPr>
        <w:fldChar w:fldCharType="end"/>
      </w:r>
      <w:r w:rsidRPr="004B5AF3">
        <w:rPr>
          <w:rFonts w:ascii="Times New Roman" w:hAnsi="Times New Roman"/>
          <w:sz w:val="24"/>
          <w:szCs w:val="24"/>
          <w:lang w:val="en-GB"/>
        </w:rPr>
        <w:t xml:space="preserve"> Globally, HDP is a major cause of maternal and perinatal morbidity and mortality. It accounts for about 12% of maternal death worldwide.</w:t>
      </w:r>
      <w:r w:rsidRPr="004B5AF3">
        <w:rPr>
          <w:rFonts w:ascii="Times New Roman" w:hAnsi="Times New Roman"/>
          <w:sz w:val="24"/>
          <w:szCs w:val="24"/>
          <w:lang w:val="en-GB"/>
        </w:rPr>
        <w:fldChar w:fldCharType="begin"/>
      </w:r>
      <w:r w:rsidRPr="004B5AF3">
        <w:rPr>
          <w:rFonts w:ascii="Times New Roman" w:hAnsi="Times New Roman"/>
          <w:sz w:val="24"/>
          <w:szCs w:val="24"/>
          <w:lang w:val="en-GB"/>
        </w:rPr>
        <w:instrText xml:space="preserve"> ADDIN ZOTERO_ITEM CSL_CITATION {"citationID":"AROkjzs3","properties":{"formattedCitation":"\\super 7,8\\nosupersub{}","plainCitation":"7,8","noteIndex":0},"citationItems":[{"id":323,"uris":["http://zotero.org/users/local/FWEN5jSn/items/4DMHZY9P"],"itemData":{"id":323,"type":"article-journal","ISSN":"9789244548332 (Russian)","language":"en","note":"publisher-place: Geneva\npublisher: World Health Organization\nsection: iv, 38 p.","source":"WHO IRIS","title":"WHO recommendations for prevention and treatment of pre-eclampsia and eclampsia","URL":"https://iris.who.int/handle/10665/44703","author":[{"literal":"World Health Organization"}],"accessed":{"date-parts":[["2024",4,11]]},"issued":{"date-parts":[["2011"]]}},"label":"page"},{"id":446,"uris":["http://zotero.org/users/local/FWEN5jSn/items/AMJW5NAQ"],"itemData":{"id":446,"type":"article-journal","abstract":"Objective\nWe sought to estimate the incidence and risk factors associated with development of pre-eclampsia (PET) in Jos, Nigeria.\n\nMethods\nAn open cohort study of singleton pregnant women attending the antenatal clinic of Jos University Teaching Hospital (JUTH), Nigeria between November 2010 and August 2011. Eligible healthy women at ≤ 20 weeks gestation were enrolled and followed up until delivery or development of pre-eclampsia. Baseline demographic characteristics including weight, height and body mass index (BMI) were collected at enrollment. Incidence, risk factors and hazard ratios for developing PET were estimated with corresponding 95% confidence intervals and p-values. All statistical analyses were done with STATA version 11, college station, Texas, USA.\n\nResults\nA total of 2416 pregnant women were screened for eligibility out of which 323 were eligible for inclusion. The incidence of PET was 87.9 per 1,000 pregnancies (8.8%). The significant risk factors for PET were previous history of PET (RR=5.1, 95% CI: 2.2–12.1) and BMI at booking ≥ 25 kg/m2 (RR=3.9, 95% CI: 1.5–10.0).\n\nConclusion\nThe incidence of PET was relatively high in our cohort in Jos, Nigeria and a previous history of the disease and overweight or obese pregnant women have a significant hazard of developing the disease in the course of gestational follow up. Targeting women with these characteristics for early preventive intervention and close surveillance at the antenatal booking clinic may help in prevention of the disease and its complications.","container-title":"African Health Sciences","DOI":"10.4314/ahs.v18i3.16","ISSN":"1680-6905","issue":"3","journalAbbreviation":"Afr Health Sci","note":"PMID: 30602991\nPMCID: PMC6307024","page":"584-595","source":"PubMed Central","title":"Incidence and risk factors for pre-eclampsia in Jos Nigeria","volume":"18","author":[{"family":"Musa","given":"Jonah"},{"family":"Mohammed","given":"Caleb"},{"family":"Ocheke","given":"Amaka"},{"family":"Kahansim","given":"Makswhar"},{"family":"Pam","given":"Victor"},{"family":"Daru","given":"Patrick"}],"issued":{"date-parts":[["2018",9]]}},"label":"page"}],"schema":"https://github.com/citation-style-language/schema/raw/master/csl-citation.json"} </w:instrText>
      </w:r>
      <w:r w:rsidRPr="004B5AF3">
        <w:rPr>
          <w:rFonts w:ascii="Times New Roman" w:hAnsi="Times New Roman"/>
          <w:sz w:val="24"/>
          <w:szCs w:val="24"/>
          <w:lang w:val="en-GB"/>
        </w:rPr>
        <w:fldChar w:fldCharType="separate"/>
      </w:r>
      <w:r w:rsidRPr="004B5AF3">
        <w:rPr>
          <w:rFonts w:ascii="Times New Roman" w:hAnsi="Times New Roman"/>
          <w:sz w:val="24"/>
          <w:szCs w:val="24"/>
          <w:vertAlign w:val="superscript"/>
          <w:lang w:val="en-GB"/>
        </w:rPr>
        <w:t>7,8</w:t>
      </w:r>
      <w:r w:rsidRPr="004B5AF3">
        <w:rPr>
          <w:rFonts w:ascii="Times New Roman" w:hAnsi="Times New Roman"/>
          <w:sz w:val="24"/>
          <w:szCs w:val="24"/>
        </w:rPr>
        <w:fldChar w:fldCharType="end"/>
      </w:r>
      <w:r w:rsidRPr="004B5AF3">
        <w:rPr>
          <w:rFonts w:ascii="Times New Roman" w:hAnsi="Times New Roman"/>
          <w:sz w:val="24"/>
          <w:szCs w:val="24"/>
          <w:lang w:val="en-GB"/>
        </w:rPr>
        <w:t xml:space="preserve"> The World Health Organization estimated that 100,000 women die from preeclampsia and </w:t>
      </w:r>
      <w:r w:rsidRPr="004B5AF3">
        <w:rPr>
          <w:rFonts w:ascii="Times New Roman" w:hAnsi="Times New Roman"/>
          <w:sz w:val="24"/>
          <w:szCs w:val="24"/>
          <w:lang w:val="en-GB"/>
        </w:rPr>
        <w:lastRenderedPageBreak/>
        <w:t>eclampsia annually.</w:t>
      </w:r>
      <w:r w:rsidRPr="004B5AF3">
        <w:rPr>
          <w:rFonts w:ascii="Times New Roman" w:hAnsi="Times New Roman"/>
          <w:sz w:val="24"/>
          <w:szCs w:val="24"/>
          <w:lang w:val="en-GB"/>
        </w:rPr>
        <w:fldChar w:fldCharType="begin"/>
      </w:r>
      <w:r w:rsidRPr="004B5AF3">
        <w:rPr>
          <w:rFonts w:ascii="Times New Roman" w:hAnsi="Times New Roman"/>
          <w:sz w:val="24"/>
          <w:szCs w:val="24"/>
          <w:lang w:val="en-GB"/>
        </w:rPr>
        <w:instrText xml:space="preserve"> ADDIN ZOTERO_ITEM CSL_CITATION {"citationID":"R4scyELz","properties":{"formattedCitation":"\\super 2,7,9\\nosupersub{}","plainCitation":"2,7,9","noteIndex":0},"citationItems":[{"id":314,"uris":["http://zotero.org/users/local/FWEN5jSn/items/2EV5SBDH"],"itemData":{"id":314,"type":"document","title":"9789240068759-eng.pdf","URL":"https://iris.who.int/bitstream/handle/10665/366225/9789240068759-eng.pdf?sequence=1","accessed":{"date-parts":[["2024",4,11]]}},"label":"page"},{"id":323,"uris":["http://zotero.org/users/local/FWEN5jSn/items/4DMHZY9P"],"itemData":{"id":323,"type":"article-journal","ISSN":"9789244548332 (Russian)","language":"en","note":"publisher-place: Geneva\npublisher: World Health Organization\nsection: iv, 38 p.","source":"WHO IRIS","title":"WHO recommendations for prevention and treatment of pre-eclampsia and eclampsia","URL":"https://iris.who.int/handle/10665/44703","author":[{"literal":"World Health Organization"}],"accessed":{"date-parts":[["2024",4,11]]},"issued":{"date-parts":[["2011"]]}},"label":"page"},{"id":452,"uris":["http://zotero.org/users/local/FWEN5jSn/items/UST4WCCV"],"itemData":{"id":452,"type":"article-journal","abstract":"BACKGROUND: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Pr="004B5AF3">
        <w:rPr>
          <w:rFonts w:ascii="Times New Roman" w:hAnsi="Times New Roman"/>
          <w:sz w:val="24"/>
          <w:szCs w:val="24"/>
          <w:lang w:val="en-GB"/>
        </w:rPr>
        <w:fldChar w:fldCharType="separate"/>
      </w:r>
      <w:r w:rsidRPr="004B5AF3">
        <w:rPr>
          <w:rFonts w:ascii="Times New Roman" w:hAnsi="Times New Roman"/>
          <w:sz w:val="24"/>
          <w:szCs w:val="24"/>
          <w:vertAlign w:val="superscript"/>
          <w:lang w:val="en-GB"/>
        </w:rPr>
        <w:t>2,7,9</w:t>
      </w:r>
      <w:r w:rsidRPr="004B5AF3">
        <w:rPr>
          <w:rFonts w:ascii="Times New Roman" w:hAnsi="Times New Roman"/>
          <w:sz w:val="24"/>
          <w:szCs w:val="24"/>
        </w:rPr>
        <w:fldChar w:fldCharType="end"/>
      </w:r>
      <w:r w:rsidRPr="004B5AF3">
        <w:rPr>
          <w:rFonts w:ascii="Times New Roman" w:hAnsi="Times New Roman"/>
          <w:sz w:val="24"/>
          <w:szCs w:val="24"/>
          <w:lang w:val="en-GB"/>
        </w:rPr>
        <w:t xml:space="preserve"> In South Africa, the incidence of HDP was found to be 12%, while HDP contributed about 20.7% to maternal mortality; making it the most common cause of maternal death in the country.</w:t>
      </w:r>
      <w:r w:rsidRPr="004B5AF3">
        <w:rPr>
          <w:rFonts w:ascii="Times New Roman" w:hAnsi="Times New Roman"/>
          <w:sz w:val="24"/>
          <w:szCs w:val="24"/>
          <w:lang w:val="en-GB"/>
        </w:rPr>
        <w:fldChar w:fldCharType="begin"/>
      </w:r>
      <w:r w:rsidRPr="004B5AF3">
        <w:rPr>
          <w:rFonts w:ascii="Times New Roman" w:hAnsi="Times New Roman"/>
          <w:sz w:val="24"/>
          <w:szCs w:val="24"/>
          <w:lang w:val="en-GB"/>
        </w:rPr>
        <w:instrText xml:space="preserve"> ADDIN ZOTERO_ITEM CSL_CITATION {"citationID":"vhSbtzBb","properties":{"formattedCitation":"\\super 3,10\\nosupersub{}","plainCitation":"3,10","noteIndex":0},"citationItems":[{"id":315,"uris":["http://zotero.org/users/local/FWEN5jSn/items/ZBTVBQT7"],"itemData":{"id":315,"type":"article-journal","abstract":"Hypertensive disorders in pregnancy (HDP) represent a group of conditions associated with high blood pressure during pregnancy. It is an important cause of feto-maternal morbidity and mortality, particularly in developing countries. The aims of the study ...","container-title":"Nigerian Medical Journal : Journal of the Nigeria Medical Association","DOI":"10.4103/0300-1652.140377","ISSN":"0300-1652","issue":"5","language":"en","note":"publisher: Nigerian Medical Association\nPMID: 25298602","page":"384","source":"www.ncbi.nlm.nih.gov","title":"Hypertensive disorders in pregnancy among pregnant women in a Nigerian Teaching Hospital","volume":"55","author":[{"family":"Singh","given":"Swati"},{"family":"Ahmed","given":"Ekele Bissallah"},{"family":"Egondu","given":"Shehu Constance"},{"family":"Ikechukwu","given":"Nwobodo Emmanuel"}],"issued":{"date-parts":[["2014",10]]}},"label":"page"},{"id":312,"uris":["http://zotero.org/users/local/FWEN5jSn/items/VS6BC5IG"],"itemData":{"id":312,"type":"article-journal","abstract":"Hypertensive disorders of pregnancy (HDP) remain one of the major causes of pregnancy-related maternal and fetal morbidity and mortality worldwide. Affected women are also at increased risk for cardiovascular disease later in life, independently of traditional cardiovascular disease risks. Despite the immediate and long-term cardiovascular disease risks, recommendations for diagnosis and treatment of HDP in the United States have changed little, if at all, over past decades, unlike hypertension guidelines for the general population. The reasons for this approach include the question of benefit from normalization of blood pressure treatment for pregnant women, coupled with theoretical concerns for fetal well-being from a reduction in utero-placental perfusion and in utero exposure to antihypertensive medication. This report is based on a review of current literature and includes normal physiological changes in pregnancy that may affect clinical presentation of HDP; HDP epidemiology and the immediate and long-term sequelae of HDP; the pathophysiology of preeclampsia, an HDP commonly associated with proteinuria and increasingly recognized as a heterogeneous disease with different clinical phenotypes and likely distinct pathological mechanisms; a critical overview of current national and international HDP guidelines; emerging evidence that reducing blood pressure treatment goals in pregnancy may reduce maternal severe hypertension without increasing the risk of pregnancy loss, high-level neonatal care, or overall maternal complications; and the increasingly recognized morbidity associated with postpartum hypertension/preeclampsia. Finally, we discuss the future of research in the field and the pressing need to study socioeconomic and biological factors that may contribute to racial and ethnic maternal health care disparities.","container-title":"Hypertension","DOI":"10.1161/HYP.0000000000000208","issue":"2","note":"publisher: American Heart Association","page":"e21-e41","source":"ahajournals.org (Atypon)","title":"Hypertension in Pregnancy: Diagnosis, Blood Pressure Goals, and Pharmacotherapy: A Scientific Statement From the American Heart Association","title-short":"Hypertension in Pregnancy","volume":"79","author":[{"family":"Garovic","given":"Vesna D."},{"family":"Dechend","given":"Ralf"},{"family":"Easterling","given":"Thomas"},{"family":"Karumanchi","given":"S. Ananth"},{"family":"McMurtry Baird","given":"Suzanne"},{"family":"Magee","given":"Laura A."},{"family":"Rana","given":"Sarosh"},{"family":"Vermunt","given":"Jane V."},{"family":"August","given":"Phyllis"},{"family":"null","given":"null"}],"issued":{"date-parts":[["2022",2]]}},"label":"page"}],"schema":"https://github.com/citation-style-language/schema/raw/master/csl-citation.json"} </w:instrText>
      </w:r>
      <w:r w:rsidRPr="004B5AF3">
        <w:rPr>
          <w:rFonts w:ascii="Times New Roman" w:hAnsi="Times New Roman"/>
          <w:sz w:val="24"/>
          <w:szCs w:val="24"/>
          <w:lang w:val="en-GB"/>
        </w:rPr>
        <w:fldChar w:fldCharType="separate"/>
      </w:r>
      <w:r w:rsidRPr="004B5AF3">
        <w:rPr>
          <w:rFonts w:ascii="Times New Roman" w:hAnsi="Times New Roman"/>
          <w:sz w:val="24"/>
          <w:szCs w:val="24"/>
          <w:vertAlign w:val="superscript"/>
          <w:lang w:val="en-GB"/>
        </w:rPr>
        <w:t>3,10</w:t>
      </w:r>
      <w:r w:rsidRPr="004B5AF3">
        <w:rPr>
          <w:rFonts w:ascii="Times New Roman" w:hAnsi="Times New Roman"/>
          <w:sz w:val="24"/>
          <w:szCs w:val="24"/>
        </w:rPr>
        <w:fldChar w:fldCharType="end"/>
      </w:r>
      <w:r w:rsidRPr="004B5AF3">
        <w:rPr>
          <w:rFonts w:ascii="Times New Roman" w:hAnsi="Times New Roman"/>
          <w:sz w:val="24"/>
          <w:szCs w:val="24"/>
          <w:lang w:val="en-GB"/>
        </w:rPr>
        <w:t xml:space="preserve"> In Nigeria, HDP was responsible for 15% of maternal death.</w:t>
      </w:r>
      <w:r w:rsidRPr="004B5AF3">
        <w:rPr>
          <w:rFonts w:ascii="Times New Roman" w:hAnsi="Times New Roman"/>
          <w:sz w:val="24"/>
          <w:szCs w:val="24"/>
          <w:lang w:val="en-GB"/>
        </w:rPr>
        <w:fldChar w:fldCharType="begin"/>
      </w:r>
      <w:r w:rsidRPr="004B5AF3">
        <w:rPr>
          <w:rFonts w:ascii="Times New Roman" w:hAnsi="Times New Roman"/>
          <w:sz w:val="24"/>
          <w:szCs w:val="24"/>
          <w:lang w:val="en-GB"/>
        </w:rPr>
        <w:instrText xml:space="preserve"> ADDIN ZOTERO_ITEM CSL_CITATION {"citationID":"Hn6rIwSN","properties":{"formattedCitation":"\\super 1,2,5,9\\nosupersub{}","plainCitation":"1,2,5,9","noteIndex":0},"citationItems":[{"id":461,"uris":["http://zotero.org/users/local/FWEN5jSn/items/JM6NLYWZ"],"itemData":{"id":461,"type":"book","title":"Comprehensive"},"label":"page"},{"id":314,"uris":["http://zotero.org/users/local/FWEN5jSn/items/2EV5SBDH"],"itemData":{"id":314,"type":"document","title":"9789240068759-eng.pdf","URL":"https://iris.who.int/bitstream/handle/10665/366225/9789240068759-eng.pdf?sequence=1","accessed":{"date-parts":[["2024",4,11]]}},"label":"page"},{"id":457,"uris":["http://zotero.org/users/local/FWEN5jSn/items/CBSI775E"],"itemData":{"id":457,"type":"article-journal","abstract":"OBJECTIVE: To describe the pattern of eclampsia between 1995 and 2004 at the Usmanu Danfodiyo University Teaching Hospital, Sokoto, northwestern Nigeria.\nSTUDY DESIGN: A retrospective cohort of all deliveries and eclamptics seen from 1st January 1995 to 31st December 2004. Clusters of eclampsia were identified using purely temporal scan statistics.\nRESULTS: Of 15,318 deliveries during the period, 657(4.29%) had eclampsia. The yearly incidence of eclampsia at the beginning of the study period (1995) was 0.39% but this had increased to 7.0% in 2004 at a background exponential rate best described by quadratic curve fitting prediction model and a forecast curve that predicts an incidence of eclampsia of at least 32.4% of total deliveries by 2009. Temporal clusters occurred in 1996, 2001 and 2003-2004.\nCONCLUSION: The incidence of eclampsia is unusually high and is increasing. It has shown 3 clusters in the last 10 years.","container-title":"International Journal of Gynaecology and Obstetrics: The Official Organ of the International Federation of Gynaecology and Obstetrics","DOI":"10.1016/j.ijgo.2006.09.027","ISSN":"0020-7292","issue":"1","journalAbbreviation":"Int J Gynaecol Obstet","language":"eng","note":"PMID: 17188273","page":"62-66","source":"PubMed","title":"Clusters of eclampsia in a Nigerian teaching hospital","volume":"96","author":[{"family":"Ekele","given":"B. A."},{"family":"Bello","given":"S. O."},{"family":"Adamu","given":"A. N."}],"issued":{"date-parts":[["2007",1]]}},"label":"page"},{"id":452,"uris":["http://zotero.org/users/local/FWEN5jSn/items/UST4WCCV"],"itemData":{"id":452,"type":"article-journal","abstract":"BACKGROUND: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Pr="004B5AF3">
        <w:rPr>
          <w:rFonts w:ascii="Times New Roman" w:hAnsi="Times New Roman"/>
          <w:sz w:val="24"/>
          <w:szCs w:val="24"/>
          <w:lang w:val="en-GB"/>
        </w:rPr>
        <w:fldChar w:fldCharType="separate"/>
      </w:r>
      <w:r w:rsidRPr="004B5AF3">
        <w:rPr>
          <w:rFonts w:ascii="Times New Roman" w:hAnsi="Times New Roman"/>
          <w:sz w:val="24"/>
          <w:szCs w:val="24"/>
          <w:vertAlign w:val="superscript"/>
          <w:lang w:val="en-GB"/>
        </w:rPr>
        <w:t>1,2,5,9</w:t>
      </w:r>
      <w:r w:rsidRPr="004B5AF3">
        <w:rPr>
          <w:rFonts w:ascii="Times New Roman" w:hAnsi="Times New Roman"/>
          <w:sz w:val="24"/>
          <w:szCs w:val="24"/>
        </w:rPr>
        <w:fldChar w:fldCharType="end"/>
      </w:r>
      <w:r w:rsidRPr="004B5AF3">
        <w:rPr>
          <w:rFonts w:ascii="Times New Roman" w:hAnsi="Times New Roman"/>
          <w:sz w:val="24"/>
          <w:szCs w:val="24"/>
          <w:lang w:val="en-GB"/>
        </w:rPr>
        <w:t xml:space="preserve"> To prevent adverse maternal and perinatal outcomes, prompt diagnosis and aggressive management are mandatory. In a nationwide analysis of 76,563 deliveries across Nigeria, HDP accounted for 32% of maternal deaths and most are preventable with timely and effective care.</w:t>
      </w:r>
      <w:r w:rsidRPr="004B5AF3">
        <w:rPr>
          <w:rFonts w:ascii="Times New Roman" w:hAnsi="Times New Roman"/>
          <w:sz w:val="24"/>
          <w:szCs w:val="24"/>
          <w:lang w:val="en-GB"/>
        </w:rPr>
        <w:fldChar w:fldCharType="begin"/>
      </w:r>
      <w:r w:rsidRPr="004B5AF3">
        <w:rPr>
          <w:rFonts w:ascii="Times New Roman" w:hAnsi="Times New Roman"/>
          <w:sz w:val="24"/>
          <w:szCs w:val="24"/>
          <w:lang w:val="en-GB"/>
        </w:rPr>
        <w:instrText xml:space="preserve"> ADDIN ZOTERO_ITEM CSL_CITATION {"citationID":"wxRLMDch","properties":{"formattedCitation":"\\super 11\\uc0\\u8211{}14\\nosupersub{}","plainCitation":"11–14","noteIndex":0},"citationItems":[{"id":306,"uris":["http://zotero.org/users/local/FWEN5jSn/items/9XU6BKYH"],"itemData":{"id":306,"type":"article-journal","abstract":"Background\nHypertensive disorders of pregnancy, including hypertension, are a leading cause of maternal mortality in Nigeria. However, there is a paucity of data on pregnant women with hypertension who receive care in primary health care facilities. This study presents the results from a cross-sectional analysis of pregnant women enrolled in the Hypertension Treatment in Nigeria Program which is aimed at integrating and strengthening hypertension care in primary health care centres.\n\nMethods\nA descriptive analysis of the baseline results from the Hypertension Treatment in Nigeria Program was performed. Baseline blood pressures, treatment and control rates of pregnant women were analysed and compared to other adult women of reproductive age. A complete case analysis was performed, and a two-sided p value &lt; 0.05 was considered statistically significant.\n\nResults\nBetween January 2020 to October 2022, 5972 women of reproductive age were enrolled in the 60 primary healthcare centres participating in the Hypertension Treatment in Nigeria Program and 112 (2%) were pregnant. Overall mean age (SD) was 39.6 years (6.3). Co-morbidities were rare in both groups, and blood pressures were similar amongst pregnant and non-pregnant women (overall mean (SD) first systolic and diastolic blood pressures were 157.4 (20.6)/100.7 (13.6) mm Hg and overall mean (SD) second systolic and diastolic blood pressures were 151.7 (20.1)/98.4 (13.5) mm Hg). However, compared to non-pregnant women, pregnant women had a higher rate of newly diagnosed hypertension (65.2% versus 54.4% p = 0.02) and lower baseline walk-in treatment (32.1% versus 42.1%, p = 0.03). The control rate was numerically lower among pregnant patients (6.3% versus 10.2%, p = 0.17), but was not statistically significant. Some pregnant patients (8.3%) were on medications contraindicated in pregnancy, and none of the pregnant women were on aspirin for primary prevention of preeclampsia.\n\nConclusions\nThese findings indicate significant gaps in care and important areas for future studies to improve the quality of care and outcomes for pregnant women with hypertension in Nigeria, a country with the highest burden of maternal mortality globally.","container-title":"BMC Pregnancy and Childbirth","DOI":"10.1186/s12884-023-05723-1","ISSN":"1471-2393","journalAbbreviation":"BMC Pregnancy Childbirth","note":"PMID: 37270521\nPMCID: PMC10239596","page":"416","source":"PubMed Central","title":"Clinical characteristics and treatment patterns of pregnant women with hypertension in primary care in the Federal Capital Territory of Nigeria: cross-sectional results from the hypertension treatment in Nigeria Program","title-short":"Clinical characteristics and treatment patterns of pregnant women with hypertension in primary care in the Federal Capital Territory of Nigeria","volume":"23","author":[{"family":"Mahmoud","given":"Zainab"},{"family":"Orji","given":"Ikechukwu A."},{"family":"Shedul","given":"Gabriel L."},{"family":"Aluka-Omitiran","given":"Kasarachi"},{"family":"Ripiye","given":"Nanna"},{"family":"Akor","given":"Blessing"},{"family":"Eze","given":"Helen"},{"family":"Ojo","given":"Tunde"},{"family":"Iyer","given":"Guhan"},{"family":"Baldridge","given":"Abigail S."},{"family":"Hirschhorn","given":"Lisa R."},{"family":"Huffman","given":"Mark D."},{"family":"Ojji","given":"Dike B."}],"issued":{"date-parts":[["2023",6,3]]}},"label":"page"},{"id":309,"uris":["http://zotero.org/users/local/FWEN5jSn/items/7EKCJTSL"],"itemData":{"id":309,"type":"article-journal","container-title":"eClinicalMedicine","DOI":"10.1016/j.eclinm.2022.101411","ISSN":"2589-5370","journalAbbreviation":"eClinicalMedicine","language":"English","note":"publisher: Elsevier\nPMID: 35518118","source":"www.thelancet.com","title":"Quality and outcomes of maternal and perinatal care for 76,563 pregnancies reported in a nationwide network of Nigerian referral-level hospitals","URL":"https://www.thelancet.com/journals/eclinm/article/PIIS2589-5370(22)00141-9/fulltext","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T."},{"family":"Adeniran","given":"Abiodun S."},{"family":"Gobir","given":"Aishatu A."},{"family":"Ocheke","given":"Amaka"},{"family":"Joy","given":"Fatimah Baba"},{"family":"Rais","given":"Ibrahim"},{"family":"Mairami","given":"Amsa B."},{"family":"Ozegya","given":"Mohammed S."},{"family":"Pam","given":"Samuel"},{"family":"Ango","given":"Sarah"},{"family":"Omoyine","given":"Musa Abdulkarim"},{"family":"Patricia","given":"Medupin"},{"family":"Ochejele","given":"Silas"},{"family":"Agada","given":"Egwu"},{"family":"Nwachukwu","given":"Duum"},{"family":"Ahmed","given":"Grace"},{"family":"Abdurrahman","given":"Aisha"},{"family":"Ibrahim","given":"Lawal M."},{"family":"Adamu","given":"Aisha Nana"},{"family":"Na'uzo","given":"Aliyu"},{"family":"Ashimi","given":"Adewale"},{"family":"Idris","given":"Umma"},{"family":"Adebola","given":"Owodunni A."},{"family":"Akeredolu","given":"Festus D."},{"family":"Adamu","given":"Asma'u"},{"family":"Labaran","given":"Aliyu"},{"family":"Oguntayo","given":"Adekunle"},{"family":"Isa","given":"Abdulkadir"},{"family":"Bature","given":"Stephen"},{"family":"Ayuba","given":"Andeyantso E."},{"family":"Abdullahi","given":"Hauwa"},{"family":"Farouk","given":"Zubaida L."},{"family":"Daneji","given":"Sulaiman Muhammad"},{"family":"Isa","given":"Umar"},{"family":"Adelaiye","given":"Samuel"},{"family":"Kalle","given":"Ismail M."},{"family":"Kadas","given":"Saidu A."},{"family":"Bashir","given":"Muhammad F."},{"family":"Moruppa","given":"Joel"},{"family":"Bulus","given":"Wasinda S."},{"family":"Yahaya","given":"Usman R."},{"family":"Iliya","given":"Jalo"},{"family":"Mairiga","given":"Abdulkarim"},{"family":"Atterwahmie","given":"Adamu"},{"family":"Hamza","given":"Abdulhakeem"},{"family":"Wanonyi","given":"Ishaya"},{"family":"John","given":"Uniga A."},{"family":"Ayegbusi","given":"Wole"},{"family":"Ayodeji","given":"Adefemi"},{"family":"Imam","given":"Zainab"},{"family":"Akinajo","given":"Opeyemi"},{"family":"Fajolu","given":"Iretiola"},{"family":"Akinsanya","given":"Olufemi"},{"family":"Agelebe","given":"Efeturi"},{"family":"Oluwasola","given":"Timothy"},{"family":"Tongo","given":"Olukemi O."},{"family":"Jagun","given":"Olusoji"},{"family":"Opeyemi","given":"Kuponiyi"},{"family":"Kuku","given":"Olumide"},{"family":"Akindolire","given":"Abimbola"},{"family":"Awonuga","given":"David O."},{"family":"Dedeke","given":"Iyabode Olabisi F."},{"family":"Akinkunmi","given":"Francis"},{"family":"Olofinbiyi","given":"Babatunde"},{"family":"Olatunde","given":"Ogundare E."},{"family":"Aworinde","given":"Olufemi"},{"family":"Agelebe","given":"Efeturi"},{"family":"Adeyanju","given":"Olusoji"},{"family":"Ibijoke","given":"Campbell"},{"family":"Ande","given":"Adedapo B."},{"family":"Abbasiatai","given":"Aniekan"},{"family":"Nyong","given":"Eno Etim"},{"family":"Ochigbo","given":"Sunny"},{"family":"Omo‐Aghoja","given":"Lawrence"},{"family":"Ekpebe","given":"Patrick"},{"family":"Njoku","given":"Anthonia"},{"family":"Eigbedion","given":"Andrew"},{"family":"Orazulike","given":"Ngozi"},{"family":"Okechukwu","given":"Chioma"},{"family":"Igbaruma","given":"Solomon"},{"family":"Ebe","given":"Idemudia"},{"family":"Ede-Edokpolor","given":"Osahon"},{"family":"Ibeawuchi","given":"Amarabia"},{"family":"Ibrahim","given":"Isa Ayuba"},{"family":"Adeyemi","given":"Oyedeji O."},{"family":"Mgbafulu","given":"Chukwuemeka C."},{"family":"Ukamaka","given":"Onubogu C."},{"family":"Anayochukwu","given":"Ugwu"},{"family":"Ekwochi","given":"Uchenna"},{"family":"Chioma","given":"Obinna-Njoku"},{"family":"Eleje","given":"George"},{"family":"Ezenkwele","given":"Eziamaka P."},{"family":"Obumneme-Anyim","given":"Ijeoma"},{"family":"Ojiegbe","given":"Nnabuike"},{"family":"Nwokeforo","given":"Nathan U."},{"family":"Ezebialu","given":"Ifeanyichukwu"},{"family":"Ejiofor","given":"Obiora"}],"accessed":{"date-parts":[["2024",4,11]]},"issued":{"date-parts":[["2022",5,1]]}},"label":"page"},{"id":324,"uris":["http://zotero.org/users/local/FWEN5jSn/items/IXK7GZG6"],"itemData":{"id":324,"type":"article-journal","abstract":"Background: Pregnancies complicated with hypertensive disorders are regarded as high risk and contribute to increased maternal and perinatal morbidity and mortality.\nObjective: To determine the prevalence of hypertensive disorders in pregnancy (HDP) and their related factors in defined areas of South West Nigeria.\nMethods: The study is a prospective cohort study conducted in Antenatal Clinics of the departments of Obstetrics and Gynaecology of Ekiti State University Teaching Hospital, Ado-Ekiti, Federal Medical Centre, Ido-Ekiti, University College Hospital Ibadan and Adeoyo Maternity Hospital, Ibadan, Nigeria from June 2011 to October 2012. The data regarding demographic details, gestational age, obstetrics history, diagnosis, and blood pressure readings were obtained from each participant through a semi pretest questionnaire. Data entry and analysis was done using SPSS version 22 statistical package.\nResult: A total of 521 pregnant women enrolled for the study and 34(7.2%) were hypertensive among whom 55.9% were diagnosed as preeclampsia-eclampsia (19), 35.3% as gestational hypertension (12), 5.9% as chronic hypertension (1) and 2.9% as preeclampsia superimposed on chronic hypertension. HDP was more prevalent among women aged &amp;gt;31years (64.7%), who had previous history of HDP (23.5%), the third trimester (70.6%) of pregnancy and in nulliparous women (67.6%).\nConclusion: Hypertensive disorders of pregnancy are among the most common medical complications worsening the outcome of pregnancy. Regular monitoring of the risk factors may help to mitigate the progression of the disorders.\nKeywords: Preeclampsia, pregnancy, hypertensive, prevalence, disorders\nRésuméContexte: Lesgrossesses compliquées avec troublesd’hypertension sont considérées comme haute-risque et contribuent àl’augmentationde lamorbidité etde lamortalitématernelle et périnatale.\nObjectif: Pour déterminer la prévalence des troubles hypertensifs pendant la grossesse (HDP) et leurs facteurs associés dans des zones définies du Sud-Ouest du Nigeria.\nMéthodes: L’étude est uneétude de cohorteprospectivemenéedans les cliniques prénatales des départements d’obstétrique et degynécologiedel’Hôpital d’Enseignement Universitaire de l’État d’Ekiti, Ado-Ekiti, Centre Médical Fédéral,Ido-Ekiti, Collège Hospitalier Universitaire Ibadan etl’Hôpital deMaternité Adeoyo, Ibadan, Nigeria de Juin 2011 à Octobre 2012.Les données concernant lesdétails démographiques,l’âge gestationnel,l’histoire obstétrique, diagnostic, etdeslecturesde pression artérielleont été obtenues de chaque participant parlebiaisd’un semi pré-test questionnaire.La saisie et l’analyse des données ont été effectuées à l’aide du logiciel statistique SPSS version 22.\nRésultat: Au total, 521 femmes enceintes ont participé à l’étude et 34 (7,2%) étaient hypertendues, parmi lesquelles 55,9% avaient reçu un diagnostic de pré-éclampsie - éclampsie (19), 35,3% d’hypertension gestationnelle (12), 5,9% d’hypertension chronique (2) et 2,9% comme pré-éclampsie super imposée à l’hypertension chronique. HDP était plus fréquente chez les femmes âgées de e”31 ans (64,7%), qui avaient des antécédents d’HDP (23,5%), le troisième trimestre (70,6%) de grossesse et chez les femmes nullipares (67,6%).\nConclusion: Les troubles hypertensifs de la grossesse sont parmi les complications médicales les plus fréquentes qui aggravent l’issue de la grossesse. Un suivi régulier des facteurs de risque peut aider à atténuer la progression des troubles.\nMots-clés: Pré-éclampsie, grossesse, hypertension, prévalence, troubles\nCorrespondence: Mrs. Funmilola C. Oladele, Department Medical Biochemistry, College of Medicne, Ekiti State University, Ado-Ekiti, Nigeria. E-mail: funmygrace2000@yahoo.com.","container-title":"African Journal of Medicine and Medical Sciences","ISSN":"1116-4077","issue":"3","language":"en","license":"Copyright (c) 2018","note":"number: 3","page":"297-305","source":"ojshostng.com","title":"Prevalence of hypertensive disorders in pregnant Nigerians and their related factors","volume":"47","author":[{"family":"Oladele","given":"Mrs Funmilola C."}],"issued":{"date-parts":[["2018"]]}},"label":"page"},{"id":334,"uris":["http://zotero.org/users/local/FWEN5jSn/items/Q5JG3X7F"],"itemData":{"id":334,"type":"article-journal","abstract":"BackgroundEclampsia, defined as the occurrence of generalised, tonic-clonic convulsions or coma that is unrelated to other medical conditions in a woman with hypertensive disorder of pregnancy, is a leading cause of maternal and perinatal morbidity and mortality.MethodsRetrospective review of cases of eclampsia managed over 15 years (2006 to 2020) at the University of Maiduguri Teaching Hospital, Borno State, Nigeria. Factors associated with adverse maternal and perinatal outcomes were determined using appropriate bivariate analysis. Statistical significance was set at P ResultsThe prevalence of eclampsia was 2.96%. Most of the patients, 55.2% (420/761) were &gt;35 years, 76% (579/761) were primigravidae and 80.4% (612/761) were unbooked. In 59.1% (450/761) of the cases, the eclampsia was antepartum and 40.3% (301/761) were delivered through a caesarean section. The commonest risk factor was previous eclampsia. There were 58(7.6%) maternal deaths, and the perinatal mortality was 18.1% (138/761). There was a statistically significant association between adverse maternal outcomes and having no formal education (P10 hours(P=0.029), caesarean delivery (P160mmHg (P110mmHg (P160mmHg (PConclusionThe prevalence of eclampsia is high. Having no formal education, unemployment, coma of 10 hours or more, vaginal delivery and severe hypertension, unbooked status, and multiple gestation are significantly associated with poor maternal or fetal outcomes.","container-title":"West African journal of medicine","ISSN":"0189-160X","issue":"1","journalAbbreviation":"West Afr J Med","language":"eng","note":"PMID: 36718654","page":"97-103","source":"Europe PMC","title":"Prevalence, Risk Factors, Maternal and Perinatal Outcome of Patients with Eclampsia in University of Maiduguri Teaching Hospital, Maiduguri, Nigeria: A 15-Year Retrospective Review","title-short":"Prevalence, Risk Factors, Maternal and Perinatal Outcome of Patients with Eclampsia in University of Maiduguri Teaching Hospital, Maiduguri, Nigeria","volume":"40","author":[{"family":"Geidam","given":"A D"},{"family":"Atterwahmie","given":"A"},{"family":"Usman","given":"A"},{"family":"Idrisa","given":"A"}],"issued":{"date-parts":[["2023",1,1]]}},"label":"page"}],"schema":"https://github.com/citation-style-language/schema/raw/master/csl-citation.json"} </w:instrText>
      </w:r>
      <w:r w:rsidRPr="004B5AF3">
        <w:rPr>
          <w:rFonts w:ascii="Times New Roman" w:hAnsi="Times New Roman"/>
          <w:sz w:val="24"/>
          <w:szCs w:val="24"/>
          <w:lang w:val="en-GB"/>
        </w:rPr>
        <w:fldChar w:fldCharType="separate"/>
      </w:r>
      <w:r w:rsidRPr="004B5AF3">
        <w:rPr>
          <w:rFonts w:ascii="Times New Roman" w:hAnsi="Times New Roman"/>
          <w:sz w:val="24"/>
          <w:szCs w:val="24"/>
          <w:vertAlign w:val="superscript"/>
          <w:lang w:val="en-GB"/>
        </w:rPr>
        <w:t>11–14</w:t>
      </w:r>
      <w:r w:rsidRPr="004B5AF3">
        <w:rPr>
          <w:rFonts w:ascii="Times New Roman" w:hAnsi="Times New Roman"/>
          <w:sz w:val="24"/>
          <w:szCs w:val="24"/>
        </w:rPr>
        <w:fldChar w:fldCharType="end"/>
      </w:r>
    </w:p>
    <w:p w14:paraId="6460F8C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However, in Africa, a relatively higher prevalence of HDP is reported, as it affects 1 in 10 women.</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{"citationID":"iwTectgM","properties":{"formattedCitation":"\\super 2,12,13\\nosupersub{}","plainCitation":"2,12,13","noteIndex":0},"citationItems":[{"id":314,"uris":["http://zotero.org/users/local/FWEN5jSn/items/2EV5SBDH"],"itemData":{"id":314,"type":"document","title":"9789240068759-eng.pdf","URL":"https://iris.who.int/bitstream/handle/10665/366225/9789240068759-eng.pdf?sequence=1","accessed":{"date-parts":[["2024",4,11]]}},"label":"page"},{"id":309,"uris":["http://zotero.org/users/local/FWEN5jSn/items/7EKCJTSL"],"itemData":{"id":309,"type":"article-journal","container-title":"eClinicalMedicine","DOI":"10.1016/j.eclinm.2022.101411","ISSN":"2589-5370","journalAbbreviation":"eClinicalMedicine","language":"English","note":"publisher: Elsevier\nPMID: 35518118","source":"www.thelancet.com","title":"Quality and outcomes of maternal and perinatal care for 76,563 pregnancies reported in a nationwide network of Nigerian referral-level hospitals","URL":"https://www.thelancet.com/journals/eclinm/article/PIIS2589-5370(22)00141-9/fulltext","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T."},{"family":"Adeniran","given":"Abiodun S."},{"family":"Gobir","given":"Aishatu A."},{"family":"Ocheke","given":"Amaka"},{"family":"Joy","given":"Fatimah Baba"},{"family":"Rais","given":"Ibrahim"},{"family":"Mairami","given":"Amsa B."},{"family":"Ozegya","given":"Mohammed S."},{"family":"Pam","given":"Samuel"},{"family":"Ango","given":"Sarah"},{"family":"Omoyine","given":"Musa Abdulkarim"},{"family":"Patricia","given":"Medupin"},{"family":"Ochejele","given":"Silas"},{"family":"Agada","given":"Egwu"},{"family":"Nwachukwu","given":"Duum"},{"family":"Ahmed","given":"Grace"},{"family":"Abdurrahman","given":"Aisha"},{"family":"Ibrahim","given":"Lawal M."},{"family":"Adamu","given":"Aisha Nana"},{"family":"Na'uzo","given":"Aliyu"},{"family":"Ashimi","given":"Adewale"},{"family":"Idris","given":"Umma"},{"family":"Adebola","given":"Owodunni A."},{"family":"Akeredolu","given":"Festus D."},{"family":"Adamu","given":"Asma'u"},{"family":"Labaran","given":"Aliyu"},{"family":"Oguntayo","given":"Adekunle"},{"family":"Isa","given":"Abdulkadir"},{"family":"Bature","given":"Stephen"},{"family":"Ayuba","given":"Andeyantso E."},{"family":"Abdullahi","given":"Hauwa"},{"family":"Farouk","given":"Zubaida L."},{"family":"Daneji","given":"Sulaiman Muhammad"},{"family":"Isa","given":"Umar"},{"family":"Adelaiye","given":"Samuel"},{"family":"Kalle","given":"Ismail M."},{"family":"Kadas","given":"Saidu A."},{"family":"Bashir","given":"Muhammad F."},{"family":"Moruppa","given":"Joel"},{"family":"Bulus","given":"Wasinda S."},{"family":"Yahaya","given":"Usman R."},{"family":"Iliya","given":"Jalo"},{"family":"Mairiga","given":"Abdulkarim"},{"family":"Atterwahmie","given":"Adamu"},{"family":"Hamza","given":"Abdulhakeem"},{"family":"Wanonyi","given":"Ishaya"},{"family":"John","given":"Uniga A."},{"family":"Ayegbusi","given":"Wole"},{"family":"Ayodeji","given":"Adefemi"},{"family":"Imam","given":"Zainab"},{"family":"Akinajo","given":"Opeyemi"},{"family":"Fajolu","given":"Iretiola"},{"family":"Akinsanya","given":"Olufemi"},{"family":"Agelebe","given":"Efeturi"},{"family":"Oluwasola","given":"Timothy"},{"family":"Tongo","given":"Olukemi O."},{"family":"Jagun","given":"Olusoji"},{"family":"Opeyemi","given":"Kuponiyi"},{"family":"Kuku","given":"Olumide"},{"family":"Akindolire","given":"Abimbola"},{"family":"Awonuga","given":"David O."},{"family":"Dedeke","given":"Iyabode Olabisi F."},{"family":"Akinkunmi","given":"Francis"},{"family":"Olofinbiyi","given":"Babatunde"},{"family":"Olatunde","given":"Ogundare E."},{"family":"Aworinde","given":"Olufemi"},{"family":"Agelebe","given":"Efeturi"},{"family":"Adeyanju","given":"Olusoji"},{"family":"Ibijoke","given":"Campbell"},{"family":"Ande","given":"Adedapo B."},{"family":"Abbasiatai","given":"Aniekan"},{"family":"Nyong","given":"Eno Etim"},{"family":"Ochigbo","given":"Sunny"},{"family":"Omo‐Aghoja","given":"Lawrence"},{"family":"Ekpebe","given":"Patrick"},{"family":"Njoku","given":"Anthonia"},{"family":"Eigbedion","given":"Andrew"},{"family":"Orazulike","given":"Ngozi"},{"family":"Okechukwu","given":"Chioma"},{"family":"Igbaruma","given":"Solomon"},{"family":"Ebe","given":"Idemudia"},{"family":"Ede-Edokpolor","given":"Osahon"},{"family":"Ibeawuchi","given":"Amarabia"},{"family":"Ibrahim","given":"Isa Ayuba"},{"family":"Adeyemi","given":"Oyedeji O."},{"family":"Mgbafulu","given":"Chukwuemeka C."},{"family":"Ukamaka","given":"Onubogu C."},{"family":"Anayochukwu","given":"Ugwu"},{"family":"Ekwochi","given":"Uchenna"},{"family":"Chioma","given":"Obinna-Njoku"},{"family":"Eleje","given":"George"},{"family":"Ezenkwele","given":"Eziamaka P."},{"family":"Obumneme-Anyim","given":"Ijeoma"},{"family":"Ojiegbe","given":"Nnabuike"},{"family":"Nwokeforo","given":"Nathan U."},{"family":"Ezebialu","given":"Ifeanyichukwu"},{"family":"Ejiofor","given":"Obiora"}],"accessed":{"date-parts":[["2024",4,11]]},"issued":{"date-parts":[["2022",5,1]]}},"label":"page"},{"id":324,"uris":["http://zotero.org/users/local/FWEN5jSn/items/IXK7GZG6"],"itemData":{"id":324,"type":"article-journal","abstract":"Background: Pregnancies complicated with hypertensive disorders are regarded as high risk and contribute to increased maternal and perinatal morbidity and mortality.\nObjective: To determine the prevalence of hypertensive disorders in pregnancy (HDP) and their related factors in defined areas of South West Nigeria.\nMethods: The study is a prospective cohort study conducted in Antenatal Clinics of the departments of Obstetrics and Gynaecology of Ekiti State University Teaching Hospital, Ado-Ekiti, Federal Medical Centre, Ido-Ekiti, University College Hospital Ibadan and Adeoyo Maternity Hospital, Ibadan, Nigeria from June 2011 to October 2012. The data regarding demographic details, gestational age, obstetrics history, diagnosis, and blood pressure readings were obtained from each participant through a semi pretest questionnaire. Data entry and analysis was done using SPSS version 22 statistical package.\nResult: A total of 521 pregnant women enrolled for the study and 34(7.2%) were hypertensive among whom 55.9% were diagnosed as preeclampsia-eclampsia (19), 35.3% as gestational hypertension (12), 5.9% as chronic hypertension (1) and 2.9% as preeclampsia superimposed on chronic hypertension. HDP was more prevalent among women aged &amp;gt;31years (64.7%), who had previous history of HDP (23.5%), the third trimester (70.6%) of pregnancy and in nulliparous women (67.6%).\nConclusion: Hypertensive disorders of pregnancy are among the most common medical complications worsening the outcome of pregnancy. Regular monitoring of the risk factors may help to mitigate the progression of the disorders.\nKeywords: Preeclampsia, pregnancy, hypertensive, prevalence, disorders\nRésuméContexte: Lesgrossesses compliquées avec troublesd’hypertension sont considérées comme haute-risque et contribuent àl’augmentationde lamorbidité etde lamortalitématernelle et périnatale.\nObjectif: Pour déterminer la prévalence des troubles hypertensifs pendant la grossesse (HDP) et leurs facteurs associés dans des zones définies du Sud-Ouest du Nigeria.\nMéthodes: L’étude est uneétude de cohorteprospectivemenéedans les cliniques prénatales des départements d’obstétrique et degynécologiedel’Hôpital d’Enseignement Universitaire de l’État d’Ekiti, Ado-Ekiti, Centre Médical Fédéral,Ido-Ekiti, Collège Hospitalier Universitaire Ibadan etl’Hôpital deMaternité Adeoyo, Ibadan, Nigeria de Juin 2011 à Octobre 2012.Les données concernant lesdétails démographiques,l’âge gestationnel,l’histoire obstétrique, diagnostic, etdeslecturesde pression artérielleont été obtenues de chaque participant parlebiaisd’un semi pré-test questionnaire.La saisie et l’analyse des données ont été effectuées à l’aide du logiciel statistique SPSS version 22.\nRésultat: Au total, 521 femmes enceintes ont participé à l’étude et 34 (7,2%) étaient hypertendues, parmi lesquelles 55,9% avaient reçu un diagnostic de pré-éclampsie - éclampsie (19), 35,3% d’hypertension gestationnelle (12), 5,9% d’hypertension chronique (2) et 2,9% comme pré-éclampsie super imposée à l’hypertension chronique. HDP était plus fréquente chez les femmes âgées de e”31 ans (64,7%), qui avaient des antécédents d’HDP (23,5%), le troisième trimestre (70,6%) de grossesse et chez les femmes nullipares (67,6%).\nConclusion: Les troubles hypertensifs de la grossesse sont parmi les complications médicales les plus fréquentes qui aggravent l’issue de la grossesse. Un suivi régulier des facteurs de risque peut aider à atténuer la progression des troubles.\nMots-clés: Pré-éclampsie, grossesse, hypertension, prévalence, troubles\nCorrespondence: Mrs. Funmilola C. Oladele, Department Medical Biochemistry, College of Medicne, Ekiti State University, Ado-Ekiti, Nigeria. E-mail: funmygrace2000@yahoo.com.","container-title":"African Journal of Medicine and Medical Sciences","ISSN":"1116-4077","issue":"3","language":"en","license":"Copyright (c) 2018","note":"number: 3","page":"297-305","source":"ojshostng.com","title":"Prevalence of hypertensive disorders in pregnant Nigerians and their related factors","volume":"47","author":[{"family":"Oladele","given":"Mrs Funmilola C."}],"issued":{"date-parts":[["2018"]]}},"label":"page"}],"schema":"https://github.com/citation-style-language/schema/raw/master/csl-citation.json"}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2,12,13</w:t>
      </w:r>
      <w:r w:rsidRPr="004B5AF3">
        <w:rPr>
          <w:rFonts w:ascii="Times New Roman" w:hAnsi="Times New Roman"/>
          <w:sz w:val="24"/>
          <w:szCs w:val="24"/>
        </w:rPr>
        <w:fldChar w:fldCharType="end"/>
      </w:r>
      <w:r w:rsidRPr="004B5AF3">
        <w:rPr>
          <w:rFonts w:ascii="Times New Roman" w:hAnsi="Times New Roman"/>
          <w:sz w:val="24"/>
          <w:szCs w:val="24"/>
        </w:rPr>
        <w:t xml:space="preserve"> Furthermore, there is concern that recent reports on the global burden of HDP underrepresent sub Saharan African populations, indicating the importance of further research addressing HDP among this population.</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{"citationID":"X4AzDg1K","properties":{"formattedCitation":"\\super 12\\nosupersub{}","plainCitation":"12","noteIndex":0},"citationItems":[{"id":309,"uris":["http://zotero.org/users/local/FWEN5jSn/items/7EKCJTSL"],"itemData":{"id":309,"type":"article-journal","container-title":"eClinicalMedicine","DOI":"10.1016/j.eclinm.2022.101411","ISSN":"2589-5370","journalAbbreviation":"eClinicalMedicine","language":"English","note":"publisher: Elsevier\nPMID: 35518118","source":"www.thelancet.com","title":"Quality and outcomes of maternal and perinatal care for 76,563 pregnancies reported in a nationwide network of Nigerian referral-level hospitals","URL":"https://www.thelancet.com/journals/eclinm/article/PIIS2589-5370(22)00141-9/fulltext","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T."},{"family":"Adeniran","given":"Abiodun S."},{"family":"Gobir","given":"Aishatu A."},{"family":"Ocheke","given":"Amaka"},{"family":"Joy","given":"Fatimah Baba"},{"family":"Rais","given":"Ibrahim"},{"family":"Mairami","given":"Amsa B."},{"family":"Ozegya","given":"Mohammed S."},{"family":"Pam","given":"Samuel"},{"family":"Ango","given":"Sarah"},{"family":"Omoyine","given":"Musa Abdulkarim"},{"family":"Patricia","given":"Medupin"},{"family":"Ochejele","given":"Silas"},{"family":"Agada","given":"Egwu"},{"family":"Nwachukwu","given":"Duum"},{"family":"Ahmed","given":"Grace"},{"family":"Abdurrahman","given":"Aisha"},{"family":"Ibrahim","given":"Lawal M."},{"family":"Adamu","given":"Aisha Nana"},{"family":"Na'uzo","given":"Aliyu"},{"family":"Ashimi","given":"Adewale"},{"family":"Idris","given":"Umma"},{"family":"Adebola","given":"Owodunni A."},{"family":"Akeredolu","given":"Festus D."},{"family":"Adamu","given":"Asma'u"},{"family":"Labaran","given":"Aliyu"},{"family":"Oguntayo","given":"Adekunle"},{"family":"Isa","given":"Abdulkadir"},{"family":"Bature","given":"Stephen"},{"family":"Ayuba","given":"Andeyantso E."},{"family":"Abdullahi","given":"Hauwa"},{"family":"Farouk","given":"Zubaida L."},{"family":"Daneji","given":"Sulaiman Muhammad"},{"family":"Isa","given":"Umar"},{"family":"Adelaiye","given":"Samuel"},{"family":"Kalle","given":"Ismail M."},{"family":"Kadas","given":"Saidu A."},{"family":"Bashir","given":"Muhammad F."},{"family":"Moruppa","given":"Joel"},{"family":"Bulus","given":"Wasinda S."},{"family":"Yahaya","given":"Usman R."},{"family":"Iliya","given":"Jalo"},{"family":"Mairiga","given":"Abdulkarim"},{"family":"Atterwahmie","given":"Adamu"},{"family":"Hamza","given":"Abdulhakeem"},{"family":"Wanonyi","given":"Ishaya"},{"family":"John","given":"Uniga A."},{"family":"Ayegbusi","given":"Wole"},{"family":"Ayodeji","given":"Adefemi"},{"family":"Imam","given":"Zainab"},{"family":"Akinajo","given":"Opeyemi"},{"family":"Fajolu","given":"Iretiola"},{"family":"Akinsanya","given":"Olufemi"},{"family":"Agelebe","given":"Efeturi"},{"family":"Oluwasola","given":"Timothy"},{"family":"Tongo","given":"Olukemi O."},{"family":"Jagun","given":"Olusoji"},{"family":"Opeyemi","given":"Kuponiyi"},{"family":"Kuku","given":"Olumide"},{"family":"Akindolire","given":"Abimbola"},{"family":"Awonuga","given":"David O."},{"family":"Dedeke","given":"Iyabode Olabisi F."},{"family":"Akinkunmi","given":"Francis"},{"family":"Olofinbiyi","given":"Babatunde"},{"family":"Olatunde","given":"Ogundare E."},{"family":"Aworinde","given":"Olufemi"},{"family":"Agelebe","given":"Efeturi"},{"family":"Adeyanju","given":"Olusoji"},{"family":"Ibijoke","given":"Campbell"},{"family":"Ande","given":"Adedapo B."},{"family":"Abbasiatai","given":"Aniekan"},{"family":"Nyong","given":"Eno Etim"},{"family":"Ochigbo","given":"Sunny"},{"family":"Omo‐Aghoja","given":"Lawrence"},{"family":"Ekpebe","given":"Patrick"},{"family":"Njoku","given":"Anthonia"},{"family":"Eigbedion","given":"Andrew"},{"family":"Orazulike","given":"Ngozi"},{"family":"Okechukwu","given":"Chioma"},{"family":"Igbaruma","given":"Solomon"},{"family":"Ebe","given":"Idemudia"},{"family":"Ede-Edokpolor","given":"Osahon"},{"family":"Ibeawuchi","given":"Amarabia"},{"family":"Ibrahim","given":"Isa Ayuba"},{"family":"Adeyemi","given":"Oyedeji O."},{"family":"Mgbafulu","given":"Chukwuemeka C."},{"family":"Ukamaka","given":"Onubogu C."},{"family":"Anayochukwu","given":"Ugwu"},{"family":"Ekwochi","given":"Uchenna"},{"family":"Chioma","given":"Obinna-Njoku"},{"family":"Eleje","given":"George"},{"family":"Ezenkwele","given":"Eziamaka P."},{"family":"Obumneme-Anyim","given":"Ijeoma"},{"family":"Ojiegbe","given":"Nnabuike"},{"family":"Nwokeforo","given":"Nathan U."},{"family":"Ezebialu","given":"Ifeanyichukwu"},{"family":"Ejiofor","given":"Obiora"}],"accessed":{"date-parts":[["2024",4,11]]},"issued":{"date-parts":[["2022",5,1]]}}}],"schema":"https://github.com/citation-style-language/schema/raw/master/csl-citation.json"}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12</w:t>
      </w:r>
      <w:r w:rsidRPr="004B5AF3">
        <w:rPr>
          <w:rFonts w:ascii="Times New Roman" w:hAnsi="Times New Roman"/>
          <w:sz w:val="24"/>
          <w:szCs w:val="24"/>
        </w:rPr>
        <w:fldChar w:fldCharType="end"/>
      </w:r>
      <w:r w:rsidRPr="004B5AF3">
        <w:rPr>
          <w:rFonts w:ascii="Times New Roman" w:hAnsi="Times New Roman"/>
          <w:sz w:val="24"/>
          <w:szCs w:val="24"/>
        </w:rPr>
        <w:t xml:space="preserve"> The burden of hypertension has been increasing over the past few decades in sub Saharan Africa; however, a large percentage of the population with hypertension remains untreated, ineffectively treated, or even undiagnosed, contributing to the growing cardiovascular disorder problem in this region.</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{"citationID":"RLrPGh0g","properties":{"formattedCitation":"\\super 15\\nosupersub{}","plainCitation":"15","noteIndex":0},"citationItems":[{"id":331,"uris":["http://zotero.org/users/local/FWEN5jSn/items/C4RER8MI"],"itemData":{"id":331,"type":"article-journal","abstract":"The pattern and factors affecting the outcome of pregnancy in hypertensive patients at the Olabisi Onabanjo University Teaching Hospital, Sagamu, Nigeria between January 1997 and December 2002 were studied. There were 2,393 deliveries, with 127 (5.3%) patients fulfilling the criteria for hypertensive disorder of pregnancy. 26.2% had de-novo (gestational) hypertension, 19.7% had pre-eclampsia (PET) superimposed on chronic hypertension and 54.1% had PET/eclampsia. All patients with prepregnancy chronic hypertension had superimposed PET or eclampsia in this study. The PET/eclampsia group had the worst maternal and fetal outcomes as demonstrated by maternal mortality (6.1%), fetal mortality (36.4%), fetal respiratory distress (66.7%) and abruptio (6.1%). They also had more target organ damage (18.2%). 50.8% of these were categorized as high risk. Furthermore, patients in the PET/eclampsia group tended to be illiterate, attended antenatal clinic (ANC) less regularly and had more maternal and fetal adverse outcomes. Twenty percent of the patients had poorly controlled blood pressures (BP) at discharge, and only one out of five of the chronic hypertensive patients attended the medical hypertension clinic on discharge. These poor outcomes further emphasize the need for patient education; regular antenatal clinic attendance; prompt treatment of elevated BP; compliance with postnatal clinic follow-up, including medical outpatient care in these patients.","container-title":"Journal of the National Medical Association","ISSN":"0027-9684","issue":"12","journalAbbreviation":"J Natl Med Assoc","note":"PMID: 15622693\nPMCID: PMC2568649","page":"1626-1631","source":"PubMed Central","title":"Pattern and factors affecting the outcome of pregnancy in hypertensive patients.","volume":"96","author":[{"family":"Familoni","given":"Oluranti B."},{"family":"Adefuye","given":"Peter O."},{"family":"Olunuga","given":"Taiwo O."}],"issued":{"date-parts":[["2004",12]]}}}],"schema":"https://github.com/citation-style-language/schema/raw/master/csl-citation.json"}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15</w:t>
      </w:r>
      <w:r w:rsidRPr="004B5AF3">
        <w:rPr>
          <w:rFonts w:ascii="Times New Roman" w:hAnsi="Times New Roman"/>
          <w:sz w:val="24"/>
          <w:szCs w:val="24"/>
        </w:rPr>
        <w:fldChar w:fldCharType="end"/>
      </w:r>
    </w:p>
    <w:p w14:paraId="7735DF9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 objectives of this study are to assess the pattern of HDP among patients managed in Federal Teaching Hospital Gombe (FTHG) and to describe maternal and perinatal outcomes and identify factors associated with the pregnancy outcomes.</w:t>
      </w:r>
    </w:p>
    <w:p w14:paraId="68CF54C8" w14:textId="77777777" w:rsidR="004B5AF3" w:rsidRPr="004B5AF3" w:rsidRDefault="004B5AF3" w:rsidP="004B5AF3">
      <w:pPr>
        <w:spacing w:line="360" w:lineRule="auto"/>
        <w:rPr>
          <w:rFonts w:ascii="Times New Roman" w:hAnsi="Times New Roman"/>
          <w:b/>
          <w:bCs/>
          <w:sz w:val="24"/>
          <w:szCs w:val="24"/>
          <w:u w:val="single"/>
        </w:rPr>
      </w:pPr>
    </w:p>
    <w:p w14:paraId="74F46E05" w14:textId="77777777" w:rsidR="004B5AF3" w:rsidRPr="004B5AF3" w:rsidRDefault="004B5AF3" w:rsidP="004B5AF3">
      <w:pPr>
        <w:spacing w:line="360" w:lineRule="auto"/>
        <w:rPr>
          <w:rFonts w:ascii="Times New Roman" w:hAnsi="Times New Roman"/>
          <w:b/>
          <w:bCs/>
          <w:sz w:val="24"/>
          <w:szCs w:val="24"/>
          <w:u w:val="single"/>
        </w:rPr>
      </w:pPr>
      <w:r w:rsidRPr="004B5AF3">
        <w:rPr>
          <w:rFonts w:ascii="Times New Roman" w:hAnsi="Times New Roman"/>
          <w:b/>
          <w:bCs/>
          <w:sz w:val="24"/>
          <w:szCs w:val="24"/>
          <w:u w:val="single"/>
        </w:rPr>
        <w:t>METHODOLOGY</w:t>
      </w:r>
    </w:p>
    <w:p w14:paraId="602DAF3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This was a retrospective study of all cases of hypertensive disorders of pregnancy managed at FTHG between 1</w:t>
      </w:r>
      <w:r w:rsidRPr="004B5AF3">
        <w:rPr>
          <w:rFonts w:ascii="Times New Roman" w:hAnsi="Times New Roman"/>
          <w:sz w:val="24"/>
          <w:szCs w:val="24"/>
          <w:vertAlign w:val="superscript"/>
        </w:rPr>
        <w:t>st</w:t>
      </w:r>
      <w:r w:rsidRPr="004B5AF3">
        <w:rPr>
          <w:rFonts w:ascii="Times New Roman" w:hAnsi="Times New Roman"/>
          <w:sz w:val="24"/>
          <w:szCs w:val="24"/>
        </w:rPr>
        <w:t xml:space="preserve"> January 2022 to 31</w:t>
      </w:r>
      <w:r w:rsidRPr="004B5AF3">
        <w:rPr>
          <w:rFonts w:ascii="Times New Roman" w:hAnsi="Times New Roman"/>
          <w:sz w:val="24"/>
          <w:szCs w:val="24"/>
          <w:vertAlign w:val="superscript"/>
        </w:rPr>
        <w:t>st</w:t>
      </w:r>
      <w:r w:rsidRPr="004B5AF3">
        <w:rPr>
          <w:rFonts w:ascii="Times New Roman" w:hAnsi="Times New Roman"/>
          <w:sz w:val="24"/>
          <w:szCs w:val="24"/>
        </w:rPr>
        <w:t xml:space="preserve"> August 2022 who presented to the obstetric emergency or were admitted into the antenatal ward, labour room or postnatal ward. The patients were identified by reviewing the register of patients with hypertensive disorders in pregnancy and their folders retrieved and reviewed. Data was collected on google form and Statistical Package for Social Sciences (SPSS) software version 21.0 were used for data entry and analysis.</w:t>
      </w:r>
    </w:p>
    <w:p w14:paraId="53A71B42" w14:textId="77777777" w:rsidR="004B5AF3" w:rsidRPr="004B5AF3" w:rsidRDefault="004B5AF3" w:rsidP="004B5AF3">
      <w:pPr>
        <w:spacing w:line="360" w:lineRule="auto"/>
        <w:rPr>
          <w:rFonts w:ascii="Times New Roman" w:hAnsi="Times New Roman"/>
          <w:b/>
          <w:bCs/>
          <w:sz w:val="24"/>
          <w:szCs w:val="24"/>
          <w:u w:val="single"/>
        </w:rPr>
      </w:pPr>
      <w:r w:rsidRPr="004B5AF3">
        <w:rPr>
          <w:rFonts w:ascii="Times New Roman" w:hAnsi="Times New Roman"/>
          <w:b/>
          <w:bCs/>
          <w:sz w:val="24"/>
          <w:szCs w:val="24"/>
          <w:u w:val="single"/>
        </w:rPr>
        <w:t>RESULT</w:t>
      </w:r>
    </w:p>
    <w:p w14:paraId="4CCD83C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From January 2022 to August 2022, 504 women with HDP managed at the FTHG were analyzed. The patients included all women who delivered at FTHG and those that delivered outside and presented in the puerperium with hypertensive disease.</w:t>
      </w:r>
    </w:p>
    <w:p w14:paraId="03442F4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Within the period of the study a total of 1624 obstetric cases were managed, 504 of them had HDP giving an incidence of 31.0%.</w:t>
      </w:r>
    </w:p>
    <w:p w14:paraId="69D55D33" w14:textId="77777777" w:rsidR="004B5AF3" w:rsidRPr="004B5AF3" w:rsidRDefault="004B5AF3" w:rsidP="004B5AF3">
      <w:pPr>
        <w:spacing w:line="360" w:lineRule="auto"/>
        <w:rPr>
          <w:rFonts w:ascii="Times New Roman" w:hAnsi="Times New Roman"/>
          <w:sz w:val="24"/>
          <w:szCs w:val="24"/>
        </w:rPr>
      </w:pPr>
    </w:p>
    <w:p w14:paraId="39655B27"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 xml:space="preserve">Table 1: Age distribution of </w:t>
      </w:r>
      <w:bookmarkStart w:id="1" w:name="_Hlk168589048"/>
      <w:r w:rsidRPr="004B5AF3">
        <w:rPr>
          <w:rFonts w:ascii="Times New Roman" w:hAnsi="Times New Roman"/>
          <w:b/>
          <w:bCs/>
          <w:sz w:val="24"/>
          <w:szCs w:val="24"/>
        </w:rPr>
        <w:t xml:space="preserve">the patients with HDP </w:t>
      </w:r>
      <w:bookmarkEnd w:id="1"/>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781"/>
        <w:gridCol w:w="2781"/>
      </w:tblGrid>
      <w:tr w:rsidR="004B5AF3" w:rsidRPr="004B5AF3" w14:paraId="70DCBA90" w14:textId="77777777" w:rsidTr="00FA6EAD">
        <w:trPr>
          <w:trHeight w:val="565"/>
        </w:trPr>
        <w:tc>
          <w:tcPr>
            <w:tcW w:w="2781" w:type="dxa"/>
            <w:tcBorders>
              <w:top w:val="single" w:sz="18" w:space="0" w:color="auto"/>
              <w:bottom w:val="single" w:sz="18" w:space="0" w:color="auto"/>
            </w:tcBorders>
          </w:tcPr>
          <w:p w14:paraId="0066A7A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Variable</w:t>
            </w:r>
          </w:p>
        </w:tc>
        <w:tc>
          <w:tcPr>
            <w:tcW w:w="2781" w:type="dxa"/>
            <w:tcBorders>
              <w:top w:val="single" w:sz="18" w:space="0" w:color="auto"/>
              <w:bottom w:val="single" w:sz="18" w:space="0" w:color="auto"/>
            </w:tcBorders>
          </w:tcPr>
          <w:p w14:paraId="7D3BA71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Frequency (n=504)</w:t>
            </w:r>
          </w:p>
        </w:tc>
        <w:tc>
          <w:tcPr>
            <w:tcW w:w="2781" w:type="dxa"/>
            <w:tcBorders>
              <w:top w:val="single" w:sz="18" w:space="0" w:color="auto"/>
              <w:bottom w:val="single" w:sz="18" w:space="0" w:color="auto"/>
            </w:tcBorders>
          </w:tcPr>
          <w:p w14:paraId="7486C266"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Percent</w:t>
            </w:r>
          </w:p>
        </w:tc>
      </w:tr>
      <w:tr w:rsidR="004B5AF3" w:rsidRPr="004B5AF3" w14:paraId="41106905" w14:textId="77777777" w:rsidTr="00FA6EAD">
        <w:trPr>
          <w:trHeight w:val="565"/>
        </w:trPr>
        <w:tc>
          <w:tcPr>
            <w:tcW w:w="2781" w:type="dxa"/>
            <w:tcBorders>
              <w:top w:val="single" w:sz="18" w:space="0" w:color="auto"/>
            </w:tcBorders>
          </w:tcPr>
          <w:p w14:paraId="5EEE1BB9"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Age group</w:t>
            </w:r>
          </w:p>
        </w:tc>
        <w:tc>
          <w:tcPr>
            <w:tcW w:w="2781" w:type="dxa"/>
            <w:tcBorders>
              <w:top w:val="single" w:sz="18" w:space="0" w:color="auto"/>
            </w:tcBorders>
          </w:tcPr>
          <w:p w14:paraId="6FAA7A52" w14:textId="77777777" w:rsidR="004B5AF3" w:rsidRPr="004B5AF3" w:rsidRDefault="004B5AF3" w:rsidP="004B5AF3">
            <w:pPr>
              <w:spacing w:line="360" w:lineRule="auto"/>
              <w:rPr>
                <w:rFonts w:ascii="Times New Roman" w:hAnsi="Times New Roman"/>
                <w:b/>
                <w:bCs/>
                <w:sz w:val="24"/>
                <w:szCs w:val="24"/>
              </w:rPr>
            </w:pPr>
          </w:p>
        </w:tc>
        <w:tc>
          <w:tcPr>
            <w:tcW w:w="2781" w:type="dxa"/>
            <w:tcBorders>
              <w:top w:val="single" w:sz="18" w:space="0" w:color="auto"/>
            </w:tcBorders>
          </w:tcPr>
          <w:p w14:paraId="7A238E20" w14:textId="77777777" w:rsidR="004B5AF3" w:rsidRPr="004B5AF3" w:rsidRDefault="004B5AF3" w:rsidP="004B5AF3">
            <w:pPr>
              <w:spacing w:line="360" w:lineRule="auto"/>
              <w:rPr>
                <w:rFonts w:ascii="Times New Roman" w:hAnsi="Times New Roman"/>
                <w:b/>
                <w:bCs/>
                <w:sz w:val="24"/>
                <w:szCs w:val="24"/>
              </w:rPr>
            </w:pPr>
          </w:p>
        </w:tc>
      </w:tr>
      <w:tr w:rsidR="004B5AF3" w:rsidRPr="004B5AF3" w14:paraId="5A2D8C7A" w14:textId="77777777" w:rsidTr="00FA6EAD">
        <w:trPr>
          <w:trHeight w:val="553"/>
        </w:trPr>
        <w:tc>
          <w:tcPr>
            <w:tcW w:w="2781" w:type="dxa"/>
          </w:tcPr>
          <w:p w14:paraId="2D99C75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&lt;20</w:t>
            </w:r>
          </w:p>
        </w:tc>
        <w:tc>
          <w:tcPr>
            <w:tcW w:w="2781" w:type="dxa"/>
          </w:tcPr>
          <w:p w14:paraId="7F8175B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54</w:t>
            </w:r>
          </w:p>
        </w:tc>
        <w:tc>
          <w:tcPr>
            <w:tcW w:w="2781" w:type="dxa"/>
          </w:tcPr>
          <w:p w14:paraId="248D421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10.7</w:t>
            </w:r>
          </w:p>
        </w:tc>
      </w:tr>
      <w:tr w:rsidR="004B5AF3" w:rsidRPr="004B5AF3" w14:paraId="4F1DDBC9" w14:textId="77777777" w:rsidTr="00FA6EAD">
        <w:trPr>
          <w:trHeight w:val="565"/>
        </w:trPr>
        <w:tc>
          <w:tcPr>
            <w:tcW w:w="2781" w:type="dxa"/>
          </w:tcPr>
          <w:p w14:paraId="2073048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20-24</w:t>
            </w:r>
          </w:p>
        </w:tc>
        <w:tc>
          <w:tcPr>
            <w:tcW w:w="2781" w:type="dxa"/>
          </w:tcPr>
          <w:p w14:paraId="7781919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103</w:t>
            </w:r>
          </w:p>
        </w:tc>
        <w:tc>
          <w:tcPr>
            <w:tcW w:w="2781" w:type="dxa"/>
          </w:tcPr>
          <w:p w14:paraId="40BA88C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20.4</w:t>
            </w:r>
          </w:p>
        </w:tc>
      </w:tr>
      <w:tr w:rsidR="004B5AF3" w:rsidRPr="004B5AF3" w14:paraId="1EC3C6F9" w14:textId="77777777" w:rsidTr="00FA6EAD">
        <w:trPr>
          <w:trHeight w:val="565"/>
        </w:trPr>
        <w:tc>
          <w:tcPr>
            <w:tcW w:w="2781" w:type="dxa"/>
          </w:tcPr>
          <w:p w14:paraId="47858F4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25-29</w:t>
            </w:r>
          </w:p>
        </w:tc>
        <w:tc>
          <w:tcPr>
            <w:tcW w:w="2781" w:type="dxa"/>
          </w:tcPr>
          <w:p w14:paraId="69D667C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113</w:t>
            </w:r>
          </w:p>
        </w:tc>
        <w:tc>
          <w:tcPr>
            <w:tcW w:w="2781" w:type="dxa"/>
          </w:tcPr>
          <w:p w14:paraId="615897C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22.4</w:t>
            </w:r>
          </w:p>
        </w:tc>
      </w:tr>
      <w:tr w:rsidR="004B5AF3" w:rsidRPr="004B5AF3" w14:paraId="1DE115D8" w14:textId="77777777" w:rsidTr="00FA6EAD">
        <w:trPr>
          <w:trHeight w:val="565"/>
        </w:trPr>
        <w:tc>
          <w:tcPr>
            <w:tcW w:w="2781" w:type="dxa"/>
          </w:tcPr>
          <w:p w14:paraId="57B506D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30-34</w:t>
            </w:r>
          </w:p>
        </w:tc>
        <w:tc>
          <w:tcPr>
            <w:tcW w:w="2781" w:type="dxa"/>
          </w:tcPr>
          <w:p w14:paraId="56D42B6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105</w:t>
            </w:r>
          </w:p>
        </w:tc>
        <w:tc>
          <w:tcPr>
            <w:tcW w:w="2781" w:type="dxa"/>
          </w:tcPr>
          <w:p w14:paraId="24925C0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20.8</w:t>
            </w:r>
          </w:p>
        </w:tc>
      </w:tr>
      <w:tr w:rsidR="004B5AF3" w:rsidRPr="004B5AF3" w14:paraId="6F063C8E" w14:textId="77777777" w:rsidTr="00FA6EAD">
        <w:trPr>
          <w:trHeight w:val="565"/>
        </w:trPr>
        <w:tc>
          <w:tcPr>
            <w:tcW w:w="2781" w:type="dxa"/>
          </w:tcPr>
          <w:p w14:paraId="5F0FB3C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35-39</w:t>
            </w:r>
          </w:p>
        </w:tc>
        <w:tc>
          <w:tcPr>
            <w:tcW w:w="2781" w:type="dxa"/>
          </w:tcPr>
          <w:p w14:paraId="78705E2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87</w:t>
            </w:r>
          </w:p>
        </w:tc>
        <w:tc>
          <w:tcPr>
            <w:tcW w:w="2781" w:type="dxa"/>
          </w:tcPr>
          <w:p w14:paraId="09D943A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17.3</w:t>
            </w:r>
          </w:p>
        </w:tc>
      </w:tr>
      <w:tr w:rsidR="004B5AF3" w:rsidRPr="004B5AF3" w14:paraId="4FABCB31" w14:textId="77777777" w:rsidTr="00FA6EAD">
        <w:trPr>
          <w:trHeight w:val="565"/>
        </w:trPr>
        <w:tc>
          <w:tcPr>
            <w:tcW w:w="2781" w:type="dxa"/>
          </w:tcPr>
          <w:p w14:paraId="5D4E055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≥40</w:t>
            </w:r>
          </w:p>
        </w:tc>
        <w:tc>
          <w:tcPr>
            <w:tcW w:w="2781" w:type="dxa"/>
          </w:tcPr>
          <w:p w14:paraId="152F372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42</w:t>
            </w:r>
          </w:p>
        </w:tc>
        <w:tc>
          <w:tcPr>
            <w:tcW w:w="2781" w:type="dxa"/>
          </w:tcPr>
          <w:p w14:paraId="4F64235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8.3</w:t>
            </w:r>
          </w:p>
        </w:tc>
      </w:tr>
    </w:tbl>
    <w:p w14:paraId="0C9EFECE" w14:textId="77777777" w:rsidR="004B5AF3" w:rsidRPr="004B5AF3" w:rsidRDefault="004B5AF3" w:rsidP="004B5AF3">
      <w:pPr>
        <w:spacing w:line="360" w:lineRule="auto"/>
        <w:rPr>
          <w:rFonts w:ascii="Times New Roman" w:hAnsi="Times New Roman"/>
          <w:b/>
          <w:bCs/>
          <w:sz w:val="24"/>
          <w:szCs w:val="24"/>
        </w:rPr>
      </w:pPr>
    </w:p>
    <w:p w14:paraId="4AA1DCC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 age distribution of women with hypertensive disorders in pregnancy (HDP) at the FTHG showed a significant proportion of women across various age groups. Majority of women with HDP were in the 25-29 age group, comprising 22.4% of the total, followed by those in the 30-34 age group, accounting for 20.8%. The 20-24 age group had 20.4% of the cases, while the 35-39 age group had 17.3%. The youngest age group (&lt;20) had 10.7% of the cases, and the oldest age group (≥40) had 8.3%.</w:t>
      </w:r>
    </w:p>
    <w:p w14:paraId="3EA0BEFA" w14:textId="77777777" w:rsidR="004B5AF3" w:rsidRPr="004B5AF3" w:rsidRDefault="004B5AF3" w:rsidP="004B5AF3">
      <w:pPr>
        <w:spacing w:line="360" w:lineRule="auto"/>
        <w:rPr>
          <w:rFonts w:ascii="Times New Roman" w:hAnsi="Times New Roman"/>
          <w:sz w:val="24"/>
          <w:szCs w:val="24"/>
        </w:rPr>
      </w:pPr>
    </w:p>
    <w:p w14:paraId="37CB4520"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Table 2: Obstetric characteristics of the patients with HDP</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B5AF3" w:rsidRPr="004B5AF3" w14:paraId="6FCF3179" w14:textId="77777777" w:rsidTr="00FA6EAD">
        <w:tc>
          <w:tcPr>
            <w:tcW w:w="3005" w:type="dxa"/>
            <w:tcBorders>
              <w:top w:val="single" w:sz="18" w:space="0" w:color="auto"/>
              <w:bottom w:val="single" w:sz="18" w:space="0" w:color="auto"/>
            </w:tcBorders>
          </w:tcPr>
          <w:p w14:paraId="0C27C155"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Variables</w:t>
            </w:r>
          </w:p>
        </w:tc>
        <w:tc>
          <w:tcPr>
            <w:tcW w:w="3005" w:type="dxa"/>
            <w:tcBorders>
              <w:top w:val="single" w:sz="18" w:space="0" w:color="auto"/>
              <w:bottom w:val="single" w:sz="18" w:space="0" w:color="auto"/>
            </w:tcBorders>
          </w:tcPr>
          <w:p w14:paraId="6C309226"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Frequency</w:t>
            </w:r>
          </w:p>
        </w:tc>
        <w:tc>
          <w:tcPr>
            <w:tcW w:w="3006" w:type="dxa"/>
            <w:tcBorders>
              <w:top w:val="single" w:sz="18" w:space="0" w:color="auto"/>
              <w:bottom w:val="single" w:sz="18" w:space="0" w:color="auto"/>
            </w:tcBorders>
          </w:tcPr>
          <w:p w14:paraId="1E63A575"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Percentage</w:t>
            </w:r>
          </w:p>
        </w:tc>
      </w:tr>
      <w:tr w:rsidR="004B5AF3" w:rsidRPr="004B5AF3" w14:paraId="52B33268" w14:textId="77777777" w:rsidTr="00FA6EAD">
        <w:tc>
          <w:tcPr>
            <w:tcW w:w="3005" w:type="dxa"/>
            <w:tcBorders>
              <w:top w:val="single" w:sz="18" w:space="0" w:color="auto"/>
            </w:tcBorders>
          </w:tcPr>
          <w:p w14:paraId="7AA9E318"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lastRenderedPageBreak/>
              <w:t>Parity</w:t>
            </w:r>
          </w:p>
        </w:tc>
        <w:tc>
          <w:tcPr>
            <w:tcW w:w="3005" w:type="dxa"/>
            <w:tcBorders>
              <w:top w:val="single" w:sz="18" w:space="0" w:color="auto"/>
            </w:tcBorders>
          </w:tcPr>
          <w:p w14:paraId="6279FE89" w14:textId="77777777" w:rsidR="004B5AF3" w:rsidRPr="004B5AF3" w:rsidRDefault="004B5AF3" w:rsidP="004B5AF3">
            <w:pPr>
              <w:spacing w:line="360" w:lineRule="auto"/>
              <w:rPr>
                <w:rFonts w:ascii="Times New Roman" w:hAnsi="Times New Roman"/>
                <w:b/>
                <w:bCs/>
                <w:sz w:val="24"/>
                <w:szCs w:val="24"/>
              </w:rPr>
            </w:pPr>
          </w:p>
        </w:tc>
        <w:tc>
          <w:tcPr>
            <w:tcW w:w="3006" w:type="dxa"/>
            <w:tcBorders>
              <w:top w:val="single" w:sz="18" w:space="0" w:color="auto"/>
            </w:tcBorders>
          </w:tcPr>
          <w:p w14:paraId="7D26C07B" w14:textId="77777777" w:rsidR="004B5AF3" w:rsidRPr="004B5AF3" w:rsidRDefault="004B5AF3" w:rsidP="004B5AF3">
            <w:pPr>
              <w:spacing w:line="360" w:lineRule="auto"/>
              <w:rPr>
                <w:rFonts w:ascii="Times New Roman" w:hAnsi="Times New Roman"/>
                <w:b/>
                <w:bCs/>
                <w:sz w:val="24"/>
                <w:szCs w:val="24"/>
              </w:rPr>
            </w:pPr>
          </w:p>
        </w:tc>
      </w:tr>
      <w:tr w:rsidR="004B5AF3" w:rsidRPr="004B5AF3" w14:paraId="107B15C6" w14:textId="77777777" w:rsidTr="00FA6EAD">
        <w:tc>
          <w:tcPr>
            <w:tcW w:w="3005" w:type="dxa"/>
          </w:tcPr>
          <w:p w14:paraId="3FA1A635"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Nullipara</w:t>
            </w:r>
          </w:p>
        </w:tc>
        <w:tc>
          <w:tcPr>
            <w:tcW w:w="3005" w:type="dxa"/>
          </w:tcPr>
          <w:p w14:paraId="377224B5"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142</w:t>
            </w:r>
          </w:p>
        </w:tc>
        <w:tc>
          <w:tcPr>
            <w:tcW w:w="3006" w:type="dxa"/>
          </w:tcPr>
          <w:p w14:paraId="30F70B59"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28.2</w:t>
            </w:r>
          </w:p>
        </w:tc>
      </w:tr>
      <w:tr w:rsidR="004B5AF3" w:rsidRPr="004B5AF3" w14:paraId="79635387" w14:textId="77777777" w:rsidTr="00FA6EAD">
        <w:tc>
          <w:tcPr>
            <w:tcW w:w="3005" w:type="dxa"/>
          </w:tcPr>
          <w:p w14:paraId="5CFF087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Primipara</w:t>
            </w:r>
          </w:p>
        </w:tc>
        <w:tc>
          <w:tcPr>
            <w:tcW w:w="3005" w:type="dxa"/>
          </w:tcPr>
          <w:p w14:paraId="3EF5D97C"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92</w:t>
            </w:r>
          </w:p>
        </w:tc>
        <w:tc>
          <w:tcPr>
            <w:tcW w:w="3006" w:type="dxa"/>
          </w:tcPr>
          <w:p w14:paraId="78A552B8"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18.3</w:t>
            </w:r>
          </w:p>
        </w:tc>
      </w:tr>
      <w:tr w:rsidR="004B5AF3" w:rsidRPr="004B5AF3" w14:paraId="20E18B79" w14:textId="77777777" w:rsidTr="00FA6EAD">
        <w:tc>
          <w:tcPr>
            <w:tcW w:w="3005" w:type="dxa"/>
          </w:tcPr>
          <w:p w14:paraId="72885774"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Multipara</w:t>
            </w:r>
          </w:p>
        </w:tc>
        <w:tc>
          <w:tcPr>
            <w:tcW w:w="3005" w:type="dxa"/>
          </w:tcPr>
          <w:p w14:paraId="738FEF41"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142</w:t>
            </w:r>
          </w:p>
        </w:tc>
        <w:tc>
          <w:tcPr>
            <w:tcW w:w="3006" w:type="dxa"/>
          </w:tcPr>
          <w:p w14:paraId="73DA8307"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28.2</w:t>
            </w:r>
          </w:p>
        </w:tc>
      </w:tr>
      <w:tr w:rsidR="004B5AF3" w:rsidRPr="004B5AF3" w14:paraId="20889348" w14:textId="77777777" w:rsidTr="00FA6EAD">
        <w:tc>
          <w:tcPr>
            <w:tcW w:w="3005" w:type="dxa"/>
          </w:tcPr>
          <w:p w14:paraId="07B0520A"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Grand multipara</w:t>
            </w:r>
          </w:p>
        </w:tc>
        <w:tc>
          <w:tcPr>
            <w:tcW w:w="3005" w:type="dxa"/>
          </w:tcPr>
          <w:p w14:paraId="1247FC23"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128</w:t>
            </w:r>
          </w:p>
        </w:tc>
        <w:tc>
          <w:tcPr>
            <w:tcW w:w="3006" w:type="dxa"/>
          </w:tcPr>
          <w:p w14:paraId="6EA08E86"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25.4</w:t>
            </w:r>
          </w:p>
        </w:tc>
      </w:tr>
      <w:tr w:rsidR="004B5AF3" w:rsidRPr="004B5AF3" w14:paraId="01FFBE0D" w14:textId="77777777" w:rsidTr="00FA6EAD">
        <w:tc>
          <w:tcPr>
            <w:tcW w:w="3005" w:type="dxa"/>
          </w:tcPr>
          <w:p w14:paraId="3286FA83"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Booking status</w:t>
            </w:r>
          </w:p>
        </w:tc>
        <w:tc>
          <w:tcPr>
            <w:tcW w:w="3005" w:type="dxa"/>
          </w:tcPr>
          <w:p w14:paraId="7F4546C2" w14:textId="77777777" w:rsidR="004B5AF3" w:rsidRPr="004B5AF3" w:rsidRDefault="004B5AF3" w:rsidP="004B5AF3">
            <w:pPr>
              <w:spacing w:line="360" w:lineRule="auto"/>
              <w:rPr>
                <w:rFonts w:ascii="Times New Roman" w:hAnsi="Times New Roman"/>
                <w:b/>
                <w:bCs/>
                <w:sz w:val="24"/>
                <w:szCs w:val="24"/>
              </w:rPr>
            </w:pPr>
          </w:p>
        </w:tc>
        <w:tc>
          <w:tcPr>
            <w:tcW w:w="3006" w:type="dxa"/>
          </w:tcPr>
          <w:p w14:paraId="1FB87225" w14:textId="77777777" w:rsidR="004B5AF3" w:rsidRPr="004B5AF3" w:rsidRDefault="004B5AF3" w:rsidP="004B5AF3">
            <w:pPr>
              <w:spacing w:line="360" w:lineRule="auto"/>
              <w:rPr>
                <w:rFonts w:ascii="Times New Roman" w:hAnsi="Times New Roman"/>
                <w:b/>
                <w:bCs/>
                <w:sz w:val="24"/>
                <w:szCs w:val="24"/>
              </w:rPr>
            </w:pPr>
          </w:p>
        </w:tc>
      </w:tr>
      <w:tr w:rsidR="004B5AF3" w:rsidRPr="004B5AF3" w14:paraId="0A8379E9" w14:textId="77777777" w:rsidTr="00FA6EAD">
        <w:tc>
          <w:tcPr>
            <w:tcW w:w="3005" w:type="dxa"/>
          </w:tcPr>
          <w:p w14:paraId="4B2AAC93"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Booked</w:t>
            </w:r>
          </w:p>
        </w:tc>
        <w:tc>
          <w:tcPr>
            <w:tcW w:w="3005" w:type="dxa"/>
          </w:tcPr>
          <w:p w14:paraId="3F2B518E"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169</w:t>
            </w:r>
          </w:p>
        </w:tc>
        <w:tc>
          <w:tcPr>
            <w:tcW w:w="3006" w:type="dxa"/>
          </w:tcPr>
          <w:p w14:paraId="7BE4905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33.5</w:t>
            </w:r>
          </w:p>
        </w:tc>
      </w:tr>
      <w:tr w:rsidR="004B5AF3" w:rsidRPr="004B5AF3" w14:paraId="3E0A6739" w14:textId="77777777" w:rsidTr="00FA6EAD">
        <w:tc>
          <w:tcPr>
            <w:tcW w:w="3005" w:type="dxa"/>
          </w:tcPr>
          <w:p w14:paraId="70E89A9C"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Booked Elsewhere</w:t>
            </w:r>
          </w:p>
        </w:tc>
        <w:tc>
          <w:tcPr>
            <w:tcW w:w="3005" w:type="dxa"/>
          </w:tcPr>
          <w:p w14:paraId="26805101"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299</w:t>
            </w:r>
          </w:p>
        </w:tc>
        <w:tc>
          <w:tcPr>
            <w:tcW w:w="3006" w:type="dxa"/>
          </w:tcPr>
          <w:p w14:paraId="23B0506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59.3</w:t>
            </w:r>
          </w:p>
        </w:tc>
      </w:tr>
      <w:tr w:rsidR="004B5AF3" w:rsidRPr="004B5AF3" w14:paraId="4BD6E212" w14:textId="77777777" w:rsidTr="00FA6EAD">
        <w:tc>
          <w:tcPr>
            <w:tcW w:w="3005" w:type="dxa"/>
          </w:tcPr>
          <w:p w14:paraId="3026D8B0" w14:textId="77777777" w:rsidR="004B5AF3" w:rsidRPr="004B5AF3" w:rsidRDefault="004B5AF3" w:rsidP="004B5AF3">
            <w:pPr>
              <w:spacing w:line="360" w:lineRule="auto"/>
              <w:rPr>
                <w:rFonts w:ascii="Times New Roman" w:hAnsi="Times New Roman"/>
                <w:b/>
                <w:bCs/>
                <w:sz w:val="24"/>
                <w:szCs w:val="24"/>
              </w:rPr>
            </w:pPr>
            <w:proofErr w:type="spellStart"/>
            <w:r w:rsidRPr="004B5AF3">
              <w:rPr>
                <w:rFonts w:ascii="Times New Roman" w:hAnsi="Times New Roman"/>
                <w:sz w:val="24"/>
                <w:szCs w:val="24"/>
              </w:rPr>
              <w:t>Unbooked</w:t>
            </w:r>
            <w:proofErr w:type="spellEnd"/>
          </w:p>
        </w:tc>
        <w:tc>
          <w:tcPr>
            <w:tcW w:w="3005" w:type="dxa"/>
          </w:tcPr>
          <w:p w14:paraId="5D53AFC1"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36</w:t>
            </w:r>
          </w:p>
        </w:tc>
        <w:tc>
          <w:tcPr>
            <w:tcW w:w="3006" w:type="dxa"/>
          </w:tcPr>
          <w:p w14:paraId="6E8A5474"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7.1</w:t>
            </w:r>
          </w:p>
        </w:tc>
      </w:tr>
      <w:tr w:rsidR="004B5AF3" w:rsidRPr="004B5AF3" w14:paraId="453C70EA" w14:textId="77777777" w:rsidTr="00FA6EAD">
        <w:tc>
          <w:tcPr>
            <w:tcW w:w="3005" w:type="dxa"/>
          </w:tcPr>
          <w:p w14:paraId="0DABB72A"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Gestational age at delivery</w:t>
            </w:r>
          </w:p>
        </w:tc>
        <w:tc>
          <w:tcPr>
            <w:tcW w:w="3005" w:type="dxa"/>
          </w:tcPr>
          <w:p w14:paraId="0F9E8BF2" w14:textId="77777777" w:rsidR="004B5AF3" w:rsidRPr="004B5AF3" w:rsidRDefault="004B5AF3" w:rsidP="004B5AF3">
            <w:pPr>
              <w:spacing w:line="360" w:lineRule="auto"/>
              <w:rPr>
                <w:rFonts w:ascii="Times New Roman" w:hAnsi="Times New Roman"/>
                <w:b/>
                <w:bCs/>
                <w:sz w:val="24"/>
                <w:szCs w:val="24"/>
              </w:rPr>
            </w:pPr>
          </w:p>
        </w:tc>
        <w:tc>
          <w:tcPr>
            <w:tcW w:w="3006" w:type="dxa"/>
          </w:tcPr>
          <w:p w14:paraId="506B738B" w14:textId="77777777" w:rsidR="004B5AF3" w:rsidRPr="004B5AF3" w:rsidRDefault="004B5AF3" w:rsidP="004B5AF3">
            <w:pPr>
              <w:spacing w:line="360" w:lineRule="auto"/>
              <w:rPr>
                <w:rFonts w:ascii="Times New Roman" w:hAnsi="Times New Roman"/>
                <w:b/>
                <w:bCs/>
                <w:sz w:val="24"/>
                <w:szCs w:val="24"/>
              </w:rPr>
            </w:pPr>
          </w:p>
        </w:tc>
      </w:tr>
      <w:tr w:rsidR="004B5AF3" w:rsidRPr="004B5AF3" w14:paraId="58941123" w14:textId="77777777" w:rsidTr="00FA6EAD">
        <w:tc>
          <w:tcPr>
            <w:tcW w:w="3005" w:type="dxa"/>
          </w:tcPr>
          <w:p w14:paraId="3AC49D8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&lt;28</w:t>
            </w:r>
          </w:p>
        </w:tc>
        <w:tc>
          <w:tcPr>
            <w:tcW w:w="3005" w:type="dxa"/>
          </w:tcPr>
          <w:p w14:paraId="23DCC3DA"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7</w:t>
            </w:r>
          </w:p>
        </w:tc>
        <w:tc>
          <w:tcPr>
            <w:tcW w:w="3006" w:type="dxa"/>
          </w:tcPr>
          <w:p w14:paraId="67523A51"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1.4</w:t>
            </w:r>
          </w:p>
        </w:tc>
      </w:tr>
      <w:tr w:rsidR="004B5AF3" w:rsidRPr="004B5AF3" w14:paraId="138E2971" w14:textId="77777777" w:rsidTr="00FA6EAD">
        <w:tc>
          <w:tcPr>
            <w:tcW w:w="3005" w:type="dxa"/>
          </w:tcPr>
          <w:p w14:paraId="43625224"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28-36</w:t>
            </w:r>
          </w:p>
        </w:tc>
        <w:tc>
          <w:tcPr>
            <w:tcW w:w="3005" w:type="dxa"/>
          </w:tcPr>
          <w:p w14:paraId="2DF61488"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137</w:t>
            </w:r>
          </w:p>
        </w:tc>
        <w:tc>
          <w:tcPr>
            <w:tcW w:w="3006" w:type="dxa"/>
          </w:tcPr>
          <w:p w14:paraId="547E7CF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27.2</w:t>
            </w:r>
          </w:p>
        </w:tc>
      </w:tr>
      <w:tr w:rsidR="004B5AF3" w:rsidRPr="004B5AF3" w14:paraId="7BC02F22" w14:textId="77777777" w:rsidTr="00FA6EAD">
        <w:tc>
          <w:tcPr>
            <w:tcW w:w="3005" w:type="dxa"/>
          </w:tcPr>
          <w:p w14:paraId="4FD88F9E"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37-42</w:t>
            </w:r>
          </w:p>
        </w:tc>
        <w:tc>
          <w:tcPr>
            <w:tcW w:w="3005" w:type="dxa"/>
          </w:tcPr>
          <w:p w14:paraId="420A89B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349</w:t>
            </w:r>
          </w:p>
        </w:tc>
        <w:tc>
          <w:tcPr>
            <w:tcW w:w="3006" w:type="dxa"/>
          </w:tcPr>
          <w:p w14:paraId="29534D10"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69.2</w:t>
            </w:r>
          </w:p>
        </w:tc>
      </w:tr>
      <w:tr w:rsidR="004B5AF3" w:rsidRPr="004B5AF3" w14:paraId="33E95211" w14:textId="77777777" w:rsidTr="00FA6EAD">
        <w:tc>
          <w:tcPr>
            <w:tcW w:w="3005" w:type="dxa"/>
          </w:tcPr>
          <w:p w14:paraId="16DD20C4"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&gt;42</w:t>
            </w:r>
          </w:p>
        </w:tc>
        <w:tc>
          <w:tcPr>
            <w:tcW w:w="3005" w:type="dxa"/>
          </w:tcPr>
          <w:p w14:paraId="3C3ECAF5"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11</w:t>
            </w:r>
          </w:p>
        </w:tc>
        <w:tc>
          <w:tcPr>
            <w:tcW w:w="3006" w:type="dxa"/>
          </w:tcPr>
          <w:p w14:paraId="4FFCE4F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sz w:val="24"/>
                <w:szCs w:val="24"/>
              </w:rPr>
              <w:t>2.2</w:t>
            </w:r>
          </w:p>
        </w:tc>
      </w:tr>
    </w:tbl>
    <w:p w14:paraId="18FE2AB3" w14:textId="77777777" w:rsidR="004B5AF3" w:rsidRPr="004B5AF3" w:rsidRDefault="004B5AF3" w:rsidP="004B5AF3">
      <w:pPr>
        <w:spacing w:line="360" w:lineRule="auto"/>
        <w:rPr>
          <w:rFonts w:ascii="Times New Roman" w:hAnsi="Times New Roman"/>
          <w:b/>
          <w:bCs/>
          <w:sz w:val="24"/>
          <w:szCs w:val="24"/>
        </w:rPr>
      </w:pPr>
    </w:p>
    <w:p w14:paraId="69B8C44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 obstetric characteristics of women with HDP at the FTHG are presented in Table 2 above. Majority of the women were nulliparous (28.2%), and multiparous (28.2%) followed by grand multiparous women (25.4%). Most women were booked outside FTH Gombe for antenatal care (59.3%), while 33.5% were booked at the hospital. Majority of deliveries (69.2%) occurred between 37-42 weeks of gestation, and the mode of delivery was mostly caesarean section (49.8%) followed by spontaneous vaginal delivery (48.8%).</w:t>
      </w:r>
    </w:p>
    <w:p w14:paraId="704FD5C6" w14:textId="77777777" w:rsidR="004B5AF3" w:rsidRPr="004B5AF3" w:rsidRDefault="004B5AF3" w:rsidP="004B5AF3">
      <w:pPr>
        <w:spacing w:line="360" w:lineRule="auto"/>
        <w:rPr>
          <w:rFonts w:ascii="Times New Roman" w:hAnsi="Times New Roman"/>
          <w:sz w:val="24"/>
          <w:szCs w:val="24"/>
        </w:rPr>
      </w:pPr>
    </w:p>
    <w:p w14:paraId="41C90D48"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Objective 1: To assess the pattern of HDP among the women in FTH Gombe</w:t>
      </w:r>
    </w:p>
    <w:p w14:paraId="590F62D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Table 3: Pattern of HDP among the women in FTH Gombe</w:t>
      </w:r>
    </w:p>
    <w:p w14:paraId="3E4FAA39" w14:textId="77777777" w:rsidR="004B5AF3" w:rsidRPr="004B5AF3" w:rsidRDefault="004B5AF3" w:rsidP="004B5AF3">
      <w:pPr>
        <w:spacing w:line="360" w:lineRule="auto"/>
        <w:rPr>
          <w:rFonts w:ascii="Times New Roman" w:hAnsi="Times New Roman"/>
          <w:sz w:val="24"/>
          <w:szCs w:val="24"/>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2591"/>
        <w:gridCol w:w="2591"/>
      </w:tblGrid>
      <w:tr w:rsidR="004B5AF3" w:rsidRPr="004B5AF3" w14:paraId="1C5AB3C9" w14:textId="77777777" w:rsidTr="00FA6EAD">
        <w:trPr>
          <w:trHeight w:val="535"/>
        </w:trPr>
        <w:tc>
          <w:tcPr>
            <w:tcW w:w="2591" w:type="dxa"/>
            <w:tcBorders>
              <w:top w:val="single" w:sz="18" w:space="0" w:color="auto"/>
              <w:bottom w:val="single" w:sz="18" w:space="0" w:color="auto"/>
            </w:tcBorders>
          </w:tcPr>
          <w:p w14:paraId="11421790"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Variables</w:t>
            </w:r>
          </w:p>
        </w:tc>
        <w:tc>
          <w:tcPr>
            <w:tcW w:w="2591" w:type="dxa"/>
            <w:tcBorders>
              <w:top w:val="single" w:sz="18" w:space="0" w:color="auto"/>
              <w:bottom w:val="single" w:sz="18" w:space="0" w:color="auto"/>
            </w:tcBorders>
          </w:tcPr>
          <w:p w14:paraId="2F8EB466"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Frequency</w:t>
            </w:r>
          </w:p>
        </w:tc>
        <w:tc>
          <w:tcPr>
            <w:tcW w:w="2591" w:type="dxa"/>
            <w:tcBorders>
              <w:top w:val="single" w:sz="18" w:space="0" w:color="auto"/>
              <w:bottom w:val="single" w:sz="18" w:space="0" w:color="auto"/>
            </w:tcBorders>
          </w:tcPr>
          <w:p w14:paraId="10AB72A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Percent</w:t>
            </w:r>
          </w:p>
        </w:tc>
      </w:tr>
      <w:tr w:rsidR="004B5AF3" w:rsidRPr="004B5AF3" w14:paraId="3C037245" w14:textId="77777777" w:rsidTr="00FA6EAD">
        <w:trPr>
          <w:trHeight w:val="547"/>
        </w:trPr>
        <w:tc>
          <w:tcPr>
            <w:tcW w:w="2591" w:type="dxa"/>
            <w:tcBorders>
              <w:top w:val="single" w:sz="18" w:space="0" w:color="auto"/>
            </w:tcBorders>
          </w:tcPr>
          <w:p w14:paraId="5EAFD932"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HDP subtypes</w:t>
            </w:r>
          </w:p>
        </w:tc>
        <w:tc>
          <w:tcPr>
            <w:tcW w:w="2591" w:type="dxa"/>
            <w:tcBorders>
              <w:top w:val="single" w:sz="18" w:space="0" w:color="auto"/>
            </w:tcBorders>
          </w:tcPr>
          <w:p w14:paraId="1B2C2F54" w14:textId="77777777" w:rsidR="004B5AF3" w:rsidRPr="004B5AF3" w:rsidRDefault="004B5AF3" w:rsidP="004B5AF3">
            <w:pPr>
              <w:spacing w:line="360" w:lineRule="auto"/>
              <w:rPr>
                <w:rFonts w:ascii="Times New Roman" w:hAnsi="Times New Roman"/>
                <w:b/>
                <w:bCs/>
                <w:sz w:val="24"/>
                <w:szCs w:val="24"/>
              </w:rPr>
            </w:pPr>
          </w:p>
        </w:tc>
        <w:tc>
          <w:tcPr>
            <w:tcW w:w="2591" w:type="dxa"/>
            <w:tcBorders>
              <w:top w:val="single" w:sz="18" w:space="0" w:color="auto"/>
            </w:tcBorders>
          </w:tcPr>
          <w:p w14:paraId="09206D08" w14:textId="77777777" w:rsidR="004B5AF3" w:rsidRPr="004B5AF3" w:rsidRDefault="004B5AF3" w:rsidP="004B5AF3">
            <w:pPr>
              <w:spacing w:line="360" w:lineRule="auto"/>
              <w:rPr>
                <w:rFonts w:ascii="Times New Roman" w:hAnsi="Times New Roman"/>
                <w:b/>
                <w:bCs/>
                <w:sz w:val="24"/>
                <w:szCs w:val="24"/>
              </w:rPr>
            </w:pPr>
          </w:p>
        </w:tc>
      </w:tr>
      <w:tr w:rsidR="004B5AF3" w:rsidRPr="004B5AF3" w14:paraId="4CC241DF" w14:textId="77777777" w:rsidTr="00FA6EAD">
        <w:trPr>
          <w:trHeight w:val="535"/>
        </w:trPr>
        <w:tc>
          <w:tcPr>
            <w:tcW w:w="2591" w:type="dxa"/>
          </w:tcPr>
          <w:p w14:paraId="6B439AE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PIH</w:t>
            </w:r>
          </w:p>
        </w:tc>
        <w:tc>
          <w:tcPr>
            <w:tcW w:w="2591" w:type="dxa"/>
          </w:tcPr>
          <w:p w14:paraId="1B9A87F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174</w:t>
            </w:r>
          </w:p>
        </w:tc>
        <w:tc>
          <w:tcPr>
            <w:tcW w:w="2591" w:type="dxa"/>
          </w:tcPr>
          <w:p w14:paraId="125E752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34.5</w:t>
            </w:r>
          </w:p>
        </w:tc>
      </w:tr>
      <w:tr w:rsidR="004B5AF3" w:rsidRPr="004B5AF3" w14:paraId="30160040" w14:textId="77777777" w:rsidTr="00FA6EAD">
        <w:trPr>
          <w:trHeight w:val="535"/>
        </w:trPr>
        <w:tc>
          <w:tcPr>
            <w:tcW w:w="2591" w:type="dxa"/>
          </w:tcPr>
          <w:p w14:paraId="5365F1E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PE/SPE</w:t>
            </w:r>
          </w:p>
        </w:tc>
        <w:tc>
          <w:tcPr>
            <w:tcW w:w="2591" w:type="dxa"/>
          </w:tcPr>
          <w:p w14:paraId="08FD5E3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176</w:t>
            </w:r>
          </w:p>
        </w:tc>
        <w:tc>
          <w:tcPr>
            <w:tcW w:w="2591" w:type="dxa"/>
          </w:tcPr>
          <w:p w14:paraId="7B1357A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34.9</w:t>
            </w:r>
          </w:p>
        </w:tc>
      </w:tr>
      <w:tr w:rsidR="004B5AF3" w:rsidRPr="004B5AF3" w14:paraId="3EB1283D" w14:textId="77777777" w:rsidTr="00FA6EAD">
        <w:trPr>
          <w:trHeight w:val="547"/>
        </w:trPr>
        <w:tc>
          <w:tcPr>
            <w:tcW w:w="2591" w:type="dxa"/>
          </w:tcPr>
          <w:p w14:paraId="571470C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CHTN</w:t>
            </w:r>
          </w:p>
        </w:tc>
        <w:tc>
          <w:tcPr>
            <w:tcW w:w="2591" w:type="dxa"/>
          </w:tcPr>
          <w:p w14:paraId="4637D18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48</w:t>
            </w:r>
          </w:p>
        </w:tc>
        <w:tc>
          <w:tcPr>
            <w:tcW w:w="2591" w:type="dxa"/>
          </w:tcPr>
          <w:p w14:paraId="666EAB5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9.5</w:t>
            </w:r>
          </w:p>
        </w:tc>
      </w:tr>
      <w:tr w:rsidR="004B5AF3" w:rsidRPr="004B5AF3" w14:paraId="5BC4D999" w14:textId="77777777" w:rsidTr="00FA6EAD">
        <w:trPr>
          <w:trHeight w:val="535"/>
        </w:trPr>
        <w:tc>
          <w:tcPr>
            <w:tcW w:w="2591" w:type="dxa"/>
          </w:tcPr>
          <w:p w14:paraId="2D61860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CHTN + SSPE</w:t>
            </w:r>
          </w:p>
        </w:tc>
        <w:tc>
          <w:tcPr>
            <w:tcW w:w="2591" w:type="dxa"/>
          </w:tcPr>
          <w:p w14:paraId="115E7FA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28</w:t>
            </w:r>
          </w:p>
        </w:tc>
        <w:tc>
          <w:tcPr>
            <w:tcW w:w="2591" w:type="dxa"/>
          </w:tcPr>
          <w:p w14:paraId="7154C2D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5.6</w:t>
            </w:r>
          </w:p>
        </w:tc>
      </w:tr>
      <w:tr w:rsidR="004B5AF3" w:rsidRPr="004B5AF3" w14:paraId="2B4A2B68" w14:textId="77777777" w:rsidTr="00FA6EAD">
        <w:trPr>
          <w:trHeight w:val="547"/>
        </w:trPr>
        <w:tc>
          <w:tcPr>
            <w:tcW w:w="2591" w:type="dxa"/>
          </w:tcPr>
          <w:p w14:paraId="29DCB4B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Eclampsia</w:t>
            </w:r>
          </w:p>
        </w:tc>
        <w:tc>
          <w:tcPr>
            <w:tcW w:w="2591" w:type="dxa"/>
          </w:tcPr>
          <w:p w14:paraId="130D030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78</w:t>
            </w:r>
          </w:p>
        </w:tc>
        <w:tc>
          <w:tcPr>
            <w:tcW w:w="2591" w:type="dxa"/>
          </w:tcPr>
          <w:p w14:paraId="75391E3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15.5</w:t>
            </w:r>
          </w:p>
        </w:tc>
      </w:tr>
    </w:tbl>
    <w:p w14:paraId="57700A6C" w14:textId="77777777" w:rsidR="004B5AF3" w:rsidRPr="004B5AF3" w:rsidRDefault="004B5AF3" w:rsidP="004B5AF3">
      <w:pPr>
        <w:spacing w:line="360" w:lineRule="auto"/>
        <w:rPr>
          <w:rFonts w:ascii="Times New Roman" w:hAnsi="Times New Roman"/>
          <w:b/>
          <w:bCs/>
          <w:sz w:val="24"/>
          <w:szCs w:val="24"/>
        </w:rPr>
      </w:pPr>
    </w:p>
    <w:p w14:paraId="004CC2A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The pattern of HDP among women at the FTH Gombe is presented in Table 3. Majority of cases were classified as either preeclampsia/severe preeclampsia (PE/SPE) or pregnancy-induced hypertension (PIH) accounting for 34.9% and 34.5% of the cases, respectively. </w:t>
      </w:r>
    </w:p>
    <w:p w14:paraId="1BD540D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Chronic hypertension with superimposed preeclampsia (CHTN + SSPE) and Chronic hypertension (CHTN) were less common occurring in 5.6% and 9.5% of the cases, respectively. Eclampsia accounted for 15.5% of the cases.</w:t>
      </w:r>
    </w:p>
    <w:p w14:paraId="5F25315A" w14:textId="77777777" w:rsidR="004B5AF3" w:rsidRPr="004B5AF3" w:rsidRDefault="004B5AF3" w:rsidP="004B5AF3">
      <w:pPr>
        <w:spacing w:line="360" w:lineRule="auto"/>
        <w:rPr>
          <w:rFonts w:ascii="Times New Roman" w:hAnsi="Times New Roman"/>
          <w:sz w:val="24"/>
          <w:szCs w:val="24"/>
        </w:rPr>
      </w:pPr>
    </w:p>
    <w:p w14:paraId="30E3293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 xml:space="preserve">Objective 2: </w:t>
      </w:r>
      <w:proofErr w:type="spellStart"/>
      <w:r w:rsidRPr="004B5AF3">
        <w:rPr>
          <w:rFonts w:ascii="Times New Roman" w:hAnsi="Times New Roman"/>
          <w:b/>
          <w:bCs/>
          <w:sz w:val="24"/>
          <w:szCs w:val="24"/>
        </w:rPr>
        <w:t>Feto</w:t>
      </w:r>
      <w:proofErr w:type="spellEnd"/>
      <w:r w:rsidRPr="004B5AF3">
        <w:rPr>
          <w:rFonts w:ascii="Times New Roman" w:hAnsi="Times New Roman"/>
          <w:b/>
          <w:bCs/>
          <w:sz w:val="24"/>
          <w:szCs w:val="24"/>
        </w:rPr>
        <w:t>-maternal outcomes of pregnancies among the HDP patients</w:t>
      </w:r>
    </w:p>
    <w:p w14:paraId="15B1869E" w14:textId="77777777" w:rsidR="004B5AF3" w:rsidRPr="004B5AF3" w:rsidRDefault="004B5AF3" w:rsidP="004B5AF3">
      <w:pPr>
        <w:spacing w:line="360" w:lineRule="auto"/>
        <w:rPr>
          <w:rFonts w:ascii="Times New Roman" w:hAnsi="Times New Roman"/>
          <w:sz w:val="24"/>
          <w:szCs w:val="24"/>
        </w:rPr>
      </w:pPr>
    </w:p>
    <w:p w14:paraId="5686082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noProof/>
          <w:sz w:val="24"/>
          <w:szCs w:val="24"/>
        </w:rPr>
        <w:lastRenderedPageBreak/>
        <w:drawing>
          <wp:inline distT="0" distB="0" distL="0" distR="0" wp14:anchorId="3B3A4972" wp14:editId="462076F3">
            <wp:extent cx="5780405" cy="3864334"/>
            <wp:effectExtent l="0" t="0" r="10795" b="3175"/>
            <wp:docPr id="96606270" name="Chart 1">
              <a:extLst xmlns:a="http://schemas.openxmlformats.org/drawingml/2006/main">
                <a:ext uri="{FF2B5EF4-FFF2-40B4-BE49-F238E27FC236}">
                  <a16:creationId xmlns:a16="http://schemas.microsoft.com/office/drawing/2014/main" id="{D015E484-0B66-84CD-4E22-B9986A95E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F2C4A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Figure 1: Fetal outcomes among women with HDP at the FTH Gombe</w:t>
      </w:r>
    </w:p>
    <w:p w14:paraId="72706096" w14:textId="77777777" w:rsidR="004B5AF3" w:rsidRPr="004B5AF3" w:rsidRDefault="004B5AF3" w:rsidP="004B5AF3">
      <w:pPr>
        <w:spacing w:line="360" w:lineRule="auto"/>
        <w:rPr>
          <w:rFonts w:ascii="Times New Roman" w:hAnsi="Times New Roman"/>
          <w:sz w:val="24"/>
          <w:szCs w:val="24"/>
        </w:rPr>
      </w:pPr>
    </w:p>
    <w:p w14:paraId="5C3653C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 fetal outcomes among women with HDP at FTH Gombe are presented in figure 1 above. Majority of the fetuses (83.7%) were alive, while 16.3% were stillborn or died shortly after birth.</w:t>
      </w:r>
    </w:p>
    <w:p w14:paraId="2B39BC4F" w14:textId="77777777" w:rsidR="004B5AF3" w:rsidRPr="004B5AF3" w:rsidRDefault="004B5AF3" w:rsidP="004B5AF3">
      <w:pPr>
        <w:spacing w:line="360" w:lineRule="auto"/>
        <w:rPr>
          <w:rFonts w:ascii="Times New Roman" w:hAnsi="Times New Roman"/>
          <w:sz w:val="24"/>
          <w:szCs w:val="24"/>
        </w:rPr>
      </w:pPr>
    </w:p>
    <w:p w14:paraId="60F9FE8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noProof/>
          <w:sz w:val="24"/>
          <w:szCs w:val="24"/>
        </w:rPr>
        <w:lastRenderedPageBreak/>
        <w:drawing>
          <wp:inline distT="0" distB="0" distL="0" distR="0" wp14:anchorId="66802EA1" wp14:editId="5E89B4F9">
            <wp:extent cx="5375082" cy="3919855"/>
            <wp:effectExtent l="0" t="0" r="16510" b="4445"/>
            <wp:docPr id="26011005" name="Chart 1">
              <a:extLst xmlns:a="http://schemas.openxmlformats.org/drawingml/2006/main">
                <a:ext uri="{FF2B5EF4-FFF2-40B4-BE49-F238E27FC236}">
                  <a16:creationId xmlns:a16="http://schemas.microsoft.com/office/drawing/2014/main" id="{4A6EB54C-CEE8-992A-1A4D-5A1E7B15F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A7A84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Figure 2: Complications among women with HDP at the FTH Gombe</w:t>
      </w:r>
    </w:p>
    <w:p w14:paraId="47F0E24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 outcomes among women with HDP at the FTH Gombe are presented in figure 2 above. Slightly less than a third (29.4%) of the women had complications, while 70.6% had none.</w:t>
      </w:r>
    </w:p>
    <w:p w14:paraId="7F256FC4" w14:textId="77777777" w:rsidR="004B5AF3" w:rsidRPr="004B5AF3" w:rsidRDefault="004B5AF3" w:rsidP="004B5AF3">
      <w:pPr>
        <w:spacing w:line="360" w:lineRule="auto"/>
        <w:rPr>
          <w:rFonts w:ascii="Times New Roman" w:hAnsi="Times New Roman"/>
          <w:sz w:val="24"/>
          <w:szCs w:val="24"/>
        </w:rPr>
      </w:pPr>
    </w:p>
    <w:p w14:paraId="5A3DB853" w14:textId="77777777" w:rsidR="004B5AF3" w:rsidRPr="004B5AF3" w:rsidRDefault="004B5AF3" w:rsidP="004B5AF3">
      <w:pPr>
        <w:spacing w:line="360" w:lineRule="auto"/>
        <w:rPr>
          <w:rFonts w:ascii="Times New Roman" w:hAnsi="Times New Roman"/>
          <w:sz w:val="24"/>
          <w:szCs w:val="24"/>
        </w:rPr>
      </w:pPr>
    </w:p>
    <w:p w14:paraId="0CD52764" w14:textId="77777777" w:rsidR="004B5AF3" w:rsidRPr="004B5AF3" w:rsidRDefault="004B5AF3" w:rsidP="004B5AF3">
      <w:pPr>
        <w:spacing w:line="360" w:lineRule="auto"/>
        <w:rPr>
          <w:rFonts w:ascii="Times New Roman" w:hAnsi="Times New Roman"/>
          <w:sz w:val="24"/>
          <w:szCs w:val="24"/>
        </w:rPr>
      </w:pPr>
    </w:p>
    <w:p w14:paraId="6854D5A2" w14:textId="77777777" w:rsidR="004B5AF3" w:rsidRPr="004B5AF3" w:rsidRDefault="004B5AF3" w:rsidP="004B5AF3">
      <w:pPr>
        <w:spacing w:line="360" w:lineRule="auto"/>
        <w:rPr>
          <w:rFonts w:ascii="Times New Roman" w:hAnsi="Times New Roman"/>
          <w:sz w:val="24"/>
          <w:szCs w:val="24"/>
        </w:rPr>
      </w:pPr>
    </w:p>
    <w:p w14:paraId="19948B6F" w14:textId="77777777" w:rsidR="004B5AF3" w:rsidRPr="004B5AF3" w:rsidRDefault="004B5AF3" w:rsidP="004B5AF3">
      <w:pPr>
        <w:spacing w:line="360" w:lineRule="auto"/>
        <w:rPr>
          <w:rFonts w:ascii="Times New Roman" w:hAnsi="Times New Roman"/>
          <w:sz w:val="24"/>
          <w:szCs w:val="24"/>
        </w:rPr>
      </w:pPr>
    </w:p>
    <w:p w14:paraId="72B5E428" w14:textId="77777777" w:rsidR="004B5AF3" w:rsidRPr="004B5AF3" w:rsidRDefault="004B5AF3" w:rsidP="004B5AF3">
      <w:pPr>
        <w:spacing w:line="360" w:lineRule="auto"/>
        <w:rPr>
          <w:rFonts w:ascii="Times New Roman" w:hAnsi="Times New Roman"/>
          <w:sz w:val="24"/>
          <w:szCs w:val="24"/>
        </w:rPr>
      </w:pPr>
    </w:p>
    <w:p w14:paraId="46FED3A2" w14:textId="77777777" w:rsidR="004B5AF3" w:rsidRPr="004B5AF3" w:rsidRDefault="004B5AF3" w:rsidP="004B5AF3">
      <w:pPr>
        <w:spacing w:line="360" w:lineRule="auto"/>
        <w:rPr>
          <w:rFonts w:ascii="Times New Roman" w:hAnsi="Times New Roman"/>
          <w:sz w:val="24"/>
          <w:szCs w:val="24"/>
        </w:rPr>
      </w:pPr>
    </w:p>
    <w:p w14:paraId="3909C67E" w14:textId="77777777" w:rsidR="004B5AF3" w:rsidRPr="004B5AF3" w:rsidRDefault="004B5AF3" w:rsidP="004B5AF3">
      <w:pPr>
        <w:spacing w:line="360" w:lineRule="auto"/>
        <w:rPr>
          <w:rFonts w:ascii="Times New Roman" w:hAnsi="Times New Roman"/>
          <w:sz w:val="24"/>
          <w:szCs w:val="24"/>
        </w:rPr>
      </w:pPr>
    </w:p>
    <w:p w14:paraId="4710A50B" w14:textId="77777777" w:rsidR="004B5AF3" w:rsidRPr="004B5AF3" w:rsidRDefault="004B5AF3" w:rsidP="004B5AF3">
      <w:pPr>
        <w:spacing w:line="360" w:lineRule="auto"/>
        <w:rPr>
          <w:rFonts w:ascii="Times New Roman" w:hAnsi="Times New Roman"/>
          <w:sz w:val="24"/>
          <w:szCs w:val="24"/>
        </w:rPr>
      </w:pPr>
    </w:p>
    <w:p w14:paraId="64986598" w14:textId="77777777" w:rsidR="004B5AF3" w:rsidRPr="004B5AF3" w:rsidRDefault="004B5AF3" w:rsidP="004B5AF3">
      <w:pPr>
        <w:spacing w:line="360" w:lineRule="auto"/>
        <w:rPr>
          <w:rFonts w:ascii="Times New Roman" w:hAnsi="Times New Roman"/>
          <w:sz w:val="24"/>
          <w:szCs w:val="24"/>
        </w:rPr>
      </w:pPr>
    </w:p>
    <w:p w14:paraId="457E66D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noProof/>
          <w:sz w:val="24"/>
          <w:szCs w:val="24"/>
        </w:rPr>
        <w:drawing>
          <wp:inline distT="0" distB="0" distL="0" distR="0" wp14:anchorId="63F0902B" wp14:editId="1ED7A80D">
            <wp:extent cx="5709920" cy="3596640"/>
            <wp:effectExtent l="0" t="0" r="5080" b="3810"/>
            <wp:docPr id="1176858531" name="Chart 1">
              <a:extLst xmlns:a="http://schemas.openxmlformats.org/drawingml/2006/main">
                <a:ext uri="{FF2B5EF4-FFF2-40B4-BE49-F238E27FC236}">
                  <a16:creationId xmlns:a16="http://schemas.microsoft.com/office/drawing/2014/main" id="{041A0E73-AFD7-25F3-0EB6-5AE16352F0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3B174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Figure 3: Mode of delivery among the women with HDP in FTH Gombe</w:t>
      </w:r>
    </w:p>
    <w:p w14:paraId="7EF9A15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Majority of the patients (49.8%) had CS this was closely followed by those that had spontaneous vaginal deliveries (48.8%). Only 1.4% of the patients had instrumental vaginal delivery</w:t>
      </w:r>
    </w:p>
    <w:p w14:paraId="49B0560F" w14:textId="77777777" w:rsidR="004B5AF3" w:rsidRPr="004B5AF3" w:rsidRDefault="004B5AF3" w:rsidP="004B5AF3">
      <w:pPr>
        <w:spacing w:line="360" w:lineRule="auto"/>
        <w:rPr>
          <w:rFonts w:ascii="Times New Roman" w:hAnsi="Times New Roman"/>
          <w:sz w:val="24"/>
          <w:szCs w:val="24"/>
        </w:rPr>
      </w:pPr>
    </w:p>
    <w:p w14:paraId="0CE25F3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Table 4: Types of complications among women with HDP in FTH Gombe</w:t>
      </w:r>
    </w:p>
    <w:tbl>
      <w:tblPr>
        <w:tblStyle w:val="TableGrid"/>
        <w:tblW w:w="9209" w:type="dxa"/>
        <w:tblLook w:val="04A0" w:firstRow="1" w:lastRow="0" w:firstColumn="1" w:lastColumn="0" w:noHBand="0" w:noVBand="1"/>
      </w:tblPr>
      <w:tblGrid>
        <w:gridCol w:w="5148"/>
        <w:gridCol w:w="2218"/>
        <w:gridCol w:w="1843"/>
      </w:tblGrid>
      <w:tr w:rsidR="004B5AF3" w:rsidRPr="004B5AF3" w14:paraId="73158539" w14:textId="77777777" w:rsidTr="00FA6EAD">
        <w:trPr>
          <w:trHeight w:val="315"/>
        </w:trPr>
        <w:tc>
          <w:tcPr>
            <w:tcW w:w="5148" w:type="dxa"/>
            <w:noWrap/>
            <w:hideMark/>
          </w:tcPr>
          <w:p w14:paraId="636C35D8"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Variable</w:t>
            </w:r>
          </w:p>
        </w:tc>
        <w:tc>
          <w:tcPr>
            <w:tcW w:w="2218" w:type="dxa"/>
            <w:noWrap/>
            <w:hideMark/>
          </w:tcPr>
          <w:p w14:paraId="495A9063"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Frequency (n=148)</w:t>
            </w:r>
          </w:p>
        </w:tc>
        <w:tc>
          <w:tcPr>
            <w:tcW w:w="1843" w:type="dxa"/>
            <w:noWrap/>
            <w:hideMark/>
          </w:tcPr>
          <w:p w14:paraId="3261F58A"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Percentage</w:t>
            </w:r>
          </w:p>
        </w:tc>
      </w:tr>
      <w:tr w:rsidR="004B5AF3" w:rsidRPr="004B5AF3" w14:paraId="673B4088" w14:textId="77777777" w:rsidTr="00FA6EAD">
        <w:trPr>
          <w:trHeight w:val="315"/>
        </w:trPr>
        <w:tc>
          <w:tcPr>
            <w:tcW w:w="5148" w:type="dxa"/>
            <w:noWrap/>
          </w:tcPr>
          <w:p w14:paraId="1BA4D099"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Complications</w:t>
            </w:r>
          </w:p>
        </w:tc>
        <w:tc>
          <w:tcPr>
            <w:tcW w:w="2218" w:type="dxa"/>
            <w:noWrap/>
          </w:tcPr>
          <w:p w14:paraId="1CE33ED9" w14:textId="77777777" w:rsidR="004B5AF3" w:rsidRPr="004B5AF3" w:rsidRDefault="004B5AF3" w:rsidP="004B5AF3">
            <w:pPr>
              <w:spacing w:line="360" w:lineRule="auto"/>
              <w:rPr>
                <w:rFonts w:ascii="Times New Roman" w:hAnsi="Times New Roman"/>
                <w:b/>
                <w:bCs/>
                <w:sz w:val="24"/>
                <w:szCs w:val="24"/>
              </w:rPr>
            </w:pPr>
          </w:p>
        </w:tc>
        <w:tc>
          <w:tcPr>
            <w:tcW w:w="1843" w:type="dxa"/>
            <w:noWrap/>
          </w:tcPr>
          <w:p w14:paraId="54EEC653" w14:textId="77777777" w:rsidR="004B5AF3" w:rsidRPr="004B5AF3" w:rsidRDefault="004B5AF3" w:rsidP="004B5AF3">
            <w:pPr>
              <w:spacing w:line="360" w:lineRule="auto"/>
              <w:rPr>
                <w:rFonts w:ascii="Times New Roman" w:hAnsi="Times New Roman"/>
                <w:b/>
                <w:bCs/>
                <w:sz w:val="24"/>
                <w:szCs w:val="24"/>
              </w:rPr>
            </w:pPr>
          </w:p>
        </w:tc>
      </w:tr>
      <w:tr w:rsidR="004B5AF3" w:rsidRPr="004B5AF3" w14:paraId="7D941F47" w14:textId="77777777" w:rsidTr="00FA6EAD">
        <w:trPr>
          <w:trHeight w:val="315"/>
        </w:trPr>
        <w:tc>
          <w:tcPr>
            <w:tcW w:w="5148" w:type="dxa"/>
            <w:noWrap/>
            <w:hideMark/>
          </w:tcPr>
          <w:p w14:paraId="67278E3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Abruptio placenta</w:t>
            </w:r>
          </w:p>
        </w:tc>
        <w:tc>
          <w:tcPr>
            <w:tcW w:w="2218" w:type="dxa"/>
            <w:noWrap/>
            <w:hideMark/>
          </w:tcPr>
          <w:p w14:paraId="738730D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56</w:t>
            </w:r>
          </w:p>
        </w:tc>
        <w:tc>
          <w:tcPr>
            <w:tcW w:w="1843" w:type="dxa"/>
            <w:noWrap/>
            <w:hideMark/>
          </w:tcPr>
          <w:p w14:paraId="24697AA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37.8</w:t>
            </w:r>
          </w:p>
        </w:tc>
      </w:tr>
      <w:tr w:rsidR="004B5AF3" w:rsidRPr="004B5AF3" w14:paraId="4E0222A3" w14:textId="77777777" w:rsidTr="00FA6EAD">
        <w:trPr>
          <w:trHeight w:val="315"/>
        </w:trPr>
        <w:tc>
          <w:tcPr>
            <w:tcW w:w="5148" w:type="dxa"/>
            <w:noWrap/>
            <w:hideMark/>
          </w:tcPr>
          <w:p w14:paraId="3680DE3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Abruptio placenta, AKI</w:t>
            </w:r>
          </w:p>
        </w:tc>
        <w:tc>
          <w:tcPr>
            <w:tcW w:w="2218" w:type="dxa"/>
            <w:noWrap/>
            <w:hideMark/>
          </w:tcPr>
          <w:p w14:paraId="08DA459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38AC88A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184B49A2" w14:textId="77777777" w:rsidTr="00FA6EAD">
        <w:trPr>
          <w:trHeight w:val="315"/>
        </w:trPr>
        <w:tc>
          <w:tcPr>
            <w:tcW w:w="5148" w:type="dxa"/>
            <w:noWrap/>
            <w:hideMark/>
          </w:tcPr>
          <w:p w14:paraId="42F7B01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Abruptio placenta, HELLP syndrome</w:t>
            </w:r>
          </w:p>
        </w:tc>
        <w:tc>
          <w:tcPr>
            <w:tcW w:w="2218" w:type="dxa"/>
            <w:noWrap/>
            <w:hideMark/>
          </w:tcPr>
          <w:p w14:paraId="332C2DC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40E47AE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77427B18" w14:textId="77777777" w:rsidTr="00FA6EAD">
        <w:trPr>
          <w:trHeight w:val="315"/>
        </w:trPr>
        <w:tc>
          <w:tcPr>
            <w:tcW w:w="5148" w:type="dxa"/>
            <w:noWrap/>
            <w:hideMark/>
          </w:tcPr>
          <w:p w14:paraId="1B54864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Abruptio placenta, Others</w:t>
            </w:r>
          </w:p>
        </w:tc>
        <w:tc>
          <w:tcPr>
            <w:tcW w:w="2218" w:type="dxa"/>
            <w:noWrap/>
            <w:hideMark/>
          </w:tcPr>
          <w:p w14:paraId="14B0DF2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606E01A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0DDB5D26" w14:textId="77777777" w:rsidTr="00FA6EAD">
        <w:trPr>
          <w:trHeight w:val="315"/>
        </w:trPr>
        <w:tc>
          <w:tcPr>
            <w:tcW w:w="5148" w:type="dxa"/>
            <w:noWrap/>
            <w:hideMark/>
          </w:tcPr>
          <w:p w14:paraId="4C794B9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AKI</w:t>
            </w:r>
          </w:p>
        </w:tc>
        <w:tc>
          <w:tcPr>
            <w:tcW w:w="2218" w:type="dxa"/>
            <w:noWrap/>
            <w:hideMark/>
          </w:tcPr>
          <w:p w14:paraId="6455D41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4BB585D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2D150100" w14:textId="77777777" w:rsidTr="00FA6EAD">
        <w:trPr>
          <w:trHeight w:val="315"/>
        </w:trPr>
        <w:tc>
          <w:tcPr>
            <w:tcW w:w="5148" w:type="dxa"/>
            <w:noWrap/>
            <w:hideMark/>
          </w:tcPr>
          <w:p w14:paraId="3391337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AKI, Death</w:t>
            </w:r>
          </w:p>
        </w:tc>
        <w:tc>
          <w:tcPr>
            <w:tcW w:w="2218" w:type="dxa"/>
            <w:noWrap/>
            <w:hideMark/>
          </w:tcPr>
          <w:p w14:paraId="646FA8E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w:t>
            </w:r>
          </w:p>
        </w:tc>
        <w:tc>
          <w:tcPr>
            <w:tcW w:w="1843" w:type="dxa"/>
            <w:noWrap/>
            <w:hideMark/>
          </w:tcPr>
          <w:p w14:paraId="2AAF95D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1.4</w:t>
            </w:r>
          </w:p>
        </w:tc>
      </w:tr>
      <w:tr w:rsidR="004B5AF3" w:rsidRPr="004B5AF3" w14:paraId="495ACD28" w14:textId="77777777" w:rsidTr="00FA6EAD">
        <w:trPr>
          <w:trHeight w:val="315"/>
        </w:trPr>
        <w:tc>
          <w:tcPr>
            <w:tcW w:w="5148" w:type="dxa"/>
            <w:noWrap/>
            <w:hideMark/>
          </w:tcPr>
          <w:p w14:paraId="19D41BF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AKI, Death, Others</w:t>
            </w:r>
          </w:p>
        </w:tc>
        <w:tc>
          <w:tcPr>
            <w:tcW w:w="2218" w:type="dxa"/>
            <w:noWrap/>
            <w:hideMark/>
          </w:tcPr>
          <w:p w14:paraId="7940B63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429AD7E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1A0B3564" w14:textId="77777777" w:rsidTr="00FA6EAD">
        <w:trPr>
          <w:trHeight w:val="315"/>
        </w:trPr>
        <w:tc>
          <w:tcPr>
            <w:tcW w:w="5148" w:type="dxa"/>
            <w:noWrap/>
            <w:hideMark/>
          </w:tcPr>
          <w:p w14:paraId="3B7D4F7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AKI, ICU Admission, HELLP syndrome</w:t>
            </w:r>
          </w:p>
        </w:tc>
        <w:tc>
          <w:tcPr>
            <w:tcW w:w="2218" w:type="dxa"/>
            <w:noWrap/>
            <w:hideMark/>
          </w:tcPr>
          <w:p w14:paraId="515F9E6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5C4D3C3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794C481E" w14:textId="77777777" w:rsidTr="00FA6EAD">
        <w:trPr>
          <w:trHeight w:val="315"/>
        </w:trPr>
        <w:tc>
          <w:tcPr>
            <w:tcW w:w="5148" w:type="dxa"/>
            <w:noWrap/>
            <w:hideMark/>
          </w:tcPr>
          <w:p w14:paraId="3B0BEE0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AKI, Others</w:t>
            </w:r>
          </w:p>
        </w:tc>
        <w:tc>
          <w:tcPr>
            <w:tcW w:w="2218" w:type="dxa"/>
            <w:noWrap/>
            <w:hideMark/>
          </w:tcPr>
          <w:p w14:paraId="53B7854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w:t>
            </w:r>
          </w:p>
        </w:tc>
        <w:tc>
          <w:tcPr>
            <w:tcW w:w="1843" w:type="dxa"/>
            <w:noWrap/>
            <w:hideMark/>
          </w:tcPr>
          <w:p w14:paraId="428166A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1.4</w:t>
            </w:r>
          </w:p>
        </w:tc>
      </w:tr>
      <w:tr w:rsidR="004B5AF3" w:rsidRPr="004B5AF3" w14:paraId="498635CD" w14:textId="77777777" w:rsidTr="00FA6EAD">
        <w:trPr>
          <w:trHeight w:val="315"/>
        </w:trPr>
        <w:tc>
          <w:tcPr>
            <w:tcW w:w="5148" w:type="dxa"/>
            <w:noWrap/>
            <w:hideMark/>
          </w:tcPr>
          <w:p w14:paraId="7E77A83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AKI, Pulmonary oedema</w:t>
            </w:r>
          </w:p>
        </w:tc>
        <w:tc>
          <w:tcPr>
            <w:tcW w:w="2218" w:type="dxa"/>
            <w:noWrap/>
            <w:hideMark/>
          </w:tcPr>
          <w:p w14:paraId="4F7D805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1CB0E67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01CCCD9B" w14:textId="77777777" w:rsidTr="00FA6EAD">
        <w:trPr>
          <w:trHeight w:val="315"/>
        </w:trPr>
        <w:tc>
          <w:tcPr>
            <w:tcW w:w="5148" w:type="dxa"/>
            <w:noWrap/>
            <w:hideMark/>
          </w:tcPr>
          <w:p w14:paraId="3CCAD9C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Death</w:t>
            </w:r>
          </w:p>
        </w:tc>
        <w:tc>
          <w:tcPr>
            <w:tcW w:w="2218" w:type="dxa"/>
            <w:noWrap/>
            <w:hideMark/>
          </w:tcPr>
          <w:p w14:paraId="4D10AA9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w:t>
            </w:r>
          </w:p>
        </w:tc>
        <w:tc>
          <w:tcPr>
            <w:tcW w:w="1843" w:type="dxa"/>
            <w:noWrap/>
            <w:hideMark/>
          </w:tcPr>
          <w:p w14:paraId="136E194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w:t>
            </w:r>
          </w:p>
        </w:tc>
      </w:tr>
      <w:tr w:rsidR="004B5AF3" w:rsidRPr="004B5AF3" w14:paraId="207FC2A8" w14:textId="77777777" w:rsidTr="00FA6EAD">
        <w:trPr>
          <w:trHeight w:val="315"/>
        </w:trPr>
        <w:tc>
          <w:tcPr>
            <w:tcW w:w="5148" w:type="dxa"/>
            <w:noWrap/>
            <w:hideMark/>
          </w:tcPr>
          <w:p w14:paraId="28F85CB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Death, HELLP syndrome</w:t>
            </w:r>
          </w:p>
        </w:tc>
        <w:tc>
          <w:tcPr>
            <w:tcW w:w="2218" w:type="dxa"/>
            <w:noWrap/>
            <w:hideMark/>
          </w:tcPr>
          <w:p w14:paraId="5B0AD00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48DB4F5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7BF65B79" w14:textId="77777777" w:rsidTr="00FA6EAD">
        <w:trPr>
          <w:trHeight w:val="315"/>
        </w:trPr>
        <w:tc>
          <w:tcPr>
            <w:tcW w:w="5148" w:type="dxa"/>
            <w:noWrap/>
            <w:hideMark/>
          </w:tcPr>
          <w:p w14:paraId="605B58C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Death, ICU Admission</w:t>
            </w:r>
          </w:p>
        </w:tc>
        <w:tc>
          <w:tcPr>
            <w:tcW w:w="2218" w:type="dxa"/>
            <w:noWrap/>
            <w:hideMark/>
          </w:tcPr>
          <w:p w14:paraId="2B69E1E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180B137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46F42ED7" w14:textId="77777777" w:rsidTr="00FA6EAD">
        <w:trPr>
          <w:trHeight w:val="315"/>
        </w:trPr>
        <w:tc>
          <w:tcPr>
            <w:tcW w:w="5148" w:type="dxa"/>
            <w:noWrap/>
            <w:hideMark/>
          </w:tcPr>
          <w:p w14:paraId="3520275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Death, Others</w:t>
            </w:r>
          </w:p>
        </w:tc>
        <w:tc>
          <w:tcPr>
            <w:tcW w:w="2218" w:type="dxa"/>
            <w:noWrap/>
            <w:hideMark/>
          </w:tcPr>
          <w:p w14:paraId="2D92348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w:t>
            </w:r>
          </w:p>
        </w:tc>
        <w:tc>
          <w:tcPr>
            <w:tcW w:w="1843" w:type="dxa"/>
            <w:noWrap/>
            <w:hideMark/>
          </w:tcPr>
          <w:p w14:paraId="5CF53B6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w:t>
            </w:r>
          </w:p>
        </w:tc>
      </w:tr>
      <w:tr w:rsidR="004B5AF3" w:rsidRPr="004B5AF3" w14:paraId="613A5FFE" w14:textId="77777777" w:rsidTr="00FA6EAD">
        <w:trPr>
          <w:trHeight w:val="315"/>
        </w:trPr>
        <w:tc>
          <w:tcPr>
            <w:tcW w:w="5148" w:type="dxa"/>
            <w:noWrap/>
            <w:hideMark/>
          </w:tcPr>
          <w:p w14:paraId="20B5BAD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Eclampsia</w:t>
            </w:r>
          </w:p>
        </w:tc>
        <w:tc>
          <w:tcPr>
            <w:tcW w:w="2218" w:type="dxa"/>
            <w:noWrap/>
            <w:hideMark/>
          </w:tcPr>
          <w:p w14:paraId="76CD573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45</w:t>
            </w:r>
          </w:p>
        </w:tc>
        <w:tc>
          <w:tcPr>
            <w:tcW w:w="1843" w:type="dxa"/>
            <w:noWrap/>
            <w:hideMark/>
          </w:tcPr>
          <w:p w14:paraId="3E97D10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30.4</w:t>
            </w:r>
          </w:p>
        </w:tc>
      </w:tr>
      <w:tr w:rsidR="004B5AF3" w:rsidRPr="004B5AF3" w14:paraId="1A17BB74" w14:textId="77777777" w:rsidTr="00FA6EAD">
        <w:trPr>
          <w:trHeight w:val="315"/>
        </w:trPr>
        <w:tc>
          <w:tcPr>
            <w:tcW w:w="5148" w:type="dxa"/>
            <w:noWrap/>
            <w:hideMark/>
          </w:tcPr>
          <w:p w14:paraId="17816F7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Eclampsia, AKI</w:t>
            </w:r>
          </w:p>
        </w:tc>
        <w:tc>
          <w:tcPr>
            <w:tcW w:w="2218" w:type="dxa"/>
            <w:noWrap/>
            <w:hideMark/>
          </w:tcPr>
          <w:p w14:paraId="5B9CDF3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2C2B744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02A00468" w14:textId="77777777" w:rsidTr="00FA6EAD">
        <w:trPr>
          <w:trHeight w:val="315"/>
        </w:trPr>
        <w:tc>
          <w:tcPr>
            <w:tcW w:w="5148" w:type="dxa"/>
            <w:noWrap/>
            <w:hideMark/>
          </w:tcPr>
          <w:p w14:paraId="1B7F22D1" w14:textId="77777777" w:rsidR="004B5AF3" w:rsidRPr="004B5AF3" w:rsidRDefault="004B5AF3" w:rsidP="004B5AF3">
            <w:pPr>
              <w:spacing w:line="360" w:lineRule="auto"/>
              <w:rPr>
                <w:rFonts w:ascii="Times New Roman" w:hAnsi="Times New Roman"/>
                <w:sz w:val="24"/>
                <w:szCs w:val="24"/>
              </w:rPr>
            </w:pPr>
            <w:proofErr w:type="spellStart"/>
            <w:r w:rsidRPr="004B5AF3">
              <w:rPr>
                <w:rFonts w:ascii="Times New Roman" w:hAnsi="Times New Roman"/>
                <w:sz w:val="24"/>
                <w:szCs w:val="24"/>
              </w:rPr>
              <w:t>thatEclampsia</w:t>
            </w:r>
            <w:proofErr w:type="spellEnd"/>
            <w:r w:rsidRPr="004B5AF3">
              <w:rPr>
                <w:rFonts w:ascii="Times New Roman" w:hAnsi="Times New Roman"/>
                <w:sz w:val="24"/>
                <w:szCs w:val="24"/>
              </w:rPr>
              <w:t>, AKI, Others</w:t>
            </w:r>
          </w:p>
        </w:tc>
        <w:tc>
          <w:tcPr>
            <w:tcW w:w="2218" w:type="dxa"/>
            <w:noWrap/>
            <w:hideMark/>
          </w:tcPr>
          <w:p w14:paraId="77675EF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53B284D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17E800AD" w14:textId="77777777" w:rsidTr="00FA6EAD">
        <w:trPr>
          <w:trHeight w:val="315"/>
        </w:trPr>
        <w:tc>
          <w:tcPr>
            <w:tcW w:w="5148" w:type="dxa"/>
            <w:noWrap/>
            <w:hideMark/>
          </w:tcPr>
          <w:p w14:paraId="4FD5AF6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Eclampsia, Death, Others</w:t>
            </w:r>
          </w:p>
        </w:tc>
        <w:tc>
          <w:tcPr>
            <w:tcW w:w="2218" w:type="dxa"/>
            <w:noWrap/>
            <w:hideMark/>
          </w:tcPr>
          <w:p w14:paraId="53B6969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w:t>
            </w:r>
          </w:p>
        </w:tc>
        <w:tc>
          <w:tcPr>
            <w:tcW w:w="1843" w:type="dxa"/>
            <w:noWrap/>
            <w:hideMark/>
          </w:tcPr>
          <w:p w14:paraId="1EBB70E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1.4</w:t>
            </w:r>
          </w:p>
        </w:tc>
      </w:tr>
      <w:tr w:rsidR="004B5AF3" w:rsidRPr="004B5AF3" w14:paraId="232E5753" w14:textId="77777777" w:rsidTr="00FA6EAD">
        <w:trPr>
          <w:trHeight w:val="315"/>
        </w:trPr>
        <w:tc>
          <w:tcPr>
            <w:tcW w:w="5148" w:type="dxa"/>
            <w:noWrap/>
            <w:hideMark/>
          </w:tcPr>
          <w:p w14:paraId="3A6EB8C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Eclampsia, ICU Admission</w:t>
            </w:r>
          </w:p>
        </w:tc>
        <w:tc>
          <w:tcPr>
            <w:tcW w:w="2218" w:type="dxa"/>
            <w:noWrap/>
            <w:hideMark/>
          </w:tcPr>
          <w:p w14:paraId="44B277A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0DA58D6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52F32638" w14:textId="77777777" w:rsidTr="00FA6EAD">
        <w:trPr>
          <w:trHeight w:val="315"/>
        </w:trPr>
        <w:tc>
          <w:tcPr>
            <w:tcW w:w="5148" w:type="dxa"/>
            <w:noWrap/>
            <w:hideMark/>
          </w:tcPr>
          <w:p w14:paraId="43D8D9C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HELLP syndrome</w:t>
            </w:r>
          </w:p>
        </w:tc>
        <w:tc>
          <w:tcPr>
            <w:tcW w:w="2218" w:type="dxa"/>
            <w:noWrap/>
            <w:hideMark/>
          </w:tcPr>
          <w:p w14:paraId="7126895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w:t>
            </w:r>
          </w:p>
        </w:tc>
        <w:tc>
          <w:tcPr>
            <w:tcW w:w="1843" w:type="dxa"/>
            <w:noWrap/>
            <w:hideMark/>
          </w:tcPr>
          <w:p w14:paraId="6E6FD2B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2.7</w:t>
            </w:r>
          </w:p>
        </w:tc>
      </w:tr>
      <w:tr w:rsidR="004B5AF3" w:rsidRPr="004B5AF3" w14:paraId="15232D5A" w14:textId="77777777" w:rsidTr="00FA6EAD">
        <w:trPr>
          <w:trHeight w:val="315"/>
        </w:trPr>
        <w:tc>
          <w:tcPr>
            <w:tcW w:w="5148" w:type="dxa"/>
            <w:noWrap/>
            <w:hideMark/>
          </w:tcPr>
          <w:p w14:paraId="550E22A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ICU Admission</w:t>
            </w:r>
          </w:p>
        </w:tc>
        <w:tc>
          <w:tcPr>
            <w:tcW w:w="2218" w:type="dxa"/>
            <w:noWrap/>
            <w:hideMark/>
          </w:tcPr>
          <w:p w14:paraId="1A5491F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w:t>
            </w:r>
          </w:p>
        </w:tc>
        <w:tc>
          <w:tcPr>
            <w:tcW w:w="1843" w:type="dxa"/>
            <w:noWrap/>
            <w:hideMark/>
          </w:tcPr>
          <w:p w14:paraId="396FE7F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1.4</w:t>
            </w:r>
          </w:p>
        </w:tc>
      </w:tr>
      <w:tr w:rsidR="004B5AF3" w:rsidRPr="004B5AF3" w14:paraId="3EB85ECE" w14:textId="77777777" w:rsidTr="00FA6EAD">
        <w:trPr>
          <w:trHeight w:val="315"/>
        </w:trPr>
        <w:tc>
          <w:tcPr>
            <w:tcW w:w="5148" w:type="dxa"/>
            <w:noWrap/>
            <w:hideMark/>
          </w:tcPr>
          <w:p w14:paraId="018F8CC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ICU Admission, Others</w:t>
            </w:r>
          </w:p>
        </w:tc>
        <w:tc>
          <w:tcPr>
            <w:tcW w:w="2218" w:type="dxa"/>
            <w:noWrap/>
            <w:hideMark/>
          </w:tcPr>
          <w:p w14:paraId="7B18287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68D4972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7E5DD484" w14:textId="77777777" w:rsidTr="00FA6EAD">
        <w:trPr>
          <w:trHeight w:val="315"/>
        </w:trPr>
        <w:tc>
          <w:tcPr>
            <w:tcW w:w="5148" w:type="dxa"/>
            <w:noWrap/>
            <w:hideMark/>
          </w:tcPr>
          <w:p w14:paraId="4219ED4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Pulmonary oedema</w:t>
            </w:r>
          </w:p>
        </w:tc>
        <w:tc>
          <w:tcPr>
            <w:tcW w:w="2218" w:type="dxa"/>
            <w:noWrap/>
            <w:hideMark/>
          </w:tcPr>
          <w:p w14:paraId="77B0EB4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843" w:type="dxa"/>
            <w:noWrap/>
            <w:hideMark/>
          </w:tcPr>
          <w:p w14:paraId="593FC46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0.7</w:t>
            </w:r>
          </w:p>
        </w:tc>
      </w:tr>
      <w:tr w:rsidR="004B5AF3" w:rsidRPr="004B5AF3" w14:paraId="56C74054" w14:textId="77777777" w:rsidTr="00FA6EAD">
        <w:trPr>
          <w:trHeight w:val="315"/>
        </w:trPr>
        <w:tc>
          <w:tcPr>
            <w:tcW w:w="5148" w:type="dxa"/>
            <w:noWrap/>
            <w:hideMark/>
          </w:tcPr>
          <w:p w14:paraId="70AEC1E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Others</w:t>
            </w:r>
          </w:p>
        </w:tc>
        <w:tc>
          <w:tcPr>
            <w:tcW w:w="2218" w:type="dxa"/>
            <w:noWrap/>
            <w:hideMark/>
          </w:tcPr>
          <w:p w14:paraId="7B511E1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15</w:t>
            </w:r>
          </w:p>
        </w:tc>
        <w:tc>
          <w:tcPr>
            <w:tcW w:w="1843" w:type="dxa"/>
            <w:noWrap/>
            <w:hideMark/>
          </w:tcPr>
          <w:p w14:paraId="71FB751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10.1</w:t>
            </w:r>
          </w:p>
        </w:tc>
      </w:tr>
    </w:tbl>
    <w:p w14:paraId="34FBBC0B" w14:textId="77777777" w:rsidR="004B5AF3" w:rsidRPr="004B5AF3" w:rsidRDefault="004B5AF3" w:rsidP="004B5AF3">
      <w:pPr>
        <w:spacing w:line="360" w:lineRule="auto"/>
        <w:rPr>
          <w:rFonts w:ascii="Times New Roman" w:hAnsi="Times New Roman"/>
          <w:sz w:val="24"/>
          <w:szCs w:val="24"/>
        </w:rPr>
      </w:pPr>
    </w:p>
    <w:p w14:paraId="3869D08E" w14:textId="77777777" w:rsidR="004B5AF3" w:rsidRPr="004B5AF3" w:rsidRDefault="004B5AF3" w:rsidP="004B5AF3">
      <w:pPr>
        <w:spacing w:line="360" w:lineRule="auto"/>
        <w:rPr>
          <w:rFonts w:ascii="Times New Roman" w:hAnsi="Times New Roman"/>
          <w:sz w:val="24"/>
          <w:szCs w:val="24"/>
        </w:rPr>
      </w:pPr>
    </w:p>
    <w:p w14:paraId="4E72BA4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Table 4 above depicts the types of complications experienced by women with HDP at FTH Gombe. The most common complication was abruptio placenta, occurring in 37.8% of the cases followed by Eclampsia which occurred in 30.4% of the cases. Other complications included acute kidney injury (AKI), HELLP syndrome, and death, which were less frequent but still significant. The presence of multiple complications was also observed, such as AKI with death or ICU admission.</w:t>
      </w:r>
    </w:p>
    <w:p w14:paraId="2260A503" w14:textId="77777777" w:rsidR="004B5AF3" w:rsidRPr="004B5AF3" w:rsidRDefault="004B5AF3" w:rsidP="004B5AF3">
      <w:pPr>
        <w:spacing w:line="360" w:lineRule="auto"/>
        <w:rPr>
          <w:rFonts w:ascii="Times New Roman" w:hAnsi="Times New Roman"/>
          <w:sz w:val="24"/>
          <w:szCs w:val="24"/>
        </w:rPr>
      </w:pPr>
    </w:p>
    <w:p w14:paraId="70A7238D" w14:textId="77777777" w:rsidR="004B5AF3" w:rsidRPr="004B5AF3" w:rsidRDefault="004B5AF3" w:rsidP="004B5AF3">
      <w:pPr>
        <w:spacing w:line="360" w:lineRule="auto"/>
        <w:rPr>
          <w:rFonts w:ascii="Times New Roman" w:hAnsi="Times New Roman"/>
          <w:sz w:val="24"/>
          <w:szCs w:val="24"/>
        </w:rPr>
      </w:pPr>
    </w:p>
    <w:p w14:paraId="570BD2A8" w14:textId="77777777" w:rsidR="004B5AF3" w:rsidRPr="004B5AF3" w:rsidRDefault="004B5AF3" w:rsidP="004B5AF3">
      <w:pPr>
        <w:spacing w:line="360" w:lineRule="auto"/>
        <w:rPr>
          <w:rFonts w:ascii="Times New Roman" w:hAnsi="Times New Roman"/>
          <w:sz w:val="24"/>
          <w:szCs w:val="24"/>
        </w:rPr>
      </w:pPr>
    </w:p>
    <w:p w14:paraId="7B9D4960" w14:textId="77777777" w:rsidR="004B5AF3" w:rsidRPr="004B5AF3" w:rsidRDefault="004B5AF3" w:rsidP="004B5AF3">
      <w:pPr>
        <w:spacing w:line="360" w:lineRule="auto"/>
        <w:rPr>
          <w:rFonts w:ascii="Times New Roman" w:hAnsi="Times New Roman"/>
          <w:sz w:val="24"/>
          <w:szCs w:val="24"/>
        </w:rPr>
      </w:pPr>
    </w:p>
    <w:p w14:paraId="5C14D99D" w14:textId="77777777" w:rsidR="004B5AF3" w:rsidRPr="004B5AF3" w:rsidRDefault="004B5AF3" w:rsidP="004B5AF3">
      <w:pPr>
        <w:spacing w:line="360" w:lineRule="auto"/>
        <w:rPr>
          <w:rFonts w:ascii="Times New Roman" w:hAnsi="Times New Roman"/>
          <w:sz w:val="24"/>
          <w:szCs w:val="24"/>
        </w:rPr>
      </w:pPr>
    </w:p>
    <w:p w14:paraId="26ED520D" w14:textId="77777777" w:rsidR="004B5AF3" w:rsidRPr="004B5AF3" w:rsidRDefault="004B5AF3" w:rsidP="004B5AF3">
      <w:pPr>
        <w:spacing w:line="360" w:lineRule="auto"/>
        <w:rPr>
          <w:rFonts w:ascii="Times New Roman" w:hAnsi="Times New Roman"/>
          <w:sz w:val="24"/>
          <w:szCs w:val="24"/>
        </w:rPr>
      </w:pPr>
    </w:p>
    <w:p w14:paraId="7971736B" w14:textId="77777777" w:rsidR="004B5AF3" w:rsidRPr="004B5AF3" w:rsidRDefault="004B5AF3" w:rsidP="004B5AF3">
      <w:pPr>
        <w:spacing w:line="360" w:lineRule="auto"/>
        <w:rPr>
          <w:rFonts w:ascii="Times New Roman" w:hAnsi="Times New Roman"/>
          <w:sz w:val="24"/>
          <w:szCs w:val="24"/>
        </w:rPr>
      </w:pPr>
    </w:p>
    <w:p w14:paraId="1065C0A4" w14:textId="77777777" w:rsidR="004B5AF3" w:rsidRPr="004B5AF3" w:rsidRDefault="004B5AF3" w:rsidP="004B5AF3">
      <w:pPr>
        <w:spacing w:line="360" w:lineRule="auto"/>
        <w:rPr>
          <w:rFonts w:ascii="Times New Roman" w:hAnsi="Times New Roman"/>
          <w:sz w:val="24"/>
          <w:szCs w:val="24"/>
        </w:rPr>
      </w:pPr>
    </w:p>
    <w:p w14:paraId="2A9C154B" w14:textId="77777777" w:rsidR="004B5AF3" w:rsidRPr="004B5AF3" w:rsidRDefault="004B5AF3" w:rsidP="004B5AF3">
      <w:pPr>
        <w:spacing w:line="360" w:lineRule="auto"/>
        <w:rPr>
          <w:rFonts w:ascii="Times New Roman" w:hAnsi="Times New Roman"/>
          <w:sz w:val="24"/>
          <w:szCs w:val="24"/>
        </w:rPr>
      </w:pPr>
    </w:p>
    <w:p w14:paraId="40E99D30" w14:textId="77777777" w:rsidR="004B5AF3" w:rsidRPr="004B5AF3" w:rsidRDefault="004B5AF3" w:rsidP="004B5AF3">
      <w:pPr>
        <w:spacing w:line="360" w:lineRule="auto"/>
        <w:rPr>
          <w:rFonts w:ascii="Times New Roman" w:hAnsi="Times New Roman"/>
          <w:sz w:val="24"/>
          <w:szCs w:val="24"/>
        </w:rPr>
      </w:pPr>
    </w:p>
    <w:p w14:paraId="5D400417" w14:textId="77777777" w:rsidR="004B5AF3" w:rsidRPr="004B5AF3" w:rsidRDefault="004B5AF3" w:rsidP="004B5AF3">
      <w:pPr>
        <w:spacing w:line="360" w:lineRule="auto"/>
        <w:rPr>
          <w:rFonts w:ascii="Times New Roman" w:hAnsi="Times New Roman"/>
          <w:sz w:val="24"/>
          <w:szCs w:val="24"/>
        </w:rPr>
      </w:pPr>
    </w:p>
    <w:p w14:paraId="7BE9D565" w14:textId="77777777" w:rsidR="004B5AF3" w:rsidRPr="004B5AF3" w:rsidRDefault="004B5AF3" w:rsidP="004B5AF3">
      <w:pPr>
        <w:spacing w:line="360" w:lineRule="auto"/>
        <w:rPr>
          <w:rFonts w:ascii="Times New Roman" w:hAnsi="Times New Roman"/>
          <w:sz w:val="24"/>
          <w:szCs w:val="24"/>
        </w:rPr>
      </w:pPr>
    </w:p>
    <w:p w14:paraId="54AC8B3C" w14:textId="77777777" w:rsidR="004B5AF3" w:rsidRPr="004B5AF3" w:rsidRDefault="004B5AF3" w:rsidP="004B5AF3">
      <w:pPr>
        <w:spacing w:line="360" w:lineRule="auto"/>
        <w:rPr>
          <w:rFonts w:ascii="Times New Roman" w:hAnsi="Times New Roman"/>
          <w:sz w:val="24"/>
          <w:szCs w:val="24"/>
        </w:rPr>
      </w:pPr>
    </w:p>
    <w:p w14:paraId="7A666D43" w14:textId="77777777" w:rsidR="004B5AF3" w:rsidRPr="004B5AF3" w:rsidRDefault="004B5AF3" w:rsidP="004B5AF3">
      <w:pPr>
        <w:spacing w:line="360" w:lineRule="auto"/>
        <w:rPr>
          <w:rFonts w:ascii="Times New Roman" w:hAnsi="Times New Roman"/>
          <w:sz w:val="24"/>
          <w:szCs w:val="24"/>
        </w:rPr>
      </w:pPr>
    </w:p>
    <w:p w14:paraId="467A95D5" w14:textId="77777777" w:rsidR="004B5AF3" w:rsidRPr="004B5AF3" w:rsidRDefault="004B5AF3" w:rsidP="004B5AF3">
      <w:pPr>
        <w:spacing w:line="360" w:lineRule="auto"/>
        <w:rPr>
          <w:rFonts w:ascii="Times New Roman" w:hAnsi="Times New Roman"/>
          <w:sz w:val="24"/>
          <w:szCs w:val="24"/>
        </w:rPr>
      </w:pPr>
    </w:p>
    <w:p w14:paraId="67D2D4D5" w14:textId="77777777" w:rsidR="004B5AF3" w:rsidRPr="004B5AF3" w:rsidRDefault="004B5AF3" w:rsidP="004B5AF3">
      <w:pPr>
        <w:spacing w:line="360" w:lineRule="auto"/>
        <w:rPr>
          <w:rFonts w:ascii="Times New Roman" w:hAnsi="Times New Roman"/>
          <w:sz w:val="24"/>
          <w:szCs w:val="24"/>
        </w:rPr>
      </w:pPr>
    </w:p>
    <w:p w14:paraId="1E3BE206" w14:textId="77777777" w:rsidR="004B5AF3" w:rsidRPr="004B5AF3" w:rsidRDefault="004B5AF3" w:rsidP="004B5AF3">
      <w:pPr>
        <w:spacing w:line="360" w:lineRule="auto"/>
        <w:rPr>
          <w:rFonts w:ascii="Times New Roman" w:hAnsi="Times New Roman"/>
          <w:sz w:val="24"/>
          <w:szCs w:val="24"/>
        </w:rPr>
      </w:pPr>
    </w:p>
    <w:p w14:paraId="7A5AB035" w14:textId="77777777" w:rsidR="004B5AF3" w:rsidRPr="004B5AF3" w:rsidRDefault="004B5AF3" w:rsidP="004B5AF3">
      <w:pPr>
        <w:spacing w:line="360" w:lineRule="auto"/>
        <w:rPr>
          <w:rFonts w:ascii="Times New Roman" w:hAnsi="Times New Roman"/>
          <w:sz w:val="24"/>
          <w:szCs w:val="24"/>
        </w:rPr>
      </w:pPr>
    </w:p>
    <w:p w14:paraId="0426CBA8" w14:textId="77777777" w:rsidR="004B5AF3" w:rsidRPr="004B5AF3" w:rsidRDefault="004B5AF3" w:rsidP="004B5AF3">
      <w:pPr>
        <w:spacing w:line="360" w:lineRule="auto"/>
        <w:rPr>
          <w:rFonts w:ascii="Times New Roman" w:hAnsi="Times New Roman"/>
          <w:sz w:val="24"/>
          <w:szCs w:val="24"/>
        </w:rPr>
      </w:pPr>
    </w:p>
    <w:p w14:paraId="5F5F9CC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Objective 3: Demographic and obstetrics factors associated with fetal and maternal outcomes</w:t>
      </w:r>
    </w:p>
    <w:p w14:paraId="720F948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Table 5: Relationship between demographic and obstetrics characteristics with fetal outcomes (i.e., alive or dead) </w:t>
      </w:r>
    </w:p>
    <w:tbl>
      <w:tblPr>
        <w:tblStyle w:val="TableGrid"/>
        <w:tblW w:w="5000" w:type="pct"/>
        <w:tblLook w:val="04A0" w:firstRow="1" w:lastRow="0" w:firstColumn="1" w:lastColumn="0" w:noHBand="0" w:noVBand="1"/>
      </w:tblPr>
      <w:tblGrid>
        <w:gridCol w:w="2440"/>
        <w:gridCol w:w="1255"/>
        <w:gridCol w:w="1292"/>
        <w:gridCol w:w="1255"/>
        <w:gridCol w:w="1292"/>
        <w:gridCol w:w="843"/>
        <w:gridCol w:w="973"/>
      </w:tblGrid>
      <w:tr w:rsidR="004B5AF3" w:rsidRPr="004B5AF3" w14:paraId="3C25B36C" w14:textId="77777777" w:rsidTr="0037450A">
        <w:trPr>
          <w:trHeight w:val="305"/>
        </w:trPr>
        <w:tc>
          <w:tcPr>
            <w:tcW w:w="1319" w:type="pct"/>
            <w:noWrap/>
            <w:hideMark/>
          </w:tcPr>
          <w:p w14:paraId="5AC2DFE1" w14:textId="77777777" w:rsidR="004B5AF3" w:rsidRPr="004B5AF3" w:rsidRDefault="004B5AF3" w:rsidP="004B5AF3">
            <w:pPr>
              <w:spacing w:line="360" w:lineRule="auto"/>
              <w:rPr>
                <w:rFonts w:ascii="Times New Roman" w:hAnsi="Times New Roman"/>
                <w:b/>
                <w:bCs/>
                <w:sz w:val="24"/>
                <w:szCs w:val="24"/>
              </w:rPr>
            </w:pPr>
          </w:p>
        </w:tc>
        <w:tc>
          <w:tcPr>
            <w:tcW w:w="1306" w:type="pct"/>
            <w:gridSpan w:val="2"/>
            <w:noWrap/>
            <w:hideMark/>
          </w:tcPr>
          <w:p w14:paraId="0113A1E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Alive</w:t>
            </w:r>
          </w:p>
        </w:tc>
        <w:tc>
          <w:tcPr>
            <w:tcW w:w="1305" w:type="pct"/>
            <w:gridSpan w:val="2"/>
            <w:noWrap/>
            <w:hideMark/>
          </w:tcPr>
          <w:p w14:paraId="69376C6A"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Dead</w:t>
            </w:r>
          </w:p>
        </w:tc>
        <w:tc>
          <w:tcPr>
            <w:tcW w:w="535" w:type="pct"/>
            <w:noWrap/>
            <w:hideMark/>
          </w:tcPr>
          <w:p w14:paraId="0E47199F" w14:textId="77777777" w:rsidR="004B5AF3" w:rsidRPr="004B5AF3" w:rsidRDefault="004B5AF3" w:rsidP="004B5AF3">
            <w:pPr>
              <w:spacing w:line="360" w:lineRule="auto"/>
              <w:rPr>
                <w:rFonts w:ascii="Times New Roman" w:hAnsi="Times New Roman"/>
                <w:b/>
                <w:bCs/>
                <w:sz w:val="24"/>
                <w:szCs w:val="24"/>
              </w:rPr>
            </w:pPr>
          </w:p>
        </w:tc>
        <w:tc>
          <w:tcPr>
            <w:tcW w:w="535" w:type="pct"/>
            <w:noWrap/>
            <w:hideMark/>
          </w:tcPr>
          <w:p w14:paraId="58AE920C" w14:textId="77777777" w:rsidR="004B5AF3" w:rsidRPr="004B5AF3" w:rsidRDefault="004B5AF3" w:rsidP="004B5AF3">
            <w:pPr>
              <w:spacing w:line="360" w:lineRule="auto"/>
              <w:rPr>
                <w:rFonts w:ascii="Times New Roman" w:hAnsi="Times New Roman"/>
                <w:b/>
                <w:bCs/>
                <w:sz w:val="24"/>
                <w:szCs w:val="24"/>
              </w:rPr>
            </w:pPr>
          </w:p>
        </w:tc>
      </w:tr>
      <w:tr w:rsidR="004B5AF3" w:rsidRPr="004B5AF3" w14:paraId="14BF35CF" w14:textId="77777777" w:rsidTr="0037450A">
        <w:trPr>
          <w:trHeight w:val="305"/>
        </w:trPr>
        <w:tc>
          <w:tcPr>
            <w:tcW w:w="1319" w:type="pct"/>
            <w:noWrap/>
            <w:hideMark/>
          </w:tcPr>
          <w:p w14:paraId="0D6100A4"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Variables</w:t>
            </w:r>
          </w:p>
        </w:tc>
        <w:tc>
          <w:tcPr>
            <w:tcW w:w="636" w:type="pct"/>
            <w:noWrap/>
            <w:hideMark/>
          </w:tcPr>
          <w:p w14:paraId="5D625537"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Frequency</w:t>
            </w:r>
          </w:p>
        </w:tc>
        <w:tc>
          <w:tcPr>
            <w:tcW w:w="670" w:type="pct"/>
            <w:noWrap/>
            <w:hideMark/>
          </w:tcPr>
          <w:p w14:paraId="206BFD51"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Percentage</w:t>
            </w:r>
          </w:p>
        </w:tc>
        <w:tc>
          <w:tcPr>
            <w:tcW w:w="635" w:type="pct"/>
            <w:noWrap/>
            <w:hideMark/>
          </w:tcPr>
          <w:p w14:paraId="69E1DA33"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Frequency</w:t>
            </w:r>
          </w:p>
        </w:tc>
        <w:tc>
          <w:tcPr>
            <w:tcW w:w="670" w:type="pct"/>
            <w:noWrap/>
            <w:hideMark/>
          </w:tcPr>
          <w:p w14:paraId="187CC533"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Percentage</w:t>
            </w:r>
          </w:p>
        </w:tc>
        <w:tc>
          <w:tcPr>
            <w:tcW w:w="535" w:type="pct"/>
            <w:noWrap/>
            <w:hideMark/>
          </w:tcPr>
          <w:p w14:paraId="05A5F3DF" w14:textId="77777777" w:rsidR="004B5AF3" w:rsidRPr="004B5AF3" w:rsidRDefault="004B5AF3" w:rsidP="004B5AF3">
            <w:pPr>
              <w:spacing w:line="360" w:lineRule="auto"/>
              <w:rPr>
                <w:rFonts w:ascii="Times New Roman" w:hAnsi="Times New Roman"/>
                <w:b/>
                <w:bCs/>
                <w:sz w:val="24"/>
                <w:szCs w:val="24"/>
                <w:vertAlign w:val="superscript"/>
              </w:rPr>
            </w:pPr>
            <w:r w:rsidRPr="004B5AF3">
              <w:rPr>
                <w:rFonts w:ascii="Times New Roman" w:hAnsi="Times New Roman"/>
                <w:b/>
                <w:bCs/>
                <w:i/>
                <w:iCs/>
                <w:sz w:val="24"/>
                <w:szCs w:val="24"/>
              </w:rPr>
              <w:t>X</w:t>
            </w:r>
            <w:r w:rsidRPr="004B5AF3">
              <w:rPr>
                <w:rFonts w:ascii="Times New Roman" w:hAnsi="Times New Roman"/>
                <w:b/>
                <w:bCs/>
                <w:sz w:val="24"/>
                <w:szCs w:val="24"/>
                <w:vertAlign w:val="superscript"/>
              </w:rPr>
              <w:t>2</w:t>
            </w:r>
          </w:p>
        </w:tc>
        <w:tc>
          <w:tcPr>
            <w:tcW w:w="535" w:type="pct"/>
            <w:noWrap/>
            <w:hideMark/>
          </w:tcPr>
          <w:p w14:paraId="4A896A48"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P-value</w:t>
            </w:r>
          </w:p>
        </w:tc>
      </w:tr>
      <w:tr w:rsidR="004B5AF3" w:rsidRPr="004B5AF3" w14:paraId="742A1081" w14:textId="77777777" w:rsidTr="0037450A">
        <w:trPr>
          <w:trHeight w:val="305"/>
        </w:trPr>
        <w:tc>
          <w:tcPr>
            <w:tcW w:w="1319" w:type="pct"/>
            <w:noWrap/>
            <w:hideMark/>
          </w:tcPr>
          <w:p w14:paraId="067FFE06"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Age group</w:t>
            </w:r>
          </w:p>
        </w:tc>
        <w:tc>
          <w:tcPr>
            <w:tcW w:w="636" w:type="pct"/>
            <w:noWrap/>
            <w:hideMark/>
          </w:tcPr>
          <w:p w14:paraId="7740EC04" w14:textId="77777777" w:rsidR="004B5AF3" w:rsidRPr="004B5AF3" w:rsidRDefault="004B5AF3" w:rsidP="004B5AF3">
            <w:pPr>
              <w:spacing w:line="360" w:lineRule="auto"/>
              <w:rPr>
                <w:rFonts w:ascii="Times New Roman" w:hAnsi="Times New Roman"/>
                <w:sz w:val="24"/>
                <w:szCs w:val="24"/>
              </w:rPr>
            </w:pPr>
          </w:p>
        </w:tc>
        <w:tc>
          <w:tcPr>
            <w:tcW w:w="670" w:type="pct"/>
            <w:noWrap/>
            <w:hideMark/>
          </w:tcPr>
          <w:p w14:paraId="10AB4C5E" w14:textId="77777777" w:rsidR="004B5AF3" w:rsidRPr="004B5AF3" w:rsidRDefault="004B5AF3" w:rsidP="004B5AF3">
            <w:pPr>
              <w:spacing w:line="360" w:lineRule="auto"/>
              <w:rPr>
                <w:rFonts w:ascii="Times New Roman" w:hAnsi="Times New Roman"/>
                <w:sz w:val="24"/>
                <w:szCs w:val="24"/>
              </w:rPr>
            </w:pPr>
          </w:p>
        </w:tc>
        <w:tc>
          <w:tcPr>
            <w:tcW w:w="635" w:type="pct"/>
            <w:noWrap/>
            <w:hideMark/>
          </w:tcPr>
          <w:p w14:paraId="169D6FD1" w14:textId="77777777" w:rsidR="004B5AF3" w:rsidRPr="004B5AF3" w:rsidRDefault="004B5AF3" w:rsidP="004B5AF3">
            <w:pPr>
              <w:spacing w:line="360" w:lineRule="auto"/>
              <w:rPr>
                <w:rFonts w:ascii="Times New Roman" w:hAnsi="Times New Roman"/>
                <w:sz w:val="24"/>
                <w:szCs w:val="24"/>
              </w:rPr>
            </w:pPr>
          </w:p>
        </w:tc>
        <w:tc>
          <w:tcPr>
            <w:tcW w:w="670" w:type="pct"/>
            <w:noWrap/>
            <w:hideMark/>
          </w:tcPr>
          <w:p w14:paraId="30D76B36"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5338B8A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3.226</w:t>
            </w:r>
          </w:p>
        </w:tc>
        <w:tc>
          <w:tcPr>
            <w:tcW w:w="535" w:type="pct"/>
            <w:noWrap/>
            <w:hideMark/>
          </w:tcPr>
          <w:p w14:paraId="420FD34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0.665</w:t>
            </w:r>
          </w:p>
        </w:tc>
      </w:tr>
      <w:tr w:rsidR="004B5AF3" w:rsidRPr="004B5AF3" w14:paraId="037A2CA6" w14:textId="77777777" w:rsidTr="0037450A">
        <w:trPr>
          <w:trHeight w:val="305"/>
        </w:trPr>
        <w:tc>
          <w:tcPr>
            <w:tcW w:w="1319" w:type="pct"/>
            <w:noWrap/>
            <w:hideMark/>
          </w:tcPr>
          <w:p w14:paraId="0CC8156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&lt;20</w:t>
            </w:r>
          </w:p>
        </w:tc>
        <w:tc>
          <w:tcPr>
            <w:tcW w:w="636" w:type="pct"/>
            <w:noWrap/>
            <w:hideMark/>
          </w:tcPr>
          <w:p w14:paraId="72EA0A0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45</w:t>
            </w:r>
          </w:p>
        </w:tc>
        <w:tc>
          <w:tcPr>
            <w:tcW w:w="670" w:type="pct"/>
            <w:noWrap/>
            <w:hideMark/>
          </w:tcPr>
          <w:p w14:paraId="178F80D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(83.30)</w:t>
            </w:r>
          </w:p>
        </w:tc>
        <w:tc>
          <w:tcPr>
            <w:tcW w:w="635" w:type="pct"/>
            <w:noWrap/>
            <w:hideMark/>
          </w:tcPr>
          <w:p w14:paraId="774D967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w:t>
            </w:r>
          </w:p>
        </w:tc>
        <w:tc>
          <w:tcPr>
            <w:tcW w:w="670" w:type="pct"/>
            <w:noWrap/>
            <w:hideMark/>
          </w:tcPr>
          <w:p w14:paraId="7692F49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(16.70)</w:t>
            </w:r>
          </w:p>
        </w:tc>
        <w:tc>
          <w:tcPr>
            <w:tcW w:w="535" w:type="pct"/>
            <w:noWrap/>
            <w:hideMark/>
          </w:tcPr>
          <w:p w14:paraId="7EBEA4F6"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72CB7CA8" w14:textId="77777777" w:rsidR="004B5AF3" w:rsidRPr="004B5AF3" w:rsidRDefault="004B5AF3" w:rsidP="004B5AF3">
            <w:pPr>
              <w:spacing w:line="360" w:lineRule="auto"/>
              <w:rPr>
                <w:rFonts w:ascii="Times New Roman" w:hAnsi="Times New Roman"/>
                <w:sz w:val="24"/>
                <w:szCs w:val="24"/>
              </w:rPr>
            </w:pPr>
          </w:p>
        </w:tc>
      </w:tr>
      <w:tr w:rsidR="004B5AF3" w:rsidRPr="004B5AF3" w14:paraId="2C4BD960" w14:textId="77777777" w:rsidTr="0037450A">
        <w:trPr>
          <w:trHeight w:val="305"/>
        </w:trPr>
        <w:tc>
          <w:tcPr>
            <w:tcW w:w="1319" w:type="pct"/>
            <w:noWrap/>
            <w:hideMark/>
          </w:tcPr>
          <w:p w14:paraId="010F9A4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20-24</w:t>
            </w:r>
          </w:p>
        </w:tc>
        <w:tc>
          <w:tcPr>
            <w:tcW w:w="636" w:type="pct"/>
            <w:noWrap/>
            <w:hideMark/>
          </w:tcPr>
          <w:p w14:paraId="4E9E2B3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82</w:t>
            </w:r>
          </w:p>
        </w:tc>
        <w:tc>
          <w:tcPr>
            <w:tcW w:w="670" w:type="pct"/>
            <w:noWrap/>
            <w:hideMark/>
          </w:tcPr>
          <w:p w14:paraId="24ED019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(79.60)</w:t>
            </w:r>
          </w:p>
        </w:tc>
        <w:tc>
          <w:tcPr>
            <w:tcW w:w="635" w:type="pct"/>
            <w:noWrap/>
            <w:hideMark/>
          </w:tcPr>
          <w:p w14:paraId="3363325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21</w:t>
            </w:r>
          </w:p>
        </w:tc>
        <w:tc>
          <w:tcPr>
            <w:tcW w:w="670" w:type="pct"/>
            <w:noWrap/>
            <w:hideMark/>
          </w:tcPr>
          <w:p w14:paraId="7F8FBCD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(20.40)</w:t>
            </w:r>
          </w:p>
        </w:tc>
        <w:tc>
          <w:tcPr>
            <w:tcW w:w="535" w:type="pct"/>
            <w:noWrap/>
            <w:hideMark/>
          </w:tcPr>
          <w:p w14:paraId="484CD155"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46079780" w14:textId="77777777" w:rsidR="004B5AF3" w:rsidRPr="004B5AF3" w:rsidRDefault="004B5AF3" w:rsidP="004B5AF3">
            <w:pPr>
              <w:spacing w:line="360" w:lineRule="auto"/>
              <w:rPr>
                <w:rFonts w:ascii="Times New Roman" w:hAnsi="Times New Roman"/>
                <w:sz w:val="24"/>
                <w:szCs w:val="24"/>
              </w:rPr>
            </w:pPr>
          </w:p>
        </w:tc>
      </w:tr>
      <w:tr w:rsidR="004B5AF3" w:rsidRPr="004B5AF3" w14:paraId="3B91C307" w14:textId="77777777" w:rsidTr="0037450A">
        <w:trPr>
          <w:trHeight w:val="305"/>
        </w:trPr>
        <w:tc>
          <w:tcPr>
            <w:tcW w:w="1319" w:type="pct"/>
            <w:noWrap/>
            <w:hideMark/>
          </w:tcPr>
          <w:p w14:paraId="74DF037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25-29</w:t>
            </w:r>
          </w:p>
        </w:tc>
        <w:tc>
          <w:tcPr>
            <w:tcW w:w="636" w:type="pct"/>
            <w:noWrap/>
            <w:hideMark/>
          </w:tcPr>
          <w:p w14:paraId="2A9543B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99</w:t>
            </w:r>
          </w:p>
        </w:tc>
        <w:tc>
          <w:tcPr>
            <w:tcW w:w="670" w:type="pct"/>
            <w:noWrap/>
            <w:hideMark/>
          </w:tcPr>
          <w:p w14:paraId="3B53F95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(87.60)</w:t>
            </w:r>
          </w:p>
        </w:tc>
        <w:tc>
          <w:tcPr>
            <w:tcW w:w="635" w:type="pct"/>
            <w:noWrap/>
            <w:hideMark/>
          </w:tcPr>
          <w:p w14:paraId="1F9105A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14</w:t>
            </w:r>
          </w:p>
        </w:tc>
        <w:tc>
          <w:tcPr>
            <w:tcW w:w="670" w:type="pct"/>
            <w:noWrap/>
            <w:hideMark/>
          </w:tcPr>
          <w:p w14:paraId="19928DF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(12.40)</w:t>
            </w:r>
          </w:p>
        </w:tc>
        <w:tc>
          <w:tcPr>
            <w:tcW w:w="535" w:type="pct"/>
            <w:noWrap/>
            <w:hideMark/>
          </w:tcPr>
          <w:p w14:paraId="265E1733"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02ACD5C6" w14:textId="77777777" w:rsidR="004B5AF3" w:rsidRPr="004B5AF3" w:rsidRDefault="004B5AF3" w:rsidP="004B5AF3">
            <w:pPr>
              <w:spacing w:line="360" w:lineRule="auto"/>
              <w:rPr>
                <w:rFonts w:ascii="Times New Roman" w:hAnsi="Times New Roman"/>
                <w:sz w:val="24"/>
                <w:szCs w:val="24"/>
              </w:rPr>
            </w:pPr>
          </w:p>
        </w:tc>
      </w:tr>
      <w:tr w:rsidR="004B5AF3" w:rsidRPr="004B5AF3" w14:paraId="49CA602C" w14:textId="77777777" w:rsidTr="0037450A">
        <w:trPr>
          <w:trHeight w:val="305"/>
        </w:trPr>
        <w:tc>
          <w:tcPr>
            <w:tcW w:w="1319" w:type="pct"/>
            <w:noWrap/>
            <w:hideMark/>
          </w:tcPr>
          <w:p w14:paraId="61F3C2E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30-34</w:t>
            </w:r>
          </w:p>
        </w:tc>
        <w:tc>
          <w:tcPr>
            <w:tcW w:w="636" w:type="pct"/>
            <w:noWrap/>
            <w:hideMark/>
          </w:tcPr>
          <w:p w14:paraId="5F89F7B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87</w:t>
            </w:r>
          </w:p>
        </w:tc>
        <w:tc>
          <w:tcPr>
            <w:tcW w:w="670" w:type="pct"/>
            <w:noWrap/>
            <w:hideMark/>
          </w:tcPr>
          <w:p w14:paraId="4AF0AD0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(82.90)</w:t>
            </w:r>
          </w:p>
        </w:tc>
        <w:tc>
          <w:tcPr>
            <w:tcW w:w="635" w:type="pct"/>
            <w:noWrap/>
            <w:hideMark/>
          </w:tcPr>
          <w:p w14:paraId="0E2AA9F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18</w:t>
            </w:r>
          </w:p>
        </w:tc>
        <w:tc>
          <w:tcPr>
            <w:tcW w:w="670" w:type="pct"/>
            <w:noWrap/>
            <w:hideMark/>
          </w:tcPr>
          <w:p w14:paraId="15C6C94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(17.10)</w:t>
            </w:r>
          </w:p>
        </w:tc>
        <w:tc>
          <w:tcPr>
            <w:tcW w:w="535" w:type="pct"/>
            <w:noWrap/>
            <w:hideMark/>
          </w:tcPr>
          <w:p w14:paraId="0623DE18"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290BEE86" w14:textId="77777777" w:rsidR="004B5AF3" w:rsidRPr="004B5AF3" w:rsidRDefault="004B5AF3" w:rsidP="004B5AF3">
            <w:pPr>
              <w:spacing w:line="360" w:lineRule="auto"/>
              <w:rPr>
                <w:rFonts w:ascii="Times New Roman" w:hAnsi="Times New Roman"/>
                <w:sz w:val="24"/>
                <w:szCs w:val="24"/>
              </w:rPr>
            </w:pPr>
          </w:p>
        </w:tc>
      </w:tr>
      <w:tr w:rsidR="004B5AF3" w:rsidRPr="004B5AF3" w14:paraId="6BBB66B3" w14:textId="77777777" w:rsidTr="0037450A">
        <w:trPr>
          <w:trHeight w:val="305"/>
        </w:trPr>
        <w:tc>
          <w:tcPr>
            <w:tcW w:w="1319" w:type="pct"/>
            <w:noWrap/>
            <w:hideMark/>
          </w:tcPr>
          <w:p w14:paraId="73D85B7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35-39</w:t>
            </w:r>
          </w:p>
        </w:tc>
        <w:tc>
          <w:tcPr>
            <w:tcW w:w="636" w:type="pct"/>
            <w:noWrap/>
            <w:hideMark/>
          </w:tcPr>
          <w:p w14:paraId="4E3AACA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75</w:t>
            </w:r>
          </w:p>
        </w:tc>
        <w:tc>
          <w:tcPr>
            <w:tcW w:w="670" w:type="pct"/>
            <w:noWrap/>
            <w:hideMark/>
          </w:tcPr>
          <w:p w14:paraId="3BFDEE8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(86.20)</w:t>
            </w:r>
          </w:p>
        </w:tc>
        <w:tc>
          <w:tcPr>
            <w:tcW w:w="635" w:type="pct"/>
            <w:noWrap/>
            <w:hideMark/>
          </w:tcPr>
          <w:p w14:paraId="17B3F6C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12</w:t>
            </w:r>
          </w:p>
        </w:tc>
        <w:tc>
          <w:tcPr>
            <w:tcW w:w="670" w:type="pct"/>
            <w:noWrap/>
            <w:hideMark/>
          </w:tcPr>
          <w:p w14:paraId="6E0DF17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(13.80)</w:t>
            </w:r>
          </w:p>
        </w:tc>
        <w:tc>
          <w:tcPr>
            <w:tcW w:w="535" w:type="pct"/>
            <w:noWrap/>
            <w:hideMark/>
          </w:tcPr>
          <w:p w14:paraId="27F4B07B"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71232124" w14:textId="77777777" w:rsidR="004B5AF3" w:rsidRPr="004B5AF3" w:rsidRDefault="004B5AF3" w:rsidP="004B5AF3">
            <w:pPr>
              <w:spacing w:line="360" w:lineRule="auto"/>
              <w:rPr>
                <w:rFonts w:ascii="Times New Roman" w:hAnsi="Times New Roman"/>
                <w:sz w:val="24"/>
                <w:szCs w:val="24"/>
              </w:rPr>
            </w:pPr>
          </w:p>
        </w:tc>
      </w:tr>
      <w:tr w:rsidR="004B5AF3" w:rsidRPr="004B5AF3" w14:paraId="5B7563C7" w14:textId="77777777" w:rsidTr="0037450A">
        <w:trPr>
          <w:trHeight w:val="305"/>
        </w:trPr>
        <w:tc>
          <w:tcPr>
            <w:tcW w:w="1319" w:type="pct"/>
            <w:noWrap/>
            <w:hideMark/>
          </w:tcPr>
          <w:p w14:paraId="0F5FCE5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40+</w:t>
            </w:r>
          </w:p>
        </w:tc>
        <w:tc>
          <w:tcPr>
            <w:tcW w:w="636" w:type="pct"/>
            <w:noWrap/>
            <w:hideMark/>
          </w:tcPr>
          <w:p w14:paraId="697C06C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34</w:t>
            </w:r>
          </w:p>
        </w:tc>
        <w:tc>
          <w:tcPr>
            <w:tcW w:w="670" w:type="pct"/>
            <w:noWrap/>
            <w:hideMark/>
          </w:tcPr>
          <w:p w14:paraId="561C969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(81.00)</w:t>
            </w:r>
          </w:p>
        </w:tc>
        <w:tc>
          <w:tcPr>
            <w:tcW w:w="635" w:type="pct"/>
            <w:noWrap/>
            <w:hideMark/>
          </w:tcPr>
          <w:p w14:paraId="21CB308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w:t>
            </w:r>
          </w:p>
        </w:tc>
        <w:tc>
          <w:tcPr>
            <w:tcW w:w="670" w:type="pct"/>
            <w:noWrap/>
            <w:hideMark/>
          </w:tcPr>
          <w:p w14:paraId="0B123C1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(19.00)</w:t>
            </w:r>
          </w:p>
        </w:tc>
        <w:tc>
          <w:tcPr>
            <w:tcW w:w="535" w:type="pct"/>
            <w:noWrap/>
            <w:hideMark/>
          </w:tcPr>
          <w:p w14:paraId="5597C792"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3AD012FE" w14:textId="77777777" w:rsidR="004B5AF3" w:rsidRPr="004B5AF3" w:rsidRDefault="004B5AF3" w:rsidP="004B5AF3">
            <w:pPr>
              <w:spacing w:line="360" w:lineRule="auto"/>
              <w:rPr>
                <w:rFonts w:ascii="Times New Roman" w:hAnsi="Times New Roman"/>
                <w:sz w:val="24"/>
                <w:szCs w:val="24"/>
              </w:rPr>
            </w:pPr>
          </w:p>
        </w:tc>
      </w:tr>
      <w:tr w:rsidR="004B5AF3" w:rsidRPr="004B5AF3" w14:paraId="2EDD729C" w14:textId="77777777" w:rsidTr="0037450A">
        <w:trPr>
          <w:trHeight w:val="305"/>
        </w:trPr>
        <w:tc>
          <w:tcPr>
            <w:tcW w:w="1319" w:type="pct"/>
            <w:noWrap/>
            <w:hideMark/>
          </w:tcPr>
          <w:p w14:paraId="4181AA66"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Parity</w:t>
            </w:r>
          </w:p>
        </w:tc>
        <w:tc>
          <w:tcPr>
            <w:tcW w:w="636" w:type="pct"/>
            <w:noWrap/>
            <w:hideMark/>
          </w:tcPr>
          <w:p w14:paraId="2672F47B" w14:textId="77777777" w:rsidR="004B5AF3" w:rsidRPr="004B5AF3" w:rsidRDefault="004B5AF3" w:rsidP="004B5AF3">
            <w:pPr>
              <w:spacing w:line="360" w:lineRule="auto"/>
              <w:rPr>
                <w:rFonts w:ascii="Times New Roman" w:hAnsi="Times New Roman"/>
                <w:sz w:val="24"/>
                <w:szCs w:val="24"/>
              </w:rPr>
            </w:pPr>
          </w:p>
        </w:tc>
        <w:tc>
          <w:tcPr>
            <w:tcW w:w="670" w:type="pct"/>
            <w:noWrap/>
            <w:hideMark/>
          </w:tcPr>
          <w:p w14:paraId="2319DBF7" w14:textId="77777777" w:rsidR="004B5AF3" w:rsidRPr="004B5AF3" w:rsidRDefault="004B5AF3" w:rsidP="004B5AF3">
            <w:pPr>
              <w:spacing w:line="360" w:lineRule="auto"/>
              <w:rPr>
                <w:rFonts w:ascii="Times New Roman" w:hAnsi="Times New Roman"/>
                <w:sz w:val="24"/>
                <w:szCs w:val="24"/>
              </w:rPr>
            </w:pPr>
          </w:p>
        </w:tc>
        <w:tc>
          <w:tcPr>
            <w:tcW w:w="635" w:type="pct"/>
            <w:noWrap/>
            <w:hideMark/>
          </w:tcPr>
          <w:p w14:paraId="32185EEF" w14:textId="77777777" w:rsidR="004B5AF3" w:rsidRPr="004B5AF3" w:rsidRDefault="004B5AF3" w:rsidP="004B5AF3">
            <w:pPr>
              <w:spacing w:line="360" w:lineRule="auto"/>
              <w:rPr>
                <w:rFonts w:ascii="Times New Roman" w:hAnsi="Times New Roman"/>
                <w:sz w:val="24"/>
                <w:szCs w:val="24"/>
              </w:rPr>
            </w:pPr>
          </w:p>
        </w:tc>
        <w:tc>
          <w:tcPr>
            <w:tcW w:w="670" w:type="pct"/>
            <w:noWrap/>
            <w:hideMark/>
          </w:tcPr>
          <w:p w14:paraId="6BFEC63F"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28084D68"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12.455</w:t>
            </w:r>
          </w:p>
        </w:tc>
        <w:tc>
          <w:tcPr>
            <w:tcW w:w="535" w:type="pct"/>
            <w:noWrap/>
            <w:hideMark/>
          </w:tcPr>
          <w:p w14:paraId="618E659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0.006</w:t>
            </w:r>
          </w:p>
        </w:tc>
      </w:tr>
      <w:tr w:rsidR="004B5AF3" w:rsidRPr="004B5AF3" w14:paraId="594DDA7C" w14:textId="77777777" w:rsidTr="0037450A">
        <w:trPr>
          <w:trHeight w:val="305"/>
        </w:trPr>
        <w:tc>
          <w:tcPr>
            <w:tcW w:w="1319" w:type="pct"/>
            <w:noWrap/>
            <w:hideMark/>
          </w:tcPr>
          <w:p w14:paraId="0082891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Nullipara</w:t>
            </w:r>
          </w:p>
        </w:tc>
        <w:tc>
          <w:tcPr>
            <w:tcW w:w="636" w:type="pct"/>
            <w:noWrap/>
            <w:hideMark/>
          </w:tcPr>
          <w:p w14:paraId="2AD1F69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124</w:t>
            </w:r>
          </w:p>
        </w:tc>
        <w:tc>
          <w:tcPr>
            <w:tcW w:w="670" w:type="pct"/>
            <w:noWrap/>
            <w:hideMark/>
          </w:tcPr>
          <w:p w14:paraId="53EE0AB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(87.30)</w:t>
            </w:r>
          </w:p>
        </w:tc>
        <w:tc>
          <w:tcPr>
            <w:tcW w:w="635" w:type="pct"/>
            <w:noWrap/>
            <w:hideMark/>
          </w:tcPr>
          <w:p w14:paraId="6E1F2B7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18</w:t>
            </w:r>
          </w:p>
        </w:tc>
        <w:tc>
          <w:tcPr>
            <w:tcW w:w="670" w:type="pct"/>
            <w:noWrap/>
            <w:hideMark/>
          </w:tcPr>
          <w:p w14:paraId="3CD2A5B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(12.70)</w:t>
            </w:r>
          </w:p>
        </w:tc>
        <w:tc>
          <w:tcPr>
            <w:tcW w:w="535" w:type="pct"/>
            <w:noWrap/>
            <w:hideMark/>
          </w:tcPr>
          <w:p w14:paraId="782BDCCE"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45C2B2B0" w14:textId="77777777" w:rsidR="004B5AF3" w:rsidRPr="004B5AF3" w:rsidRDefault="004B5AF3" w:rsidP="004B5AF3">
            <w:pPr>
              <w:spacing w:line="360" w:lineRule="auto"/>
              <w:rPr>
                <w:rFonts w:ascii="Times New Roman" w:hAnsi="Times New Roman"/>
                <w:sz w:val="24"/>
                <w:szCs w:val="24"/>
              </w:rPr>
            </w:pPr>
          </w:p>
        </w:tc>
      </w:tr>
      <w:tr w:rsidR="004B5AF3" w:rsidRPr="004B5AF3" w14:paraId="4C669DA5" w14:textId="77777777" w:rsidTr="0037450A">
        <w:trPr>
          <w:trHeight w:val="305"/>
        </w:trPr>
        <w:tc>
          <w:tcPr>
            <w:tcW w:w="1319" w:type="pct"/>
            <w:noWrap/>
            <w:hideMark/>
          </w:tcPr>
          <w:p w14:paraId="1AC3AB0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Primipara</w:t>
            </w:r>
          </w:p>
        </w:tc>
        <w:tc>
          <w:tcPr>
            <w:tcW w:w="636" w:type="pct"/>
            <w:noWrap/>
            <w:hideMark/>
          </w:tcPr>
          <w:p w14:paraId="5F8404A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77</w:t>
            </w:r>
          </w:p>
        </w:tc>
        <w:tc>
          <w:tcPr>
            <w:tcW w:w="670" w:type="pct"/>
            <w:noWrap/>
            <w:hideMark/>
          </w:tcPr>
          <w:p w14:paraId="66B44D5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(83.70)</w:t>
            </w:r>
          </w:p>
        </w:tc>
        <w:tc>
          <w:tcPr>
            <w:tcW w:w="635" w:type="pct"/>
            <w:noWrap/>
            <w:hideMark/>
          </w:tcPr>
          <w:p w14:paraId="2E08036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15</w:t>
            </w:r>
          </w:p>
        </w:tc>
        <w:tc>
          <w:tcPr>
            <w:tcW w:w="670" w:type="pct"/>
            <w:noWrap/>
            <w:hideMark/>
          </w:tcPr>
          <w:p w14:paraId="04778FD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(16.30)</w:t>
            </w:r>
          </w:p>
        </w:tc>
        <w:tc>
          <w:tcPr>
            <w:tcW w:w="535" w:type="pct"/>
            <w:noWrap/>
            <w:hideMark/>
          </w:tcPr>
          <w:p w14:paraId="79D5E386"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1D868345" w14:textId="77777777" w:rsidR="004B5AF3" w:rsidRPr="004B5AF3" w:rsidRDefault="004B5AF3" w:rsidP="004B5AF3">
            <w:pPr>
              <w:spacing w:line="360" w:lineRule="auto"/>
              <w:rPr>
                <w:rFonts w:ascii="Times New Roman" w:hAnsi="Times New Roman"/>
                <w:sz w:val="24"/>
                <w:szCs w:val="24"/>
              </w:rPr>
            </w:pPr>
          </w:p>
        </w:tc>
      </w:tr>
      <w:tr w:rsidR="004B5AF3" w:rsidRPr="004B5AF3" w14:paraId="74B3AA84" w14:textId="77777777" w:rsidTr="0037450A">
        <w:trPr>
          <w:trHeight w:val="305"/>
        </w:trPr>
        <w:tc>
          <w:tcPr>
            <w:tcW w:w="1319" w:type="pct"/>
            <w:noWrap/>
            <w:hideMark/>
          </w:tcPr>
          <w:p w14:paraId="17BAA9E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Multipara</w:t>
            </w:r>
          </w:p>
        </w:tc>
        <w:tc>
          <w:tcPr>
            <w:tcW w:w="636" w:type="pct"/>
            <w:noWrap/>
            <w:hideMark/>
          </w:tcPr>
          <w:p w14:paraId="6F147FB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126</w:t>
            </w:r>
          </w:p>
        </w:tc>
        <w:tc>
          <w:tcPr>
            <w:tcW w:w="670" w:type="pct"/>
            <w:noWrap/>
            <w:hideMark/>
          </w:tcPr>
          <w:p w14:paraId="0073B0C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(88.70)</w:t>
            </w:r>
          </w:p>
        </w:tc>
        <w:tc>
          <w:tcPr>
            <w:tcW w:w="635" w:type="pct"/>
            <w:noWrap/>
            <w:hideMark/>
          </w:tcPr>
          <w:p w14:paraId="71515EF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16</w:t>
            </w:r>
          </w:p>
        </w:tc>
        <w:tc>
          <w:tcPr>
            <w:tcW w:w="670" w:type="pct"/>
            <w:noWrap/>
            <w:hideMark/>
          </w:tcPr>
          <w:p w14:paraId="59B5FF8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(11.30)</w:t>
            </w:r>
          </w:p>
        </w:tc>
        <w:tc>
          <w:tcPr>
            <w:tcW w:w="535" w:type="pct"/>
            <w:noWrap/>
            <w:hideMark/>
          </w:tcPr>
          <w:p w14:paraId="3619C254"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1540DEE5" w14:textId="77777777" w:rsidR="004B5AF3" w:rsidRPr="004B5AF3" w:rsidRDefault="004B5AF3" w:rsidP="004B5AF3">
            <w:pPr>
              <w:spacing w:line="360" w:lineRule="auto"/>
              <w:rPr>
                <w:rFonts w:ascii="Times New Roman" w:hAnsi="Times New Roman"/>
                <w:sz w:val="24"/>
                <w:szCs w:val="24"/>
              </w:rPr>
            </w:pPr>
          </w:p>
        </w:tc>
      </w:tr>
      <w:tr w:rsidR="004B5AF3" w:rsidRPr="004B5AF3" w14:paraId="5204451C" w14:textId="77777777" w:rsidTr="0037450A">
        <w:trPr>
          <w:trHeight w:val="305"/>
        </w:trPr>
        <w:tc>
          <w:tcPr>
            <w:tcW w:w="1319" w:type="pct"/>
            <w:noWrap/>
            <w:hideMark/>
          </w:tcPr>
          <w:p w14:paraId="2BA1740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Grand multipara</w:t>
            </w:r>
          </w:p>
        </w:tc>
        <w:tc>
          <w:tcPr>
            <w:tcW w:w="636" w:type="pct"/>
            <w:noWrap/>
            <w:hideMark/>
          </w:tcPr>
          <w:p w14:paraId="6BEDF85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95</w:t>
            </w:r>
          </w:p>
        </w:tc>
        <w:tc>
          <w:tcPr>
            <w:tcW w:w="670" w:type="pct"/>
            <w:noWrap/>
            <w:hideMark/>
          </w:tcPr>
          <w:p w14:paraId="235D888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(74.20)</w:t>
            </w:r>
          </w:p>
        </w:tc>
        <w:tc>
          <w:tcPr>
            <w:tcW w:w="635" w:type="pct"/>
            <w:noWrap/>
            <w:hideMark/>
          </w:tcPr>
          <w:p w14:paraId="564BC2B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33</w:t>
            </w:r>
          </w:p>
        </w:tc>
        <w:tc>
          <w:tcPr>
            <w:tcW w:w="670" w:type="pct"/>
            <w:noWrap/>
            <w:hideMark/>
          </w:tcPr>
          <w:p w14:paraId="3379C33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(25.80)</w:t>
            </w:r>
          </w:p>
        </w:tc>
        <w:tc>
          <w:tcPr>
            <w:tcW w:w="535" w:type="pct"/>
            <w:noWrap/>
            <w:hideMark/>
          </w:tcPr>
          <w:p w14:paraId="6143F66A"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075138FF" w14:textId="77777777" w:rsidR="004B5AF3" w:rsidRPr="004B5AF3" w:rsidRDefault="004B5AF3" w:rsidP="004B5AF3">
            <w:pPr>
              <w:spacing w:line="360" w:lineRule="auto"/>
              <w:rPr>
                <w:rFonts w:ascii="Times New Roman" w:hAnsi="Times New Roman"/>
                <w:sz w:val="24"/>
                <w:szCs w:val="24"/>
              </w:rPr>
            </w:pPr>
          </w:p>
        </w:tc>
      </w:tr>
      <w:tr w:rsidR="004B5AF3" w:rsidRPr="004B5AF3" w14:paraId="54441341" w14:textId="77777777" w:rsidTr="0037450A">
        <w:trPr>
          <w:trHeight w:val="305"/>
        </w:trPr>
        <w:tc>
          <w:tcPr>
            <w:tcW w:w="2625" w:type="pct"/>
            <w:gridSpan w:val="3"/>
            <w:noWrap/>
            <w:hideMark/>
          </w:tcPr>
          <w:p w14:paraId="08DC1F0A"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Booking status</w:t>
            </w:r>
          </w:p>
        </w:tc>
        <w:tc>
          <w:tcPr>
            <w:tcW w:w="635" w:type="pct"/>
            <w:noWrap/>
            <w:hideMark/>
          </w:tcPr>
          <w:p w14:paraId="7F9F6A44" w14:textId="77777777" w:rsidR="004B5AF3" w:rsidRPr="004B5AF3" w:rsidRDefault="004B5AF3" w:rsidP="004B5AF3">
            <w:pPr>
              <w:spacing w:line="360" w:lineRule="auto"/>
              <w:rPr>
                <w:rFonts w:ascii="Times New Roman" w:hAnsi="Times New Roman"/>
                <w:sz w:val="24"/>
                <w:szCs w:val="24"/>
              </w:rPr>
            </w:pPr>
          </w:p>
        </w:tc>
        <w:tc>
          <w:tcPr>
            <w:tcW w:w="670" w:type="pct"/>
            <w:noWrap/>
            <w:hideMark/>
          </w:tcPr>
          <w:p w14:paraId="21BCB648"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5FA99A22"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46.706</w:t>
            </w:r>
          </w:p>
        </w:tc>
        <w:tc>
          <w:tcPr>
            <w:tcW w:w="535" w:type="pct"/>
            <w:noWrap/>
            <w:hideMark/>
          </w:tcPr>
          <w:p w14:paraId="088AEA1D"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&lt;0.001</w:t>
            </w:r>
          </w:p>
        </w:tc>
      </w:tr>
      <w:tr w:rsidR="004B5AF3" w:rsidRPr="004B5AF3" w14:paraId="3E1ED208" w14:textId="77777777" w:rsidTr="0037450A">
        <w:trPr>
          <w:trHeight w:val="305"/>
        </w:trPr>
        <w:tc>
          <w:tcPr>
            <w:tcW w:w="1319" w:type="pct"/>
            <w:noWrap/>
            <w:hideMark/>
          </w:tcPr>
          <w:p w14:paraId="52A391B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Booked</w:t>
            </w:r>
          </w:p>
        </w:tc>
        <w:tc>
          <w:tcPr>
            <w:tcW w:w="636" w:type="pct"/>
            <w:noWrap/>
            <w:hideMark/>
          </w:tcPr>
          <w:p w14:paraId="6819B89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164</w:t>
            </w:r>
          </w:p>
        </w:tc>
        <w:tc>
          <w:tcPr>
            <w:tcW w:w="670" w:type="pct"/>
            <w:noWrap/>
            <w:hideMark/>
          </w:tcPr>
          <w:p w14:paraId="3DCAC7D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(97.00)</w:t>
            </w:r>
          </w:p>
        </w:tc>
        <w:tc>
          <w:tcPr>
            <w:tcW w:w="635" w:type="pct"/>
            <w:noWrap/>
            <w:hideMark/>
          </w:tcPr>
          <w:p w14:paraId="2761D7F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w:t>
            </w:r>
          </w:p>
        </w:tc>
        <w:tc>
          <w:tcPr>
            <w:tcW w:w="670" w:type="pct"/>
            <w:noWrap/>
            <w:hideMark/>
          </w:tcPr>
          <w:p w14:paraId="6FA76D3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(3.00)</w:t>
            </w:r>
          </w:p>
        </w:tc>
        <w:tc>
          <w:tcPr>
            <w:tcW w:w="535" w:type="pct"/>
            <w:noWrap/>
            <w:hideMark/>
          </w:tcPr>
          <w:p w14:paraId="0516615B"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46A18958" w14:textId="77777777" w:rsidR="004B5AF3" w:rsidRPr="004B5AF3" w:rsidRDefault="004B5AF3" w:rsidP="004B5AF3">
            <w:pPr>
              <w:spacing w:line="360" w:lineRule="auto"/>
              <w:rPr>
                <w:rFonts w:ascii="Times New Roman" w:hAnsi="Times New Roman"/>
                <w:sz w:val="24"/>
                <w:szCs w:val="24"/>
              </w:rPr>
            </w:pPr>
          </w:p>
        </w:tc>
      </w:tr>
      <w:tr w:rsidR="004B5AF3" w:rsidRPr="004B5AF3" w14:paraId="0FED8E37" w14:textId="77777777" w:rsidTr="0037450A">
        <w:trPr>
          <w:trHeight w:val="305"/>
        </w:trPr>
        <w:tc>
          <w:tcPr>
            <w:tcW w:w="1319" w:type="pct"/>
            <w:noWrap/>
            <w:hideMark/>
          </w:tcPr>
          <w:p w14:paraId="3F6C474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Booked Elsewhere</w:t>
            </w:r>
          </w:p>
        </w:tc>
        <w:tc>
          <w:tcPr>
            <w:tcW w:w="636" w:type="pct"/>
            <w:noWrap/>
            <w:hideMark/>
          </w:tcPr>
          <w:p w14:paraId="37F889B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238</w:t>
            </w:r>
          </w:p>
        </w:tc>
        <w:tc>
          <w:tcPr>
            <w:tcW w:w="670" w:type="pct"/>
            <w:noWrap/>
            <w:hideMark/>
          </w:tcPr>
          <w:p w14:paraId="54C7765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(79.60)</w:t>
            </w:r>
          </w:p>
        </w:tc>
        <w:tc>
          <w:tcPr>
            <w:tcW w:w="635" w:type="pct"/>
            <w:noWrap/>
            <w:hideMark/>
          </w:tcPr>
          <w:p w14:paraId="03149B9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61</w:t>
            </w:r>
          </w:p>
        </w:tc>
        <w:tc>
          <w:tcPr>
            <w:tcW w:w="670" w:type="pct"/>
            <w:noWrap/>
            <w:hideMark/>
          </w:tcPr>
          <w:p w14:paraId="48A0AB9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(20.40)</w:t>
            </w:r>
          </w:p>
        </w:tc>
        <w:tc>
          <w:tcPr>
            <w:tcW w:w="535" w:type="pct"/>
            <w:noWrap/>
            <w:hideMark/>
          </w:tcPr>
          <w:p w14:paraId="56E4B11A"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1E6B2816" w14:textId="77777777" w:rsidR="004B5AF3" w:rsidRPr="004B5AF3" w:rsidRDefault="004B5AF3" w:rsidP="004B5AF3">
            <w:pPr>
              <w:spacing w:line="360" w:lineRule="auto"/>
              <w:rPr>
                <w:rFonts w:ascii="Times New Roman" w:hAnsi="Times New Roman"/>
                <w:sz w:val="24"/>
                <w:szCs w:val="24"/>
              </w:rPr>
            </w:pPr>
          </w:p>
        </w:tc>
      </w:tr>
      <w:tr w:rsidR="004B5AF3" w:rsidRPr="004B5AF3" w14:paraId="0E1B00DA" w14:textId="77777777" w:rsidTr="0037450A">
        <w:trPr>
          <w:trHeight w:val="305"/>
        </w:trPr>
        <w:tc>
          <w:tcPr>
            <w:tcW w:w="1319" w:type="pct"/>
            <w:noWrap/>
            <w:hideMark/>
          </w:tcPr>
          <w:p w14:paraId="27758CA1" w14:textId="77777777" w:rsidR="004B5AF3" w:rsidRPr="004B5AF3" w:rsidRDefault="004B5AF3" w:rsidP="004B5AF3">
            <w:pPr>
              <w:spacing w:line="360" w:lineRule="auto"/>
              <w:rPr>
                <w:rFonts w:ascii="Times New Roman" w:hAnsi="Times New Roman"/>
                <w:sz w:val="24"/>
                <w:szCs w:val="24"/>
              </w:rPr>
            </w:pPr>
            <w:proofErr w:type="spellStart"/>
            <w:r w:rsidRPr="004B5AF3">
              <w:rPr>
                <w:rFonts w:ascii="Times New Roman" w:hAnsi="Times New Roman"/>
                <w:sz w:val="24"/>
                <w:szCs w:val="24"/>
              </w:rPr>
              <w:t>Unbooked</w:t>
            </w:r>
            <w:proofErr w:type="spellEnd"/>
          </w:p>
        </w:tc>
        <w:tc>
          <w:tcPr>
            <w:tcW w:w="636" w:type="pct"/>
            <w:noWrap/>
            <w:hideMark/>
          </w:tcPr>
          <w:p w14:paraId="63A0BC4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w:t>
            </w:r>
          </w:p>
        </w:tc>
        <w:tc>
          <w:tcPr>
            <w:tcW w:w="670" w:type="pct"/>
            <w:noWrap/>
            <w:hideMark/>
          </w:tcPr>
          <w:p w14:paraId="2862D33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(55.60)</w:t>
            </w:r>
          </w:p>
        </w:tc>
        <w:tc>
          <w:tcPr>
            <w:tcW w:w="635" w:type="pct"/>
            <w:noWrap/>
            <w:hideMark/>
          </w:tcPr>
          <w:p w14:paraId="724CE6E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16</w:t>
            </w:r>
          </w:p>
        </w:tc>
        <w:tc>
          <w:tcPr>
            <w:tcW w:w="670" w:type="pct"/>
            <w:noWrap/>
            <w:hideMark/>
          </w:tcPr>
          <w:p w14:paraId="0B4204A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(44.40)</w:t>
            </w:r>
          </w:p>
        </w:tc>
        <w:tc>
          <w:tcPr>
            <w:tcW w:w="535" w:type="pct"/>
            <w:noWrap/>
            <w:hideMark/>
          </w:tcPr>
          <w:p w14:paraId="7EBA50DD"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4CBD1D54" w14:textId="77777777" w:rsidR="004B5AF3" w:rsidRPr="004B5AF3" w:rsidRDefault="004B5AF3" w:rsidP="004B5AF3">
            <w:pPr>
              <w:spacing w:line="360" w:lineRule="auto"/>
              <w:rPr>
                <w:rFonts w:ascii="Times New Roman" w:hAnsi="Times New Roman"/>
                <w:sz w:val="24"/>
                <w:szCs w:val="24"/>
              </w:rPr>
            </w:pPr>
          </w:p>
        </w:tc>
      </w:tr>
      <w:tr w:rsidR="004B5AF3" w:rsidRPr="004B5AF3" w14:paraId="25DFF639" w14:textId="77777777" w:rsidTr="0037450A">
        <w:trPr>
          <w:trHeight w:val="305"/>
        </w:trPr>
        <w:tc>
          <w:tcPr>
            <w:tcW w:w="1319" w:type="pct"/>
            <w:noWrap/>
            <w:hideMark/>
          </w:tcPr>
          <w:p w14:paraId="3CFC5CCC"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GA at delivery (weeks)</w:t>
            </w:r>
          </w:p>
        </w:tc>
        <w:tc>
          <w:tcPr>
            <w:tcW w:w="636" w:type="pct"/>
          </w:tcPr>
          <w:p w14:paraId="3880E164" w14:textId="77777777" w:rsidR="004B5AF3" w:rsidRPr="004B5AF3" w:rsidRDefault="004B5AF3" w:rsidP="004B5AF3">
            <w:pPr>
              <w:spacing w:line="360" w:lineRule="auto"/>
              <w:rPr>
                <w:rFonts w:ascii="Times New Roman" w:hAnsi="Times New Roman"/>
                <w:b/>
                <w:bCs/>
                <w:sz w:val="24"/>
                <w:szCs w:val="24"/>
              </w:rPr>
            </w:pPr>
          </w:p>
        </w:tc>
        <w:tc>
          <w:tcPr>
            <w:tcW w:w="670" w:type="pct"/>
            <w:noWrap/>
            <w:hideMark/>
          </w:tcPr>
          <w:p w14:paraId="435386A7" w14:textId="77777777" w:rsidR="004B5AF3" w:rsidRPr="004B5AF3" w:rsidRDefault="004B5AF3" w:rsidP="004B5AF3">
            <w:pPr>
              <w:spacing w:line="360" w:lineRule="auto"/>
              <w:rPr>
                <w:rFonts w:ascii="Times New Roman" w:hAnsi="Times New Roman"/>
                <w:sz w:val="24"/>
                <w:szCs w:val="24"/>
              </w:rPr>
            </w:pPr>
          </w:p>
        </w:tc>
        <w:tc>
          <w:tcPr>
            <w:tcW w:w="635" w:type="pct"/>
            <w:noWrap/>
            <w:hideMark/>
          </w:tcPr>
          <w:p w14:paraId="76619FE3" w14:textId="77777777" w:rsidR="004B5AF3" w:rsidRPr="004B5AF3" w:rsidRDefault="004B5AF3" w:rsidP="004B5AF3">
            <w:pPr>
              <w:spacing w:line="360" w:lineRule="auto"/>
              <w:rPr>
                <w:rFonts w:ascii="Times New Roman" w:hAnsi="Times New Roman"/>
                <w:sz w:val="24"/>
                <w:szCs w:val="24"/>
              </w:rPr>
            </w:pPr>
          </w:p>
        </w:tc>
        <w:tc>
          <w:tcPr>
            <w:tcW w:w="670" w:type="pct"/>
            <w:noWrap/>
            <w:hideMark/>
          </w:tcPr>
          <w:p w14:paraId="1A3FC4E6"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1B7161B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43.025</w:t>
            </w:r>
          </w:p>
        </w:tc>
        <w:tc>
          <w:tcPr>
            <w:tcW w:w="535" w:type="pct"/>
            <w:noWrap/>
            <w:hideMark/>
          </w:tcPr>
          <w:p w14:paraId="67BF02EC"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&lt;0.001*</w:t>
            </w:r>
          </w:p>
        </w:tc>
      </w:tr>
      <w:tr w:rsidR="004B5AF3" w:rsidRPr="004B5AF3" w14:paraId="63534135" w14:textId="77777777" w:rsidTr="0037450A">
        <w:trPr>
          <w:trHeight w:val="305"/>
        </w:trPr>
        <w:tc>
          <w:tcPr>
            <w:tcW w:w="1319" w:type="pct"/>
            <w:noWrap/>
            <w:hideMark/>
          </w:tcPr>
          <w:p w14:paraId="1BF59E0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&lt;28</w:t>
            </w:r>
          </w:p>
        </w:tc>
        <w:tc>
          <w:tcPr>
            <w:tcW w:w="636" w:type="pct"/>
            <w:noWrap/>
            <w:hideMark/>
          </w:tcPr>
          <w:p w14:paraId="38BD658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w:t>
            </w:r>
          </w:p>
        </w:tc>
        <w:tc>
          <w:tcPr>
            <w:tcW w:w="670" w:type="pct"/>
            <w:noWrap/>
            <w:hideMark/>
          </w:tcPr>
          <w:p w14:paraId="54EC380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(0.00)</w:t>
            </w:r>
          </w:p>
        </w:tc>
        <w:tc>
          <w:tcPr>
            <w:tcW w:w="635" w:type="pct"/>
            <w:noWrap/>
            <w:hideMark/>
          </w:tcPr>
          <w:p w14:paraId="052ED59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w:t>
            </w:r>
          </w:p>
        </w:tc>
        <w:tc>
          <w:tcPr>
            <w:tcW w:w="670" w:type="pct"/>
            <w:noWrap/>
            <w:hideMark/>
          </w:tcPr>
          <w:p w14:paraId="70C4C24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(100.00)</w:t>
            </w:r>
          </w:p>
        </w:tc>
        <w:tc>
          <w:tcPr>
            <w:tcW w:w="535" w:type="pct"/>
            <w:noWrap/>
            <w:hideMark/>
          </w:tcPr>
          <w:p w14:paraId="475E992D"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13273CC6" w14:textId="77777777" w:rsidR="004B5AF3" w:rsidRPr="004B5AF3" w:rsidRDefault="004B5AF3" w:rsidP="004B5AF3">
            <w:pPr>
              <w:spacing w:line="360" w:lineRule="auto"/>
              <w:rPr>
                <w:rFonts w:ascii="Times New Roman" w:hAnsi="Times New Roman"/>
                <w:sz w:val="24"/>
                <w:szCs w:val="24"/>
              </w:rPr>
            </w:pPr>
          </w:p>
        </w:tc>
      </w:tr>
      <w:tr w:rsidR="004B5AF3" w:rsidRPr="004B5AF3" w14:paraId="795ADF5D" w14:textId="77777777" w:rsidTr="0037450A">
        <w:trPr>
          <w:trHeight w:val="305"/>
        </w:trPr>
        <w:tc>
          <w:tcPr>
            <w:tcW w:w="1319" w:type="pct"/>
            <w:noWrap/>
            <w:hideMark/>
          </w:tcPr>
          <w:p w14:paraId="0BF980D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28-36</w:t>
            </w:r>
          </w:p>
        </w:tc>
        <w:tc>
          <w:tcPr>
            <w:tcW w:w="636" w:type="pct"/>
            <w:noWrap/>
            <w:hideMark/>
          </w:tcPr>
          <w:p w14:paraId="7DCFC7B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100</w:t>
            </w:r>
          </w:p>
        </w:tc>
        <w:tc>
          <w:tcPr>
            <w:tcW w:w="670" w:type="pct"/>
            <w:noWrap/>
            <w:hideMark/>
          </w:tcPr>
          <w:p w14:paraId="272D7FA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(73.00)</w:t>
            </w:r>
          </w:p>
        </w:tc>
        <w:tc>
          <w:tcPr>
            <w:tcW w:w="635" w:type="pct"/>
            <w:noWrap/>
            <w:hideMark/>
          </w:tcPr>
          <w:p w14:paraId="1786670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37</w:t>
            </w:r>
          </w:p>
        </w:tc>
        <w:tc>
          <w:tcPr>
            <w:tcW w:w="670" w:type="pct"/>
            <w:noWrap/>
            <w:hideMark/>
          </w:tcPr>
          <w:p w14:paraId="1A2C71E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(27.00)</w:t>
            </w:r>
          </w:p>
        </w:tc>
        <w:tc>
          <w:tcPr>
            <w:tcW w:w="535" w:type="pct"/>
            <w:noWrap/>
            <w:hideMark/>
          </w:tcPr>
          <w:p w14:paraId="361B9C3E"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5C45B5C3" w14:textId="77777777" w:rsidR="004B5AF3" w:rsidRPr="004B5AF3" w:rsidRDefault="004B5AF3" w:rsidP="004B5AF3">
            <w:pPr>
              <w:spacing w:line="360" w:lineRule="auto"/>
              <w:rPr>
                <w:rFonts w:ascii="Times New Roman" w:hAnsi="Times New Roman"/>
                <w:sz w:val="24"/>
                <w:szCs w:val="24"/>
              </w:rPr>
            </w:pPr>
          </w:p>
        </w:tc>
      </w:tr>
      <w:tr w:rsidR="004B5AF3" w:rsidRPr="004B5AF3" w14:paraId="5B083DA0" w14:textId="77777777" w:rsidTr="0037450A">
        <w:trPr>
          <w:trHeight w:val="305"/>
        </w:trPr>
        <w:tc>
          <w:tcPr>
            <w:tcW w:w="1319" w:type="pct"/>
            <w:noWrap/>
            <w:hideMark/>
          </w:tcPr>
          <w:p w14:paraId="2E37F7B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37-42</w:t>
            </w:r>
          </w:p>
        </w:tc>
        <w:tc>
          <w:tcPr>
            <w:tcW w:w="636" w:type="pct"/>
            <w:noWrap/>
            <w:hideMark/>
          </w:tcPr>
          <w:p w14:paraId="3426BD9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312</w:t>
            </w:r>
          </w:p>
        </w:tc>
        <w:tc>
          <w:tcPr>
            <w:tcW w:w="670" w:type="pct"/>
            <w:noWrap/>
            <w:hideMark/>
          </w:tcPr>
          <w:p w14:paraId="4D43ED5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(89.40)</w:t>
            </w:r>
          </w:p>
        </w:tc>
        <w:tc>
          <w:tcPr>
            <w:tcW w:w="635" w:type="pct"/>
            <w:noWrap/>
            <w:hideMark/>
          </w:tcPr>
          <w:p w14:paraId="41F6331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37</w:t>
            </w:r>
          </w:p>
        </w:tc>
        <w:tc>
          <w:tcPr>
            <w:tcW w:w="670" w:type="pct"/>
            <w:noWrap/>
            <w:hideMark/>
          </w:tcPr>
          <w:p w14:paraId="1D131AE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(10.60)</w:t>
            </w:r>
          </w:p>
        </w:tc>
        <w:tc>
          <w:tcPr>
            <w:tcW w:w="535" w:type="pct"/>
            <w:noWrap/>
            <w:hideMark/>
          </w:tcPr>
          <w:p w14:paraId="00FBDB13"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5910227F" w14:textId="77777777" w:rsidR="004B5AF3" w:rsidRPr="004B5AF3" w:rsidRDefault="004B5AF3" w:rsidP="004B5AF3">
            <w:pPr>
              <w:spacing w:line="360" w:lineRule="auto"/>
              <w:rPr>
                <w:rFonts w:ascii="Times New Roman" w:hAnsi="Times New Roman"/>
                <w:sz w:val="24"/>
                <w:szCs w:val="24"/>
              </w:rPr>
            </w:pPr>
          </w:p>
        </w:tc>
      </w:tr>
      <w:tr w:rsidR="004B5AF3" w:rsidRPr="004B5AF3" w14:paraId="2DB37476" w14:textId="77777777" w:rsidTr="0037450A">
        <w:trPr>
          <w:trHeight w:val="305"/>
        </w:trPr>
        <w:tc>
          <w:tcPr>
            <w:tcW w:w="1319" w:type="pct"/>
            <w:noWrap/>
            <w:hideMark/>
          </w:tcPr>
          <w:p w14:paraId="6631001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&gt;42</w:t>
            </w:r>
          </w:p>
        </w:tc>
        <w:tc>
          <w:tcPr>
            <w:tcW w:w="636" w:type="pct"/>
            <w:noWrap/>
            <w:hideMark/>
          </w:tcPr>
          <w:p w14:paraId="00DE1BF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w:t>
            </w:r>
          </w:p>
        </w:tc>
        <w:tc>
          <w:tcPr>
            <w:tcW w:w="670" w:type="pct"/>
            <w:noWrap/>
            <w:hideMark/>
          </w:tcPr>
          <w:p w14:paraId="63E3E53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(90.90)</w:t>
            </w:r>
          </w:p>
        </w:tc>
        <w:tc>
          <w:tcPr>
            <w:tcW w:w="635" w:type="pct"/>
            <w:noWrap/>
            <w:hideMark/>
          </w:tcPr>
          <w:p w14:paraId="38DD4CF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670" w:type="pct"/>
            <w:noWrap/>
            <w:hideMark/>
          </w:tcPr>
          <w:p w14:paraId="1CDD965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(9.10)</w:t>
            </w:r>
          </w:p>
        </w:tc>
        <w:tc>
          <w:tcPr>
            <w:tcW w:w="535" w:type="pct"/>
            <w:noWrap/>
            <w:hideMark/>
          </w:tcPr>
          <w:p w14:paraId="7BDC4FF4"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4DF43C20" w14:textId="77777777" w:rsidR="004B5AF3" w:rsidRPr="004B5AF3" w:rsidRDefault="004B5AF3" w:rsidP="004B5AF3">
            <w:pPr>
              <w:spacing w:line="360" w:lineRule="auto"/>
              <w:rPr>
                <w:rFonts w:ascii="Times New Roman" w:hAnsi="Times New Roman"/>
                <w:sz w:val="24"/>
                <w:szCs w:val="24"/>
              </w:rPr>
            </w:pPr>
          </w:p>
        </w:tc>
      </w:tr>
      <w:tr w:rsidR="004B5AF3" w:rsidRPr="004B5AF3" w14:paraId="3D84702E" w14:textId="77777777" w:rsidTr="0037450A">
        <w:trPr>
          <w:trHeight w:val="305"/>
        </w:trPr>
        <w:tc>
          <w:tcPr>
            <w:tcW w:w="1319" w:type="pct"/>
            <w:noWrap/>
            <w:hideMark/>
          </w:tcPr>
          <w:p w14:paraId="5887AEBA"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Mode of delivery</w:t>
            </w:r>
          </w:p>
        </w:tc>
        <w:tc>
          <w:tcPr>
            <w:tcW w:w="636" w:type="pct"/>
          </w:tcPr>
          <w:p w14:paraId="684709EF" w14:textId="77777777" w:rsidR="004B5AF3" w:rsidRPr="004B5AF3" w:rsidRDefault="004B5AF3" w:rsidP="004B5AF3">
            <w:pPr>
              <w:spacing w:line="360" w:lineRule="auto"/>
              <w:rPr>
                <w:rFonts w:ascii="Times New Roman" w:hAnsi="Times New Roman"/>
                <w:b/>
                <w:bCs/>
                <w:sz w:val="24"/>
                <w:szCs w:val="24"/>
              </w:rPr>
            </w:pPr>
          </w:p>
        </w:tc>
        <w:tc>
          <w:tcPr>
            <w:tcW w:w="670" w:type="pct"/>
            <w:noWrap/>
            <w:hideMark/>
          </w:tcPr>
          <w:p w14:paraId="0854F30A" w14:textId="77777777" w:rsidR="004B5AF3" w:rsidRPr="004B5AF3" w:rsidRDefault="004B5AF3" w:rsidP="004B5AF3">
            <w:pPr>
              <w:spacing w:line="360" w:lineRule="auto"/>
              <w:rPr>
                <w:rFonts w:ascii="Times New Roman" w:hAnsi="Times New Roman"/>
                <w:sz w:val="24"/>
                <w:szCs w:val="24"/>
              </w:rPr>
            </w:pPr>
          </w:p>
        </w:tc>
        <w:tc>
          <w:tcPr>
            <w:tcW w:w="635" w:type="pct"/>
            <w:noWrap/>
            <w:hideMark/>
          </w:tcPr>
          <w:p w14:paraId="3DFC789C" w14:textId="77777777" w:rsidR="004B5AF3" w:rsidRPr="004B5AF3" w:rsidRDefault="004B5AF3" w:rsidP="004B5AF3">
            <w:pPr>
              <w:spacing w:line="360" w:lineRule="auto"/>
              <w:rPr>
                <w:rFonts w:ascii="Times New Roman" w:hAnsi="Times New Roman"/>
                <w:sz w:val="24"/>
                <w:szCs w:val="24"/>
              </w:rPr>
            </w:pPr>
          </w:p>
        </w:tc>
        <w:tc>
          <w:tcPr>
            <w:tcW w:w="670" w:type="pct"/>
            <w:noWrap/>
            <w:hideMark/>
          </w:tcPr>
          <w:p w14:paraId="19ABD86F"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709AD30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38.332</w:t>
            </w:r>
          </w:p>
        </w:tc>
        <w:tc>
          <w:tcPr>
            <w:tcW w:w="535" w:type="pct"/>
            <w:noWrap/>
            <w:hideMark/>
          </w:tcPr>
          <w:p w14:paraId="7E9F3A17"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&lt;0.001</w:t>
            </w:r>
          </w:p>
        </w:tc>
      </w:tr>
      <w:tr w:rsidR="004B5AF3" w:rsidRPr="004B5AF3" w14:paraId="473A75D8" w14:textId="77777777" w:rsidTr="0037450A">
        <w:trPr>
          <w:trHeight w:val="305"/>
        </w:trPr>
        <w:tc>
          <w:tcPr>
            <w:tcW w:w="1319" w:type="pct"/>
            <w:noWrap/>
            <w:hideMark/>
          </w:tcPr>
          <w:p w14:paraId="1CD056E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SVD</w:t>
            </w:r>
          </w:p>
        </w:tc>
        <w:tc>
          <w:tcPr>
            <w:tcW w:w="636" w:type="pct"/>
            <w:noWrap/>
            <w:hideMark/>
          </w:tcPr>
          <w:p w14:paraId="7FA191C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185</w:t>
            </w:r>
          </w:p>
        </w:tc>
        <w:tc>
          <w:tcPr>
            <w:tcW w:w="670" w:type="pct"/>
            <w:noWrap/>
            <w:hideMark/>
          </w:tcPr>
          <w:p w14:paraId="7461BD2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(75.20)</w:t>
            </w:r>
          </w:p>
        </w:tc>
        <w:tc>
          <w:tcPr>
            <w:tcW w:w="635" w:type="pct"/>
            <w:noWrap/>
            <w:hideMark/>
          </w:tcPr>
          <w:p w14:paraId="64A18C5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61</w:t>
            </w:r>
          </w:p>
        </w:tc>
        <w:tc>
          <w:tcPr>
            <w:tcW w:w="670" w:type="pct"/>
            <w:noWrap/>
            <w:hideMark/>
          </w:tcPr>
          <w:p w14:paraId="2492522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(24.80)</w:t>
            </w:r>
          </w:p>
        </w:tc>
        <w:tc>
          <w:tcPr>
            <w:tcW w:w="535" w:type="pct"/>
            <w:noWrap/>
            <w:hideMark/>
          </w:tcPr>
          <w:p w14:paraId="1C668CDE"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2536ED4D" w14:textId="77777777" w:rsidR="004B5AF3" w:rsidRPr="004B5AF3" w:rsidRDefault="004B5AF3" w:rsidP="004B5AF3">
            <w:pPr>
              <w:spacing w:line="360" w:lineRule="auto"/>
              <w:rPr>
                <w:rFonts w:ascii="Times New Roman" w:hAnsi="Times New Roman"/>
                <w:sz w:val="24"/>
                <w:szCs w:val="24"/>
              </w:rPr>
            </w:pPr>
          </w:p>
        </w:tc>
      </w:tr>
      <w:tr w:rsidR="004B5AF3" w:rsidRPr="004B5AF3" w14:paraId="4DB3480A" w14:textId="77777777" w:rsidTr="0037450A">
        <w:trPr>
          <w:trHeight w:val="305"/>
        </w:trPr>
        <w:tc>
          <w:tcPr>
            <w:tcW w:w="1319" w:type="pct"/>
            <w:noWrap/>
            <w:hideMark/>
          </w:tcPr>
          <w:p w14:paraId="28C7B54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Instrumental delivery</w:t>
            </w:r>
          </w:p>
        </w:tc>
        <w:tc>
          <w:tcPr>
            <w:tcW w:w="636" w:type="pct"/>
            <w:noWrap/>
            <w:hideMark/>
          </w:tcPr>
          <w:p w14:paraId="1081A45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w:t>
            </w:r>
          </w:p>
        </w:tc>
        <w:tc>
          <w:tcPr>
            <w:tcW w:w="670" w:type="pct"/>
            <w:noWrap/>
            <w:hideMark/>
          </w:tcPr>
          <w:p w14:paraId="588B08C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(42.90)</w:t>
            </w:r>
          </w:p>
        </w:tc>
        <w:tc>
          <w:tcPr>
            <w:tcW w:w="635" w:type="pct"/>
            <w:noWrap/>
            <w:hideMark/>
          </w:tcPr>
          <w:p w14:paraId="68DDA73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w:t>
            </w:r>
          </w:p>
        </w:tc>
        <w:tc>
          <w:tcPr>
            <w:tcW w:w="670" w:type="pct"/>
            <w:noWrap/>
            <w:hideMark/>
          </w:tcPr>
          <w:p w14:paraId="1A63F34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(57.10)</w:t>
            </w:r>
          </w:p>
        </w:tc>
        <w:tc>
          <w:tcPr>
            <w:tcW w:w="535" w:type="pct"/>
            <w:noWrap/>
            <w:hideMark/>
          </w:tcPr>
          <w:p w14:paraId="07786A33"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318EC89F" w14:textId="77777777" w:rsidR="004B5AF3" w:rsidRPr="004B5AF3" w:rsidRDefault="004B5AF3" w:rsidP="004B5AF3">
            <w:pPr>
              <w:spacing w:line="360" w:lineRule="auto"/>
              <w:rPr>
                <w:rFonts w:ascii="Times New Roman" w:hAnsi="Times New Roman"/>
                <w:sz w:val="24"/>
                <w:szCs w:val="24"/>
              </w:rPr>
            </w:pPr>
          </w:p>
        </w:tc>
      </w:tr>
      <w:tr w:rsidR="004B5AF3" w:rsidRPr="004B5AF3" w14:paraId="392F7AC3" w14:textId="77777777" w:rsidTr="0037450A">
        <w:trPr>
          <w:trHeight w:val="305"/>
        </w:trPr>
        <w:tc>
          <w:tcPr>
            <w:tcW w:w="1319" w:type="pct"/>
            <w:noWrap/>
            <w:hideMark/>
          </w:tcPr>
          <w:p w14:paraId="71DF7E0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CS</w:t>
            </w:r>
          </w:p>
        </w:tc>
        <w:tc>
          <w:tcPr>
            <w:tcW w:w="636" w:type="pct"/>
            <w:noWrap/>
            <w:hideMark/>
          </w:tcPr>
          <w:p w14:paraId="25F2969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234</w:t>
            </w:r>
          </w:p>
        </w:tc>
        <w:tc>
          <w:tcPr>
            <w:tcW w:w="670" w:type="pct"/>
            <w:noWrap/>
            <w:hideMark/>
          </w:tcPr>
          <w:p w14:paraId="668782E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(93.20)</w:t>
            </w:r>
          </w:p>
        </w:tc>
        <w:tc>
          <w:tcPr>
            <w:tcW w:w="635" w:type="pct"/>
            <w:noWrap/>
            <w:hideMark/>
          </w:tcPr>
          <w:p w14:paraId="77B5E1A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17</w:t>
            </w:r>
          </w:p>
        </w:tc>
        <w:tc>
          <w:tcPr>
            <w:tcW w:w="670" w:type="pct"/>
            <w:noWrap/>
            <w:hideMark/>
          </w:tcPr>
          <w:p w14:paraId="179DFE8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(6.80)</w:t>
            </w:r>
          </w:p>
        </w:tc>
        <w:tc>
          <w:tcPr>
            <w:tcW w:w="535" w:type="pct"/>
            <w:noWrap/>
            <w:hideMark/>
          </w:tcPr>
          <w:p w14:paraId="2339A868" w14:textId="77777777" w:rsidR="004B5AF3" w:rsidRPr="004B5AF3" w:rsidRDefault="004B5AF3" w:rsidP="004B5AF3">
            <w:pPr>
              <w:spacing w:line="360" w:lineRule="auto"/>
              <w:rPr>
                <w:rFonts w:ascii="Times New Roman" w:hAnsi="Times New Roman"/>
                <w:sz w:val="24"/>
                <w:szCs w:val="24"/>
              </w:rPr>
            </w:pPr>
          </w:p>
        </w:tc>
        <w:tc>
          <w:tcPr>
            <w:tcW w:w="535" w:type="pct"/>
            <w:noWrap/>
            <w:hideMark/>
          </w:tcPr>
          <w:p w14:paraId="75FE55D3" w14:textId="77777777" w:rsidR="004B5AF3" w:rsidRPr="004B5AF3" w:rsidRDefault="004B5AF3" w:rsidP="004B5AF3">
            <w:pPr>
              <w:spacing w:line="360" w:lineRule="auto"/>
              <w:rPr>
                <w:rFonts w:ascii="Times New Roman" w:hAnsi="Times New Roman"/>
                <w:sz w:val="24"/>
                <w:szCs w:val="24"/>
              </w:rPr>
            </w:pPr>
          </w:p>
        </w:tc>
      </w:tr>
      <w:tr w:rsidR="004B5AF3" w:rsidRPr="004B5AF3" w14:paraId="541D1DA3" w14:textId="77777777" w:rsidTr="0037450A">
        <w:trPr>
          <w:trHeight w:val="305"/>
        </w:trPr>
        <w:tc>
          <w:tcPr>
            <w:tcW w:w="1319" w:type="pct"/>
            <w:noWrap/>
          </w:tcPr>
          <w:p w14:paraId="6D854F19"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HDP subtypes</w:t>
            </w:r>
          </w:p>
        </w:tc>
        <w:tc>
          <w:tcPr>
            <w:tcW w:w="636" w:type="pct"/>
            <w:noWrap/>
          </w:tcPr>
          <w:p w14:paraId="2E385E21" w14:textId="77777777" w:rsidR="004B5AF3" w:rsidRPr="004B5AF3" w:rsidRDefault="004B5AF3" w:rsidP="004B5AF3">
            <w:pPr>
              <w:spacing w:line="360" w:lineRule="auto"/>
              <w:rPr>
                <w:rFonts w:ascii="Times New Roman" w:hAnsi="Times New Roman"/>
                <w:sz w:val="24"/>
                <w:szCs w:val="24"/>
              </w:rPr>
            </w:pPr>
          </w:p>
        </w:tc>
        <w:tc>
          <w:tcPr>
            <w:tcW w:w="670" w:type="pct"/>
            <w:noWrap/>
          </w:tcPr>
          <w:p w14:paraId="437FEF21" w14:textId="77777777" w:rsidR="004B5AF3" w:rsidRPr="004B5AF3" w:rsidRDefault="004B5AF3" w:rsidP="004B5AF3">
            <w:pPr>
              <w:spacing w:line="360" w:lineRule="auto"/>
              <w:rPr>
                <w:rFonts w:ascii="Times New Roman" w:hAnsi="Times New Roman"/>
                <w:sz w:val="24"/>
                <w:szCs w:val="24"/>
              </w:rPr>
            </w:pPr>
          </w:p>
        </w:tc>
        <w:tc>
          <w:tcPr>
            <w:tcW w:w="635" w:type="pct"/>
            <w:noWrap/>
          </w:tcPr>
          <w:p w14:paraId="1E05A858" w14:textId="77777777" w:rsidR="004B5AF3" w:rsidRPr="004B5AF3" w:rsidRDefault="004B5AF3" w:rsidP="004B5AF3">
            <w:pPr>
              <w:spacing w:line="360" w:lineRule="auto"/>
              <w:rPr>
                <w:rFonts w:ascii="Times New Roman" w:hAnsi="Times New Roman"/>
                <w:sz w:val="24"/>
                <w:szCs w:val="24"/>
              </w:rPr>
            </w:pPr>
          </w:p>
        </w:tc>
        <w:tc>
          <w:tcPr>
            <w:tcW w:w="670" w:type="pct"/>
            <w:noWrap/>
          </w:tcPr>
          <w:p w14:paraId="5A180C43" w14:textId="77777777" w:rsidR="004B5AF3" w:rsidRPr="004B5AF3" w:rsidRDefault="004B5AF3" w:rsidP="004B5AF3">
            <w:pPr>
              <w:spacing w:line="360" w:lineRule="auto"/>
              <w:rPr>
                <w:rFonts w:ascii="Times New Roman" w:hAnsi="Times New Roman"/>
                <w:sz w:val="24"/>
                <w:szCs w:val="24"/>
              </w:rPr>
            </w:pPr>
          </w:p>
        </w:tc>
        <w:tc>
          <w:tcPr>
            <w:tcW w:w="535" w:type="pct"/>
            <w:noWrap/>
          </w:tcPr>
          <w:p w14:paraId="679B4D70"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16.201</w:t>
            </w:r>
          </w:p>
        </w:tc>
        <w:tc>
          <w:tcPr>
            <w:tcW w:w="535" w:type="pct"/>
            <w:noWrap/>
          </w:tcPr>
          <w:p w14:paraId="4BF6BF7E"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0.003</w:t>
            </w:r>
          </w:p>
        </w:tc>
      </w:tr>
      <w:tr w:rsidR="004B5AF3" w:rsidRPr="004B5AF3" w14:paraId="510CD1CA" w14:textId="77777777" w:rsidTr="0037450A">
        <w:trPr>
          <w:trHeight w:val="305"/>
        </w:trPr>
        <w:tc>
          <w:tcPr>
            <w:tcW w:w="1319" w:type="pct"/>
            <w:noWrap/>
          </w:tcPr>
          <w:p w14:paraId="7C06E06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PIH</w:t>
            </w:r>
          </w:p>
        </w:tc>
        <w:tc>
          <w:tcPr>
            <w:tcW w:w="636" w:type="pct"/>
            <w:noWrap/>
          </w:tcPr>
          <w:p w14:paraId="2EDB1E9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154</w:t>
            </w:r>
          </w:p>
        </w:tc>
        <w:tc>
          <w:tcPr>
            <w:tcW w:w="670" w:type="pct"/>
            <w:noWrap/>
          </w:tcPr>
          <w:p w14:paraId="27306A0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(88.5)</w:t>
            </w:r>
          </w:p>
        </w:tc>
        <w:tc>
          <w:tcPr>
            <w:tcW w:w="635" w:type="pct"/>
            <w:noWrap/>
          </w:tcPr>
          <w:p w14:paraId="0760881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w:t>
            </w:r>
          </w:p>
        </w:tc>
        <w:tc>
          <w:tcPr>
            <w:tcW w:w="670" w:type="pct"/>
            <w:noWrap/>
          </w:tcPr>
          <w:p w14:paraId="1D51329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(11.5)</w:t>
            </w:r>
          </w:p>
        </w:tc>
        <w:tc>
          <w:tcPr>
            <w:tcW w:w="535" w:type="pct"/>
            <w:noWrap/>
          </w:tcPr>
          <w:p w14:paraId="4F0DD392" w14:textId="77777777" w:rsidR="004B5AF3" w:rsidRPr="004B5AF3" w:rsidRDefault="004B5AF3" w:rsidP="004B5AF3">
            <w:pPr>
              <w:spacing w:line="360" w:lineRule="auto"/>
              <w:rPr>
                <w:rFonts w:ascii="Times New Roman" w:hAnsi="Times New Roman"/>
                <w:sz w:val="24"/>
                <w:szCs w:val="24"/>
              </w:rPr>
            </w:pPr>
          </w:p>
        </w:tc>
        <w:tc>
          <w:tcPr>
            <w:tcW w:w="535" w:type="pct"/>
            <w:noWrap/>
          </w:tcPr>
          <w:p w14:paraId="607A5B48" w14:textId="77777777" w:rsidR="004B5AF3" w:rsidRPr="004B5AF3" w:rsidRDefault="004B5AF3" w:rsidP="004B5AF3">
            <w:pPr>
              <w:spacing w:line="360" w:lineRule="auto"/>
              <w:rPr>
                <w:rFonts w:ascii="Times New Roman" w:hAnsi="Times New Roman"/>
                <w:sz w:val="24"/>
                <w:szCs w:val="24"/>
              </w:rPr>
            </w:pPr>
          </w:p>
        </w:tc>
      </w:tr>
      <w:tr w:rsidR="004B5AF3" w:rsidRPr="004B5AF3" w14:paraId="5D7B4512" w14:textId="77777777" w:rsidTr="0037450A">
        <w:trPr>
          <w:trHeight w:val="305"/>
        </w:trPr>
        <w:tc>
          <w:tcPr>
            <w:tcW w:w="1319" w:type="pct"/>
            <w:noWrap/>
          </w:tcPr>
          <w:p w14:paraId="73D91D2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PE/SPE</w:t>
            </w:r>
          </w:p>
        </w:tc>
        <w:tc>
          <w:tcPr>
            <w:tcW w:w="636" w:type="pct"/>
            <w:noWrap/>
          </w:tcPr>
          <w:p w14:paraId="6B405B2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142</w:t>
            </w:r>
          </w:p>
        </w:tc>
        <w:tc>
          <w:tcPr>
            <w:tcW w:w="670" w:type="pct"/>
            <w:noWrap/>
          </w:tcPr>
          <w:p w14:paraId="1EF5B5E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(80.7)</w:t>
            </w:r>
          </w:p>
        </w:tc>
        <w:tc>
          <w:tcPr>
            <w:tcW w:w="635" w:type="pct"/>
            <w:noWrap/>
          </w:tcPr>
          <w:p w14:paraId="5350CE9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34</w:t>
            </w:r>
          </w:p>
        </w:tc>
        <w:tc>
          <w:tcPr>
            <w:tcW w:w="670" w:type="pct"/>
            <w:noWrap/>
          </w:tcPr>
          <w:p w14:paraId="5E13397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(19.3)</w:t>
            </w:r>
          </w:p>
        </w:tc>
        <w:tc>
          <w:tcPr>
            <w:tcW w:w="535" w:type="pct"/>
            <w:noWrap/>
          </w:tcPr>
          <w:p w14:paraId="22919C86" w14:textId="77777777" w:rsidR="004B5AF3" w:rsidRPr="004B5AF3" w:rsidRDefault="004B5AF3" w:rsidP="004B5AF3">
            <w:pPr>
              <w:spacing w:line="360" w:lineRule="auto"/>
              <w:rPr>
                <w:rFonts w:ascii="Times New Roman" w:hAnsi="Times New Roman"/>
                <w:sz w:val="24"/>
                <w:szCs w:val="24"/>
              </w:rPr>
            </w:pPr>
          </w:p>
        </w:tc>
        <w:tc>
          <w:tcPr>
            <w:tcW w:w="535" w:type="pct"/>
            <w:noWrap/>
          </w:tcPr>
          <w:p w14:paraId="472E7CEC" w14:textId="77777777" w:rsidR="004B5AF3" w:rsidRPr="004B5AF3" w:rsidRDefault="004B5AF3" w:rsidP="004B5AF3">
            <w:pPr>
              <w:spacing w:line="360" w:lineRule="auto"/>
              <w:rPr>
                <w:rFonts w:ascii="Times New Roman" w:hAnsi="Times New Roman"/>
                <w:sz w:val="24"/>
                <w:szCs w:val="24"/>
              </w:rPr>
            </w:pPr>
          </w:p>
        </w:tc>
      </w:tr>
      <w:tr w:rsidR="004B5AF3" w:rsidRPr="004B5AF3" w14:paraId="6BF13FD4" w14:textId="77777777" w:rsidTr="0037450A">
        <w:trPr>
          <w:trHeight w:val="305"/>
        </w:trPr>
        <w:tc>
          <w:tcPr>
            <w:tcW w:w="1319" w:type="pct"/>
            <w:noWrap/>
          </w:tcPr>
          <w:p w14:paraId="5D15AD7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CHTN</w:t>
            </w:r>
          </w:p>
        </w:tc>
        <w:tc>
          <w:tcPr>
            <w:tcW w:w="636" w:type="pct"/>
            <w:noWrap/>
          </w:tcPr>
          <w:p w14:paraId="23AD681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46</w:t>
            </w:r>
          </w:p>
        </w:tc>
        <w:tc>
          <w:tcPr>
            <w:tcW w:w="670" w:type="pct"/>
            <w:noWrap/>
          </w:tcPr>
          <w:p w14:paraId="4E7FA98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(95.8)</w:t>
            </w:r>
          </w:p>
        </w:tc>
        <w:tc>
          <w:tcPr>
            <w:tcW w:w="635" w:type="pct"/>
            <w:noWrap/>
          </w:tcPr>
          <w:p w14:paraId="1297721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w:t>
            </w:r>
          </w:p>
        </w:tc>
        <w:tc>
          <w:tcPr>
            <w:tcW w:w="670" w:type="pct"/>
            <w:noWrap/>
          </w:tcPr>
          <w:p w14:paraId="5700B23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(4.2)</w:t>
            </w:r>
          </w:p>
        </w:tc>
        <w:tc>
          <w:tcPr>
            <w:tcW w:w="535" w:type="pct"/>
            <w:noWrap/>
          </w:tcPr>
          <w:p w14:paraId="50C214B1" w14:textId="77777777" w:rsidR="004B5AF3" w:rsidRPr="004B5AF3" w:rsidRDefault="004B5AF3" w:rsidP="004B5AF3">
            <w:pPr>
              <w:spacing w:line="360" w:lineRule="auto"/>
              <w:rPr>
                <w:rFonts w:ascii="Times New Roman" w:hAnsi="Times New Roman"/>
                <w:sz w:val="24"/>
                <w:szCs w:val="24"/>
              </w:rPr>
            </w:pPr>
          </w:p>
        </w:tc>
        <w:tc>
          <w:tcPr>
            <w:tcW w:w="535" w:type="pct"/>
            <w:noWrap/>
          </w:tcPr>
          <w:p w14:paraId="40A097ED" w14:textId="77777777" w:rsidR="004B5AF3" w:rsidRPr="004B5AF3" w:rsidRDefault="004B5AF3" w:rsidP="004B5AF3">
            <w:pPr>
              <w:spacing w:line="360" w:lineRule="auto"/>
              <w:rPr>
                <w:rFonts w:ascii="Times New Roman" w:hAnsi="Times New Roman"/>
                <w:sz w:val="24"/>
                <w:szCs w:val="24"/>
              </w:rPr>
            </w:pPr>
          </w:p>
        </w:tc>
      </w:tr>
      <w:tr w:rsidR="004B5AF3" w:rsidRPr="004B5AF3" w14:paraId="7907D7CE" w14:textId="77777777" w:rsidTr="0037450A">
        <w:trPr>
          <w:trHeight w:val="305"/>
        </w:trPr>
        <w:tc>
          <w:tcPr>
            <w:tcW w:w="1319" w:type="pct"/>
            <w:noWrap/>
          </w:tcPr>
          <w:p w14:paraId="212A94F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CHTN + SSPE</w:t>
            </w:r>
          </w:p>
        </w:tc>
        <w:tc>
          <w:tcPr>
            <w:tcW w:w="636" w:type="pct"/>
            <w:noWrap/>
          </w:tcPr>
          <w:p w14:paraId="79A17F6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19</w:t>
            </w:r>
          </w:p>
        </w:tc>
        <w:tc>
          <w:tcPr>
            <w:tcW w:w="670" w:type="pct"/>
            <w:noWrap/>
          </w:tcPr>
          <w:p w14:paraId="43A16AA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(67.9)</w:t>
            </w:r>
          </w:p>
        </w:tc>
        <w:tc>
          <w:tcPr>
            <w:tcW w:w="635" w:type="pct"/>
            <w:noWrap/>
          </w:tcPr>
          <w:p w14:paraId="2286948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w:t>
            </w:r>
          </w:p>
        </w:tc>
        <w:tc>
          <w:tcPr>
            <w:tcW w:w="670" w:type="pct"/>
            <w:noWrap/>
          </w:tcPr>
          <w:p w14:paraId="1FFC56B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(32.1)</w:t>
            </w:r>
          </w:p>
        </w:tc>
        <w:tc>
          <w:tcPr>
            <w:tcW w:w="535" w:type="pct"/>
            <w:noWrap/>
          </w:tcPr>
          <w:p w14:paraId="2E98286A" w14:textId="77777777" w:rsidR="004B5AF3" w:rsidRPr="004B5AF3" w:rsidRDefault="004B5AF3" w:rsidP="004B5AF3">
            <w:pPr>
              <w:spacing w:line="360" w:lineRule="auto"/>
              <w:rPr>
                <w:rFonts w:ascii="Times New Roman" w:hAnsi="Times New Roman"/>
                <w:sz w:val="24"/>
                <w:szCs w:val="24"/>
              </w:rPr>
            </w:pPr>
          </w:p>
        </w:tc>
        <w:tc>
          <w:tcPr>
            <w:tcW w:w="535" w:type="pct"/>
            <w:noWrap/>
          </w:tcPr>
          <w:p w14:paraId="1E53343D" w14:textId="77777777" w:rsidR="004B5AF3" w:rsidRPr="004B5AF3" w:rsidRDefault="004B5AF3" w:rsidP="004B5AF3">
            <w:pPr>
              <w:spacing w:line="360" w:lineRule="auto"/>
              <w:rPr>
                <w:rFonts w:ascii="Times New Roman" w:hAnsi="Times New Roman"/>
                <w:sz w:val="24"/>
                <w:szCs w:val="24"/>
              </w:rPr>
            </w:pPr>
          </w:p>
        </w:tc>
      </w:tr>
      <w:tr w:rsidR="004B5AF3" w:rsidRPr="004B5AF3" w14:paraId="497F5261" w14:textId="77777777" w:rsidTr="0037450A">
        <w:trPr>
          <w:trHeight w:val="305"/>
        </w:trPr>
        <w:tc>
          <w:tcPr>
            <w:tcW w:w="1319" w:type="pct"/>
            <w:noWrap/>
          </w:tcPr>
          <w:p w14:paraId="3CEEFD4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Eclampsia</w:t>
            </w:r>
          </w:p>
        </w:tc>
        <w:tc>
          <w:tcPr>
            <w:tcW w:w="636" w:type="pct"/>
            <w:noWrap/>
          </w:tcPr>
          <w:p w14:paraId="3776BDE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61</w:t>
            </w:r>
          </w:p>
        </w:tc>
        <w:tc>
          <w:tcPr>
            <w:tcW w:w="670" w:type="pct"/>
            <w:noWrap/>
          </w:tcPr>
          <w:p w14:paraId="615FC9C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(78.2)</w:t>
            </w:r>
          </w:p>
        </w:tc>
        <w:tc>
          <w:tcPr>
            <w:tcW w:w="635" w:type="pct"/>
            <w:noWrap/>
          </w:tcPr>
          <w:p w14:paraId="32CC3A4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17</w:t>
            </w:r>
          </w:p>
        </w:tc>
        <w:tc>
          <w:tcPr>
            <w:tcW w:w="670" w:type="pct"/>
            <w:noWrap/>
          </w:tcPr>
          <w:p w14:paraId="5FE5442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(21.8)</w:t>
            </w:r>
          </w:p>
        </w:tc>
        <w:tc>
          <w:tcPr>
            <w:tcW w:w="535" w:type="pct"/>
            <w:noWrap/>
          </w:tcPr>
          <w:p w14:paraId="7973B3F9" w14:textId="77777777" w:rsidR="004B5AF3" w:rsidRPr="004B5AF3" w:rsidRDefault="004B5AF3" w:rsidP="004B5AF3">
            <w:pPr>
              <w:spacing w:line="360" w:lineRule="auto"/>
              <w:rPr>
                <w:rFonts w:ascii="Times New Roman" w:hAnsi="Times New Roman"/>
                <w:sz w:val="24"/>
                <w:szCs w:val="24"/>
              </w:rPr>
            </w:pPr>
          </w:p>
        </w:tc>
        <w:tc>
          <w:tcPr>
            <w:tcW w:w="535" w:type="pct"/>
            <w:noWrap/>
          </w:tcPr>
          <w:p w14:paraId="66CC5FAD" w14:textId="77777777" w:rsidR="004B5AF3" w:rsidRPr="004B5AF3" w:rsidRDefault="004B5AF3" w:rsidP="004B5AF3">
            <w:pPr>
              <w:spacing w:line="360" w:lineRule="auto"/>
              <w:rPr>
                <w:rFonts w:ascii="Times New Roman" w:hAnsi="Times New Roman"/>
                <w:sz w:val="24"/>
                <w:szCs w:val="24"/>
              </w:rPr>
            </w:pPr>
          </w:p>
        </w:tc>
      </w:tr>
    </w:tbl>
    <w:p w14:paraId="3488279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Fishers exact test used because more than 20% of the cells have expected counts of less than five.</w:t>
      </w:r>
    </w:p>
    <w:p w14:paraId="66645360" w14:textId="77777777" w:rsidR="004B5AF3" w:rsidRPr="004B5AF3" w:rsidRDefault="004B5AF3" w:rsidP="004B5AF3">
      <w:pPr>
        <w:spacing w:line="360" w:lineRule="auto"/>
        <w:rPr>
          <w:rFonts w:ascii="Times New Roman" w:hAnsi="Times New Roman"/>
          <w:sz w:val="24"/>
          <w:szCs w:val="24"/>
        </w:rPr>
      </w:pPr>
      <w:bookmarkStart w:id="2" w:name="_Hlk168438232"/>
      <w:r w:rsidRPr="004B5AF3">
        <w:rPr>
          <w:rFonts w:ascii="Times New Roman" w:hAnsi="Times New Roman"/>
          <w:sz w:val="24"/>
          <w:szCs w:val="24"/>
        </w:rPr>
        <w:t xml:space="preserve">The table presents the relationship between demographic and obstetric characteristics and fetal outcomes among women with HDP at the FTH Gombe. </w:t>
      </w:r>
      <w:bookmarkEnd w:id="2"/>
      <w:r w:rsidRPr="004B5AF3">
        <w:rPr>
          <w:rFonts w:ascii="Times New Roman" w:hAnsi="Times New Roman"/>
          <w:sz w:val="24"/>
          <w:szCs w:val="24"/>
        </w:rPr>
        <w:t xml:space="preserve">The results show that parity, booking status, gestational age at delivery, mode of delivery and HDP subtypes were significantly associated with fetal outcomes. Nulliparas had a lower rate of fetal death (12.7%) compared to primiparas (16.3%) and grand multiparas (25.8%). Women who were </w:t>
      </w:r>
      <w:proofErr w:type="spellStart"/>
      <w:r w:rsidRPr="004B5AF3">
        <w:rPr>
          <w:rFonts w:ascii="Times New Roman" w:hAnsi="Times New Roman"/>
          <w:sz w:val="24"/>
          <w:szCs w:val="24"/>
        </w:rPr>
        <w:t>unbooked</w:t>
      </w:r>
      <w:proofErr w:type="spellEnd"/>
      <w:r w:rsidRPr="004B5AF3">
        <w:rPr>
          <w:rFonts w:ascii="Times New Roman" w:hAnsi="Times New Roman"/>
          <w:sz w:val="24"/>
          <w:szCs w:val="24"/>
        </w:rPr>
        <w:t xml:space="preserve"> had a higher rate of fetal death (44.40%) compared to those booked elsewhere (20.40%) and at the hospital (3.0%). Fetal outcomes were also influenced by gestational age at delivery, with a higher rate of fetal death among those delivered before 28 weeks (100.0%). The mode of delivery also played a significant role, with caesarean sections (93.2%) having a lower rate of fetal death compared to spontaneous vaginal deliveries (24.8%) and instrumental deliveries (57.1%). HDP subtypes were associated with fetal outcomes, with </w:t>
      </w:r>
      <w:bookmarkStart w:id="3" w:name="_Hlk168618343"/>
      <w:r w:rsidRPr="004B5AF3">
        <w:rPr>
          <w:rFonts w:ascii="Times New Roman" w:hAnsi="Times New Roman"/>
          <w:sz w:val="24"/>
          <w:szCs w:val="24"/>
        </w:rPr>
        <w:t>CHTN + SSPE and Eclampsia having higher rates of mortality (32.1% - 21.8%) compared to CHTN and PIH (4.2% - 11.5%).</w:t>
      </w:r>
    </w:p>
    <w:bookmarkEnd w:id="3"/>
    <w:p w14:paraId="31DF838F" w14:textId="77777777" w:rsidR="004B5AF3" w:rsidRPr="004B5AF3" w:rsidRDefault="004B5AF3" w:rsidP="004B5AF3">
      <w:pPr>
        <w:spacing w:line="360" w:lineRule="auto"/>
        <w:rPr>
          <w:rFonts w:ascii="Times New Roman" w:hAnsi="Times New Roman"/>
          <w:sz w:val="24"/>
          <w:szCs w:val="24"/>
        </w:rPr>
      </w:pPr>
    </w:p>
    <w:p w14:paraId="66C6DE30" w14:textId="77777777" w:rsidR="004B5AF3" w:rsidRPr="004B5AF3" w:rsidRDefault="004B5AF3" w:rsidP="004B5AF3">
      <w:pPr>
        <w:spacing w:line="360" w:lineRule="auto"/>
        <w:rPr>
          <w:rFonts w:ascii="Times New Roman" w:hAnsi="Times New Roman"/>
          <w:sz w:val="24"/>
          <w:szCs w:val="24"/>
        </w:rPr>
      </w:pPr>
    </w:p>
    <w:p w14:paraId="7646BE16" w14:textId="77777777" w:rsidR="004B5AF3" w:rsidRPr="004B5AF3" w:rsidRDefault="004B5AF3" w:rsidP="004B5AF3">
      <w:pPr>
        <w:spacing w:line="360" w:lineRule="auto"/>
        <w:rPr>
          <w:rFonts w:ascii="Times New Roman" w:hAnsi="Times New Roman"/>
          <w:sz w:val="24"/>
          <w:szCs w:val="24"/>
        </w:rPr>
      </w:pPr>
    </w:p>
    <w:p w14:paraId="12F74C5A" w14:textId="77777777" w:rsidR="004B5AF3" w:rsidRPr="004B5AF3" w:rsidRDefault="004B5AF3" w:rsidP="004B5AF3">
      <w:pPr>
        <w:spacing w:line="360" w:lineRule="auto"/>
        <w:rPr>
          <w:rFonts w:ascii="Times New Roman" w:hAnsi="Times New Roman"/>
          <w:sz w:val="24"/>
          <w:szCs w:val="24"/>
        </w:rPr>
      </w:pPr>
    </w:p>
    <w:p w14:paraId="3438E400" w14:textId="77777777" w:rsidR="004B5AF3" w:rsidRPr="004B5AF3" w:rsidRDefault="004B5AF3" w:rsidP="004B5AF3">
      <w:pPr>
        <w:spacing w:line="360" w:lineRule="auto"/>
        <w:rPr>
          <w:rFonts w:ascii="Times New Roman" w:hAnsi="Times New Roman"/>
          <w:sz w:val="24"/>
          <w:szCs w:val="24"/>
        </w:rPr>
      </w:pPr>
    </w:p>
    <w:p w14:paraId="058F9C89" w14:textId="77777777" w:rsidR="004B5AF3" w:rsidRPr="004B5AF3" w:rsidRDefault="004B5AF3" w:rsidP="004B5AF3">
      <w:pPr>
        <w:spacing w:line="360" w:lineRule="auto"/>
        <w:rPr>
          <w:rFonts w:ascii="Times New Roman" w:hAnsi="Times New Roman"/>
          <w:sz w:val="24"/>
          <w:szCs w:val="24"/>
        </w:rPr>
      </w:pPr>
    </w:p>
    <w:p w14:paraId="7174E0A6" w14:textId="77777777" w:rsidR="004B5AF3" w:rsidRPr="004B5AF3" w:rsidRDefault="004B5AF3" w:rsidP="004B5AF3">
      <w:pPr>
        <w:spacing w:line="360" w:lineRule="auto"/>
        <w:rPr>
          <w:rFonts w:ascii="Times New Roman" w:hAnsi="Times New Roman"/>
          <w:sz w:val="24"/>
          <w:szCs w:val="24"/>
        </w:rPr>
      </w:pPr>
    </w:p>
    <w:p w14:paraId="2BDB38F1" w14:textId="77777777" w:rsidR="004B5AF3" w:rsidRPr="004B5AF3" w:rsidRDefault="004B5AF3" w:rsidP="004B5AF3">
      <w:pPr>
        <w:spacing w:line="360" w:lineRule="auto"/>
        <w:rPr>
          <w:rFonts w:ascii="Times New Roman" w:hAnsi="Times New Roman"/>
          <w:sz w:val="24"/>
          <w:szCs w:val="24"/>
        </w:rPr>
      </w:pPr>
    </w:p>
    <w:p w14:paraId="14243A1D" w14:textId="77777777" w:rsidR="004B5AF3" w:rsidRPr="004B5AF3" w:rsidRDefault="004B5AF3" w:rsidP="004B5AF3">
      <w:pPr>
        <w:spacing w:line="360" w:lineRule="auto"/>
        <w:rPr>
          <w:rFonts w:ascii="Times New Roman" w:hAnsi="Times New Roman"/>
          <w:sz w:val="24"/>
          <w:szCs w:val="24"/>
        </w:rPr>
      </w:pPr>
    </w:p>
    <w:p w14:paraId="4CD625BA" w14:textId="77777777" w:rsidR="004B5AF3" w:rsidRPr="004B5AF3" w:rsidRDefault="004B5AF3" w:rsidP="004B5AF3">
      <w:pPr>
        <w:spacing w:line="360" w:lineRule="auto"/>
        <w:rPr>
          <w:rFonts w:ascii="Times New Roman" w:hAnsi="Times New Roman"/>
          <w:sz w:val="24"/>
          <w:szCs w:val="24"/>
        </w:rPr>
      </w:pPr>
    </w:p>
    <w:p w14:paraId="4E723D71" w14:textId="77777777" w:rsidR="004B5AF3" w:rsidRPr="004B5AF3" w:rsidRDefault="004B5AF3" w:rsidP="004B5AF3">
      <w:pPr>
        <w:spacing w:line="360" w:lineRule="auto"/>
        <w:rPr>
          <w:rFonts w:ascii="Times New Roman" w:hAnsi="Times New Roman"/>
          <w:sz w:val="24"/>
          <w:szCs w:val="24"/>
        </w:rPr>
      </w:pPr>
    </w:p>
    <w:p w14:paraId="0FABEEF9" w14:textId="77777777" w:rsidR="004B5AF3" w:rsidRPr="004B5AF3" w:rsidRDefault="004B5AF3" w:rsidP="004B5AF3">
      <w:pPr>
        <w:spacing w:line="360" w:lineRule="auto"/>
        <w:rPr>
          <w:rFonts w:ascii="Times New Roman" w:hAnsi="Times New Roman"/>
          <w:sz w:val="24"/>
          <w:szCs w:val="24"/>
        </w:rPr>
      </w:pPr>
    </w:p>
    <w:p w14:paraId="51FB6E8B" w14:textId="77777777" w:rsidR="004B5AF3" w:rsidRPr="004B5AF3" w:rsidRDefault="004B5AF3" w:rsidP="004B5AF3">
      <w:pPr>
        <w:spacing w:line="360" w:lineRule="auto"/>
        <w:rPr>
          <w:rFonts w:ascii="Times New Roman" w:hAnsi="Times New Roman"/>
          <w:sz w:val="24"/>
          <w:szCs w:val="24"/>
        </w:rPr>
      </w:pPr>
    </w:p>
    <w:p w14:paraId="35CCAB2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Table 6: Relationship between demographic and obstetrics characteristics with maternal outcomes (i.e., absence or presence of complications)</w:t>
      </w:r>
    </w:p>
    <w:tbl>
      <w:tblPr>
        <w:tblStyle w:val="TableGrid"/>
        <w:tblW w:w="10445" w:type="dxa"/>
        <w:tblInd w:w="-431" w:type="dxa"/>
        <w:tblLook w:val="04A0" w:firstRow="1" w:lastRow="0" w:firstColumn="1" w:lastColumn="0" w:noHBand="0" w:noVBand="1"/>
      </w:tblPr>
      <w:tblGrid>
        <w:gridCol w:w="2635"/>
        <w:gridCol w:w="1352"/>
        <w:gridCol w:w="1428"/>
        <w:gridCol w:w="1352"/>
        <w:gridCol w:w="1428"/>
        <w:gridCol w:w="1125"/>
        <w:gridCol w:w="1125"/>
      </w:tblGrid>
      <w:tr w:rsidR="004B5AF3" w:rsidRPr="004B5AF3" w14:paraId="5B6342B3" w14:textId="77777777" w:rsidTr="00FA6EAD">
        <w:trPr>
          <w:trHeight w:val="319"/>
        </w:trPr>
        <w:tc>
          <w:tcPr>
            <w:tcW w:w="2635" w:type="dxa"/>
            <w:noWrap/>
            <w:hideMark/>
          </w:tcPr>
          <w:p w14:paraId="07CEDD2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 </w:t>
            </w:r>
          </w:p>
        </w:tc>
        <w:tc>
          <w:tcPr>
            <w:tcW w:w="2780" w:type="dxa"/>
            <w:gridSpan w:val="2"/>
            <w:noWrap/>
            <w:hideMark/>
          </w:tcPr>
          <w:p w14:paraId="2606B673"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No</w:t>
            </w:r>
          </w:p>
        </w:tc>
        <w:tc>
          <w:tcPr>
            <w:tcW w:w="2780" w:type="dxa"/>
            <w:gridSpan w:val="2"/>
            <w:noWrap/>
            <w:hideMark/>
          </w:tcPr>
          <w:p w14:paraId="6A9223B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Yes</w:t>
            </w:r>
          </w:p>
        </w:tc>
        <w:tc>
          <w:tcPr>
            <w:tcW w:w="1125" w:type="dxa"/>
            <w:noWrap/>
            <w:hideMark/>
          </w:tcPr>
          <w:p w14:paraId="0371A17E"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394D091C" w14:textId="77777777" w:rsidR="004B5AF3" w:rsidRPr="004B5AF3" w:rsidRDefault="004B5AF3" w:rsidP="004B5AF3">
            <w:pPr>
              <w:spacing w:line="360" w:lineRule="auto"/>
              <w:rPr>
                <w:rFonts w:ascii="Times New Roman" w:hAnsi="Times New Roman"/>
                <w:sz w:val="24"/>
                <w:szCs w:val="24"/>
              </w:rPr>
            </w:pPr>
          </w:p>
        </w:tc>
      </w:tr>
      <w:tr w:rsidR="004B5AF3" w:rsidRPr="004B5AF3" w14:paraId="0D96CC01" w14:textId="77777777" w:rsidTr="00FA6EAD">
        <w:trPr>
          <w:trHeight w:val="319"/>
        </w:trPr>
        <w:tc>
          <w:tcPr>
            <w:tcW w:w="2635" w:type="dxa"/>
            <w:noWrap/>
            <w:hideMark/>
          </w:tcPr>
          <w:p w14:paraId="0A02AA77" w14:textId="77777777" w:rsidR="004B5AF3" w:rsidRPr="004B5AF3" w:rsidRDefault="004B5AF3" w:rsidP="004B5AF3">
            <w:pPr>
              <w:spacing w:line="360" w:lineRule="auto"/>
              <w:rPr>
                <w:rFonts w:ascii="Times New Roman" w:hAnsi="Times New Roman"/>
                <w:sz w:val="24"/>
                <w:szCs w:val="24"/>
              </w:rPr>
            </w:pPr>
          </w:p>
        </w:tc>
        <w:tc>
          <w:tcPr>
            <w:tcW w:w="1352" w:type="dxa"/>
            <w:noWrap/>
            <w:hideMark/>
          </w:tcPr>
          <w:p w14:paraId="23525E1D"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Frequency</w:t>
            </w:r>
          </w:p>
        </w:tc>
        <w:tc>
          <w:tcPr>
            <w:tcW w:w="1428" w:type="dxa"/>
            <w:noWrap/>
            <w:hideMark/>
          </w:tcPr>
          <w:p w14:paraId="29F151E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Percentage</w:t>
            </w:r>
          </w:p>
        </w:tc>
        <w:tc>
          <w:tcPr>
            <w:tcW w:w="1352" w:type="dxa"/>
            <w:noWrap/>
            <w:hideMark/>
          </w:tcPr>
          <w:p w14:paraId="29E0F7AC"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Frequency</w:t>
            </w:r>
          </w:p>
        </w:tc>
        <w:tc>
          <w:tcPr>
            <w:tcW w:w="1428" w:type="dxa"/>
            <w:noWrap/>
            <w:hideMark/>
          </w:tcPr>
          <w:p w14:paraId="368A3DA7"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Percentage</w:t>
            </w:r>
          </w:p>
        </w:tc>
        <w:tc>
          <w:tcPr>
            <w:tcW w:w="1125" w:type="dxa"/>
            <w:noWrap/>
            <w:hideMark/>
          </w:tcPr>
          <w:p w14:paraId="706C0409" w14:textId="77777777" w:rsidR="004B5AF3" w:rsidRPr="004B5AF3" w:rsidRDefault="004B5AF3" w:rsidP="004B5AF3">
            <w:pPr>
              <w:spacing w:line="360" w:lineRule="auto"/>
              <w:rPr>
                <w:rFonts w:ascii="Times New Roman" w:hAnsi="Times New Roman"/>
                <w:b/>
                <w:bCs/>
                <w:sz w:val="24"/>
                <w:szCs w:val="24"/>
                <w:vertAlign w:val="superscript"/>
              </w:rPr>
            </w:pPr>
            <w:r w:rsidRPr="004B5AF3">
              <w:rPr>
                <w:rFonts w:ascii="Times New Roman" w:hAnsi="Times New Roman"/>
                <w:b/>
                <w:bCs/>
                <w:i/>
                <w:iCs/>
                <w:sz w:val="24"/>
                <w:szCs w:val="24"/>
              </w:rPr>
              <w:t>X</w:t>
            </w:r>
            <w:r w:rsidRPr="004B5AF3">
              <w:rPr>
                <w:rFonts w:ascii="Times New Roman" w:hAnsi="Times New Roman"/>
                <w:b/>
                <w:bCs/>
                <w:sz w:val="24"/>
                <w:szCs w:val="24"/>
                <w:vertAlign w:val="superscript"/>
              </w:rPr>
              <w:t>2</w:t>
            </w:r>
          </w:p>
        </w:tc>
        <w:tc>
          <w:tcPr>
            <w:tcW w:w="1125" w:type="dxa"/>
            <w:noWrap/>
            <w:hideMark/>
          </w:tcPr>
          <w:p w14:paraId="7AE3BB56"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P-value</w:t>
            </w:r>
          </w:p>
        </w:tc>
      </w:tr>
      <w:tr w:rsidR="004B5AF3" w:rsidRPr="004B5AF3" w14:paraId="4EF1C86E" w14:textId="77777777" w:rsidTr="00FA6EAD">
        <w:trPr>
          <w:trHeight w:val="319"/>
        </w:trPr>
        <w:tc>
          <w:tcPr>
            <w:tcW w:w="2635" w:type="dxa"/>
            <w:noWrap/>
            <w:hideMark/>
          </w:tcPr>
          <w:p w14:paraId="6D1CFC48"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Age group</w:t>
            </w:r>
          </w:p>
        </w:tc>
        <w:tc>
          <w:tcPr>
            <w:tcW w:w="1352" w:type="dxa"/>
            <w:noWrap/>
            <w:hideMark/>
          </w:tcPr>
          <w:p w14:paraId="0C073FA9" w14:textId="77777777" w:rsidR="004B5AF3" w:rsidRPr="004B5AF3" w:rsidRDefault="004B5AF3" w:rsidP="004B5AF3">
            <w:pPr>
              <w:spacing w:line="360" w:lineRule="auto"/>
              <w:rPr>
                <w:rFonts w:ascii="Times New Roman" w:hAnsi="Times New Roman"/>
                <w:b/>
                <w:bCs/>
                <w:sz w:val="24"/>
                <w:szCs w:val="24"/>
              </w:rPr>
            </w:pPr>
          </w:p>
        </w:tc>
        <w:tc>
          <w:tcPr>
            <w:tcW w:w="1428" w:type="dxa"/>
            <w:noWrap/>
            <w:hideMark/>
          </w:tcPr>
          <w:p w14:paraId="0D21E048" w14:textId="77777777" w:rsidR="004B5AF3" w:rsidRPr="004B5AF3" w:rsidRDefault="004B5AF3" w:rsidP="004B5AF3">
            <w:pPr>
              <w:spacing w:line="360" w:lineRule="auto"/>
              <w:rPr>
                <w:rFonts w:ascii="Times New Roman" w:hAnsi="Times New Roman"/>
                <w:sz w:val="24"/>
                <w:szCs w:val="24"/>
              </w:rPr>
            </w:pPr>
          </w:p>
        </w:tc>
        <w:tc>
          <w:tcPr>
            <w:tcW w:w="1352" w:type="dxa"/>
            <w:noWrap/>
            <w:hideMark/>
          </w:tcPr>
          <w:p w14:paraId="67A5F23C" w14:textId="77777777" w:rsidR="004B5AF3" w:rsidRPr="004B5AF3" w:rsidRDefault="004B5AF3" w:rsidP="004B5AF3">
            <w:pPr>
              <w:spacing w:line="360" w:lineRule="auto"/>
              <w:rPr>
                <w:rFonts w:ascii="Times New Roman" w:hAnsi="Times New Roman"/>
                <w:sz w:val="24"/>
                <w:szCs w:val="24"/>
              </w:rPr>
            </w:pPr>
          </w:p>
        </w:tc>
        <w:tc>
          <w:tcPr>
            <w:tcW w:w="1428" w:type="dxa"/>
            <w:noWrap/>
            <w:hideMark/>
          </w:tcPr>
          <w:p w14:paraId="644ADDF5"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2731EB01"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19.883</w:t>
            </w:r>
          </w:p>
        </w:tc>
        <w:tc>
          <w:tcPr>
            <w:tcW w:w="1125" w:type="dxa"/>
            <w:noWrap/>
            <w:hideMark/>
          </w:tcPr>
          <w:p w14:paraId="41114786"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0.001</w:t>
            </w:r>
          </w:p>
        </w:tc>
      </w:tr>
      <w:tr w:rsidR="004B5AF3" w:rsidRPr="004B5AF3" w14:paraId="19A4EB3F" w14:textId="77777777" w:rsidTr="00FA6EAD">
        <w:trPr>
          <w:trHeight w:val="319"/>
        </w:trPr>
        <w:tc>
          <w:tcPr>
            <w:tcW w:w="2635" w:type="dxa"/>
            <w:noWrap/>
            <w:hideMark/>
          </w:tcPr>
          <w:p w14:paraId="2CA2FB4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&lt;20</w:t>
            </w:r>
          </w:p>
        </w:tc>
        <w:tc>
          <w:tcPr>
            <w:tcW w:w="1352" w:type="dxa"/>
            <w:noWrap/>
            <w:hideMark/>
          </w:tcPr>
          <w:p w14:paraId="038DB78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33</w:t>
            </w:r>
          </w:p>
        </w:tc>
        <w:tc>
          <w:tcPr>
            <w:tcW w:w="1428" w:type="dxa"/>
            <w:noWrap/>
            <w:hideMark/>
          </w:tcPr>
          <w:p w14:paraId="6EC71B8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(61.10)</w:t>
            </w:r>
          </w:p>
        </w:tc>
        <w:tc>
          <w:tcPr>
            <w:tcW w:w="1352" w:type="dxa"/>
            <w:noWrap/>
            <w:hideMark/>
          </w:tcPr>
          <w:p w14:paraId="6778B1B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21</w:t>
            </w:r>
          </w:p>
        </w:tc>
        <w:tc>
          <w:tcPr>
            <w:tcW w:w="1428" w:type="dxa"/>
            <w:noWrap/>
            <w:hideMark/>
          </w:tcPr>
          <w:p w14:paraId="1C4663A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(38.90)</w:t>
            </w:r>
          </w:p>
        </w:tc>
        <w:tc>
          <w:tcPr>
            <w:tcW w:w="1125" w:type="dxa"/>
            <w:noWrap/>
            <w:hideMark/>
          </w:tcPr>
          <w:p w14:paraId="536A54B6"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3140AFCC" w14:textId="77777777" w:rsidR="004B5AF3" w:rsidRPr="004B5AF3" w:rsidRDefault="004B5AF3" w:rsidP="004B5AF3">
            <w:pPr>
              <w:spacing w:line="360" w:lineRule="auto"/>
              <w:rPr>
                <w:rFonts w:ascii="Times New Roman" w:hAnsi="Times New Roman"/>
                <w:sz w:val="24"/>
                <w:szCs w:val="24"/>
              </w:rPr>
            </w:pPr>
          </w:p>
        </w:tc>
      </w:tr>
      <w:tr w:rsidR="004B5AF3" w:rsidRPr="004B5AF3" w14:paraId="5497E5CA" w14:textId="77777777" w:rsidTr="00FA6EAD">
        <w:trPr>
          <w:trHeight w:val="319"/>
        </w:trPr>
        <w:tc>
          <w:tcPr>
            <w:tcW w:w="2635" w:type="dxa"/>
            <w:noWrap/>
            <w:hideMark/>
          </w:tcPr>
          <w:p w14:paraId="66E183F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20-24</w:t>
            </w:r>
          </w:p>
        </w:tc>
        <w:tc>
          <w:tcPr>
            <w:tcW w:w="1352" w:type="dxa"/>
            <w:noWrap/>
            <w:hideMark/>
          </w:tcPr>
          <w:p w14:paraId="7490576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60</w:t>
            </w:r>
          </w:p>
        </w:tc>
        <w:tc>
          <w:tcPr>
            <w:tcW w:w="1428" w:type="dxa"/>
            <w:noWrap/>
            <w:hideMark/>
          </w:tcPr>
          <w:p w14:paraId="6076A90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(58.30)</w:t>
            </w:r>
          </w:p>
        </w:tc>
        <w:tc>
          <w:tcPr>
            <w:tcW w:w="1352" w:type="dxa"/>
            <w:noWrap/>
            <w:hideMark/>
          </w:tcPr>
          <w:p w14:paraId="433EF61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43</w:t>
            </w:r>
          </w:p>
        </w:tc>
        <w:tc>
          <w:tcPr>
            <w:tcW w:w="1428" w:type="dxa"/>
            <w:noWrap/>
            <w:hideMark/>
          </w:tcPr>
          <w:p w14:paraId="6174937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(41.70)</w:t>
            </w:r>
          </w:p>
        </w:tc>
        <w:tc>
          <w:tcPr>
            <w:tcW w:w="1125" w:type="dxa"/>
            <w:noWrap/>
            <w:hideMark/>
          </w:tcPr>
          <w:p w14:paraId="50495F3E"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29D7BDC5" w14:textId="77777777" w:rsidR="004B5AF3" w:rsidRPr="004B5AF3" w:rsidRDefault="004B5AF3" w:rsidP="004B5AF3">
            <w:pPr>
              <w:spacing w:line="360" w:lineRule="auto"/>
              <w:rPr>
                <w:rFonts w:ascii="Times New Roman" w:hAnsi="Times New Roman"/>
                <w:sz w:val="24"/>
                <w:szCs w:val="24"/>
              </w:rPr>
            </w:pPr>
          </w:p>
        </w:tc>
      </w:tr>
      <w:tr w:rsidR="004B5AF3" w:rsidRPr="004B5AF3" w14:paraId="7541173B" w14:textId="77777777" w:rsidTr="00FA6EAD">
        <w:trPr>
          <w:trHeight w:val="319"/>
        </w:trPr>
        <w:tc>
          <w:tcPr>
            <w:tcW w:w="2635" w:type="dxa"/>
            <w:noWrap/>
            <w:hideMark/>
          </w:tcPr>
          <w:p w14:paraId="62574B3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25-29</w:t>
            </w:r>
          </w:p>
        </w:tc>
        <w:tc>
          <w:tcPr>
            <w:tcW w:w="1352" w:type="dxa"/>
            <w:noWrap/>
            <w:hideMark/>
          </w:tcPr>
          <w:p w14:paraId="49ECD50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81</w:t>
            </w:r>
          </w:p>
        </w:tc>
        <w:tc>
          <w:tcPr>
            <w:tcW w:w="1428" w:type="dxa"/>
            <w:noWrap/>
            <w:hideMark/>
          </w:tcPr>
          <w:p w14:paraId="1DB5E7F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(71.70)</w:t>
            </w:r>
          </w:p>
        </w:tc>
        <w:tc>
          <w:tcPr>
            <w:tcW w:w="1352" w:type="dxa"/>
            <w:noWrap/>
            <w:hideMark/>
          </w:tcPr>
          <w:p w14:paraId="6690572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32</w:t>
            </w:r>
          </w:p>
        </w:tc>
        <w:tc>
          <w:tcPr>
            <w:tcW w:w="1428" w:type="dxa"/>
            <w:noWrap/>
            <w:hideMark/>
          </w:tcPr>
          <w:p w14:paraId="4A6B5E8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(28.30)</w:t>
            </w:r>
          </w:p>
        </w:tc>
        <w:tc>
          <w:tcPr>
            <w:tcW w:w="1125" w:type="dxa"/>
            <w:noWrap/>
            <w:hideMark/>
          </w:tcPr>
          <w:p w14:paraId="1415930C"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1AB6E377" w14:textId="77777777" w:rsidR="004B5AF3" w:rsidRPr="004B5AF3" w:rsidRDefault="004B5AF3" w:rsidP="004B5AF3">
            <w:pPr>
              <w:spacing w:line="360" w:lineRule="auto"/>
              <w:rPr>
                <w:rFonts w:ascii="Times New Roman" w:hAnsi="Times New Roman"/>
                <w:sz w:val="24"/>
                <w:szCs w:val="24"/>
              </w:rPr>
            </w:pPr>
          </w:p>
        </w:tc>
      </w:tr>
      <w:tr w:rsidR="004B5AF3" w:rsidRPr="004B5AF3" w14:paraId="2059AC4C" w14:textId="77777777" w:rsidTr="00FA6EAD">
        <w:trPr>
          <w:trHeight w:val="319"/>
        </w:trPr>
        <w:tc>
          <w:tcPr>
            <w:tcW w:w="2635" w:type="dxa"/>
            <w:noWrap/>
            <w:hideMark/>
          </w:tcPr>
          <w:p w14:paraId="5D252BD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30-34</w:t>
            </w:r>
          </w:p>
        </w:tc>
        <w:tc>
          <w:tcPr>
            <w:tcW w:w="1352" w:type="dxa"/>
            <w:noWrap/>
            <w:hideMark/>
          </w:tcPr>
          <w:p w14:paraId="760ED4A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79</w:t>
            </w:r>
          </w:p>
        </w:tc>
        <w:tc>
          <w:tcPr>
            <w:tcW w:w="1428" w:type="dxa"/>
            <w:noWrap/>
            <w:hideMark/>
          </w:tcPr>
          <w:p w14:paraId="320101C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(75.20)</w:t>
            </w:r>
          </w:p>
        </w:tc>
        <w:tc>
          <w:tcPr>
            <w:tcW w:w="1352" w:type="dxa"/>
            <w:noWrap/>
            <w:hideMark/>
          </w:tcPr>
          <w:p w14:paraId="6BAF0E7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26</w:t>
            </w:r>
          </w:p>
        </w:tc>
        <w:tc>
          <w:tcPr>
            <w:tcW w:w="1428" w:type="dxa"/>
            <w:noWrap/>
            <w:hideMark/>
          </w:tcPr>
          <w:p w14:paraId="35CB6BF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(24.80)</w:t>
            </w:r>
          </w:p>
        </w:tc>
        <w:tc>
          <w:tcPr>
            <w:tcW w:w="1125" w:type="dxa"/>
            <w:noWrap/>
            <w:hideMark/>
          </w:tcPr>
          <w:p w14:paraId="57F8955A"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76867C40" w14:textId="77777777" w:rsidR="004B5AF3" w:rsidRPr="004B5AF3" w:rsidRDefault="004B5AF3" w:rsidP="004B5AF3">
            <w:pPr>
              <w:spacing w:line="360" w:lineRule="auto"/>
              <w:rPr>
                <w:rFonts w:ascii="Times New Roman" w:hAnsi="Times New Roman"/>
                <w:sz w:val="24"/>
                <w:szCs w:val="24"/>
              </w:rPr>
            </w:pPr>
          </w:p>
        </w:tc>
      </w:tr>
      <w:tr w:rsidR="004B5AF3" w:rsidRPr="004B5AF3" w14:paraId="542AE0D0" w14:textId="77777777" w:rsidTr="00FA6EAD">
        <w:trPr>
          <w:trHeight w:val="319"/>
        </w:trPr>
        <w:tc>
          <w:tcPr>
            <w:tcW w:w="2635" w:type="dxa"/>
            <w:noWrap/>
            <w:hideMark/>
          </w:tcPr>
          <w:p w14:paraId="2B339BA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35-39</w:t>
            </w:r>
          </w:p>
        </w:tc>
        <w:tc>
          <w:tcPr>
            <w:tcW w:w="1352" w:type="dxa"/>
            <w:noWrap/>
            <w:hideMark/>
          </w:tcPr>
          <w:p w14:paraId="75E635E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74</w:t>
            </w:r>
          </w:p>
        </w:tc>
        <w:tc>
          <w:tcPr>
            <w:tcW w:w="1428" w:type="dxa"/>
            <w:noWrap/>
            <w:hideMark/>
          </w:tcPr>
          <w:p w14:paraId="1BAF6EA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(85.10)</w:t>
            </w:r>
          </w:p>
        </w:tc>
        <w:tc>
          <w:tcPr>
            <w:tcW w:w="1352" w:type="dxa"/>
            <w:noWrap/>
            <w:hideMark/>
          </w:tcPr>
          <w:p w14:paraId="3436023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13</w:t>
            </w:r>
          </w:p>
        </w:tc>
        <w:tc>
          <w:tcPr>
            <w:tcW w:w="1428" w:type="dxa"/>
            <w:noWrap/>
            <w:hideMark/>
          </w:tcPr>
          <w:p w14:paraId="1700059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(14.90)</w:t>
            </w:r>
          </w:p>
        </w:tc>
        <w:tc>
          <w:tcPr>
            <w:tcW w:w="1125" w:type="dxa"/>
            <w:noWrap/>
            <w:hideMark/>
          </w:tcPr>
          <w:p w14:paraId="76E37D98"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10562735" w14:textId="77777777" w:rsidR="004B5AF3" w:rsidRPr="004B5AF3" w:rsidRDefault="004B5AF3" w:rsidP="004B5AF3">
            <w:pPr>
              <w:spacing w:line="360" w:lineRule="auto"/>
              <w:rPr>
                <w:rFonts w:ascii="Times New Roman" w:hAnsi="Times New Roman"/>
                <w:sz w:val="24"/>
                <w:szCs w:val="24"/>
              </w:rPr>
            </w:pPr>
          </w:p>
        </w:tc>
      </w:tr>
      <w:tr w:rsidR="004B5AF3" w:rsidRPr="004B5AF3" w14:paraId="0BFCDAF0" w14:textId="77777777" w:rsidTr="00FA6EAD">
        <w:trPr>
          <w:trHeight w:val="319"/>
        </w:trPr>
        <w:tc>
          <w:tcPr>
            <w:tcW w:w="2635" w:type="dxa"/>
            <w:noWrap/>
            <w:hideMark/>
          </w:tcPr>
          <w:p w14:paraId="0BFF6D1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40+</w:t>
            </w:r>
          </w:p>
        </w:tc>
        <w:tc>
          <w:tcPr>
            <w:tcW w:w="1352" w:type="dxa"/>
            <w:noWrap/>
            <w:hideMark/>
          </w:tcPr>
          <w:p w14:paraId="610A04C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29</w:t>
            </w:r>
          </w:p>
        </w:tc>
        <w:tc>
          <w:tcPr>
            <w:tcW w:w="1428" w:type="dxa"/>
            <w:noWrap/>
            <w:hideMark/>
          </w:tcPr>
          <w:p w14:paraId="5865D07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(69.00)</w:t>
            </w:r>
          </w:p>
        </w:tc>
        <w:tc>
          <w:tcPr>
            <w:tcW w:w="1352" w:type="dxa"/>
            <w:noWrap/>
            <w:hideMark/>
          </w:tcPr>
          <w:p w14:paraId="54FBF37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13</w:t>
            </w:r>
          </w:p>
        </w:tc>
        <w:tc>
          <w:tcPr>
            <w:tcW w:w="1428" w:type="dxa"/>
            <w:noWrap/>
            <w:hideMark/>
          </w:tcPr>
          <w:p w14:paraId="60B92FC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(31.00)</w:t>
            </w:r>
          </w:p>
        </w:tc>
        <w:tc>
          <w:tcPr>
            <w:tcW w:w="1125" w:type="dxa"/>
            <w:noWrap/>
            <w:hideMark/>
          </w:tcPr>
          <w:p w14:paraId="3B6B64B9"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2203EF37" w14:textId="77777777" w:rsidR="004B5AF3" w:rsidRPr="004B5AF3" w:rsidRDefault="004B5AF3" w:rsidP="004B5AF3">
            <w:pPr>
              <w:spacing w:line="360" w:lineRule="auto"/>
              <w:rPr>
                <w:rFonts w:ascii="Times New Roman" w:hAnsi="Times New Roman"/>
                <w:sz w:val="24"/>
                <w:szCs w:val="24"/>
              </w:rPr>
            </w:pPr>
          </w:p>
        </w:tc>
      </w:tr>
      <w:tr w:rsidR="004B5AF3" w:rsidRPr="004B5AF3" w14:paraId="11566FA2" w14:textId="77777777" w:rsidTr="00FA6EAD">
        <w:trPr>
          <w:trHeight w:val="319"/>
        </w:trPr>
        <w:tc>
          <w:tcPr>
            <w:tcW w:w="2635" w:type="dxa"/>
            <w:noWrap/>
            <w:hideMark/>
          </w:tcPr>
          <w:p w14:paraId="7E67E760"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Parity</w:t>
            </w:r>
          </w:p>
        </w:tc>
        <w:tc>
          <w:tcPr>
            <w:tcW w:w="1352" w:type="dxa"/>
            <w:noWrap/>
            <w:hideMark/>
          </w:tcPr>
          <w:p w14:paraId="732444EF" w14:textId="77777777" w:rsidR="004B5AF3" w:rsidRPr="004B5AF3" w:rsidRDefault="004B5AF3" w:rsidP="004B5AF3">
            <w:pPr>
              <w:spacing w:line="360" w:lineRule="auto"/>
              <w:rPr>
                <w:rFonts w:ascii="Times New Roman" w:hAnsi="Times New Roman"/>
                <w:b/>
                <w:bCs/>
                <w:sz w:val="24"/>
                <w:szCs w:val="24"/>
              </w:rPr>
            </w:pPr>
          </w:p>
        </w:tc>
        <w:tc>
          <w:tcPr>
            <w:tcW w:w="1428" w:type="dxa"/>
            <w:noWrap/>
            <w:hideMark/>
          </w:tcPr>
          <w:p w14:paraId="517576CA" w14:textId="77777777" w:rsidR="004B5AF3" w:rsidRPr="004B5AF3" w:rsidRDefault="004B5AF3" w:rsidP="004B5AF3">
            <w:pPr>
              <w:spacing w:line="360" w:lineRule="auto"/>
              <w:rPr>
                <w:rFonts w:ascii="Times New Roman" w:hAnsi="Times New Roman"/>
                <w:sz w:val="24"/>
                <w:szCs w:val="24"/>
              </w:rPr>
            </w:pPr>
          </w:p>
        </w:tc>
        <w:tc>
          <w:tcPr>
            <w:tcW w:w="1352" w:type="dxa"/>
            <w:noWrap/>
            <w:hideMark/>
          </w:tcPr>
          <w:p w14:paraId="225B07DD" w14:textId="77777777" w:rsidR="004B5AF3" w:rsidRPr="004B5AF3" w:rsidRDefault="004B5AF3" w:rsidP="004B5AF3">
            <w:pPr>
              <w:spacing w:line="360" w:lineRule="auto"/>
              <w:rPr>
                <w:rFonts w:ascii="Times New Roman" w:hAnsi="Times New Roman"/>
                <w:sz w:val="24"/>
                <w:szCs w:val="24"/>
              </w:rPr>
            </w:pPr>
          </w:p>
        </w:tc>
        <w:tc>
          <w:tcPr>
            <w:tcW w:w="1428" w:type="dxa"/>
            <w:noWrap/>
            <w:hideMark/>
          </w:tcPr>
          <w:p w14:paraId="19497304"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31CE301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2.089</w:t>
            </w:r>
          </w:p>
        </w:tc>
        <w:tc>
          <w:tcPr>
            <w:tcW w:w="1125" w:type="dxa"/>
            <w:noWrap/>
            <w:hideMark/>
          </w:tcPr>
          <w:p w14:paraId="4E18328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0.554</w:t>
            </w:r>
          </w:p>
        </w:tc>
      </w:tr>
      <w:tr w:rsidR="004B5AF3" w:rsidRPr="004B5AF3" w14:paraId="71CF1BC3" w14:textId="77777777" w:rsidTr="00FA6EAD">
        <w:trPr>
          <w:trHeight w:val="319"/>
        </w:trPr>
        <w:tc>
          <w:tcPr>
            <w:tcW w:w="2635" w:type="dxa"/>
            <w:noWrap/>
            <w:hideMark/>
          </w:tcPr>
          <w:p w14:paraId="3C055B7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Nullipara</w:t>
            </w:r>
          </w:p>
        </w:tc>
        <w:tc>
          <w:tcPr>
            <w:tcW w:w="1352" w:type="dxa"/>
            <w:noWrap/>
            <w:hideMark/>
          </w:tcPr>
          <w:p w14:paraId="3493A8B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103</w:t>
            </w:r>
          </w:p>
        </w:tc>
        <w:tc>
          <w:tcPr>
            <w:tcW w:w="1428" w:type="dxa"/>
            <w:noWrap/>
            <w:hideMark/>
          </w:tcPr>
          <w:p w14:paraId="1FBD752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(72.50)</w:t>
            </w:r>
          </w:p>
        </w:tc>
        <w:tc>
          <w:tcPr>
            <w:tcW w:w="1352" w:type="dxa"/>
            <w:noWrap/>
            <w:hideMark/>
          </w:tcPr>
          <w:p w14:paraId="4244949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39</w:t>
            </w:r>
          </w:p>
        </w:tc>
        <w:tc>
          <w:tcPr>
            <w:tcW w:w="1428" w:type="dxa"/>
            <w:noWrap/>
            <w:hideMark/>
          </w:tcPr>
          <w:p w14:paraId="5C043D0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(27.50)</w:t>
            </w:r>
          </w:p>
        </w:tc>
        <w:tc>
          <w:tcPr>
            <w:tcW w:w="1125" w:type="dxa"/>
            <w:noWrap/>
            <w:hideMark/>
          </w:tcPr>
          <w:p w14:paraId="29A5A117"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5221B2A4" w14:textId="77777777" w:rsidR="004B5AF3" w:rsidRPr="004B5AF3" w:rsidRDefault="004B5AF3" w:rsidP="004B5AF3">
            <w:pPr>
              <w:spacing w:line="360" w:lineRule="auto"/>
              <w:rPr>
                <w:rFonts w:ascii="Times New Roman" w:hAnsi="Times New Roman"/>
                <w:sz w:val="24"/>
                <w:szCs w:val="24"/>
              </w:rPr>
            </w:pPr>
          </w:p>
        </w:tc>
      </w:tr>
      <w:tr w:rsidR="004B5AF3" w:rsidRPr="004B5AF3" w14:paraId="5B49D6FD" w14:textId="77777777" w:rsidTr="00FA6EAD">
        <w:trPr>
          <w:trHeight w:val="319"/>
        </w:trPr>
        <w:tc>
          <w:tcPr>
            <w:tcW w:w="2635" w:type="dxa"/>
            <w:noWrap/>
            <w:hideMark/>
          </w:tcPr>
          <w:p w14:paraId="3168EE0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Primipara</w:t>
            </w:r>
          </w:p>
        </w:tc>
        <w:tc>
          <w:tcPr>
            <w:tcW w:w="1352" w:type="dxa"/>
            <w:noWrap/>
            <w:hideMark/>
          </w:tcPr>
          <w:p w14:paraId="2180EC8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60</w:t>
            </w:r>
          </w:p>
        </w:tc>
        <w:tc>
          <w:tcPr>
            <w:tcW w:w="1428" w:type="dxa"/>
            <w:noWrap/>
            <w:hideMark/>
          </w:tcPr>
          <w:p w14:paraId="69FF747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(65.20)</w:t>
            </w:r>
          </w:p>
        </w:tc>
        <w:tc>
          <w:tcPr>
            <w:tcW w:w="1352" w:type="dxa"/>
            <w:noWrap/>
            <w:hideMark/>
          </w:tcPr>
          <w:p w14:paraId="0823457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32</w:t>
            </w:r>
          </w:p>
        </w:tc>
        <w:tc>
          <w:tcPr>
            <w:tcW w:w="1428" w:type="dxa"/>
            <w:noWrap/>
            <w:hideMark/>
          </w:tcPr>
          <w:p w14:paraId="4C2C5FA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(34.80)</w:t>
            </w:r>
          </w:p>
        </w:tc>
        <w:tc>
          <w:tcPr>
            <w:tcW w:w="1125" w:type="dxa"/>
            <w:noWrap/>
            <w:hideMark/>
          </w:tcPr>
          <w:p w14:paraId="5D5DCAA7"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72344BB8" w14:textId="77777777" w:rsidR="004B5AF3" w:rsidRPr="004B5AF3" w:rsidRDefault="004B5AF3" w:rsidP="004B5AF3">
            <w:pPr>
              <w:spacing w:line="360" w:lineRule="auto"/>
              <w:rPr>
                <w:rFonts w:ascii="Times New Roman" w:hAnsi="Times New Roman"/>
                <w:sz w:val="24"/>
                <w:szCs w:val="24"/>
              </w:rPr>
            </w:pPr>
          </w:p>
        </w:tc>
      </w:tr>
      <w:tr w:rsidR="004B5AF3" w:rsidRPr="004B5AF3" w14:paraId="1C275372" w14:textId="77777777" w:rsidTr="00FA6EAD">
        <w:trPr>
          <w:trHeight w:val="319"/>
        </w:trPr>
        <w:tc>
          <w:tcPr>
            <w:tcW w:w="2635" w:type="dxa"/>
            <w:noWrap/>
            <w:hideMark/>
          </w:tcPr>
          <w:p w14:paraId="3AC99F9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Multipara</w:t>
            </w:r>
          </w:p>
        </w:tc>
        <w:tc>
          <w:tcPr>
            <w:tcW w:w="1352" w:type="dxa"/>
            <w:noWrap/>
            <w:hideMark/>
          </w:tcPr>
          <w:p w14:paraId="63FB80F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104</w:t>
            </w:r>
          </w:p>
        </w:tc>
        <w:tc>
          <w:tcPr>
            <w:tcW w:w="1428" w:type="dxa"/>
            <w:noWrap/>
            <w:hideMark/>
          </w:tcPr>
          <w:p w14:paraId="428ECD1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(73.20)</w:t>
            </w:r>
          </w:p>
        </w:tc>
        <w:tc>
          <w:tcPr>
            <w:tcW w:w="1352" w:type="dxa"/>
            <w:noWrap/>
            <w:hideMark/>
          </w:tcPr>
          <w:p w14:paraId="7B5F750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38</w:t>
            </w:r>
          </w:p>
        </w:tc>
        <w:tc>
          <w:tcPr>
            <w:tcW w:w="1428" w:type="dxa"/>
            <w:noWrap/>
            <w:hideMark/>
          </w:tcPr>
          <w:p w14:paraId="181A515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(26.80)</w:t>
            </w:r>
          </w:p>
        </w:tc>
        <w:tc>
          <w:tcPr>
            <w:tcW w:w="1125" w:type="dxa"/>
            <w:noWrap/>
            <w:hideMark/>
          </w:tcPr>
          <w:p w14:paraId="44AE1898"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65F25157" w14:textId="77777777" w:rsidR="004B5AF3" w:rsidRPr="004B5AF3" w:rsidRDefault="004B5AF3" w:rsidP="004B5AF3">
            <w:pPr>
              <w:spacing w:line="360" w:lineRule="auto"/>
              <w:rPr>
                <w:rFonts w:ascii="Times New Roman" w:hAnsi="Times New Roman"/>
                <w:sz w:val="24"/>
                <w:szCs w:val="24"/>
              </w:rPr>
            </w:pPr>
          </w:p>
        </w:tc>
      </w:tr>
      <w:tr w:rsidR="004B5AF3" w:rsidRPr="004B5AF3" w14:paraId="3F5747D0" w14:textId="77777777" w:rsidTr="00FA6EAD">
        <w:trPr>
          <w:trHeight w:val="319"/>
        </w:trPr>
        <w:tc>
          <w:tcPr>
            <w:tcW w:w="2635" w:type="dxa"/>
            <w:noWrap/>
            <w:hideMark/>
          </w:tcPr>
          <w:p w14:paraId="2BB8F1E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Grand multipara</w:t>
            </w:r>
          </w:p>
        </w:tc>
        <w:tc>
          <w:tcPr>
            <w:tcW w:w="1352" w:type="dxa"/>
            <w:noWrap/>
            <w:hideMark/>
          </w:tcPr>
          <w:p w14:paraId="71256C0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89</w:t>
            </w:r>
          </w:p>
        </w:tc>
        <w:tc>
          <w:tcPr>
            <w:tcW w:w="1428" w:type="dxa"/>
            <w:noWrap/>
            <w:hideMark/>
          </w:tcPr>
          <w:p w14:paraId="43AD65F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(69.50)</w:t>
            </w:r>
          </w:p>
        </w:tc>
        <w:tc>
          <w:tcPr>
            <w:tcW w:w="1352" w:type="dxa"/>
            <w:noWrap/>
            <w:hideMark/>
          </w:tcPr>
          <w:p w14:paraId="6E2C808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39</w:t>
            </w:r>
          </w:p>
        </w:tc>
        <w:tc>
          <w:tcPr>
            <w:tcW w:w="1428" w:type="dxa"/>
            <w:noWrap/>
            <w:hideMark/>
          </w:tcPr>
          <w:p w14:paraId="3C4B9AC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(30.50)</w:t>
            </w:r>
          </w:p>
        </w:tc>
        <w:tc>
          <w:tcPr>
            <w:tcW w:w="1125" w:type="dxa"/>
            <w:noWrap/>
            <w:hideMark/>
          </w:tcPr>
          <w:p w14:paraId="3B7E89B5"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0075B96D" w14:textId="77777777" w:rsidR="004B5AF3" w:rsidRPr="004B5AF3" w:rsidRDefault="004B5AF3" w:rsidP="004B5AF3">
            <w:pPr>
              <w:spacing w:line="360" w:lineRule="auto"/>
              <w:rPr>
                <w:rFonts w:ascii="Times New Roman" w:hAnsi="Times New Roman"/>
                <w:sz w:val="24"/>
                <w:szCs w:val="24"/>
              </w:rPr>
            </w:pPr>
          </w:p>
        </w:tc>
      </w:tr>
      <w:tr w:rsidR="004B5AF3" w:rsidRPr="004B5AF3" w14:paraId="37100021" w14:textId="77777777" w:rsidTr="00FA6EAD">
        <w:trPr>
          <w:trHeight w:val="319"/>
        </w:trPr>
        <w:tc>
          <w:tcPr>
            <w:tcW w:w="2635" w:type="dxa"/>
            <w:noWrap/>
            <w:hideMark/>
          </w:tcPr>
          <w:p w14:paraId="126ADFC4"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Booking status</w:t>
            </w:r>
          </w:p>
        </w:tc>
        <w:tc>
          <w:tcPr>
            <w:tcW w:w="1352" w:type="dxa"/>
          </w:tcPr>
          <w:p w14:paraId="2917220B" w14:textId="77777777" w:rsidR="004B5AF3" w:rsidRPr="004B5AF3" w:rsidRDefault="004B5AF3" w:rsidP="004B5AF3">
            <w:pPr>
              <w:spacing w:line="360" w:lineRule="auto"/>
              <w:rPr>
                <w:rFonts w:ascii="Times New Roman" w:hAnsi="Times New Roman"/>
                <w:b/>
                <w:bCs/>
                <w:sz w:val="24"/>
                <w:szCs w:val="24"/>
              </w:rPr>
            </w:pPr>
          </w:p>
        </w:tc>
        <w:tc>
          <w:tcPr>
            <w:tcW w:w="1428" w:type="dxa"/>
            <w:noWrap/>
            <w:hideMark/>
          </w:tcPr>
          <w:p w14:paraId="7781D08A" w14:textId="77777777" w:rsidR="004B5AF3" w:rsidRPr="004B5AF3" w:rsidRDefault="004B5AF3" w:rsidP="004B5AF3">
            <w:pPr>
              <w:spacing w:line="360" w:lineRule="auto"/>
              <w:rPr>
                <w:rFonts w:ascii="Times New Roman" w:hAnsi="Times New Roman"/>
                <w:b/>
                <w:bCs/>
                <w:sz w:val="24"/>
                <w:szCs w:val="24"/>
              </w:rPr>
            </w:pPr>
          </w:p>
        </w:tc>
        <w:tc>
          <w:tcPr>
            <w:tcW w:w="1352" w:type="dxa"/>
            <w:noWrap/>
            <w:hideMark/>
          </w:tcPr>
          <w:p w14:paraId="4A2A4873" w14:textId="77777777" w:rsidR="004B5AF3" w:rsidRPr="004B5AF3" w:rsidRDefault="004B5AF3" w:rsidP="004B5AF3">
            <w:pPr>
              <w:spacing w:line="360" w:lineRule="auto"/>
              <w:rPr>
                <w:rFonts w:ascii="Times New Roman" w:hAnsi="Times New Roman"/>
                <w:sz w:val="24"/>
                <w:szCs w:val="24"/>
              </w:rPr>
            </w:pPr>
          </w:p>
        </w:tc>
        <w:tc>
          <w:tcPr>
            <w:tcW w:w="1428" w:type="dxa"/>
            <w:noWrap/>
            <w:hideMark/>
          </w:tcPr>
          <w:p w14:paraId="532A499B"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18569362"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57.614</w:t>
            </w:r>
          </w:p>
        </w:tc>
        <w:tc>
          <w:tcPr>
            <w:tcW w:w="1125" w:type="dxa"/>
            <w:noWrap/>
            <w:hideMark/>
          </w:tcPr>
          <w:p w14:paraId="4C60C26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&lt;0.001</w:t>
            </w:r>
          </w:p>
        </w:tc>
      </w:tr>
      <w:tr w:rsidR="004B5AF3" w:rsidRPr="004B5AF3" w14:paraId="710A8E2A" w14:textId="77777777" w:rsidTr="00FA6EAD">
        <w:trPr>
          <w:trHeight w:val="319"/>
        </w:trPr>
        <w:tc>
          <w:tcPr>
            <w:tcW w:w="2635" w:type="dxa"/>
            <w:noWrap/>
            <w:hideMark/>
          </w:tcPr>
          <w:p w14:paraId="7BE1C9B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Booked</w:t>
            </w:r>
          </w:p>
        </w:tc>
        <w:tc>
          <w:tcPr>
            <w:tcW w:w="1352" w:type="dxa"/>
            <w:noWrap/>
            <w:hideMark/>
          </w:tcPr>
          <w:p w14:paraId="2004D95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156</w:t>
            </w:r>
          </w:p>
        </w:tc>
        <w:tc>
          <w:tcPr>
            <w:tcW w:w="1428" w:type="dxa"/>
            <w:noWrap/>
            <w:hideMark/>
          </w:tcPr>
          <w:p w14:paraId="7511858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(92.30)</w:t>
            </w:r>
          </w:p>
        </w:tc>
        <w:tc>
          <w:tcPr>
            <w:tcW w:w="1352" w:type="dxa"/>
            <w:noWrap/>
            <w:hideMark/>
          </w:tcPr>
          <w:p w14:paraId="3C3CD0C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13</w:t>
            </w:r>
          </w:p>
        </w:tc>
        <w:tc>
          <w:tcPr>
            <w:tcW w:w="1428" w:type="dxa"/>
            <w:noWrap/>
            <w:hideMark/>
          </w:tcPr>
          <w:p w14:paraId="0423486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(7.70)</w:t>
            </w:r>
          </w:p>
        </w:tc>
        <w:tc>
          <w:tcPr>
            <w:tcW w:w="1125" w:type="dxa"/>
            <w:noWrap/>
            <w:hideMark/>
          </w:tcPr>
          <w:p w14:paraId="589C6709"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0329AE26" w14:textId="77777777" w:rsidR="004B5AF3" w:rsidRPr="004B5AF3" w:rsidRDefault="004B5AF3" w:rsidP="004B5AF3">
            <w:pPr>
              <w:spacing w:line="360" w:lineRule="auto"/>
              <w:rPr>
                <w:rFonts w:ascii="Times New Roman" w:hAnsi="Times New Roman"/>
                <w:sz w:val="24"/>
                <w:szCs w:val="24"/>
              </w:rPr>
            </w:pPr>
          </w:p>
        </w:tc>
      </w:tr>
      <w:tr w:rsidR="004B5AF3" w:rsidRPr="004B5AF3" w14:paraId="2270D5B5" w14:textId="77777777" w:rsidTr="00FA6EAD">
        <w:trPr>
          <w:trHeight w:val="319"/>
        </w:trPr>
        <w:tc>
          <w:tcPr>
            <w:tcW w:w="2635" w:type="dxa"/>
            <w:noWrap/>
            <w:hideMark/>
          </w:tcPr>
          <w:p w14:paraId="3CFCE17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Booked Elsewhere</w:t>
            </w:r>
          </w:p>
        </w:tc>
        <w:tc>
          <w:tcPr>
            <w:tcW w:w="1352" w:type="dxa"/>
            <w:noWrap/>
            <w:hideMark/>
          </w:tcPr>
          <w:p w14:paraId="4C62548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179</w:t>
            </w:r>
          </w:p>
        </w:tc>
        <w:tc>
          <w:tcPr>
            <w:tcW w:w="1428" w:type="dxa"/>
            <w:noWrap/>
            <w:hideMark/>
          </w:tcPr>
          <w:p w14:paraId="735228D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(59.90)</w:t>
            </w:r>
          </w:p>
        </w:tc>
        <w:tc>
          <w:tcPr>
            <w:tcW w:w="1352" w:type="dxa"/>
            <w:noWrap/>
            <w:hideMark/>
          </w:tcPr>
          <w:p w14:paraId="31F4CF5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120</w:t>
            </w:r>
          </w:p>
        </w:tc>
        <w:tc>
          <w:tcPr>
            <w:tcW w:w="1428" w:type="dxa"/>
            <w:noWrap/>
            <w:hideMark/>
          </w:tcPr>
          <w:p w14:paraId="17C3085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(40.10)</w:t>
            </w:r>
          </w:p>
        </w:tc>
        <w:tc>
          <w:tcPr>
            <w:tcW w:w="1125" w:type="dxa"/>
            <w:noWrap/>
            <w:hideMark/>
          </w:tcPr>
          <w:p w14:paraId="30247D67"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02EB92F1" w14:textId="77777777" w:rsidR="004B5AF3" w:rsidRPr="004B5AF3" w:rsidRDefault="004B5AF3" w:rsidP="004B5AF3">
            <w:pPr>
              <w:spacing w:line="360" w:lineRule="auto"/>
              <w:rPr>
                <w:rFonts w:ascii="Times New Roman" w:hAnsi="Times New Roman"/>
                <w:sz w:val="24"/>
                <w:szCs w:val="24"/>
              </w:rPr>
            </w:pPr>
          </w:p>
        </w:tc>
      </w:tr>
      <w:tr w:rsidR="004B5AF3" w:rsidRPr="004B5AF3" w14:paraId="26601F9A" w14:textId="77777777" w:rsidTr="00FA6EAD">
        <w:trPr>
          <w:trHeight w:val="319"/>
        </w:trPr>
        <w:tc>
          <w:tcPr>
            <w:tcW w:w="2635" w:type="dxa"/>
            <w:noWrap/>
            <w:hideMark/>
          </w:tcPr>
          <w:p w14:paraId="5DC35666" w14:textId="77777777" w:rsidR="004B5AF3" w:rsidRPr="004B5AF3" w:rsidRDefault="004B5AF3" w:rsidP="004B5AF3">
            <w:pPr>
              <w:spacing w:line="360" w:lineRule="auto"/>
              <w:rPr>
                <w:rFonts w:ascii="Times New Roman" w:hAnsi="Times New Roman"/>
                <w:sz w:val="24"/>
                <w:szCs w:val="24"/>
              </w:rPr>
            </w:pPr>
            <w:proofErr w:type="spellStart"/>
            <w:r w:rsidRPr="004B5AF3">
              <w:rPr>
                <w:rFonts w:ascii="Times New Roman" w:hAnsi="Times New Roman"/>
                <w:sz w:val="24"/>
                <w:szCs w:val="24"/>
              </w:rPr>
              <w:t>Unbooked</w:t>
            </w:r>
            <w:proofErr w:type="spellEnd"/>
          </w:p>
        </w:tc>
        <w:tc>
          <w:tcPr>
            <w:tcW w:w="1352" w:type="dxa"/>
            <w:noWrap/>
            <w:hideMark/>
          </w:tcPr>
          <w:p w14:paraId="29D6692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21</w:t>
            </w:r>
          </w:p>
        </w:tc>
        <w:tc>
          <w:tcPr>
            <w:tcW w:w="1428" w:type="dxa"/>
            <w:noWrap/>
            <w:hideMark/>
          </w:tcPr>
          <w:p w14:paraId="218C34A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(58.30)</w:t>
            </w:r>
          </w:p>
        </w:tc>
        <w:tc>
          <w:tcPr>
            <w:tcW w:w="1352" w:type="dxa"/>
            <w:noWrap/>
            <w:hideMark/>
          </w:tcPr>
          <w:p w14:paraId="1ACC31A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15</w:t>
            </w:r>
          </w:p>
        </w:tc>
        <w:tc>
          <w:tcPr>
            <w:tcW w:w="1428" w:type="dxa"/>
            <w:noWrap/>
            <w:hideMark/>
          </w:tcPr>
          <w:p w14:paraId="26997E6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(41.70)</w:t>
            </w:r>
          </w:p>
        </w:tc>
        <w:tc>
          <w:tcPr>
            <w:tcW w:w="1125" w:type="dxa"/>
            <w:noWrap/>
            <w:hideMark/>
          </w:tcPr>
          <w:p w14:paraId="6992173E"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249294B8" w14:textId="77777777" w:rsidR="004B5AF3" w:rsidRPr="004B5AF3" w:rsidRDefault="004B5AF3" w:rsidP="004B5AF3">
            <w:pPr>
              <w:spacing w:line="360" w:lineRule="auto"/>
              <w:rPr>
                <w:rFonts w:ascii="Times New Roman" w:hAnsi="Times New Roman"/>
                <w:sz w:val="24"/>
                <w:szCs w:val="24"/>
              </w:rPr>
            </w:pPr>
          </w:p>
        </w:tc>
      </w:tr>
      <w:tr w:rsidR="004B5AF3" w:rsidRPr="004B5AF3" w14:paraId="193B8ED4" w14:textId="77777777" w:rsidTr="00FA6EAD">
        <w:trPr>
          <w:trHeight w:val="319"/>
        </w:trPr>
        <w:tc>
          <w:tcPr>
            <w:tcW w:w="2635" w:type="dxa"/>
            <w:noWrap/>
            <w:hideMark/>
          </w:tcPr>
          <w:p w14:paraId="50A918B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GA at delivery (weeks)</w:t>
            </w:r>
          </w:p>
        </w:tc>
        <w:tc>
          <w:tcPr>
            <w:tcW w:w="1352" w:type="dxa"/>
          </w:tcPr>
          <w:p w14:paraId="0226AA36" w14:textId="77777777" w:rsidR="004B5AF3" w:rsidRPr="004B5AF3" w:rsidRDefault="004B5AF3" w:rsidP="004B5AF3">
            <w:pPr>
              <w:spacing w:line="360" w:lineRule="auto"/>
              <w:rPr>
                <w:rFonts w:ascii="Times New Roman" w:hAnsi="Times New Roman"/>
                <w:b/>
                <w:bCs/>
                <w:sz w:val="24"/>
                <w:szCs w:val="24"/>
              </w:rPr>
            </w:pPr>
          </w:p>
        </w:tc>
        <w:tc>
          <w:tcPr>
            <w:tcW w:w="1428" w:type="dxa"/>
            <w:noWrap/>
            <w:hideMark/>
          </w:tcPr>
          <w:p w14:paraId="205C78CA" w14:textId="77777777" w:rsidR="004B5AF3" w:rsidRPr="004B5AF3" w:rsidRDefault="004B5AF3" w:rsidP="004B5AF3">
            <w:pPr>
              <w:spacing w:line="360" w:lineRule="auto"/>
              <w:rPr>
                <w:rFonts w:ascii="Times New Roman" w:hAnsi="Times New Roman"/>
                <w:b/>
                <w:bCs/>
                <w:sz w:val="24"/>
                <w:szCs w:val="24"/>
              </w:rPr>
            </w:pPr>
          </w:p>
        </w:tc>
        <w:tc>
          <w:tcPr>
            <w:tcW w:w="1352" w:type="dxa"/>
            <w:noWrap/>
            <w:hideMark/>
          </w:tcPr>
          <w:p w14:paraId="1692A671" w14:textId="77777777" w:rsidR="004B5AF3" w:rsidRPr="004B5AF3" w:rsidRDefault="004B5AF3" w:rsidP="004B5AF3">
            <w:pPr>
              <w:spacing w:line="360" w:lineRule="auto"/>
              <w:rPr>
                <w:rFonts w:ascii="Times New Roman" w:hAnsi="Times New Roman"/>
                <w:sz w:val="24"/>
                <w:szCs w:val="24"/>
              </w:rPr>
            </w:pPr>
          </w:p>
        </w:tc>
        <w:tc>
          <w:tcPr>
            <w:tcW w:w="1428" w:type="dxa"/>
            <w:noWrap/>
            <w:hideMark/>
          </w:tcPr>
          <w:p w14:paraId="13080B5B"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36A84E6B"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19.321</w:t>
            </w:r>
          </w:p>
        </w:tc>
        <w:tc>
          <w:tcPr>
            <w:tcW w:w="1125" w:type="dxa"/>
            <w:noWrap/>
            <w:hideMark/>
          </w:tcPr>
          <w:p w14:paraId="71D526BA"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&lt;0.001*</w:t>
            </w:r>
          </w:p>
        </w:tc>
      </w:tr>
      <w:tr w:rsidR="004B5AF3" w:rsidRPr="004B5AF3" w14:paraId="3B5E0690" w14:textId="77777777" w:rsidTr="00FA6EAD">
        <w:trPr>
          <w:trHeight w:val="319"/>
        </w:trPr>
        <w:tc>
          <w:tcPr>
            <w:tcW w:w="2635" w:type="dxa"/>
            <w:noWrap/>
            <w:hideMark/>
          </w:tcPr>
          <w:p w14:paraId="1CE32C2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&lt;28</w:t>
            </w:r>
          </w:p>
        </w:tc>
        <w:tc>
          <w:tcPr>
            <w:tcW w:w="1352" w:type="dxa"/>
            <w:noWrap/>
            <w:hideMark/>
          </w:tcPr>
          <w:p w14:paraId="5222163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w:t>
            </w:r>
          </w:p>
        </w:tc>
        <w:tc>
          <w:tcPr>
            <w:tcW w:w="1428" w:type="dxa"/>
            <w:noWrap/>
            <w:hideMark/>
          </w:tcPr>
          <w:p w14:paraId="00BBC08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(42.90)</w:t>
            </w:r>
          </w:p>
        </w:tc>
        <w:tc>
          <w:tcPr>
            <w:tcW w:w="1352" w:type="dxa"/>
            <w:noWrap/>
            <w:hideMark/>
          </w:tcPr>
          <w:p w14:paraId="3DD5045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w:t>
            </w:r>
          </w:p>
        </w:tc>
        <w:tc>
          <w:tcPr>
            <w:tcW w:w="1428" w:type="dxa"/>
            <w:noWrap/>
            <w:hideMark/>
          </w:tcPr>
          <w:p w14:paraId="3014FBB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(57.10)</w:t>
            </w:r>
          </w:p>
        </w:tc>
        <w:tc>
          <w:tcPr>
            <w:tcW w:w="1125" w:type="dxa"/>
            <w:noWrap/>
            <w:hideMark/>
          </w:tcPr>
          <w:p w14:paraId="30087212"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4F0CDBEE" w14:textId="77777777" w:rsidR="004B5AF3" w:rsidRPr="004B5AF3" w:rsidRDefault="004B5AF3" w:rsidP="004B5AF3">
            <w:pPr>
              <w:spacing w:line="360" w:lineRule="auto"/>
              <w:rPr>
                <w:rFonts w:ascii="Times New Roman" w:hAnsi="Times New Roman"/>
                <w:sz w:val="24"/>
                <w:szCs w:val="24"/>
              </w:rPr>
            </w:pPr>
          </w:p>
        </w:tc>
      </w:tr>
      <w:tr w:rsidR="004B5AF3" w:rsidRPr="004B5AF3" w14:paraId="7F9251B8" w14:textId="77777777" w:rsidTr="00FA6EAD">
        <w:trPr>
          <w:trHeight w:val="319"/>
        </w:trPr>
        <w:tc>
          <w:tcPr>
            <w:tcW w:w="2635" w:type="dxa"/>
            <w:noWrap/>
            <w:hideMark/>
          </w:tcPr>
          <w:p w14:paraId="212E98A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28-36</w:t>
            </w:r>
          </w:p>
        </w:tc>
        <w:tc>
          <w:tcPr>
            <w:tcW w:w="1352" w:type="dxa"/>
            <w:noWrap/>
            <w:hideMark/>
          </w:tcPr>
          <w:p w14:paraId="13A23BE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79</w:t>
            </w:r>
          </w:p>
        </w:tc>
        <w:tc>
          <w:tcPr>
            <w:tcW w:w="1428" w:type="dxa"/>
            <w:noWrap/>
            <w:hideMark/>
          </w:tcPr>
          <w:p w14:paraId="51E181A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(57.70)</w:t>
            </w:r>
          </w:p>
        </w:tc>
        <w:tc>
          <w:tcPr>
            <w:tcW w:w="1352" w:type="dxa"/>
            <w:noWrap/>
            <w:hideMark/>
          </w:tcPr>
          <w:p w14:paraId="533706D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58</w:t>
            </w:r>
          </w:p>
        </w:tc>
        <w:tc>
          <w:tcPr>
            <w:tcW w:w="1428" w:type="dxa"/>
            <w:noWrap/>
            <w:hideMark/>
          </w:tcPr>
          <w:p w14:paraId="010DF13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(42.30)</w:t>
            </w:r>
          </w:p>
        </w:tc>
        <w:tc>
          <w:tcPr>
            <w:tcW w:w="1125" w:type="dxa"/>
            <w:noWrap/>
            <w:hideMark/>
          </w:tcPr>
          <w:p w14:paraId="0EEAE083"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63B3B0CB" w14:textId="77777777" w:rsidR="004B5AF3" w:rsidRPr="004B5AF3" w:rsidRDefault="004B5AF3" w:rsidP="004B5AF3">
            <w:pPr>
              <w:spacing w:line="360" w:lineRule="auto"/>
              <w:rPr>
                <w:rFonts w:ascii="Times New Roman" w:hAnsi="Times New Roman"/>
                <w:sz w:val="24"/>
                <w:szCs w:val="24"/>
              </w:rPr>
            </w:pPr>
          </w:p>
        </w:tc>
      </w:tr>
      <w:tr w:rsidR="004B5AF3" w:rsidRPr="004B5AF3" w14:paraId="7325EF74" w14:textId="77777777" w:rsidTr="00FA6EAD">
        <w:trPr>
          <w:trHeight w:val="319"/>
        </w:trPr>
        <w:tc>
          <w:tcPr>
            <w:tcW w:w="2635" w:type="dxa"/>
            <w:noWrap/>
            <w:hideMark/>
          </w:tcPr>
          <w:p w14:paraId="2B55ECA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37-42</w:t>
            </w:r>
          </w:p>
        </w:tc>
        <w:tc>
          <w:tcPr>
            <w:tcW w:w="1352" w:type="dxa"/>
            <w:noWrap/>
            <w:hideMark/>
          </w:tcPr>
          <w:p w14:paraId="1A641F8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264</w:t>
            </w:r>
          </w:p>
        </w:tc>
        <w:tc>
          <w:tcPr>
            <w:tcW w:w="1428" w:type="dxa"/>
            <w:noWrap/>
            <w:hideMark/>
          </w:tcPr>
          <w:p w14:paraId="0E1A509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(75.60)</w:t>
            </w:r>
          </w:p>
        </w:tc>
        <w:tc>
          <w:tcPr>
            <w:tcW w:w="1352" w:type="dxa"/>
            <w:noWrap/>
            <w:hideMark/>
          </w:tcPr>
          <w:p w14:paraId="2293775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85</w:t>
            </w:r>
          </w:p>
        </w:tc>
        <w:tc>
          <w:tcPr>
            <w:tcW w:w="1428" w:type="dxa"/>
            <w:noWrap/>
            <w:hideMark/>
          </w:tcPr>
          <w:p w14:paraId="0E5547E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(24.40)</w:t>
            </w:r>
          </w:p>
        </w:tc>
        <w:tc>
          <w:tcPr>
            <w:tcW w:w="1125" w:type="dxa"/>
            <w:noWrap/>
            <w:hideMark/>
          </w:tcPr>
          <w:p w14:paraId="78B51F58"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57806169" w14:textId="77777777" w:rsidR="004B5AF3" w:rsidRPr="004B5AF3" w:rsidRDefault="004B5AF3" w:rsidP="004B5AF3">
            <w:pPr>
              <w:spacing w:line="360" w:lineRule="auto"/>
              <w:rPr>
                <w:rFonts w:ascii="Times New Roman" w:hAnsi="Times New Roman"/>
                <w:sz w:val="24"/>
                <w:szCs w:val="24"/>
              </w:rPr>
            </w:pPr>
          </w:p>
        </w:tc>
      </w:tr>
      <w:tr w:rsidR="004B5AF3" w:rsidRPr="004B5AF3" w14:paraId="4083B065" w14:textId="77777777" w:rsidTr="00FA6EAD">
        <w:trPr>
          <w:trHeight w:val="319"/>
        </w:trPr>
        <w:tc>
          <w:tcPr>
            <w:tcW w:w="2635" w:type="dxa"/>
            <w:noWrap/>
            <w:hideMark/>
          </w:tcPr>
          <w:p w14:paraId="11602E1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&gt;42</w:t>
            </w:r>
          </w:p>
        </w:tc>
        <w:tc>
          <w:tcPr>
            <w:tcW w:w="1352" w:type="dxa"/>
            <w:noWrap/>
            <w:hideMark/>
          </w:tcPr>
          <w:p w14:paraId="31D46F5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10</w:t>
            </w:r>
          </w:p>
        </w:tc>
        <w:tc>
          <w:tcPr>
            <w:tcW w:w="1428" w:type="dxa"/>
            <w:noWrap/>
            <w:hideMark/>
          </w:tcPr>
          <w:p w14:paraId="3DC0075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(90.90)</w:t>
            </w:r>
          </w:p>
        </w:tc>
        <w:tc>
          <w:tcPr>
            <w:tcW w:w="1352" w:type="dxa"/>
            <w:noWrap/>
            <w:hideMark/>
          </w:tcPr>
          <w:p w14:paraId="0AE5766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w:t>
            </w:r>
          </w:p>
        </w:tc>
        <w:tc>
          <w:tcPr>
            <w:tcW w:w="1428" w:type="dxa"/>
            <w:noWrap/>
            <w:hideMark/>
          </w:tcPr>
          <w:p w14:paraId="1FFD492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(9.10)</w:t>
            </w:r>
          </w:p>
        </w:tc>
        <w:tc>
          <w:tcPr>
            <w:tcW w:w="1125" w:type="dxa"/>
            <w:noWrap/>
            <w:hideMark/>
          </w:tcPr>
          <w:p w14:paraId="52EC4C49"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4E3774AB" w14:textId="77777777" w:rsidR="004B5AF3" w:rsidRPr="004B5AF3" w:rsidRDefault="004B5AF3" w:rsidP="004B5AF3">
            <w:pPr>
              <w:spacing w:line="360" w:lineRule="auto"/>
              <w:rPr>
                <w:rFonts w:ascii="Times New Roman" w:hAnsi="Times New Roman"/>
                <w:sz w:val="24"/>
                <w:szCs w:val="24"/>
              </w:rPr>
            </w:pPr>
          </w:p>
        </w:tc>
      </w:tr>
      <w:tr w:rsidR="004B5AF3" w:rsidRPr="004B5AF3" w14:paraId="2BE37E67" w14:textId="77777777" w:rsidTr="00FA6EAD">
        <w:trPr>
          <w:trHeight w:val="319"/>
        </w:trPr>
        <w:tc>
          <w:tcPr>
            <w:tcW w:w="2635" w:type="dxa"/>
            <w:noWrap/>
            <w:hideMark/>
          </w:tcPr>
          <w:p w14:paraId="1712D83A"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Mode of delivery</w:t>
            </w:r>
          </w:p>
        </w:tc>
        <w:tc>
          <w:tcPr>
            <w:tcW w:w="1352" w:type="dxa"/>
          </w:tcPr>
          <w:p w14:paraId="48FDF220" w14:textId="77777777" w:rsidR="004B5AF3" w:rsidRPr="004B5AF3" w:rsidRDefault="004B5AF3" w:rsidP="004B5AF3">
            <w:pPr>
              <w:spacing w:line="360" w:lineRule="auto"/>
              <w:rPr>
                <w:rFonts w:ascii="Times New Roman" w:hAnsi="Times New Roman"/>
                <w:b/>
                <w:bCs/>
                <w:sz w:val="24"/>
                <w:szCs w:val="24"/>
              </w:rPr>
            </w:pPr>
          </w:p>
        </w:tc>
        <w:tc>
          <w:tcPr>
            <w:tcW w:w="1428" w:type="dxa"/>
            <w:noWrap/>
            <w:hideMark/>
          </w:tcPr>
          <w:p w14:paraId="513E9349" w14:textId="77777777" w:rsidR="004B5AF3" w:rsidRPr="004B5AF3" w:rsidRDefault="004B5AF3" w:rsidP="004B5AF3">
            <w:pPr>
              <w:spacing w:line="360" w:lineRule="auto"/>
              <w:rPr>
                <w:rFonts w:ascii="Times New Roman" w:hAnsi="Times New Roman"/>
                <w:b/>
                <w:bCs/>
                <w:sz w:val="24"/>
                <w:szCs w:val="24"/>
              </w:rPr>
            </w:pPr>
          </w:p>
        </w:tc>
        <w:tc>
          <w:tcPr>
            <w:tcW w:w="1352" w:type="dxa"/>
            <w:noWrap/>
            <w:hideMark/>
          </w:tcPr>
          <w:p w14:paraId="68A5334E" w14:textId="77777777" w:rsidR="004B5AF3" w:rsidRPr="004B5AF3" w:rsidRDefault="004B5AF3" w:rsidP="004B5AF3">
            <w:pPr>
              <w:spacing w:line="360" w:lineRule="auto"/>
              <w:rPr>
                <w:rFonts w:ascii="Times New Roman" w:hAnsi="Times New Roman"/>
                <w:sz w:val="24"/>
                <w:szCs w:val="24"/>
              </w:rPr>
            </w:pPr>
          </w:p>
        </w:tc>
        <w:tc>
          <w:tcPr>
            <w:tcW w:w="1428" w:type="dxa"/>
            <w:noWrap/>
            <w:hideMark/>
          </w:tcPr>
          <w:p w14:paraId="24AE24BC"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47C3FB4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2.655</w:t>
            </w:r>
          </w:p>
        </w:tc>
        <w:tc>
          <w:tcPr>
            <w:tcW w:w="1125" w:type="dxa"/>
            <w:noWrap/>
            <w:hideMark/>
          </w:tcPr>
          <w:p w14:paraId="448B37A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0.298*</w:t>
            </w:r>
          </w:p>
        </w:tc>
      </w:tr>
      <w:tr w:rsidR="004B5AF3" w:rsidRPr="004B5AF3" w14:paraId="67524DDD" w14:textId="77777777" w:rsidTr="00FA6EAD">
        <w:trPr>
          <w:trHeight w:val="319"/>
        </w:trPr>
        <w:tc>
          <w:tcPr>
            <w:tcW w:w="2635" w:type="dxa"/>
            <w:noWrap/>
            <w:hideMark/>
          </w:tcPr>
          <w:p w14:paraId="517502B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SVD</w:t>
            </w:r>
          </w:p>
        </w:tc>
        <w:tc>
          <w:tcPr>
            <w:tcW w:w="1352" w:type="dxa"/>
            <w:noWrap/>
            <w:hideMark/>
          </w:tcPr>
          <w:p w14:paraId="10F71E4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176</w:t>
            </w:r>
          </w:p>
        </w:tc>
        <w:tc>
          <w:tcPr>
            <w:tcW w:w="1428" w:type="dxa"/>
            <w:noWrap/>
            <w:hideMark/>
          </w:tcPr>
          <w:p w14:paraId="73502DF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(71.50)</w:t>
            </w:r>
          </w:p>
        </w:tc>
        <w:tc>
          <w:tcPr>
            <w:tcW w:w="1352" w:type="dxa"/>
            <w:noWrap/>
            <w:hideMark/>
          </w:tcPr>
          <w:p w14:paraId="65FFC606"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70</w:t>
            </w:r>
          </w:p>
        </w:tc>
        <w:tc>
          <w:tcPr>
            <w:tcW w:w="1428" w:type="dxa"/>
            <w:noWrap/>
            <w:hideMark/>
          </w:tcPr>
          <w:p w14:paraId="205CD30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(28.50)</w:t>
            </w:r>
          </w:p>
        </w:tc>
        <w:tc>
          <w:tcPr>
            <w:tcW w:w="1125" w:type="dxa"/>
            <w:noWrap/>
            <w:hideMark/>
          </w:tcPr>
          <w:p w14:paraId="2418C79A"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65AE35C9" w14:textId="77777777" w:rsidR="004B5AF3" w:rsidRPr="004B5AF3" w:rsidRDefault="004B5AF3" w:rsidP="004B5AF3">
            <w:pPr>
              <w:spacing w:line="360" w:lineRule="auto"/>
              <w:rPr>
                <w:rFonts w:ascii="Times New Roman" w:hAnsi="Times New Roman"/>
                <w:sz w:val="24"/>
                <w:szCs w:val="24"/>
              </w:rPr>
            </w:pPr>
          </w:p>
        </w:tc>
      </w:tr>
      <w:tr w:rsidR="004B5AF3" w:rsidRPr="004B5AF3" w14:paraId="73F273CD" w14:textId="77777777" w:rsidTr="00FA6EAD">
        <w:trPr>
          <w:trHeight w:val="319"/>
        </w:trPr>
        <w:tc>
          <w:tcPr>
            <w:tcW w:w="2635" w:type="dxa"/>
            <w:noWrap/>
            <w:hideMark/>
          </w:tcPr>
          <w:p w14:paraId="5B81FC1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Instrumental delivery</w:t>
            </w:r>
          </w:p>
        </w:tc>
        <w:tc>
          <w:tcPr>
            <w:tcW w:w="1352" w:type="dxa"/>
            <w:noWrap/>
            <w:hideMark/>
          </w:tcPr>
          <w:p w14:paraId="24AFD76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3</w:t>
            </w:r>
          </w:p>
        </w:tc>
        <w:tc>
          <w:tcPr>
            <w:tcW w:w="1428" w:type="dxa"/>
            <w:noWrap/>
            <w:hideMark/>
          </w:tcPr>
          <w:p w14:paraId="08E7E30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(42.90)</w:t>
            </w:r>
          </w:p>
        </w:tc>
        <w:tc>
          <w:tcPr>
            <w:tcW w:w="1352" w:type="dxa"/>
            <w:noWrap/>
            <w:hideMark/>
          </w:tcPr>
          <w:p w14:paraId="42FDAED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4</w:t>
            </w:r>
          </w:p>
        </w:tc>
        <w:tc>
          <w:tcPr>
            <w:tcW w:w="1428" w:type="dxa"/>
            <w:noWrap/>
            <w:hideMark/>
          </w:tcPr>
          <w:p w14:paraId="1928DDB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(57.10)</w:t>
            </w:r>
          </w:p>
        </w:tc>
        <w:tc>
          <w:tcPr>
            <w:tcW w:w="1125" w:type="dxa"/>
            <w:noWrap/>
            <w:hideMark/>
          </w:tcPr>
          <w:p w14:paraId="4FCDD7F8"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26E32AEC" w14:textId="77777777" w:rsidR="004B5AF3" w:rsidRPr="004B5AF3" w:rsidRDefault="004B5AF3" w:rsidP="004B5AF3">
            <w:pPr>
              <w:spacing w:line="360" w:lineRule="auto"/>
              <w:rPr>
                <w:rFonts w:ascii="Times New Roman" w:hAnsi="Times New Roman"/>
                <w:sz w:val="24"/>
                <w:szCs w:val="24"/>
              </w:rPr>
            </w:pPr>
          </w:p>
        </w:tc>
      </w:tr>
      <w:tr w:rsidR="004B5AF3" w:rsidRPr="004B5AF3" w14:paraId="285EC378" w14:textId="77777777" w:rsidTr="00FA6EAD">
        <w:trPr>
          <w:trHeight w:val="319"/>
        </w:trPr>
        <w:tc>
          <w:tcPr>
            <w:tcW w:w="2635" w:type="dxa"/>
            <w:noWrap/>
            <w:hideMark/>
          </w:tcPr>
          <w:p w14:paraId="3751780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CS</w:t>
            </w:r>
          </w:p>
        </w:tc>
        <w:tc>
          <w:tcPr>
            <w:tcW w:w="1352" w:type="dxa"/>
            <w:noWrap/>
            <w:hideMark/>
          </w:tcPr>
          <w:p w14:paraId="4B76AEC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177</w:t>
            </w:r>
          </w:p>
        </w:tc>
        <w:tc>
          <w:tcPr>
            <w:tcW w:w="1428" w:type="dxa"/>
            <w:noWrap/>
            <w:hideMark/>
          </w:tcPr>
          <w:p w14:paraId="231C33B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(70.50)</w:t>
            </w:r>
          </w:p>
        </w:tc>
        <w:tc>
          <w:tcPr>
            <w:tcW w:w="1352" w:type="dxa"/>
            <w:noWrap/>
            <w:hideMark/>
          </w:tcPr>
          <w:p w14:paraId="0BF9573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74</w:t>
            </w:r>
          </w:p>
        </w:tc>
        <w:tc>
          <w:tcPr>
            <w:tcW w:w="1428" w:type="dxa"/>
            <w:noWrap/>
            <w:hideMark/>
          </w:tcPr>
          <w:p w14:paraId="7792A68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(29.50)</w:t>
            </w:r>
          </w:p>
        </w:tc>
        <w:tc>
          <w:tcPr>
            <w:tcW w:w="1125" w:type="dxa"/>
            <w:noWrap/>
            <w:hideMark/>
          </w:tcPr>
          <w:p w14:paraId="500A6314" w14:textId="77777777" w:rsidR="004B5AF3" w:rsidRPr="004B5AF3" w:rsidRDefault="004B5AF3" w:rsidP="004B5AF3">
            <w:pPr>
              <w:spacing w:line="360" w:lineRule="auto"/>
              <w:rPr>
                <w:rFonts w:ascii="Times New Roman" w:hAnsi="Times New Roman"/>
                <w:sz w:val="24"/>
                <w:szCs w:val="24"/>
              </w:rPr>
            </w:pPr>
          </w:p>
        </w:tc>
        <w:tc>
          <w:tcPr>
            <w:tcW w:w="1125" w:type="dxa"/>
            <w:noWrap/>
            <w:hideMark/>
          </w:tcPr>
          <w:p w14:paraId="3987C35E" w14:textId="77777777" w:rsidR="004B5AF3" w:rsidRPr="004B5AF3" w:rsidRDefault="004B5AF3" w:rsidP="004B5AF3">
            <w:pPr>
              <w:spacing w:line="360" w:lineRule="auto"/>
              <w:rPr>
                <w:rFonts w:ascii="Times New Roman" w:hAnsi="Times New Roman"/>
                <w:sz w:val="24"/>
                <w:szCs w:val="24"/>
              </w:rPr>
            </w:pPr>
          </w:p>
        </w:tc>
      </w:tr>
    </w:tbl>
    <w:p w14:paraId="567D8FA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Fishers exact test used because more than 20% of the cells have expected counts of less than five.</w:t>
      </w:r>
    </w:p>
    <w:p w14:paraId="29FD21A9" w14:textId="77777777" w:rsidR="004B5AF3" w:rsidRPr="004B5AF3" w:rsidRDefault="004B5AF3" w:rsidP="004B5AF3">
      <w:pPr>
        <w:spacing w:line="360" w:lineRule="auto"/>
        <w:rPr>
          <w:rFonts w:ascii="Times New Roman" w:hAnsi="Times New Roman"/>
          <w:sz w:val="24"/>
          <w:szCs w:val="24"/>
        </w:rPr>
      </w:pPr>
    </w:p>
    <w:p w14:paraId="6F010D0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 table presents the relationship between demographic and obstetric characteristics and complications among women with HDP at the FTH Gombe. The results show that age, booking status, and gestational age at delivery were significantly associated with maternal complications.</w:t>
      </w:r>
    </w:p>
    <w:p w14:paraId="165D03E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 xml:space="preserve">The results show that the younger maternal age groups (&lt;20 and 20-24 years) were significantly associated with a higher rate of complications (38.9% and 41.70% respectively), while the older age group (35-39 years) had the lowest rate (14.9%). Booking status was also found to be a significant factor, with </w:t>
      </w:r>
      <w:proofErr w:type="spellStart"/>
      <w:r w:rsidRPr="004B5AF3">
        <w:rPr>
          <w:rFonts w:ascii="Times New Roman" w:hAnsi="Times New Roman"/>
          <w:sz w:val="24"/>
          <w:szCs w:val="24"/>
        </w:rPr>
        <w:t>unbooked</w:t>
      </w:r>
      <w:proofErr w:type="spellEnd"/>
      <w:r w:rsidRPr="004B5AF3">
        <w:rPr>
          <w:rFonts w:ascii="Times New Roman" w:hAnsi="Times New Roman"/>
          <w:sz w:val="24"/>
          <w:szCs w:val="24"/>
        </w:rPr>
        <w:t xml:space="preserve"> and booked elsewhere patients having higher complication rates (41.7% and 40.1%, respectively) compared to booked patients (7.7%). Gestational age at delivery was another significant factor, with preterm deliveries (&lt;37 weeks) having higher complication rates (42.3-57.1%). In contrast, parity and mode of delivery did not significantly impact complication rates.</w:t>
      </w:r>
    </w:p>
    <w:p w14:paraId="096BB0A1" w14:textId="77777777" w:rsidR="004B5AF3" w:rsidRPr="004B5AF3" w:rsidRDefault="004B5AF3" w:rsidP="004B5AF3">
      <w:pPr>
        <w:spacing w:line="360" w:lineRule="auto"/>
        <w:rPr>
          <w:rFonts w:ascii="Times New Roman" w:hAnsi="Times New Roman"/>
          <w:sz w:val="24"/>
          <w:szCs w:val="24"/>
        </w:rPr>
      </w:pPr>
    </w:p>
    <w:p w14:paraId="0363BFB2" w14:textId="77777777" w:rsidR="004B5AF3" w:rsidRPr="004B5AF3" w:rsidRDefault="004B5AF3" w:rsidP="004B5AF3">
      <w:pPr>
        <w:spacing w:line="360" w:lineRule="auto"/>
        <w:rPr>
          <w:rFonts w:ascii="Times New Roman" w:hAnsi="Times New Roman"/>
          <w:sz w:val="24"/>
          <w:szCs w:val="24"/>
        </w:rPr>
      </w:pPr>
    </w:p>
    <w:p w14:paraId="24BDD3C7" w14:textId="77777777" w:rsidR="004B5AF3" w:rsidRPr="004B5AF3" w:rsidRDefault="004B5AF3" w:rsidP="004B5AF3">
      <w:pPr>
        <w:spacing w:line="360" w:lineRule="auto"/>
        <w:rPr>
          <w:rFonts w:ascii="Times New Roman" w:hAnsi="Times New Roman"/>
          <w:b/>
          <w:bCs/>
          <w:sz w:val="24"/>
          <w:szCs w:val="24"/>
          <w:u w:val="single"/>
        </w:rPr>
      </w:pPr>
      <w:r w:rsidRPr="004B5AF3">
        <w:rPr>
          <w:rFonts w:ascii="Times New Roman" w:hAnsi="Times New Roman"/>
          <w:b/>
          <w:bCs/>
          <w:sz w:val="24"/>
          <w:szCs w:val="24"/>
          <w:u w:val="single"/>
        </w:rPr>
        <w:t>DISCUSSION</w:t>
      </w:r>
    </w:p>
    <w:p w14:paraId="2172310B"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 incidence of hypertensive disorders of pregnancy was 31.0% in this study. The incidence from this study is significantly higher than most other recent studies that have reported incidences of 11.6% and 9.4% respectively.</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{"citationID":"M7zLPa4P","properties":{"formattedCitation":"\\super 4,6\\nosupersub{}","plainCitation":"4,6","noteIndex":0},"citationItems":[{"id":459,"uris":["http://zotero.org/users/local/FWEN5jSn/items/BZMCD5CZ"],"itemData":{"id":459,"type":"article-journal","abstract":"Objective: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E."}],"accessed":{"date-parts":[["2024",5,21]]},"issued":{"date-parts":[["2007"]]}},"label":"page"},{"id":449,"uris":["http://zotero.org/users/local/FWEN5jSn/items/NBL8JEDG"],"itemData":{"id":449,"type":"article-journal","abstract":"Context:\nCases of hypertensive disorders in pregnancy (HDP) are an increase in developing economies. Identifying the pattern of HDP in a particular community and documenting their management outcome may allow for proper planning by all stakeholders.\n\nAims:\nThe objective was to determine the pattern and management outcome of hypertensive disorders among pregnant women.\n\nSettings and Design:\nThis was a prospective cohort study involving 183 consecutive cases of HDP at Federal Medical Centre, Bida, Niger State, Nigeria, between September 2015 and August 2016.\n\nSubjects and Methods:\nPregnant women with hypertension were recruited and managed according to the departmental protocol. They were followed up till 6 weeks after delivery; fetal and maternal outcomes were documented.\n\nStatistical Analysis Used:\nData were analyzed using the SPSS software version 23. The level of statistical significance was set at P &lt; 0.05.\n\nResults:\nA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0.000).\n\nConclusion:\nThe need for prenatal screening that enables the early identification and prompt management of all expectant mothers with HDP is advised.","container-title":"Nigerian Medical Journal : Journal of the Nigeria Medical Association","DOI":"10.4103/nmj.NMJ_29_18","ISSN":"0300-1652","issue":"1","journalAbbreviation":"Niger Med J","note":"PMID: 32317821\nPMCID: PMC7113814","page":"42-47","source":"PubMed Central","title":"Hypertensive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4,6</w:t>
      </w:r>
      <w:r w:rsidRPr="004B5AF3">
        <w:rPr>
          <w:rFonts w:ascii="Times New Roman" w:hAnsi="Times New Roman"/>
          <w:sz w:val="24"/>
          <w:szCs w:val="24"/>
        </w:rPr>
        <w:fldChar w:fldCharType="end"/>
      </w:r>
      <w:r w:rsidRPr="004B5AF3">
        <w:rPr>
          <w:rFonts w:ascii="Times New Roman" w:hAnsi="Times New Roman"/>
          <w:sz w:val="24"/>
          <w:szCs w:val="24"/>
        </w:rPr>
        <w:t xml:space="preserve"> The reason for the increased incidence rate may be because FTHG is a referral center hence a pool for most of these cases. This is supported by the fact that most of the cases were booked elsewhere and </w:t>
      </w:r>
      <w:proofErr w:type="spellStart"/>
      <w:r w:rsidRPr="004B5AF3">
        <w:rPr>
          <w:rFonts w:ascii="Times New Roman" w:hAnsi="Times New Roman"/>
          <w:sz w:val="24"/>
          <w:szCs w:val="24"/>
        </w:rPr>
        <w:t>unbooked</w:t>
      </w:r>
      <w:proofErr w:type="spellEnd"/>
      <w:r w:rsidRPr="004B5AF3">
        <w:rPr>
          <w:rFonts w:ascii="Times New Roman" w:hAnsi="Times New Roman"/>
          <w:sz w:val="24"/>
          <w:szCs w:val="24"/>
        </w:rPr>
        <w:t>. The high incidence may however be a true reflection of the overall incidence of HDP at Gombe and this requires further studies.  A study carried out in Gombe</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{"citationID":"u6YGnBe5","properties":{"formattedCitation":"\\super 16\\nosupersub{}","plainCitation":"16","noteIndex":0},"citationItems":[{"id":321,"uris":["http://zotero.org/users/local/FWEN5jSn/items/SCUFCU9R"],"itemData":{"id":321,"type":"article-journal","container-title":"International Journal of Gynecology &amp; Obstetrics","DOI":"10.1016/j.ijgo.2005.10.029","ISSN":"0020-7292, 1879-3479","issue":"3","journalAbbreviation":"Intl J Gynecology &amp; Obste","language":"en","license":"http://onlinelibrary.wiley.com/termsAndConditions#vor","page":"251-252","source":"DOI.org (Crossref)","title":"Pregnancy outcomes of women with eclampsia in Gombe, Nigeria","volume":"92","author":[{"family":"Melah","given":"G.S."},{"family":"Massa","given":"A.A."},{"family":"El‐Nafaty","given":"A.U."}],"issued":{"date-parts":[["2006",3]]}}}],"schema":"https://github.com/citation-style-language/schema/raw/master/csl-citation.json"}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16</w:t>
      </w:r>
      <w:r w:rsidRPr="004B5AF3">
        <w:rPr>
          <w:rFonts w:ascii="Times New Roman" w:hAnsi="Times New Roman"/>
          <w:sz w:val="24"/>
          <w:szCs w:val="24"/>
        </w:rPr>
        <w:fldChar w:fldCharType="end"/>
      </w:r>
      <w:r w:rsidRPr="004B5AF3">
        <w:rPr>
          <w:rFonts w:ascii="Times New Roman" w:hAnsi="Times New Roman"/>
          <w:sz w:val="24"/>
          <w:szCs w:val="24"/>
        </w:rPr>
        <w:t xml:space="preserve"> reported incidence of eclampsia of 3.7% compared to similar studies performed around the same time in Lagos and Kaduna that reported incidences of 0.25% and 1.18% respectively.</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{"citationID":"N7jwhoAu","properties":{"formattedCitation":"\\super 16,17\\nosupersub{}","plainCitation":"16,17","noteIndex":0},"citationItems":[{"id":321,"uris":["http://zotero.org/users/local/FWEN5jSn/items/SCUFCU9R"],"itemData":{"id":321,"type":"article-journal","container-title":"International Journal of Gynecology &amp; Obstetrics","DOI":"10.1016/j.ijgo.2005.10.029","ISSN":"0020-7292, 1879-3479","issue":"3","journalAbbreviation":"Intl J Gynecology &amp; Obste","language":"en","license":"http://onlinelibrary.wiley.com/termsAndConditions#vor","page":"251-252","source":"DOI.org (Crossref)","title":"Pregnancy outcomes of women with eclampsia in Gombe, Nigeria","volume":"92","author":[{"family":"Melah","given":"G.S."},{"family":"Massa","given":"A.A."},{"family":"El‐Nafaty","given":"A.U."}],"issued":{"date-parts":[["2006",3]]}},"label":"page"},{"id":444,"uris":["http://zotero.org/users/local/FWEN5jSn/items/3JLK55LY"],"itemData":{"id":444,"type":"article-journal","abstract":"A review of eclampsia at a University Teaching Hospital in Nigeria is presented with the objective of determining the incidence, clinical features and management outcome and to make recommendations for better outcome. Antepartum eclampsia occurred in 60% of the patients. The most important symptom was headache (100%), while hypertension (88.88%) and fever (42.22%) were the most common signs. Fit control was achieved in 66.6% of the patients with diazepam. Abdominal delivery occurred in 53.3% of the patients. There were 19 maternal and 20 perinatal deaths. There were 45 cases of eclampsia and 10,572 deliveries during the period of study. The incidence of eclampsia was 0.42% (1/235 deliveries); it was highest in the less than 20 years age group (1.68%), the nulliparae (1.27%) and the unbooked patients (1.23%). Eclampsia remains a serious obstetric disorder in tropical obstetric practice. Provision of good quality antenatal care, improving the emergency capability of hospitals and the establishment of Intensive Care Units for the care of eclamptic patients are recommended.","container-title":"Nigerian journal of medicine : journal of the National Association of Resident Doctors of Nigeria","journalAbbreviation":"Nigerian journal of medicine : journal of the National Association of Resident Doctors of Nigeria","page":"81-4","source":"ResearchGate","title":"Eclampsia in Kaduna State of Nigeria – a proposal for a better outcome","volume":"10","author":[{"family":"Onwuhafua","given":"Polite"},{"family":"Onwuhafua","given":"A"},{"family":"Adze","given":"Joel"},{"family":"Mairami","given":"Z"}],"issued":{"date-parts":[["2001",4,1]]}},"label":"pag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16,17</w:t>
      </w:r>
      <w:r w:rsidRPr="004B5AF3">
        <w:rPr>
          <w:rFonts w:ascii="Times New Roman" w:hAnsi="Times New Roman"/>
          <w:sz w:val="24"/>
          <w:szCs w:val="24"/>
        </w:rPr>
        <w:fldChar w:fldCharType="end"/>
      </w:r>
      <w:r w:rsidRPr="004B5AF3">
        <w:rPr>
          <w:rFonts w:ascii="Times New Roman" w:hAnsi="Times New Roman"/>
          <w:sz w:val="24"/>
          <w:szCs w:val="24"/>
        </w:rPr>
        <w:t xml:space="preserve"> The finding however showed a  much higher incidence than most studies in Northern Nigeria have reported. One study in Jos, Plateau state reported an incidence of 8.8%.</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{"citationID":"y7GznyS2","properties":{"formattedCitation":"\\super 8\\nosupersub{}","plainCitation":"8","noteIndex":0},"citationItems":[{"id":446,"uris":["http://zotero.org/users/local/FWEN5jSn/items/AMJW5NAQ"],"itemData":{"id":446,"type":"article-journal","abstract":"Objective\nWe sought to estimate the incidence and risk factors associated with development of pre-eclampsia (PET) in Jos, Nigeria.\n\nMethods\nAn open cohort study of singleton pregnant women attending the antenatal clinic of Jos University Teaching Hospital (JUTH), Nigeria between November 2010 and August 2011. Eligible healthy women at ≤ 20 weeks gestation were enrolled and followed up until delivery or development of pre-eclampsia. Baseline demographic characteristics including weight, height and body mass index (BMI) were collected at enrollment. Incidence, risk factors and hazard ratios for developing PET were estimated with corresponding 95% confidence intervals and p-values. All statistical analyses were done with STATA version 11, college station, Texas, USA.\n\nResults\nA total of 2416 pregnant women were screened for eligibility out of which 323 were eligible for inclusion. The incidence of PET was 87.9 per 1,000 pregnancies (8.8%). The significant risk factors for PET were previous history of PET (RR=5.1, 95% CI: 2.2–12.1) and BMI at booking ≥ 25 kg/m2 (RR=3.9, 95% CI: 1.5–10.0).\n\nConclusion\nThe incidence of PET was relatively high in our cohort in Jos, Nigeria and a previous history of the disease and overweight or obese pregnant women have a significant hazard of developing the disease in the course of gestational follow up. Targeting women with these characteristics for early preventive intervention and close surveillance at the antenatal booking clinic may help in prevention of the disease and its complications.","container-title":"African Health Sciences","DOI":"10.4314/ahs.v18i3.16","ISSN":"1680-6905","issue":"3","journalAbbreviation":"Afr Health Sci","note":"PMID: 30602991\nPMCID: PMC6307024","page":"584-595","source":"PubMed Central","title":"Incidence and risk factors for pre-eclampsia in Jos Nigeria","volume":"18","author":[{"family":"Musa","given":"Jonah"},{"family":"Mohammed","given":"Caleb"},{"family":"Ocheke","given":"Amaka"},{"family":"Kahansim","given":"Makswhar"},{"family":"Pam","given":"Victor"},{"family":"Daru","given":"Patrick"}],"issued":{"date-parts":[["2018",9]]}}}],"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8</w:t>
      </w:r>
      <w:r w:rsidRPr="004B5AF3">
        <w:rPr>
          <w:rFonts w:ascii="Times New Roman" w:hAnsi="Times New Roman"/>
          <w:sz w:val="24"/>
          <w:szCs w:val="24"/>
        </w:rPr>
        <w:fldChar w:fldCharType="end"/>
      </w:r>
      <w:r w:rsidRPr="004B5AF3">
        <w:rPr>
          <w:rFonts w:ascii="Times New Roman" w:hAnsi="Times New Roman"/>
          <w:sz w:val="24"/>
          <w:szCs w:val="24"/>
        </w:rPr>
        <w:t xml:space="preserve"> Most studies on HDP are streamlined to particular definitions especially severe preeclampsia/eclampsia. In this study all patients with hypertensive disorders in </w:t>
      </w:r>
      <w:proofErr w:type="gramStart"/>
      <w:r w:rsidRPr="004B5AF3">
        <w:rPr>
          <w:rFonts w:ascii="Times New Roman" w:hAnsi="Times New Roman"/>
          <w:sz w:val="24"/>
          <w:szCs w:val="24"/>
        </w:rPr>
        <w:t>pregnancy  ranging</w:t>
      </w:r>
      <w:proofErr w:type="gramEnd"/>
      <w:r w:rsidRPr="004B5AF3">
        <w:rPr>
          <w:rFonts w:ascii="Times New Roman" w:hAnsi="Times New Roman"/>
          <w:sz w:val="24"/>
          <w:szCs w:val="24"/>
        </w:rPr>
        <w:t xml:space="preserve"> from pregnancy induced hypertension to preeclampsia, eclampsia and chronic hypertension occurring during the antepartum, intrapartum and postpartum periods were considered. </w:t>
      </w:r>
    </w:p>
    <w:p w14:paraId="34D02BD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Preeclampsia was the most common presentation 176(34.92%) observed in women in this study.  A similar pattern has been reported by different workers.</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{"citationID":"TDH6VO1e","properties":{"formattedCitation":"\\super 4,6,13\\nosupersub{}","plainCitation":"4,6,13","noteIndex":0},"citationItems":[{"id":459,"uris":["http://zotero.org/users/local/FWEN5jSn/items/BZMCD5CZ"],"itemData":{"id":459,"type":"article-journal","abstract":"Objective: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E."}],"accessed":{"date-parts":[["2024",5,21]]},"issued":{"date-parts":[["2007"]]}},"label":"page"},{"id":449,"uris":["http://zotero.org/users/local/FWEN5jSn/items/NBL8JEDG"],"itemData":{"id":449,"type":"article-journal","abstract":"Context:\nCases of hypertensive disorders in pregnancy (HDP) are an increase in developing economies. Identifying the pattern of HDP in a particular community and documenting their management outcome may allow for proper planning by all stakeholders.\n\nAims:\nThe objective was to determine the pattern and management outcome of hypertensive disorders among pregnant women.\n\nSettings and Design:\nThis was a prospective cohort study involving 183 consecutive cases of HDP at Federal Medical Centre, Bida, Niger State, Nigeria, between September 2015 and August 2016.\n\nSubjects and Methods:\nPregnant women with hypertension were recruited and managed according to the departmental protocol. They were followed up till 6 weeks after delivery; fetal and maternal outcomes were documented.\n\nStatistical Analysis Used:\nData were analyzed using the SPSS software version 23. The level of statistical significance was set at P &lt; 0.05.\n\nResults:\nA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0.000).\n\nConclusion:\nThe need for prenatal screening that enables the early identification and prompt management of all expectant mothers with HDP is advised.","container-title":"Nigerian Medical Journal : Journal of the Nigeria Medical Association","DOI":"10.4103/nmj.NMJ_29_18","ISSN":"0300-1652","issue":"1","journalAbbreviation":"Niger Med J","note":"PMID: 32317821\nPMCID: PMC7113814","page":"42-47","source":"PubMed Central","title":"Hypertensive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Aliyu"}],"issued":{"date-parts":[["2020"]]}},"label":"page"},{"id":324,"uris":["http://zotero.org/users/local/FWEN5jSn/items/IXK7GZG6"],"itemData":{"id":324,"type":"article-journal","abstract":"Background: Pregnancies complicated with hypertensive disorders are regarded as high risk and contribute to increased maternal and perinatal morbidity and mortality.\nObjective: To determine the prevalence of hypertensive disorders in pregnancy (HDP) and their related factors in defined areas of South West Nigeria.\nMethods: The study is a prospective cohort study conducted in Antenatal Clinics of the departments of Obstetrics and Gynaecology of Ekiti State University Teaching Hospital, Ado-Ekiti, Federal Medical Centre, Ido-Ekiti, University College Hospital Ibadan and Adeoyo Maternity Hospital, Ibadan, Nigeria from June 2011 to October 2012. The data regarding demographic details, gestational age, obstetrics history, diagnosis, and blood pressure readings were obtained from each participant through a semi pretest questionnaire. Data entry and analysis was done using SPSS version 22 statistical package.\nResult: A total of 521 pregnant women enrolled for the study and 34(7.2%) were hypertensive among whom 55.9% were diagnosed as preeclampsia-eclampsia (19), 35.3% as gestational hypertension (12), 5.9% as chronic hypertension (1) and 2.9% as preeclampsia superimposed on chronic hypertension. HDP was more prevalent among women aged &amp;gt;31years (64.7%), who had previous history of HDP (23.5%), the third trimester (70.6%) of pregnancy and in nulliparous women (67.6%).\nConclusion: Hypertensive disorders of pregnancy are among the most common medical complications worsening the outcome of pregnancy. Regular monitoring of the risk factors may help to mitigate the progression of the disorders.\nKeywords: Preeclampsia, pregnancy, hypertensive, prevalence, disorders\nRésuméContexte: Lesgrossesses compliquées avec troublesd’hypertension sont considérées comme haute-risque et contribuent àl’augmentationde lamorbidité etde lamortalitématernelle et périnatale.\nObjectif: Pour déterminer la prévalence des troubles hypertensifs pendant la grossesse (HDP) et leurs facteurs associés dans des zones définies du Sud-Ouest du Nigeria.\nMéthodes: L’étude est uneétude de cohorteprospectivemenéedans les cliniques prénatales des départements d’obstétrique et degynécologiedel’Hôpital d’Enseignement Universitaire de l’État d’Ekiti, Ado-Ekiti, Centre Médical Fédéral,Ido-Ekiti, Collège Hospitalier Universitaire Ibadan etl’Hôpital deMaternité Adeoyo, Ibadan, Nigeria de Juin 2011 à Octobre 2012.Les données concernant lesdétails démographiques,l’âge gestationnel,l’histoire obstétrique, diagnostic, etdeslecturesde pression artérielleont été obtenues de chaque participant parlebiaisd’un semi pré-test questionnaire.La saisie et l’analyse des données ont été effectuées à l’aide du logiciel statistique SPSS version 22.\nRésultat: Au total, 521 femmes enceintes ont participé à l’étude et 34 (7,2%) étaient hypertendues, parmi lesquelles 55,9% avaient reçu un diagnostic de pré-éclampsie - éclampsie (19), 35,3% d’hypertension gestationnelle (12), 5,9% d’hypertension chronique (2) et 2,9% comme pré-éclampsie super imposée à l’hypertension chronique. HDP était plus fréquente chez les femmes âgées de e”31 ans (64,7%), qui avaient des antécédents d’HDP (23,5%), le troisième trimestre (70,6%) de grossesse et chez les femmes nullipares (67,6%).\nConclusion: Les troubles hypertensifs de la grossesse sont parmi les complications médicales les plus fréquentes qui aggravent l’issue de la grossesse. Un suivi régulier des facteurs de risque peut aider à atténuer la progression des troubles.\nMots-clés: Pré-éclampsie, grossesse, hypertension, prévalence, troubles\nCorrespondence: Mrs. Funmilola C. Oladele, Department Medical Biochemistry, College of Medicne, Ekiti State University, Ado-Ekiti, Nigeria. E-mail: funmygrace2000@yahoo.com.","container-title":"African Journal of Medicine and Medical Sciences","ISSN":"1116-4077","issue":"3","language":"en","license":"Copyright (c) 2018","note":"number: 3","page":"297-305","source":"ojshostng.com","title":"Prevalence of hypertensive disorders in pregnant Nigerians and their related factors","volume":"47","author":[{"family":"Oladele","given":"Mrs Funmilola C."}],"issued":{"date-parts":[["2018"]]}},"label":"page"}],"schema":"https://github.com/citation-style-language/schema/raw/master/csl-citation.json"}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4,6,13</w:t>
      </w:r>
      <w:r w:rsidRPr="004B5AF3">
        <w:rPr>
          <w:rFonts w:ascii="Times New Roman" w:hAnsi="Times New Roman"/>
          <w:sz w:val="24"/>
          <w:szCs w:val="24"/>
        </w:rPr>
        <w:fldChar w:fldCharType="end"/>
      </w:r>
      <w:r w:rsidRPr="004B5AF3">
        <w:rPr>
          <w:rFonts w:ascii="Times New Roman" w:hAnsi="Times New Roman"/>
          <w:sz w:val="24"/>
          <w:szCs w:val="24"/>
        </w:rPr>
        <w:t xml:space="preserve"> Preeclampsia was closely followed up by PIH 174(34.52%). Perhaps, the relative predominance of nullipara (28.17%) may have </w:t>
      </w:r>
      <w:r w:rsidRPr="004B5AF3">
        <w:rPr>
          <w:rFonts w:ascii="Times New Roman" w:hAnsi="Times New Roman"/>
          <w:sz w:val="24"/>
          <w:szCs w:val="24"/>
        </w:rPr>
        <w:lastRenderedPageBreak/>
        <w:t>been responsible since PIH has been reported to be more common among primigravidae. Other studies, however, reported PIH to be the most common form of HDP.</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{"citationID":"s0b42QEi","properties":{"formattedCitation":"\\super 9\\nosupersub{}","plainCitation":"9","noteIndex":0},"citationItems":[{"id":452,"uris":["http://zotero.org/users/local/FWEN5jSn/items/UST4WCCV"],"itemData":{"id":452,"type":"article-journal","abstract":"BACKGROUND: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9</w:t>
      </w:r>
      <w:r w:rsidRPr="004B5AF3">
        <w:rPr>
          <w:rFonts w:ascii="Times New Roman" w:hAnsi="Times New Roman"/>
          <w:sz w:val="24"/>
          <w:szCs w:val="24"/>
        </w:rPr>
        <w:fldChar w:fldCharType="end"/>
      </w:r>
    </w:p>
    <w:p w14:paraId="312FB852" w14:textId="77777777" w:rsidR="004B5AF3" w:rsidRPr="004B5AF3" w:rsidRDefault="004B5AF3" w:rsidP="004B5AF3">
      <w:pPr>
        <w:spacing w:line="360" w:lineRule="auto"/>
        <w:rPr>
          <w:rFonts w:ascii="Times New Roman" w:hAnsi="Times New Roman"/>
          <w:sz w:val="24"/>
          <w:szCs w:val="24"/>
        </w:rPr>
      </w:pPr>
    </w:p>
    <w:p w14:paraId="0EBEDF0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The mean maternal age of 28.7years may be explained by the age of optimum obstetric performance of 22-29years.</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{"citationID":"Y4BZWUFO","properties":{"formattedCitation":"\\super 9\\nosupersub{}","plainCitation":"9","noteIndex":0},"citationItems":[{"id":452,"uris":["http://zotero.org/users/local/FWEN5jSn/items/UST4WCCV"],"itemData":{"id":452,"type":"article-journal","abstract":"BACKGROUND: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9</w:t>
      </w:r>
      <w:r w:rsidRPr="004B5AF3">
        <w:rPr>
          <w:rFonts w:ascii="Times New Roman" w:hAnsi="Times New Roman"/>
          <w:sz w:val="24"/>
          <w:szCs w:val="24"/>
        </w:rPr>
        <w:fldChar w:fldCharType="end"/>
      </w:r>
      <w:r w:rsidRPr="004B5AF3">
        <w:rPr>
          <w:rFonts w:ascii="Times New Roman" w:hAnsi="Times New Roman"/>
          <w:sz w:val="24"/>
          <w:szCs w:val="24"/>
        </w:rPr>
        <w:t xml:space="preserve"> This was similar to report from a similar study at Bida with a mean maternal age of  27.6years.</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{"citationID":"jaZ50yqz","properties":{"formattedCitation":"\\super 6\\nosupersub{}","plainCitation":"6","noteIndex":0},"citationItems":[{"id":449,"uris":["http://zotero.org/users/local/FWEN5jSn/items/NBL8JEDG"],"itemData":{"id":449,"type":"article-journal","abstract":"Context:\nCases of hypertensive disorders in pregnancy (HDP) are an increase in developing economies. Identifying the pattern of HDP in a particular community and documenting their management outcome may allow for proper planning by all stakeholders.\n\nAims:\nThe objective was to determine the pattern and management outcome of hypertensive disorders among pregnant women.\n\nSettings and Design:\nThis was a prospective cohort study involving 183 consecutive cases of HDP at Federal Medical Centre, Bida, Niger State, Nigeria, between September 2015 and August 2016.\n\nSubjects and Methods:\nPregnant women with hypertension were recruited and managed according to the departmental protocol. They were followed up till 6 weeks after delivery; fetal and maternal outcomes were documented.\n\nStatistical Analysis Used:\nData were analyzed using the SPSS software version 23. The level of statistical significance was set at P &lt; 0.05.\n\nResults:\nA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0.000).\n\nConclusion:\nThe need for prenatal screening that enables the early identification and prompt management of all expectant mothers with HDP is advised.","container-title":"Nigerian Medical Journal : Journal of the Nigeria Medical Association","DOI":"10.4103/nmj.NMJ_29_18","ISSN":"0300-1652","issue":"1","journalAbbreviation":"Niger Med J","note":"PMID: 32317821\nPMCID: PMC7113814","page":"42-47","source":"PubMed Central","title":"Hypertensive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6</w:t>
      </w:r>
      <w:r w:rsidRPr="004B5AF3">
        <w:rPr>
          <w:rFonts w:ascii="Times New Roman" w:hAnsi="Times New Roman"/>
          <w:sz w:val="24"/>
          <w:szCs w:val="24"/>
        </w:rPr>
        <w:fldChar w:fldCharType="end"/>
      </w:r>
      <w:r w:rsidRPr="004B5AF3">
        <w:rPr>
          <w:rFonts w:ascii="Times New Roman" w:hAnsi="Times New Roman"/>
          <w:sz w:val="24"/>
          <w:szCs w:val="24"/>
        </w:rPr>
        <w:t xml:space="preserve">  </w:t>
      </w:r>
    </w:p>
    <w:p w14:paraId="4B7E1290"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Majority of the patients were not booked in FTHG elsewhere. Being </w:t>
      </w:r>
      <w:proofErr w:type="spellStart"/>
      <w:r w:rsidRPr="004B5AF3">
        <w:rPr>
          <w:rFonts w:ascii="Times New Roman" w:hAnsi="Times New Roman"/>
          <w:sz w:val="24"/>
          <w:szCs w:val="24"/>
        </w:rPr>
        <w:t>unbooked</w:t>
      </w:r>
      <w:proofErr w:type="spellEnd"/>
      <w:r w:rsidRPr="004B5AF3">
        <w:rPr>
          <w:rFonts w:ascii="Times New Roman" w:hAnsi="Times New Roman"/>
          <w:sz w:val="24"/>
          <w:szCs w:val="24"/>
        </w:rPr>
        <w:t xml:space="preserve"> or booked elsewhere was associated with significantly worse maternal and perinatal outcome in this study. Similar findings were reported by several workers.</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{"citationID":"wh1XrZH8","properties":{"formattedCitation":"\\super 3,4,6,8\\nosupersub{}","plainCitation":"3,4,6,8","noteIndex":0},"citationItems":[{"id":315,"uris":["http://zotero.org/users/local/FWEN5jSn/items/ZBTVBQT7"],"itemData":{"id":315,"type":"article-journal","abstract":"Hypertensive disorders in pregnancy (HDP) represent a group of conditions associated with high blood pressure during pregnancy. It is an important cause of feto-maternal morbidity and mortality, particularly in developing countries. The aims of the study ...","container-title":"Nigerian Medical Journal : Journal of the Nigeria Medical Association","DOI":"10.4103/0300-1652.140377","ISSN":"0300-1652","issue":"5","language":"en","note":"publisher: Nigerian Medical Association\nPMID: 25298602","page":"384","source":"www.ncbi.nlm.nih.gov","title":"Hypertensive disorders in pregnancy among pregnant women in a Nigerian Teaching Hospital","volume":"55","author":[{"family":"Singh","given":"Swati"},{"family":"Ahmed","given":"Ekele Bissallah"},{"family":"Egondu","given":"Shehu Constance"},{"family":"Ikechukwu","given":"Nwobodo Emmanuel"}],"issued":{"date-parts":[["2014",10]]}},"label":"page"},{"id":446,"uris":["http://zotero.org/users/local/FWEN5jSn/items/AMJW5NAQ"],"itemData":{"id":446,"type":"article-journal","abstract":"Objective\nWe sought to estimate the incidence and risk factors associated with development of pre-eclampsia (PET) in Jos, Nigeria.\n\nMethods\nAn open cohort study of singleton pregnant women attending the antenatal clinic of Jos University Teaching Hospital (JUTH), Nigeria between November 2010 and August 2011. Eligible healthy women at ≤ 20 weeks gestation were enrolled and followed up until delivery or development of pre-eclampsia. Baseline demographic characteristics including weight, height and body mass index (BMI) were collected at enrollment. Incidence, risk factors and hazard ratios for developing PET were estimated with corresponding 95% confidence intervals and p-values. All statistical analyses were done with STATA version 11, college station, Texas, USA.\n\nResults\nA total of 2416 pregnant women were screened for eligibility out of which 323 were eligible for inclusion. The incidence of PET was 87.9 per 1,000 pregnancies (8.8%). The significant risk factors for PET were previous history of PET (RR=5.1, 95% CI: 2.2–12.1) and BMI at booking ≥ 25 kg/m2 (RR=3.9, 95% CI: 1.5–10.0).\n\nConclusion\nThe incidence of PET was relatively high in our cohort in Jos, Nigeria and a previous history of the disease and overweight or obese pregnant women have a significant hazard of developing the disease in the course of gestational follow up. Targeting women with these characteristics for early preventive intervention and close surveillance at the antenatal booking clinic may help in prevention of the disease and its complications.","container-title":"African Health Sciences","DOI":"10.4314/ahs.v18i3.16","ISSN":"1680-6905","issue":"3","journalAbbreviation":"Afr Health Sci","note":"PMID: 30602991\nPMCID: PMC6307024","page":"584-595","source":"PubMed Central","title":"Incidence and risk factors for pre-eclampsia in Jos Nigeria","volume":"18","author":[{"family":"Musa","given":"Jonah"},{"family":"Mohammed","given":"Caleb"},{"family":"Ocheke","given":"Amaka"},{"family":"Kahansim","given":"Makswhar"},{"family":"Pam","given":"Victor"},{"family":"Daru","given":"Patrick"}],"issued":{"date-parts":[["2018",9]]}},"label":"page"},{"id":449,"uris":["http://zotero.org/users/local/FWEN5jSn/items/NBL8JEDG"],"itemData":{"id":449,"type":"article-journal","abstract":"Context:\nCases of hypertensive disorders in pregnancy (HDP) are an increase in developing economies. Identifying the pattern of HDP in a particular community and documenting their management outcome may allow for proper planning by all stakeholders.\n\nAims:\nThe objective was to determine the pattern and management outcome of hypertensive disorders among pregnant women.\n\nSettings and Design:\nThis was a prospective cohort study involving 183 consecutive cases of HDP at Federal Medical Centre, Bida, Niger State, Nigeria, between September 2015 and August 2016.\n\nSubjects and Methods:\nPregnant women with hypertension were recruited and managed according to the departmental protocol. They were followed up till 6 weeks after delivery; fetal and maternal outcomes were documented.\n\nStatistical Analysis Used:\nData were analyzed using the SPSS software version 23. The level of statistical significance was set at P &lt; 0.05.\n\nResults:\nA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0.000).\n\nConclusion:\nThe need for prenatal screening that enables the early identification and prompt management of all expectant mothers with HDP is advised.","container-title":"Nigerian Medical Journal : Journal of the Nigeria Medical Association","DOI":"10.4103/nmj.NMJ_29_18","ISSN":"0300-1652","issue":"1","journalAbbreviation":"Niger Med J","note":"PMID: 32317821\nPMCID: PMC7113814","page":"42-47","source":"PubMed Central","title":"Hypertensive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Aliyu"}],"issued":{"date-parts":[["2020"]]}},"label":"page"},{"id":459,"uris":["http://zotero.org/users/local/FWEN5jSn/items/BZMCD5CZ"],"itemData":{"id":459,"type":"article-journal","abstract":"Objective: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E."}],"accessed":{"date-parts":[["2024",5,21]]},"issued":{"date-parts":[["2007"]]}},"label":"page"}],"schema":"https://github.com/citation-style-language/schema/raw/master/csl-citation.json"}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3,4,6,8</w:t>
      </w:r>
      <w:r w:rsidRPr="004B5AF3">
        <w:rPr>
          <w:rFonts w:ascii="Times New Roman" w:hAnsi="Times New Roman"/>
          <w:sz w:val="24"/>
          <w:szCs w:val="24"/>
        </w:rPr>
        <w:fldChar w:fldCharType="end"/>
      </w:r>
    </w:p>
    <w:p w14:paraId="3E9AF90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In this study, about a half of the patients had a cesarean delivery. Other studies have also corroborated this finding.</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{"citationID":"wjpIZII1","properties":{"formattedCitation":"\\super 4,6,9,12\\nosupersub{}","plainCitation":"4,6,9,12","noteIndex":0},"citationItems":[{"id":309,"uris":["http://zotero.org/users/local/FWEN5jSn/items/7EKCJTSL"],"itemData":{"id":309,"type":"article-journal","container-title":"eClinicalMedicine","DOI":"10.1016/j.eclinm.2022.101411","ISSN":"2589-5370","journalAbbreviation":"eClinicalMedicine","language":"English","note":"publisher: Elsevier\nPMID: 35518118","source":"www.thelancet.com","title":"Quality and outcomes of maternal and perinatal care for 76,563 pregnancies reported in a nationwide network of Nigerian referral-level hospitals","URL":"https://www.thelancet.com/journals/eclinm/article/PIIS2589-5370(22)00141-9/fulltext","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T."},{"family":"Adeniran","given":"Abiodun S."},{"family":"Gobir","given":"Aishatu A."},{"family":"Ocheke","given":"Amaka"},{"family":"Joy","given":"Fatimah Baba"},{"family":"Rais","given":"Ibrahim"},{"family":"Mairami","given":"Amsa B."},{"family":"Ozegya","given":"Mohammed S."},{"family":"Pam","given":"Samuel"},{"family":"Ango","given":"Sarah"},{"family":"Omoyine","given":"Musa Abdulkarim"},{"family":"Patricia","given":"Medupin"},{"family":"Ochejele","given":"Silas"},{"family":"Agada","given":"Egwu"},{"family":"Nwachukwu","given":"Duum"},{"family":"Ahmed","given":"Grace"},{"family":"Abdurrahman","given":"Aisha"},{"family":"Ibrahim","given":"Lawal M."},{"family":"Adamu","given":"Aisha Nana"},{"family":"Na'uzo","given":"Aliyu"},{"family":"Ashimi","given":"Adewale"},{"family":"Idris","given":"Umma"},{"family":"Adebola","given":"Owodunni A."},{"family":"Akeredolu","given":"Festus D."},{"family":"Adamu","given":"Asma'u"},{"family":"Labaran","given":"Aliyu"},{"family":"Oguntayo","given":"Adekunle"},{"family":"Isa","given":"Abdulkadir"},{"family":"Bature","given":"Stephen"},{"family":"Ayuba","given":"Andeyantso E."},{"family":"Abdullahi","given":"Hauwa"},{"family":"Farouk","given":"Zubaida L."},{"family":"Daneji","given":"Sulaiman Muhammad"},{"family":"Isa","given":"Umar"},{"family":"Adelaiye","given":"Samuel"},{"family":"Kalle","given":"Ismail M."},{"family":"Kadas","given":"Saidu A."},{"family":"Bashir","given":"Muhammad F."},{"family":"Moruppa","given":"Joel"},{"family":"Bulus","given":"Wasinda S."},{"family":"Yahaya","given":"Usman R."},{"family":"Iliya","given":"Jalo"},{"family":"Mairiga","given":"Abdulkarim"},{"family":"Atterwahmie","given":"Adamu"},{"family":"Hamza","given":"Abdulhakeem"},{"family":"Wanonyi","given":"Ishaya"},{"family":"John","given":"Uniga A."},{"family":"Ayegbusi","given":"Wole"},{"family":"Ayodeji","given":"Adefemi"},{"family":"Imam","given":"Zainab"},{"family":"Akinajo","given":"Opeyemi"},{"family":"Fajolu","given":"Iretiola"},{"family":"Akinsanya","given":"Olufemi"},{"family":"Agelebe","given":"Efeturi"},{"family":"Oluwasola","given":"Timothy"},{"family":"Tongo","given":"Olukemi O."},{"family":"Jagun","given":"Olusoji"},{"family":"Opeyemi","given":"Kuponiyi"},{"family":"Kuku","given":"Olumide"},{"family":"Akindolire","given":"Abimbola"},{"family":"Awonuga","given":"David O."},{"family":"Dedeke","given":"Iyabode Olabisi F."},{"family":"Akinkunmi","given":"Francis"},{"family":"Olofinbiyi","given":"Babatunde"},{"family":"Olatunde","given":"Ogundare E."},{"family":"Aworinde","given":"Olufemi"},{"family":"Agelebe","given":"Efeturi"},{"family":"Adeyanju","given":"Olusoji"},{"family":"Ibijoke","given":"Campbell"},{"family":"Ande","given":"Adedapo B."},{"family":"Abbasiatai","given":"Aniekan"},{"family":"Nyong","given":"Eno Etim"},{"family":"Ochigbo","given":"Sunny"},{"family":"Omo‐Aghoja","given":"Lawrence"},{"family":"Ekpebe","given":"Patrick"},{"family":"Njoku","given":"Anthonia"},{"family":"Eigbedion","given":"Andrew"},{"family":"Orazulike","given":"Ngozi"},{"family":"Okechukwu","given":"Chioma"},{"family":"Igbaruma","given":"Solomon"},{"family":"Ebe","given":"Idemudia"},{"family":"Ede-Edokpolor","given":"Osahon"},{"family":"Ibeawuchi","given":"Amarabia"},{"family":"Ibrahim","given":"Isa Ayuba"},{"family":"Adeyemi","given":"Oyedeji O."},{"family":"Mgbafulu","given":"Chukwuemeka C."},{"family":"Ukamaka","given":"Onubogu C."},{"family":"Anayochukwu","given":"Ugwu"},{"family":"Ekwochi","given":"Uchenna"},{"family":"Chioma","given":"Obinna-Njoku"},{"family":"Eleje","given":"George"},{"family":"Ezenkwele","given":"Eziamaka P."},{"family":"Obumneme-Anyim","given":"Ijeoma"},{"family":"Ojiegbe","given":"Nnabuike"},{"family":"Nwokeforo","given":"Nathan U."},{"family":"Ezebialu","given":"Ifeanyichukwu"},{"family":"Ejiofor","given":"Obiora"}],"accessed":{"date-parts":[["2024",4,11]]},"issued":{"date-parts":[["2022",5,1]]}},"label":"page"},{"id":452,"uris":["http://zotero.org/users/local/FWEN5jSn/items/UST4WCCV"],"itemData":{"id":452,"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U."}],"issued":{"date-parts":[["2013"]]}},"label":"page"},{"id":449,"uris":["http://zotero.org/users/local/FWEN5jSn/items/NBL8JEDG"],"itemData":{"id":449,"type":"article-journal","abstract":"Context:\nCases of hypertensive disorders in pregnancy (HDP) are an increase in developing economies. Identifying the pattern of HDP in a particular community and documenting their management outcome may allow for proper planning by all stakeholders.\n\nAims:\nThe objective was to determine the pattern and management outcome of hypertensive disorders among pregnant women.\n\nSettings and Design:\nThis was a prospective cohort study involving 183 consecutive cases of HDP at Federal Medical Centre, Bida, Niger State, Nigeria, between September 2015 and August 2016.\n\nSubjects and Methods:\nPregnant women with hypertension were recruited and managed according to the departmental protocol. They were followed up till 6 weeks after delivery; fetal and maternal outcomes were documented.\n\nStatistical Analysis Used:\nData were analyzed using the SPSS software version 23. The level of statistical significance was set at P &lt; 0.05.\n\nResults:\nA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0.000).\n\nConclusion:\nThe need for prenatal screening that enables the early identification and prompt management of all expectant mothers with HDP is advised.","container-title":"Nigerian Medical Journal : Journal of the Nigeria Medical Association","DOI":"10.4103/nmj.NMJ_29_18","ISSN":"0300-1652","issue":"1","journalAbbreviation":"Niger Med J","note":"PMID: 32317821\nPMCID: PMC7113814","page":"42-47","source":"PubMed Central","title":"Hypertensive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Aliyu"}],"issued":{"date-parts":[["2020"]]}},"label":"page"},{"id":459,"uris":["http://zotero.org/users/local/FWEN5jSn/items/BZMCD5CZ"],"itemData":{"id":459,"type":"article-journal","abstract":"Objective: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E."}],"accessed":{"date-parts":[["2024",5,21]]},"issued":{"date-parts":[["2007"]]}},"label":"page"}],"schema":"https://github.com/citation-style-language/schema/raw/master/csl-citation.json"}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4,6,9,12</w:t>
      </w:r>
      <w:r w:rsidRPr="004B5AF3">
        <w:rPr>
          <w:rFonts w:ascii="Times New Roman" w:hAnsi="Times New Roman"/>
          <w:sz w:val="24"/>
          <w:szCs w:val="24"/>
        </w:rPr>
        <w:fldChar w:fldCharType="end"/>
      </w:r>
      <w:r w:rsidRPr="004B5AF3">
        <w:rPr>
          <w:rFonts w:ascii="Times New Roman" w:hAnsi="Times New Roman"/>
          <w:sz w:val="24"/>
          <w:szCs w:val="24"/>
        </w:rPr>
        <w:t xml:space="preserve"> Timely delivery is an essential component of the management protocol in women with hypertensive disorders of pregnancy.</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{"citationID":"TBY4AG5X","properties":{"formattedCitation":"\\super 4\\nosupersub{}","plainCitation":"4","noteIndex":0},"citationItems":[{"id":459,"uris":["http://zotero.org/users/local/FWEN5jSn/items/BZMCD5CZ"],"itemData":{"id":459,"type":"article-journal","abstract":"Objective: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E."}],"accessed":{"date-parts":[["2024",5,21]]},"issued":{"date-parts":[["2007"]]}}}],"schema":"https://github.com/citation-style-language/schema/raw/master/csl-citation.json"}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4</w:t>
      </w:r>
      <w:r w:rsidRPr="004B5AF3">
        <w:rPr>
          <w:rFonts w:ascii="Times New Roman" w:hAnsi="Times New Roman"/>
          <w:sz w:val="24"/>
          <w:szCs w:val="24"/>
        </w:rPr>
        <w:fldChar w:fldCharType="end"/>
      </w:r>
    </w:p>
    <w:p w14:paraId="5A51404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At the time of delivery, a stillbirth rate of 16.27% was observed. This finding is similar to reports from studies conducted in Nnewi that reported a stillbirth rate of 17.4%.</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{"citationID":"ukj9Zy5a","properties":{"formattedCitation":"\\super 9\\nosupersub{}","plainCitation":"9","noteIndex":0},"citationItems":[{"id":452,"uris":["http://zotero.org/users/local/FWEN5jSn/items/UST4WCCV"],"itemData":{"id":452,"type":"article-journal","abstract":"BACKGROUND: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9</w:t>
      </w:r>
      <w:r w:rsidRPr="004B5AF3">
        <w:rPr>
          <w:rFonts w:ascii="Times New Roman" w:hAnsi="Times New Roman"/>
          <w:sz w:val="24"/>
          <w:szCs w:val="24"/>
        </w:rPr>
        <w:fldChar w:fldCharType="end"/>
      </w:r>
    </w:p>
    <w:p w14:paraId="7A1C252E"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One hundred and forty-eight women developed at least one complication. Abruptio placenta was the commonest complication observed. This was closely followed up by eclampsia. The effect of booking status on the severity and complications of HDP has been observed by many workers.</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{"citationID":"vTycP11Z","properties":{"formattedCitation":"\\super 4,6,9\\nosupersub{}","plainCitation":"4,6,9","noteIndex":0},"citationItems":[{"id":459,"uris":["http://zotero.org/users/local/FWEN5jSn/items/BZMCD5CZ"],"itemData":{"id":459,"type":"article-journal","abstract":"Objective: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E."}],"accessed":{"date-parts":[["2024",5,21]]},"issued":{"date-parts":[["2007"]]}},"label":"page"},{"id":449,"uris":["http://zotero.org/users/local/FWEN5jSn/items/NBL8JEDG"],"itemData":{"id":449,"type":"article-journal","abstract":"Context:\nCases of hypertensive disorders in pregnancy (HDP) are an increase in developing economies. Identifying the pattern of HDP in a particular community and documenting their management outcome may allow for proper planning by all stakeholders.\n\nAims:\nThe objective was to determine the pattern and management outcome of hypertensive disorders among pregnant women.\n\nSettings and Design:\nThis was a prospective cohort study involving 183 consecutive cases of HDP at Federal Medical Centre, Bida, Niger State, Nigeria, between September 2015 and August 2016.\n\nSubjects and Methods:\nPregnant women with hypertension were recruited and managed according to the departmental protocol. They were followed up till 6 weeks after delivery; fetal and maternal outcomes were documented.\n\nStatistical Analysis Used:\nData were analyzed using the SPSS software version 23. The level of statistical significance was set at P &lt; 0.05.\n\nResults:\nA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0.000).\n\nConclusion:\nThe need for prenatal screening that enables the early identification and prompt management of all expectant mothers with HDP is advised.","container-title":"Nigerian Medical Journal : Journal of the Nigeria Medical Association","DOI":"10.4103/nmj.NMJ_29_18","ISSN":"0300-1652","issue":"1","journalAbbreviation":"Niger Med J","note":"PMID: 32317821\nPMCID: PMC7113814","page":"42-47","source":"PubMed Central","title":"Hypertensive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Aliyu"}],"issued":{"date-parts":[["2020"]]}},"label":"page"},{"id":452,"uris":["http://zotero.org/users/local/FWEN5jSn/items/UST4WCCV"],"itemData":{"id":452,"type":"article-journal","abstract":"BACKGROUND: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4,6,9</w:t>
      </w:r>
      <w:r w:rsidRPr="004B5AF3">
        <w:rPr>
          <w:rFonts w:ascii="Times New Roman" w:hAnsi="Times New Roman"/>
          <w:sz w:val="24"/>
          <w:szCs w:val="24"/>
        </w:rPr>
        <w:fldChar w:fldCharType="end"/>
      </w:r>
      <w:r w:rsidRPr="004B5AF3">
        <w:rPr>
          <w:rFonts w:ascii="Times New Roman" w:hAnsi="Times New Roman"/>
          <w:sz w:val="24"/>
          <w:szCs w:val="24"/>
        </w:rPr>
        <w:t xml:space="preserve"> Maternal complications in this study include abruptio placentae, eclampsia, acute renal injury, maternal death, pulmonary edema, cardiovascular accident, and cardiac failure. Similar observation has been reported from other centers.</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{"citationID":"53lwc2YD","properties":{"formattedCitation":"\\super 4,6,9,11\\nosupersub{}","plainCitation":"4,6,9,11","noteIndex":0},"citationItems":[{"id":459,"uris":["http://zotero.org/users/local/FWEN5jSn/items/BZMCD5CZ"],"itemData":{"id":459,"type":"article-journal","abstract":"Objective: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E."}],"accessed":{"date-parts":[["2024",5,21]]},"issued":{"date-parts":[["2007"]]}},"label":"page"},{"id":449,"uris":["http://zotero.org/users/local/FWEN5jSn/items/NBL8JEDG"],"itemData":{"id":449,"type":"article-journal","abstract":"Context:\nCases of hypertensive disorders in pregnancy (HDP) are an increase in developing economies. Identifying the pattern of HDP in a particular community and documenting their management outcome may allow for proper planning by all stakeholders.\n\nAims:\nThe objective was to determine the pattern and management outcome of hypertensive disorders among pregnant women.\n\nSettings and Design:\nThis was a prospective cohort study involving 183 consecutive cases of HDP at Federal Medical Centre, Bida, Niger State, Nigeria, between September 2015 and August 2016.\n\nSubjects and Methods:\nPregnant women with hypertension were recruited and managed according to the departmental protocol. They were followed up till 6 weeks after delivery; fetal and maternal outcomes were documented.\n\nStatistical Analysis Used:\nData were analyzed using the SPSS software version 23. The level of statistical significance was set at P &lt; 0.05.\n\nResults:\nA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0.000).\n\nConclusion:\nThe need for prenatal screening that enables the early identification and prompt management of all expectant mothers with HDP is advised.","container-title":"Nigerian Medical Journal : Journal of the Nigeria Medical Association","DOI":"10.4103/nmj.NMJ_29_18","ISSN":"0300-1652","issue":"1","journalAbbreviation":"Niger Med J","note":"PMID: 32317821\nPMCID: PMC7113814","page":"42-47","source":"PubMed Central","title":"Hypertensive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Aliyu"}],"issued":{"date-parts":[["2020"]]}},"label":"page"},{"id":452,"uris":["http://zotero.org/users/local/FWEN5jSn/items/UST4WCCV"],"itemData":{"id":452,"type":"article-journal","abstract":"BACKGROUND: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U."}],"issued":{"date-parts":[["2013"]]}},"label":"page"},{"id":306,"uris":["http://zotero.org/users/local/FWEN5jSn/items/9XU6BKYH"],"itemData":{"id":306,"type":"article-journal","abstract":"Background\nHypertensive disorders of pregnancy, including hypertension, are a leading cause of maternal mortality in Nigeria. However, there is a paucity of data on pregnant women with hypertension who receive care in primary health care facilities. This study presents the results from a cross-sectional analysis of pregnant women enrolled in the Hypertension Treatment in Nigeria Program which is aimed at integrating and strengthening hypertension care in primary health care centres.\n\nMethods\nA descriptive analysis of the baseline results from the Hypertension Treatment in Nigeria Program was performed. Baseline blood pressures, treatment and control rates of pregnant women were analysed and compared to other adult women of reproductive age. A complete case analysis was performed, and a two-sided p value &lt; 0.05 was considered statistically significant.\n\nResults\nBetween January 2020 to October 2022, 5972 women of reproductive age were enrolled in the 60 primary healthcare centres participating in the Hypertension Treatment in Nigeria Program and 112 (2%) were pregnant. Overall mean age (SD) was 39.6 years (6.3). Co-morbidities were rare in both groups, and blood pressures were similar amongst pregnant and non-pregnant women (overall mean (SD) first systolic and diastolic blood pressures were 157.4 (20.6)/100.7 (13.6) mm Hg and overall mean (SD) second systolic and diastolic blood pressures were 151.7 (20.1)/98.4 (13.5) mm Hg). However, compared to non-pregnant women, pregnant women had a higher rate of newly diagnosed hypertension (65.2% versus 54.4% p = 0.02) and lower baseline walk-in treatment (32.1% versus 42.1%, p = 0.03). The control rate was numerically lower among pregnant patients (6.3% versus 10.2%, p = 0.17), but was not statistically significant. Some pregnant patients (8.3%) were on medications contraindicated in pregnancy, and none of the pregnant women were on aspirin for primary prevention of preeclampsia.\n\nConclusions\nThese findings indicate significant gaps in care and important areas for future studies to improve the quality of care and outcomes for pregnant women with hypertension in Nigeria, a country with the highest burden of maternal mortality globally.","container-title":"BMC Pregnancy and Childbirth","DOI":"10.1186/s12884-023-05723-1","ISSN":"1471-2393","journalAbbreviation":"BMC Pregnancy Childbirth","note":"PMID: 37270521\nPMCID: PMC10239596","page":"416","source":"PubMed Central","title":"Clinical characteristics and treatment patterns of pregnant women with hypertension in primary care in the Federal Capital Territory of Nigeria: cross-sectional results from the hypertension treatment in Nigeria Program","title-short":"Clinical characteristics and treatment patterns of pregnant women with hypertension in primary care in the Federal Capital Territory of Nigeria","volume":"23","author":[{"family":"Mahmoud","given":"Zainab"},{"family":"Orji","given":"Ikechukwu A."},{"family":"Shedul","given":"Gabriel L."},{"family":"Aluka-Omitiran","given":"Kasarachi"},{"family":"Ripiye","given":"Nanna"},{"family":"Akor","given":"Blessing"},{"family":"Eze","given":"Helen"},{"family":"Ojo","given":"Tunde"},{"family":"Iyer","given":"Guhan"},{"family":"Baldridge","given":"Abigail S."},{"family":"Hirschhorn","given":"Lisa R."},{"family":"Huffman","given":"Mark D."},{"family":"Ojji","given":"Dike B."}],"issued":{"date-parts":[["2023",6,3]]}},"label":"page"}],"schema":"https://github.com/citation-style-language/schema/raw/master/csl-citation.json"}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4,6,9,11</w:t>
      </w:r>
      <w:r w:rsidRPr="004B5AF3">
        <w:rPr>
          <w:rFonts w:ascii="Times New Roman" w:hAnsi="Times New Roman"/>
          <w:sz w:val="24"/>
          <w:szCs w:val="24"/>
        </w:rPr>
        <w:fldChar w:fldCharType="end"/>
      </w:r>
      <w:r w:rsidRPr="004B5AF3">
        <w:rPr>
          <w:rFonts w:ascii="Times New Roman" w:hAnsi="Times New Roman"/>
          <w:sz w:val="24"/>
          <w:szCs w:val="24"/>
        </w:rPr>
        <w:t xml:space="preserve"> Majority of these complications were seen among </w:t>
      </w:r>
      <w:proofErr w:type="spellStart"/>
      <w:r w:rsidRPr="004B5AF3">
        <w:rPr>
          <w:rFonts w:ascii="Times New Roman" w:hAnsi="Times New Roman"/>
          <w:sz w:val="24"/>
          <w:szCs w:val="24"/>
        </w:rPr>
        <w:t>unbooked</w:t>
      </w:r>
      <w:proofErr w:type="spellEnd"/>
      <w:r w:rsidRPr="004B5AF3">
        <w:rPr>
          <w:rFonts w:ascii="Times New Roman" w:hAnsi="Times New Roman"/>
          <w:sz w:val="24"/>
          <w:szCs w:val="24"/>
        </w:rPr>
        <w:t xml:space="preserve"> women. Over 94% of women with eclampsia in this study were </w:t>
      </w:r>
      <w:proofErr w:type="spellStart"/>
      <w:r w:rsidRPr="004B5AF3">
        <w:rPr>
          <w:rFonts w:ascii="Times New Roman" w:hAnsi="Times New Roman"/>
          <w:sz w:val="24"/>
          <w:szCs w:val="24"/>
        </w:rPr>
        <w:t>unbooked</w:t>
      </w:r>
      <w:proofErr w:type="spellEnd"/>
      <w:r w:rsidRPr="004B5AF3">
        <w:rPr>
          <w:rFonts w:ascii="Times New Roman" w:hAnsi="Times New Roman"/>
          <w:sz w:val="24"/>
          <w:szCs w:val="24"/>
        </w:rPr>
        <w:t xml:space="preserve">. This is similar to the work reported from Sokoto, Nigeria, by </w:t>
      </w:r>
      <w:proofErr w:type="spellStart"/>
      <w:r w:rsidRPr="004B5AF3">
        <w:rPr>
          <w:rFonts w:ascii="Times New Roman" w:hAnsi="Times New Roman"/>
          <w:sz w:val="24"/>
          <w:szCs w:val="24"/>
        </w:rPr>
        <w:t>Ekele</w:t>
      </w:r>
      <w:proofErr w:type="spellEnd"/>
      <w:r w:rsidRPr="004B5AF3">
        <w:rPr>
          <w:rFonts w:ascii="Times New Roman" w:hAnsi="Times New Roman"/>
          <w:sz w:val="24"/>
          <w:szCs w:val="24"/>
        </w:rPr>
        <w:t xml:space="preserve"> et al., 7 90% of abruptio placentae seen in this study occurred among women who did not receive prenatal care.</w:t>
      </w:r>
    </w:p>
    <w:p w14:paraId="24CB4EC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Women that delivered before the 37weeks of gestation had significantly more maternal complications.</w:t>
      </w:r>
    </w:p>
    <w:p w14:paraId="269AAFF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Maternal death was record in seven patients giving a case fatality rate of 1.4%% this rate is similar to rates from other studies.</w:t>
      </w: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ZOTERO_ITEM CSL_CITATION {"citationID":"1nvoxZmc","properties":{"formattedCitation":"\\super 4,9,16,18\\nosupersub{}","plainCitation":"4,9,16,18","noteIndex":0},"citationItems":[{"id":321,"uris":["http://zotero.org/users/local/FWEN5jSn/items/SCUFCU9R"],"itemData":{"id":321,"type":"article-journal","container-title":"International Journal of Gynecology &amp; Obstetrics","DOI":"10.1016/j.ijgo.2005.10.029","ISSN":"0020-7292, 1879-3479","issue":"3","journalAbbreviation":"Intl J Gynecology &amp; Obste","language":"en","license":"http://onlinelibrary.wiley.com/termsAndConditions#vor","page":"251-252","source":"DOI.org (Crossref)","title":"Pregnancy outcomes of women with eclampsia in Gombe, Nigeria","volume":"92","author":[{"family":"Melah","given":"G.S."},{"family":"Massa","given":"A.A."},{"family":"El‐Nafaty","given":"A.U."}],"issued":{"date-parts":[["2006",3]]}},"label":"page"},{"id":452,"uris":["http://zotero.org/users/local/FWEN5jSn/items/UST4WCCV"],"itemData":{"id":452,"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U."}],"issued":{"date-parts":[["2013"]]}},"label":"page"},{"id":459,"uris":["http://zotero.org/users/local/FWEN5jSn/items/BZMCD5CZ"],"itemData":{"id":459,"type":"article-journal","abstract":"Objective: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E."}],"accessed":{"date-parts":[["2024",5,21]]},"issued":{"date-parts":[["2007"]]}},"label":"page"},{"id":326,"uris":["http://zotero.org/users/local/FWEN5jSn/items/MBH7727N"],"itemData":{"id":326,"type":"article-journal","abstract":"Nigeria has one of the highest rates of maternal mortality in the world (576/100,000 births), with a significant proportion of death attributed to hypertensive disorders in pregnancy (HDPs). High quality antenatal care (ANC) plays a crucial role in early detection and management of HDPs. We conducted an assessment of quality of antenatal care, and its capacity to detect and manage HDPs, in two tiers of Nigerian facilities, with the aim of describing the state of service delivery and identifying the most urgent gaps.","container-title":"BMC Health Services Research","DOI":"10.1186/s12913-019-4217-8","ISSN":"1472-6963","issue":"1","journalAbbreviation":"BMC Health Services Research","page":"411","source":"BioMed Central","title":"Detecting and managing hypertensive disorders in pregnancy: a cross-sectional analysis of the quality of antenatal care in Nigeria","title-short":"Detecting and managing hypertensive disorders in pregnancy","volume":"19","author":[{"family":"Salomon","given":"Angela"},{"family":"Ishaku","given":"Salisu"},{"family":"Kirk","given":"Karen R."},{"family":"Warren","given":"Charlotte E."}],"issued":{"date-parts":[["2019",6,24]]}},"label":"page"}],"schema":"https://github.com/citation-style-language/schema/raw/master/csl-citation.json"} </w:instrText>
      </w:r>
      <w:r w:rsidRPr="004B5AF3">
        <w:rPr>
          <w:rFonts w:ascii="Times New Roman" w:hAnsi="Times New Roman"/>
          <w:sz w:val="24"/>
          <w:szCs w:val="24"/>
        </w:rPr>
        <w:fldChar w:fldCharType="separate"/>
      </w:r>
      <w:r w:rsidRPr="004B5AF3">
        <w:rPr>
          <w:rFonts w:ascii="Times New Roman" w:hAnsi="Times New Roman"/>
          <w:sz w:val="24"/>
          <w:szCs w:val="24"/>
          <w:vertAlign w:val="superscript"/>
        </w:rPr>
        <w:t>4,9,16,18</w:t>
      </w:r>
      <w:r w:rsidRPr="004B5AF3">
        <w:rPr>
          <w:rFonts w:ascii="Times New Roman" w:hAnsi="Times New Roman"/>
          <w:sz w:val="24"/>
          <w:szCs w:val="24"/>
        </w:rPr>
        <w:fldChar w:fldCharType="end"/>
      </w:r>
    </w:p>
    <w:p w14:paraId="175D77FD" w14:textId="77777777" w:rsidR="004B5AF3" w:rsidRPr="004B5AF3" w:rsidRDefault="004B5AF3" w:rsidP="004B5AF3">
      <w:pPr>
        <w:spacing w:line="360" w:lineRule="auto"/>
        <w:rPr>
          <w:rFonts w:ascii="Times New Roman" w:hAnsi="Times New Roman"/>
          <w:sz w:val="24"/>
          <w:szCs w:val="24"/>
        </w:rPr>
      </w:pPr>
    </w:p>
    <w:p w14:paraId="77D0F5E8" w14:textId="77777777" w:rsidR="004B5AF3" w:rsidRPr="004B5AF3" w:rsidRDefault="004B5AF3" w:rsidP="004B5AF3">
      <w:pPr>
        <w:spacing w:line="360" w:lineRule="auto"/>
        <w:rPr>
          <w:rFonts w:ascii="Times New Roman" w:hAnsi="Times New Roman"/>
          <w:sz w:val="24"/>
          <w:szCs w:val="24"/>
        </w:rPr>
      </w:pPr>
    </w:p>
    <w:p w14:paraId="2676ACAF" w14:textId="77777777" w:rsidR="004B5AF3" w:rsidRPr="004B5AF3" w:rsidRDefault="004B5AF3" w:rsidP="004B5AF3">
      <w:pPr>
        <w:spacing w:line="360" w:lineRule="auto"/>
        <w:rPr>
          <w:rFonts w:ascii="Times New Roman" w:hAnsi="Times New Roman"/>
          <w:b/>
          <w:bCs/>
          <w:sz w:val="24"/>
          <w:szCs w:val="24"/>
        </w:rPr>
      </w:pPr>
      <w:r w:rsidRPr="004B5AF3">
        <w:rPr>
          <w:rFonts w:ascii="Times New Roman" w:hAnsi="Times New Roman"/>
          <w:b/>
          <w:bCs/>
          <w:sz w:val="24"/>
          <w:szCs w:val="24"/>
        </w:rPr>
        <w:t>CONCLUSION</w:t>
      </w:r>
    </w:p>
    <w:p w14:paraId="31CB8287"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Hypertensive disorders in pregnancy in this study were observed have a high incidence rate. </w:t>
      </w:r>
    </w:p>
    <w:p w14:paraId="675B3D6C" w14:textId="77777777" w:rsid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HDP is associated with increased maternal and fetal morbidities and mortalities in Gombe, Nigeria. There was a strong relationship between booking status and development of maternal and fetal complications therefore strengthening antenatal care services will enable early identification of cases. The provision of affordable and accessible prenatal care services would promote the early diagnosis and prompt treatment of the disease.</w:t>
      </w:r>
    </w:p>
    <w:p w14:paraId="21994776" w14:textId="77777777" w:rsidR="001C1ABB" w:rsidRDefault="001C1ABB" w:rsidP="004B5AF3">
      <w:pPr>
        <w:spacing w:line="360" w:lineRule="auto"/>
        <w:rPr>
          <w:rFonts w:ascii="Times New Roman" w:hAnsi="Times New Roman"/>
          <w:sz w:val="24"/>
          <w:szCs w:val="24"/>
        </w:rPr>
      </w:pPr>
    </w:p>
    <w:p w14:paraId="3B9EF30E" w14:textId="77777777" w:rsidR="001C1ABB" w:rsidRPr="001C1ABB" w:rsidRDefault="001C1ABB" w:rsidP="001C1ABB">
      <w:pPr>
        <w:spacing w:line="360" w:lineRule="auto"/>
        <w:rPr>
          <w:rFonts w:ascii="Times New Roman" w:hAnsi="Times New Roman"/>
          <w:sz w:val="24"/>
          <w:szCs w:val="24"/>
        </w:rPr>
      </w:pPr>
      <w:r w:rsidRPr="001C1ABB">
        <w:rPr>
          <w:rFonts w:ascii="Times New Roman" w:hAnsi="Times New Roman"/>
          <w:sz w:val="24"/>
          <w:szCs w:val="24"/>
        </w:rPr>
        <w:t>COMPETING INTERESTS DISCLAIMER:</w:t>
      </w:r>
    </w:p>
    <w:p w14:paraId="7FCEA875" w14:textId="5BDF2C36" w:rsidR="001C1ABB" w:rsidRPr="004B5AF3" w:rsidRDefault="001C1ABB" w:rsidP="001C1ABB">
      <w:pPr>
        <w:spacing w:line="360" w:lineRule="auto"/>
        <w:rPr>
          <w:rFonts w:ascii="Times New Roman" w:hAnsi="Times New Roman"/>
          <w:sz w:val="24"/>
          <w:szCs w:val="24"/>
        </w:rPr>
      </w:pPr>
      <w:r w:rsidRPr="001C1ABB">
        <w:rPr>
          <w:rFonts w:ascii="Times New Roman" w:hAnsi="Times New Roman"/>
          <w:sz w:val="24"/>
          <w:szCs w:val="24"/>
        </w:rPr>
        <w:t>Authors have declared that they have no known competing financial interests OR non-financial interests OR personal relationships that could have appeared to influence the work reported in this paper.</w:t>
      </w:r>
    </w:p>
    <w:p w14:paraId="325043E8" w14:textId="77777777" w:rsidR="004B5AF3" w:rsidRPr="004B5AF3" w:rsidRDefault="004B5AF3" w:rsidP="004B5AF3">
      <w:pPr>
        <w:spacing w:line="360" w:lineRule="auto"/>
        <w:rPr>
          <w:rFonts w:ascii="Times New Roman" w:hAnsi="Times New Roman"/>
          <w:b/>
          <w:sz w:val="24"/>
          <w:szCs w:val="24"/>
          <w:u w:val="single"/>
        </w:rPr>
      </w:pPr>
    </w:p>
    <w:p w14:paraId="4C49F5CB" w14:textId="77777777" w:rsidR="004B5AF3" w:rsidRPr="004B5AF3" w:rsidRDefault="004B5AF3" w:rsidP="004B5AF3">
      <w:pPr>
        <w:spacing w:line="360" w:lineRule="auto"/>
        <w:rPr>
          <w:rFonts w:ascii="Times New Roman" w:hAnsi="Times New Roman"/>
          <w:b/>
          <w:sz w:val="24"/>
          <w:szCs w:val="24"/>
          <w:u w:val="single"/>
        </w:rPr>
      </w:pPr>
    </w:p>
    <w:p w14:paraId="4C6756C5" w14:textId="77777777" w:rsidR="004B5AF3" w:rsidRPr="004B5AF3" w:rsidRDefault="004B5AF3" w:rsidP="004B5AF3">
      <w:pPr>
        <w:spacing w:line="360" w:lineRule="auto"/>
        <w:rPr>
          <w:rFonts w:ascii="Times New Roman" w:hAnsi="Times New Roman"/>
          <w:b/>
          <w:sz w:val="24"/>
          <w:szCs w:val="24"/>
          <w:u w:val="single"/>
        </w:rPr>
      </w:pPr>
    </w:p>
    <w:p w14:paraId="33789E3B" w14:textId="77777777" w:rsidR="004B5AF3" w:rsidRPr="004B5AF3" w:rsidRDefault="004B5AF3" w:rsidP="004B5AF3">
      <w:pPr>
        <w:spacing w:line="360" w:lineRule="auto"/>
        <w:rPr>
          <w:rFonts w:ascii="Times New Roman" w:hAnsi="Times New Roman"/>
          <w:b/>
          <w:sz w:val="24"/>
          <w:szCs w:val="24"/>
          <w:u w:val="single"/>
        </w:rPr>
      </w:pPr>
    </w:p>
    <w:p w14:paraId="355B0F08" w14:textId="77777777" w:rsidR="004B5AF3" w:rsidRPr="004B5AF3" w:rsidRDefault="004B5AF3" w:rsidP="004B5AF3">
      <w:pPr>
        <w:spacing w:line="360" w:lineRule="auto"/>
        <w:rPr>
          <w:rFonts w:ascii="Times New Roman" w:hAnsi="Times New Roman"/>
          <w:b/>
          <w:sz w:val="24"/>
          <w:szCs w:val="24"/>
          <w:u w:val="single"/>
        </w:rPr>
      </w:pPr>
    </w:p>
    <w:p w14:paraId="015C7855" w14:textId="77777777" w:rsidR="004B5AF3" w:rsidRPr="004B5AF3" w:rsidRDefault="004B5AF3" w:rsidP="004B5AF3">
      <w:pPr>
        <w:spacing w:line="360" w:lineRule="auto"/>
        <w:rPr>
          <w:rFonts w:ascii="Times New Roman" w:hAnsi="Times New Roman"/>
          <w:b/>
          <w:sz w:val="24"/>
          <w:szCs w:val="24"/>
          <w:u w:val="single"/>
        </w:rPr>
      </w:pPr>
    </w:p>
    <w:p w14:paraId="538100DC" w14:textId="77777777" w:rsidR="004B5AF3" w:rsidRPr="004B5AF3" w:rsidRDefault="004B5AF3" w:rsidP="004B5AF3">
      <w:pPr>
        <w:spacing w:line="360" w:lineRule="auto"/>
        <w:rPr>
          <w:rFonts w:ascii="Times New Roman" w:hAnsi="Times New Roman"/>
          <w:b/>
          <w:sz w:val="24"/>
          <w:szCs w:val="24"/>
          <w:u w:val="single"/>
        </w:rPr>
      </w:pPr>
    </w:p>
    <w:p w14:paraId="170AE9AB" w14:textId="77777777" w:rsidR="004B5AF3" w:rsidRPr="004B5AF3" w:rsidRDefault="004B5AF3" w:rsidP="004B5AF3">
      <w:pPr>
        <w:spacing w:line="360" w:lineRule="auto"/>
        <w:rPr>
          <w:rFonts w:ascii="Times New Roman" w:hAnsi="Times New Roman"/>
          <w:b/>
          <w:sz w:val="24"/>
          <w:szCs w:val="24"/>
          <w:u w:val="single"/>
        </w:rPr>
      </w:pPr>
    </w:p>
    <w:p w14:paraId="18B2F9B9" w14:textId="77777777" w:rsidR="004B5AF3" w:rsidRPr="004B5AF3" w:rsidRDefault="004B5AF3" w:rsidP="004B5AF3">
      <w:pPr>
        <w:spacing w:line="360" w:lineRule="auto"/>
        <w:rPr>
          <w:rFonts w:ascii="Times New Roman" w:hAnsi="Times New Roman"/>
          <w:b/>
          <w:sz w:val="24"/>
          <w:szCs w:val="24"/>
          <w:u w:val="single"/>
        </w:rPr>
      </w:pPr>
    </w:p>
    <w:p w14:paraId="2522F551" w14:textId="77777777" w:rsidR="004B5AF3" w:rsidRPr="004B5AF3" w:rsidRDefault="004B5AF3" w:rsidP="004B5AF3">
      <w:pPr>
        <w:spacing w:line="360" w:lineRule="auto"/>
        <w:rPr>
          <w:rFonts w:ascii="Times New Roman" w:hAnsi="Times New Roman"/>
          <w:b/>
          <w:sz w:val="24"/>
          <w:szCs w:val="24"/>
          <w:u w:val="single"/>
        </w:rPr>
      </w:pPr>
    </w:p>
    <w:p w14:paraId="4929E65D" w14:textId="77777777" w:rsidR="004B5AF3" w:rsidRPr="004B5AF3" w:rsidRDefault="004B5AF3" w:rsidP="004B5AF3">
      <w:pPr>
        <w:spacing w:line="360" w:lineRule="auto"/>
        <w:rPr>
          <w:rFonts w:ascii="Times New Roman" w:hAnsi="Times New Roman"/>
          <w:b/>
          <w:sz w:val="24"/>
          <w:szCs w:val="24"/>
          <w:u w:val="single"/>
        </w:rPr>
      </w:pPr>
    </w:p>
    <w:p w14:paraId="677751A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b/>
          <w:sz w:val="24"/>
          <w:szCs w:val="24"/>
          <w:u w:val="single"/>
        </w:rPr>
        <w:t>REFERENCES</w:t>
      </w:r>
    </w:p>
    <w:p w14:paraId="6783712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fldChar w:fldCharType="begin"/>
      </w:r>
      <w:r w:rsidRPr="004B5AF3">
        <w:rPr>
          <w:rFonts w:ascii="Times New Roman" w:hAnsi="Times New Roman"/>
          <w:sz w:val="24"/>
          <w:szCs w:val="24"/>
        </w:rPr>
        <w:instrText xml:space="preserve"> ADDIN ZOTERO_BIBL {"uncited":[],"omitted":[],"custom":[]} CSL_BIBLIOGRAPHY </w:instrText>
      </w:r>
      <w:r w:rsidRPr="004B5AF3">
        <w:rPr>
          <w:rFonts w:ascii="Times New Roman" w:hAnsi="Times New Roman"/>
          <w:sz w:val="24"/>
          <w:szCs w:val="24"/>
        </w:rPr>
        <w:fldChar w:fldCharType="separate"/>
      </w:r>
      <w:r w:rsidRPr="004B5AF3">
        <w:rPr>
          <w:rFonts w:ascii="Times New Roman" w:hAnsi="Times New Roman"/>
          <w:sz w:val="24"/>
          <w:szCs w:val="24"/>
        </w:rPr>
        <w:t xml:space="preserve">1. </w:t>
      </w:r>
      <w:r w:rsidRPr="004B5AF3">
        <w:rPr>
          <w:rFonts w:ascii="Times New Roman" w:hAnsi="Times New Roman"/>
          <w:sz w:val="24"/>
          <w:szCs w:val="24"/>
        </w:rPr>
        <w:tab/>
        <w:t xml:space="preserve">Kwawukume E.Y, Ekele B.A, Danso K.A, Emuveyan E.E. Comprehensive obstetrics in the tropics: Hypertensive disorders in pregnancy. Second edition. Accra-North Ghana. Assemblies of God Literature centre; 2015. </w:t>
      </w:r>
    </w:p>
    <w:p w14:paraId="3898623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2. </w:t>
      </w:r>
      <w:r w:rsidRPr="004B5AF3">
        <w:rPr>
          <w:rFonts w:ascii="Times New Roman" w:hAnsi="Times New Roman"/>
          <w:sz w:val="24"/>
          <w:szCs w:val="24"/>
        </w:rPr>
        <w:tab/>
        <w:t>9789240068759-eng.pdf [Internet]. [cited 2024 Apr 11]. Available from: https://iris.who.int/bitstream/handle/10665/366225/9789240068759-eng.pdf?sequence=1</w:t>
      </w:r>
    </w:p>
    <w:p w14:paraId="48FDE181"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3. </w:t>
      </w:r>
      <w:r w:rsidRPr="004B5AF3">
        <w:rPr>
          <w:rFonts w:ascii="Times New Roman" w:hAnsi="Times New Roman"/>
          <w:sz w:val="24"/>
          <w:szCs w:val="24"/>
        </w:rPr>
        <w:tab/>
        <w:t xml:space="preserve">Singh S, Ahmed EB, Egondu SC, Ikechukwu NE. Hypertensive disorders in pregnancy among pregnant women in a Nigerian Teaching Hospital. Nigerian Medical Journal : Journal of the Nigeria Medical Association. 2014 Oct;55(5):384. </w:t>
      </w:r>
    </w:p>
    <w:p w14:paraId="4EC0EAC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4. </w:t>
      </w:r>
      <w:r w:rsidRPr="004B5AF3">
        <w:rPr>
          <w:rFonts w:ascii="Times New Roman" w:hAnsi="Times New Roman"/>
          <w:sz w:val="24"/>
          <w:szCs w:val="24"/>
        </w:rPr>
        <w:tab/>
        <w:t>Ebeigbe PN, Igberase GO, Aziken ME. Hypertensive disorders in pregnancy: experience with 442 recent consecutive cases in Benin city, Nigeria. Nigerian Medical Journal [Internet]. 2007 [cited 2024 May 21];48(4). Available from: https://www.ajol.info/index.php/nmj/article/view/50895</w:t>
      </w:r>
    </w:p>
    <w:p w14:paraId="59FCAB9D"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5. </w:t>
      </w:r>
      <w:r w:rsidRPr="004B5AF3">
        <w:rPr>
          <w:rFonts w:ascii="Times New Roman" w:hAnsi="Times New Roman"/>
          <w:sz w:val="24"/>
          <w:szCs w:val="24"/>
        </w:rPr>
        <w:tab/>
        <w:t xml:space="preserve">Ekele BA, Bello SO, Adamu AN. Clusters of eclampsia in a Nigerian teaching hospital. Int J Gynaecol Obstet. 2007 Jan;96(1):62–6. </w:t>
      </w:r>
    </w:p>
    <w:p w14:paraId="4D508A83"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6. </w:t>
      </w:r>
      <w:r w:rsidRPr="004B5AF3">
        <w:rPr>
          <w:rFonts w:ascii="Times New Roman" w:hAnsi="Times New Roman"/>
          <w:sz w:val="24"/>
          <w:szCs w:val="24"/>
        </w:rPr>
        <w:tab/>
        <w:t xml:space="preserve">Idris H, Duum NCN, Adamu UG, Abdullateef RM, Yabagi IA. Hypertensive Disorders in Pregnancy: Pattern and Obstetric Outcome in Bida, Nigeria. Niger Med J. 2020;61(1):42–7. </w:t>
      </w:r>
    </w:p>
    <w:p w14:paraId="25DEB3A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7. </w:t>
      </w:r>
      <w:r w:rsidRPr="004B5AF3">
        <w:rPr>
          <w:rFonts w:ascii="Times New Roman" w:hAnsi="Times New Roman"/>
          <w:sz w:val="24"/>
          <w:szCs w:val="24"/>
        </w:rPr>
        <w:tab/>
        <w:t>World Health Organization. WHO recommendations for prevention and treatment of pre-eclampsia and eclampsia. 2011 [cited 2024 Apr 11]; Available from: https://iris.who.int/handle/10665/44703</w:t>
      </w:r>
    </w:p>
    <w:p w14:paraId="6BA0103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8. </w:t>
      </w:r>
      <w:r w:rsidRPr="004B5AF3">
        <w:rPr>
          <w:rFonts w:ascii="Times New Roman" w:hAnsi="Times New Roman"/>
          <w:sz w:val="24"/>
          <w:szCs w:val="24"/>
        </w:rPr>
        <w:tab/>
        <w:t xml:space="preserve">Musa J, Mohammed C, Ocheke A, Kahansim M, Pam V, Daru P. Incidence and risk factors for pre-eclampsia in Jos Nigeria. Afr Health Sci. 2018 Sep;18(3):584–95. </w:t>
      </w:r>
    </w:p>
    <w:p w14:paraId="769B37C4"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 xml:space="preserve">9. </w:t>
      </w:r>
      <w:r w:rsidRPr="004B5AF3">
        <w:rPr>
          <w:rFonts w:ascii="Times New Roman" w:hAnsi="Times New Roman"/>
          <w:sz w:val="24"/>
          <w:szCs w:val="24"/>
        </w:rPr>
        <w:tab/>
        <w:t xml:space="preserve">Mbachu II, Udigwe GO, Okafor CI, Umeonunihu OS, Ezeama C, Eleje GU. The pattern and obstetric outcome of hypertensive disorders of pregnancy in Nnewi, Nigeria. Niger J Med. 2013;22(2):117–22. </w:t>
      </w:r>
    </w:p>
    <w:p w14:paraId="3BB74B1F"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10. </w:t>
      </w:r>
      <w:r w:rsidRPr="004B5AF3">
        <w:rPr>
          <w:rFonts w:ascii="Times New Roman" w:hAnsi="Times New Roman"/>
          <w:sz w:val="24"/>
          <w:szCs w:val="24"/>
        </w:rPr>
        <w:tab/>
        <w:t xml:space="preserve">Garovic VD, Dechend R, Easterling T, Karumanchi SA, McMurtry Baird S, Magee LA, et al. Hypertension in Pregnancy: Diagnosis, Blood Pressure Goals, and Pharmacotherapy: A Scientific Statement From the American Heart Association. Hypertension. 2022 Feb;79(2):e21–41. </w:t>
      </w:r>
    </w:p>
    <w:p w14:paraId="01C9B3E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11. </w:t>
      </w:r>
      <w:r w:rsidRPr="004B5AF3">
        <w:rPr>
          <w:rFonts w:ascii="Times New Roman" w:hAnsi="Times New Roman"/>
          <w:sz w:val="24"/>
          <w:szCs w:val="24"/>
        </w:rPr>
        <w:tab/>
        <w:t xml:space="preserve">Mahmoud Z, Orji IA, Shedul GL, Aluka-Omitiran K, Ripiye N, Akor B, et al. Clinical characteristics and treatment patterns of pregnant women with hypertension in primary care in the Federal Capital Territory of Nigeria: cross-sectional results from the hypertension treatment in Nigeria Program. BMC Pregnancy Childbirth. 2023 Jun 3;23:416. </w:t>
      </w:r>
    </w:p>
    <w:p w14:paraId="3207CEB5"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12. </w:t>
      </w:r>
      <w:r w:rsidRPr="004B5AF3">
        <w:rPr>
          <w:rFonts w:ascii="Times New Roman" w:hAnsi="Times New Roman"/>
          <w:sz w:val="24"/>
          <w:szCs w:val="24"/>
        </w:rPr>
        <w:tab/>
        <w:t>Tukur J, Lavin T, Adanikin A, Abdussalam M, Bankole K, Ekott MI, et al. Quality and outcomes of maternal and perinatal care for 76,563 pregnancies reported in a nationwide network of Nigerian referral-level hospitals. eClinicalMedicine [Internet]. 2022 May 1 [cited 2024 Apr 11];47. Available from: https://www.thelancet.com/journals/eclinm/article/PIIS2589-5370(22)00141-9/fulltext</w:t>
      </w:r>
    </w:p>
    <w:p w14:paraId="7091C028"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13. </w:t>
      </w:r>
      <w:r w:rsidRPr="004B5AF3">
        <w:rPr>
          <w:rFonts w:ascii="Times New Roman" w:hAnsi="Times New Roman"/>
          <w:sz w:val="24"/>
          <w:szCs w:val="24"/>
        </w:rPr>
        <w:tab/>
        <w:t xml:space="preserve">Oladele MFC. Prevalence of hypertensive disorders in pregnant Nigerians and their related factors. African Journal of Medicine and Medical Sciences. 2018;47(3):297–305. </w:t>
      </w:r>
    </w:p>
    <w:p w14:paraId="2285BD89"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14. </w:t>
      </w:r>
      <w:r w:rsidRPr="004B5AF3">
        <w:rPr>
          <w:rFonts w:ascii="Times New Roman" w:hAnsi="Times New Roman"/>
          <w:sz w:val="24"/>
          <w:szCs w:val="24"/>
        </w:rPr>
        <w:tab/>
        <w:t xml:space="preserve">Geidam AD, Atterwahmie A, Usman A, Idrisa A. Prevalence, Risk Factors, Maternal and Perinatal Outcome of Patients with Eclampsia in University of Maiduguri Teaching Hospital, Maiduguri, Nigeria: A 15-Year Retrospective Review. West Afr J Med. 2023 Jan 1;40(1):97–103. </w:t>
      </w:r>
    </w:p>
    <w:p w14:paraId="7FC5061C"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15. </w:t>
      </w:r>
      <w:r w:rsidRPr="004B5AF3">
        <w:rPr>
          <w:rFonts w:ascii="Times New Roman" w:hAnsi="Times New Roman"/>
          <w:sz w:val="24"/>
          <w:szCs w:val="24"/>
        </w:rPr>
        <w:tab/>
        <w:t xml:space="preserve">Familoni OB, Adefuye PO, Olunuga TO. Pattern and factors affecting the outcome of pregnancy in hypertensive patients. J Natl Med Assoc. 2004 Dec;96(12):1626–31. </w:t>
      </w:r>
    </w:p>
    <w:p w14:paraId="44885C1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16. </w:t>
      </w:r>
      <w:r w:rsidRPr="004B5AF3">
        <w:rPr>
          <w:rFonts w:ascii="Times New Roman" w:hAnsi="Times New Roman"/>
          <w:sz w:val="24"/>
          <w:szCs w:val="24"/>
        </w:rPr>
        <w:tab/>
        <w:t xml:space="preserve">Melah GS, Massa AA, El‐Nafaty AU. Pregnancy outcomes of women with eclampsia in Gombe, Nigeria. Intl J Gynecology &amp; Obste. 2006 Mar;92(3):251–2. </w:t>
      </w:r>
    </w:p>
    <w:p w14:paraId="3E423C12"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lastRenderedPageBreak/>
        <w:t xml:space="preserve">17. </w:t>
      </w:r>
      <w:r w:rsidRPr="004B5AF3">
        <w:rPr>
          <w:rFonts w:ascii="Times New Roman" w:hAnsi="Times New Roman"/>
          <w:sz w:val="24"/>
          <w:szCs w:val="24"/>
        </w:rPr>
        <w:tab/>
        <w:t xml:space="preserve">Onwuhafua P, Onwuhafua A, Adze J, Mairami Z. Eclampsia in Kaduna State of Nigeria – a proposal for a better outcome. Nigerian journal of medicine : journal of the National Association of Resident Doctors of Nigeria. 2001 Apr 1;10:81–4. </w:t>
      </w:r>
    </w:p>
    <w:p w14:paraId="0E07443A" w14:textId="77777777" w:rsidR="004B5AF3"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t xml:space="preserve">18. </w:t>
      </w:r>
      <w:r w:rsidRPr="004B5AF3">
        <w:rPr>
          <w:rFonts w:ascii="Times New Roman" w:hAnsi="Times New Roman"/>
          <w:sz w:val="24"/>
          <w:szCs w:val="24"/>
        </w:rPr>
        <w:tab/>
        <w:t xml:space="preserve">Salomon A, Ishaku S, Kirk KR, Warren CE. Detecting and managing hypertensive disorders in pregnancy: a cross-sectional analysis of the quality of antenatal care in Nigeria. BMC Health Services Research. 2019 Jun 24;19(1):411. </w:t>
      </w:r>
    </w:p>
    <w:p w14:paraId="1181533B" w14:textId="47D115B3" w:rsidR="004638BC" w:rsidRPr="004B5AF3" w:rsidRDefault="004B5AF3" w:rsidP="004B5AF3">
      <w:pPr>
        <w:spacing w:line="360" w:lineRule="auto"/>
        <w:rPr>
          <w:rFonts w:ascii="Times New Roman" w:hAnsi="Times New Roman"/>
          <w:sz w:val="24"/>
          <w:szCs w:val="24"/>
        </w:rPr>
      </w:pPr>
      <w:r w:rsidRPr="004B5AF3">
        <w:rPr>
          <w:rFonts w:ascii="Times New Roman" w:hAnsi="Times New Roman"/>
          <w:sz w:val="24"/>
          <w:szCs w:val="24"/>
        </w:rPr>
        <w:fldChar w:fldCharType="end"/>
      </w:r>
    </w:p>
    <w:sectPr w:rsidR="004638BC" w:rsidRPr="004B5AF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5946" w14:textId="77777777" w:rsidR="00B367F9" w:rsidRDefault="00B367F9" w:rsidP="00F47FDD">
      <w:pPr>
        <w:spacing w:after="0" w:line="240" w:lineRule="auto"/>
      </w:pPr>
      <w:r>
        <w:separator/>
      </w:r>
    </w:p>
  </w:endnote>
  <w:endnote w:type="continuationSeparator" w:id="0">
    <w:p w14:paraId="703A8069" w14:textId="77777777" w:rsidR="00B367F9" w:rsidRDefault="00B367F9" w:rsidP="00F4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77F7" w14:textId="77777777" w:rsidR="00F47FDD" w:rsidRDefault="00F47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B87B" w14:textId="77777777" w:rsidR="00F47FDD" w:rsidRDefault="00F47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C5FB" w14:textId="77777777" w:rsidR="00F47FDD" w:rsidRDefault="00F47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3D90A" w14:textId="77777777" w:rsidR="00B367F9" w:rsidRDefault="00B367F9" w:rsidP="00F47FDD">
      <w:pPr>
        <w:spacing w:after="0" w:line="240" w:lineRule="auto"/>
      </w:pPr>
      <w:r>
        <w:separator/>
      </w:r>
    </w:p>
  </w:footnote>
  <w:footnote w:type="continuationSeparator" w:id="0">
    <w:p w14:paraId="3FC709F6" w14:textId="77777777" w:rsidR="00B367F9" w:rsidRDefault="00B367F9" w:rsidP="00F47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86B7" w14:textId="1D448FC8" w:rsidR="00F47FDD" w:rsidRDefault="00F47FDD">
    <w:pPr>
      <w:pStyle w:val="Header"/>
    </w:pPr>
    <w:r>
      <w:rPr>
        <w:noProof/>
      </w:rPr>
      <w:pict w14:anchorId="11204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E296" w14:textId="01B48372" w:rsidR="00F47FDD" w:rsidRDefault="00F47FDD">
    <w:pPr>
      <w:pStyle w:val="Header"/>
    </w:pPr>
    <w:r>
      <w:rPr>
        <w:noProof/>
      </w:rPr>
      <w:pict w14:anchorId="71A27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F30B" w14:textId="4A222880" w:rsidR="00F47FDD" w:rsidRDefault="00F47FDD">
    <w:pPr>
      <w:pStyle w:val="Header"/>
    </w:pPr>
    <w:r>
      <w:rPr>
        <w:noProof/>
      </w:rPr>
      <w:pict w14:anchorId="30626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0B32"/>
    <w:multiLevelType w:val="hybridMultilevel"/>
    <w:tmpl w:val="F9CCD2D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69181B1A"/>
    <w:multiLevelType w:val="hybridMultilevel"/>
    <w:tmpl w:val="E320F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45"/>
    <w:rsid w:val="00191070"/>
    <w:rsid w:val="001C1ABB"/>
    <w:rsid w:val="00222545"/>
    <w:rsid w:val="0037450A"/>
    <w:rsid w:val="00455121"/>
    <w:rsid w:val="004638BC"/>
    <w:rsid w:val="004B1556"/>
    <w:rsid w:val="004B5AF3"/>
    <w:rsid w:val="00A0166B"/>
    <w:rsid w:val="00B367F9"/>
    <w:rsid w:val="00DE5E03"/>
    <w:rsid w:val="00EA544A"/>
    <w:rsid w:val="00F4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6CF744"/>
  <w15:chartTrackingRefBased/>
  <w15:docId w15:val="{B73067ED-69F9-490B-8DA8-766EA95E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545"/>
    <w:pPr>
      <w:spacing w:after="200" w:line="276" w:lineRule="auto"/>
    </w:pPr>
    <w:rPr>
      <w:rFonts w:ascii="Calibri" w:eastAsia="SimSun" w:hAnsi="Calibri" w:cs="Times New Roman"/>
      <w:kern w:val="0"/>
      <w:lang w:eastAsia="zh-CN"/>
      <w14:ligatures w14:val="none"/>
    </w:rPr>
  </w:style>
  <w:style w:type="paragraph" w:styleId="Heading1">
    <w:name w:val="heading 1"/>
    <w:basedOn w:val="Normal"/>
    <w:next w:val="Normal"/>
    <w:link w:val="Heading1Char"/>
    <w:uiPriority w:val="9"/>
    <w:qFormat/>
    <w:rsid w:val="002225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25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25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25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25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2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25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25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25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25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2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545"/>
    <w:rPr>
      <w:rFonts w:eastAsiaTheme="majorEastAsia" w:cstheme="majorBidi"/>
      <w:color w:val="272727" w:themeColor="text1" w:themeTint="D8"/>
    </w:rPr>
  </w:style>
  <w:style w:type="paragraph" w:styleId="Title">
    <w:name w:val="Title"/>
    <w:basedOn w:val="Normal"/>
    <w:next w:val="Normal"/>
    <w:link w:val="TitleChar"/>
    <w:uiPriority w:val="10"/>
    <w:qFormat/>
    <w:rsid w:val="00222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545"/>
    <w:pPr>
      <w:spacing w:before="160"/>
      <w:jc w:val="center"/>
    </w:pPr>
    <w:rPr>
      <w:i/>
      <w:iCs/>
      <w:color w:val="404040" w:themeColor="text1" w:themeTint="BF"/>
    </w:rPr>
  </w:style>
  <w:style w:type="character" w:customStyle="1" w:styleId="QuoteChar">
    <w:name w:val="Quote Char"/>
    <w:basedOn w:val="DefaultParagraphFont"/>
    <w:link w:val="Quote"/>
    <w:uiPriority w:val="29"/>
    <w:rsid w:val="00222545"/>
    <w:rPr>
      <w:i/>
      <w:iCs/>
      <w:color w:val="404040" w:themeColor="text1" w:themeTint="BF"/>
    </w:rPr>
  </w:style>
  <w:style w:type="paragraph" w:styleId="ListParagraph">
    <w:name w:val="List Paragraph"/>
    <w:basedOn w:val="Normal"/>
    <w:uiPriority w:val="34"/>
    <w:qFormat/>
    <w:rsid w:val="00222545"/>
    <w:pPr>
      <w:ind w:left="720"/>
      <w:contextualSpacing/>
    </w:pPr>
  </w:style>
  <w:style w:type="character" w:styleId="IntenseEmphasis">
    <w:name w:val="Intense Emphasis"/>
    <w:basedOn w:val="DefaultParagraphFont"/>
    <w:uiPriority w:val="21"/>
    <w:qFormat/>
    <w:rsid w:val="00222545"/>
    <w:rPr>
      <w:i/>
      <w:iCs/>
      <w:color w:val="2F5496" w:themeColor="accent1" w:themeShade="BF"/>
    </w:rPr>
  </w:style>
  <w:style w:type="paragraph" w:styleId="IntenseQuote">
    <w:name w:val="Intense Quote"/>
    <w:basedOn w:val="Normal"/>
    <w:next w:val="Normal"/>
    <w:link w:val="IntenseQuoteChar"/>
    <w:uiPriority w:val="30"/>
    <w:qFormat/>
    <w:rsid w:val="00222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2545"/>
    <w:rPr>
      <w:i/>
      <w:iCs/>
      <w:color w:val="2F5496" w:themeColor="accent1" w:themeShade="BF"/>
    </w:rPr>
  </w:style>
  <w:style w:type="character" w:styleId="IntenseReference">
    <w:name w:val="Intense Reference"/>
    <w:basedOn w:val="DefaultParagraphFont"/>
    <w:uiPriority w:val="32"/>
    <w:qFormat/>
    <w:rsid w:val="00222545"/>
    <w:rPr>
      <w:b/>
      <w:bCs/>
      <w:smallCaps/>
      <w:color w:val="2F5496" w:themeColor="accent1" w:themeShade="BF"/>
      <w:spacing w:val="5"/>
    </w:rPr>
  </w:style>
  <w:style w:type="character" w:styleId="Hyperlink">
    <w:name w:val="Hyperlink"/>
    <w:uiPriority w:val="99"/>
    <w:semiHidden/>
    <w:unhideWhenUsed/>
    <w:rsid w:val="00222545"/>
    <w:rPr>
      <w:color w:val="0563C1"/>
      <w:u w:val="single"/>
    </w:rPr>
  </w:style>
  <w:style w:type="table" w:styleId="TableGrid">
    <w:name w:val="Table Grid"/>
    <w:basedOn w:val="TableNormal"/>
    <w:uiPriority w:val="39"/>
    <w:rsid w:val="004B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B5AF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B5AF3"/>
    <w:pPr>
      <w:spacing w:line="240" w:lineRule="auto"/>
    </w:pPr>
    <w:rPr>
      <w:rFonts w:asciiTheme="minorHAnsi" w:eastAsiaTheme="minorHAnsi" w:hAnsiTheme="minorHAnsi" w:cstheme="minorBidi"/>
      <w:i/>
      <w:iCs/>
      <w:color w:val="44546A" w:themeColor="text2"/>
      <w:sz w:val="18"/>
      <w:szCs w:val="18"/>
      <w:lang w:eastAsia="en-US"/>
    </w:rPr>
  </w:style>
  <w:style w:type="character" w:styleId="CommentReference">
    <w:name w:val="annotation reference"/>
    <w:basedOn w:val="DefaultParagraphFont"/>
    <w:uiPriority w:val="99"/>
    <w:semiHidden/>
    <w:unhideWhenUsed/>
    <w:rsid w:val="004B5AF3"/>
    <w:rPr>
      <w:sz w:val="16"/>
      <w:szCs w:val="16"/>
    </w:rPr>
  </w:style>
  <w:style w:type="paragraph" w:styleId="CommentText">
    <w:name w:val="annotation text"/>
    <w:basedOn w:val="Normal"/>
    <w:link w:val="CommentTextChar"/>
    <w:uiPriority w:val="99"/>
    <w:semiHidden/>
    <w:unhideWhenUsed/>
    <w:rsid w:val="004B5AF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B5AF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5AF3"/>
    <w:rPr>
      <w:b/>
      <w:bCs/>
    </w:rPr>
  </w:style>
  <w:style w:type="character" w:customStyle="1" w:styleId="CommentSubjectChar">
    <w:name w:val="Comment Subject Char"/>
    <w:basedOn w:val="CommentTextChar"/>
    <w:link w:val="CommentSubject"/>
    <w:uiPriority w:val="99"/>
    <w:semiHidden/>
    <w:rsid w:val="004B5AF3"/>
    <w:rPr>
      <w:b/>
      <w:bCs/>
      <w:kern w:val="0"/>
      <w:sz w:val="20"/>
      <w:szCs w:val="20"/>
      <w14:ligatures w14:val="none"/>
    </w:rPr>
  </w:style>
  <w:style w:type="character" w:styleId="Emphasis">
    <w:name w:val="Emphasis"/>
    <w:basedOn w:val="DefaultParagraphFont"/>
    <w:uiPriority w:val="20"/>
    <w:qFormat/>
    <w:rsid w:val="004B5AF3"/>
    <w:rPr>
      <w:i/>
      <w:iCs/>
    </w:rPr>
  </w:style>
  <w:style w:type="paragraph" w:styleId="Bibliography">
    <w:name w:val="Bibliography"/>
    <w:basedOn w:val="Normal"/>
    <w:next w:val="Normal"/>
    <w:uiPriority w:val="37"/>
    <w:unhideWhenUsed/>
    <w:rsid w:val="004B5AF3"/>
    <w:pPr>
      <w:tabs>
        <w:tab w:val="left" w:pos="504"/>
      </w:tabs>
      <w:spacing w:after="240" w:line="240" w:lineRule="auto"/>
      <w:ind w:left="504" w:hanging="504"/>
    </w:pPr>
    <w:rPr>
      <w:rFonts w:asciiTheme="minorHAnsi" w:eastAsiaTheme="minorHAnsi" w:hAnsiTheme="minorHAnsi" w:cstheme="minorBidi"/>
      <w:lang w:eastAsia="en-US"/>
    </w:rPr>
  </w:style>
  <w:style w:type="paragraph" w:styleId="NoSpacing">
    <w:name w:val="No Spacing"/>
    <w:uiPriority w:val="1"/>
    <w:qFormat/>
    <w:rsid w:val="004B5AF3"/>
    <w:pPr>
      <w:spacing w:after="0" w:line="240" w:lineRule="auto"/>
    </w:pPr>
    <w:rPr>
      <w:kern w:val="0"/>
      <w14:ligatures w14:val="none"/>
    </w:rPr>
  </w:style>
  <w:style w:type="paragraph" w:styleId="NormalWeb">
    <w:name w:val="Normal (Web)"/>
    <w:basedOn w:val="Normal"/>
    <w:uiPriority w:val="99"/>
    <w:unhideWhenUsed/>
    <w:rsid w:val="004B5AF3"/>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ecimalAligned">
    <w:name w:val="Decimal Aligned"/>
    <w:basedOn w:val="Normal"/>
    <w:uiPriority w:val="40"/>
    <w:qFormat/>
    <w:rsid w:val="004B5AF3"/>
    <w:pPr>
      <w:tabs>
        <w:tab w:val="decimal" w:pos="360"/>
      </w:tabs>
    </w:pPr>
    <w:rPr>
      <w:rFonts w:asciiTheme="minorHAnsi" w:eastAsiaTheme="minorEastAsia" w:hAnsiTheme="minorHAnsi"/>
      <w:lang w:eastAsia="en-US"/>
    </w:rPr>
  </w:style>
  <w:style w:type="paragraph" w:styleId="FootnoteText">
    <w:name w:val="footnote text"/>
    <w:basedOn w:val="Normal"/>
    <w:link w:val="FootnoteTextChar"/>
    <w:uiPriority w:val="99"/>
    <w:unhideWhenUsed/>
    <w:rsid w:val="004B5AF3"/>
    <w:pPr>
      <w:spacing w:after="0" w:line="240" w:lineRule="auto"/>
    </w:pPr>
    <w:rPr>
      <w:rFonts w:asciiTheme="minorHAnsi" w:eastAsiaTheme="minorEastAsia" w:hAnsiTheme="minorHAnsi"/>
      <w:sz w:val="20"/>
      <w:szCs w:val="20"/>
      <w:lang w:eastAsia="en-US"/>
    </w:rPr>
  </w:style>
  <w:style w:type="character" w:customStyle="1" w:styleId="FootnoteTextChar">
    <w:name w:val="Footnote Text Char"/>
    <w:basedOn w:val="DefaultParagraphFont"/>
    <w:link w:val="FootnoteText"/>
    <w:uiPriority w:val="99"/>
    <w:rsid w:val="004B5AF3"/>
    <w:rPr>
      <w:rFonts w:eastAsiaTheme="minorEastAsia" w:cs="Times New Roman"/>
      <w:kern w:val="0"/>
      <w:sz w:val="20"/>
      <w:szCs w:val="20"/>
      <w14:ligatures w14:val="none"/>
    </w:rPr>
  </w:style>
  <w:style w:type="character" w:styleId="SubtleEmphasis">
    <w:name w:val="Subtle Emphasis"/>
    <w:basedOn w:val="DefaultParagraphFont"/>
    <w:uiPriority w:val="19"/>
    <w:qFormat/>
    <w:rsid w:val="004B5AF3"/>
    <w:rPr>
      <w:i/>
      <w:iCs/>
    </w:rPr>
  </w:style>
  <w:style w:type="table" w:styleId="LightShading-Accent1">
    <w:name w:val="Light Shading Accent 1"/>
    <w:basedOn w:val="TableNormal"/>
    <w:uiPriority w:val="60"/>
    <w:rsid w:val="004B5AF3"/>
    <w:pPr>
      <w:spacing w:after="0" w:line="240" w:lineRule="auto"/>
    </w:pPr>
    <w:rPr>
      <w:rFonts w:eastAsiaTheme="minorEastAsia"/>
      <w:color w:val="2F5496" w:themeColor="accent1" w:themeShade="BF"/>
      <w:kern w:val="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1Light">
    <w:name w:val="Grid Table 1 Light"/>
    <w:basedOn w:val="TableNormal"/>
    <w:uiPriority w:val="46"/>
    <w:rsid w:val="004B5AF3"/>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B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5AF3"/>
    <w:pPr>
      <w:spacing w:after="0" w:line="240" w:lineRule="auto"/>
    </w:pPr>
    <w:rPr>
      <w:kern w:val="0"/>
      <w14:ligatures w14:val="none"/>
    </w:rPr>
  </w:style>
  <w:style w:type="paragraph" w:styleId="Header">
    <w:name w:val="header"/>
    <w:basedOn w:val="Normal"/>
    <w:link w:val="HeaderChar"/>
    <w:uiPriority w:val="99"/>
    <w:unhideWhenUsed/>
    <w:rsid w:val="00F47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DD"/>
    <w:rPr>
      <w:rFonts w:ascii="Calibri" w:eastAsia="SimSun" w:hAnsi="Calibri" w:cs="Times New Roman"/>
      <w:kern w:val="0"/>
      <w:lang w:eastAsia="zh-CN"/>
      <w14:ligatures w14:val="none"/>
    </w:rPr>
  </w:style>
  <w:style w:type="paragraph" w:styleId="Footer">
    <w:name w:val="footer"/>
    <w:basedOn w:val="Normal"/>
    <w:link w:val="FooterChar"/>
    <w:uiPriority w:val="99"/>
    <w:unhideWhenUsed/>
    <w:rsid w:val="00F47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DD"/>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BBD7-4B4F-A045-062794716F9C}"/>
              </c:ext>
            </c:extLst>
          </c:dPt>
          <c:dPt>
            <c:idx val="1"/>
            <c:invertIfNegative val="0"/>
            <c:bubble3D val="0"/>
            <c:spPr>
              <a:solidFill>
                <a:srgbClr val="FF0000"/>
              </a:solidFill>
              <a:ln>
                <a:noFill/>
              </a:ln>
              <a:effectLst/>
            </c:spPr>
            <c:extLst>
              <c:ext xmlns:c16="http://schemas.microsoft.com/office/drawing/2014/chart" uri="{C3380CC4-5D6E-409C-BE32-E72D297353CC}">
                <c16:uniqueId val="{00000003-BBD7-4B4F-A045-062794716F9C}"/>
              </c:ext>
            </c:extLst>
          </c:dPt>
          <c:dLbls>
            <c:dLbl>
              <c:idx val="0"/>
              <c:tx>
                <c:rich>
                  <a:bodyPr/>
                  <a:lstStyle/>
                  <a:p>
                    <a:fld id="{092668B6-1E40-4439-BB48-0DEF56C4E5E6}" type="VALUE">
                      <a:rPr lang="en-US"/>
                      <a:pPr/>
                      <a:t>[VALUE]</a:t>
                    </a:fld>
                    <a:r>
                      <a:rPr lang="en-US"/>
                      <a:t> (83.7%)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BD7-4B4F-A045-062794716F9C}"/>
                </c:ext>
              </c:extLst>
            </c:dLbl>
            <c:dLbl>
              <c:idx val="1"/>
              <c:tx>
                <c:rich>
                  <a:bodyPr/>
                  <a:lstStyle/>
                  <a:p>
                    <a:fld id="{30A94052-581A-4C9F-97F3-B7C9E479644F}" type="VALUE">
                      <a:rPr lang="en-US"/>
                      <a:pPr/>
                      <a:t>[VALUE]</a:t>
                    </a:fld>
                    <a:r>
                      <a:rPr lang="en-US"/>
                      <a:t> (16.3%)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BD7-4B4F-A045-062794716F9C}"/>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Sheet1!$B$40:$B$41</c:f>
              <c:strCache>
                <c:ptCount val="2"/>
                <c:pt idx="0">
                  <c:v>Alive</c:v>
                </c:pt>
                <c:pt idx="1">
                  <c:v>Dead</c:v>
                </c:pt>
              </c:strCache>
            </c:strRef>
          </c:cat>
          <c:val>
            <c:numRef>
              <c:f>Sheet1!$C$40:$C$41</c:f>
              <c:numCache>
                <c:formatCode>General</c:formatCode>
                <c:ptCount val="2"/>
                <c:pt idx="0">
                  <c:v>422</c:v>
                </c:pt>
                <c:pt idx="1">
                  <c:v>82</c:v>
                </c:pt>
              </c:numCache>
            </c:numRef>
          </c:val>
          <c:extLst>
            <c:ext xmlns:c16="http://schemas.microsoft.com/office/drawing/2014/chart" uri="{C3380CC4-5D6E-409C-BE32-E72D297353CC}">
              <c16:uniqueId val="{00000004-BBD7-4B4F-A045-062794716F9C}"/>
            </c:ext>
          </c:extLst>
        </c:ser>
        <c:dLbls>
          <c:dLblPos val="outEnd"/>
          <c:showLegendKey val="0"/>
          <c:showVal val="1"/>
          <c:showCatName val="0"/>
          <c:showSerName val="0"/>
          <c:showPercent val="0"/>
          <c:showBubbleSize val="0"/>
        </c:dLbls>
        <c:gapWidth val="219"/>
        <c:overlap val="-27"/>
        <c:axId val="760940112"/>
        <c:axId val="760940472"/>
      </c:barChart>
      <c:catAx>
        <c:axId val="76094011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GB"/>
                  <a:t>Foetal outcomes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60940472"/>
        <c:crosses val="autoZero"/>
        <c:auto val="1"/>
        <c:lblAlgn val="ctr"/>
        <c:lblOffset val="100"/>
        <c:noMultiLvlLbl val="0"/>
      </c:catAx>
      <c:valAx>
        <c:axId val="7609404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GB"/>
                  <a:t>Frequency</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60940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Calibri" panose="020F0502020204030204" pitchFamily="34" charset="0"/>
          <a:ea typeface="Calibri" panose="020F0502020204030204" pitchFamily="34" charset="0"/>
          <a:cs typeface="Calibri" panose="020F05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CC05-46D3-B7DC-CC261FDBD304}"/>
              </c:ext>
            </c:extLst>
          </c:dPt>
          <c:dPt>
            <c:idx val="1"/>
            <c:invertIfNegative val="0"/>
            <c:bubble3D val="0"/>
            <c:spPr>
              <a:solidFill>
                <a:schemeClr val="tx1"/>
              </a:solidFill>
              <a:ln>
                <a:noFill/>
              </a:ln>
              <a:effectLst/>
            </c:spPr>
            <c:extLst>
              <c:ext xmlns:c16="http://schemas.microsoft.com/office/drawing/2014/chart" uri="{C3380CC4-5D6E-409C-BE32-E72D297353CC}">
                <c16:uniqueId val="{00000003-CC05-46D3-B7DC-CC261FDBD304}"/>
              </c:ext>
            </c:extLst>
          </c:dPt>
          <c:dLbls>
            <c:dLbl>
              <c:idx val="0"/>
              <c:tx>
                <c:rich>
                  <a:bodyPr/>
                  <a:lstStyle/>
                  <a:p>
                    <a:fld id="{F00562D5-9158-40D5-ACE5-59AF39AE342E}" type="VALUE">
                      <a:rPr lang="en-US"/>
                      <a:pPr/>
                      <a:t>[VALUE]</a:t>
                    </a:fld>
                    <a:r>
                      <a:rPr lang="en-US"/>
                      <a:t> (29.4%)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C05-46D3-B7DC-CC261FDBD304}"/>
                </c:ext>
              </c:extLst>
            </c:dLbl>
            <c:dLbl>
              <c:idx val="1"/>
              <c:tx>
                <c:rich>
                  <a:bodyPr/>
                  <a:lstStyle/>
                  <a:p>
                    <a:fld id="{765673ED-086D-4571-89D6-A5F56CA3FB2D}" type="VALUE">
                      <a:rPr lang="en-US"/>
                      <a:pPr/>
                      <a:t>[VALUE]</a:t>
                    </a:fld>
                    <a:r>
                      <a:rPr lang="en-US"/>
                      <a:t> (70.6%)</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05-46D3-B7DC-CC261FDBD304}"/>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Sheet1!$C$59:$C$60</c:f>
              <c:strCache>
                <c:ptCount val="2"/>
                <c:pt idx="0">
                  <c:v>Present</c:v>
                </c:pt>
                <c:pt idx="1">
                  <c:v>Absent</c:v>
                </c:pt>
              </c:strCache>
            </c:strRef>
          </c:cat>
          <c:val>
            <c:numRef>
              <c:f>Sheet1!$D$59:$D$60</c:f>
              <c:numCache>
                <c:formatCode>General</c:formatCode>
                <c:ptCount val="2"/>
                <c:pt idx="0">
                  <c:v>148</c:v>
                </c:pt>
                <c:pt idx="1">
                  <c:v>356</c:v>
                </c:pt>
              </c:numCache>
            </c:numRef>
          </c:val>
          <c:extLst>
            <c:ext xmlns:c16="http://schemas.microsoft.com/office/drawing/2014/chart" uri="{C3380CC4-5D6E-409C-BE32-E72D297353CC}">
              <c16:uniqueId val="{00000004-CC05-46D3-B7DC-CC261FDBD304}"/>
            </c:ext>
          </c:extLst>
        </c:ser>
        <c:dLbls>
          <c:dLblPos val="outEnd"/>
          <c:showLegendKey val="0"/>
          <c:showVal val="1"/>
          <c:showCatName val="0"/>
          <c:showSerName val="0"/>
          <c:showPercent val="0"/>
          <c:showBubbleSize val="0"/>
        </c:dLbls>
        <c:gapWidth val="219"/>
        <c:overlap val="-27"/>
        <c:axId val="760961352"/>
        <c:axId val="760960272"/>
      </c:barChart>
      <c:catAx>
        <c:axId val="7609613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GB"/>
                  <a:t>Complications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60960272"/>
        <c:crosses val="autoZero"/>
        <c:auto val="1"/>
        <c:lblAlgn val="ctr"/>
        <c:lblOffset val="100"/>
        <c:noMultiLvlLbl val="0"/>
      </c:catAx>
      <c:valAx>
        <c:axId val="7609602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GB"/>
                  <a:t>Frequency</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60961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Calibri" panose="020F0502020204030204" pitchFamily="34" charset="0"/>
          <a:ea typeface="Calibri" panose="020F0502020204030204" pitchFamily="34" charset="0"/>
          <a:cs typeface="Calibri" panose="020F0502020204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Sheet5!$B$1</c:f>
              <c:strCache>
                <c:ptCount val="1"/>
                <c:pt idx="0">
                  <c:v>Frequency</c:v>
                </c:pt>
              </c:strCache>
            </c:strRef>
          </c:tx>
          <c:spPr>
            <a:solidFill>
              <a:schemeClr val="accent1"/>
            </a:solidFill>
            <a:ln>
              <a:noFill/>
            </a:ln>
            <a:effectLst/>
          </c:spPr>
          <c:invertIfNegative val="0"/>
          <c:dLbls>
            <c:dLbl>
              <c:idx val="0"/>
              <c:tx>
                <c:rich>
                  <a:bodyPr/>
                  <a:lstStyle/>
                  <a:p>
                    <a:fld id="{BE616684-3BF8-4699-92B3-52639A16E095}" type="VALUE">
                      <a:rPr lang="en-US"/>
                      <a:pPr/>
                      <a:t>[VALUE]</a:t>
                    </a:fld>
                    <a:r>
                      <a:rPr lang="en-US"/>
                      <a:t>(48.8%)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7FA-4BF2-97A6-85B4C4F37D23}"/>
                </c:ext>
              </c:extLst>
            </c:dLbl>
            <c:dLbl>
              <c:idx val="1"/>
              <c:tx>
                <c:rich>
                  <a:bodyPr/>
                  <a:lstStyle/>
                  <a:p>
                    <a:fld id="{9F2A9FF3-CF90-4F6F-AF50-E0203C00CC6A}" type="VALUE">
                      <a:rPr lang="en-US"/>
                      <a:pPr/>
                      <a:t>[VALUE]</a:t>
                    </a:fld>
                    <a:r>
                      <a:rPr lang="en-US"/>
                      <a:t> (1.4%)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FA-4BF2-97A6-85B4C4F37D23}"/>
                </c:ext>
              </c:extLst>
            </c:dLbl>
            <c:dLbl>
              <c:idx val="2"/>
              <c:tx>
                <c:rich>
                  <a:bodyPr/>
                  <a:lstStyle/>
                  <a:p>
                    <a:fld id="{2F66F5B4-B8CE-4F83-B58A-59C7F0DA62CC}" type="VALUE">
                      <a:rPr lang="en-US"/>
                      <a:pPr/>
                      <a:t>[VALUE]</a:t>
                    </a:fld>
                    <a:r>
                      <a:rPr lang="en-US"/>
                      <a:t> (49.8%)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7FA-4BF2-97A6-85B4C4F37D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Sheet5!$A$2:$A$4</c:f>
              <c:strCache>
                <c:ptCount val="3"/>
                <c:pt idx="0">
                  <c:v>SVD</c:v>
                </c:pt>
                <c:pt idx="1">
                  <c:v>Instrumental delivery</c:v>
                </c:pt>
                <c:pt idx="2">
                  <c:v>CS</c:v>
                </c:pt>
              </c:strCache>
            </c:strRef>
          </c:cat>
          <c:val>
            <c:numRef>
              <c:f>Sheet5!$B$2:$B$4</c:f>
              <c:numCache>
                <c:formatCode>General</c:formatCode>
                <c:ptCount val="3"/>
                <c:pt idx="0">
                  <c:v>246</c:v>
                </c:pt>
                <c:pt idx="1">
                  <c:v>7</c:v>
                </c:pt>
                <c:pt idx="2">
                  <c:v>251</c:v>
                </c:pt>
              </c:numCache>
            </c:numRef>
          </c:val>
          <c:extLst>
            <c:ext xmlns:c16="http://schemas.microsoft.com/office/drawing/2014/chart" uri="{C3380CC4-5D6E-409C-BE32-E72D297353CC}">
              <c16:uniqueId val="{00000003-C7FA-4BF2-97A6-85B4C4F37D23}"/>
            </c:ext>
          </c:extLst>
        </c:ser>
        <c:dLbls>
          <c:dLblPos val="outEnd"/>
          <c:showLegendKey val="0"/>
          <c:showVal val="1"/>
          <c:showCatName val="0"/>
          <c:showSerName val="0"/>
          <c:showPercent val="0"/>
          <c:showBubbleSize val="0"/>
        </c:dLbls>
        <c:gapWidth val="219"/>
        <c:overlap val="-27"/>
        <c:axId val="655070080"/>
        <c:axId val="655071160"/>
      </c:barChart>
      <c:catAx>
        <c:axId val="65507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Mode of delivery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071160"/>
        <c:crosses val="autoZero"/>
        <c:auto val="1"/>
        <c:lblAlgn val="ctr"/>
        <c:lblOffset val="100"/>
        <c:noMultiLvlLbl val="0"/>
      </c:catAx>
      <c:valAx>
        <c:axId val="6550711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07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24001</Words>
  <Characters>136811</Characters>
  <Application>Microsoft Office Word</Application>
  <DocSecurity>0</DocSecurity>
  <Lines>1140</Lines>
  <Paragraphs>320</Paragraphs>
  <ScaleCrop>false</ScaleCrop>
  <Company/>
  <LinksUpToDate>false</LinksUpToDate>
  <CharactersWithSpaces>160492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Chris laima</dc:creator>
  <cp:keywords/>
  <dc:description/>
  <cp:lastModifiedBy>SDI 1084</cp:lastModifiedBy>
  <cp:revision>11</cp:revision>
  <dcterms:created xsi:type="dcterms:W3CDTF">2025-02-23T21:43:00Z</dcterms:created>
  <dcterms:modified xsi:type="dcterms:W3CDTF">2025-03-13T13:32:00Z</dcterms:modified>
</cp:coreProperties>
</file>