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929DC" w14:textId="77777777" w:rsidR="00533A10" w:rsidRPr="00331DC7" w:rsidRDefault="00533A10" w:rsidP="00533A10">
      <w:pPr>
        <w:pStyle w:val="Title"/>
        <w:jc w:val="center"/>
        <w:rPr>
          <w:rFonts w:ascii="Times New Roman" w:hAnsi="Times New Roman" w:cs="Times New Roman"/>
          <w:b/>
          <w:bCs/>
          <w:sz w:val="28"/>
          <w:szCs w:val="28"/>
          <w:shd w:val="clear" w:color="auto" w:fill="FFFFFF"/>
        </w:rPr>
      </w:pPr>
      <w:bookmarkStart w:id="0" w:name="_Hlk144658848"/>
      <w:r w:rsidRPr="00331DC7">
        <w:rPr>
          <w:rFonts w:ascii="Times New Roman" w:hAnsi="Times New Roman" w:cs="Times New Roman"/>
          <w:b/>
          <w:bCs/>
          <w:sz w:val="28"/>
          <w:szCs w:val="28"/>
          <w:shd w:val="clear" w:color="auto" w:fill="FFFFFF"/>
        </w:rPr>
        <w:t>Ex</w:t>
      </w:r>
      <w:r>
        <w:rPr>
          <w:rFonts w:ascii="Times New Roman" w:hAnsi="Times New Roman" w:cs="Times New Roman"/>
          <w:b/>
          <w:bCs/>
          <w:sz w:val="28"/>
          <w:szCs w:val="28"/>
          <w:shd w:val="clear" w:color="auto" w:fill="FFFFFF"/>
        </w:rPr>
        <w:t>ploring</w:t>
      </w:r>
      <w:r w:rsidRPr="00331DC7">
        <w:rPr>
          <w:rFonts w:ascii="Times New Roman" w:hAnsi="Times New Roman" w:cs="Times New Roman"/>
          <w:b/>
          <w:bCs/>
          <w:sz w:val="28"/>
          <w:szCs w:val="28"/>
          <w:shd w:val="clear" w:color="auto" w:fill="FFFFFF"/>
        </w:rPr>
        <w:t xml:space="preserve"> the Constraints and Factors in the Potential Adoption of Conservation Agriculture in Bangladesh</w:t>
      </w:r>
    </w:p>
    <w:p w14:paraId="4B178FDF" w14:textId="77777777" w:rsidR="00533A10" w:rsidRPr="00FC5AA3" w:rsidRDefault="00533A10" w:rsidP="00533A10">
      <w:pPr>
        <w:rPr>
          <w:rFonts w:ascii="Times New Roman" w:hAnsi="Times New Roman" w:cs="Times New Roman"/>
          <w:b/>
          <w:sz w:val="24"/>
          <w:szCs w:val="24"/>
        </w:rPr>
      </w:pPr>
    </w:p>
    <w:p w14:paraId="4EEEACB0" w14:textId="74B3262F" w:rsidR="00533A10" w:rsidRDefault="00533A10">
      <w:pPr>
        <w:rPr>
          <w:rFonts w:ascii="Times New Roman" w:eastAsiaTheme="majorEastAsia" w:hAnsi="Times New Roman" w:cs="Times New Roman"/>
          <w:b/>
          <w:bCs/>
          <w:spacing w:val="-10"/>
          <w:kern w:val="28"/>
          <w:sz w:val="28"/>
          <w:szCs w:val="28"/>
          <w:shd w:val="clear" w:color="auto" w:fill="FFFFFF"/>
        </w:rPr>
      </w:pPr>
    </w:p>
    <w:bookmarkEnd w:id="0"/>
    <w:p w14:paraId="489F1AD3" w14:textId="77777777" w:rsidR="00E75C00" w:rsidRPr="00331DC7" w:rsidRDefault="00E75C00" w:rsidP="00364D78">
      <w:pPr>
        <w:spacing w:after="0" w:line="240" w:lineRule="auto"/>
        <w:jc w:val="both"/>
        <w:rPr>
          <w:rFonts w:ascii="Times New Roman" w:hAnsi="Times New Roman" w:cs="Times New Roman"/>
          <w:bCs/>
          <w:sz w:val="24"/>
          <w:szCs w:val="24"/>
        </w:rPr>
      </w:pPr>
    </w:p>
    <w:p w14:paraId="0A7E1D7C" w14:textId="1447A535" w:rsidR="00DF326A" w:rsidRPr="00331DC7" w:rsidRDefault="00B9159C" w:rsidP="00350C62">
      <w:pPr>
        <w:pStyle w:val="Heading1"/>
        <w:jc w:val="center"/>
        <w:rPr>
          <w:rStyle w:val="fontstyle01"/>
          <w:rFonts w:ascii="Times New Roman" w:hAnsi="Times New Roman" w:cs="Times New Roman"/>
          <w:b/>
          <w:bCs/>
          <w:color w:val="auto"/>
          <w:sz w:val="24"/>
          <w:szCs w:val="24"/>
        </w:rPr>
      </w:pPr>
      <w:r w:rsidRPr="00331DC7">
        <w:rPr>
          <w:rStyle w:val="fontstyle01"/>
          <w:rFonts w:ascii="Times New Roman" w:hAnsi="Times New Roman" w:cs="Times New Roman"/>
          <w:b/>
          <w:bCs/>
          <w:color w:val="auto"/>
          <w:sz w:val="24"/>
          <w:szCs w:val="24"/>
        </w:rPr>
        <w:t>Abstract</w:t>
      </w:r>
    </w:p>
    <w:p w14:paraId="6B5DE76E" w14:textId="0522C045" w:rsidR="00040257" w:rsidRPr="00331DC7" w:rsidRDefault="00A6518E" w:rsidP="00040257">
      <w:pPr>
        <w:autoSpaceDE w:val="0"/>
        <w:autoSpaceDN w:val="0"/>
        <w:adjustRightInd w:val="0"/>
        <w:spacing w:after="0" w:line="240" w:lineRule="auto"/>
        <w:ind w:left="720" w:right="720"/>
        <w:jc w:val="both"/>
        <w:rPr>
          <w:rStyle w:val="fontstyle01"/>
          <w:rFonts w:ascii="Times New Roman" w:hAnsi="Times New Roman" w:cs="Times New Roman"/>
          <w:color w:val="auto"/>
          <w:sz w:val="22"/>
          <w:szCs w:val="24"/>
        </w:rPr>
      </w:pPr>
      <w:r w:rsidRPr="00331DC7">
        <w:rPr>
          <w:rFonts w:ascii="Times New Roman" w:hAnsi="Times New Roman" w:cs="Times New Roman"/>
          <w:szCs w:val="24"/>
        </w:rPr>
        <w:t xml:space="preserve">Conservation </w:t>
      </w:r>
      <w:r w:rsidR="00D37117" w:rsidRPr="00331DC7">
        <w:rPr>
          <w:rFonts w:ascii="Times New Roman" w:hAnsi="Times New Roman" w:cs="Times New Roman"/>
          <w:szCs w:val="24"/>
        </w:rPr>
        <w:t>a</w:t>
      </w:r>
      <w:r w:rsidRPr="00331DC7">
        <w:rPr>
          <w:rFonts w:ascii="Times New Roman" w:hAnsi="Times New Roman" w:cs="Times New Roman"/>
          <w:szCs w:val="24"/>
        </w:rPr>
        <w:t xml:space="preserve">griculture (CA) is an alternative technique to conventional resource-intensive farming. </w:t>
      </w:r>
      <w:r w:rsidR="00E342A8" w:rsidRPr="00331DC7">
        <w:rPr>
          <w:rStyle w:val="fontstyle01"/>
          <w:rFonts w:ascii="Times New Roman" w:hAnsi="Times New Roman" w:cs="Times New Roman"/>
          <w:color w:val="auto"/>
          <w:sz w:val="22"/>
          <w:szCs w:val="24"/>
        </w:rPr>
        <w:t>It</w:t>
      </w:r>
      <w:r w:rsidR="00DF326A" w:rsidRPr="00331DC7">
        <w:rPr>
          <w:rStyle w:val="fontstyle01"/>
          <w:rFonts w:ascii="Times New Roman" w:hAnsi="Times New Roman" w:cs="Times New Roman"/>
          <w:color w:val="auto"/>
          <w:sz w:val="22"/>
          <w:szCs w:val="24"/>
        </w:rPr>
        <w:t xml:space="preserve"> is</w:t>
      </w:r>
      <w:r w:rsidR="00730532" w:rsidRPr="00331DC7">
        <w:rPr>
          <w:rStyle w:val="fontstyle01"/>
          <w:rFonts w:ascii="Times New Roman" w:hAnsi="Times New Roman" w:cs="Times New Roman"/>
          <w:color w:val="auto"/>
          <w:sz w:val="22"/>
          <w:szCs w:val="24"/>
        </w:rPr>
        <w:t xml:space="preserve"> advocated as</w:t>
      </w:r>
      <w:r w:rsidR="00DF326A" w:rsidRPr="00331DC7">
        <w:rPr>
          <w:rStyle w:val="fontstyle01"/>
          <w:rFonts w:ascii="Times New Roman" w:hAnsi="Times New Roman" w:cs="Times New Roman"/>
          <w:color w:val="auto"/>
          <w:sz w:val="22"/>
          <w:szCs w:val="24"/>
        </w:rPr>
        <w:t xml:space="preserve"> a</w:t>
      </w:r>
      <w:r w:rsidR="002145EB" w:rsidRPr="00331DC7">
        <w:rPr>
          <w:rStyle w:val="fontstyle01"/>
          <w:rFonts w:ascii="Times New Roman" w:hAnsi="Times New Roman" w:cs="Times New Roman"/>
          <w:color w:val="auto"/>
          <w:sz w:val="22"/>
          <w:szCs w:val="24"/>
        </w:rPr>
        <w:t xml:space="preserve"> sustainable agricultural production approach </w:t>
      </w:r>
      <w:r w:rsidR="0084721B" w:rsidRPr="00331DC7">
        <w:rPr>
          <w:rStyle w:val="fontstyle01"/>
          <w:rFonts w:ascii="Times New Roman" w:hAnsi="Times New Roman" w:cs="Times New Roman"/>
          <w:color w:val="auto"/>
          <w:sz w:val="22"/>
          <w:szCs w:val="24"/>
        </w:rPr>
        <w:t>for</w:t>
      </w:r>
      <w:r w:rsidR="002145EB" w:rsidRPr="00331DC7">
        <w:rPr>
          <w:rStyle w:val="fontstyle01"/>
          <w:rFonts w:ascii="Times New Roman" w:hAnsi="Times New Roman" w:cs="Times New Roman"/>
          <w:color w:val="auto"/>
          <w:sz w:val="22"/>
          <w:szCs w:val="24"/>
        </w:rPr>
        <w:t xml:space="preserve"> achiev</w:t>
      </w:r>
      <w:r w:rsidR="0084721B" w:rsidRPr="00331DC7">
        <w:rPr>
          <w:rStyle w:val="fontstyle01"/>
          <w:rFonts w:ascii="Times New Roman" w:hAnsi="Times New Roman" w:cs="Times New Roman"/>
          <w:color w:val="auto"/>
          <w:sz w:val="22"/>
          <w:szCs w:val="24"/>
        </w:rPr>
        <w:t>ing</w:t>
      </w:r>
      <w:r w:rsidR="002145EB" w:rsidRPr="00331DC7">
        <w:rPr>
          <w:rStyle w:val="fontstyle01"/>
          <w:rFonts w:ascii="Times New Roman" w:hAnsi="Times New Roman" w:cs="Times New Roman"/>
          <w:color w:val="auto"/>
          <w:sz w:val="22"/>
          <w:szCs w:val="24"/>
        </w:rPr>
        <w:t xml:space="preserve"> improved </w:t>
      </w:r>
      <w:r w:rsidR="00730532" w:rsidRPr="00331DC7">
        <w:rPr>
          <w:rStyle w:val="fontstyle01"/>
          <w:rFonts w:ascii="Times New Roman" w:hAnsi="Times New Roman" w:cs="Times New Roman"/>
          <w:color w:val="auto"/>
          <w:sz w:val="22"/>
          <w:szCs w:val="24"/>
        </w:rPr>
        <w:t xml:space="preserve">land and labor </w:t>
      </w:r>
      <w:r w:rsidR="002145EB" w:rsidRPr="00331DC7">
        <w:rPr>
          <w:rStyle w:val="fontstyle01"/>
          <w:rFonts w:ascii="Times New Roman" w:hAnsi="Times New Roman" w:cs="Times New Roman"/>
          <w:color w:val="auto"/>
          <w:sz w:val="22"/>
          <w:szCs w:val="24"/>
        </w:rPr>
        <w:t>productivity</w:t>
      </w:r>
      <w:r w:rsidR="00DF326A" w:rsidRPr="00331DC7">
        <w:rPr>
          <w:rStyle w:val="fontstyle01"/>
          <w:rFonts w:ascii="Times New Roman" w:hAnsi="Times New Roman" w:cs="Times New Roman"/>
          <w:color w:val="auto"/>
          <w:sz w:val="22"/>
          <w:szCs w:val="24"/>
        </w:rPr>
        <w:t xml:space="preserve"> with minim</w:t>
      </w:r>
      <w:r w:rsidR="0084721B" w:rsidRPr="00331DC7">
        <w:rPr>
          <w:rStyle w:val="fontstyle01"/>
          <w:rFonts w:ascii="Times New Roman" w:hAnsi="Times New Roman" w:cs="Times New Roman"/>
          <w:color w:val="auto"/>
          <w:sz w:val="22"/>
          <w:szCs w:val="24"/>
        </w:rPr>
        <w:t>al</w:t>
      </w:r>
      <w:r w:rsidR="00DF326A" w:rsidRPr="00331DC7">
        <w:rPr>
          <w:rStyle w:val="fontstyle01"/>
          <w:rFonts w:ascii="Times New Roman" w:hAnsi="Times New Roman" w:cs="Times New Roman"/>
          <w:color w:val="auto"/>
          <w:sz w:val="22"/>
          <w:szCs w:val="24"/>
        </w:rPr>
        <w:t xml:space="preserve"> soil disturbance</w:t>
      </w:r>
      <w:r w:rsidR="004C575A" w:rsidRPr="00331DC7">
        <w:rPr>
          <w:rStyle w:val="fontstyle01"/>
          <w:rFonts w:ascii="Times New Roman" w:hAnsi="Times New Roman" w:cs="Times New Roman"/>
          <w:color w:val="auto"/>
          <w:sz w:val="22"/>
          <w:szCs w:val="24"/>
        </w:rPr>
        <w:t xml:space="preserve">. </w:t>
      </w:r>
      <w:r w:rsidR="00DF326A" w:rsidRPr="00331DC7">
        <w:rPr>
          <w:rStyle w:val="fontstyle01"/>
          <w:rFonts w:ascii="Times New Roman" w:hAnsi="Times New Roman" w:cs="Times New Roman"/>
          <w:color w:val="auto"/>
          <w:sz w:val="22"/>
          <w:szCs w:val="24"/>
        </w:rPr>
        <w:t xml:space="preserve">Despite its proven benefits and </w:t>
      </w:r>
      <w:r w:rsidR="00730532" w:rsidRPr="00331DC7">
        <w:rPr>
          <w:rStyle w:val="fontstyle01"/>
          <w:rFonts w:ascii="Times New Roman" w:hAnsi="Times New Roman" w:cs="Times New Roman"/>
          <w:color w:val="auto"/>
          <w:sz w:val="22"/>
          <w:szCs w:val="24"/>
        </w:rPr>
        <w:t>widespread promotion</w:t>
      </w:r>
      <w:r w:rsidR="00DF326A" w:rsidRPr="00331DC7">
        <w:rPr>
          <w:rStyle w:val="fontstyle01"/>
          <w:rFonts w:ascii="Times New Roman" w:hAnsi="Times New Roman" w:cs="Times New Roman"/>
          <w:color w:val="auto"/>
          <w:sz w:val="22"/>
          <w:szCs w:val="24"/>
        </w:rPr>
        <w:t xml:space="preserve"> from national and international agencies, the</w:t>
      </w:r>
      <w:r w:rsidR="002145EB" w:rsidRPr="00331DC7">
        <w:rPr>
          <w:rStyle w:val="fontstyle01"/>
          <w:rFonts w:ascii="Times New Roman" w:hAnsi="Times New Roman" w:cs="Times New Roman"/>
          <w:color w:val="auto"/>
          <w:sz w:val="22"/>
          <w:szCs w:val="24"/>
        </w:rPr>
        <w:t xml:space="preserve"> adoption rate of CA </w:t>
      </w:r>
      <w:r w:rsidR="00DF326A" w:rsidRPr="00331DC7">
        <w:rPr>
          <w:rStyle w:val="fontstyle01"/>
          <w:rFonts w:ascii="Times New Roman" w:hAnsi="Times New Roman" w:cs="Times New Roman"/>
          <w:color w:val="auto"/>
          <w:sz w:val="22"/>
          <w:szCs w:val="24"/>
        </w:rPr>
        <w:t xml:space="preserve">is </w:t>
      </w:r>
      <w:r w:rsidR="00730532" w:rsidRPr="00331DC7">
        <w:rPr>
          <w:rStyle w:val="fontstyle01"/>
          <w:rFonts w:ascii="Times New Roman" w:hAnsi="Times New Roman" w:cs="Times New Roman"/>
          <w:color w:val="auto"/>
          <w:sz w:val="22"/>
          <w:szCs w:val="24"/>
        </w:rPr>
        <w:t>substantially</w:t>
      </w:r>
      <w:r w:rsidR="00DF326A" w:rsidRPr="00331DC7">
        <w:rPr>
          <w:rStyle w:val="fontstyle01"/>
          <w:rFonts w:ascii="Times New Roman" w:hAnsi="Times New Roman" w:cs="Times New Roman"/>
          <w:color w:val="auto"/>
          <w:sz w:val="22"/>
          <w:szCs w:val="24"/>
        </w:rPr>
        <w:t xml:space="preserve"> low among the farmers in </w:t>
      </w:r>
      <w:r w:rsidRPr="00331DC7">
        <w:rPr>
          <w:rStyle w:val="fontstyle01"/>
          <w:rFonts w:ascii="Times New Roman" w:hAnsi="Times New Roman" w:cs="Times New Roman"/>
          <w:color w:val="auto"/>
          <w:sz w:val="22"/>
          <w:szCs w:val="24"/>
        </w:rPr>
        <w:t xml:space="preserve">many </w:t>
      </w:r>
      <w:r w:rsidR="00DF326A" w:rsidRPr="00331DC7">
        <w:rPr>
          <w:rStyle w:val="fontstyle01"/>
          <w:rFonts w:ascii="Times New Roman" w:hAnsi="Times New Roman" w:cs="Times New Roman"/>
          <w:color w:val="auto"/>
          <w:sz w:val="22"/>
          <w:szCs w:val="24"/>
        </w:rPr>
        <w:t>developing countries</w:t>
      </w:r>
      <w:r w:rsidRPr="00331DC7">
        <w:rPr>
          <w:rStyle w:val="fontstyle01"/>
          <w:rFonts w:ascii="Times New Roman" w:hAnsi="Times New Roman" w:cs="Times New Roman"/>
          <w:color w:val="auto"/>
          <w:sz w:val="22"/>
          <w:szCs w:val="24"/>
        </w:rPr>
        <w:t>, including</w:t>
      </w:r>
      <w:r w:rsidR="00DF326A" w:rsidRPr="00331DC7">
        <w:rPr>
          <w:rStyle w:val="fontstyle01"/>
          <w:rFonts w:ascii="Times New Roman" w:hAnsi="Times New Roman" w:cs="Times New Roman"/>
          <w:color w:val="auto"/>
          <w:sz w:val="22"/>
          <w:szCs w:val="24"/>
        </w:rPr>
        <w:t xml:space="preserve"> Bangladesh.</w:t>
      </w:r>
      <w:r w:rsidR="002145EB" w:rsidRPr="00331DC7">
        <w:rPr>
          <w:rStyle w:val="fontstyle01"/>
          <w:rFonts w:ascii="Times New Roman" w:hAnsi="Times New Roman" w:cs="Times New Roman"/>
          <w:color w:val="auto"/>
          <w:sz w:val="22"/>
          <w:szCs w:val="24"/>
        </w:rPr>
        <w:t xml:space="preserve"> </w:t>
      </w:r>
      <w:r w:rsidR="0010198C" w:rsidRPr="00331DC7">
        <w:rPr>
          <w:rStyle w:val="fontstyle01"/>
          <w:rFonts w:ascii="Times New Roman" w:hAnsi="Times New Roman" w:cs="Times New Roman"/>
          <w:color w:val="auto"/>
          <w:sz w:val="22"/>
          <w:szCs w:val="24"/>
        </w:rPr>
        <w:t>T</w:t>
      </w:r>
      <w:r w:rsidR="00DF326A" w:rsidRPr="00331DC7">
        <w:rPr>
          <w:rStyle w:val="fontstyle01"/>
          <w:rFonts w:ascii="Times New Roman" w:hAnsi="Times New Roman" w:cs="Times New Roman"/>
          <w:color w:val="auto"/>
          <w:sz w:val="22"/>
          <w:szCs w:val="24"/>
        </w:rPr>
        <w:t>his study</w:t>
      </w:r>
      <w:r w:rsidR="002366E2" w:rsidRPr="00331DC7">
        <w:rPr>
          <w:rStyle w:val="fontstyle01"/>
          <w:rFonts w:ascii="Times New Roman" w:hAnsi="Times New Roman" w:cs="Times New Roman"/>
          <w:color w:val="auto"/>
          <w:sz w:val="22"/>
          <w:szCs w:val="24"/>
        </w:rPr>
        <w:t xml:space="preserve"> </w:t>
      </w:r>
      <w:r w:rsidR="00187315" w:rsidRPr="00331DC7">
        <w:rPr>
          <w:rStyle w:val="fontstyle01"/>
          <w:rFonts w:ascii="Times New Roman" w:hAnsi="Times New Roman" w:cs="Times New Roman"/>
          <w:color w:val="auto"/>
          <w:sz w:val="22"/>
          <w:szCs w:val="24"/>
        </w:rPr>
        <w:t xml:space="preserve">explores </w:t>
      </w:r>
      <w:r w:rsidR="002366E2" w:rsidRPr="00331DC7">
        <w:rPr>
          <w:rStyle w:val="fontstyle01"/>
          <w:rFonts w:ascii="Times New Roman" w:hAnsi="Times New Roman" w:cs="Times New Roman"/>
          <w:color w:val="auto"/>
          <w:sz w:val="22"/>
          <w:szCs w:val="24"/>
        </w:rPr>
        <w:t xml:space="preserve">perceived </w:t>
      </w:r>
      <w:r w:rsidR="00187315" w:rsidRPr="00331DC7">
        <w:rPr>
          <w:rStyle w:val="fontstyle01"/>
          <w:rFonts w:ascii="Times New Roman" w:hAnsi="Times New Roman" w:cs="Times New Roman"/>
          <w:color w:val="auto"/>
          <w:sz w:val="22"/>
          <w:szCs w:val="24"/>
        </w:rPr>
        <w:t xml:space="preserve">barriers </w:t>
      </w:r>
      <w:r w:rsidRPr="00331DC7">
        <w:rPr>
          <w:rStyle w:val="fontstyle01"/>
          <w:rFonts w:ascii="Times New Roman" w:hAnsi="Times New Roman" w:cs="Times New Roman"/>
          <w:color w:val="auto"/>
          <w:sz w:val="22"/>
          <w:szCs w:val="24"/>
        </w:rPr>
        <w:t xml:space="preserve">for CA adoption </w:t>
      </w:r>
      <w:r w:rsidR="002366E2" w:rsidRPr="00331DC7">
        <w:rPr>
          <w:rStyle w:val="fontstyle01"/>
          <w:rFonts w:ascii="Times New Roman" w:hAnsi="Times New Roman" w:cs="Times New Roman"/>
          <w:color w:val="auto"/>
          <w:sz w:val="22"/>
          <w:szCs w:val="24"/>
        </w:rPr>
        <w:t>in relat</w:t>
      </w:r>
      <w:r w:rsidR="00195575" w:rsidRPr="00331DC7">
        <w:rPr>
          <w:rStyle w:val="fontstyle01"/>
          <w:rFonts w:ascii="Times New Roman" w:hAnsi="Times New Roman" w:cs="Times New Roman"/>
          <w:color w:val="auto"/>
          <w:sz w:val="22"/>
          <w:szCs w:val="24"/>
        </w:rPr>
        <w:t>ion to</w:t>
      </w:r>
      <w:r w:rsidR="002366E2" w:rsidRPr="00331DC7">
        <w:rPr>
          <w:rStyle w:val="fontstyle01"/>
          <w:rFonts w:ascii="Times New Roman" w:hAnsi="Times New Roman" w:cs="Times New Roman"/>
          <w:color w:val="auto"/>
          <w:sz w:val="22"/>
          <w:szCs w:val="24"/>
        </w:rPr>
        <w:t xml:space="preserve"> </w:t>
      </w:r>
      <w:r w:rsidR="00195575" w:rsidRPr="00331DC7">
        <w:rPr>
          <w:rStyle w:val="fontstyle01"/>
          <w:rFonts w:ascii="Times New Roman" w:hAnsi="Times New Roman" w:cs="Times New Roman"/>
          <w:color w:val="auto"/>
          <w:sz w:val="22"/>
          <w:szCs w:val="24"/>
        </w:rPr>
        <w:t>farmers’</w:t>
      </w:r>
      <w:r w:rsidR="002366E2" w:rsidRPr="00331DC7">
        <w:rPr>
          <w:rStyle w:val="fontstyle01"/>
          <w:rFonts w:ascii="Times New Roman" w:hAnsi="Times New Roman" w:cs="Times New Roman"/>
          <w:color w:val="auto"/>
          <w:sz w:val="22"/>
          <w:szCs w:val="24"/>
        </w:rPr>
        <w:t xml:space="preserve"> socioeconomic and demographic characteristics</w:t>
      </w:r>
      <w:r w:rsidR="0010198C" w:rsidRPr="00331DC7">
        <w:rPr>
          <w:rStyle w:val="fontstyle01"/>
          <w:rFonts w:ascii="Times New Roman" w:hAnsi="Times New Roman" w:cs="Times New Roman"/>
          <w:color w:val="auto"/>
          <w:sz w:val="22"/>
          <w:szCs w:val="24"/>
        </w:rPr>
        <w:t xml:space="preserve"> using data collected from 220 farmers who have not adopted CA in Bangladesh</w:t>
      </w:r>
      <w:r w:rsidR="002366E2" w:rsidRPr="00331DC7">
        <w:rPr>
          <w:rStyle w:val="fontstyle01"/>
          <w:rFonts w:ascii="Times New Roman" w:hAnsi="Times New Roman" w:cs="Times New Roman"/>
          <w:color w:val="auto"/>
          <w:sz w:val="22"/>
          <w:szCs w:val="24"/>
        </w:rPr>
        <w:t>.</w:t>
      </w:r>
      <w:r w:rsidR="005E6D9A" w:rsidRPr="00331DC7">
        <w:rPr>
          <w:rStyle w:val="fontstyle01"/>
          <w:rFonts w:ascii="Times New Roman" w:hAnsi="Times New Roman" w:cs="Times New Roman"/>
          <w:color w:val="auto"/>
          <w:sz w:val="22"/>
          <w:szCs w:val="24"/>
        </w:rPr>
        <w:t xml:space="preserve"> Statistical d</w:t>
      </w:r>
      <w:r w:rsidR="008B4CBF" w:rsidRPr="00331DC7">
        <w:rPr>
          <w:rStyle w:val="fontstyle01"/>
          <w:rFonts w:ascii="Times New Roman" w:hAnsi="Times New Roman" w:cs="Times New Roman"/>
          <w:color w:val="auto"/>
          <w:sz w:val="22"/>
          <w:szCs w:val="24"/>
        </w:rPr>
        <w:t>ata</w:t>
      </w:r>
      <w:r w:rsidR="00195575" w:rsidRPr="00331DC7">
        <w:rPr>
          <w:rStyle w:val="fontstyle01"/>
          <w:rFonts w:ascii="Times New Roman" w:hAnsi="Times New Roman" w:cs="Times New Roman"/>
          <w:color w:val="auto"/>
          <w:sz w:val="22"/>
          <w:szCs w:val="24"/>
        </w:rPr>
        <w:t xml:space="preserve"> analysis</w:t>
      </w:r>
      <w:r w:rsidR="008B4CBF" w:rsidRPr="00331DC7">
        <w:rPr>
          <w:rStyle w:val="fontstyle01"/>
          <w:rFonts w:ascii="Times New Roman" w:hAnsi="Times New Roman" w:cs="Times New Roman"/>
          <w:color w:val="auto"/>
          <w:sz w:val="22"/>
          <w:szCs w:val="24"/>
        </w:rPr>
        <w:t xml:space="preserve"> </w:t>
      </w:r>
      <w:r w:rsidR="00195575" w:rsidRPr="00331DC7">
        <w:rPr>
          <w:rStyle w:val="fontstyle01"/>
          <w:rFonts w:ascii="Times New Roman" w:hAnsi="Times New Roman" w:cs="Times New Roman"/>
          <w:color w:val="auto"/>
          <w:sz w:val="22"/>
          <w:szCs w:val="24"/>
        </w:rPr>
        <w:t>reveals the</w:t>
      </w:r>
      <w:r w:rsidR="005E6D9A" w:rsidRPr="00331DC7">
        <w:rPr>
          <w:rStyle w:val="fontstyle01"/>
          <w:rFonts w:ascii="Times New Roman" w:hAnsi="Times New Roman" w:cs="Times New Roman"/>
          <w:color w:val="auto"/>
          <w:sz w:val="22"/>
          <w:szCs w:val="24"/>
        </w:rPr>
        <w:t xml:space="preserve"> l</w:t>
      </w:r>
      <w:r w:rsidR="008B4CBF" w:rsidRPr="00331DC7">
        <w:rPr>
          <w:rStyle w:val="fontstyle01"/>
          <w:rFonts w:ascii="Times New Roman" w:hAnsi="Times New Roman" w:cs="Times New Roman"/>
          <w:color w:val="auto"/>
          <w:sz w:val="22"/>
          <w:szCs w:val="24"/>
        </w:rPr>
        <w:t xml:space="preserve">ack of </w:t>
      </w:r>
      <w:r w:rsidRPr="00331DC7">
        <w:rPr>
          <w:rStyle w:val="fontstyle01"/>
          <w:rFonts w:ascii="Times New Roman" w:hAnsi="Times New Roman" w:cs="Times New Roman"/>
          <w:color w:val="auto"/>
          <w:sz w:val="22"/>
          <w:szCs w:val="24"/>
        </w:rPr>
        <w:t xml:space="preserve">specialized </w:t>
      </w:r>
      <w:r w:rsidR="002853B9" w:rsidRPr="00331DC7">
        <w:rPr>
          <w:rStyle w:val="fontstyle01"/>
          <w:rFonts w:ascii="Times New Roman" w:hAnsi="Times New Roman" w:cs="Times New Roman"/>
          <w:color w:val="auto"/>
          <w:sz w:val="22"/>
          <w:szCs w:val="24"/>
        </w:rPr>
        <w:t>machines</w:t>
      </w:r>
      <w:r w:rsidR="008B4CBF" w:rsidRPr="00331DC7">
        <w:rPr>
          <w:rStyle w:val="fontstyle01"/>
          <w:rFonts w:ascii="Times New Roman" w:hAnsi="Times New Roman" w:cs="Times New Roman"/>
          <w:color w:val="auto"/>
          <w:sz w:val="22"/>
          <w:szCs w:val="24"/>
        </w:rPr>
        <w:t xml:space="preserve"> required for CA farming </w:t>
      </w:r>
      <w:r w:rsidR="00195575" w:rsidRPr="00331DC7">
        <w:rPr>
          <w:rStyle w:val="fontstyle01"/>
          <w:rFonts w:ascii="Times New Roman" w:hAnsi="Times New Roman" w:cs="Times New Roman"/>
          <w:color w:val="auto"/>
          <w:sz w:val="22"/>
          <w:szCs w:val="24"/>
        </w:rPr>
        <w:t>as</w:t>
      </w:r>
      <w:r w:rsidR="00B11DC2" w:rsidRPr="00331DC7">
        <w:rPr>
          <w:rStyle w:val="fontstyle01"/>
          <w:rFonts w:ascii="Times New Roman" w:hAnsi="Times New Roman" w:cs="Times New Roman"/>
          <w:color w:val="auto"/>
          <w:sz w:val="22"/>
          <w:szCs w:val="24"/>
        </w:rPr>
        <w:t xml:space="preserve"> </w:t>
      </w:r>
      <w:r w:rsidR="008B4CBF" w:rsidRPr="00331DC7">
        <w:rPr>
          <w:rStyle w:val="fontstyle01"/>
          <w:rFonts w:ascii="Times New Roman" w:hAnsi="Times New Roman" w:cs="Times New Roman"/>
          <w:color w:val="auto"/>
          <w:sz w:val="22"/>
          <w:szCs w:val="24"/>
        </w:rPr>
        <w:t xml:space="preserve">the most critical </w:t>
      </w:r>
      <w:r w:rsidRPr="00331DC7">
        <w:rPr>
          <w:rStyle w:val="fontstyle01"/>
          <w:rFonts w:ascii="Times New Roman" w:hAnsi="Times New Roman" w:cs="Times New Roman"/>
          <w:color w:val="auto"/>
          <w:sz w:val="22"/>
          <w:szCs w:val="24"/>
        </w:rPr>
        <w:t>constraint</w:t>
      </w:r>
      <w:r w:rsidR="00B11DC2" w:rsidRPr="00331DC7">
        <w:rPr>
          <w:rStyle w:val="fontstyle01"/>
          <w:rFonts w:ascii="Times New Roman" w:hAnsi="Times New Roman" w:cs="Times New Roman"/>
          <w:color w:val="auto"/>
          <w:sz w:val="22"/>
          <w:szCs w:val="24"/>
        </w:rPr>
        <w:t xml:space="preserve"> </w:t>
      </w:r>
      <w:r w:rsidR="005E6D9A" w:rsidRPr="00331DC7">
        <w:rPr>
          <w:rStyle w:val="fontstyle01"/>
          <w:rFonts w:ascii="Times New Roman" w:hAnsi="Times New Roman" w:cs="Times New Roman"/>
          <w:color w:val="auto"/>
          <w:sz w:val="22"/>
          <w:szCs w:val="24"/>
        </w:rPr>
        <w:t>perceived</w:t>
      </w:r>
      <w:r w:rsidRPr="00331DC7">
        <w:rPr>
          <w:rStyle w:val="fontstyle01"/>
          <w:rFonts w:ascii="Times New Roman" w:hAnsi="Times New Roman" w:cs="Times New Roman"/>
          <w:color w:val="auto"/>
          <w:sz w:val="22"/>
          <w:szCs w:val="24"/>
        </w:rPr>
        <w:t xml:space="preserve"> by the farmers</w:t>
      </w:r>
      <w:r w:rsidR="008B4CBF" w:rsidRPr="00331DC7">
        <w:rPr>
          <w:rStyle w:val="fontstyle01"/>
          <w:rFonts w:ascii="Times New Roman" w:hAnsi="Times New Roman" w:cs="Times New Roman"/>
          <w:color w:val="auto"/>
          <w:sz w:val="22"/>
          <w:szCs w:val="24"/>
        </w:rPr>
        <w:t>.</w:t>
      </w:r>
      <w:r w:rsidR="00195575" w:rsidRPr="00331DC7">
        <w:rPr>
          <w:rStyle w:val="fontstyle01"/>
          <w:rFonts w:ascii="Times New Roman" w:hAnsi="Times New Roman" w:cs="Times New Roman"/>
          <w:color w:val="auto"/>
          <w:sz w:val="22"/>
          <w:szCs w:val="24"/>
        </w:rPr>
        <w:t xml:space="preserve"> </w:t>
      </w:r>
      <w:r w:rsidR="00D37117" w:rsidRPr="00331DC7">
        <w:rPr>
          <w:rStyle w:val="fontstyle01"/>
          <w:rFonts w:ascii="Times New Roman" w:hAnsi="Times New Roman" w:cs="Times New Roman"/>
          <w:color w:val="auto"/>
          <w:sz w:val="22"/>
          <w:szCs w:val="24"/>
        </w:rPr>
        <w:t xml:space="preserve">A lack </w:t>
      </w:r>
      <w:r w:rsidR="00520531" w:rsidRPr="00331DC7">
        <w:rPr>
          <w:rStyle w:val="fontstyle01"/>
          <w:rFonts w:ascii="Times New Roman" w:hAnsi="Times New Roman" w:cs="Times New Roman"/>
          <w:color w:val="auto"/>
          <w:sz w:val="22"/>
          <w:szCs w:val="24"/>
        </w:rPr>
        <w:t>of knowledge and information is also perceived as a crucial constraint.</w:t>
      </w:r>
      <w:r w:rsidR="008B4CBF" w:rsidRPr="00331DC7">
        <w:rPr>
          <w:rStyle w:val="fontstyle01"/>
          <w:rFonts w:ascii="Times New Roman" w:hAnsi="Times New Roman" w:cs="Times New Roman"/>
          <w:color w:val="auto"/>
          <w:sz w:val="22"/>
          <w:szCs w:val="24"/>
        </w:rPr>
        <w:t xml:space="preserve"> </w:t>
      </w:r>
      <w:r w:rsidR="00520531" w:rsidRPr="00331DC7">
        <w:rPr>
          <w:rStyle w:val="fontstyle01"/>
          <w:rFonts w:ascii="Times New Roman" w:hAnsi="Times New Roman" w:cs="Times New Roman"/>
          <w:color w:val="auto"/>
          <w:sz w:val="22"/>
          <w:szCs w:val="24"/>
        </w:rPr>
        <w:t>T</w:t>
      </w:r>
      <w:r w:rsidR="006D58F0" w:rsidRPr="00331DC7">
        <w:rPr>
          <w:rStyle w:val="fontstyle01"/>
          <w:rFonts w:ascii="Times New Roman" w:hAnsi="Times New Roman" w:cs="Times New Roman"/>
          <w:color w:val="auto"/>
          <w:sz w:val="22"/>
          <w:szCs w:val="24"/>
        </w:rPr>
        <w:t xml:space="preserve">he </w:t>
      </w:r>
      <w:r w:rsidR="00D37117" w:rsidRPr="00331DC7">
        <w:rPr>
          <w:rStyle w:val="fontstyle01"/>
          <w:rFonts w:ascii="Times New Roman" w:hAnsi="Times New Roman" w:cs="Times New Roman"/>
          <w:color w:val="auto"/>
          <w:sz w:val="22"/>
          <w:szCs w:val="24"/>
        </w:rPr>
        <w:t xml:space="preserve">results of </w:t>
      </w:r>
      <w:r w:rsidR="006D58F0" w:rsidRPr="00331DC7">
        <w:rPr>
          <w:rStyle w:val="fontstyle01"/>
          <w:rFonts w:ascii="Times New Roman" w:hAnsi="Times New Roman" w:cs="Times New Roman"/>
          <w:color w:val="auto"/>
          <w:sz w:val="22"/>
          <w:szCs w:val="24"/>
        </w:rPr>
        <w:t>multiple regression analysis</w:t>
      </w:r>
      <w:r w:rsidR="00520531" w:rsidRPr="00331DC7">
        <w:rPr>
          <w:rStyle w:val="fontstyle01"/>
          <w:rFonts w:ascii="Times New Roman" w:hAnsi="Times New Roman" w:cs="Times New Roman"/>
          <w:color w:val="auto"/>
          <w:sz w:val="22"/>
          <w:szCs w:val="24"/>
        </w:rPr>
        <w:t xml:space="preserve"> </w:t>
      </w:r>
      <w:r w:rsidR="006D58F0" w:rsidRPr="00331DC7">
        <w:rPr>
          <w:rStyle w:val="fontstyle01"/>
          <w:rFonts w:ascii="Times New Roman" w:hAnsi="Times New Roman" w:cs="Times New Roman"/>
          <w:color w:val="auto"/>
          <w:sz w:val="22"/>
          <w:szCs w:val="24"/>
        </w:rPr>
        <w:t xml:space="preserve">show that formal </w:t>
      </w:r>
      <w:r w:rsidR="003156DB" w:rsidRPr="00331DC7">
        <w:rPr>
          <w:rStyle w:val="fontstyle01"/>
          <w:rFonts w:ascii="Times New Roman" w:hAnsi="Times New Roman" w:cs="Times New Roman"/>
          <w:color w:val="auto"/>
          <w:sz w:val="22"/>
          <w:szCs w:val="24"/>
        </w:rPr>
        <w:t>education</w:t>
      </w:r>
      <w:r w:rsidR="006D58F0" w:rsidRPr="00331DC7">
        <w:rPr>
          <w:rStyle w:val="fontstyle01"/>
          <w:rFonts w:ascii="Times New Roman" w:hAnsi="Times New Roman" w:cs="Times New Roman"/>
          <w:color w:val="auto"/>
          <w:sz w:val="22"/>
          <w:szCs w:val="24"/>
        </w:rPr>
        <w:t xml:space="preserve">, training experience, </w:t>
      </w:r>
      <w:r w:rsidRPr="00331DC7">
        <w:rPr>
          <w:rStyle w:val="fontstyle01"/>
          <w:rFonts w:ascii="Times New Roman" w:hAnsi="Times New Roman" w:cs="Times New Roman"/>
          <w:color w:val="auto"/>
          <w:sz w:val="22"/>
          <w:szCs w:val="24"/>
        </w:rPr>
        <w:t>timely availability</w:t>
      </w:r>
      <w:r w:rsidR="006D58F0" w:rsidRPr="00331DC7">
        <w:rPr>
          <w:rStyle w:val="fontstyle01"/>
          <w:rFonts w:ascii="Times New Roman" w:hAnsi="Times New Roman" w:cs="Times New Roman"/>
          <w:color w:val="auto"/>
          <w:sz w:val="22"/>
          <w:szCs w:val="24"/>
        </w:rPr>
        <w:t xml:space="preserve"> </w:t>
      </w:r>
      <w:r w:rsidRPr="00331DC7">
        <w:rPr>
          <w:rStyle w:val="fontstyle01"/>
          <w:rFonts w:ascii="Times New Roman" w:hAnsi="Times New Roman" w:cs="Times New Roman"/>
          <w:color w:val="auto"/>
          <w:sz w:val="22"/>
          <w:szCs w:val="24"/>
        </w:rPr>
        <w:t>of</w:t>
      </w:r>
      <w:r w:rsidR="006D58F0" w:rsidRPr="00331DC7">
        <w:rPr>
          <w:rStyle w:val="fontstyle01"/>
          <w:rFonts w:ascii="Times New Roman" w:hAnsi="Times New Roman" w:cs="Times New Roman"/>
          <w:color w:val="auto"/>
          <w:sz w:val="22"/>
          <w:szCs w:val="24"/>
        </w:rPr>
        <w:t xml:space="preserve"> </w:t>
      </w:r>
      <w:r w:rsidR="002853B9" w:rsidRPr="00331DC7">
        <w:rPr>
          <w:rStyle w:val="fontstyle01"/>
          <w:rFonts w:ascii="Times New Roman" w:hAnsi="Times New Roman" w:cs="Times New Roman"/>
          <w:color w:val="auto"/>
          <w:sz w:val="22"/>
          <w:szCs w:val="24"/>
        </w:rPr>
        <w:t>machines</w:t>
      </w:r>
      <w:r w:rsidR="00520531" w:rsidRPr="00331DC7">
        <w:rPr>
          <w:rStyle w:val="fontstyle01"/>
          <w:rFonts w:ascii="Times New Roman" w:hAnsi="Times New Roman" w:cs="Times New Roman"/>
          <w:color w:val="auto"/>
          <w:sz w:val="22"/>
          <w:szCs w:val="24"/>
        </w:rPr>
        <w:t>,</w:t>
      </w:r>
      <w:r w:rsidR="006D58F0" w:rsidRPr="00331DC7">
        <w:rPr>
          <w:rStyle w:val="fontstyle01"/>
          <w:rFonts w:ascii="Times New Roman" w:hAnsi="Times New Roman" w:cs="Times New Roman"/>
          <w:color w:val="auto"/>
          <w:sz w:val="22"/>
          <w:szCs w:val="24"/>
        </w:rPr>
        <w:t xml:space="preserve"> and</w:t>
      </w:r>
      <w:r w:rsidRPr="00331DC7">
        <w:rPr>
          <w:rStyle w:val="fontstyle01"/>
          <w:rFonts w:ascii="Times New Roman" w:hAnsi="Times New Roman" w:cs="Times New Roman"/>
          <w:color w:val="auto"/>
          <w:sz w:val="22"/>
          <w:szCs w:val="24"/>
        </w:rPr>
        <w:t xml:space="preserve"> </w:t>
      </w:r>
      <w:r w:rsidR="006D58F0" w:rsidRPr="00331DC7">
        <w:rPr>
          <w:rStyle w:val="fontstyle01"/>
          <w:rFonts w:ascii="Times New Roman" w:hAnsi="Times New Roman" w:cs="Times New Roman"/>
          <w:color w:val="auto"/>
          <w:sz w:val="22"/>
          <w:szCs w:val="24"/>
        </w:rPr>
        <w:t xml:space="preserve">farm size </w:t>
      </w:r>
      <w:r w:rsidR="005E6D9A" w:rsidRPr="00331DC7">
        <w:rPr>
          <w:rStyle w:val="fontstyle01"/>
          <w:rFonts w:ascii="Times New Roman" w:hAnsi="Times New Roman" w:cs="Times New Roman"/>
          <w:color w:val="auto"/>
          <w:sz w:val="22"/>
          <w:szCs w:val="24"/>
        </w:rPr>
        <w:t>are</w:t>
      </w:r>
      <w:r w:rsidR="008A1CCB" w:rsidRPr="00331DC7">
        <w:rPr>
          <w:rStyle w:val="fontstyle01"/>
          <w:rFonts w:ascii="Times New Roman" w:hAnsi="Times New Roman" w:cs="Times New Roman"/>
          <w:color w:val="auto"/>
          <w:sz w:val="22"/>
          <w:szCs w:val="24"/>
        </w:rPr>
        <w:t xml:space="preserve"> </w:t>
      </w:r>
      <w:r w:rsidR="006D58F0" w:rsidRPr="00331DC7">
        <w:rPr>
          <w:rStyle w:val="fontstyle01"/>
          <w:rFonts w:ascii="Times New Roman" w:hAnsi="Times New Roman" w:cs="Times New Roman"/>
          <w:color w:val="auto"/>
          <w:sz w:val="22"/>
          <w:szCs w:val="24"/>
        </w:rPr>
        <w:t xml:space="preserve">significant determinants </w:t>
      </w:r>
      <w:r w:rsidR="00195575" w:rsidRPr="00331DC7">
        <w:rPr>
          <w:rStyle w:val="fontstyle01"/>
          <w:rFonts w:ascii="Times New Roman" w:hAnsi="Times New Roman" w:cs="Times New Roman"/>
          <w:color w:val="auto"/>
          <w:sz w:val="22"/>
          <w:szCs w:val="24"/>
        </w:rPr>
        <w:t>of</w:t>
      </w:r>
      <w:r w:rsidR="006D58F0" w:rsidRPr="00331DC7">
        <w:rPr>
          <w:rStyle w:val="fontstyle01"/>
          <w:rFonts w:ascii="Times New Roman" w:hAnsi="Times New Roman" w:cs="Times New Roman"/>
          <w:color w:val="auto"/>
          <w:sz w:val="22"/>
          <w:szCs w:val="24"/>
        </w:rPr>
        <w:t xml:space="preserve"> the</w:t>
      </w:r>
      <w:r w:rsidR="00520531" w:rsidRPr="00331DC7">
        <w:rPr>
          <w:rStyle w:val="fontstyle01"/>
          <w:rFonts w:ascii="Times New Roman" w:hAnsi="Times New Roman" w:cs="Times New Roman"/>
          <w:color w:val="auto"/>
          <w:sz w:val="22"/>
          <w:szCs w:val="24"/>
        </w:rPr>
        <w:t>se</w:t>
      </w:r>
      <w:r w:rsidR="006D58F0" w:rsidRPr="00331DC7">
        <w:rPr>
          <w:rStyle w:val="fontstyle01"/>
          <w:rFonts w:ascii="Times New Roman" w:hAnsi="Times New Roman" w:cs="Times New Roman"/>
          <w:color w:val="auto"/>
          <w:sz w:val="22"/>
          <w:szCs w:val="24"/>
        </w:rPr>
        <w:t xml:space="preserve"> constraints.</w:t>
      </w:r>
      <w:r w:rsidR="00520531" w:rsidRPr="00331DC7">
        <w:rPr>
          <w:rStyle w:val="fontstyle01"/>
          <w:rFonts w:ascii="Times New Roman" w:hAnsi="Times New Roman" w:cs="Times New Roman"/>
          <w:color w:val="auto"/>
          <w:sz w:val="22"/>
          <w:szCs w:val="24"/>
        </w:rPr>
        <w:t xml:space="preserve"> Making critical machines, knowledge</w:t>
      </w:r>
      <w:r w:rsidR="000A057E" w:rsidRPr="00331DC7">
        <w:rPr>
          <w:rStyle w:val="fontstyle01"/>
          <w:rFonts w:ascii="Times New Roman" w:hAnsi="Times New Roman" w:cs="Times New Roman"/>
          <w:color w:val="auto"/>
          <w:sz w:val="22"/>
          <w:szCs w:val="24"/>
        </w:rPr>
        <w:t>,</w:t>
      </w:r>
      <w:r w:rsidR="00520531" w:rsidRPr="00331DC7">
        <w:rPr>
          <w:rStyle w:val="fontstyle01"/>
          <w:rFonts w:ascii="Times New Roman" w:hAnsi="Times New Roman" w:cs="Times New Roman"/>
          <w:color w:val="auto"/>
          <w:sz w:val="22"/>
          <w:szCs w:val="24"/>
        </w:rPr>
        <w:t xml:space="preserve"> input subsidies</w:t>
      </w:r>
      <w:r w:rsidR="00D37117" w:rsidRPr="00331DC7">
        <w:rPr>
          <w:rStyle w:val="fontstyle01"/>
          <w:rFonts w:ascii="Times New Roman" w:hAnsi="Times New Roman" w:cs="Times New Roman"/>
          <w:color w:val="auto"/>
          <w:sz w:val="22"/>
          <w:szCs w:val="24"/>
        </w:rPr>
        <w:t>,</w:t>
      </w:r>
      <w:r w:rsidR="000A057E" w:rsidRPr="00331DC7">
        <w:rPr>
          <w:rStyle w:val="fontstyle01"/>
          <w:rFonts w:ascii="Times New Roman" w:hAnsi="Times New Roman" w:cs="Times New Roman"/>
          <w:color w:val="auto"/>
          <w:sz w:val="22"/>
          <w:szCs w:val="24"/>
        </w:rPr>
        <w:t xml:space="preserve"> and local-level extension services</w:t>
      </w:r>
      <w:r w:rsidR="00520531" w:rsidRPr="00331DC7">
        <w:rPr>
          <w:rStyle w:val="fontstyle01"/>
          <w:rFonts w:ascii="Times New Roman" w:hAnsi="Times New Roman" w:cs="Times New Roman"/>
          <w:color w:val="auto"/>
          <w:sz w:val="22"/>
          <w:szCs w:val="24"/>
        </w:rPr>
        <w:t xml:space="preserve"> widely available for farmers can stimulate CA adoption.</w:t>
      </w:r>
      <w:r w:rsidR="009A403F" w:rsidRPr="00331DC7">
        <w:rPr>
          <w:rStyle w:val="fontstyle01"/>
          <w:rFonts w:ascii="Times New Roman" w:hAnsi="Times New Roman" w:cs="Times New Roman"/>
          <w:color w:val="auto"/>
          <w:sz w:val="22"/>
          <w:szCs w:val="24"/>
        </w:rPr>
        <w:t xml:space="preserve"> </w:t>
      </w:r>
    </w:p>
    <w:p w14:paraId="41EDCAB7" w14:textId="77777777" w:rsidR="00040257" w:rsidRPr="00331DC7" w:rsidRDefault="00040257" w:rsidP="00040257">
      <w:pPr>
        <w:autoSpaceDE w:val="0"/>
        <w:autoSpaceDN w:val="0"/>
        <w:adjustRightInd w:val="0"/>
        <w:spacing w:after="0" w:line="240" w:lineRule="auto"/>
        <w:ind w:left="720" w:right="720"/>
        <w:jc w:val="both"/>
        <w:rPr>
          <w:rStyle w:val="fontstyle01"/>
          <w:rFonts w:ascii="Times New Roman" w:hAnsi="Times New Roman" w:cs="Times New Roman"/>
          <w:b/>
          <w:bCs/>
          <w:color w:val="auto"/>
          <w:sz w:val="24"/>
          <w:szCs w:val="24"/>
        </w:rPr>
      </w:pPr>
    </w:p>
    <w:p w14:paraId="05A8C93E" w14:textId="43C16D07" w:rsidR="00B9159C" w:rsidRPr="00331DC7" w:rsidRDefault="00077E35" w:rsidP="00040257">
      <w:pPr>
        <w:autoSpaceDE w:val="0"/>
        <w:autoSpaceDN w:val="0"/>
        <w:adjustRightInd w:val="0"/>
        <w:spacing w:after="0" w:line="240" w:lineRule="auto"/>
        <w:ind w:left="720" w:right="720"/>
        <w:jc w:val="both"/>
        <w:rPr>
          <w:rStyle w:val="fontstyle01"/>
          <w:rFonts w:ascii="Times New Roman" w:hAnsi="Times New Roman" w:cs="Times New Roman"/>
          <w:color w:val="auto"/>
          <w:sz w:val="22"/>
          <w:szCs w:val="24"/>
        </w:rPr>
      </w:pPr>
      <w:r w:rsidRPr="00331DC7">
        <w:rPr>
          <w:rStyle w:val="fontstyle01"/>
          <w:rFonts w:ascii="Times New Roman" w:hAnsi="Times New Roman" w:cs="Times New Roman"/>
          <w:b/>
          <w:bCs/>
          <w:color w:val="auto"/>
          <w:sz w:val="22"/>
          <w:szCs w:val="24"/>
        </w:rPr>
        <w:t>Keywords</w:t>
      </w:r>
      <w:r w:rsidRPr="00331DC7">
        <w:rPr>
          <w:rStyle w:val="fontstyle01"/>
          <w:rFonts w:ascii="Times New Roman" w:hAnsi="Times New Roman" w:cs="Times New Roman"/>
          <w:color w:val="auto"/>
          <w:sz w:val="22"/>
          <w:szCs w:val="24"/>
        </w:rPr>
        <w:t xml:space="preserve">: </w:t>
      </w:r>
      <w:r w:rsidR="00A66574" w:rsidRPr="00331DC7">
        <w:rPr>
          <w:rStyle w:val="fontstyle01"/>
          <w:rFonts w:ascii="Times New Roman" w:hAnsi="Times New Roman" w:cs="Times New Roman"/>
          <w:color w:val="auto"/>
          <w:sz w:val="22"/>
          <w:szCs w:val="24"/>
        </w:rPr>
        <w:t>Conservation agriculture</w:t>
      </w:r>
      <w:r w:rsidR="00290A83" w:rsidRPr="00331DC7">
        <w:rPr>
          <w:rStyle w:val="fontstyle01"/>
          <w:rFonts w:ascii="Times New Roman" w:hAnsi="Times New Roman" w:cs="Times New Roman"/>
          <w:color w:val="auto"/>
          <w:sz w:val="22"/>
          <w:szCs w:val="24"/>
        </w:rPr>
        <w:t xml:space="preserve">; </w:t>
      </w:r>
      <w:r w:rsidR="00D451D0">
        <w:rPr>
          <w:rStyle w:val="fontstyle01"/>
          <w:rFonts w:ascii="Times New Roman" w:hAnsi="Times New Roman" w:cs="Times New Roman"/>
          <w:color w:val="auto"/>
          <w:sz w:val="22"/>
          <w:szCs w:val="24"/>
        </w:rPr>
        <w:t>Potential adoption</w:t>
      </w:r>
      <w:r w:rsidRPr="00331DC7">
        <w:rPr>
          <w:rStyle w:val="fontstyle01"/>
          <w:rFonts w:ascii="Times New Roman" w:hAnsi="Times New Roman" w:cs="Times New Roman"/>
          <w:color w:val="auto"/>
          <w:sz w:val="22"/>
          <w:szCs w:val="24"/>
        </w:rPr>
        <w:t xml:space="preserve">; </w:t>
      </w:r>
      <w:r w:rsidR="003D03D0" w:rsidRPr="00331DC7">
        <w:rPr>
          <w:rStyle w:val="fontstyle01"/>
          <w:rFonts w:ascii="Times New Roman" w:hAnsi="Times New Roman" w:cs="Times New Roman"/>
          <w:color w:val="auto"/>
          <w:sz w:val="22"/>
          <w:szCs w:val="24"/>
        </w:rPr>
        <w:t>Availability</w:t>
      </w:r>
      <w:r w:rsidR="00290A83" w:rsidRPr="00331DC7">
        <w:rPr>
          <w:rStyle w:val="fontstyle01"/>
          <w:rFonts w:ascii="Times New Roman" w:hAnsi="Times New Roman" w:cs="Times New Roman"/>
          <w:color w:val="auto"/>
          <w:sz w:val="22"/>
          <w:szCs w:val="24"/>
        </w:rPr>
        <w:t xml:space="preserve"> </w:t>
      </w:r>
      <w:r w:rsidR="003D03D0" w:rsidRPr="00331DC7">
        <w:rPr>
          <w:rStyle w:val="fontstyle01"/>
          <w:rFonts w:ascii="Times New Roman" w:hAnsi="Times New Roman" w:cs="Times New Roman"/>
          <w:color w:val="auto"/>
          <w:sz w:val="22"/>
          <w:szCs w:val="24"/>
        </w:rPr>
        <w:t>of</w:t>
      </w:r>
      <w:r w:rsidR="00290A83" w:rsidRPr="00331DC7">
        <w:rPr>
          <w:rStyle w:val="fontstyle01"/>
          <w:rFonts w:ascii="Times New Roman" w:hAnsi="Times New Roman" w:cs="Times New Roman"/>
          <w:color w:val="auto"/>
          <w:sz w:val="22"/>
          <w:szCs w:val="24"/>
        </w:rPr>
        <w:t xml:space="preserve"> </w:t>
      </w:r>
      <w:r w:rsidR="002853B9" w:rsidRPr="00331DC7">
        <w:rPr>
          <w:rStyle w:val="fontstyle01"/>
          <w:rFonts w:ascii="Times New Roman" w:hAnsi="Times New Roman" w:cs="Times New Roman"/>
          <w:color w:val="auto"/>
          <w:sz w:val="22"/>
          <w:szCs w:val="24"/>
        </w:rPr>
        <w:t>machine</w:t>
      </w:r>
      <w:r w:rsidR="00F50777" w:rsidRPr="00331DC7">
        <w:rPr>
          <w:rStyle w:val="fontstyle01"/>
          <w:rFonts w:ascii="Times New Roman" w:hAnsi="Times New Roman" w:cs="Times New Roman"/>
          <w:color w:val="auto"/>
          <w:sz w:val="22"/>
          <w:szCs w:val="24"/>
        </w:rPr>
        <w:t>s</w:t>
      </w:r>
      <w:r w:rsidR="00F27667" w:rsidRPr="00331DC7">
        <w:rPr>
          <w:rStyle w:val="fontstyle01"/>
          <w:rFonts w:ascii="Times New Roman" w:hAnsi="Times New Roman" w:cs="Times New Roman"/>
          <w:color w:val="auto"/>
          <w:sz w:val="22"/>
          <w:szCs w:val="24"/>
        </w:rPr>
        <w:t xml:space="preserve">; </w:t>
      </w:r>
      <w:r w:rsidR="00290A83" w:rsidRPr="00331DC7">
        <w:rPr>
          <w:rStyle w:val="fontstyle01"/>
          <w:rFonts w:ascii="Times New Roman" w:hAnsi="Times New Roman" w:cs="Times New Roman"/>
          <w:color w:val="auto"/>
          <w:sz w:val="22"/>
          <w:szCs w:val="24"/>
        </w:rPr>
        <w:t>Socioeconomic factors</w:t>
      </w:r>
      <w:r w:rsidR="00821C8B" w:rsidRPr="00331DC7">
        <w:rPr>
          <w:rStyle w:val="fontstyle01"/>
          <w:rFonts w:ascii="Times New Roman" w:hAnsi="Times New Roman" w:cs="Times New Roman"/>
          <w:color w:val="auto"/>
          <w:sz w:val="22"/>
          <w:szCs w:val="24"/>
        </w:rPr>
        <w:t>;</w:t>
      </w:r>
      <w:r w:rsidR="00854D36" w:rsidRPr="00331DC7">
        <w:rPr>
          <w:rStyle w:val="fontstyle01"/>
          <w:rFonts w:ascii="Times New Roman" w:hAnsi="Times New Roman" w:cs="Times New Roman"/>
          <w:color w:val="auto"/>
          <w:sz w:val="22"/>
          <w:szCs w:val="24"/>
        </w:rPr>
        <w:t xml:space="preserve"> Bangladesh</w:t>
      </w:r>
    </w:p>
    <w:p w14:paraId="4F55C568" w14:textId="7D11780C" w:rsidR="003A1951" w:rsidRPr="00331DC7" w:rsidRDefault="003A1951" w:rsidP="00040257">
      <w:pPr>
        <w:autoSpaceDE w:val="0"/>
        <w:autoSpaceDN w:val="0"/>
        <w:adjustRightInd w:val="0"/>
        <w:spacing w:after="0" w:line="240" w:lineRule="auto"/>
        <w:ind w:left="720" w:right="720"/>
        <w:jc w:val="both"/>
        <w:rPr>
          <w:rStyle w:val="fontstyle01"/>
          <w:rFonts w:ascii="Times New Roman" w:hAnsi="Times New Roman" w:cs="Times New Roman"/>
          <w:color w:val="auto"/>
          <w:sz w:val="20"/>
          <w:szCs w:val="24"/>
        </w:rPr>
      </w:pPr>
    </w:p>
    <w:p w14:paraId="22375FD8" w14:textId="77777777" w:rsidR="003A1951" w:rsidRPr="00331DC7" w:rsidRDefault="003A1951" w:rsidP="00040257">
      <w:pPr>
        <w:autoSpaceDE w:val="0"/>
        <w:autoSpaceDN w:val="0"/>
        <w:adjustRightInd w:val="0"/>
        <w:spacing w:after="0" w:line="240" w:lineRule="auto"/>
        <w:ind w:left="720" w:right="720"/>
        <w:jc w:val="both"/>
        <w:rPr>
          <w:rStyle w:val="fontstyle01"/>
          <w:rFonts w:ascii="Times New Roman" w:hAnsi="Times New Roman" w:cs="Times New Roman"/>
          <w:color w:val="auto"/>
          <w:sz w:val="20"/>
          <w:szCs w:val="24"/>
        </w:rPr>
      </w:pPr>
    </w:p>
    <w:p w14:paraId="6923F3D5" w14:textId="77E3BD48" w:rsidR="00D56F6D" w:rsidRPr="00331DC7" w:rsidRDefault="00A226B0" w:rsidP="003A1951">
      <w:pPr>
        <w:pStyle w:val="Heading1"/>
        <w:spacing w:before="0" w:line="360" w:lineRule="auto"/>
        <w:jc w:val="center"/>
        <w:rPr>
          <w:rStyle w:val="fontstyle01"/>
          <w:rFonts w:ascii="Times New Roman" w:hAnsi="Times New Roman" w:cs="Times New Roman"/>
          <w:b/>
          <w:bCs/>
          <w:color w:val="auto"/>
          <w:sz w:val="24"/>
          <w:szCs w:val="24"/>
        </w:rPr>
      </w:pPr>
      <w:r w:rsidRPr="00331DC7">
        <w:rPr>
          <w:rStyle w:val="fontstyle01"/>
          <w:rFonts w:ascii="Times New Roman" w:hAnsi="Times New Roman" w:cs="Times New Roman"/>
          <w:b/>
          <w:bCs/>
          <w:color w:val="auto"/>
          <w:sz w:val="24"/>
          <w:szCs w:val="24"/>
        </w:rPr>
        <w:t xml:space="preserve">1. </w:t>
      </w:r>
      <w:r w:rsidR="009F2923" w:rsidRPr="00331DC7">
        <w:rPr>
          <w:rStyle w:val="fontstyle01"/>
          <w:rFonts w:ascii="Times New Roman" w:hAnsi="Times New Roman" w:cs="Times New Roman"/>
          <w:b/>
          <w:bCs/>
          <w:color w:val="auto"/>
          <w:sz w:val="24"/>
          <w:szCs w:val="24"/>
        </w:rPr>
        <w:t>Introduction</w:t>
      </w:r>
    </w:p>
    <w:p w14:paraId="68AAE36E" w14:textId="3AF932DD" w:rsidR="009E1142" w:rsidRPr="00331DC7" w:rsidRDefault="006F1B58" w:rsidP="003A1951">
      <w:pPr>
        <w:autoSpaceDE w:val="0"/>
        <w:autoSpaceDN w:val="0"/>
        <w:adjustRightInd w:val="0"/>
        <w:spacing w:after="0" w:line="360" w:lineRule="auto"/>
        <w:ind w:firstLine="720"/>
        <w:jc w:val="both"/>
        <w:rPr>
          <w:rFonts w:ascii="Times New Roman" w:hAnsi="Times New Roman" w:cs="Times New Roman"/>
          <w:sz w:val="24"/>
          <w:szCs w:val="24"/>
        </w:rPr>
      </w:pPr>
      <w:r w:rsidRPr="00331DC7">
        <w:rPr>
          <w:rStyle w:val="fontstyle01"/>
          <w:rFonts w:ascii="Times New Roman" w:hAnsi="Times New Roman" w:cs="Times New Roman"/>
          <w:color w:val="auto"/>
          <w:sz w:val="24"/>
          <w:szCs w:val="24"/>
        </w:rPr>
        <w:t>The world population is estimated to reach 9.6 billion</w:t>
      </w:r>
      <w:r w:rsidR="00AE6D34" w:rsidRPr="00331DC7">
        <w:rPr>
          <w:rStyle w:val="fontstyle01"/>
          <w:rFonts w:ascii="Times New Roman" w:hAnsi="Times New Roman" w:cs="Times New Roman"/>
          <w:color w:val="auto"/>
          <w:sz w:val="24"/>
          <w:szCs w:val="24"/>
        </w:rPr>
        <w:t xml:space="preserve"> by 2050</w:t>
      </w:r>
      <w:r w:rsidR="00730532" w:rsidRPr="00331DC7">
        <w:rPr>
          <w:rStyle w:val="fontstyle01"/>
          <w:rFonts w:ascii="Times New Roman" w:hAnsi="Times New Roman" w:cs="Times New Roman"/>
          <w:color w:val="auto"/>
          <w:sz w:val="24"/>
          <w:szCs w:val="24"/>
        </w:rPr>
        <w:t>,</w:t>
      </w:r>
      <w:r w:rsidR="00B62F8A" w:rsidRPr="00331DC7">
        <w:rPr>
          <w:rStyle w:val="fontstyle01"/>
          <w:rFonts w:ascii="Times New Roman" w:hAnsi="Times New Roman" w:cs="Times New Roman"/>
          <w:color w:val="auto"/>
          <w:sz w:val="24"/>
          <w:szCs w:val="24"/>
        </w:rPr>
        <w:t xml:space="preserve"> and</w:t>
      </w:r>
      <w:r w:rsidR="00B62F8A" w:rsidRPr="00331DC7">
        <w:rPr>
          <w:rFonts w:ascii="Times New Roman" w:hAnsi="Times New Roman" w:cs="Times New Roman"/>
          <w:sz w:val="24"/>
          <w:szCs w:val="24"/>
        </w:rPr>
        <w:t xml:space="preserve"> the demand for food is expected to increase by 35% to 56% </w:t>
      </w:r>
      <w:r w:rsidR="00B62F8A" w:rsidRPr="00331DC7">
        <w:rPr>
          <w:rFonts w:ascii="Times New Roman" w:hAnsi="Times New Roman" w:cs="Times New Roman"/>
          <w:sz w:val="24"/>
          <w:szCs w:val="24"/>
        </w:rPr>
        <w:fldChar w:fldCharType="begin"/>
      </w:r>
      <w:r w:rsidR="00331DC7" w:rsidRPr="00331DC7">
        <w:rPr>
          <w:rFonts w:ascii="Times New Roman" w:hAnsi="Times New Roman" w:cs="Times New Roman"/>
          <w:sz w:val="24"/>
          <w:szCs w:val="24"/>
        </w:rPr>
        <w:instrText xml:space="preserve"> ADDIN ZOTERO_ITEM CSL_CITATION {"citationID":"Y6RZ6trH","properties":{"formattedCitation":"(Gerland et al., 2014; van Dijk et al., 2021)","plainCitation":"(Gerland et al., 2014; van Dijk et al., 2021)","noteIndex":0},"citationItems":[{"id":554,"uris":["http://zotero.org/users/7833037/items/9AXNUGNR"],"itemData":{"id":554,"type":"article-journal","container-title":"Science","DOI":"10.1126/science.1257469","ISSN":"0036-8075, 1095-9203","issue":"6206","journalAbbreviation":"Science","language":"en","note":"number: 6206","page":"234-237","source":"DOI.org (Crossref)","title":"World population stabilization unlikely this century","volume":"346","author":[{"family":"Gerland","given":"P."},{"family":"Raftery","given":"A. E."},{"family":"ev ikova","given":"H."},{"family":"Li","given":"N."},{"family":"Gu","given":"D."},{"family":"Spoorenberg","given":"T."},{"family":"Alkema","given":"L."},{"family":"Fosdick","given":"B. K."},{"family":"Chunn","given":"J."},{"family":"Lalic","given":"N."},{"family":"Bay","given":"G."},{"family":"Buettner","given":"T."},{"family":"Heilig","given":"G. K."},{"family":"Wilmoth","given":"J."}],"issued":{"date-parts":[["2014",10,10]]}}},{"id":1860,"uris":["http://zotero.org/users/7833037/items/QWK66UDN"],"itemData":{"id":1860,"type":"article-journal","abstract":"Quantified global scenarios and projections are used to assess long-term future global food security under a range of socio-economic and climate change scenarios. Here, we conducted a systematic literature review and meta-analysis to assess the range of future global food security projections to 2050. We reviewed 57 global food security projection and quantitative scenario studies that have been published in the past two decades and discussed the methods, underlying drivers, indicators and projections. Across five representative scenarios that span divergent but plausible socio-economic futures, the total global food demand is expected to increase by 35% to 56% between 2010 and 2050, while population at risk of hunger is expected to change by −91% to +8% over the same period. If climate change is taken into account, the ranges change slightly (+30% to +62% for total food demand and −91% to +30% for population at risk of hunger) but with no statistical differences overall. The results of our review can be used to benchmark new global food security projections and quantitative scenario studies and inform policy analysis and the public debate on the future of food.","container-title":"Nature Food","DOI":"10.1038/s43016-021-00322-9","ISSN":"2662-1355","issue":"7","journalAbbreviation":"Nat Food","language":"en","license":"2021 The Author(s), under exclusive licence to Springer Nature Limited","note":"number: 7\npublisher: Nature Publishing Group","page":"494-501","source":"www.nature.com","title":"A meta-analysis of projected global food demand and population at risk of hunger for the period 2010–2050","volume":"2","author":[{"family":"Dijk","given":"Michiel","non-dropping-particle":"van"},{"family":"Morley","given":"Tom"},{"family":"Rau","given":"Marie Luise"},{"family":"Saghai","given":"Yashar"}],"issued":{"date-parts":[["2021",7]]}}}],"schema":"https://github.com/citation-style-language/schema/raw/master/csl-citation.json"} </w:instrText>
      </w:r>
      <w:r w:rsidR="00B62F8A"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(Gerland et al., 2014; van Dijk et al., 2021)</w:t>
      </w:r>
      <w:r w:rsidR="00B62F8A" w:rsidRPr="00331DC7">
        <w:rPr>
          <w:rFonts w:ascii="Times New Roman" w:hAnsi="Times New Roman" w:cs="Times New Roman"/>
          <w:sz w:val="24"/>
          <w:szCs w:val="24"/>
        </w:rPr>
        <w:fldChar w:fldCharType="end"/>
      </w:r>
      <w:r w:rsidR="00B62F8A" w:rsidRPr="00331DC7">
        <w:rPr>
          <w:rFonts w:ascii="Times New Roman" w:hAnsi="Times New Roman" w:cs="Times New Roman"/>
          <w:sz w:val="24"/>
          <w:szCs w:val="24"/>
        </w:rPr>
        <w:t xml:space="preserve">. </w:t>
      </w:r>
      <w:r w:rsidR="00B62F8A" w:rsidRPr="00331DC7">
        <w:rPr>
          <w:rStyle w:val="fontstyle01"/>
          <w:rFonts w:ascii="Times New Roman" w:hAnsi="Times New Roman" w:cs="Times New Roman"/>
          <w:color w:val="auto"/>
          <w:sz w:val="24"/>
          <w:szCs w:val="24"/>
        </w:rPr>
        <w:t xml:space="preserve">An </w:t>
      </w:r>
      <w:r w:rsidR="006753F0" w:rsidRPr="00331DC7">
        <w:rPr>
          <w:rStyle w:val="fontstyle01"/>
          <w:rFonts w:ascii="Times New Roman" w:hAnsi="Times New Roman" w:cs="Times New Roman"/>
          <w:color w:val="auto"/>
          <w:sz w:val="24"/>
          <w:szCs w:val="24"/>
        </w:rPr>
        <w:t>analysis estimates that the current global crop production must be increased by 25% to 70% to meet the 2050 projected demand</w:t>
      </w:r>
      <w:r w:rsidR="00B62F8A" w:rsidRPr="00331DC7">
        <w:rPr>
          <w:rStyle w:val="fontstyle01"/>
          <w:rFonts w:ascii="Times New Roman" w:hAnsi="Times New Roman" w:cs="Times New Roman"/>
          <w:color w:val="auto"/>
          <w:sz w:val="24"/>
          <w:szCs w:val="24"/>
        </w:rPr>
        <w:t xml:space="preserve"> </w:t>
      </w:r>
      <w:r w:rsidR="00B62F8A" w:rsidRPr="00331DC7">
        <w:rPr>
          <w:rStyle w:val="fontstyle01"/>
          <w:rFonts w:ascii="Times New Roman" w:hAnsi="Times New Roman" w:cs="Times New Roman"/>
          <w:color w:val="auto"/>
          <w:sz w:val="24"/>
          <w:szCs w:val="24"/>
        </w:rPr>
        <w:fldChar w:fldCharType="begin"/>
      </w:r>
      <w:r w:rsidR="00B62F8A" w:rsidRPr="00331DC7">
        <w:rPr>
          <w:rStyle w:val="fontstyle01"/>
          <w:rFonts w:ascii="Times New Roman" w:hAnsi="Times New Roman" w:cs="Times New Roman"/>
          <w:color w:val="auto"/>
          <w:sz w:val="24"/>
          <w:szCs w:val="24"/>
        </w:rPr>
        <w:instrText xml:space="preserve"> ADDIN ZOTERO_ITEM CSL_CITATION {"citationID":"lpJuNltd","properties":{"formattedCitation":"(Hunter et al., 2017)","plainCitation":"(Hunter et al., 2017)","noteIndex":0},"citationItems":[{"id":1862,"uris":["http://zotero.org/users/7833037/items/9FEFJRZS"],"itemData":{"id":1862,"type":"article-journal","abstract":"The prevailing discourse on the future of agriculture is dominated by an imbalanced narrative that calls for food production to increase dramatically—potentially doubling by 2050—without specifying commensurate environmental goals. We aim to rebalance this narrative by laying out quantitative and compelling midcentury targets for both production and the environment. Our analysis shows that an increase of approximately 25%–70% above current production levels may be sufficient to meet 2050 crop demand. At the same time, nutrient losses and greenhouse gas emissions from agriculture must drop dramatically to restore and maintain ecosystem functioning. Specifying quantitative targets will clarify the scope of the challenges that agriculture must face in the coming decades, focus research and policy on achieving specific outcomes, and ensure that sustainable intensification efforts lead to measurable environmental improvements. We propose new directions for research and policy to help meet both sustainability and production goals.","container-title":"BioScience","DOI":"10.1093/biosci/bix010","ISSN":"0006-3568","issue":"4","journalAbbreviation":"BioScience","page":"386-391","source":"Silverchair","title":"Agriculture in 2050: Recalibrating Targets for Sustainable Intensification","title-short":"Agriculture in 2050","volume":"67","author":[{"family":"Hunter","given":"Mitchell C."},{"family":"Smith","given":"Richard G."},{"family":"Schipanski","given":"Meagan E."},{"family":"Atwood","given":"Lesley W."},{"family":"Mortensen","given":"David A."}],"issued":{"date-parts":[["2017",4,1]]}}}],"schema":"https://github.com/citation-style-language/schema/raw/master/csl-citation.json"} </w:instrText>
      </w:r>
      <w:r w:rsidR="00B62F8A" w:rsidRPr="00331DC7">
        <w:rPr>
          <w:rStyle w:val="fontstyle01"/>
          <w:rFonts w:ascii="Times New Roman" w:hAnsi="Times New Roman" w:cs="Times New Roman"/>
          <w:color w:val="auto"/>
          <w:sz w:val="24"/>
          <w:szCs w:val="24"/>
        </w:rPr>
        <w:fldChar w:fldCharType="separate"/>
      </w:r>
      <w:r w:rsidR="0045255E" w:rsidRPr="0045255E">
        <w:rPr>
          <w:rFonts w:ascii="Times New Roman" w:hAnsi="Times New Roman" w:cs="Times New Roman"/>
          <w:sz w:val="24"/>
        </w:rPr>
        <w:t>(Hunter et al., 2017)</w:t>
      </w:r>
      <w:r w:rsidR="00B62F8A" w:rsidRPr="00331DC7">
        <w:rPr>
          <w:rStyle w:val="fontstyle01"/>
          <w:rFonts w:ascii="Times New Roman" w:hAnsi="Times New Roman" w:cs="Times New Roman"/>
          <w:color w:val="auto"/>
          <w:sz w:val="24"/>
          <w:szCs w:val="24"/>
        </w:rPr>
        <w:fldChar w:fldCharType="end"/>
      </w:r>
      <w:r w:rsidR="006753F0" w:rsidRPr="00331DC7">
        <w:rPr>
          <w:rStyle w:val="fontstyle01"/>
          <w:rFonts w:ascii="Times New Roman" w:hAnsi="Times New Roman" w:cs="Times New Roman"/>
          <w:color w:val="auto"/>
          <w:sz w:val="24"/>
          <w:szCs w:val="24"/>
        </w:rPr>
        <w:t xml:space="preserve">. </w:t>
      </w:r>
      <w:r w:rsidRPr="00331DC7">
        <w:rPr>
          <w:rStyle w:val="fontstyle01"/>
          <w:rFonts w:ascii="Times New Roman" w:hAnsi="Times New Roman" w:cs="Times New Roman"/>
          <w:color w:val="auto"/>
          <w:sz w:val="24"/>
          <w:szCs w:val="24"/>
        </w:rPr>
        <w:t>Th</w:t>
      </w:r>
      <w:r w:rsidR="00C31FEF" w:rsidRPr="00331DC7">
        <w:rPr>
          <w:rStyle w:val="fontstyle01"/>
          <w:rFonts w:ascii="Times New Roman" w:hAnsi="Times New Roman" w:cs="Times New Roman"/>
          <w:color w:val="auto"/>
          <w:sz w:val="24"/>
          <w:szCs w:val="24"/>
        </w:rPr>
        <w:t>is</w:t>
      </w:r>
      <w:r w:rsidRPr="00331DC7">
        <w:rPr>
          <w:rStyle w:val="fontstyle01"/>
          <w:rFonts w:ascii="Times New Roman" w:hAnsi="Times New Roman" w:cs="Times New Roman"/>
          <w:color w:val="auto"/>
          <w:sz w:val="24"/>
          <w:szCs w:val="24"/>
        </w:rPr>
        <w:t xml:space="preserve"> </w:t>
      </w:r>
      <w:r w:rsidR="006753F0" w:rsidRPr="00331DC7">
        <w:rPr>
          <w:rStyle w:val="fontstyle01"/>
          <w:rFonts w:ascii="Times New Roman" w:hAnsi="Times New Roman" w:cs="Times New Roman"/>
          <w:color w:val="auto"/>
          <w:sz w:val="24"/>
          <w:szCs w:val="24"/>
        </w:rPr>
        <w:t>is</w:t>
      </w:r>
      <w:r w:rsidRPr="00331DC7">
        <w:rPr>
          <w:rStyle w:val="fontstyle01"/>
          <w:rFonts w:ascii="Times New Roman" w:hAnsi="Times New Roman" w:cs="Times New Roman"/>
          <w:color w:val="auto"/>
          <w:sz w:val="24"/>
          <w:szCs w:val="24"/>
        </w:rPr>
        <w:t xml:space="preserve"> a big challenge for </w:t>
      </w:r>
      <w:r w:rsidR="006753F0" w:rsidRPr="00331DC7">
        <w:rPr>
          <w:rStyle w:val="fontstyle01"/>
          <w:rFonts w:ascii="Times New Roman" w:hAnsi="Times New Roman" w:cs="Times New Roman"/>
          <w:color w:val="auto"/>
          <w:sz w:val="24"/>
          <w:szCs w:val="24"/>
        </w:rPr>
        <w:t xml:space="preserve">today’s </w:t>
      </w:r>
      <w:r w:rsidRPr="00331DC7">
        <w:rPr>
          <w:rStyle w:val="fontstyle01"/>
          <w:rFonts w:ascii="Times New Roman" w:hAnsi="Times New Roman" w:cs="Times New Roman"/>
          <w:color w:val="auto"/>
          <w:sz w:val="24"/>
          <w:szCs w:val="24"/>
        </w:rPr>
        <w:t xml:space="preserve">agricultural scientists and practitioners. The situation can be </w:t>
      </w:r>
      <w:r w:rsidR="00C31FEF" w:rsidRPr="00331DC7">
        <w:rPr>
          <w:rStyle w:val="fontstyle01"/>
          <w:rFonts w:ascii="Times New Roman" w:hAnsi="Times New Roman" w:cs="Times New Roman"/>
          <w:color w:val="auto"/>
          <w:sz w:val="24"/>
          <w:szCs w:val="24"/>
        </w:rPr>
        <w:t xml:space="preserve">even </w:t>
      </w:r>
      <w:r w:rsidRPr="00331DC7">
        <w:rPr>
          <w:rStyle w:val="fontstyle01"/>
          <w:rFonts w:ascii="Times New Roman" w:hAnsi="Times New Roman" w:cs="Times New Roman"/>
          <w:color w:val="auto"/>
          <w:sz w:val="24"/>
          <w:szCs w:val="24"/>
        </w:rPr>
        <w:t xml:space="preserve">more challenging as the productivity of </w:t>
      </w:r>
      <w:r w:rsidR="00C31FEF" w:rsidRPr="00331DC7">
        <w:rPr>
          <w:rStyle w:val="fontstyle01"/>
          <w:rFonts w:ascii="Times New Roman" w:hAnsi="Times New Roman" w:cs="Times New Roman"/>
          <w:color w:val="auto"/>
          <w:sz w:val="24"/>
          <w:szCs w:val="24"/>
        </w:rPr>
        <w:t xml:space="preserve">the </w:t>
      </w:r>
      <w:r w:rsidR="005C0398" w:rsidRPr="00331DC7">
        <w:rPr>
          <w:rStyle w:val="fontstyle01"/>
          <w:rFonts w:ascii="Times New Roman" w:hAnsi="Times New Roman" w:cs="Times New Roman"/>
          <w:color w:val="auto"/>
          <w:sz w:val="24"/>
          <w:szCs w:val="24"/>
        </w:rPr>
        <w:t>e</w:t>
      </w:r>
      <w:r w:rsidRPr="00331DC7">
        <w:rPr>
          <w:rStyle w:val="fontstyle01"/>
          <w:rFonts w:ascii="Times New Roman" w:hAnsi="Times New Roman" w:cs="Times New Roman"/>
          <w:color w:val="auto"/>
          <w:sz w:val="24"/>
          <w:szCs w:val="24"/>
        </w:rPr>
        <w:t xml:space="preserve">arth has been </w:t>
      </w:r>
      <w:r w:rsidR="006753F0" w:rsidRPr="00331DC7">
        <w:rPr>
          <w:rStyle w:val="fontstyle01"/>
          <w:rFonts w:ascii="Times New Roman" w:hAnsi="Times New Roman" w:cs="Times New Roman"/>
          <w:color w:val="auto"/>
          <w:sz w:val="24"/>
          <w:szCs w:val="24"/>
        </w:rPr>
        <w:t xml:space="preserve">seriously </w:t>
      </w:r>
      <w:r w:rsidRPr="00331DC7">
        <w:rPr>
          <w:rStyle w:val="fontstyle01"/>
          <w:rFonts w:ascii="Times New Roman" w:hAnsi="Times New Roman" w:cs="Times New Roman"/>
          <w:color w:val="auto"/>
          <w:sz w:val="24"/>
          <w:szCs w:val="24"/>
        </w:rPr>
        <w:t xml:space="preserve">exploited by the </w:t>
      </w:r>
      <w:r w:rsidR="005C0398" w:rsidRPr="00331DC7">
        <w:rPr>
          <w:rStyle w:val="fontstyle01"/>
          <w:rFonts w:ascii="Times New Roman" w:hAnsi="Times New Roman" w:cs="Times New Roman"/>
          <w:color w:val="auto"/>
          <w:sz w:val="24"/>
          <w:szCs w:val="24"/>
        </w:rPr>
        <w:t xml:space="preserve">overuse </w:t>
      </w:r>
      <w:r w:rsidRPr="00331DC7">
        <w:rPr>
          <w:rStyle w:val="fontstyle01"/>
          <w:rFonts w:ascii="Times New Roman" w:hAnsi="Times New Roman" w:cs="Times New Roman"/>
          <w:color w:val="auto"/>
          <w:sz w:val="24"/>
          <w:szCs w:val="24"/>
        </w:rPr>
        <w:t>of fertilizer, irrigation,</w:t>
      </w:r>
      <w:r w:rsidR="00C31FEF" w:rsidRPr="00331DC7">
        <w:rPr>
          <w:rStyle w:val="fontstyle01"/>
          <w:rFonts w:ascii="Times New Roman" w:hAnsi="Times New Roman" w:cs="Times New Roman"/>
          <w:color w:val="auto"/>
          <w:sz w:val="24"/>
          <w:szCs w:val="24"/>
        </w:rPr>
        <w:t xml:space="preserve"> and other</w:t>
      </w:r>
      <w:r w:rsidRPr="00331DC7">
        <w:rPr>
          <w:rStyle w:val="fontstyle01"/>
          <w:rFonts w:ascii="Times New Roman" w:hAnsi="Times New Roman" w:cs="Times New Roman"/>
          <w:color w:val="auto"/>
          <w:sz w:val="24"/>
          <w:szCs w:val="24"/>
        </w:rPr>
        <w:t xml:space="preserve"> technological and product innovations. Finding </w:t>
      </w:r>
      <w:r w:rsidR="006753F0" w:rsidRPr="00331DC7">
        <w:rPr>
          <w:rStyle w:val="fontstyle01"/>
          <w:rFonts w:ascii="Times New Roman" w:hAnsi="Times New Roman" w:cs="Times New Roman"/>
          <w:color w:val="auto"/>
          <w:sz w:val="24"/>
          <w:szCs w:val="24"/>
        </w:rPr>
        <w:t xml:space="preserve">novel </w:t>
      </w:r>
      <w:r w:rsidRPr="00331DC7">
        <w:rPr>
          <w:rStyle w:val="fontstyle01"/>
          <w:rFonts w:ascii="Times New Roman" w:hAnsi="Times New Roman" w:cs="Times New Roman"/>
          <w:color w:val="auto"/>
          <w:sz w:val="24"/>
          <w:szCs w:val="24"/>
        </w:rPr>
        <w:t xml:space="preserve">ways to increase the productivity of land </w:t>
      </w:r>
      <w:r w:rsidR="006753F0" w:rsidRPr="00331DC7">
        <w:rPr>
          <w:rStyle w:val="fontstyle01"/>
          <w:rFonts w:ascii="Times New Roman" w:hAnsi="Times New Roman" w:cs="Times New Roman"/>
          <w:color w:val="auto"/>
          <w:sz w:val="24"/>
          <w:szCs w:val="24"/>
        </w:rPr>
        <w:t>is critical</w:t>
      </w:r>
      <w:r w:rsidR="009E1142" w:rsidRPr="00331DC7">
        <w:rPr>
          <w:rStyle w:val="fontstyle01"/>
          <w:rFonts w:ascii="Times New Roman" w:hAnsi="Times New Roman" w:cs="Times New Roman"/>
          <w:color w:val="auto"/>
          <w:sz w:val="24"/>
          <w:szCs w:val="24"/>
        </w:rPr>
        <w:t>. The quest for</w:t>
      </w:r>
      <w:r w:rsidR="00B16F27" w:rsidRPr="00331DC7">
        <w:rPr>
          <w:rStyle w:val="fontstyle01"/>
          <w:rFonts w:ascii="Times New Roman" w:hAnsi="Times New Roman" w:cs="Times New Roman"/>
          <w:color w:val="auto"/>
          <w:sz w:val="24"/>
          <w:szCs w:val="24"/>
        </w:rPr>
        <w:t xml:space="preserve"> exploring innovative</w:t>
      </w:r>
      <w:r w:rsidR="009E1142" w:rsidRPr="00331DC7">
        <w:rPr>
          <w:rStyle w:val="fontstyle01"/>
          <w:rFonts w:ascii="Times New Roman" w:hAnsi="Times New Roman" w:cs="Times New Roman"/>
          <w:color w:val="auto"/>
          <w:sz w:val="24"/>
          <w:szCs w:val="24"/>
        </w:rPr>
        <w:t xml:space="preserve"> ways </w:t>
      </w:r>
      <w:r w:rsidR="00B16F27" w:rsidRPr="00331DC7">
        <w:rPr>
          <w:rStyle w:val="fontstyle01"/>
          <w:rFonts w:ascii="Times New Roman" w:hAnsi="Times New Roman" w:cs="Times New Roman"/>
          <w:color w:val="auto"/>
          <w:sz w:val="24"/>
          <w:szCs w:val="24"/>
        </w:rPr>
        <w:t>of preserving or reviving</w:t>
      </w:r>
      <w:r w:rsidR="009E1142" w:rsidRPr="00331DC7">
        <w:rPr>
          <w:rStyle w:val="fontstyle01"/>
          <w:rFonts w:ascii="Times New Roman" w:hAnsi="Times New Roman" w:cs="Times New Roman"/>
          <w:color w:val="auto"/>
          <w:sz w:val="24"/>
          <w:szCs w:val="24"/>
        </w:rPr>
        <w:t xml:space="preserve"> </w:t>
      </w:r>
      <w:r w:rsidR="00984A68" w:rsidRPr="00331DC7">
        <w:rPr>
          <w:rStyle w:val="fontstyle01"/>
          <w:rFonts w:ascii="Times New Roman" w:hAnsi="Times New Roman" w:cs="Times New Roman"/>
          <w:color w:val="auto"/>
          <w:sz w:val="24"/>
          <w:szCs w:val="24"/>
        </w:rPr>
        <w:t xml:space="preserve">soil </w:t>
      </w:r>
      <w:r w:rsidR="009E1142" w:rsidRPr="00331DC7">
        <w:rPr>
          <w:rStyle w:val="fontstyle01"/>
          <w:rFonts w:ascii="Times New Roman" w:hAnsi="Times New Roman" w:cs="Times New Roman"/>
          <w:color w:val="auto"/>
          <w:sz w:val="24"/>
          <w:szCs w:val="24"/>
        </w:rPr>
        <w:t>fertility with minimum intervention</w:t>
      </w:r>
      <w:r w:rsidR="00C31FEF" w:rsidRPr="00331DC7">
        <w:rPr>
          <w:rStyle w:val="fontstyle01"/>
          <w:rFonts w:ascii="Times New Roman" w:hAnsi="Times New Roman" w:cs="Times New Roman"/>
          <w:color w:val="auto"/>
          <w:sz w:val="24"/>
          <w:szCs w:val="24"/>
        </w:rPr>
        <w:t>s</w:t>
      </w:r>
      <w:r w:rsidR="009E1142" w:rsidRPr="00331DC7">
        <w:rPr>
          <w:rStyle w:val="fontstyle01"/>
          <w:rFonts w:ascii="Times New Roman" w:hAnsi="Times New Roman" w:cs="Times New Roman"/>
          <w:color w:val="auto"/>
          <w:sz w:val="24"/>
          <w:szCs w:val="24"/>
        </w:rPr>
        <w:t xml:space="preserve"> is</w:t>
      </w:r>
      <w:r w:rsidR="00B16F27" w:rsidRPr="00331DC7">
        <w:rPr>
          <w:rStyle w:val="fontstyle01"/>
          <w:rFonts w:ascii="Times New Roman" w:hAnsi="Times New Roman" w:cs="Times New Roman"/>
          <w:color w:val="auto"/>
          <w:sz w:val="24"/>
          <w:szCs w:val="24"/>
        </w:rPr>
        <w:t xml:space="preserve"> ever</w:t>
      </w:r>
      <w:r w:rsidR="00C31FEF" w:rsidRPr="00331DC7">
        <w:rPr>
          <w:rStyle w:val="fontstyle01"/>
          <w:rFonts w:ascii="Times New Roman" w:hAnsi="Times New Roman" w:cs="Times New Roman"/>
          <w:color w:val="auto"/>
          <w:sz w:val="24"/>
          <w:szCs w:val="24"/>
        </w:rPr>
        <w:t>-</w:t>
      </w:r>
      <w:r w:rsidR="009E1142" w:rsidRPr="00331DC7">
        <w:rPr>
          <w:rStyle w:val="fontstyle01"/>
          <w:rFonts w:ascii="Times New Roman" w:hAnsi="Times New Roman" w:cs="Times New Roman"/>
          <w:color w:val="auto"/>
          <w:sz w:val="24"/>
          <w:szCs w:val="24"/>
        </w:rPr>
        <w:t>growing. Farmers</w:t>
      </w:r>
      <w:r w:rsidR="00C31FEF" w:rsidRPr="00331DC7">
        <w:rPr>
          <w:rStyle w:val="fontstyle01"/>
          <w:rFonts w:ascii="Times New Roman" w:hAnsi="Times New Roman" w:cs="Times New Roman"/>
          <w:color w:val="auto"/>
          <w:sz w:val="24"/>
          <w:szCs w:val="24"/>
        </w:rPr>
        <w:t>’</w:t>
      </w:r>
      <w:r w:rsidR="009E1142" w:rsidRPr="00331DC7">
        <w:rPr>
          <w:rStyle w:val="fontstyle01"/>
          <w:rFonts w:ascii="Times New Roman" w:hAnsi="Times New Roman" w:cs="Times New Roman"/>
          <w:color w:val="auto"/>
          <w:sz w:val="24"/>
          <w:szCs w:val="24"/>
        </w:rPr>
        <w:t xml:space="preserve"> </w:t>
      </w:r>
      <w:r w:rsidR="005C0398" w:rsidRPr="00331DC7">
        <w:rPr>
          <w:rStyle w:val="fontstyle01"/>
          <w:rFonts w:ascii="Times New Roman" w:hAnsi="Times New Roman" w:cs="Times New Roman"/>
          <w:color w:val="auto"/>
          <w:sz w:val="24"/>
          <w:szCs w:val="24"/>
        </w:rPr>
        <w:t>overdependenc</w:t>
      </w:r>
      <w:r w:rsidR="00880A04" w:rsidRPr="00331DC7">
        <w:rPr>
          <w:rStyle w:val="fontstyle01"/>
          <w:rFonts w:ascii="Times New Roman" w:hAnsi="Times New Roman" w:cs="Times New Roman"/>
          <w:color w:val="auto"/>
          <w:sz w:val="24"/>
          <w:szCs w:val="24"/>
        </w:rPr>
        <w:t>e</w:t>
      </w:r>
      <w:r w:rsidR="005C0398" w:rsidRPr="00331DC7">
        <w:rPr>
          <w:rStyle w:val="fontstyle01"/>
          <w:rFonts w:ascii="Times New Roman" w:hAnsi="Times New Roman" w:cs="Times New Roman"/>
          <w:color w:val="auto"/>
          <w:sz w:val="24"/>
          <w:szCs w:val="24"/>
        </w:rPr>
        <w:t xml:space="preserve"> </w:t>
      </w:r>
      <w:r w:rsidR="009E1142" w:rsidRPr="00331DC7">
        <w:rPr>
          <w:rStyle w:val="fontstyle01"/>
          <w:rFonts w:ascii="Times New Roman" w:hAnsi="Times New Roman" w:cs="Times New Roman"/>
          <w:color w:val="auto"/>
          <w:sz w:val="24"/>
          <w:szCs w:val="24"/>
        </w:rPr>
        <w:t xml:space="preserve">on monoculture </w:t>
      </w:r>
      <w:r w:rsidR="006753F0" w:rsidRPr="00331DC7">
        <w:rPr>
          <w:rStyle w:val="fontstyle01"/>
          <w:rFonts w:ascii="Times New Roman" w:hAnsi="Times New Roman" w:cs="Times New Roman"/>
          <w:color w:val="auto"/>
          <w:sz w:val="24"/>
          <w:szCs w:val="24"/>
        </w:rPr>
        <w:t>requires a change</w:t>
      </w:r>
      <w:r w:rsidR="009E1142" w:rsidRPr="00331DC7">
        <w:rPr>
          <w:rStyle w:val="fontstyle01"/>
          <w:rFonts w:ascii="Times New Roman" w:hAnsi="Times New Roman" w:cs="Times New Roman"/>
          <w:color w:val="auto"/>
          <w:sz w:val="24"/>
          <w:szCs w:val="24"/>
        </w:rPr>
        <w:t>.</w:t>
      </w:r>
      <w:r w:rsidR="00F05434" w:rsidRPr="00331DC7">
        <w:rPr>
          <w:rStyle w:val="fontstyle01"/>
          <w:rFonts w:ascii="Times New Roman" w:hAnsi="Times New Roman" w:cs="Times New Roman"/>
          <w:color w:val="auto"/>
          <w:sz w:val="24"/>
          <w:szCs w:val="24"/>
        </w:rPr>
        <w:t xml:space="preserve"> </w:t>
      </w:r>
      <w:r w:rsidR="006753F0" w:rsidRPr="00331DC7">
        <w:rPr>
          <w:rStyle w:val="fontstyle01"/>
          <w:rFonts w:ascii="Times New Roman" w:hAnsi="Times New Roman" w:cs="Times New Roman"/>
          <w:color w:val="auto"/>
          <w:sz w:val="24"/>
          <w:szCs w:val="24"/>
        </w:rPr>
        <w:t>Moreover</w:t>
      </w:r>
      <w:r w:rsidR="00B16F27" w:rsidRPr="00331DC7">
        <w:rPr>
          <w:rStyle w:val="fontstyle01"/>
          <w:rFonts w:ascii="Times New Roman" w:hAnsi="Times New Roman" w:cs="Times New Roman"/>
          <w:color w:val="auto"/>
          <w:sz w:val="24"/>
          <w:szCs w:val="24"/>
        </w:rPr>
        <w:t>,</w:t>
      </w:r>
      <w:r w:rsidR="00207D45" w:rsidRPr="00331DC7">
        <w:rPr>
          <w:rStyle w:val="fontstyle01"/>
          <w:rFonts w:ascii="Times New Roman" w:hAnsi="Times New Roman" w:cs="Times New Roman"/>
          <w:color w:val="auto"/>
          <w:sz w:val="24"/>
          <w:szCs w:val="24"/>
        </w:rPr>
        <w:t xml:space="preserve"> </w:t>
      </w:r>
      <w:r w:rsidR="00B16F27" w:rsidRPr="00331DC7">
        <w:rPr>
          <w:rStyle w:val="fontstyle01"/>
          <w:rFonts w:ascii="Times New Roman" w:hAnsi="Times New Roman" w:cs="Times New Roman"/>
          <w:color w:val="auto"/>
          <w:sz w:val="24"/>
          <w:szCs w:val="24"/>
        </w:rPr>
        <w:t>long</w:t>
      </w:r>
      <w:r w:rsidR="00C31FEF" w:rsidRPr="00331DC7">
        <w:rPr>
          <w:rStyle w:val="fontstyle01"/>
          <w:rFonts w:ascii="Times New Roman" w:hAnsi="Times New Roman" w:cs="Times New Roman"/>
          <w:color w:val="auto"/>
          <w:sz w:val="24"/>
          <w:szCs w:val="24"/>
        </w:rPr>
        <w:t>-</w:t>
      </w:r>
      <w:r w:rsidR="00B16F27" w:rsidRPr="00331DC7">
        <w:rPr>
          <w:rStyle w:val="fontstyle01"/>
          <w:rFonts w:ascii="Times New Roman" w:hAnsi="Times New Roman" w:cs="Times New Roman"/>
          <w:color w:val="auto"/>
          <w:sz w:val="24"/>
          <w:szCs w:val="24"/>
        </w:rPr>
        <w:t>t</w:t>
      </w:r>
      <w:r w:rsidR="00C31FEF" w:rsidRPr="00331DC7">
        <w:rPr>
          <w:rStyle w:val="fontstyle01"/>
          <w:rFonts w:ascii="Times New Roman" w:hAnsi="Times New Roman" w:cs="Times New Roman"/>
          <w:color w:val="auto"/>
          <w:sz w:val="24"/>
          <w:szCs w:val="24"/>
        </w:rPr>
        <w:t>erm</w:t>
      </w:r>
      <w:r w:rsidR="00B16F27" w:rsidRPr="00331DC7">
        <w:rPr>
          <w:rStyle w:val="fontstyle01"/>
          <w:rFonts w:ascii="Times New Roman" w:hAnsi="Times New Roman" w:cs="Times New Roman"/>
          <w:color w:val="auto"/>
          <w:sz w:val="24"/>
          <w:szCs w:val="24"/>
        </w:rPr>
        <w:t xml:space="preserve"> conventional</w:t>
      </w:r>
      <w:r w:rsidR="00207D45" w:rsidRPr="00331DC7">
        <w:rPr>
          <w:rStyle w:val="fontstyle01"/>
          <w:rFonts w:ascii="Times New Roman" w:hAnsi="Times New Roman" w:cs="Times New Roman"/>
          <w:color w:val="auto"/>
          <w:sz w:val="24"/>
          <w:szCs w:val="24"/>
        </w:rPr>
        <w:t xml:space="preserve"> </w:t>
      </w:r>
      <w:r w:rsidR="00F05434" w:rsidRPr="00331DC7">
        <w:rPr>
          <w:rStyle w:val="fontstyle01"/>
          <w:rFonts w:ascii="Times New Roman" w:hAnsi="Times New Roman" w:cs="Times New Roman"/>
          <w:color w:val="auto"/>
          <w:sz w:val="24"/>
          <w:szCs w:val="24"/>
        </w:rPr>
        <w:t>tillage</w:t>
      </w:r>
      <w:r w:rsidR="00B16F27" w:rsidRPr="00331DC7">
        <w:rPr>
          <w:rStyle w:val="fontstyle01"/>
          <w:rFonts w:ascii="Times New Roman" w:hAnsi="Times New Roman" w:cs="Times New Roman"/>
          <w:color w:val="auto"/>
          <w:sz w:val="24"/>
          <w:szCs w:val="24"/>
        </w:rPr>
        <w:t>-based farming</w:t>
      </w:r>
      <w:r w:rsidR="00207D45" w:rsidRPr="00331DC7">
        <w:rPr>
          <w:rStyle w:val="fontstyle01"/>
          <w:rFonts w:ascii="Times New Roman" w:hAnsi="Times New Roman" w:cs="Times New Roman"/>
          <w:color w:val="auto"/>
          <w:sz w:val="24"/>
          <w:szCs w:val="24"/>
        </w:rPr>
        <w:t xml:space="preserve"> </w:t>
      </w:r>
      <w:r w:rsidR="00F05434" w:rsidRPr="00331DC7">
        <w:rPr>
          <w:rStyle w:val="fontstyle01"/>
          <w:rFonts w:ascii="Times New Roman" w:hAnsi="Times New Roman" w:cs="Times New Roman"/>
          <w:color w:val="auto"/>
          <w:sz w:val="24"/>
          <w:szCs w:val="24"/>
        </w:rPr>
        <w:t>reduces organic matter</w:t>
      </w:r>
      <w:r w:rsidR="00B16F27" w:rsidRPr="00331DC7">
        <w:rPr>
          <w:rStyle w:val="fontstyle01"/>
          <w:rFonts w:ascii="Times New Roman" w:hAnsi="Times New Roman" w:cs="Times New Roman"/>
          <w:color w:val="auto"/>
          <w:sz w:val="24"/>
          <w:szCs w:val="24"/>
        </w:rPr>
        <w:t xml:space="preserve"> and </w:t>
      </w:r>
      <w:r w:rsidR="00730532" w:rsidRPr="00331DC7">
        <w:rPr>
          <w:rStyle w:val="fontstyle01"/>
          <w:rFonts w:ascii="Times New Roman" w:hAnsi="Times New Roman" w:cs="Times New Roman"/>
          <w:color w:val="auto"/>
          <w:sz w:val="24"/>
          <w:szCs w:val="24"/>
        </w:rPr>
        <w:t xml:space="preserve">the </w:t>
      </w:r>
      <w:r w:rsidR="00B16F27" w:rsidRPr="00331DC7">
        <w:rPr>
          <w:rStyle w:val="fontstyle01"/>
          <w:rFonts w:ascii="Times New Roman" w:hAnsi="Times New Roman" w:cs="Times New Roman"/>
          <w:color w:val="auto"/>
          <w:sz w:val="24"/>
          <w:szCs w:val="24"/>
        </w:rPr>
        <w:t>quality of the soil</w:t>
      </w:r>
      <w:r w:rsidR="00F05434" w:rsidRPr="00331DC7">
        <w:rPr>
          <w:rStyle w:val="fontstyle01"/>
          <w:rFonts w:ascii="Times New Roman" w:hAnsi="Times New Roman" w:cs="Times New Roman"/>
          <w:color w:val="auto"/>
          <w:sz w:val="24"/>
          <w:szCs w:val="24"/>
        </w:rPr>
        <w:t>,</w:t>
      </w:r>
      <w:r w:rsidR="00B16F27" w:rsidRPr="00331DC7">
        <w:rPr>
          <w:rStyle w:val="fontstyle01"/>
          <w:rFonts w:ascii="Times New Roman" w:hAnsi="Times New Roman" w:cs="Times New Roman"/>
          <w:color w:val="auto"/>
          <w:sz w:val="24"/>
          <w:szCs w:val="24"/>
        </w:rPr>
        <w:t xml:space="preserve"> which</w:t>
      </w:r>
      <w:r w:rsidR="00F05434" w:rsidRPr="00331DC7">
        <w:rPr>
          <w:rStyle w:val="fontstyle01"/>
          <w:rFonts w:ascii="Times New Roman" w:hAnsi="Times New Roman" w:cs="Times New Roman"/>
          <w:color w:val="auto"/>
          <w:sz w:val="24"/>
          <w:szCs w:val="24"/>
        </w:rPr>
        <w:t xml:space="preserve"> </w:t>
      </w:r>
      <w:r w:rsidR="00B16F27" w:rsidRPr="00331DC7">
        <w:rPr>
          <w:rStyle w:val="fontstyle01"/>
          <w:rFonts w:ascii="Times New Roman" w:hAnsi="Times New Roman" w:cs="Times New Roman"/>
          <w:color w:val="auto"/>
          <w:sz w:val="24"/>
          <w:szCs w:val="24"/>
        </w:rPr>
        <w:t>can cause a wide range of problems</w:t>
      </w:r>
      <w:r w:rsidR="00730532" w:rsidRPr="00331DC7">
        <w:rPr>
          <w:rStyle w:val="fontstyle01"/>
          <w:rFonts w:ascii="Times New Roman" w:hAnsi="Times New Roman" w:cs="Times New Roman"/>
          <w:color w:val="auto"/>
          <w:sz w:val="24"/>
          <w:szCs w:val="24"/>
        </w:rPr>
        <w:t>,</w:t>
      </w:r>
      <w:r w:rsidR="00B16F27" w:rsidRPr="00331DC7">
        <w:rPr>
          <w:rStyle w:val="fontstyle01"/>
          <w:rFonts w:ascii="Times New Roman" w:hAnsi="Times New Roman" w:cs="Times New Roman"/>
          <w:color w:val="auto"/>
          <w:sz w:val="24"/>
          <w:szCs w:val="24"/>
        </w:rPr>
        <w:t xml:space="preserve"> including soil erosion</w:t>
      </w:r>
      <w:r w:rsidR="002B530D" w:rsidRPr="00331DC7">
        <w:rPr>
          <w:rStyle w:val="fontstyle01"/>
          <w:rFonts w:ascii="Times New Roman" w:hAnsi="Times New Roman" w:cs="Times New Roman"/>
          <w:color w:val="auto"/>
          <w:sz w:val="24"/>
          <w:szCs w:val="24"/>
        </w:rPr>
        <w:t xml:space="preserve"> and </w:t>
      </w:r>
      <w:r w:rsidR="00F05434" w:rsidRPr="00331DC7">
        <w:rPr>
          <w:rStyle w:val="fontstyle01"/>
          <w:rFonts w:ascii="Times New Roman" w:hAnsi="Times New Roman" w:cs="Times New Roman"/>
          <w:color w:val="auto"/>
          <w:sz w:val="24"/>
          <w:szCs w:val="24"/>
        </w:rPr>
        <w:t>environment</w:t>
      </w:r>
      <w:r w:rsidR="002B530D" w:rsidRPr="00331DC7">
        <w:rPr>
          <w:rStyle w:val="fontstyle01"/>
          <w:rFonts w:ascii="Times New Roman" w:hAnsi="Times New Roman" w:cs="Times New Roman"/>
          <w:color w:val="auto"/>
          <w:sz w:val="24"/>
          <w:szCs w:val="24"/>
        </w:rPr>
        <w:t xml:space="preserve">al </w:t>
      </w:r>
      <w:r w:rsidR="00B16F27" w:rsidRPr="00331DC7">
        <w:rPr>
          <w:rStyle w:val="fontstyle01"/>
          <w:rFonts w:ascii="Times New Roman" w:hAnsi="Times New Roman" w:cs="Times New Roman"/>
          <w:color w:val="auto"/>
          <w:sz w:val="24"/>
          <w:szCs w:val="24"/>
        </w:rPr>
        <w:t>degradation</w:t>
      </w:r>
      <w:r w:rsidR="002B530D" w:rsidRPr="00331DC7">
        <w:rPr>
          <w:rStyle w:val="fontstyle01"/>
          <w:rFonts w:ascii="Times New Roman" w:hAnsi="Times New Roman" w:cs="Times New Roman"/>
          <w:color w:val="auto"/>
          <w:sz w:val="24"/>
          <w:szCs w:val="24"/>
        </w:rPr>
        <w:t xml:space="preserve"> </w:t>
      </w:r>
      <w:r w:rsidR="002B530D" w:rsidRPr="00331DC7">
        <w:rPr>
          <w:rStyle w:val="fontstyle01"/>
          <w:rFonts w:ascii="Times New Roman" w:hAnsi="Times New Roman" w:cs="Times New Roman"/>
          <w:color w:val="FF0000"/>
          <w:sz w:val="24"/>
          <w:szCs w:val="24"/>
        </w:rPr>
        <w:fldChar w:fldCharType="begin"/>
      </w:r>
      <w:r w:rsidR="00CD4381" w:rsidRPr="00331DC7">
        <w:rPr>
          <w:rStyle w:val="fontstyle01"/>
          <w:rFonts w:ascii="Times New Roman" w:hAnsi="Times New Roman" w:cs="Times New Roman"/>
          <w:color w:val="FF0000"/>
          <w:sz w:val="24"/>
          <w:szCs w:val="24"/>
        </w:rPr>
        <w:instrText xml:space="preserve"> ADDIN ZOTERO_ITEM CSL_CITATION {"citationID":"xKLlkgpU","properties":{"formattedCitation":"(Blevins &amp; Frye, 1993; Pimentel, 2006; Robinson et al., 2017; Sinha et al., 2019; Tian et al., 2021)","plainCitation":"(Blevins &amp; Frye, 1993; Pimentel, 2006; Robinson et al., 2017; Sinha et al., 2019; Tian et al., 2021)","noteIndex":0},"citationItems":[{"id":843,"uris":["http://zotero.org/users/7833037/items/SYLNVAD9"],"itemData":{"id":843,"type":"article-journal","container-title":"Advances in Agronomy","DOI":"https://doi.org/10.1016/S0065-2113(08)60590-8","language":"en","note":"DOI: 10.1016/S0065-2113(08)60590-8","page":"33-78","source":"DOI.org (Crossref)","title":"Conservation Tillage: An Ecological Approach to Soil Management","title-short":"Conservation Tillage","volume":"51","author":[{"family":"Blevins","given":"R.L."},{"family":"Frye","given":"W.W."}],"issued":{"date-parts":[["1993"]]}}},{"id":838,"uris":["http://zotero.org/users/7833037/items/7EWCU5CS"],"itemData":{"id":838,"type":"article-journal","container-title":"Environment, Development and Sustainability","DOI":"10.1007/s10668-005-1262-8","ISSN":"1387-585X, 1573-2975","issue":"1","journalAbbreviation":"Environ Dev Sustain","language":"en","page":"119-137","source":"DOI.org (Crossref)","title":"Soil Erosion: A Food and Environmental Threat","title-short":"Soil Erosion","volume":"8","author":[{"family":"Pimentel","given":"David"}],"issued":{"date-parts":[["2006",2]]}}},{"id":839,"uris":["http://zotero.org/users/7833037/items/QC6RXNAV"],"itemData":{"id":839,"type":"article-journal","container-title":"Scientific Reports","DOI":"10.1038/s41598-017-06819-3","ISSN":"2045-2322","issue":"1","journalAbbreviation":"Sci Rep","language":"en","page":"6706","source":"DOI.org (Crossref)","title":"Soil natural capital in europe; a framework for state and change assessment","volume":"7","author":[{"family":"Robinson","given":"David A."},{"family":"Panagos","given":"Panos"},{"family":"Borrelli","given":"Pasquale"},{"family":"Jones","given":"Arwyn"},{"family":"Montanarella","given":"Luca"},{"family":"Tye","given":"Andrew"},{"family":"Obst","given":"Carl G."}],"issued":{"date-parts":[["2017",12]]}}},{"id":1845,"uris":["http://zotero.org/users/7833037/items/JQBLPGS4"],"itemData":{"id":1845,"type":"article-journal","abstract":"Key soil parameters, organic matter, soil pH and plant nutrients determine the capacity of a soil to sustain plant and animal productivity. Conservation agriculture (CA) and crop diversiﬁcation or intensiﬁcation may change these soil parameters positively or negatively, which eventually affect long-term sustainability. We monitored these key soil properties (at depths of 0–15 and 15–30 cm) under CA-based sustainable intensiﬁcation practices: zero-till (ZT), and crop residue retention, and crop rotations on Inceptisols and Entisols in the Eastern Ganga Alluvial Plains from 2014 to 2017. The rainfall of this sub-tropical region is 1273–3201 mm. Soil organic carbon (C) ranged within 0.46–1.13% and generally followed (positive) rainfall gradients. At all sites, the soil under ZT tended to have higher organic C than conventional tillage (CT). Soil pHH2O ranged within 5.7–7.8 across the region. At all sites, soil pH generally decreased under ZT compared to CT. This was most marked at some acidic soil sites where pH decreased by up to 0.4 units; the lower the initial soil pH, the higher was the decrease in pH under ZT practice. In contrast, the reverse trend was observed for soil organic C. Partial nutrient balances for N, P and K in rice–wheat and rice–maize systems were positive for N and P (&lt;50 kg ha–1) but negative for K (up to 90 kg ha–1) under both tillage practices; more so under ZT practice even though crop residues were retained. Changes under ZT provide an opportunity to maintain soil organic C. However, remediation measures such as liming and efﬁcient use of fertilisers are required for long-term sustainability of the farming systems in this agriculturally important region of South Asia.","container-title":"Soil Research","DOI":"10.1071/SR19162","ISSN":"1838-675X","issue":"8","journalAbbreviation":"Soil Res.","language":"en","page":"883","source":"DOI.org (Crossref)","title":"Trends in key soil parameters under conservation agriculture-based sustainable intensification farming practices in the Eastern Ganga Alluvial Plains","volume":"57","author":[{"family":"Sinha","given":"A. K."},{"family":"Ghosh","given":"A."},{"family":"Dhar","given":"T."},{"family":"Bhattacharya","given":"P. M."},{"family":"Mitra","given":"B."},{"family":"Rakesh","given":"S."},{"family":"Paneru","given":"P."},{"family":"Shrestha","given":"S. R."},{"family":"Manandhar","given":"S."},{"family":"Beura","given":"K."},{"family":"Dutta","given":"S."},{"family":"Pradhan","given":"A. K."},{"family":"Rao","given":"K. K."},{"family":"Hossain","given":"Akbar"},{"family":"Siddquie","given":"N."},{"family":"Molla","given":"M. S. H."},{"family":"Chaki","given":"A. K."},{"family":"Gathala","given":"M. K."},{"family":"Islam","given":"M. S."},{"family":"Dalal","given":"R. C."},{"family":"Gaydon","given":"D. S."},{"family":"Laing","given":"A. M."},{"family":"Menzies","given":"N. W."}],"issued":{"date-parts":[["2019"]]}}},{"id":842,"uris":["http://zotero.org/users/7833037/items/3QJHJE2B"],"itemData":{"id":842,"type":"article-journal","container-title":"International Soil and Water Conservation Research","DOI":"10.1016/j.iswcr.2021.04.007","ISSN":"20956339","journalAbbreviation":"International Soil and Water Conservation Research","language":"en","page":"S2095633921000411","source":"DOI.org (Crossref)","title":"Soil erosion assessment by RUSLE with improved P factor and its validation: Case study on mountainous and hilly areas of Hubei Province, China","title-short":"Soil erosion assessment by RUSLE with improved P factor and its validation","author":[{"family":"Tian","given":"Pei"},{"family":"Zhu","given":"Zhanliang"},{"family":"Yue","given":"Qimeng"},{"family":"He","given":"Yi"},{"family":"Zhang","given":"Zhaoyi"},{"family":"Hao","given":"Fanghua"},{"family":"Guo","given":"Wenzhao"},{"family":"Chen","given":"Lin"},{"family":"Liu","given":"Muxing"}],"issued":{"date-parts":[["2021",4]]}}}],"schema":"https://github.com/citation-style-language/schema/raw/master/csl-citation.json"} </w:instrText>
      </w:r>
      <w:r w:rsidR="002B530D" w:rsidRPr="00331DC7">
        <w:rPr>
          <w:rStyle w:val="fontstyle01"/>
          <w:rFonts w:ascii="Times New Roman" w:hAnsi="Times New Roman" w:cs="Times New Roman"/>
          <w:color w:val="FF0000"/>
          <w:sz w:val="24"/>
          <w:szCs w:val="24"/>
        </w:rPr>
        <w:fldChar w:fldCharType="separate"/>
      </w:r>
      <w:r w:rsidR="0045255E" w:rsidRPr="0045255E">
        <w:rPr>
          <w:rFonts w:ascii="Times New Roman" w:hAnsi="Times New Roman" w:cs="Times New Roman"/>
          <w:sz w:val="24"/>
        </w:rPr>
        <w:t>(Blevins &amp; Frye, 1993; Pimentel, 2006; Robinson et al., 2017; Sinha et al., 2019; Tian et al., 2021)</w:t>
      </w:r>
      <w:r w:rsidR="002B530D" w:rsidRPr="00331DC7">
        <w:rPr>
          <w:rStyle w:val="fontstyle01"/>
          <w:rFonts w:ascii="Times New Roman" w:hAnsi="Times New Roman" w:cs="Times New Roman"/>
          <w:color w:val="FF0000"/>
          <w:sz w:val="24"/>
          <w:szCs w:val="24"/>
        </w:rPr>
        <w:fldChar w:fldCharType="end"/>
      </w:r>
      <w:r w:rsidR="00F05434" w:rsidRPr="00331DC7">
        <w:rPr>
          <w:rStyle w:val="fontstyle01"/>
          <w:rFonts w:ascii="Times New Roman" w:hAnsi="Times New Roman" w:cs="Times New Roman"/>
          <w:color w:val="auto"/>
          <w:sz w:val="24"/>
          <w:szCs w:val="24"/>
        </w:rPr>
        <w:t xml:space="preserve">. </w:t>
      </w:r>
      <w:r w:rsidR="009E1142" w:rsidRPr="00331DC7">
        <w:rPr>
          <w:rStyle w:val="fontstyle01"/>
          <w:rFonts w:ascii="Times New Roman" w:hAnsi="Times New Roman" w:cs="Times New Roman"/>
          <w:color w:val="auto"/>
          <w:sz w:val="24"/>
          <w:szCs w:val="24"/>
        </w:rPr>
        <w:t>In th</w:t>
      </w:r>
      <w:r w:rsidR="00C31FEF" w:rsidRPr="00331DC7">
        <w:rPr>
          <w:rStyle w:val="fontstyle01"/>
          <w:rFonts w:ascii="Times New Roman" w:hAnsi="Times New Roman" w:cs="Times New Roman"/>
          <w:color w:val="auto"/>
          <w:sz w:val="24"/>
          <w:szCs w:val="24"/>
        </w:rPr>
        <w:t>is</w:t>
      </w:r>
      <w:r w:rsidR="009E1142" w:rsidRPr="00331DC7">
        <w:rPr>
          <w:rStyle w:val="fontstyle01"/>
          <w:rFonts w:ascii="Times New Roman" w:hAnsi="Times New Roman" w:cs="Times New Roman"/>
          <w:color w:val="auto"/>
          <w:sz w:val="24"/>
          <w:szCs w:val="24"/>
        </w:rPr>
        <w:t xml:space="preserve"> context, </w:t>
      </w:r>
      <w:r w:rsidR="005C0398" w:rsidRPr="00331DC7">
        <w:rPr>
          <w:rStyle w:val="fontstyle01"/>
          <w:rFonts w:ascii="Times New Roman" w:hAnsi="Times New Roman" w:cs="Times New Roman"/>
          <w:color w:val="auto"/>
          <w:sz w:val="24"/>
          <w:szCs w:val="24"/>
        </w:rPr>
        <w:t>c</w:t>
      </w:r>
      <w:r w:rsidR="009E1142" w:rsidRPr="00331DC7">
        <w:rPr>
          <w:rStyle w:val="fontstyle01"/>
          <w:rFonts w:ascii="Times New Roman" w:hAnsi="Times New Roman" w:cs="Times New Roman"/>
          <w:color w:val="auto"/>
          <w:sz w:val="24"/>
          <w:szCs w:val="24"/>
        </w:rPr>
        <w:t xml:space="preserve">onservation </w:t>
      </w:r>
      <w:r w:rsidR="005C0398" w:rsidRPr="00331DC7">
        <w:rPr>
          <w:rStyle w:val="fontstyle01"/>
          <w:rFonts w:ascii="Times New Roman" w:hAnsi="Times New Roman" w:cs="Times New Roman"/>
          <w:color w:val="auto"/>
          <w:sz w:val="24"/>
          <w:szCs w:val="24"/>
        </w:rPr>
        <w:t>a</w:t>
      </w:r>
      <w:r w:rsidR="009E1142" w:rsidRPr="00331DC7">
        <w:rPr>
          <w:rStyle w:val="fontstyle01"/>
          <w:rFonts w:ascii="Times New Roman" w:hAnsi="Times New Roman" w:cs="Times New Roman"/>
          <w:color w:val="auto"/>
          <w:sz w:val="24"/>
          <w:szCs w:val="24"/>
        </w:rPr>
        <w:t xml:space="preserve">griculture (CA) </w:t>
      </w:r>
      <w:r w:rsidR="00C31FEF" w:rsidRPr="00331DC7">
        <w:rPr>
          <w:rStyle w:val="fontstyle01"/>
          <w:rFonts w:ascii="Times New Roman" w:hAnsi="Times New Roman" w:cs="Times New Roman"/>
          <w:color w:val="auto"/>
          <w:sz w:val="24"/>
          <w:szCs w:val="24"/>
        </w:rPr>
        <w:t xml:space="preserve">has </w:t>
      </w:r>
      <w:r w:rsidR="009E1142" w:rsidRPr="00331DC7">
        <w:rPr>
          <w:rStyle w:val="fontstyle01"/>
          <w:rFonts w:ascii="Times New Roman" w:hAnsi="Times New Roman" w:cs="Times New Roman"/>
          <w:color w:val="auto"/>
          <w:sz w:val="24"/>
          <w:szCs w:val="24"/>
        </w:rPr>
        <w:t xml:space="preserve">emerged as an advanced type of </w:t>
      </w:r>
      <w:r w:rsidR="009E1142" w:rsidRPr="00331DC7">
        <w:rPr>
          <w:rStyle w:val="fontstyle01"/>
          <w:rFonts w:ascii="Times New Roman" w:hAnsi="Times New Roman" w:cs="Times New Roman"/>
          <w:color w:val="auto"/>
          <w:sz w:val="24"/>
          <w:szCs w:val="24"/>
        </w:rPr>
        <w:lastRenderedPageBreak/>
        <w:t xml:space="preserve">farming </w:t>
      </w:r>
      <w:r w:rsidR="005C0398" w:rsidRPr="00331DC7">
        <w:rPr>
          <w:rStyle w:val="fontstyle01"/>
          <w:rFonts w:ascii="Times New Roman" w:hAnsi="Times New Roman" w:cs="Times New Roman"/>
          <w:color w:val="auto"/>
          <w:sz w:val="24"/>
          <w:szCs w:val="24"/>
        </w:rPr>
        <w:t xml:space="preserve">that </w:t>
      </w:r>
      <w:r w:rsidR="009E1142" w:rsidRPr="00331DC7">
        <w:rPr>
          <w:rFonts w:ascii="Times New Roman" w:hAnsi="Times New Roman" w:cs="Times New Roman"/>
          <w:sz w:val="24"/>
          <w:szCs w:val="24"/>
        </w:rPr>
        <w:t xml:space="preserve">can play a vital role </w:t>
      </w:r>
      <w:r w:rsidR="00730532" w:rsidRPr="00331DC7">
        <w:rPr>
          <w:rFonts w:ascii="Times New Roman" w:hAnsi="Times New Roman" w:cs="Times New Roman"/>
          <w:sz w:val="24"/>
          <w:szCs w:val="24"/>
        </w:rPr>
        <w:t>in</w:t>
      </w:r>
      <w:r w:rsidR="009E1142" w:rsidRPr="00331DC7">
        <w:rPr>
          <w:rFonts w:ascii="Times New Roman" w:hAnsi="Times New Roman" w:cs="Times New Roman"/>
          <w:sz w:val="24"/>
          <w:szCs w:val="24"/>
        </w:rPr>
        <w:t xml:space="preserve"> increasing </w:t>
      </w:r>
      <w:r w:rsidR="00730532" w:rsidRPr="00331DC7">
        <w:rPr>
          <w:rFonts w:ascii="Times New Roman" w:hAnsi="Times New Roman" w:cs="Times New Roman"/>
          <w:sz w:val="24"/>
          <w:szCs w:val="24"/>
        </w:rPr>
        <w:t xml:space="preserve">the </w:t>
      </w:r>
      <w:r w:rsidR="009E1142" w:rsidRPr="00331DC7">
        <w:rPr>
          <w:rFonts w:ascii="Times New Roman" w:hAnsi="Times New Roman" w:cs="Times New Roman"/>
          <w:sz w:val="24"/>
          <w:szCs w:val="24"/>
        </w:rPr>
        <w:t xml:space="preserve">organic matter of soil </w:t>
      </w:r>
      <w:r w:rsidR="009E1142" w:rsidRPr="00331DC7">
        <w:rPr>
          <w:rFonts w:ascii="Times New Roman" w:hAnsi="Times New Roman" w:cs="Times New Roman"/>
          <w:sz w:val="24"/>
          <w:szCs w:val="24"/>
        </w:rPr>
        <w:fldChar w:fldCharType="begin"/>
      </w:r>
      <w:r w:rsidR="00BA26CA">
        <w:rPr>
          <w:rFonts w:ascii="Times New Roman" w:hAnsi="Times New Roman" w:cs="Times New Roman"/>
          <w:sz w:val="24"/>
          <w:szCs w:val="24"/>
        </w:rPr>
        <w:instrText xml:space="preserve"> ADDIN ZOTERO_ITEM CSL_CITATION {"citationID":"1ymChiRK","properties":{"formattedCitation":"(Dhar et al., 2018; Kafiluddin &amp; Islam, 2008)","plainCitation":"(Dhar et al., 2018; Kafiluddin &amp; Islam, 2008)","noteIndex":0},"citationItems":[{"id":"tqjaxeNM/BYCElybY","uris":["http://zotero.org/users/local/eTe93DQi/items/A6QD8HQV"],"itemData":{"id":"nzumkkP4/YIkaWrHO","type":"article-journal","abstract":"The research was conducted to evaluate the problems and prospects of adopting conservation agriculture in Jamalpur and Bogra districts of Bangladesh. A total of 120 farmers (20 from focal and 100 from control group) were surveyed for collecting necessary data and information. A combination of descriptive statistics and mathematical techniques was used to analyze the data. Focal farmers followed the basic principles of conservation agriculture but control farmers continued conventional crop farming practices. Focal farmers were more proﬁtable compared to control farmers in terms of wheat and bean production. Less production due to minimum tillage, diﬃculties in maintenance, lack of extension service etc. was the major problems faced by the farmers. Knowledge on soil conservation and soil quality improvement, use of organic fertilizer, etc. was found as strengths; management of crop residue, scarcity of cowdung, etc. were found as weaknesses; labour opportunities, market demand, etc. were found as opportunities; and climate change and price ﬂuctuation were found as threats of adopting conservation agriculture. Regular extension contact, arrangement of training programmes and input support are to be ensured by diﬀerent government and non-government organizations to motivate farmers for adopting conservation agriculture practice.","container-title":"Soil and Tillage Research","DOI":"10.1016/j.still.2017.11.003","ISSN":"01671987","journalAbbreviation":"Soil and Tillage Research","language":"en","page":"77-84","source":"DOI.org (Crossref)","title":"Adoption prospects and implication problems of practicing conservation agriculture in Bangladesh: A socioeconomic diagnosis","title-short":"Adoption prospects and implication problems of practicing conservation agriculture in Bangladesh","volume":"176","author":[{"family":"Dhar","given":"Aurup Ratan"},{"family":"Islam","given":"Md. Monirul"},{"family":"Jannat","given":"Arifa"},{"family":"Ahmed","given":"Jasim Uddin"}],"issued":{"date-parts":[["2018",3]]}}},{"id":102,"uris":["http://zotero.org/users/7833037/items/HTRUILNE"],"itemData":{"id":102,"type":"paper-conference","container-title":"In: Proceedings of IFA Crossroads Asia-Pacific 2008","event-place":"Melbourne, Australia","language":"en","page":"1-22","publisher-place":"Melbourne, Australia","source":"Zotero","title":"Fertilizer distribution, subsidy, marketing, promotion and agronomic use efficiency scenario in Bangladesh.","volume":"December 16-18","author":[{"family":"Kafiluddin","given":"Ahmed"},{"family":"Islam","given":"M.S."}],"issued":{"date-parts":[["2008"]]}}}],"schema":"https://github.com/citation-style-language/schema/raw/master/csl-citation.json"} </w:instrText>
      </w:r>
      <w:r w:rsidR="009E1142"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(Dhar et al., 2018; Kafiluddin &amp; Islam, 2008)</w:t>
      </w:r>
      <w:r w:rsidR="009E1142" w:rsidRPr="00331DC7">
        <w:rPr>
          <w:rFonts w:ascii="Times New Roman" w:hAnsi="Times New Roman" w:cs="Times New Roman"/>
          <w:sz w:val="24"/>
          <w:szCs w:val="24"/>
        </w:rPr>
        <w:fldChar w:fldCharType="end"/>
      </w:r>
      <w:r w:rsidR="00B227DA" w:rsidRPr="00331DC7">
        <w:rPr>
          <w:rFonts w:ascii="Times New Roman" w:hAnsi="Times New Roman" w:cs="Times New Roman"/>
          <w:sz w:val="24"/>
          <w:szCs w:val="24"/>
        </w:rPr>
        <w:t>.</w:t>
      </w:r>
      <w:r w:rsidR="00B227DA" w:rsidRPr="00331DC7">
        <w:rPr>
          <w:rFonts w:ascii="Times New Roman" w:hAnsi="Times New Roman" w:cs="Times New Roman"/>
          <w:sz w:val="24"/>
          <w:szCs w:val="24"/>
          <w:shd w:val="clear" w:color="auto" w:fill="FFFFFF"/>
        </w:rPr>
        <w:t xml:space="preserve"> </w:t>
      </w:r>
      <w:r w:rsidR="009E1142" w:rsidRPr="00331DC7">
        <w:rPr>
          <w:rFonts w:ascii="Times New Roman" w:hAnsi="Times New Roman" w:cs="Times New Roman"/>
          <w:sz w:val="24"/>
          <w:szCs w:val="24"/>
        </w:rPr>
        <w:t>CA</w:t>
      </w:r>
      <w:r w:rsidR="00B227DA" w:rsidRPr="00331DC7">
        <w:rPr>
          <w:rFonts w:ascii="Times New Roman" w:hAnsi="Times New Roman" w:cs="Times New Roman"/>
          <w:sz w:val="24"/>
          <w:szCs w:val="24"/>
        </w:rPr>
        <w:t xml:space="preserve"> is </w:t>
      </w:r>
      <w:r w:rsidR="00CD4381" w:rsidRPr="00331DC7">
        <w:rPr>
          <w:rFonts w:ascii="Times New Roman" w:hAnsi="Times New Roman" w:cs="Times New Roman"/>
          <w:sz w:val="24"/>
          <w:szCs w:val="24"/>
        </w:rPr>
        <w:t>generally understood</w:t>
      </w:r>
      <w:r w:rsidR="00B227DA" w:rsidRPr="00331DC7">
        <w:rPr>
          <w:rFonts w:ascii="Times New Roman" w:hAnsi="Times New Roman" w:cs="Times New Roman"/>
          <w:sz w:val="24"/>
          <w:szCs w:val="24"/>
        </w:rPr>
        <w:t xml:space="preserve"> </w:t>
      </w:r>
      <w:r w:rsidR="00947B61" w:rsidRPr="00331DC7">
        <w:rPr>
          <w:rFonts w:ascii="Times New Roman" w:hAnsi="Times New Roman" w:cs="Times New Roman"/>
          <w:sz w:val="24"/>
          <w:szCs w:val="24"/>
        </w:rPr>
        <w:t>as</w:t>
      </w:r>
      <w:r w:rsidR="00B227DA" w:rsidRPr="00331DC7">
        <w:rPr>
          <w:rFonts w:ascii="Times New Roman" w:hAnsi="Times New Roman" w:cs="Times New Roman"/>
          <w:sz w:val="24"/>
          <w:szCs w:val="24"/>
        </w:rPr>
        <w:t xml:space="preserve"> a farming practice that aims to attain an adequate profit </w:t>
      </w:r>
      <w:r w:rsidR="005C0398" w:rsidRPr="00331DC7">
        <w:rPr>
          <w:rFonts w:ascii="Times New Roman" w:hAnsi="Times New Roman" w:cs="Times New Roman"/>
          <w:sz w:val="24"/>
          <w:szCs w:val="24"/>
        </w:rPr>
        <w:t xml:space="preserve">while </w:t>
      </w:r>
      <w:r w:rsidR="00947B61" w:rsidRPr="00331DC7">
        <w:rPr>
          <w:rFonts w:ascii="Times New Roman" w:hAnsi="Times New Roman" w:cs="Times New Roman"/>
          <w:sz w:val="24"/>
          <w:szCs w:val="24"/>
        </w:rPr>
        <w:t>preserv</w:t>
      </w:r>
      <w:r w:rsidR="005C0398" w:rsidRPr="00331DC7">
        <w:rPr>
          <w:rFonts w:ascii="Times New Roman" w:hAnsi="Times New Roman" w:cs="Times New Roman"/>
          <w:sz w:val="24"/>
          <w:szCs w:val="24"/>
        </w:rPr>
        <w:t>ing</w:t>
      </w:r>
      <w:r w:rsidR="00B227DA" w:rsidRPr="00331DC7">
        <w:rPr>
          <w:rFonts w:ascii="Times New Roman" w:hAnsi="Times New Roman" w:cs="Times New Roman"/>
          <w:sz w:val="24"/>
          <w:szCs w:val="24"/>
        </w:rPr>
        <w:t xml:space="preserve"> the essential environmental resources of soil and</w:t>
      </w:r>
      <w:r w:rsidR="00947B61" w:rsidRPr="00331DC7">
        <w:rPr>
          <w:rFonts w:ascii="Times New Roman" w:hAnsi="Times New Roman" w:cs="Times New Roman"/>
          <w:sz w:val="24"/>
          <w:szCs w:val="24"/>
        </w:rPr>
        <w:t xml:space="preserve"> </w:t>
      </w:r>
      <w:r w:rsidR="00B227DA" w:rsidRPr="00331DC7">
        <w:rPr>
          <w:rFonts w:ascii="Times New Roman" w:hAnsi="Times New Roman" w:cs="Times New Roman"/>
          <w:sz w:val="24"/>
          <w:szCs w:val="24"/>
        </w:rPr>
        <w:t>water.</w:t>
      </w:r>
      <w:r w:rsidR="009D68BC" w:rsidRPr="00331DC7">
        <w:rPr>
          <w:rFonts w:ascii="Times New Roman" w:hAnsi="Times New Roman" w:cs="Times New Roman"/>
          <w:sz w:val="24"/>
          <w:szCs w:val="24"/>
        </w:rPr>
        <w:t xml:space="preserve"> </w:t>
      </w:r>
    </w:p>
    <w:p w14:paraId="73E4C8A2" w14:textId="2B531141" w:rsidR="00570B43" w:rsidRPr="00331DC7" w:rsidRDefault="00880A04" w:rsidP="003A1951">
      <w:pPr>
        <w:autoSpaceDE w:val="0"/>
        <w:autoSpaceDN w:val="0"/>
        <w:adjustRightInd w:val="0"/>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 xml:space="preserve">The </w:t>
      </w:r>
      <w:r w:rsidR="007C490D" w:rsidRPr="00331DC7">
        <w:rPr>
          <w:rFonts w:ascii="Times New Roman" w:hAnsi="Times New Roman" w:cs="Times New Roman"/>
          <w:sz w:val="24"/>
          <w:szCs w:val="24"/>
        </w:rPr>
        <w:t xml:space="preserve">Food and Agriculture Organization (FAO) </w:t>
      </w:r>
      <w:r w:rsidR="00A57837" w:rsidRPr="00331DC7">
        <w:rPr>
          <w:rFonts w:ascii="Times New Roman" w:hAnsi="Times New Roman" w:cs="Times New Roman"/>
          <w:sz w:val="24"/>
          <w:szCs w:val="24"/>
        </w:rPr>
        <w:t xml:space="preserve">of the United Nations </w:t>
      </w:r>
      <w:r w:rsidR="009D68BC" w:rsidRPr="00331DC7">
        <w:rPr>
          <w:rFonts w:ascii="Times New Roman" w:hAnsi="Times New Roman" w:cs="Times New Roman"/>
          <w:sz w:val="24"/>
          <w:szCs w:val="24"/>
        </w:rPr>
        <w:t>introduced</w:t>
      </w:r>
      <w:r w:rsidR="007C490D" w:rsidRPr="00331DC7">
        <w:rPr>
          <w:rFonts w:ascii="Times New Roman" w:hAnsi="Times New Roman" w:cs="Times New Roman"/>
          <w:sz w:val="24"/>
          <w:szCs w:val="24"/>
        </w:rPr>
        <w:t xml:space="preserve"> the concept of </w:t>
      </w:r>
      <w:r w:rsidRPr="00331DC7">
        <w:rPr>
          <w:rFonts w:ascii="Times New Roman" w:hAnsi="Times New Roman" w:cs="Times New Roman"/>
          <w:sz w:val="24"/>
          <w:szCs w:val="24"/>
        </w:rPr>
        <w:t>c</w:t>
      </w:r>
      <w:r w:rsidR="007C490D" w:rsidRPr="00331DC7">
        <w:rPr>
          <w:rFonts w:ascii="Times New Roman" w:hAnsi="Times New Roman" w:cs="Times New Roman"/>
          <w:sz w:val="24"/>
          <w:szCs w:val="24"/>
        </w:rPr>
        <w:t xml:space="preserve">onservation </w:t>
      </w:r>
      <w:r w:rsidRPr="00331DC7">
        <w:rPr>
          <w:rFonts w:ascii="Times New Roman" w:hAnsi="Times New Roman" w:cs="Times New Roman"/>
          <w:sz w:val="24"/>
          <w:szCs w:val="24"/>
        </w:rPr>
        <w:t>a</w:t>
      </w:r>
      <w:r w:rsidR="007C490D" w:rsidRPr="00331DC7">
        <w:rPr>
          <w:rFonts w:ascii="Times New Roman" w:hAnsi="Times New Roman" w:cs="Times New Roman"/>
          <w:sz w:val="24"/>
          <w:szCs w:val="24"/>
        </w:rPr>
        <w:t>griculture</w:t>
      </w:r>
      <w:r w:rsidRPr="00331DC7">
        <w:rPr>
          <w:rFonts w:ascii="Times New Roman" w:hAnsi="Times New Roman" w:cs="Times New Roman"/>
          <w:sz w:val="24"/>
          <w:szCs w:val="24"/>
        </w:rPr>
        <w:t xml:space="preserve"> (CA)</w:t>
      </w:r>
      <w:r w:rsidR="00CD4381" w:rsidRPr="00331DC7">
        <w:rPr>
          <w:rFonts w:ascii="Times New Roman" w:hAnsi="Times New Roman" w:cs="Times New Roman"/>
          <w:sz w:val="24"/>
          <w:szCs w:val="24"/>
        </w:rPr>
        <w:t xml:space="preserve"> worldwide</w:t>
      </w:r>
      <w:r w:rsidR="00064BAC" w:rsidRPr="00331DC7">
        <w:rPr>
          <w:rFonts w:ascii="Times New Roman" w:hAnsi="Times New Roman" w:cs="Times New Roman"/>
          <w:sz w:val="24"/>
          <w:szCs w:val="24"/>
        </w:rPr>
        <w:t xml:space="preserve"> as </w:t>
      </w:r>
      <w:r w:rsidR="009A3143" w:rsidRPr="00331DC7">
        <w:rPr>
          <w:rFonts w:ascii="Times New Roman" w:hAnsi="Times New Roman" w:cs="Times New Roman"/>
          <w:sz w:val="24"/>
          <w:szCs w:val="24"/>
        </w:rPr>
        <w:t>“</w:t>
      </w:r>
      <w:r w:rsidR="00064BAC" w:rsidRPr="00331DC7">
        <w:rPr>
          <w:rFonts w:ascii="Times New Roman" w:hAnsi="Times New Roman" w:cs="Times New Roman"/>
          <w:sz w:val="24"/>
          <w:szCs w:val="24"/>
        </w:rPr>
        <w:t>a response to sustainable land management, environmental protection</w:t>
      </w:r>
      <w:r w:rsidRPr="00331DC7">
        <w:rPr>
          <w:rFonts w:ascii="Times New Roman" w:hAnsi="Times New Roman" w:cs="Times New Roman"/>
          <w:sz w:val="24"/>
          <w:szCs w:val="24"/>
        </w:rPr>
        <w:t>,</w:t>
      </w:r>
      <w:r w:rsidR="00064BAC" w:rsidRPr="00331DC7">
        <w:rPr>
          <w:rFonts w:ascii="Times New Roman" w:hAnsi="Times New Roman" w:cs="Times New Roman"/>
          <w:sz w:val="24"/>
          <w:szCs w:val="24"/>
        </w:rPr>
        <w:t xml:space="preserve"> and climate change adaptation and mitigation</w:t>
      </w:r>
      <w:r w:rsidR="009A3143" w:rsidRPr="00331DC7">
        <w:rPr>
          <w:rFonts w:ascii="Times New Roman" w:hAnsi="Times New Roman" w:cs="Times New Roman"/>
          <w:sz w:val="24"/>
          <w:szCs w:val="24"/>
        </w:rPr>
        <w:t xml:space="preserve">” </w:t>
      </w:r>
      <w:r w:rsidR="009A3143" w:rsidRPr="00331DC7">
        <w:rPr>
          <w:rFonts w:ascii="Times New Roman" w:hAnsi="Times New Roman" w:cs="Times New Roman"/>
          <w:sz w:val="24"/>
          <w:szCs w:val="24"/>
        </w:rPr>
        <w:fldChar w:fldCharType="begin"/>
      </w:r>
      <w:r w:rsidR="00CD4381" w:rsidRPr="00331DC7">
        <w:rPr>
          <w:rFonts w:ascii="Times New Roman" w:hAnsi="Times New Roman" w:cs="Times New Roman"/>
          <w:sz w:val="24"/>
          <w:szCs w:val="24"/>
        </w:rPr>
        <w:instrText xml:space="preserve"> ADDIN ZOTERO_ITEM CSL_CITATION {"citationID":"aATHXgQQ","properties":{"formattedCitation":"(FAO, 2019, p. 1)","plainCitation":"(FAO, 2019, p. 1)","noteIndex":0},"citationItems":[{"id":155,"uris":["http://zotero.org/users/7833037/items/VQD66QEK"],"itemData":{"id":155,"type":"post-weblog","genre":"FAO CA WEBSITE","title":"Conservation agriculture","URL":"http://www.fao.org/conservation-agriculture/en/","author":[{"literal":"FAO"}],"accessed":{"date-parts":[["2019",1,26]]},"issued":{"date-parts":[["2019"]]}},"locator":"1"}],"schema":"https://github.com/citation-style-language/schema/raw/master/csl-citation.json"} </w:instrText>
      </w:r>
      <w:r w:rsidR="009A3143"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(FAO, 2019, p. 1)</w:t>
      </w:r>
      <w:r w:rsidR="009A3143" w:rsidRPr="00331DC7">
        <w:rPr>
          <w:rFonts w:ascii="Times New Roman" w:hAnsi="Times New Roman" w:cs="Times New Roman"/>
          <w:sz w:val="24"/>
          <w:szCs w:val="24"/>
        </w:rPr>
        <w:fldChar w:fldCharType="end"/>
      </w:r>
      <w:r w:rsidR="00064BAC" w:rsidRPr="00331DC7">
        <w:rPr>
          <w:rFonts w:ascii="Times New Roman" w:hAnsi="Times New Roman" w:cs="Times New Roman"/>
          <w:sz w:val="24"/>
          <w:szCs w:val="24"/>
        </w:rPr>
        <w:t>.</w:t>
      </w:r>
      <w:r w:rsidR="009A3143" w:rsidRPr="00331DC7">
        <w:rPr>
          <w:rFonts w:ascii="Times New Roman" w:hAnsi="Times New Roman" w:cs="Times New Roman"/>
          <w:sz w:val="24"/>
          <w:szCs w:val="24"/>
        </w:rPr>
        <w:t xml:space="preserve"> </w:t>
      </w:r>
      <w:r w:rsidR="00730532" w:rsidRPr="00331DC7">
        <w:rPr>
          <w:rFonts w:ascii="Times New Roman" w:hAnsi="Times New Roman" w:cs="Times New Roman"/>
          <w:sz w:val="24"/>
          <w:szCs w:val="24"/>
        </w:rPr>
        <w:t>Intending</w:t>
      </w:r>
      <w:r w:rsidR="009A3143" w:rsidRPr="00331DC7">
        <w:rPr>
          <w:rFonts w:ascii="Times New Roman" w:hAnsi="Times New Roman" w:cs="Times New Roman"/>
          <w:sz w:val="24"/>
          <w:szCs w:val="24"/>
        </w:rPr>
        <w:t xml:space="preserve"> to improv</w:t>
      </w:r>
      <w:r w:rsidR="00CD4381" w:rsidRPr="00331DC7">
        <w:rPr>
          <w:rFonts w:ascii="Times New Roman" w:hAnsi="Times New Roman" w:cs="Times New Roman"/>
          <w:sz w:val="24"/>
          <w:szCs w:val="24"/>
        </w:rPr>
        <w:t>e</w:t>
      </w:r>
      <w:r w:rsidR="009A3143" w:rsidRPr="00331DC7">
        <w:rPr>
          <w:rFonts w:ascii="Times New Roman" w:hAnsi="Times New Roman" w:cs="Times New Roman"/>
          <w:sz w:val="24"/>
          <w:szCs w:val="24"/>
        </w:rPr>
        <w:t xml:space="preserve"> food security</w:t>
      </w:r>
      <w:r w:rsidR="00A57837" w:rsidRPr="00331DC7">
        <w:rPr>
          <w:rFonts w:ascii="Times New Roman" w:hAnsi="Times New Roman" w:cs="Times New Roman"/>
          <w:sz w:val="24"/>
          <w:szCs w:val="24"/>
        </w:rPr>
        <w:t xml:space="preserve"> and</w:t>
      </w:r>
      <w:r w:rsidR="009A3143" w:rsidRPr="00331DC7">
        <w:rPr>
          <w:rFonts w:ascii="Times New Roman" w:hAnsi="Times New Roman" w:cs="Times New Roman"/>
          <w:sz w:val="24"/>
          <w:szCs w:val="24"/>
        </w:rPr>
        <w:t xml:space="preserve"> increase agricultural profits </w:t>
      </w:r>
      <w:r w:rsidR="00A57837" w:rsidRPr="00331DC7">
        <w:rPr>
          <w:rFonts w:ascii="Times New Roman" w:hAnsi="Times New Roman" w:cs="Times New Roman"/>
          <w:sz w:val="24"/>
          <w:szCs w:val="24"/>
        </w:rPr>
        <w:t xml:space="preserve">by </w:t>
      </w:r>
      <w:r w:rsidR="009A3143" w:rsidRPr="00331DC7">
        <w:rPr>
          <w:rFonts w:ascii="Times New Roman" w:hAnsi="Times New Roman" w:cs="Times New Roman"/>
          <w:sz w:val="24"/>
          <w:szCs w:val="24"/>
        </w:rPr>
        <w:t xml:space="preserve">minimizing environmental damages caused by conventional farming, </w:t>
      </w:r>
      <w:r w:rsidR="00730532" w:rsidRPr="00331DC7">
        <w:rPr>
          <w:rFonts w:ascii="Times New Roman" w:hAnsi="Times New Roman" w:cs="Times New Roman"/>
          <w:sz w:val="24"/>
          <w:szCs w:val="24"/>
        </w:rPr>
        <w:t xml:space="preserve">the </w:t>
      </w:r>
      <w:r w:rsidR="009A3143" w:rsidRPr="00331DC7">
        <w:rPr>
          <w:rFonts w:ascii="Times New Roman" w:hAnsi="Times New Roman" w:cs="Times New Roman"/>
          <w:sz w:val="24"/>
          <w:szCs w:val="24"/>
        </w:rPr>
        <w:t xml:space="preserve">CA </w:t>
      </w:r>
      <w:r w:rsidR="00CD4381" w:rsidRPr="00331DC7">
        <w:rPr>
          <w:rFonts w:ascii="Times New Roman" w:hAnsi="Times New Roman" w:cs="Times New Roman"/>
          <w:sz w:val="24"/>
          <w:szCs w:val="24"/>
        </w:rPr>
        <w:t xml:space="preserve">system </w:t>
      </w:r>
      <w:r w:rsidR="009A3143" w:rsidRPr="00331DC7">
        <w:rPr>
          <w:rFonts w:ascii="Times New Roman" w:hAnsi="Times New Roman" w:cs="Times New Roman"/>
          <w:sz w:val="24"/>
          <w:szCs w:val="24"/>
        </w:rPr>
        <w:t>stands on three basic principles</w:t>
      </w:r>
      <w:r w:rsidRPr="00331DC7">
        <w:rPr>
          <w:rFonts w:ascii="Times New Roman" w:hAnsi="Times New Roman" w:cs="Times New Roman"/>
          <w:sz w:val="24"/>
          <w:szCs w:val="24"/>
        </w:rPr>
        <w:t>:</w:t>
      </w:r>
      <w:r w:rsidR="009A3143" w:rsidRPr="00331DC7">
        <w:rPr>
          <w:rFonts w:ascii="Times New Roman" w:hAnsi="Times New Roman" w:cs="Times New Roman"/>
          <w:sz w:val="24"/>
          <w:szCs w:val="24"/>
        </w:rPr>
        <w:t xml:space="preserve"> (</w:t>
      </w:r>
      <w:proofErr w:type="spellStart"/>
      <w:r w:rsidR="009A3143" w:rsidRPr="00331DC7">
        <w:rPr>
          <w:rFonts w:ascii="Times New Roman" w:hAnsi="Times New Roman" w:cs="Times New Roman"/>
          <w:sz w:val="24"/>
          <w:szCs w:val="24"/>
        </w:rPr>
        <w:t>i</w:t>
      </w:r>
      <w:proofErr w:type="spellEnd"/>
      <w:r w:rsidR="009A3143" w:rsidRPr="00331DC7">
        <w:rPr>
          <w:rFonts w:ascii="Times New Roman" w:hAnsi="Times New Roman" w:cs="Times New Roman"/>
          <w:sz w:val="24"/>
          <w:szCs w:val="24"/>
        </w:rPr>
        <w:t>) minimum soil disturbance</w:t>
      </w:r>
      <w:r w:rsidRPr="00331DC7">
        <w:rPr>
          <w:rFonts w:ascii="Times New Roman" w:hAnsi="Times New Roman" w:cs="Times New Roman"/>
          <w:sz w:val="24"/>
          <w:szCs w:val="24"/>
        </w:rPr>
        <w:t>;</w:t>
      </w:r>
      <w:r w:rsidR="009A3143" w:rsidRPr="00331DC7">
        <w:rPr>
          <w:rFonts w:ascii="Times New Roman" w:hAnsi="Times New Roman" w:cs="Times New Roman"/>
          <w:sz w:val="24"/>
          <w:szCs w:val="24"/>
        </w:rPr>
        <w:t xml:space="preserve"> (ii) permanent soil coverage (a</w:t>
      </w:r>
      <w:r w:rsidR="00A57837" w:rsidRPr="00331DC7">
        <w:rPr>
          <w:rFonts w:ascii="Times New Roman" w:hAnsi="Times New Roman" w:cs="Times New Roman"/>
          <w:sz w:val="24"/>
          <w:szCs w:val="24"/>
        </w:rPr>
        <w:t>t</w:t>
      </w:r>
      <w:r w:rsidR="009A3143" w:rsidRPr="00331DC7">
        <w:rPr>
          <w:rFonts w:ascii="Times New Roman" w:hAnsi="Times New Roman" w:cs="Times New Roman"/>
          <w:sz w:val="24"/>
          <w:szCs w:val="24"/>
        </w:rPr>
        <w:t xml:space="preserve"> least 30% of the land) in the form of crop residue or live mulches</w:t>
      </w:r>
      <w:r w:rsidRPr="00331DC7">
        <w:rPr>
          <w:rFonts w:ascii="Times New Roman" w:hAnsi="Times New Roman" w:cs="Times New Roman"/>
          <w:sz w:val="24"/>
          <w:szCs w:val="24"/>
        </w:rPr>
        <w:t>;</w:t>
      </w:r>
      <w:r w:rsidR="009A3143" w:rsidRPr="00331DC7">
        <w:rPr>
          <w:rFonts w:ascii="Times New Roman" w:hAnsi="Times New Roman" w:cs="Times New Roman"/>
          <w:sz w:val="24"/>
          <w:szCs w:val="24"/>
        </w:rPr>
        <w:t xml:space="preserve"> and (iii) intercropping at least </w:t>
      </w:r>
      <w:r w:rsidR="00CD4381" w:rsidRPr="00331DC7">
        <w:rPr>
          <w:rFonts w:ascii="Times New Roman" w:hAnsi="Times New Roman" w:cs="Times New Roman"/>
          <w:sz w:val="24"/>
          <w:szCs w:val="24"/>
        </w:rPr>
        <w:t>three</w:t>
      </w:r>
      <w:r w:rsidR="009A3143" w:rsidRPr="00331DC7">
        <w:rPr>
          <w:rFonts w:ascii="Times New Roman" w:hAnsi="Times New Roman" w:cs="Times New Roman"/>
          <w:sz w:val="24"/>
          <w:szCs w:val="24"/>
        </w:rPr>
        <w:t xml:space="preserve"> different crop species</w:t>
      </w:r>
      <w:r w:rsidR="007077C8" w:rsidRPr="00331DC7">
        <w:rPr>
          <w:rFonts w:ascii="Times New Roman" w:hAnsi="Times New Roman" w:cs="Times New Roman"/>
          <w:sz w:val="24"/>
          <w:szCs w:val="24"/>
        </w:rPr>
        <w:t xml:space="preserve"> via crop</w:t>
      </w:r>
      <w:r w:rsidR="00255681" w:rsidRPr="00331DC7">
        <w:rPr>
          <w:rFonts w:ascii="Times New Roman" w:hAnsi="Times New Roman" w:cs="Times New Roman"/>
          <w:sz w:val="24"/>
          <w:szCs w:val="24"/>
        </w:rPr>
        <w:t xml:space="preserve"> rotation</w:t>
      </w:r>
      <w:r w:rsidR="009A3143" w:rsidRPr="00331DC7">
        <w:rPr>
          <w:rFonts w:ascii="Times New Roman" w:hAnsi="Times New Roman" w:cs="Times New Roman"/>
          <w:sz w:val="24"/>
          <w:szCs w:val="24"/>
        </w:rPr>
        <w:t xml:space="preserve"> </w:t>
      </w:r>
      <w:r w:rsidR="009A3143" w:rsidRPr="00331DC7">
        <w:rPr>
          <w:rFonts w:ascii="Times New Roman" w:hAnsi="Times New Roman" w:cs="Times New Roman"/>
          <w:sz w:val="24"/>
          <w:szCs w:val="24"/>
        </w:rPr>
        <w:fldChar w:fldCharType="begin"/>
      </w:r>
      <w:r w:rsidR="00CD4381" w:rsidRPr="00331DC7">
        <w:rPr>
          <w:rFonts w:ascii="Times New Roman" w:hAnsi="Times New Roman" w:cs="Times New Roman"/>
          <w:sz w:val="24"/>
          <w:szCs w:val="24"/>
        </w:rPr>
        <w:instrText xml:space="preserve"> ADDIN ZOTERO_ITEM CSL_CITATION {"citationID":"RUL6r7e8","properties":{"formattedCitation":"(Banjarnahor, 2014; FAO, 2019)","plainCitation":"(Banjarnahor, 2014; FAO, 2019)","noteIndex":0},"citationItems":[{"id":637,"uris":["http://zotero.org/users/7833037/items/C6MWBVTT"],"itemData":{"id":637,"type":"report","genre":"MSc Thesis","language":"en","page":"78","publisher":"Wageningen University - Department of Plant Sciences","source":"Zotero","title":"Adoption and adaptation of conservation agriculture in Tanzanian southern highlands: lessons learned from Mshewe ward Mbeya region","author":[{"family":"Banjarnahor","given":"Dina"}],"issued":{"date-parts":[["2014"]]}}},{"id":155,"uris":["http://zotero.org/users/7833037/items/VQD66QEK"],"itemData":{"id":155,"type":"post-weblog","genre":"FAO CA WEBSITE","title":"Conservation agriculture","URL":"http://www.fao.org/conservation-agriculture/en/","author":[{"literal":"FAO"}],"accessed":{"date-parts":[["2019",1,26]]},"issued":{"date-parts":[["2019"]]}}}],"schema":"https://github.com/citation-style-language/schema/raw/master/csl-citation.json"} </w:instrText>
      </w:r>
      <w:r w:rsidR="009A3143"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(Banjarnahor, 2014; FAO, 2019)</w:t>
      </w:r>
      <w:r w:rsidR="009A3143" w:rsidRPr="00331DC7">
        <w:rPr>
          <w:rFonts w:ascii="Times New Roman" w:hAnsi="Times New Roman" w:cs="Times New Roman"/>
          <w:sz w:val="24"/>
          <w:szCs w:val="24"/>
        </w:rPr>
        <w:fldChar w:fldCharType="end"/>
      </w:r>
      <w:r w:rsidR="009A3143" w:rsidRPr="00331DC7">
        <w:rPr>
          <w:rFonts w:ascii="Times New Roman" w:hAnsi="Times New Roman" w:cs="Times New Roman"/>
          <w:sz w:val="24"/>
          <w:szCs w:val="24"/>
        </w:rPr>
        <w:t>.</w:t>
      </w:r>
      <w:r w:rsidR="00255681" w:rsidRPr="00331DC7">
        <w:rPr>
          <w:rFonts w:ascii="Times New Roman" w:hAnsi="Times New Roman" w:cs="Times New Roman"/>
          <w:sz w:val="24"/>
          <w:szCs w:val="24"/>
        </w:rPr>
        <w:t xml:space="preserve"> </w:t>
      </w:r>
      <w:r w:rsidR="001E77B9" w:rsidRPr="00331DC7">
        <w:rPr>
          <w:rFonts w:ascii="Times New Roman" w:hAnsi="Times New Roman" w:cs="Times New Roman"/>
          <w:sz w:val="24"/>
          <w:szCs w:val="24"/>
        </w:rPr>
        <w:fldChar w:fldCharType="begin"/>
      </w:r>
      <w:r w:rsidR="00BA26CA">
        <w:rPr>
          <w:rFonts w:ascii="Times New Roman" w:hAnsi="Times New Roman" w:cs="Times New Roman"/>
          <w:sz w:val="24"/>
          <w:szCs w:val="24"/>
        </w:rPr>
        <w:instrText xml:space="preserve"> ADDIN ZOTERO_ITEM CSL_CITATION {"citationID":"tls3GlqE","properties":{"formattedCitation":"(Bhan and Behera, 2014)","plainCitation":"(Bhan and Behera, 2014)","dontUpdate":true,"noteIndex":0},"citationItems":[{"id":"tqjaxeNM/wiDE06uO","uris":["http://zotero.org/users/6027912/items/5TY9AULX"],"itemData":{"id":1087,"type":"article-journal","abstract":"Conservation agriculture (CA) technologies involve minimum soil disturbance, permanent soil cover through crop residues or cover crops, and crop rotations for achieving higher productivity. In India, efforts to develop, refine and disseminate conservation-based agricultural technologies have been underway for nearly two decades and made significant progress since then even though there are several constraints that affect adoption of CA. Particularly, tremendous efforts have been made on no-till in wheat under a rice-wheat rotation in the Indo-Gangetic plains. There are more payoffs than tradeoffs for adoption of CA but the equilibrium among the two was understood by both adopters and promoters. The technologies of CA provide opportunities to reduce the cost of production, save water and nutrients, increase yields, increase crop diversification, improve efficient use of resources, and benefit the environment. However, there are still constraints for promotion of CA technologies, such as lack of appropriate seeders especially for small and medium scale farmers, competition of crop residues between CA use and livestock feeding, burning of crop residues, availability of skilled and scientific manpower and overcoming the bias or mindset about tillage. The need to develop the policy frame and strategies is urgent to promote CA in the region. This article reviews the emerging concerns due to continuous adoption of conventional agriculture systems, and analyses the constraints, prospects, policy issues and research needs for conservation agriculture in India.","container-title":"International Soil and Water Conservation Research","DOI":"10.1016/S2095-6339(15)30053-8","ISSN":"2095-6339","issue":"4","journalAbbreviation":"International Soil and Water Conservation Research","language":"en","page":"1-12","source":"ScienceDirect","title":"Conservation agriculture in India – Problems, prospects and policy issues","volume":"2","author":[{"family":"Bhan","given":"Suraj"},{"family":"Behera","given":"U. K."}],"issued":{"date-parts":[["2014",12,1]]}}}],"schema":"https://github.com/citation-style-language/schema/raw/master/csl-citation.json"} </w:instrText>
      </w:r>
      <w:r w:rsidR="001E77B9" w:rsidRPr="00331DC7">
        <w:rPr>
          <w:rFonts w:ascii="Times New Roman" w:hAnsi="Times New Roman" w:cs="Times New Roman"/>
          <w:sz w:val="24"/>
          <w:szCs w:val="24"/>
        </w:rPr>
        <w:fldChar w:fldCharType="separate"/>
      </w:r>
      <w:r w:rsidR="001E77B9" w:rsidRPr="00331DC7">
        <w:rPr>
          <w:rFonts w:ascii="Times New Roman" w:hAnsi="Times New Roman" w:cs="Times New Roman"/>
          <w:sz w:val="24"/>
          <w:szCs w:val="24"/>
        </w:rPr>
        <w:t>Bhan and Behera (2014)</w:t>
      </w:r>
      <w:r w:rsidR="001E77B9" w:rsidRPr="00331DC7">
        <w:rPr>
          <w:rFonts w:ascii="Times New Roman" w:hAnsi="Times New Roman" w:cs="Times New Roman"/>
          <w:sz w:val="24"/>
          <w:szCs w:val="24"/>
        </w:rPr>
        <w:fldChar w:fldCharType="end"/>
      </w:r>
      <w:r w:rsidR="001E77B9" w:rsidRPr="00331DC7">
        <w:rPr>
          <w:rFonts w:ascii="Times New Roman" w:hAnsi="Times New Roman" w:cs="Times New Roman"/>
          <w:sz w:val="24"/>
          <w:szCs w:val="24"/>
        </w:rPr>
        <w:t xml:space="preserve"> note</w:t>
      </w:r>
      <w:r w:rsidR="00730532" w:rsidRPr="00331DC7">
        <w:rPr>
          <w:rFonts w:ascii="Times New Roman" w:hAnsi="Times New Roman" w:cs="Times New Roman"/>
          <w:sz w:val="24"/>
          <w:szCs w:val="24"/>
        </w:rPr>
        <w:t xml:space="preserve"> that</w:t>
      </w:r>
      <w:r w:rsidR="001E77B9" w:rsidRPr="00331DC7">
        <w:rPr>
          <w:rFonts w:ascii="Times New Roman" w:hAnsi="Times New Roman" w:cs="Times New Roman"/>
          <w:sz w:val="24"/>
          <w:szCs w:val="24"/>
        </w:rPr>
        <w:t xml:space="preserve"> CA </w:t>
      </w:r>
      <w:r w:rsidR="005B5DE6" w:rsidRPr="00331DC7">
        <w:rPr>
          <w:rFonts w:ascii="Times New Roman" w:hAnsi="Times New Roman" w:cs="Times New Roman"/>
          <w:sz w:val="24"/>
          <w:szCs w:val="24"/>
        </w:rPr>
        <w:t>assumes</w:t>
      </w:r>
      <w:r w:rsidR="001E77B9" w:rsidRPr="00331DC7">
        <w:rPr>
          <w:rFonts w:ascii="Times New Roman" w:hAnsi="Times New Roman" w:cs="Times New Roman"/>
          <w:sz w:val="24"/>
          <w:szCs w:val="24"/>
        </w:rPr>
        <w:t xml:space="preserve"> that </w:t>
      </w:r>
      <w:r w:rsidRPr="00331DC7">
        <w:rPr>
          <w:rFonts w:ascii="Times New Roman" w:hAnsi="Times New Roman" w:cs="Times New Roman"/>
          <w:sz w:val="24"/>
          <w:szCs w:val="24"/>
        </w:rPr>
        <w:t xml:space="preserve">the </w:t>
      </w:r>
      <w:r w:rsidR="001E77B9" w:rsidRPr="00331DC7">
        <w:rPr>
          <w:rFonts w:ascii="Times New Roman" w:hAnsi="Times New Roman" w:cs="Times New Roman"/>
          <w:sz w:val="24"/>
          <w:szCs w:val="24"/>
        </w:rPr>
        <w:t xml:space="preserve">social and economic benefits obtained by combining production and protecting the environment (including reduced cost of labor and other inputs) are </w:t>
      </w:r>
      <w:r w:rsidR="00730532" w:rsidRPr="00331DC7">
        <w:rPr>
          <w:rFonts w:ascii="Times New Roman" w:hAnsi="Times New Roman" w:cs="Times New Roman"/>
          <w:sz w:val="24"/>
          <w:szCs w:val="24"/>
        </w:rPr>
        <w:t>more significant</w:t>
      </w:r>
      <w:r w:rsidR="001E77B9" w:rsidRPr="00331DC7">
        <w:rPr>
          <w:rFonts w:ascii="Times New Roman" w:hAnsi="Times New Roman" w:cs="Times New Roman"/>
          <w:sz w:val="24"/>
          <w:szCs w:val="24"/>
        </w:rPr>
        <w:t xml:space="preserve"> than production output alone.</w:t>
      </w:r>
      <w:r w:rsidR="00F02442" w:rsidRPr="00331DC7">
        <w:rPr>
          <w:rFonts w:ascii="Times New Roman" w:hAnsi="Times New Roman" w:cs="Times New Roman"/>
          <w:color w:val="FF0000"/>
          <w:sz w:val="24"/>
          <w:szCs w:val="24"/>
        </w:rPr>
        <w:t xml:space="preserve"> </w:t>
      </w:r>
      <w:r w:rsidR="00325130" w:rsidRPr="00331DC7">
        <w:rPr>
          <w:rFonts w:ascii="Times New Roman" w:hAnsi="Times New Roman" w:cs="Times New Roman"/>
          <w:sz w:val="24"/>
          <w:szCs w:val="24"/>
        </w:rPr>
        <w:t xml:space="preserve">Apart from providing farmers with social and economic benefits, </w:t>
      </w:r>
      <w:r w:rsidR="000A67B0" w:rsidRPr="00331DC7">
        <w:rPr>
          <w:rFonts w:ascii="Times New Roman" w:hAnsi="Times New Roman" w:cs="Times New Roman"/>
          <w:sz w:val="24"/>
          <w:szCs w:val="24"/>
        </w:rPr>
        <w:t>CA</w:t>
      </w:r>
      <w:r w:rsidR="00325130" w:rsidRPr="00331DC7">
        <w:rPr>
          <w:rFonts w:ascii="Times New Roman" w:hAnsi="Times New Roman" w:cs="Times New Roman"/>
          <w:sz w:val="24"/>
          <w:szCs w:val="24"/>
        </w:rPr>
        <w:t xml:space="preserve"> protect</w:t>
      </w:r>
      <w:r w:rsidR="00C805CA" w:rsidRPr="00331DC7">
        <w:rPr>
          <w:rFonts w:ascii="Times New Roman" w:hAnsi="Times New Roman" w:cs="Times New Roman"/>
          <w:sz w:val="24"/>
          <w:szCs w:val="24"/>
        </w:rPr>
        <w:t>s the</w:t>
      </w:r>
      <w:r w:rsidR="00325130" w:rsidRPr="00331DC7">
        <w:rPr>
          <w:rFonts w:ascii="Times New Roman" w:hAnsi="Times New Roman" w:cs="Times New Roman"/>
          <w:sz w:val="24"/>
          <w:szCs w:val="24"/>
        </w:rPr>
        <w:t xml:space="preserve"> environment </w:t>
      </w:r>
      <w:r w:rsidR="000A67B0" w:rsidRPr="00331DC7">
        <w:rPr>
          <w:rFonts w:ascii="Times New Roman" w:hAnsi="Times New Roman" w:cs="Times New Roman"/>
          <w:sz w:val="24"/>
          <w:szCs w:val="24"/>
        </w:rPr>
        <w:t xml:space="preserve">by </w:t>
      </w:r>
      <w:r w:rsidR="00730532" w:rsidRPr="00331DC7">
        <w:rPr>
          <w:rFonts w:ascii="Times New Roman" w:hAnsi="Times New Roman" w:cs="Times New Roman"/>
          <w:sz w:val="24"/>
          <w:szCs w:val="24"/>
        </w:rPr>
        <w:t>efficiently using</w:t>
      </w:r>
      <w:r w:rsidR="00325130" w:rsidRPr="00331DC7">
        <w:rPr>
          <w:rFonts w:ascii="Times New Roman" w:hAnsi="Times New Roman" w:cs="Times New Roman"/>
          <w:sz w:val="24"/>
          <w:szCs w:val="24"/>
        </w:rPr>
        <w:t xml:space="preserve"> natural resources through integrated management of available soil, water</w:t>
      </w:r>
      <w:r w:rsidRPr="00331DC7">
        <w:rPr>
          <w:rFonts w:ascii="Times New Roman" w:hAnsi="Times New Roman" w:cs="Times New Roman"/>
          <w:sz w:val="24"/>
          <w:szCs w:val="24"/>
        </w:rPr>
        <w:t>,</w:t>
      </w:r>
      <w:r w:rsidR="00325130" w:rsidRPr="00331DC7">
        <w:rPr>
          <w:rFonts w:ascii="Times New Roman" w:hAnsi="Times New Roman" w:cs="Times New Roman"/>
          <w:sz w:val="24"/>
          <w:szCs w:val="24"/>
        </w:rPr>
        <w:t xml:space="preserve"> and biological resources combined with external inputs. </w:t>
      </w:r>
      <w:r w:rsidR="00570B43" w:rsidRPr="00331DC7">
        <w:rPr>
          <w:rFonts w:ascii="Times New Roman" w:hAnsi="Times New Roman" w:cs="Times New Roman"/>
          <w:sz w:val="24"/>
          <w:szCs w:val="24"/>
        </w:rPr>
        <w:t>Keeping</w:t>
      </w:r>
      <w:r w:rsidR="00325130" w:rsidRPr="00331DC7">
        <w:rPr>
          <w:rFonts w:ascii="Times New Roman" w:hAnsi="Times New Roman" w:cs="Times New Roman"/>
          <w:sz w:val="24"/>
          <w:szCs w:val="24"/>
        </w:rPr>
        <w:t xml:space="preserve"> these aspects</w:t>
      </w:r>
      <w:r w:rsidR="00570B43" w:rsidRPr="00331DC7">
        <w:rPr>
          <w:rFonts w:ascii="Times New Roman" w:hAnsi="Times New Roman" w:cs="Times New Roman"/>
          <w:sz w:val="24"/>
          <w:szCs w:val="24"/>
        </w:rPr>
        <w:t xml:space="preserve"> in mind</w:t>
      </w:r>
      <w:r w:rsidR="00325130" w:rsidRPr="00331DC7">
        <w:rPr>
          <w:rFonts w:ascii="Times New Roman" w:hAnsi="Times New Roman" w:cs="Times New Roman"/>
          <w:sz w:val="24"/>
          <w:szCs w:val="24"/>
        </w:rPr>
        <w:t xml:space="preserve">, </w:t>
      </w:r>
      <w:r w:rsidR="000A67B0" w:rsidRPr="00331DC7">
        <w:rPr>
          <w:rFonts w:ascii="Times New Roman" w:hAnsi="Times New Roman" w:cs="Times New Roman"/>
          <w:sz w:val="24"/>
          <w:szCs w:val="24"/>
        </w:rPr>
        <w:t>CA</w:t>
      </w:r>
      <w:r w:rsidR="00325130" w:rsidRPr="00331DC7">
        <w:rPr>
          <w:rFonts w:ascii="Times New Roman" w:hAnsi="Times New Roman" w:cs="Times New Roman"/>
          <w:sz w:val="24"/>
          <w:szCs w:val="24"/>
        </w:rPr>
        <w:t xml:space="preserve"> is </w:t>
      </w:r>
      <w:r w:rsidR="00D0133E" w:rsidRPr="00331DC7">
        <w:rPr>
          <w:rFonts w:ascii="Times New Roman" w:hAnsi="Times New Roman" w:cs="Times New Roman"/>
          <w:sz w:val="24"/>
          <w:szCs w:val="24"/>
        </w:rPr>
        <w:t>advocated as</w:t>
      </w:r>
      <w:r w:rsidR="00570B43" w:rsidRPr="00331DC7">
        <w:rPr>
          <w:rFonts w:ascii="Times New Roman" w:hAnsi="Times New Roman" w:cs="Times New Roman"/>
          <w:sz w:val="24"/>
          <w:szCs w:val="24"/>
        </w:rPr>
        <w:t xml:space="preserve"> </w:t>
      </w:r>
      <w:r w:rsidR="00325130" w:rsidRPr="00331DC7">
        <w:rPr>
          <w:rFonts w:ascii="Times New Roman" w:hAnsi="Times New Roman" w:cs="Times New Roman"/>
          <w:sz w:val="24"/>
          <w:szCs w:val="24"/>
        </w:rPr>
        <w:t xml:space="preserve">a win-win approach </w:t>
      </w:r>
      <w:r w:rsidRPr="00331DC7">
        <w:rPr>
          <w:rFonts w:ascii="Times New Roman" w:hAnsi="Times New Roman" w:cs="Times New Roman"/>
          <w:sz w:val="24"/>
          <w:szCs w:val="24"/>
        </w:rPr>
        <w:t xml:space="preserve">that </w:t>
      </w:r>
      <w:r w:rsidR="00325130" w:rsidRPr="00331DC7">
        <w:rPr>
          <w:rFonts w:ascii="Times New Roman" w:hAnsi="Times New Roman" w:cs="Times New Roman"/>
          <w:sz w:val="24"/>
          <w:szCs w:val="24"/>
        </w:rPr>
        <w:t xml:space="preserve">reduces operational costs </w:t>
      </w:r>
      <w:r w:rsidR="00E40527" w:rsidRPr="00331DC7">
        <w:rPr>
          <w:rFonts w:ascii="Times New Roman" w:hAnsi="Times New Roman" w:cs="Times New Roman"/>
          <w:sz w:val="24"/>
          <w:szCs w:val="24"/>
        </w:rPr>
        <w:t>(</w:t>
      </w:r>
      <w:r w:rsidR="00325130" w:rsidRPr="00331DC7">
        <w:rPr>
          <w:rFonts w:ascii="Times New Roman" w:hAnsi="Times New Roman" w:cs="Times New Roman"/>
          <w:sz w:val="24"/>
          <w:szCs w:val="24"/>
        </w:rPr>
        <w:t xml:space="preserve">including </w:t>
      </w:r>
      <w:r w:rsidR="002853B9" w:rsidRPr="00331DC7">
        <w:rPr>
          <w:rFonts w:ascii="Times New Roman" w:hAnsi="Times New Roman" w:cs="Times New Roman"/>
          <w:sz w:val="24"/>
          <w:szCs w:val="24"/>
        </w:rPr>
        <w:t>machines</w:t>
      </w:r>
      <w:r w:rsidR="00325130" w:rsidRPr="00331DC7">
        <w:rPr>
          <w:rFonts w:ascii="Times New Roman" w:hAnsi="Times New Roman" w:cs="Times New Roman"/>
          <w:sz w:val="24"/>
          <w:szCs w:val="24"/>
        </w:rPr>
        <w:t xml:space="preserve">, labor, </w:t>
      </w:r>
      <w:r w:rsidR="00E40527" w:rsidRPr="00331DC7">
        <w:rPr>
          <w:rFonts w:ascii="Times New Roman" w:hAnsi="Times New Roman" w:cs="Times New Roman"/>
          <w:sz w:val="24"/>
          <w:szCs w:val="24"/>
        </w:rPr>
        <w:t xml:space="preserve">and </w:t>
      </w:r>
      <w:r w:rsidR="00325130" w:rsidRPr="00331DC7">
        <w:rPr>
          <w:rFonts w:ascii="Times New Roman" w:hAnsi="Times New Roman" w:cs="Times New Roman"/>
          <w:sz w:val="24"/>
          <w:szCs w:val="24"/>
        </w:rPr>
        <w:t>fuel</w:t>
      </w:r>
      <w:r w:rsidR="00E40527" w:rsidRPr="00331DC7">
        <w:rPr>
          <w:rFonts w:ascii="Times New Roman" w:hAnsi="Times New Roman" w:cs="Times New Roman"/>
          <w:sz w:val="24"/>
          <w:szCs w:val="24"/>
        </w:rPr>
        <w:t xml:space="preserve"> costs)</w:t>
      </w:r>
      <w:r w:rsidR="00325130" w:rsidRPr="00331DC7">
        <w:rPr>
          <w:rFonts w:ascii="Times New Roman" w:hAnsi="Times New Roman" w:cs="Times New Roman"/>
          <w:sz w:val="24"/>
          <w:szCs w:val="24"/>
        </w:rPr>
        <w:t xml:space="preserve"> while increasing yields and utiliz</w:t>
      </w:r>
      <w:r w:rsidR="00E40527" w:rsidRPr="00331DC7">
        <w:rPr>
          <w:rFonts w:ascii="Times New Roman" w:hAnsi="Times New Roman" w:cs="Times New Roman"/>
          <w:sz w:val="24"/>
          <w:szCs w:val="24"/>
        </w:rPr>
        <w:t>ing</w:t>
      </w:r>
      <w:r w:rsidR="00325130" w:rsidRPr="00331DC7">
        <w:rPr>
          <w:rFonts w:ascii="Times New Roman" w:hAnsi="Times New Roman" w:cs="Times New Roman"/>
          <w:sz w:val="24"/>
          <w:szCs w:val="24"/>
        </w:rPr>
        <w:t xml:space="preserve"> natural resources</w:t>
      </w:r>
      <w:r w:rsidR="00E40527" w:rsidRPr="00331DC7">
        <w:rPr>
          <w:rFonts w:ascii="Times New Roman" w:hAnsi="Times New Roman" w:cs="Times New Roman"/>
          <w:sz w:val="24"/>
          <w:szCs w:val="24"/>
        </w:rPr>
        <w:t xml:space="preserve"> more effectively</w:t>
      </w:r>
      <w:r w:rsidR="00325130" w:rsidRPr="00331DC7">
        <w:rPr>
          <w:rFonts w:ascii="Times New Roman" w:hAnsi="Times New Roman" w:cs="Times New Roman"/>
          <w:sz w:val="24"/>
          <w:szCs w:val="24"/>
        </w:rPr>
        <w:t xml:space="preserve"> </w:t>
      </w:r>
      <w:r w:rsidR="00325130" w:rsidRPr="00331DC7">
        <w:rPr>
          <w:rFonts w:ascii="Times New Roman" w:hAnsi="Times New Roman" w:cs="Times New Roman"/>
          <w:sz w:val="24"/>
          <w:szCs w:val="24"/>
        </w:rPr>
        <w:fldChar w:fldCharType="begin"/>
      </w:r>
      <w:r w:rsidR="00CD4381" w:rsidRPr="00331DC7">
        <w:rPr>
          <w:rFonts w:ascii="Times New Roman" w:hAnsi="Times New Roman" w:cs="Times New Roman"/>
          <w:sz w:val="24"/>
          <w:szCs w:val="24"/>
        </w:rPr>
        <w:instrText xml:space="preserve"> ADDIN ZOTERO_ITEM CSL_CITATION {"citationID":"OWOx5Nsd","properties":{"formattedCitation":"(Roy et al., 2009)","plainCitation":"(Roy et al., 2009)","noteIndex":0},"citationItems":[{"id":645,"uris":["http://zotero.org/users/7833037/items/IZL5RS6S"],"itemData":{"id":645,"type":"article-journal","container-title":"Agricultuiral Mechanization in Asia","issue":"2","page":"58-64","title":"Development of tillage machinery for conservation agriculture in Bangladesh","volume":"40","author":[{"family":"Roy","given":"K.C."},{"family":"Haque","given":"M.E."},{"family":"Justice","given":"Scott"},{"family":"Hossain","given":"Israil"},{"family":"Meisner","given":"C.A."}],"issued":{"date-parts":[["2009"]]}}}],"schema":"https://github.com/citation-style-language/schema/raw/master/csl-citation.json"} </w:instrText>
      </w:r>
      <w:r w:rsidR="00325130"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(Roy et al., 2009)</w:t>
      </w:r>
      <w:r w:rsidR="00325130" w:rsidRPr="00331DC7">
        <w:rPr>
          <w:rFonts w:ascii="Times New Roman" w:hAnsi="Times New Roman" w:cs="Times New Roman"/>
          <w:sz w:val="24"/>
          <w:szCs w:val="24"/>
        </w:rPr>
        <w:fldChar w:fldCharType="end"/>
      </w:r>
      <w:r w:rsidR="00325130" w:rsidRPr="00331DC7">
        <w:rPr>
          <w:rFonts w:ascii="Times New Roman" w:hAnsi="Times New Roman" w:cs="Times New Roman"/>
          <w:sz w:val="24"/>
          <w:szCs w:val="24"/>
        </w:rPr>
        <w:t xml:space="preserve">. </w:t>
      </w:r>
      <w:r w:rsidR="007066D7" w:rsidRPr="00331DC7">
        <w:rPr>
          <w:rFonts w:ascii="Times New Roman" w:hAnsi="Times New Roman" w:cs="Times New Roman"/>
          <w:sz w:val="24"/>
          <w:szCs w:val="24"/>
        </w:rPr>
        <w:t xml:space="preserve">In this </w:t>
      </w:r>
      <w:r w:rsidRPr="00331DC7">
        <w:rPr>
          <w:rFonts w:ascii="Times New Roman" w:hAnsi="Times New Roman" w:cs="Times New Roman"/>
          <w:sz w:val="24"/>
          <w:szCs w:val="24"/>
        </w:rPr>
        <w:t>context</w:t>
      </w:r>
      <w:r w:rsidR="007066D7" w:rsidRPr="00331DC7">
        <w:rPr>
          <w:rFonts w:ascii="Times New Roman" w:hAnsi="Times New Roman" w:cs="Times New Roman"/>
          <w:sz w:val="24"/>
          <w:szCs w:val="24"/>
        </w:rPr>
        <w:t xml:space="preserve">, it was expected that CA would be widely adopted and practiced by farmers across the world. </w:t>
      </w:r>
      <w:r w:rsidR="00730532" w:rsidRPr="00331DC7">
        <w:rPr>
          <w:rFonts w:ascii="Times New Roman" w:hAnsi="Times New Roman" w:cs="Times New Roman"/>
          <w:sz w:val="24"/>
          <w:szCs w:val="24"/>
        </w:rPr>
        <w:t>E</w:t>
      </w:r>
      <w:r w:rsidR="007066D7" w:rsidRPr="00331DC7">
        <w:rPr>
          <w:rFonts w:ascii="Times New Roman" w:hAnsi="Times New Roman" w:cs="Times New Roman"/>
          <w:sz w:val="24"/>
          <w:szCs w:val="24"/>
        </w:rPr>
        <w:t>merging evidence suggest</w:t>
      </w:r>
      <w:r w:rsidR="00730532" w:rsidRPr="00331DC7">
        <w:rPr>
          <w:rFonts w:ascii="Times New Roman" w:hAnsi="Times New Roman" w:cs="Times New Roman"/>
          <w:sz w:val="24"/>
          <w:szCs w:val="24"/>
        </w:rPr>
        <w:t>s</w:t>
      </w:r>
      <w:r w:rsidR="007066D7" w:rsidRPr="00331DC7">
        <w:rPr>
          <w:rFonts w:ascii="Times New Roman" w:hAnsi="Times New Roman" w:cs="Times New Roman"/>
          <w:sz w:val="24"/>
          <w:szCs w:val="24"/>
        </w:rPr>
        <w:t xml:space="preserve"> that CA uptake in developing countries remain</w:t>
      </w:r>
      <w:r w:rsidR="00730532" w:rsidRPr="00331DC7">
        <w:rPr>
          <w:rFonts w:ascii="Times New Roman" w:hAnsi="Times New Roman" w:cs="Times New Roman"/>
          <w:sz w:val="24"/>
          <w:szCs w:val="24"/>
        </w:rPr>
        <w:t>s</w:t>
      </w:r>
      <w:r w:rsidR="007066D7" w:rsidRPr="00331DC7">
        <w:rPr>
          <w:rFonts w:ascii="Times New Roman" w:hAnsi="Times New Roman" w:cs="Times New Roman"/>
          <w:sz w:val="24"/>
          <w:szCs w:val="24"/>
        </w:rPr>
        <w:t xml:space="preserve"> substantially low. In </w:t>
      </w:r>
      <w:r w:rsidR="0030264B" w:rsidRPr="00331DC7">
        <w:rPr>
          <w:rFonts w:ascii="Times New Roman" w:hAnsi="Times New Roman" w:cs="Times New Roman"/>
          <w:sz w:val="24"/>
          <w:szCs w:val="24"/>
        </w:rPr>
        <w:t xml:space="preserve">the case of </w:t>
      </w:r>
      <w:r w:rsidR="007066D7" w:rsidRPr="00331DC7">
        <w:rPr>
          <w:rFonts w:ascii="Times New Roman" w:hAnsi="Times New Roman" w:cs="Times New Roman"/>
          <w:sz w:val="24"/>
          <w:szCs w:val="24"/>
        </w:rPr>
        <w:t>Bangladesh,</w:t>
      </w:r>
      <w:r w:rsidR="0030264B" w:rsidRPr="00331DC7">
        <w:rPr>
          <w:rFonts w:ascii="Times New Roman" w:hAnsi="Times New Roman" w:cs="Times New Roman"/>
          <w:sz w:val="24"/>
          <w:szCs w:val="24"/>
        </w:rPr>
        <w:t xml:space="preserve"> studies illustrate that despite </w:t>
      </w:r>
      <w:r w:rsidR="00730532" w:rsidRPr="00331DC7">
        <w:rPr>
          <w:rFonts w:ascii="Times New Roman" w:hAnsi="Times New Roman" w:cs="Times New Roman"/>
          <w:sz w:val="24"/>
          <w:szCs w:val="24"/>
        </w:rPr>
        <w:t xml:space="preserve">the </w:t>
      </w:r>
      <w:r w:rsidR="0030264B" w:rsidRPr="00331DC7">
        <w:rPr>
          <w:rFonts w:ascii="Times New Roman" w:hAnsi="Times New Roman" w:cs="Times New Roman"/>
          <w:sz w:val="24"/>
          <w:szCs w:val="24"/>
        </w:rPr>
        <w:t xml:space="preserve">intensive promotion, farmers remain surprisingly hesitant to </w:t>
      </w:r>
      <w:r w:rsidRPr="00331DC7">
        <w:rPr>
          <w:rFonts w:ascii="Times New Roman" w:hAnsi="Times New Roman" w:cs="Times New Roman"/>
          <w:sz w:val="24"/>
          <w:szCs w:val="24"/>
        </w:rPr>
        <w:t xml:space="preserve">adopt </w:t>
      </w:r>
      <w:r w:rsidR="0030264B" w:rsidRPr="00331DC7">
        <w:rPr>
          <w:rFonts w:ascii="Times New Roman" w:hAnsi="Times New Roman" w:cs="Times New Roman"/>
          <w:sz w:val="24"/>
          <w:szCs w:val="24"/>
        </w:rPr>
        <w:t xml:space="preserve">CA </w:t>
      </w:r>
      <w:r w:rsidR="0030264B" w:rsidRPr="00331DC7">
        <w:rPr>
          <w:rFonts w:ascii="Times New Roman" w:hAnsi="Times New Roman" w:cs="Times New Roman"/>
          <w:sz w:val="24"/>
          <w:szCs w:val="24"/>
        </w:rPr>
        <w:fldChar w:fldCharType="begin"/>
      </w:r>
      <w:r w:rsidR="00BA26CA">
        <w:rPr>
          <w:rFonts w:ascii="Times New Roman" w:hAnsi="Times New Roman" w:cs="Times New Roman"/>
          <w:sz w:val="24"/>
          <w:szCs w:val="24"/>
        </w:rPr>
        <w:instrText xml:space="preserve"> ADDIN ZOTERO_ITEM CSL_CITATION {"citationID":"Oeefk13N","properties":{"formattedCitation":"(Hossain et al., 2015; M. Uddin et al., 2016)","plainCitation":"(Hossain et al., 2015; M. Uddin et al., 2016)","noteIndex":0},"citationItems":[{"id":"tqjaxeNM/9tfqfNHa","uris":["http://zotero.org/users/6027912/items/PC58PHCL"],"itemData":{"id":1099,"type":"article-journal","abstract":"Conservation agriculture (CA) based tillage technology permits direct seeding through the moderate level of crop residue. CIMMYT introduced this technology in the farmers' field of Bangladesh for wheat crop in collaboration with Wheat Research Centre, Bangladesh Agricultural Research Institute (BARI). Farmers accept CA based tillage technologies considering the advantages of higher yields, reduced cost of tillage operation, and minimum turn around time between the crops. Up land crops are more suitable under these tillage technologies. Weed management in rice cultivation is not yet in a good shape. Most of the tillage implements are operated by imported Chinese two wheel tractor (power tiller). There are few four wheel tractor CA implement using in research farm. Local manufacturers are being fabricated these cost effective small minimum tillage seed drill, raised bed planter, zero till drill, and strip till drills efficiently in different districts of Bangladesh. Farmers accept CA technologies in their field, especially raised bed planting and minimum tillage technology. There are about 425 numbers of raised bed planters and 865 minimum tillage seed drill in the country. Area coverage under bed planting and minimum tillage system are 5764 ha and 21850 ha, respectively. There are 20125 numbers of farmers involved in raised bed farming. There is a big prospect accelerating the CA based tillage technology in the farmers' field as irrigation water availability becoming limited or more costly. Mind set up is the big issue for adopting CA tillage technology. Training and multi disciplinary approaches can push forward these tillage technologies ahead.","container-title":"Bangladesh Journal of Agricultural Research","DOI":"10.3329/bjar.v40i2.24561","journalAbbreviation":"Bangladesh Journal of Agricultural Research","page":"235-248","source":"ResearchGate","title":"Status of conservation agriculture based tillage technology for crop production in Bangladesh","volume":"40","author":[{"family":"Hossain","given":"Israil"},{"family":"Sarker","given":"M"},{"family":"Hoque","given":"Muhammad"}],"issued":{"date-parts":[["2015",7,1]]}}},{"id":"tqjaxeNM/8lpQbX0A","uris":["http://zotero.org/users/6027912/items/DXUCVZ48"],"itemData":{"id":1102,"type":"article-journal","abstract":"p&gt;The study was conducted to assess the impact of conservation agriculture practice on crop profitability in Bangladesh and to identify the determinants of adopting such practice. A total of 300 farmers (50 focal, 100 proximal and 150 control) from five districts (Mymensingh, Bogra, Tangail, Sherpur and Jamalpur) were selected. Focal farmers were selected purposively; and proximal and control farmers were selected randomly. Descriptive statistics like sum, averages, percentages and ratios were calculated to evaluate the socioeconomic data. Profitability of crop production was measured in terms of gross return, gross margin, net return and benefit cost ratio (BCR). Crop productivity was measured using the Enyedi’s crop productivity index. The BCR of focal, proximal and control farmers were 2.58, 2.24 and 2.18, respectively. The crop productivity of focal, proximal and control farmers were increased by 0.5, 1.1 and 1.4 percent, respectively with respect to the entire region. Educational level of household head, farm size, farm income, extension contact and farming experience were found as significant factors through logit model that affect the adoption of this practice by the farmers. Input support, motivation, training programmes and extension services by different government and non-government organizations should be properly organized and implemented to raise the consciousness and enhance the knowledge of the farmers on conservation agriculture practice.\n\nJ. Bangladesh Agril. Univ. 14(1): 101-112, June 2016","container-title":"Journal of the Bangladesh Agricultural University","DOI":"10.3329/jbau.v14i1.30604","journalAbbreviation":"Journal of the Bangladesh Agricultural University","page":"101-112","source":"ResearchGate","title":"Adoption of conservation agriculture practice in Bangladesh: Impact on crop profitability and productivity","title-short":"Adoption of conservation agriculture practice in Bangladesh","volume":"14","author":[{"family":"Uddin","given":"Mohammad"},{"family":"Dhar","given":"Aurup Ratan"},{"family":"Islam","given":"Monirul"}],"issued":{"date-parts":[["2016",12,10]]}}}],"schema":"https://github.com/citation-style-language/schema/raw/master/csl-citation.json"} </w:instrText>
      </w:r>
      <w:r w:rsidR="0030264B"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(Hossain et al., 2015; M. Uddin et al., 2016)</w:t>
      </w:r>
      <w:r w:rsidR="0030264B" w:rsidRPr="00331DC7">
        <w:rPr>
          <w:rFonts w:ascii="Times New Roman" w:hAnsi="Times New Roman" w:cs="Times New Roman"/>
          <w:sz w:val="24"/>
          <w:szCs w:val="24"/>
        </w:rPr>
        <w:fldChar w:fldCharType="end"/>
      </w:r>
      <w:r w:rsidR="0030264B" w:rsidRPr="00331DC7">
        <w:rPr>
          <w:rFonts w:ascii="Times New Roman" w:hAnsi="Times New Roman" w:cs="Times New Roman"/>
          <w:sz w:val="24"/>
          <w:szCs w:val="24"/>
        </w:rPr>
        <w:t xml:space="preserve">. </w:t>
      </w:r>
      <w:r w:rsidR="007066D7" w:rsidRPr="00331DC7">
        <w:rPr>
          <w:rFonts w:ascii="Times New Roman" w:hAnsi="Times New Roman" w:cs="Times New Roman"/>
          <w:sz w:val="24"/>
          <w:szCs w:val="24"/>
        </w:rPr>
        <w:t xml:space="preserve">This research aimed to explore </w:t>
      </w:r>
      <w:r w:rsidR="005C234D" w:rsidRPr="00331DC7">
        <w:rPr>
          <w:rFonts w:ascii="Times New Roman" w:hAnsi="Times New Roman" w:cs="Times New Roman"/>
          <w:sz w:val="24"/>
          <w:szCs w:val="24"/>
        </w:rPr>
        <w:t xml:space="preserve">and analyze </w:t>
      </w:r>
      <w:r w:rsidR="007066D7" w:rsidRPr="00331DC7">
        <w:rPr>
          <w:rFonts w:ascii="Times New Roman" w:hAnsi="Times New Roman" w:cs="Times New Roman"/>
          <w:sz w:val="24"/>
          <w:szCs w:val="24"/>
        </w:rPr>
        <w:t xml:space="preserve">the determining factors </w:t>
      </w:r>
      <w:r w:rsidR="005C234D" w:rsidRPr="00331DC7">
        <w:rPr>
          <w:rFonts w:ascii="Times New Roman" w:hAnsi="Times New Roman" w:cs="Times New Roman"/>
          <w:sz w:val="24"/>
          <w:szCs w:val="24"/>
        </w:rPr>
        <w:t>and constraints reported by</w:t>
      </w:r>
      <w:r w:rsidR="007066D7" w:rsidRPr="00331DC7">
        <w:rPr>
          <w:rFonts w:ascii="Times New Roman" w:hAnsi="Times New Roman" w:cs="Times New Roman"/>
          <w:sz w:val="24"/>
          <w:szCs w:val="24"/>
        </w:rPr>
        <w:t xml:space="preserve"> farmers not adopting CA in Bangladesh. </w:t>
      </w:r>
    </w:p>
    <w:p w14:paraId="09F7E00E" w14:textId="77777777" w:rsidR="003A1951" w:rsidRPr="00331DC7" w:rsidRDefault="003A1951" w:rsidP="003A1951">
      <w:pPr>
        <w:pStyle w:val="Heading1"/>
        <w:spacing w:before="0" w:line="360" w:lineRule="auto"/>
        <w:jc w:val="center"/>
        <w:rPr>
          <w:rFonts w:ascii="Times New Roman" w:hAnsi="Times New Roman" w:cs="Times New Roman"/>
          <w:b/>
          <w:bCs/>
          <w:color w:val="auto"/>
          <w:sz w:val="24"/>
          <w:szCs w:val="24"/>
        </w:rPr>
      </w:pPr>
    </w:p>
    <w:p w14:paraId="42252856" w14:textId="69876343" w:rsidR="0097344E" w:rsidRPr="00331DC7" w:rsidRDefault="00AA597C" w:rsidP="003A1951">
      <w:pPr>
        <w:pStyle w:val="Heading1"/>
        <w:spacing w:before="0" w:line="360" w:lineRule="auto"/>
        <w:jc w:val="center"/>
        <w:rPr>
          <w:rFonts w:ascii="Times New Roman" w:hAnsi="Times New Roman" w:cs="Times New Roman"/>
          <w:b/>
          <w:bCs/>
          <w:sz w:val="24"/>
          <w:szCs w:val="24"/>
        </w:rPr>
      </w:pPr>
      <w:r w:rsidRPr="00331DC7">
        <w:rPr>
          <w:rFonts w:ascii="Times New Roman" w:hAnsi="Times New Roman" w:cs="Times New Roman"/>
          <w:b/>
          <w:bCs/>
          <w:color w:val="auto"/>
          <w:sz w:val="24"/>
          <w:szCs w:val="24"/>
        </w:rPr>
        <w:t xml:space="preserve">2. </w:t>
      </w:r>
      <w:r w:rsidR="0030264B" w:rsidRPr="00331DC7">
        <w:rPr>
          <w:rFonts w:ascii="Times New Roman" w:hAnsi="Times New Roman" w:cs="Times New Roman"/>
          <w:b/>
          <w:bCs/>
          <w:color w:val="auto"/>
          <w:sz w:val="24"/>
          <w:szCs w:val="24"/>
        </w:rPr>
        <w:t>Justification of the Study</w:t>
      </w:r>
    </w:p>
    <w:p w14:paraId="4C219552" w14:textId="63159F55" w:rsidR="00503BD4" w:rsidRPr="00331DC7" w:rsidRDefault="0097344E" w:rsidP="003A1951">
      <w:pPr>
        <w:autoSpaceDE w:val="0"/>
        <w:autoSpaceDN w:val="0"/>
        <w:adjustRightInd w:val="0"/>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lang w:bidi="bn-IN"/>
        </w:rPr>
        <w:t>Several</w:t>
      </w:r>
      <w:r w:rsidR="00325130" w:rsidRPr="00331DC7">
        <w:rPr>
          <w:rFonts w:ascii="Times New Roman" w:hAnsi="Times New Roman" w:cs="Times New Roman"/>
          <w:sz w:val="24"/>
          <w:szCs w:val="24"/>
          <w:lang w:bidi="bn-IN"/>
        </w:rPr>
        <w:t xml:space="preserve"> studies have explored </w:t>
      </w:r>
      <w:r w:rsidRPr="00331DC7">
        <w:rPr>
          <w:rFonts w:ascii="Times New Roman" w:hAnsi="Times New Roman" w:cs="Times New Roman"/>
          <w:sz w:val="24"/>
          <w:szCs w:val="24"/>
          <w:lang w:bidi="bn-IN"/>
        </w:rPr>
        <w:t>a wide range of</w:t>
      </w:r>
      <w:r w:rsidR="00325130" w:rsidRPr="00331DC7">
        <w:rPr>
          <w:rFonts w:ascii="Times New Roman" w:hAnsi="Times New Roman" w:cs="Times New Roman"/>
          <w:sz w:val="24"/>
          <w:szCs w:val="24"/>
          <w:lang w:bidi="bn-IN"/>
        </w:rPr>
        <w:t xml:space="preserve"> benefits </w:t>
      </w:r>
      <w:r w:rsidRPr="00331DC7">
        <w:rPr>
          <w:rFonts w:ascii="Times New Roman" w:hAnsi="Times New Roman" w:cs="Times New Roman"/>
          <w:sz w:val="24"/>
          <w:szCs w:val="24"/>
          <w:lang w:bidi="bn-IN"/>
        </w:rPr>
        <w:t xml:space="preserve">of CA </w:t>
      </w:r>
      <w:r w:rsidR="00325130" w:rsidRPr="00331DC7">
        <w:rPr>
          <w:rFonts w:ascii="Times New Roman" w:hAnsi="Times New Roman" w:cs="Times New Roman"/>
          <w:sz w:val="24"/>
          <w:szCs w:val="24"/>
          <w:lang w:bidi="bn-IN"/>
        </w:rPr>
        <w:fldChar w:fldCharType="begin"/>
      </w:r>
      <w:r w:rsidR="00BA26CA">
        <w:rPr>
          <w:rFonts w:ascii="Times New Roman" w:hAnsi="Times New Roman" w:cs="Times New Roman"/>
          <w:sz w:val="24"/>
          <w:szCs w:val="24"/>
          <w:lang w:bidi="bn-IN"/>
        </w:rPr>
        <w:instrText xml:space="preserve"> ADDIN ZOTERO_ITEM CSL_CITATION {"citationID":"87C9Nf4k","properties":{"formattedCitation":"(Abdulai &amp; Abdulai, 2017; Ghaley et al., 2018; Hossain, 2017; S. Islam et al., 2019; Kaweesa et al., 2020; Pannell et al., 2014; Pradhan et al., 2018)","plainCitation":"(Abdulai &amp; Abdulai, 2017; Ghaley et al., 2018; Hossain, 2017; S. Islam et al., 2019; Kaweesa et al., 2020; Pannell et al., 2014; Pradhan et al., 2018)","noteIndex":0},"citationItems":[{"id":655,"uris":["http://zotero.org/users/7833037/items/IZST8ZKC"],"itemData":{"id":655,"type":"article-journal","abstract":"Abstract\n            This paper explores the impact of conservation agriculture (CA) on the environmental efficiency of maize farmers in Zambia, by comparing nitrogen fertilizer recovery between farms that practise CA and those using conventional farming technologies. The Nitrogen Index Tier Zero tool is employed in generating a nitrogen balance sheet at the farm level. As CA technology may improve farmers' access to better technology, we employ a selectivity-corrected meta-frontier approach to account for potential selection bias and technology heterogeneity. The empirical results suggest that farmers practising CA are environmentally more efficient than conventional farmers. The findings also show that environmental efficiency is significantly influenced by access to credit, farming experience and years of schooling of household head, land ownership and distance to markets. Moreover, farmers practising CA are found to be technically more efficient than those using the conventional technology.","container-title":"Environment and Development Economics","DOI":"10.1017/S1355770X16000309","ISSN":"1355-770X, 1469-4395","issue":"2","journalAbbreviation":"Envir. Dev. Econ.","language":"en","page":"177-201","source":"DOI.org (Crossref)","title":"Examining the impact of conservation agriculture on environmental efficiency among maize farmers in Zambia","volume":"22","author":[{"family":"Abdulai","given":"Abdul-Nafeo"},{"family":"Abdulai","given":"Awudu"}],"issued":{"date-parts":[["2017",4]]}}},{"id":650,"uris":["http://zotero.org/users/7833037/items/LCWSD9QC"],"itemData":{"id":650,"type":"article-journal","container-title":"Sustainability","DOI":"10.3390/su10030794","ISSN":"2071-1050","issue":"3","journalAbbreviation":"Sustainability","note":"publisher: MDPI AG","page":"794","title":"Assessment of Benefits of Conservation Agriculture on Soil Functions in Arable Production Systems in Europe","volume":"10","author":[{"family":"Ghaley","given":"Bhim"},{"family":"Rusu","given":"Teodor"},{"family":"Sandén","given":"Taru"},{"family":"Spiegel","given":"Heide"},{"family":"Menta","given":"Cristina"},{"family":"Visioli","given":"Giovanna"},{"family":"O’Sullivan","given":"Lilian"},{"family":"Gattin","given":"Isabelle"},{"family":"Delgado","given":"Antonio"},{"family":"Liebig","given":"Mark"},{"family":"Vrebos","given":"Dirk"},{"family":"Szegi","given":"Tamas"},{"family":"Michéli","given":"Erika"},{"family":"Cacovean","given":"Horia"},{"family":"Henriksen","given":"Christian"}],"issued":{"date-parts":[["2018"]]}}},{"id":"tqjaxeNM/LVhTFJM0","uris":["http://zotero.org/users/6027912/items/X8QDY9DZ"],"itemData":{"id":"VdoisHyI/xjwi0K7D","type":"chapter","container-title":"Best Practices of Conservation Agriculture in South Asia","edition":"1st","event-place":"Dhaka","ISBN":"978-984-34-4170-6","language":"English","page":"11-50","publisher":"SAARC Agriculture Centre","publisher-place":"Dhaka","title":"Best Practices of Conservation Agriculture in Bangladesh","author":[{"family":"Hossain","given":"Ilias"}],"issued":{"date-parts":[["2017"]]}}},{"id":1840,"uris":["http://zotero.org/users/7833037/items/54HS7622"],"itemData":{"id":1840,"type":"article-journal","abstract":"In the Eastern Gangetic Plains (EGP) region of South Asia cropping systems are predominantly rice-based and comprise rice and non-rice crops (e.g. maize, wheat, lentil, mungbean, jute) in rotation. There are large gaps between potential crop yields and those achieved in farmers’ ﬁelds, primarily due to poor crop and soil management practices. Increasing climate variability and injudicious use of natural resources, particularly water and soil, mean that cropping systems have little resilience and are showing signs of being unsustainable. We hypothesized that replacing traditional crop rotations, grown under conventional tillage (CT) and with full residue removal, with crops grown under zero tillage (ZT) and with partial or full residue retention would improve both crop and cropping system yields, and reduce crop water demand, thus increasing the water productivity of cropping systems across the EGP. We evaluated four tillage-and-crop-establishment scenarios in three major cropping systems (rice-wheat, RW; rice-maize, RM; rice-lentil, RL) across eight districts of the EGP in 433 farmers’ ﬁelds between 2015 and 2017. We compared farmers’ traditional crop establishment practices (T1) against three scenarios based on the principles of conservation agriculture based sustainable intensiﬁcation (CASI) and comprising a “partial CASI” option (T2: only non-rice crops grown under CASI management) and two “full CASI” options in which both crops were grown under CASI management; in T3 rice was direct seeded rice (DSR) and in T4 rice was transplanted without prior land preparation such as puddling (UPTR).","container-title":"Field Crops Research","DOI":"10.1016/j.fcr.2019.04.005","ISSN":"03784290","journalAbbreviation":"Field Crops Research","language":"en","page":"1-17","source":"DOI.org (Crossref)","title":"Conservation agriculture based sustainable intensification: Increasing yields and water productivity for smallholders of the Eastern Gangetic Plains","title-short":"Conservation agriculture based sustainable intensification","volume":"238","author":[{"family":"Islam","given":"Saiful"},{"family":"Gathala","given":"Mahesh K."},{"family":"Tiwari","given":"Thakur P."},{"family":"Timsina","given":"Jagadish"},{"family":"Laing","given":"Alison M"},{"family":"Maharjan","given":"Sofina"},{"family":"Chowdhury","given":"Apurba K."},{"family":"Bhattacharya","given":"Prateek M"},{"family":"Dhar","given":"Tapamay"},{"family":"Mitra","given":"Biplab"},{"family":"Kumar","given":"Sanjay"},{"family":"Srivastwa","given":"Pawan K"},{"family":"Dutta","given":"Swaraj K."},{"family":"Shrestha","given":"Renuka"},{"family":"Manandhar","given":"Sarita"},{"family":"Sherestha","given":"Shukra Raj"},{"family":"Paneru","given":"Prakash"},{"family":"Siddquie","given":"Nur-E-Alam"},{"family":"Hossain","given":"Akbar"},{"family":"Islam","given":"Rashadul"},{"family":"Ghosh","given":"Anup Kumar"},{"family":"Rahman","given":"Mohammad Atiqur"},{"family":"Kumar","given":"Ujjwal"},{"family":"Rao","given":"Karnena Koteswara"},{"family":"Gérard","given":"Bruno"}],"issued":{"date-parts":[["2019",5]]}}},{"id":654,"uris":["http://zotero.org/users/7833037/items/YAXQF2D9"],"itemData":{"id":654,"type":"article-journal","container-title":"Agroecology and Sustainable Food Systems","DOI":"10.1080/21683565.2020.1751769","ISSN":"2168-3565","issue":"10","note":"publisher: Taylor &amp; Francis\n_eprint: https://doi.org/10.1080/21683565.2020.1751769","page":"1260-1279","source":"Taylor and Francis+NEJM","title":"Understanding the conditions of conservation agriculture adoption in Lango region, Uganda","volume":"44","author":[{"family":"Kaweesa","given":"Sara Helen"},{"family":"Ndah","given":"Hycenth Tim"},{"family":"Schuler","given":"Johannes"},{"family":"Melcher","given":"Andreas"},{"family":"Loiskandl","given":"Willibald"}],"issued":{"date-parts":[["2020"]]}}},{"id":233,"uris":["http://zotero.org/users/7833037/items/CIMXB6HM"],"itemData":{"id":233,"type":"article-journal","container-title":"Agriculture, Ecosystems &amp; Environment","DOI":"10.1016/j.agee.2013.10.014","ISSN":"01678809","journalAbbreviation":"Agriculture, Ecosystems &amp; Environment","language":"en","page":"52-64","source":"DOI.org (Crossref)","title":"The farm-level economics of conservation agriculture for resource-poor farmers","volume":"187","author":[{"family":"Pannell","given":"David J."},{"family":"Llewellyn","given":"Rick S."},{"family":"Corbeels","given":"Marc"}],"issued":{"date-parts":[["2014",4]]}}},{"id":656,"uris":["http://zotero.org/users/7833037/items/TU2Q6ZBC"],"itemData":{"id":656,"type":"article-journal","abstract":"Rainfed agro-ecosystems, the purported grey patches untouched by the Green Revolution or most technological advances, occupy a prominent position in Indian agriculture. Cropping intensities and crop yields are low and unstable in these areas due to unpredictable patterns of rainfall, a host of biotic and abiotic stresses and adherence to traditional farm practices. This precarious food security situation is especially dangerous in the central Indian tribal belt (also known as the poverty belt) which is a typical rainfed area dominated by tribal communities. More than 90% of the tribal people are totally dependent on agriculture and produce much of what they eat. Small land holdings and their low productivity, along with uncertainties in rainfall patterns, increases economic and social risks for these farmers. With degraded soils and unreliable weather patterns, return on investment is uncertain and likely to be much lower overall than under irrigated conditions with better soils. Under such conditions, one approach to achieve improved crop production is to minimize soil and other natural resource degradation by adopting a set of crop-nutrient-water-land system management practices, such as conservation agriculture (CA). To assess the effect of introduced technology under local ecological and socio-economic conditions, the study focused on two ecosystem services: a) provisional, and b) regulatory through five treatments consisting of farmers' traditional practice (FP) which was conventional tillage with broadcast of local variety maize (Zea mays L.); and four CA treatments viz., conventional tillage with sole cropped maize using line sowing of the improved maize cultivar ‘Nilesh’ (CT-M); conventional tillage with maize intercropped with the improved cowpea (Vigna unguiculata L. cultivar ‘Hariyalli Bush’) (CT-M+C); reduced tillage with sole cropped maize (MT-M); and reduced tillage with maize+cowpea (MT-M+C). After harvest of maize and cowpea, mustard was planted as a post rainy season crop and all the mustard plant residues were returned to their respective plots as residue cover except FP. Under provisional ecosystem services, performance of CA on crop yield, and profitability was assessed through maize equivalent yield and partial budget analysis, respectively. Results showed that reduced tillage combined with maize-cowpea intercropping (MT-M+C) followed by mustard residue retention had higher system productivity and net benefits, an increase of 200% and 230%, respectively over FP. Under regulatory ecosystem services, the soil quality was assessed through calculation of soil quality index (SQI) which was highest under MT-M+C followed by mustard residue retention and lowest under farmers' practices. In terms of CA treatment preference, 35% of the farmers indicated a strong preference for MT-M+C compared to 14% for FP. Combined, these results clearly demonstrate the potential of CA to simultaneously increase yield, diversify crop production and improve soil quality which should support a move towards sustainable intensification of crop production to improve future household income and food security. Additionally, using a transdisciplinary approach fully engaged all stakeholders in co-designing the CA treatments appropriate for the farmers and local environmental conditions leading to significant impacts on economic livelihoods, environmental sustainability and food security.","collection-title":"Agricultural Systems Perspectives on Global Food Security","container-title":"Agricultural Systems","DOI":"10.1016/j.agsy.2017.01.002","ISSN":"0308-521X","journalAbbreviation":"Agricultural Systems","language":"en","page":"27-35","source":"ScienceDirect","title":"Potential of conservation agriculture (CA) for climate change adaptation and food security under rainfed uplands of India: A transdisciplinary approach","title-short":"Potential of conservation agriculture (CA) for climate change adaptation and food security under rainfed uplands of India","volume":"163","author":[{"family":"Pradhan","given":"Aliza"},{"family":"Chan","given":"Catherine"},{"family":"Roul","given":"Pravat Kumar"},{"family":"Halbrendt","given":"Jacqueline"},{"family":"Sipes","given":"Brent"}],"issued":{"date-parts":[["2018",6,1]]}}}],"schema":"https://github.com/citation-style-language/schema/raw/master/csl-citation.json"} </w:instrText>
      </w:r>
      <w:r w:rsidR="00325130" w:rsidRPr="00331DC7">
        <w:rPr>
          <w:rFonts w:ascii="Times New Roman" w:hAnsi="Times New Roman" w:cs="Times New Roman"/>
          <w:sz w:val="24"/>
          <w:szCs w:val="24"/>
          <w:lang w:bidi="bn-IN"/>
        </w:rPr>
        <w:fldChar w:fldCharType="separate"/>
      </w:r>
      <w:r w:rsidR="0045255E" w:rsidRPr="0045255E">
        <w:rPr>
          <w:rFonts w:ascii="Times New Roman" w:hAnsi="Times New Roman" w:cs="Times New Roman"/>
          <w:sz w:val="24"/>
        </w:rPr>
        <w:t>(Abdulai &amp; Abdulai, 2017; Ghaley et al., 2018; Hossain, 2017; S. Islam et al., 2019; Kaweesa et al., 2020; Pannell et al., 2014; Pradhan et al., 2018)</w:t>
      </w:r>
      <w:r w:rsidR="00325130" w:rsidRPr="00331DC7">
        <w:rPr>
          <w:rFonts w:ascii="Times New Roman" w:hAnsi="Times New Roman" w:cs="Times New Roman"/>
          <w:sz w:val="24"/>
          <w:szCs w:val="24"/>
          <w:lang w:bidi="bn-IN"/>
        </w:rPr>
        <w:fldChar w:fldCharType="end"/>
      </w:r>
      <w:r w:rsidR="00325130" w:rsidRPr="00331DC7">
        <w:rPr>
          <w:rFonts w:ascii="Times New Roman" w:hAnsi="Times New Roman" w:cs="Times New Roman"/>
          <w:sz w:val="24"/>
          <w:szCs w:val="24"/>
        </w:rPr>
        <w:t>.</w:t>
      </w:r>
      <w:r w:rsidR="00E40527" w:rsidRPr="00331DC7">
        <w:rPr>
          <w:rFonts w:ascii="Times New Roman" w:hAnsi="Times New Roman" w:cs="Times New Roman"/>
          <w:sz w:val="24"/>
          <w:szCs w:val="24"/>
        </w:rPr>
        <w:t xml:space="preserve"> </w:t>
      </w:r>
      <w:r w:rsidRPr="00331DC7">
        <w:rPr>
          <w:rFonts w:ascii="Times New Roman" w:hAnsi="Times New Roman" w:cs="Times New Roman"/>
          <w:sz w:val="24"/>
          <w:szCs w:val="24"/>
        </w:rPr>
        <w:t xml:space="preserve">A few recent studies have studied agricultural </w:t>
      </w:r>
      <w:r w:rsidR="00F311AD" w:rsidRPr="00331DC7">
        <w:rPr>
          <w:rFonts w:ascii="Times New Roman" w:hAnsi="Times New Roman" w:cs="Times New Roman"/>
          <w:sz w:val="24"/>
          <w:szCs w:val="24"/>
        </w:rPr>
        <w:t xml:space="preserve">conservation </w:t>
      </w:r>
      <w:r w:rsidRPr="00331DC7">
        <w:rPr>
          <w:rFonts w:ascii="Times New Roman" w:hAnsi="Times New Roman" w:cs="Times New Roman"/>
          <w:sz w:val="24"/>
          <w:szCs w:val="24"/>
        </w:rPr>
        <w:t>practices in the Eastern Gangetic Plains (i.e., Bangladesh, India</w:t>
      </w:r>
      <w:r w:rsidR="00880A04" w:rsidRPr="00331DC7">
        <w:rPr>
          <w:rFonts w:ascii="Times New Roman" w:hAnsi="Times New Roman" w:cs="Times New Roman"/>
          <w:sz w:val="24"/>
          <w:szCs w:val="24"/>
        </w:rPr>
        <w:t>,</w:t>
      </w:r>
      <w:r w:rsidRPr="00331DC7">
        <w:rPr>
          <w:rFonts w:ascii="Times New Roman" w:hAnsi="Times New Roman" w:cs="Times New Roman"/>
          <w:sz w:val="24"/>
          <w:szCs w:val="24"/>
        </w:rPr>
        <w:t xml:space="preserve"> and Nepal) of South Asia. </w:t>
      </w:r>
      <w:r w:rsidRPr="00331DC7">
        <w:rPr>
          <w:rFonts w:ascii="Times New Roman" w:hAnsi="Times New Roman" w:cs="Times New Roman"/>
          <w:sz w:val="24"/>
          <w:szCs w:val="24"/>
        </w:rPr>
        <w:fldChar w:fldCharType="begin"/>
      </w:r>
      <w:r w:rsidR="00FA40C7" w:rsidRPr="00331DC7">
        <w:rPr>
          <w:rFonts w:ascii="Times New Roman" w:hAnsi="Times New Roman" w:cs="Times New Roman"/>
          <w:sz w:val="24"/>
          <w:szCs w:val="24"/>
        </w:rPr>
        <w:instrText xml:space="preserve"> ADDIN ZOTERO_ITEM CSL_CITATION {"citationID":"atsI1XsD","properties":{"formattedCitation":"(Islam et al., 2019)","plainCitation":"(Islam et al., 2019)","dontUpdate":true,"noteIndex":0},"citationItems":[{"id":1840,"uris":["http://zotero.org/users/7833037/items/54HS7622"],"itemData":{"id":1840,"type":"article-journal","abstract":"In the Eastern Gangetic Plains (EGP) region of South Asia cropping systems are predominantly rice-based and comprise rice and non-rice crops (e.g. maize, wheat, lentil, mungbean, jute) in rotation. There are large gaps between potential crop yields and those achieved in farmers’ ﬁelds, primarily due to poor crop and soil management practices. Increasing climate variability and injudicious use of natural resources, particularly water and soil, mean that cropping systems have little resilience and are showing signs of being unsustainable. We hypothesized that replacing traditional crop rotations, grown under conventional tillage (CT) and with full residue removal, with crops grown under zero tillage (ZT) and with partial or full residue retention would improve both crop and cropping system yields, and reduce crop water demand, thus increasing the water productivity of cropping systems across the EGP. We evaluated four tillage-and-crop-establishment scenarios in three major cropping systems (rice-wheat, RW; rice-maize, RM; rice-lentil, RL) across eight districts of the EGP in 433 farmers’ ﬁelds between 2015 and 2017. We compared farmers’ traditional crop establishment practices (T1) against three scenarios based on the principles of conservation agriculture based sustainable intensiﬁcation (CASI) and comprising a “partial CASI” option (T2: only non-rice crops grown under CASI management) and two “full CASI” options in which both crops were grown under CASI management; in T3 rice was direct seeded rice (DSR) and in T4 rice was transplanted without prior land preparation such as puddling (UPTR).","container-title":"Field Crops Research","DOI":"10.1016/j.fcr.2019.04.005","ISSN":"03784290","journalAbbreviation":"Field Crops Research","language":"en","page":"1-17","source":"DOI.org (Crossref)","title":"Conservation agriculture based sustainable intensification: Increasing yields and water productivity for smallholders of the Eastern Gangetic Plains","title-short":"Conservation agriculture based sustainable intensification","volume":"238","author":[{"family":"Islam","given":"Saiful"},{"family":"Gathala","given":"Mahesh K."},{"family":"Tiwari","given":"Thakur P."},{"family":"Timsina","given":"Jagadish"},{"family":"Laing","given":"Alison M"},{"family":"Maharjan","given":"Sofina"},{"family":"Chowdhury","given":"Apurba K."},{"family":"Bhattacharya","given":"Prateek M"},{"family":"Dhar","given":"Tapamay"},{"family":"Mitra","given":"Biplab"},{"family":"Kumar","given":"Sanjay"},{"family":"Srivastwa","given":"Pawan K"},{"family":"Dutta","given":"Swaraj K."},{"family":"Shrestha","given":"Renuka"},{"family":"Manandhar","given":"Sarita"},{"family":"Sherestha","given":"Shukra Raj"},{"family":"Paneru","given":"Prakash"},{"family":"Siddquie","given":"Nur-E-Alam"},{"family":"Hossain","given":"Akbar"},{"family":"Islam","given":"Rashadul"},{"family":"Ghosh","given":"Anup Kumar"},{"family":"Rahman","given":"Mohammad Atiqur"},{"family":"Kumar","given":"Ujjwal"},{"family":"Rao","given":"Karnena Koteswara"},{"family":"Gérard","given":"Bruno"}],"issued":{"date-parts":[["2019",5]]}}}],"schema":"https://github.com/citation-style-language/schema/raw/master/csl-citation.json"} </w:instrText>
      </w:r>
      <w:r w:rsidRPr="00331DC7">
        <w:rPr>
          <w:rFonts w:ascii="Times New Roman" w:hAnsi="Times New Roman" w:cs="Times New Roman"/>
          <w:sz w:val="24"/>
          <w:szCs w:val="24"/>
        </w:rPr>
        <w:fldChar w:fldCharType="separate"/>
      </w:r>
      <w:r w:rsidRPr="00331DC7">
        <w:rPr>
          <w:rFonts w:ascii="Times New Roman" w:hAnsi="Times New Roman" w:cs="Times New Roman"/>
          <w:sz w:val="24"/>
          <w:szCs w:val="24"/>
        </w:rPr>
        <w:t>Islam et al. (2019)</w:t>
      </w:r>
      <w:r w:rsidRPr="00331DC7">
        <w:rPr>
          <w:rFonts w:ascii="Times New Roman" w:hAnsi="Times New Roman" w:cs="Times New Roman"/>
          <w:sz w:val="24"/>
          <w:szCs w:val="24"/>
        </w:rPr>
        <w:fldChar w:fldCharType="end"/>
      </w:r>
      <w:r w:rsidRPr="00331DC7">
        <w:rPr>
          <w:rFonts w:ascii="Times New Roman" w:hAnsi="Times New Roman" w:cs="Times New Roman"/>
          <w:sz w:val="24"/>
          <w:szCs w:val="24"/>
        </w:rPr>
        <w:t xml:space="preserve"> found that CA</w:t>
      </w:r>
      <w:r w:rsidR="00F311AD" w:rsidRPr="00331DC7">
        <w:rPr>
          <w:rFonts w:ascii="Times New Roman" w:hAnsi="Times New Roman" w:cs="Times New Roman"/>
          <w:sz w:val="24"/>
          <w:szCs w:val="24"/>
        </w:rPr>
        <w:t>-</w:t>
      </w:r>
      <w:r w:rsidRPr="00331DC7">
        <w:rPr>
          <w:rFonts w:ascii="Times New Roman" w:hAnsi="Times New Roman" w:cs="Times New Roman"/>
          <w:sz w:val="24"/>
          <w:szCs w:val="24"/>
        </w:rPr>
        <w:t xml:space="preserve">based sustainable </w:t>
      </w:r>
      <w:r w:rsidR="000B7293" w:rsidRPr="00331DC7">
        <w:rPr>
          <w:rFonts w:ascii="Times New Roman" w:hAnsi="Times New Roman" w:cs="Times New Roman"/>
          <w:sz w:val="24"/>
          <w:szCs w:val="24"/>
        </w:rPr>
        <w:t>intensification</w:t>
      </w:r>
      <w:r w:rsidRPr="00331DC7">
        <w:rPr>
          <w:rFonts w:ascii="Times New Roman" w:hAnsi="Times New Roman" w:cs="Times New Roman"/>
          <w:sz w:val="24"/>
          <w:szCs w:val="24"/>
        </w:rPr>
        <w:t xml:space="preserve"> practice</w:t>
      </w:r>
      <w:r w:rsidR="00880A04" w:rsidRPr="00331DC7">
        <w:rPr>
          <w:rFonts w:ascii="Times New Roman" w:hAnsi="Times New Roman" w:cs="Times New Roman"/>
          <w:sz w:val="24"/>
          <w:szCs w:val="24"/>
        </w:rPr>
        <w:t>s</w:t>
      </w:r>
      <w:r w:rsidRPr="00331DC7">
        <w:rPr>
          <w:rFonts w:ascii="Times New Roman" w:hAnsi="Times New Roman" w:cs="Times New Roman"/>
          <w:sz w:val="24"/>
          <w:szCs w:val="24"/>
        </w:rPr>
        <w:t xml:space="preserve"> can substantially </w:t>
      </w:r>
      <w:r w:rsidR="006C66AA" w:rsidRPr="00331DC7">
        <w:rPr>
          <w:rFonts w:ascii="Times New Roman" w:hAnsi="Times New Roman" w:cs="Times New Roman"/>
          <w:sz w:val="24"/>
          <w:szCs w:val="24"/>
        </w:rPr>
        <w:t xml:space="preserve">improve </w:t>
      </w:r>
      <w:r w:rsidRPr="00331DC7">
        <w:rPr>
          <w:rFonts w:ascii="Times New Roman" w:hAnsi="Times New Roman" w:cs="Times New Roman"/>
          <w:sz w:val="24"/>
          <w:szCs w:val="24"/>
        </w:rPr>
        <w:t xml:space="preserve">irrigation </w:t>
      </w:r>
      <w:r w:rsidRPr="00331DC7">
        <w:rPr>
          <w:rFonts w:ascii="Times New Roman" w:hAnsi="Times New Roman" w:cs="Times New Roman"/>
          <w:sz w:val="24"/>
          <w:szCs w:val="24"/>
        </w:rPr>
        <w:lastRenderedPageBreak/>
        <w:t>water productivity.</w:t>
      </w:r>
      <w:r w:rsidR="00EB54D3" w:rsidRPr="00331DC7">
        <w:rPr>
          <w:rFonts w:ascii="Times New Roman" w:hAnsi="Times New Roman" w:cs="Times New Roman"/>
          <w:sz w:val="24"/>
          <w:szCs w:val="24"/>
        </w:rPr>
        <w:t xml:space="preserve"> Conventional farming in these areas is traditionally resource-intensive, requiring large inputs of water, energy</w:t>
      </w:r>
      <w:r w:rsidR="00880A04" w:rsidRPr="00331DC7">
        <w:rPr>
          <w:rFonts w:ascii="Times New Roman" w:hAnsi="Times New Roman" w:cs="Times New Roman"/>
          <w:sz w:val="24"/>
          <w:szCs w:val="24"/>
        </w:rPr>
        <w:t>,</w:t>
      </w:r>
      <w:r w:rsidR="00F311AD" w:rsidRPr="00331DC7">
        <w:rPr>
          <w:rFonts w:ascii="Times New Roman" w:hAnsi="Times New Roman" w:cs="Times New Roman"/>
          <w:sz w:val="24"/>
          <w:szCs w:val="24"/>
        </w:rPr>
        <w:t xml:space="preserve"> and</w:t>
      </w:r>
      <w:r w:rsidR="00EB54D3" w:rsidRPr="00331DC7">
        <w:rPr>
          <w:rFonts w:ascii="Times New Roman" w:hAnsi="Times New Roman" w:cs="Times New Roman"/>
          <w:sz w:val="24"/>
          <w:szCs w:val="24"/>
        </w:rPr>
        <w:t xml:space="preserve"> labor</w:t>
      </w:r>
      <w:r w:rsidR="003E04B6" w:rsidRPr="00331DC7">
        <w:rPr>
          <w:rFonts w:ascii="Times New Roman" w:hAnsi="Times New Roman" w:cs="Times New Roman"/>
          <w:sz w:val="24"/>
          <w:szCs w:val="24"/>
        </w:rPr>
        <w:t xml:space="preserve"> </w:t>
      </w:r>
      <w:r w:rsidR="003E04B6" w:rsidRPr="00331DC7">
        <w:rPr>
          <w:rFonts w:ascii="Times New Roman" w:hAnsi="Times New Roman" w:cs="Times New Roman"/>
          <w:sz w:val="24"/>
          <w:szCs w:val="24"/>
        </w:rPr>
        <w:fldChar w:fldCharType="begin"/>
      </w:r>
      <w:r w:rsidR="00FA40C7" w:rsidRPr="00331DC7">
        <w:rPr>
          <w:rFonts w:ascii="Times New Roman" w:hAnsi="Times New Roman" w:cs="Times New Roman"/>
          <w:sz w:val="24"/>
          <w:szCs w:val="24"/>
        </w:rPr>
        <w:instrText xml:space="preserve"> ADDIN ZOTERO_ITEM CSL_CITATION {"citationID":"P2VJBcAr","properties":{"formattedCitation":"(Gathala, Laing, Tiwari, Timsina, Islam, Bhattacharya, et al., 2020)","plainCitation":"(Gathala, Laing, Tiwari, Timsina, Islam, Bhattacharya, et al., 2020)","noteIndex":0},"citationItems":[{"id":1841,"uris":["http://zotero.org/users/7833037/items/LR3A7CIY"],"itemData":{"id":1841,"type":"article-journal","abstract":"In the Eastern Gangetic Plains of South Asia current agronomic practices are energy-intensive, and this contributes to higher cropping system production costs and CO2-equivalent greenhouse gas emissions. Increasingly uncertain and scarce resources, together with an increasingly variable and changing climate, make conventional crop production vulnerable and unsustainable. We hypothesized that replacing traditional crop management with conservation agriculture based-sustainable intensiﬁcation practices would reduce energy requirements and CO2-equivalent emissions while increasing energy use efﬁciency. Across three major cropping systems (rice-wheat, rice-maize and rice-lentil) we tested improved management practices against a conventional baseline on over 400 on-farm trials. Improved management practices signiﬁcantly reduced the total energy used in rice-wheat cropping systems, from 30,045 MJ haÀ1 under traditional baseline practice to around 26,500 MJ haÀ1. Similar savings in total energy used were observed in rice-maize and rice-lentil cropping systems; additionally, energy use was signiﬁcantly more efﬁcient under improved management in all three cropping systems. CO2-equivalent emissions were reduced by around 10% under cropping systems with improved management compared to emissions from baseline systems. For all cropping systems the rice-equivalent yield and net income were inversely proportional to the speciﬁc energy of the system under improved management but not under traditional practice. This study demonstrated that high cropping system yields under improved management practices increased energy use efﬁciency while reducing CO2-equivalent emissions. Our research enables farmers in the Eastern Gangetic Plains to produce more food, more sustainably, under increasing climate variability and change. These results are applicable across the Eastern Gangetic Plains region of over 450 million people and also have broader application for smallholder cropping systems in developing and emerging-economy countries globally.","container-title":"Journal of Cleaner Production","DOI":"10.1016/j.jclepro.2019.118982","ISSN":"09596526","journalAbbreviation":"Journal of Cleaner Production","language":"en","page":"118982","source":"DOI.org (Crossref)","title":"Energy-efficient, sustainable crop production practices benefit smallholder farmers and the environment across three countries in the Eastern Gangetic Plains, South Asia","volume":"246","author":[{"family":"Gathala","given":"Mahesh K."},{"family":"Laing","given":"Alison M."},{"family":"Tiwari","given":"Thakur P."},{"family":"Timsina","given":"Jagadish"},{"family":"Islam","given":"Saiful"},{"family":"Bhattacharya","given":"Prateek M."},{"family":"Dhar","given":"Tapamay"},{"family":"Ghosh","given":"Arunava"},{"family":"Sinha","given":"Abhas K."},{"family":"Chowdhury","given":"Apurba K."},{"family":"Hossain","given":"Shakhawat"},{"family":"Hossain","given":"Ilias"},{"family":"Molla","given":"Samim"},{"family":"Rashid","given":"Mamunur"},{"family":"Kumar","given":"Sanjay"},{"family":"Kumar","given":"Ranvir"},{"family":"Dutta","given":"Swaraj K."},{"family":"Srivastwa","given":"Pawan K."},{"family":"Chaudhary","given":"Bedanand"},{"family":"Jha","given":"Sanjeet K."},{"family":"Ghimire","given":"Prakash"},{"family":"Bastola","given":"Biswash"},{"family":"Chaubey","given":"Ravi K."},{"family":"Kumar","given":"Ujjwal"},{"family":"Gérard","given":"Bruno"}],"issued":{"date-parts":[["2020",2]]}}}],"schema":"https://github.com/citation-style-language/schema/raw/master/csl-citation.json"} </w:instrText>
      </w:r>
      <w:r w:rsidR="003E04B6"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(Gathala, Laing, Tiwari, Timsina, Islam, Bhattacharya, et al., 2020)</w:t>
      </w:r>
      <w:r w:rsidR="003E04B6" w:rsidRPr="00331DC7">
        <w:rPr>
          <w:rFonts w:ascii="Times New Roman" w:hAnsi="Times New Roman" w:cs="Times New Roman"/>
          <w:sz w:val="24"/>
          <w:szCs w:val="24"/>
        </w:rPr>
        <w:fldChar w:fldCharType="end"/>
      </w:r>
      <w:r w:rsidR="00EB54D3" w:rsidRPr="00331DC7">
        <w:rPr>
          <w:rFonts w:ascii="Times New Roman" w:hAnsi="Times New Roman" w:cs="Times New Roman"/>
          <w:sz w:val="24"/>
          <w:szCs w:val="24"/>
        </w:rPr>
        <w:t>.</w:t>
      </w:r>
      <w:r w:rsidR="00F311AD" w:rsidRPr="00331DC7">
        <w:rPr>
          <w:rFonts w:ascii="Times New Roman" w:hAnsi="Times New Roman" w:cs="Times New Roman"/>
          <w:sz w:val="24"/>
          <w:szCs w:val="24"/>
        </w:rPr>
        <w:t xml:space="preserve"> </w:t>
      </w:r>
      <w:r w:rsidR="003E04B6" w:rsidRPr="00331DC7">
        <w:rPr>
          <w:rFonts w:ascii="Times New Roman" w:hAnsi="Times New Roman" w:cs="Times New Roman"/>
          <w:sz w:val="24"/>
          <w:szCs w:val="24"/>
        </w:rPr>
        <w:t>In on-f</w:t>
      </w:r>
      <w:r w:rsidR="00880A04" w:rsidRPr="00331DC7">
        <w:rPr>
          <w:rFonts w:ascii="Times New Roman" w:hAnsi="Times New Roman" w:cs="Times New Roman"/>
          <w:sz w:val="24"/>
          <w:szCs w:val="24"/>
        </w:rPr>
        <w:t>a</w:t>
      </w:r>
      <w:r w:rsidR="003E04B6" w:rsidRPr="00331DC7">
        <w:rPr>
          <w:rFonts w:ascii="Times New Roman" w:hAnsi="Times New Roman" w:cs="Times New Roman"/>
          <w:sz w:val="24"/>
          <w:szCs w:val="24"/>
        </w:rPr>
        <w:t>rm experiments</w:t>
      </w:r>
      <w:r w:rsidR="00503BD4" w:rsidRPr="00331DC7">
        <w:rPr>
          <w:rFonts w:ascii="Times New Roman" w:hAnsi="Times New Roman" w:cs="Times New Roman"/>
          <w:sz w:val="24"/>
          <w:szCs w:val="24"/>
        </w:rPr>
        <w:t xml:space="preserve"> (in over 400 farms)</w:t>
      </w:r>
      <w:r w:rsidR="003E04B6" w:rsidRPr="00331DC7">
        <w:rPr>
          <w:rFonts w:ascii="Times New Roman" w:hAnsi="Times New Roman" w:cs="Times New Roman"/>
          <w:sz w:val="24"/>
          <w:szCs w:val="24"/>
        </w:rPr>
        <w:t xml:space="preserve"> conducted in the same region, </w:t>
      </w:r>
      <w:r w:rsidR="002526A5" w:rsidRPr="00331DC7">
        <w:rPr>
          <w:rFonts w:ascii="Times New Roman" w:hAnsi="Times New Roman" w:cs="Times New Roman"/>
          <w:sz w:val="24"/>
          <w:szCs w:val="24"/>
        </w:rPr>
        <w:fldChar w:fldCharType="begin"/>
      </w:r>
      <w:r w:rsidR="00FA40C7" w:rsidRPr="00331DC7">
        <w:rPr>
          <w:rFonts w:ascii="Times New Roman" w:hAnsi="Times New Roman" w:cs="Times New Roman"/>
          <w:sz w:val="24"/>
          <w:szCs w:val="24"/>
        </w:rPr>
        <w:instrText xml:space="preserve"> ADDIN ZOTERO_ITEM CSL_CITATION {"citationID":"Z9iqth4w","properties":{"formattedCitation":"(Gathala et al., 2020)","plainCitation":"(Gathala et al., 2020)","dontUpdate":true,"noteIndex":0},"citationItems":[{"id":1841,"uris":["http://zotero.org/users/7833037/items/LR3A7CIY"],"itemData":{"id":1841,"type":"article-journal","abstract":"In the Eastern Gangetic Plains of South Asia current agronomic practices are energy-intensive, and this contributes to higher cropping system production costs and CO2-equivalent greenhouse gas emissions. Increasingly uncertain and scarce resources, together with an increasingly variable and changing climate, make conventional crop production vulnerable and unsustainable. We hypothesized that replacing traditional crop management with conservation agriculture based-sustainable intensiﬁcation practices would reduce energy requirements and CO2-equivalent emissions while increasing energy use efﬁciency. Across three major cropping systems (rice-wheat, rice-maize and rice-lentil) we tested improved management practices against a conventional baseline on over 400 on-farm trials. Improved management practices signiﬁcantly reduced the total energy used in rice-wheat cropping systems, from 30,045 MJ haÀ1 under traditional baseline practice to around 26,500 MJ haÀ1. Similar savings in total energy used were observed in rice-maize and rice-lentil cropping systems; additionally, energy use was signiﬁcantly more efﬁcient under improved management in all three cropping systems. CO2-equivalent emissions were reduced by around 10% under cropping systems with improved management compared to emissions from baseline systems. For all cropping systems the rice-equivalent yield and net income were inversely proportional to the speciﬁc energy of the system under improved management but not under traditional practice. This study demonstrated that high cropping system yields under improved management practices increased energy use efﬁciency while reducing CO2-equivalent emissions. Our research enables farmers in the Eastern Gangetic Plains to produce more food, more sustainably, under increasing climate variability and change. These results are applicable across the Eastern Gangetic Plains region of over 450 million people and also have broader application for smallholder cropping systems in developing and emerging-economy countries globally.","container-title":"Journal of Cleaner Production","DOI":"10.1016/j.jclepro.2019.118982","ISSN":"09596526","journalAbbreviation":"Journal of Cleaner Production","language":"en","page":"118982","source":"DOI.org (Crossref)","title":"Energy-efficient, sustainable crop production practices benefit smallholder farmers and the environment across three countries in the Eastern Gangetic Plains, South Asia","volume":"246","author":[{"family":"Gathala","given":"Mahesh K."},{"family":"Laing","given":"Alison M."},{"family":"Tiwari","given":"Thakur P."},{"family":"Timsina","given":"Jagadish"},{"family":"Islam","given":"Saiful"},{"family":"Bhattacharya","given":"Prateek M."},{"family":"Dhar","given":"Tapamay"},{"family":"Ghosh","given":"Arunava"},{"family":"Sinha","given":"Abhas K."},{"family":"Chowdhury","given":"Apurba K."},{"family":"Hossain","given":"Shakhawat"},{"family":"Hossain","given":"Ilias"},{"family":"Molla","given":"Samim"},{"family":"Rashid","given":"Mamunur"},{"family":"Kumar","given":"Sanjay"},{"family":"Kumar","given":"Ranvir"},{"family":"Dutta","given":"Swaraj K."},{"family":"Srivastwa","given":"Pawan K."},{"family":"Chaudhary","given":"Bedanand"},{"family":"Jha","given":"Sanjeet K."},{"family":"Ghimire","given":"Prakash"},{"family":"Bastola","given":"Biswash"},{"family":"Chaubey","given":"Ravi K."},{"family":"Kumar","given":"Ujjwal"},{"family":"Gérard","given":"Bruno"}],"issued":{"date-parts":[["2020",2]]}}}],"schema":"https://github.com/citation-style-language/schema/raw/master/csl-citation.json"} </w:instrText>
      </w:r>
      <w:r w:rsidR="002526A5" w:rsidRPr="00331DC7">
        <w:rPr>
          <w:rFonts w:ascii="Times New Roman" w:hAnsi="Times New Roman" w:cs="Times New Roman"/>
          <w:sz w:val="24"/>
          <w:szCs w:val="24"/>
        </w:rPr>
        <w:fldChar w:fldCharType="separate"/>
      </w:r>
      <w:r w:rsidR="002526A5" w:rsidRPr="00331DC7">
        <w:rPr>
          <w:rFonts w:ascii="Times New Roman" w:hAnsi="Times New Roman" w:cs="Times New Roman"/>
          <w:sz w:val="24"/>
          <w:szCs w:val="24"/>
        </w:rPr>
        <w:t>Gathala et al. (2020)</w:t>
      </w:r>
      <w:r w:rsidR="002526A5" w:rsidRPr="00331DC7">
        <w:rPr>
          <w:rFonts w:ascii="Times New Roman" w:hAnsi="Times New Roman" w:cs="Times New Roman"/>
          <w:sz w:val="24"/>
          <w:szCs w:val="24"/>
        </w:rPr>
        <w:fldChar w:fldCharType="end"/>
      </w:r>
      <w:r w:rsidR="002526A5" w:rsidRPr="00331DC7">
        <w:rPr>
          <w:rFonts w:ascii="Times New Roman" w:hAnsi="Times New Roman" w:cs="Times New Roman"/>
          <w:sz w:val="24"/>
          <w:szCs w:val="24"/>
        </w:rPr>
        <w:t xml:space="preserve"> </w:t>
      </w:r>
      <w:r w:rsidR="00C27707" w:rsidRPr="00331DC7">
        <w:rPr>
          <w:rFonts w:ascii="Times New Roman" w:hAnsi="Times New Roman" w:cs="Times New Roman"/>
          <w:sz w:val="24"/>
          <w:szCs w:val="24"/>
        </w:rPr>
        <w:t>concluded</w:t>
      </w:r>
      <w:r w:rsidR="000B7293" w:rsidRPr="00331DC7">
        <w:rPr>
          <w:rFonts w:ascii="Times New Roman" w:hAnsi="Times New Roman" w:cs="Times New Roman"/>
          <w:sz w:val="24"/>
          <w:szCs w:val="24"/>
        </w:rPr>
        <w:t xml:space="preserve"> that</w:t>
      </w:r>
      <w:r w:rsidR="002526A5" w:rsidRPr="00331DC7">
        <w:rPr>
          <w:rFonts w:ascii="Times New Roman" w:hAnsi="Times New Roman" w:cs="Times New Roman"/>
          <w:sz w:val="24"/>
          <w:szCs w:val="24"/>
        </w:rPr>
        <w:t xml:space="preserve"> </w:t>
      </w:r>
      <w:r w:rsidR="000B7293" w:rsidRPr="00331DC7">
        <w:rPr>
          <w:rFonts w:ascii="Times New Roman" w:hAnsi="Times New Roman" w:cs="Times New Roman"/>
          <w:sz w:val="24"/>
          <w:szCs w:val="24"/>
        </w:rPr>
        <w:t>CA benefits can potentially include a 10% yield increase</w:t>
      </w:r>
      <w:r w:rsidR="00880A04" w:rsidRPr="00331DC7">
        <w:rPr>
          <w:rFonts w:ascii="Times New Roman" w:hAnsi="Times New Roman" w:cs="Times New Roman"/>
          <w:sz w:val="24"/>
          <w:szCs w:val="24"/>
        </w:rPr>
        <w:t>,</w:t>
      </w:r>
      <w:r w:rsidR="00F311AD" w:rsidRPr="00331DC7">
        <w:rPr>
          <w:rFonts w:ascii="Times New Roman" w:hAnsi="Times New Roman" w:cs="Times New Roman"/>
          <w:sz w:val="24"/>
          <w:szCs w:val="24"/>
        </w:rPr>
        <w:t xml:space="preserve"> </w:t>
      </w:r>
      <w:r w:rsidR="00880A04" w:rsidRPr="00331DC7">
        <w:rPr>
          <w:rFonts w:ascii="Times New Roman" w:hAnsi="Times New Roman" w:cs="Times New Roman"/>
          <w:sz w:val="24"/>
          <w:szCs w:val="24"/>
        </w:rPr>
        <w:t xml:space="preserve">a </w:t>
      </w:r>
      <w:r w:rsidR="000B7293" w:rsidRPr="00331DC7">
        <w:rPr>
          <w:rFonts w:ascii="Times New Roman" w:hAnsi="Times New Roman" w:cs="Times New Roman"/>
          <w:sz w:val="24"/>
          <w:szCs w:val="24"/>
        </w:rPr>
        <w:t xml:space="preserve">19% </w:t>
      </w:r>
      <w:r w:rsidR="00880A04" w:rsidRPr="00331DC7">
        <w:rPr>
          <w:rFonts w:ascii="Times New Roman" w:hAnsi="Times New Roman" w:cs="Times New Roman"/>
          <w:sz w:val="24"/>
          <w:szCs w:val="24"/>
        </w:rPr>
        <w:t>increase</w:t>
      </w:r>
      <w:r w:rsidR="006C66AA" w:rsidRPr="00331DC7">
        <w:rPr>
          <w:rFonts w:ascii="Times New Roman" w:hAnsi="Times New Roman" w:cs="Times New Roman"/>
          <w:sz w:val="24"/>
          <w:szCs w:val="24"/>
        </w:rPr>
        <w:t xml:space="preserve"> in</w:t>
      </w:r>
      <w:r w:rsidR="00880A04" w:rsidRPr="00331DC7">
        <w:rPr>
          <w:rFonts w:ascii="Times New Roman" w:hAnsi="Times New Roman" w:cs="Times New Roman"/>
          <w:sz w:val="24"/>
          <w:szCs w:val="24"/>
        </w:rPr>
        <w:t xml:space="preserve"> </w:t>
      </w:r>
      <w:r w:rsidR="000B7293" w:rsidRPr="00331DC7">
        <w:rPr>
          <w:rFonts w:ascii="Times New Roman" w:hAnsi="Times New Roman" w:cs="Times New Roman"/>
          <w:sz w:val="24"/>
          <w:szCs w:val="24"/>
        </w:rPr>
        <w:t>water productivity</w:t>
      </w:r>
      <w:r w:rsidR="00880A04" w:rsidRPr="00331DC7">
        <w:rPr>
          <w:rFonts w:ascii="Times New Roman" w:hAnsi="Times New Roman" w:cs="Times New Roman"/>
          <w:sz w:val="24"/>
          <w:szCs w:val="24"/>
        </w:rPr>
        <w:t>,</w:t>
      </w:r>
      <w:r w:rsidR="000B7293" w:rsidRPr="00331DC7">
        <w:rPr>
          <w:rFonts w:ascii="Times New Roman" w:hAnsi="Times New Roman" w:cs="Times New Roman"/>
          <w:sz w:val="24"/>
          <w:szCs w:val="24"/>
        </w:rPr>
        <w:t xml:space="preserve"> and </w:t>
      </w:r>
      <w:r w:rsidR="00880A04" w:rsidRPr="00331DC7">
        <w:rPr>
          <w:rFonts w:ascii="Times New Roman" w:hAnsi="Times New Roman" w:cs="Times New Roman"/>
          <w:sz w:val="24"/>
          <w:szCs w:val="24"/>
        </w:rPr>
        <w:t xml:space="preserve">a </w:t>
      </w:r>
      <w:r w:rsidR="000B7293" w:rsidRPr="00331DC7">
        <w:rPr>
          <w:rFonts w:ascii="Times New Roman" w:hAnsi="Times New Roman" w:cs="Times New Roman"/>
          <w:sz w:val="24"/>
          <w:szCs w:val="24"/>
        </w:rPr>
        <w:t xml:space="preserve">50% </w:t>
      </w:r>
      <w:r w:rsidR="00880A04" w:rsidRPr="00331DC7">
        <w:rPr>
          <w:rFonts w:ascii="Times New Roman" w:hAnsi="Times New Roman" w:cs="Times New Roman"/>
          <w:sz w:val="24"/>
          <w:szCs w:val="24"/>
        </w:rPr>
        <w:t xml:space="preserve">reduction </w:t>
      </w:r>
      <w:r w:rsidR="006C66AA" w:rsidRPr="00331DC7">
        <w:rPr>
          <w:rFonts w:ascii="Times New Roman" w:hAnsi="Times New Roman" w:cs="Times New Roman"/>
          <w:sz w:val="24"/>
          <w:szCs w:val="24"/>
        </w:rPr>
        <w:t xml:space="preserve">in </w:t>
      </w:r>
      <w:r w:rsidR="000B7293" w:rsidRPr="00331DC7">
        <w:rPr>
          <w:rFonts w:ascii="Times New Roman" w:hAnsi="Times New Roman" w:cs="Times New Roman"/>
          <w:sz w:val="24"/>
          <w:szCs w:val="24"/>
        </w:rPr>
        <w:t>human labor.</w:t>
      </w:r>
      <w:r w:rsidR="00503BD4" w:rsidRPr="00331DC7">
        <w:rPr>
          <w:rFonts w:ascii="Times New Roman" w:hAnsi="Times New Roman" w:cs="Times New Roman"/>
          <w:sz w:val="24"/>
          <w:szCs w:val="24"/>
        </w:rPr>
        <w:t xml:space="preserve"> These tr</w:t>
      </w:r>
      <w:r w:rsidR="00C27707" w:rsidRPr="00331DC7">
        <w:rPr>
          <w:rFonts w:ascii="Times New Roman" w:hAnsi="Times New Roman" w:cs="Times New Roman"/>
          <w:sz w:val="24"/>
          <w:szCs w:val="24"/>
        </w:rPr>
        <w:t>ials</w:t>
      </w:r>
      <w:r w:rsidR="00503BD4" w:rsidRPr="00331DC7">
        <w:rPr>
          <w:rFonts w:ascii="Times New Roman" w:hAnsi="Times New Roman" w:cs="Times New Roman"/>
          <w:sz w:val="24"/>
          <w:szCs w:val="24"/>
        </w:rPr>
        <w:t xml:space="preserve"> also revealed that improved sustainable management c</w:t>
      </w:r>
      <w:r w:rsidR="00F311AD" w:rsidRPr="00331DC7">
        <w:rPr>
          <w:rFonts w:ascii="Times New Roman" w:hAnsi="Times New Roman" w:cs="Times New Roman"/>
          <w:sz w:val="24"/>
          <w:szCs w:val="24"/>
        </w:rPr>
        <w:t>ould</w:t>
      </w:r>
      <w:r w:rsidR="00503BD4" w:rsidRPr="00331DC7">
        <w:rPr>
          <w:rFonts w:ascii="Times New Roman" w:hAnsi="Times New Roman" w:cs="Times New Roman"/>
          <w:sz w:val="24"/>
          <w:szCs w:val="24"/>
        </w:rPr>
        <w:t xml:space="preserve"> reduce </w:t>
      </w:r>
      <w:r w:rsidR="006C66AA" w:rsidRPr="00331DC7">
        <w:rPr>
          <w:rFonts w:ascii="Times New Roman" w:hAnsi="Times New Roman" w:cs="Times New Roman"/>
          <w:sz w:val="24"/>
          <w:szCs w:val="24"/>
        </w:rPr>
        <w:t xml:space="preserve">CO2-equivalent emissions by </w:t>
      </w:r>
      <w:r w:rsidR="00503BD4" w:rsidRPr="00331DC7">
        <w:rPr>
          <w:rFonts w:ascii="Times New Roman" w:hAnsi="Times New Roman" w:cs="Times New Roman"/>
          <w:sz w:val="24"/>
          <w:szCs w:val="24"/>
        </w:rPr>
        <w:t xml:space="preserve">around 10% compared to </w:t>
      </w:r>
      <w:r w:rsidR="006C66AA" w:rsidRPr="00331DC7">
        <w:rPr>
          <w:rFonts w:ascii="Times New Roman" w:hAnsi="Times New Roman" w:cs="Times New Roman"/>
          <w:sz w:val="24"/>
          <w:szCs w:val="24"/>
        </w:rPr>
        <w:t xml:space="preserve">their </w:t>
      </w:r>
      <w:r w:rsidR="00503BD4" w:rsidRPr="00331DC7">
        <w:rPr>
          <w:rFonts w:ascii="Times New Roman" w:hAnsi="Times New Roman" w:cs="Times New Roman"/>
          <w:sz w:val="24"/>
          <w:szCs w:val="24"/>
        </w:rPr>
        <w:t xml:space="preserve">baseline </w:t>
      </w:r>
      <w:r w:rsidR="00503BD4" w:rsidRPr="00331DC7">
        <w:rPr>
          <w:rFonts w:ascii="Times New Roman" w:hAnsi="Times New Roman" w:cs="Times New Roman"/>
          <w:sz w:val="24"/>
          <w:szCs w:val="24"/>
        </w:rPr>
        <w:fldChar w:fldCharType="begin"/>
      </w:r>
      <w:r w:rsidR="00503BD4" w:rsidRPr="00331DC7">
        <w:rPr>
          <w:rFonts w:ascii="Times New Roman" w:hAnsi="Times New Roman" w:cs="Times New Roman"/>
          <w:sz w:val="24"/>
          <w:szCs w:val="24"/>
        </w:rPr>
        <w:instrText xml:space="preserve"> ADDIN ZOTERO_ITEM CSL_CITATION {"citationID":"71cBCilF","properties":{"formattedCitation":"(Gathala, Laing, Tiwari, Timsina, Islam, Chowdhury, et al., 2020)","plainCitation":"(Gathala, Laing, Tiwari, Timsina, Islam, Chowdhury, et al., 2020)","noteIndex":0},"citationItems":[{"id":1842,"uris":["http://zotero.org/users/7833037/items/SJL5A26K"],"itemData":{"id":1842,"type":"article-journal","abstract":"Traditional cropping practices in the Eastern Gangetic Plains, South Asia, are resource intensive, requiring large inputs of water, energy and human labor. They are also inefficient, with relatively low productivity for the inputs used although the climate, soil and water resources of the region indicate that greater productivity is achievable. In on-farm experiments conducted across three countries (Bangladesh, India, Nepal) we compared the performance of traditional and improved management practices to understand which better facilitated the production of food-grain crops while reducing energy and water demands, thus improving the sustainability of cropping system energy requirements. Benefits of improved over traditional management practices included increases of up to 10% in crop grain yields; up to 19% in water productivity; up to 26% in energy productivity; and reductions of up to 50% in labor. These metrics combined to reduce the cost of production under improved management by up to 22% and to increase gross margins by up to 100% (although in most instances gross margins increased by 12–32%). CO2equivalent emissions reduced by 10%–17% compared to traditional practices.","container-title":"Renewable and Sustainable Energy Reviews","DOI":"10.1016/j.rser.2019.109645","ISSN":"13640321","journalAbbreviation":"Renewable and Sustainable Energy Reviews","language":"en","page":"109645","source":"DOI.org (Crossref)","title":"Enabling smallholder farmers to sustainably improve their food, energy and water nexus while achieving environmental and economic benefits","volume":"120","author":[{"family":"Gathala","given":"Mahesh K."},{"family":"Laing","given":"Alison M."},{"family":"Tiwari","given":"T.P."},{"family":"Timsina","given":"J."},{"family":"Islam","given":"Md. S."},{"family":"Chowdhury","given":"A.K."},{"family":"Chattopadhyay","given":"C."},{"family":"Singh","given":"A.K."},{"family":"Bhatt","given":"B.P."},{"family":"Shrestha","given":"R."},{"family":"Barma","given":"N.C.D."},{"family":"Rana","given":"D.S."},{"family":"Jackson","given":"Tamara M."},{"family":"Gerard","given":"B."}],"issued":{"date-parts":[["2020",3]]}}}],"schema":"https://github.com/citation-style-language/schema/raw/master/csl-citation.json"} </w:instrText>
      </w:r>
      <w:r w:rsidR="00503BD4"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(Gathala, Laing, Tiwari, Timsina, Islam, Chowdhury, et al., 2020)</w:t>
      </w:r>
      <w:r w:rsidR="00503BD4" w:rsidRPr="00331DC7">
        <w:rPr>
          <w:rFonts w:ascii="Times New Roman" w:hAnsi="Times New Roman" w:cs="Times New Roman"/>
          <w:sz w:val="24"/>
          <w:szCs w:val="24"/>
        </w:rPr>
        <w:fldChar w:fldCharType="end"/>
      </w:r>
      <w:r w:rsidR="00503BD4" w:rsidRPr="00331DC7">
        <w:rPr>
          <w:rFonts w:ascii="Times New Roman" w:hAnsi="Times New Roman" w:cs="Times New Roman"/>
          <w:sz w:val="24"/>
          <w:szCs w:val="24"/>
        </w:rPr>
        <w:t>.</w:t>
      </w:r>
      <w:r w:rsidR="00FA40C7" w:rsidRPr="00331DC7">
        <w:rPr>
          <w:rFonts w:ascii="Times New Roman" w:hAnsi="Times New Roman" w:cs="Times New Roman"/>
          <w:sz w:val="24"/>
          <w:szCs w:val="24"/>
        </w:rPr>
        <w:t xml:space="preserve"> </w:t>
      </w:r>
      <w:r w:rsidR="00FA40C7" w:rsidRPr="00331DC7">
        <w:rPr>
          <w:rFonts w:ascii="Times New Roman" w:hAnsi="Times New Roman" w:cs="Times New Roman"/>
          <w:sz w:val="24"/>
          <w:szCs w:val="24"/>
        </w:rPr>
        <w:fldChar w:fldCharType="begin"/>
      </w:r>
      <w:r w:rsidR="001F3C99" w:rsidRPr="00331DC7">
        <w:rPr>
          <w:rFonts w:ascii="Times New Roman" w:hAnsi="Times New Roman" w:cs="Times New Roman"/>
          <w:sz w:val="24"/>
          <w:szCs w:val="24"/>
        </w:rPr>
        <w:instrText xml:space="preserve"> ADDIN ZOTERO_ITEM CSL_CITATION {"citationID":"A6aM4RC3","properties":{"formattedCitation":"(Sinha et al., 2019)","plainCitation":"(Sinha et al., 2019)","dontUpdate":true,"noteIndex":0},"citationItems":[{"id":1845,"uris":["http://zotero.org/users/7833037/items/JQBLPGS4"],"itemData":{"id":1845,"type":"article-journal","abstract":"Key soil parameters, organic matter, soil pH and plant nutrients determine the capacity of a soil to sustain plant and animal productivity. Conservation agriculture (CA) and crop diversiﬁcation or intensiﬁcation may change these soil parameters positively or negatively, which eventually affect long-term sustainability. We monitored these key soil properties (at depths of 0–15 and 15–30 cm) under CA-based sustainable intensiﬁcation practices: zero-till (ZT), and crop residue retention, and crop rotations on Inceptisols and Entisols in the Eastern Ganga Alluvial Plains from 2014 to 2017. The rainfall of this sub-tropical region is 1273–3201 mm. Soil organic carbon (C) ranged within 0.46–1.13% and generally followed (positive) rainfall gradients. At all sites, the soil under ZT tended to have higher organic C than conventional tillage (CT). Soil pHH2O ranged within 5.7–7.8 across the region. At all sites, soil pH generally decreased under ZT compared to CT. This was most marked at some acidic soil sites where pH decreased by up to 0.4 units; the lower the initial soil pH, the higher was the decrease in pH under ZT practice. In contrast, the reverse trend was observed for soil organic C. Partial nutrient balances for N, P and K in rice–wheat and rice–maize systems were positive for N and P (&lt;50 kg ha–1) but negative for K (up to 90 kg ha–1) under both tillage practices; more so under ZT practice even though crop residues were retained. Changes under ZT provide an opportunity to maintain soil organic C. However, remediation measures such as liming and efﬁcient use of fertilisers are required for long-term sustainability of the farming systems in this agriculturally important region of South Asia.","container-title":"Soil Research","DOI":"10.1071/SR19162","ISSN":"1838-675X","issue":"8","journalAbbreviation":"Soil Res.","language":"en","page":"883","source":"DOI.org (Crossref)","title":"Trends in key soil parameters under conservation agriculture-based sustainable intensification farming practices in the Eastern Ganga Alluvial Plains","volume":"57","author":[{"family":"Sinha","given":"A. K."},{"family":"Ghosh","given":"A."},{"family":"Dhar","given":"T."},{"family":"Bhattacharya","given":"P. M."},{"family":"Mitra","given":"B."},{"family":"Rakesh","given":"S."},{"family":"Paneru","given":"P."},{"family":"Shrestha","given":"S. R."},{"family":"Manandhar","given":"S."},{"family":"Beura","given":"K."},{"family":"Dutta","given":"S."},{"family":"Pradhan","given":"A. K."},{"family":"Rao","given":"K. K."},{"family":"Hossain","given":"Akbar"},{"family":"Siddquie","given":"N."},{"family":"Molla","given":"M. S. H."},{"family":"Chaki","given":"A. K."},{"family":"Gathala","given":"M. K."},{"family":"Islam","given":"M. S."},{"family":"Dalal","given":"R. C."},{"family":"Gaydon","given":"D. S."},{"family":"Laing","given":"A. M."},{"family":"Menzies","given":"N. W."}],"issued":{"date-parts":[["2019"]]}}}],"schema":"https://github.com/citation-style-language/schema/raw/master/csl-citation.json"} </w:instrText>
      </w:r>
      <w:r w:rsidR="00FA40C7" w:rsidRPr="00331DC7">
        <w:rPr>
          <w:rFonts w:ascii="Times New Roman" w:hAnsi="Times New Roman" w:cs="Times New Roman"/>
          <w:sz w:val="24"/>
          <w:szCs w:val="24"/>
        </w:rPr>
        <w:fldChar w:fldCharType="separate"/>
      </w:r>
      <w:r w:rsidR="00FA40C7" w:rsidRPr="00331DC7">
        <w:rPr>
          <w:rFonts w:ascii="Times New Roman" w:hAnsi="Times New Roman" w:cs="Times New Roman"/>
          <w:sz w:val="24"/>
          <w:szCs w:val="24"/>
        </w:rPr>
        <w:t>Sinha et al. (2019)</w:t>
      </w:r>
      <w:r w:rsidR="00FA40C7" w:rsidRPr="00331DC7">
        <w:rPr>
          <w:rFonts w:ascii="Times New Roman" w:hAnsi="Times New Roman" w:cs="Times New Roman"/>
          <w:sz w:val="24"/>
          <w:szCs w:val="24"/>
        </w:rPr>
        <w:fldChar w:fldCharType="end"/>
      </w:r>
      <w:r w:rsidR="00FA40C7" w:rsidRPr="00331DC7">
        <w:rPr>
          <w:rFonts w:ascii="Times New Roman" w:hAnsi="Times New Roman" w:cs="Times New Roman"/>
          <w:sz w:val="24"/>
          <w:szCs w:val="24"/>
        </w:rPr>
        <w:t xml:space="preserve"> also analyzed the </w:t>
      </w:r>
      <w:r w:rsidR="002B7591" w:rsidRPr="00331DC7">
        <w:rPr>
          <w:rFonts w:ascii="Times New Roman" w:hAnsi="Times New Roman" w:cs="Times New Roman"/>
          <w:sz w:val="24"/>
          <w:szCs w:val="24"/>
        </w:rPr>
        <w:t>critical</w:t>
      </w:r>
      <w:r w:rsidR="00FA40C7" w:rsidRPr="00331DC7">
        <w:rPr>
          <w:rFonts w:ascii="Times New Roman" w:hAnsi="Times New Roman" w:cs="Times New Roman"/>
          <w:sz w:val="24"/>
          <w:szCs w:val="24"/>
        </w:rPr>
        <w:t xml:space="preserve"> soil properties for CA-based intensification practices in the Eastern Ganga Alluvial Plains region from 2014 to 2017</w:t>
      </w:r>
      <w:r w:rsidR="006C66AA" w:rsidRPr="00331DC7">
        <w:rPr>
          <w:rFonts w:ascii="Times New Roman" w:hAnsi="Times New Roman" w:cs="Times New Roman"/>
          <w:sz w:val="24"/>
          <w:szCs w:val="24"/>
        </w:rPr>
        <w:t>, and</w:t>
      </w:r>
      <w:r w:rsidR="00FA40C7" w:rsidRPr="00331DC7">
        <w:rPr>
          <w:rFonts w:ascii="Times New Roman" w:hAnsi="Times New Roman" w:cs="Times New Roman"/>
          <w:sz w:val="24"/>
          <w:szCs w:val="24"/>
        </w:rPr>
        <w:t xml:space="preserve"> found that </w:t>
      </w:r>
      <w:r w:rsidR="009321CF" w:rsidRPr="00331DC7">
        <w:rPr>
          <w:rFonts w:ascii="Times New Roman" w:hAnsi="Times New Roman" w:cs="Times New Roman"/>
          <w:sz w:val="24"/>
          <w:szCs w:val="24"/>
        </w:rPr>
        <w:t>zero-tillage practices reduce soil pH compared to conventional tillage</w:t>
      </w:r>
      <w:r w:rsidR="006C66AA" w:rsidRPr="00331DC7">
        <w:rPr>
          <w:rFonts w:ascii="Times New Roman" w:hAnsi="Times New Roman" w:cs="Times New Roman"/>
          <w:sz w:val="24"/>
          <w:szCs w:val="24"/>
        </w:rPr>
        <w:t>,</w:t>
      </w:r>
      <w:r w:rsidR="009321CF" w:rsidRPr="00331DC7">
        <w:rPr>
          <w:rFonts w:ascii="Times New Roman" w:hAnsi="Times New Roman" w:cs="Times New Roman"/>
          <w:sz w:val="24"/>
          <w:szCs w:val="24"/>
        </w:rPr>
        <w:t xml:space="preserve"> providing an opportunity to </w:t>
      </w:r>
      <w:r w:rsidR="00073A45" w:rsidRPr="00331DC7">
        <w:rPr>
          <w:rFonts w:ascii="Times New Roman" w:hAnsi="Times New Roman" w:cs="Times New Roman"/>
          <w:sz w:val="24"/>
          <w:szCs w:val="24"/>
        </w:rPr>
        <w:t>preserve</w:t>
      </w:r>
      <w:r w:rsidR="009321CF" w:rsidRPr="00331DC7">
        <w:rPr>
          <w:rFonts w:ascii="Times New Roman" w:hAnsi="Times New Roman" w:cs="Times New Roman"/>
          <w:sz w:val="24"/>
          <w:szCs w:val="24"/>
        </w:rPr>
        <w:t xml:space="preserve"> soil organic</w:t>
      </w:r>
      <w:r w:rsidR="002B7591" w:rsidRPr="00331DC7">
        <w:rPr>
          <w:rFonts w:ascii="Times New Roman" w:hAnsi="Times New Roman" w:cs="Times New Roman"/>
          <w:sz w:val="24"/>
          <w:szCs w:val="24"/>
        </w:rPr>
        <w:t xml:space="preserve"> </w:t>
      </w:r>
      <w:r w:rsidR="00073A45" w:rsidRPr="00331DC7">
        <w:rPr>
          <w:rFonts w:ascii="Times New Roman" w:hAnsi="Times New Roman" w:cs="Times New Roman"/>
          <w:sz w:val="24"/>
          <w:szCs w:val="24"/>
        </w:rPr>
        <w:t>carbon</w:t>
      </w:r>
      <w:r w:rsidR="009321CF" w:rsidRPr="00331DC7">
        <w:rPr>
          <w:rFonts w:ascii="Times New Roman" w:hAnsi="Times New Roman" w:cs="Times New Roman"/>
          <w:sz w:val="24"/>
          <w:szCs w:val="24"/>
        </w:rPr>
        <w:t>.</w:t>
      </w:r>
      <w:r w:rsidR="00B242D7" w:rsidRPr="00331DC7">
        <w:rPr>
          <w:rFonts w:ascii="Times New Roman" w:hAnsi="Times New Roman" w:cs="Times New Roman"/>
          <w:sz w:val="24"/>
          <w:szCs w:val="24"/>
        </w:rPr>
        <w:t xml:space="preserve"> Similarly, </w:t>
      </w:r>
      <w:r w:rsidR="00B242D7" w:rsidRPr="00331DC7">
        <w:rPr>
          <w:rFonts w:ascii="Times New Roman" w:hAnsi="Times New Roman" w:cs="Times New Roman"/>
          <w:sz w:val="24"/>
          <w:szCs w:val="24"/>
        </w:rPr>
        <w:fldChar w:fldCharType="begin"/>
      </w:r>
      <w:r w:rsidR="00F41CB2" w:rsidRPr="00331DC7">
        <w:rPr>
          <w:rFonts w:ascii="Times New Roman" w:hAnsi="Times New Roman" w:cs="Times New Roman"/>
          <w:sz w:val="24"/>
          <w:szCs w:val="24"/>
        </w:rPr>
        <w:instrText xml:space="preserve"> ADDIN ZOTERO_ITEM CSL_CITATION {"citationID":"xdVdex6B","properties":{"formattedCitation":"(Alam et al., 2020)","plainCitation":"(Alam et al., 2020)","dontUpdate":true,"noteIndex":0},"citationItems":[{"id":1150,"uris":["http://zotero.org/users/7833037/items/68R94EDI"],"itemData":{"id":1150,"type":"article-journal","container-title":"Field Crops Research","DOI":"10.1016/j.fcr.2020.107764","ISSN":"03784290","journalAbbreviation":"Field Crops Research","language":"en","page":"107764","source":"DOI.org (Crossref)","title":"Soil nitrogen storage and availability to crops are increased by conservation agriculture practices in rice–based cropping systems in the Eastern Gangetic Plains","volume":"250","author":[{"family":"Alam","given":"Md. Khairul"},{"family":"Bell","given":"Richard W."},{"family":"Haque","given":"M.E."},{"family":"Islam","given":"M.A."},{"family":"Kader","given":"M.A."}],"issued":{"date-parts":[["2020",5]]}}}],"schema":"https://github.com/citation-style-language/schema/raw/master/csl-citation.json"} </w:instrText>
      </w:r>
      <w:r w:rsidR="00B242D7" w:rsidRPr="00331DC7">
        <w:rPr>
          <w:rFonts w:ascii="Times New Roman" w:hAnsi="Times New Roman" w:cs="Times New Roman"/>
          <w:sz w:val="24"/>
          <w:szCs w:val="24"/>
        </w:rPr>
        <w:fldChar w:fldCharType="separate"/>
      </w:r>
      <w:r w:rsidR="00B242D7" w:rsidRPr="00331DC7">
        <w:rPr>
          <w:rFonts w:ascii="Times New Roman" w:hAnsi="Times New Roman" w:cs="Times New Roman"/>
          <w:sz w:val="24"/>
          <w:szCs w:val="24"/>
        </w:rPr>
        <w:t>Alam et al. (2020)</w:t>
      </w:r>
      <w:r w:rsidR="00B242D7" w:rsidRPr="00331DC7">
        <w:rPr>
          <w:rFonts w:ascii="Times New Roman" w:hAnsi="Times New Roman" w:cs="Times New Roman"/>
          <w:sz w:val="24"/>
          <w:szCs w:val="24"/>
        </w:rPr>
        <w:fldChar w:fldCharType="end"/>
      </w:r>
      <w:r w:rsidR="00B242D7" w:rsidRPr="00331DC7">
        <w:rPr>
          <w:rFonts w:ascii="Times New Roman" w:hAnsi="Times New Roman" w:cs="Times New Roman"/>
          <w:sz w:val="24"/>
          <w:szCs w:val="24"/>
        </w:rPr>
        <w:t xml:space="preserve"> demonstrate that soil nutrients and</w:t>
      </w:r>
      <w:r w:rsidR="00F311AD" w:rsidRPr="00331DC7">
        <w:rPr>
          <w:rFonts w:ascii="Times New Roman" w:hAnsi="Times New Roman" w:cs="Times New Roman"/>
          <w:sz w:val="24"/>
          <w:szCs w:val="24"/>
        </w:rPr>
        <w:t xml:space="preserve"> the</w:t>
      </w:r>
      <w:r w:rsidR="00B242D7" w:rsidRPr="00331DC7">
        <w:rPr>
          <w:rFonts w:ascii="Times New Roman" w:hAnsi="Times New Roman" w:cs="Times New Roman"/>
          <w:sz w:val="24"/>
          <w:szCs w:val="24"/>
        </w:rPr>
        <w:t xml:space="preserve"> availability of crops increase in the region under CA practices.</w:t>
      </w:r>
      <w:r w:rsidR="009321CF" w:rsidRPr="00331DC7">
        <w:rPr>
          <w:rFonts w:ascii="Times New Roman" w:hAnsi="Times New Roman" w:cs="Times New Roman"/>
          <w:sz w:val="24"/>
          <w:szCs w:val="24"/>
        </w:rPr>
        <w:t xml:space="preserve"> </w:t>
      </w:r>
      <w:r w:rsidR="001F3C99" w:rsidRPr="00331DC7">
        <w:rPr>
          <w:rFonts w:ascii="Times New Roman" w:hAnsi="Times New Roman" w:cs="Times New Roman"/>
          <w:sz w:val="24"/>
          <w:szCs w:val="24"/>
        </w:rPr>
        <w:fldChar w:fldCharType="begin"/>
      </w:r>
      <w:r w:rsidR="00BA26CA">
        <w:rPr>
          <w:rFonts w:ascii="Times New Roman" w:hAnsi="Times New Roman" w:cs="Times New Roman"/>
          <w:sz w:val="24"/>
          <w:szCs w:val="24"/>
        </w:rPr>
        <w:instrText xml:space="preserve"> ADDIN ZOTERO_ITEM CSL_CITATION {"citationID":"mdNijneY","properties":{"formattedCitation":"(Hossain, 2017)","plainCitation":"(Hossain, 2017)","dontUpdate":true,"noteIndex":0},"citationItems":[{"id":"tqjaxeNM/LVhTFJM0","uris":["http://zotero.org/users/6027912/items/X8QDY9DZ"],"itemData":{"id":"jHo9nb5Z/10Onv6Ga","type":"chapter","container-title":"Best Practices of Conservation Agriculture in South Asia","edition":"1st","event-place":"Dhaka","ISBN":"978-984-34-4170-6","language":"English","page":"11-50","publisher":"SAARC Agriculture Centre","publisher-place":"Dhaka","title":"Best Practices of Conservation Agriculture in Bangladesh","author":[{"family":"Hossain","given":"Ilias"}],"issued":{"date-parts":[["2017"]]}}}],"schema":"https://github.com/citation-style-language/schema/raw/master/csl-citation.json"} </w:instrText>
      </w:r>
      <w:r w:rsidR="001F3C99" w:rsidRPr="00331DC7">
        <w:rPr>
          <w:rFonts w:ascii="Times New Roman" w:hAnsi="Times New Roman" w:cs="Times New Roman"/>
          <w:sz w:val="24"/>
          <w:szCs w:val="24"/>
        </w:rPr>
        <w:fldChar w:fldCharType="separate"/>
      </w:r>
      <w:r w:rsidR="001F3C99" w:rsidRPr="00331DC7">
        <w:rPr>
          <w:rFonts w:ascii="Times New Roman" w:hAnsi="Times New Roman" w:cs="Times New Roman"/>
          <w:sz w:val="24"/>
          <w:szCs w:val="24"/>
        </w:rPr>
        <w:t>Hossain (2017)</w:t>
      </w:r>
      <w:r w:rsidR="001F3C99" w:rsidRPr="00331DC7">
        <w:rPr>
          <w:rFonts w:ascii="Times New Roman" w:hAnsi="Times New Roman" w:cs="Times New Roman"/>
          <w:sz w:val="24"/>
          <w:szCs w:val="24"/>
        </w:rPr>
        <w:fldChar w:fldCharType="end"/>
      </w:r>
      <w:r w:rsidR="001F3C99" w:rsidRPr="00331DC7">
        <w:rPr>
          <w:rFonts w:ascii="Times New Roman" w:hAnsi="Times New Roman" w:cs="Times New Roman"/>
          <w:sz w:val="24"/>
          <w:szCs w:val="24"/>
        </w:rPr>
        <w:t xml:space="preserve"> studied the best practices of CA in Bangladesh to identify some additional benefits for farmers, including its ability to save time and control weed</w:t>
      </w:r>
      <w:r w:rsidR="00F311AD" w:rsidRPr="00331DC7">
        <w:rPr>
          <w:rFonts w:ascii="Times New Roman" w:hAnsi="Times New Roman" w:cs="Times New Roman"/>
          <w:sz w:val="24"/>
          <w:szCs w:val="24"/>
        </w:rPr>
        <w:t>s</w:t>
      </w:r>
      <w:r w:rsidR="006C66AA" w:rsidRPr="00331DC7">
        <w:rPr>
          <w:rFonts w:ascii="Times New Roman" w:hAnsi="Times New Roman" w:cs="Times New Roman"/>
          <w:sz w:val="24"/>
          <w:szCs w:val="24"/>
        </w:rPr>
        <w:t>,</w:t>
      </w:r>
      <w:r w:rsidR="00D0133E" w:rsidRPr="00331DC7">
        <w:rPr>
          <w:rFonts w:ascii="Times New Roman" w:hAnsi="Times New Roman" w:cs="Times New Roman"/>
          <w:sz w:val="24"/>
          <w:szCs w:val="24"/>
        </w:rPr>
        <w:t xml:space="preserve"> </w:t>
      </w:r>
      <w:r w:rsidR="006C66AA" w:rsidRPr="00331DC7">
        <w:rPr>
          <w:rFonts w:ascii="Times New Roman" w:hAnsi="Times New Roman" w:cs="Times New Roman"/>
          <w:sz w:val="24"/>
          <w:szCs w:val="24"/>
        </w:rPr>
        <w:t>and</w:t>
      </w:r>
      <w:r w:rsidR="00D0133E" w:rsidRPr="00331DC7">
        <w:rPr>
          <w:rFonts w:ascii="Times New Roman" w:hAnsi="Times New Roman" w:cs="Times New Roman"/>
          <w:sz w:val="24"/>
          <w:szCs w:val="24"/>
        </w:rPr>
        <w:t xml:space="preserve"> further revealed that in comparison to conventional farming, </w:t>
      </w:r>
      <w:r w:rsidR="00F311AD" w:rsidRPr="00331DC7">
        <w:rPr>
          <w:rFonts w:ascii="Times New Roman" w:hAnsi="Times New Roman" w:cs="Times New Roman"/>
          <w:sz w:val="24"/>
          <w:szCs w:val="24"/>
        </w:rPr>
        <w:t xml:space="preserve">the </w:t>
      </w:r>
      <w:r w:rsidR="00D0133E" w:rsidRPr="00331DC7">
        <w:rPr>
          <w:rFonts w:ascii="Times New Roman" w:hAnsi="Times New Roman" w:cs="Times New Roman"/>
          <w:sz w:val="24"/>
          <w:szCs w:val="24"/>
        </w:rPr>
        <w:t xml:space="preserve">conservation tillage-based method </w:t>
      </w:r>
      <w:r w:rsidR="00F311AD" w:rsidRPr="00331DC7">
        <w:rPr>
          <w:rFonts w:ascii="Times New Roman" w:hAnsi="Times New Roman" w:cs="Times New Roman"/>
          <w:sz w:val="24"/>
          <w:szCs w:val="24"/>
        </w:rPr>
        <w:t>could</w:t>
      </w:r>
      <w:r w:rsidR="00D0133E" w:rsidRPr="00331DC7">
        <w:rPr>
          <w:rFonts w:ascii="Times New Roman" w:hAnsi="Times New Roman" w:cs="Times New Roman"/>
          <w:sz w:val="24"/>
          <w:szCs w:val="24"/>
        </w:rPr>
        <w:t xml:space="preserve"> significantly increase yield in several crops (e.g., 8% for </w:t>
      </w:r>
      <w:proofErr w:type="spellStart"/>
      <w:r w:rsidR="00D0133E" w:rsidRPr="00331DC7">
        <w:rPr>
          <w:rFonts w:ascii="Times New Roman" w:hAnsi="Times New Roman" w:cs="Times New Roman"/>
          <w:sz w:val="24"/>
          <w:szCs w:val="24"/>
        </w:rPr>
        <w:t>boro</w:t>
      </w:r>
      <w:proofErr w:type="spellEnd"/>
      <w:r w:rsidR="00D0133E" w:rsidRPr="00331DC7">
        <w:rPr>
          <w:rFonts w:ascii="Times New Roman" w:hAnsi="Times New Roman" w:cs="Times New Roman"/>
          <w:sz w:val="24"/>
          <w:szCs w:val="24"/>
        </w:rPr>
        <w:t xml:space="preserve"> rice, 8% </w:t>
      </w:r>
      <w:r w:rsidR="006C66AA" w:rsidRPr="00331DC7">
        <w:rPr>
          <w:rFonts w:ascii="Times New Roman" w:hAnsi="Times New Roman" w:cs="Times New Roman"/>
          <w:sz w:val="24"/>
          <w:szCs w:val="24"/>
        </w:rPr>
        <w:t xml:space="preserve">for </w:t>
      </w:r>
      <w:proofErr w:type="spellStart"/>
      <w:r w:rsidR="00D0133E" w:rsidRPr="00331DC7">
        <w:rPr>
          <w:rFonts w:ascii="Times New Roman" w:hAnsi="Times New Roman" w:cs="Times New Roman"/>
          <w:sz w:val="24"/>
          <w:szCs w:val="24"/>
        </w:rPr>
        <w:t>mungbean</w:t>
      </w:r>
      <w:proofErr w:type="spellEnd"/>
      <w:r w:rsidR="00D0133E" w:rsidRPr="00331DC7">
        <w:rPr>
          <w:rFonts w:ascii="Times New Roman" w:hAnsi="Times New Roman" w:cs="Times New Roman"/>
          <w:sz w:val="24"/>
          <w:szCs w:val="24"/>
        </w:rPr>
        <w:t xml:space="preserve">, 6% </w:t>
      </w:r>
      <w:r w:rsidR="006C66AA" w:rsidRPr="00331DC7">
        <w:rPr>
          <w:rFonts w:ascii="Times New Roman" w:hAnsi="Times New Roman" w:cs="Times New Roman"/>
          <w:sz w:val="24"/>
          <w:szCs w:val="24"/>
        </w:rPr>
        <w:t xml:space="preserve">for </w:t>
      </w:r>
      <w:r w:rsidR="00D0133E" w:rsidRPr="00331DC7">
        <w:rPr>
          <w:rFonts w:ascii="Times New Roman" w:hAnsi="Times New Roman" w:cs="Times New Roman"/>
          <w:sz w:val="24"/>
          <w:szCs w:val="24"/>
        </w:rPr>
        <w:t xml:space="preserve">wheat, 36% </w:t>
      </w:r>
      <w:r w:rsidR="006C66AA" w:rsidRPr="00331DC7">
        <w:rPr>
          <w:rFonts w:ascii="Times New Roman" w:hAnsi="Times New Roman" w:cs="Times New Roman"/>
          <w:sz w:val="24"/>
          <w:szCs w:val="24"/>
        </w:rPr>
        <w:t xml:space="preserve">for </w:t>
      </w:r>
      <w:r w:rsidR="00D0133E" w:rsidRPr="00331DC7">
        <w:rPr>
          <w:rFonts w:ascii="Times New Roman" w:hAnsi="Times New Roman" w:cs="Times New Roman"/>
          <w:sz w:val="24"/>
          <w:szCs w:val="24"/>
        </w:rPr>
        <w:t xml:space="preserve">jute, </w:t>
      </w:r>
      <w:r w:rsidR="006C66AA" w:rsidRPr="00331DC7">
        <w:rPr>
          <w:rFonts w:ascii="Times New Roman" w:hAnsi="Times New Roman" w:cs="Times New Roman"/>
          <w:sz w:val="24"/>
          <w:szCs w:val="24"/>
        </w:rPr>
        <w:t xml:space="preserve">and </w:t>
      </w:r>
      <w:r w:rsidR="00D0133E" w:rsidRPr="00331DC7">
        <w:rPr>
          <w:rFonts w:ascii="Times New Roman" w:hAnsi="Times New Roman" w:cs="Times New Roman"/>
          <w:sz w:val="24"/>
          <w:szCs w:val="24"/>
        </w:rPr>
        <w:t xml:space="preserve">38% </w:t>
      </w:r>
      <w:r w:rsidR="006C66AA" w:rsidRPr="00331DC7">
        <w:rPr>
          <w:rFonts w:ascii="Times New Roman" w:hAnsi="Times New Roman" w:cs="Times New Roman"/>
          <w:sz w:val="24"/>
          <w:szCs w:val="24"/>
        </w:rPr>
        <w:t xml:space="preserve">for </w:t>
      </w:r>
      <w:r w:rsidR="00D0133E" w:rsidRPr="00331DC7">
        <w:rPr>
          <w:rFonts w:ascii="Times New Roman" w:hAnsi="Times New Roman" w:cs="Times New Roman"/>
          <w:sz w:val="24"/>
          <w:szCs w:val="24"/>
        </w:rPr>
        <w:t>lentil) in Bangladesh.</w:t>
      </w:r>
      <w:r w:rsidR="001F3C99" w:rsidRPr="00331DC7">
        <w:rPr>
          <w:rFonts w:ascii="Times New Roman" w:hAnsi="Times New Roman" w:cs="Times New Roman"/>
          <w:sz w:val="24"/>
          <w:szCs w:val="24"/>
        </w:rPr>
        <w:t xml:space="preserve"> </w:t>
      </w:r>
      <w:r w:rsidR="00A36530" w:rsidRPr="00331DC7">
        <w:rPr>
          <w:rFonts w:ascii="Times New Roman" w:hAnsi="Times New Roman" w:cs="Times New Roman"/>
          <w:sz w:val="24"/>
          <w:szCs w:val="24"/>
        </w:rPr>
        <w:t xml:space="preserve">However, </w:t>
      </w:r>
      <w:r w:rsidR="00A36530" w:rsidRPr="00331DC7">
        <w:rPr>
          <w:rFonts w:ascii="Times New Roman" w:hAnsi="Times New Roman" w:cs="Times New Roman"/>
          <w:sz w:val="24"/>
          <w:szCs w:val="24"/>
        </w:rPr>
        <w:fldChar w:fldCharType="begin"/>
      </w:r>
      <w:r w:rsidR="00331DC7" w:rsidRPr="00331DC7">
        <w:rPr>
          <w:rFonts w:ascii="Times New Roman" w:hAnsi="Times New Roman" w:cs="Times New Roman"/>
          <w:sz w:val="24"/>
          <w:szCs w:val="24"/>
        </w:rPr>
        <w:instrText xml:space="preserve"> ADDIN ZOTERO_ITEM CSL_CITATION {"citationID":"le7e261q","properties":{"formattedCitation":"(Jayaraman et al., 2021)","plainCitation":"(Jayaraman et al., 2021)","dontUpdate":true,"noteIndex":0},"citationItems":[{"id":1865,"uris":["http://zotero.org/users/7833037/items/SBJW4YPL"],"itemData":{"id":1865,"type":"article-journal","abstract":"Conservation agriculture (CA) is considered a sustainable practice with the potential to maintain or increase crop productivity and improve environmental quality and ecosystem services. It typically improves soil quality and water conservation; however, its effect on crop productivity is highly variable and dependent on local conditions/management. Crop residue retention plays a crucial role in CA and can help to improve overall soil health and ultimately crop productivity and sustainability. However, weed control, herbicide resistance, and weed shift under residue retained fields is a major challenge. Moreover, CA can increase water infiltration and reduce soil loss and runoff. This reduces the surface transport of nitrate and phosphorus from agricultural fields and the eutrophication of water bodies, although leaching of nitrate to groundwater can potentially increase. In addition, CA has been proposed as one of the components in climate-smart agriculture, owing to its reduced period to seed/plant next crop, reduced soil disturbance and low consumption of fossil fuels. Therefore, compared to the conventional intensive tillage, CA has a greater potential for soil C sequestration, favors higher soil biodiversity, lowers greenhouse gas emission, and can assist in mitigating climate change. However, not all experiments report a positive impact. The understanding and decoding the site-specific complexities of CA system is important and requires a multidisciplinary approach.","container-title":"Agriculture","DOI":"10.3390/agriculture11080718","ISSN":"2077-0472","issue":"8","language":"en","license":"http://creativecommons.org/licenses/by/3.0/","note":"number: 8\npublisher: Multidisciplinary Digital Publishing Institute","page":"718","source":"www.mdpi.com","title":"Conservation Agriculture as a System to Enhance Ecosystem Services","volume":"11","author":[{"family":"Jayaraman","given":"Somasundaram"},{"family":"Dang","given":"Yash P."},{"family":"Naorem","given":"Anandkumar"},{"family":"Page","given":"Kathryn L."},{"family":"Dalal","given":"Ram C."}],"issued":{"date-parts":[["2021",8]]}}}],"schema":"https://github.com/citation-style-language/schema/raw/master/csl-citation.json"} </w:instrText>
      </w:r>
      <w:r w:rsidR="00A36530" w:rsidRPr="00331DC7">
        <w:rPr>
          <w:rFonts w:ascii="Times New Roman" w:hAnsi="Times New Roman" w:cs="Times New Roman"/>
          <w:sz w:val="24"/>
          <w:szCs w:val="24"/>
        </w:rPr>
        <w:fldChar w:fldCharType="separate"/>
      </w:r>
      <w:r w:rsidR="00A36530" w:rsidRPr="00331DC7">
        <w:rPr>
          <w:rFonts w:ascii="Times New Roman" w:hAnsi="Times New Roman" w:cs="Times New Roman"/>
          <w:sz w:val="24"/>
          <w:szCs w:val="24"/>
        </w:rPr>
        <w:t>Jayaraman et al. (2021)</w:t>
      </w:r>
      <w:r w:rsidR="00A36530" w:rsidRPr="00331DC7">
        <w:rPr>
          <w:rFonts w:ascii="Times New Roman" w:hAnsi="Times New Roman" w:cs="Times New Roman"/>
          <w:sz w:val="24"/>
          <w:szCs w:val="24"/>
        </w:rPr>
        <w:fldChar w:fldCharType="end"/>
      </w:r>
      <w:r w:rsidR="00A36530" w:rsidRPr="00331DC7">
        <w:rPr>
          <w:rFonts w:ascii="Times New Roman" w:hAnsi="Times New Roman" w:cs="Times New Roman"/>
          <w:sz w:val="24"/>
          <w:szCs w:val="24"/>
        </w:rPr>
        <w:t xml:space="preserve"> critically note that although CA’s role</w:t>
      </w:r>
      <w:r w:rsidR="00486E56" w:rsidRPr="00331DC7">
        <w:rPr>
          <w:rFonts w:ascii="Times New Roman" w:hAnsi="Times New Roman" w:cs="Times New Roman"/>
          <w:sz w:val="24"/>
          <w:szCs w:val="24"/>
        </w:rPr>
        <w:t xml:space="preserve"> </w:t>
      </w:r>
      <w:r w:rsidR="00F311AD" w:rsidRPr="00331DC7">
        <w:rPr>
          <w:rFonts w:ascii="Times New Roman" w:hAnsi="Times New Roman" w:cs="Times New Roman"/>
          <w:sz w:val="24"/>
          <w:szCs w:val="24"/>
        </w:rPr>
        <w:t>in</w:t>
      </w:r>
      <w:r w:rsidR="00A36530" w:rsidRPr="00331DC7">
        <w:rPr>
          <w:rFonts w:ascii="Times New Roman" w:hAnsi="Times New Roman" w:cs="Times New Roman"/>
          <w:sz w:val="24"/>
          <w:szCs w:val="24"/>
        </w:rPr>
        <w:t xml:space="preserve"> improving soil water conservation is well supported by adequate verification, the evidence regarding its effect on crop productivity is inconclusive.</w:t>
      </w:r>
      <w:r w:rsidR="005066DB" w:rsidRPr="00331DC7">
        <w:rPr>
          <w:rFonts w:ascii="Times New Roman" w:hAnsi="Times New Roman" w:cs="Times New Roman"/>
          <w:sz w:val="24"/>
          <w:szCs w:val="24"/>
        </w:rPr>
        <w:t xml:space="preserve"> Critics of CA further point out that CA is a complex set of </w:t>
      </w:r>
      <w:r w:rsidR="00A73018" w:rsidRPr="00331DC7">
        <w:rPr>
          <w:rFonts w:ascii="Times New Roman" w:hAnsi="Times New Roman" w:cs="Times New Roman"/>
          <w:sz w:val="24"/>
          <w:szCs w:val="24"/>
        </w:rPr>
        <w:t xml:space="preserve">imposed </w:t>
      </w:r>
      <w:r w:rsidR="005066DB" w:rsidRPr="00331DC7">
        <w:rPr>
          <w:rFonts w:ascii="Times New Roman" w:hAnsi="Times New Roman" w:cs="Times New Roman"/>
          <w:sz w:val="24"/>
          <w:szCs w:val="24"/>
        </w:rPr>
        <w:t>technologies</w:t>
      </w:r>
      <w:r w:rsidR="00F311AD" w:rsidRPr="00331DC7">
        <w:rPr>
          <w:rFonts w:ascii="Times New Roman" w:hAnsi="Times New Roman" w:cs="Times New Roman"/>
          <w:sz w:val="24"/>
          <w:szCs w:val="24"/>
        </w:rPr>
        <w:t>,</w:t>
      </w:r>
      <w:r w:rsidR="005066DB" w:rsidRPr="00331DC7">
        <w:rPr>
          <w:rFonts w:ascii="Times New Roman" w:hAnsi="Times New Roman" w:cs="Times New Roman"/>
          <w:sz w:val="24"/>
          <w:szCs w:val="24"/>
        </w:rPr>
        <w:t xml:space="preserve"> and its adaptation needs integrated</w:t>
      </w:r>
      <w:r w:rsidR="006928DB" w:rsidRPr="00331DC7">
        <w:rPr>
          <w:rFonts w:ascii="Times New Roman" w:hAnsi="Times New Roman" w:cs="Times New Roman"/>
          <w:sz w:val="24"/>
          <w:szCs w:val="24"/>
        </w:rPr>
        <w:t xml:space="preserve"> </w:t>
      </w:r>
      <w:r w:rsidR="005066DB" w:rsidRPr="00331DC7">
        <w:rPr>
          <w:rFonts w:ascii="Times New Roman" w:hAnsi="Times New Roman" w:cs="Times New Roman"/>
          <w:sz w:val="24"/>
          <w:szCs w:val="24"/>
        </w:rPr>
        <w:t>efforts from all actors across the value</w:t>
      </w:r>
      <w:r w:rsidR="00F311AD" w:rsidRPr="00331DC7">
        <w:rPr>
          <w:rFonts w:ascii="Times New Roman" w:hAnsi="Times New Roman" w:cs="Times New Roman"/>
          <w:sz w:val="24"/>
          <w:szCs w:val="24"/>
        </w:rPr>
        <w:t xml:space="preserve"> </w:t>
      </w:r>
      <w:r w:rsidR="005066DB" w:rsidRPr="00331DC7">
        <w:rPr>
          <w:rFonts w:ascii="Times New Roman" w:hAnsi="Times New Roman" w:cs="Times New Roman"/>
          <w:sz w:val="24"/>
          <w:szCs w:val="24"/>
        </w:rPr>
        <w:t>chain</w:t>
      </w:r>
      <w:r w:rsidR="00486E56" w:rsidRPr="00331DC7">
        <w:rPr>
          <w:rFonts w:ascii="Times New Roman" w:hAnsi="Times New Roman" w:cs="Times New Roman"/>
          <w:sz w:val="24"/>
          <w:szCs w:val="24"/>
        </w:rPr>
        <w:t xml:space="preserve"> </w:t>
      </w:r>
      <w:r w:rsidR="00486E56" w:rsidRPr="00331DC7">
        <w:rPr>
          <w:rFonts w:ascii="Times New Roman" w:hAnsi="Times New Roman" w:cs="Times New Roman"/>
          <w:sz w:val="24"/>
          <w:szCs w:val="24"/>
        </w:rPr>
        <w:fldChar w:fldCharType="begin"/>
      </w:r>
      <w:r w:rsidR="006928DB" w:rsidRPr="00331DC7">
        <w:rPr>
          <w:rFonts w:ascii="Times New Roman" w:hAnsi="Times New Roman" w:cs="Times New Roman"/>
          <w:sz w:val="24"/>
          <w:szCs w:val="24"/>
        </w:rPr>
        <w:instrText xml:space="preserve"> ADDIN ZOTERO_ITEM CSL_CITATION {"citationID":"7QXitdzA","properties":{"formattedCitation":"(Brown et al., 2017; Giller et al., 2009, 2015; Reij et al., 2013)","plainCitation":"(Brown et al., 2017; Giller et al., 2009, 2015; Reij et al., 2013)","noteIndex":0},"citationItems":[{"id":477,"uris":["http://zotero.org/users/7833037/items/B5MZ7WTH"],"itemData":{"id":477,"type":"article-journal","container-title":"Agricultural Systems","DOI":"10.1016/j.agsy.2017.01.012","ISSN":"0308521X","journalAbbreviation":"Agricultural Systems","language":"en","page":"11-22","source":"DOI.org (Crossref)","title":"Stepwise frameworks for understanding the utilisation of conservation agriculture in Africa","volume":"153","author":[{"family":"Brown","given":"Brendan"},{"family":"Nuberg","given":"Ian"},{"family":"Llewellyn","given":"Rick"}],"issued":{"date-parts":[["2017"]]}}},{"id":1868,"uris":["http://zotero.org/users/7833037/items/9V37G832"],"itemData":{"id":1868,"type":"article-journal","abstract":"Conservation agriculture is claimed to be a panacea for the problems of poor agricultural productivity and soil degradation in sub-Saharan Africa (SSA). It is actively promoted by international research and development organisations, with such strong advocacy that critical debate is stifled. Claims for the potential of CA in Africa are based on widespread adoption in the Americas, where the effects of tillage were replaced by heavy dependence on herbicides and fertilizers. CA is said to increase yields, to reduce labour requirements, improve soil fertility and reduce erosion. Yet empirical evidence is not clear and consistent on many of these points nor is it always clear which of the principles of CA contribute to the desired effects. Although cases can be found where such claims are supported there are equally convincing scientific reports that contradict these claims. Concerns include decreased yields often observed with CA, increased labour requirements when herbicides are not used, an important gender shift of the labour burden to women and a lack of mulch due to poor productivity and due to the priority given to feeding of livestock with crop residues. Despite the publicity claiming widespread adoption of CA, the available evidence suggests virtually no uptake of CA in most SSA countries, with only small groups of adopters in South Africa, Ghana and Zambia. We conclude that there is an urgent need for critical assessment under which ecological and socio-economic conditions CA is best suited for smallholder farming in SSA. Critical constraints to adoption appear to be competing uses for crop residues, increased labour demand for weeding, and lack of access to, and use of external inputs.","container-title":"Field Crops Research","DOI":"10.1016/j.fcr.2009.06.017","ISSN":"0378-4290","issue":"1","journalAbbreviation":"Field Crops Research","language":"en","page":"23-34","source":"ScienceDirect","title":"Conservation agriculture and smallholder farming in Africa: The heretics’ view","title-short":"Conservation agriculture and smallholder farming in Africa","volume":"114","author":[{"family":"Giller","given":"Ken E."},{"family":"Witter","given":"Ernst"},{"family":"Corbeels","given":"Marc"},{"family":"Tittonell","given":"Pablo"}],"issued":{"date-parts":[["2009",10,1]]}}},{"id":479,"uris":["http://zotero.org/users/7833037/items/ZA38LZ9A"],"itemData":{"id":479,"type":"article-journal","container-title":"Frontiers in Plant Science","DOI":"10.3389/fpls.2015.00870","ISSN":"1664-462X","journalAbbreviation":"Front. Plant Sci.","source":"DOI.org (Crossref)","title":"Beyond conservation agriculture","URL":"http://journal.frontiersin.org/Article/10.3389/fpls.2015.00870/abstract","volume":"6","author":[{"family":"Giller","given":"Ken E."},{"family":"Andersson","given":"Jens A."},{"family":"Corbeels","given":"Marc"},{"family":"Kirkegaard","given":"John"},{"family":"Mortensen","given":"David"},{"family":"Erenstein","given":"Olaf"},{"family":"Vanlauwe","given":"Bernard"}],"accessed":{"date-parts":[["2020",11,16]]},"issued":{"date-parts":[["2015",10,28]]}}},{"id":1871,"uris":["http://zotero.org/users/7833037/items/XIGTJH83"],"itemData":{"id":1871,"type":"book","abstract":"Indigenous soil and water conservation practices are rarely acknowledged in the design of conventional development projects. Instead, the history of soil and water conservation in Africa has been one of imposing external solutions without regard for local practice. There is a remarkably diverse range of locally developed and adapted technologies for the conservation of water and soil, well suited to their particular site and socio-economic conditions. But such measures have been ignored, and sometimes even overturned, by external solutions. \n\nSustaining the Soil documents farmers' practices, exploring the origins and adaptations carried out by farmers over generations, in response to changing circumstances. Through a comparative analysis of conservation measures - from the humid zones of West Africa to the arid lands of the Sudan, from rock terraces in Morocco to the grass strips of Swaziland - the book explores the various factors that influence adoption and adaptation; farmers' perceptions of conservation needs; and the institutional and policy settings most favorable to more effective land husbandry. \n\nFor the first time on an Africa-wide scale, this book shows that indigenous techniques work, and are being used successfully to conserve and harvest soil and water. These insights combine to suggest new ways forward for governments and agencies attempting to support sustainable land management in Africa, involving a fusion of traditional and modern approaches, which makes the most of both the new and the old.","event-place":"London","ISBN":"978-1-315-07085-8","note":"DOI: 10.4324/9781315070858","number-of-pages":"288","publisher":"Routledge","publisher-place":"London","title":"Sustaining the Soil: Indigenous Soil and Water Conservation in Africa","title-short":"Sustaining the Soil","editor":[{"family":"Reij","given":"Chris"},{"family":"Scoones","given":"Ian"},{"family":"Toulmin","given":"Calmilla"}],"issued":{"date-parts":[["2013",9,30]]}}}],"schema":"https://github.com/citation-style-language/schema/raw/master/csl-citation.json"} </w:instrText>
      </w:r>
      <w:r w:rsidR="00486E56"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(Brown et al., 2017; Giller et al., 2009, 2015; Reij et al., 2013)</w:t>
      </w:r>
      <w:r w:rsidR="00486E56" w:rsidRPr="00331DC7">
        <w:rPr>
          <w:rFonts w:ascii="Times New Roman" w:hAnsi="Times New Roman" w:cs="Times New Roman"/>
          <w:sz w:val="24"/>
          <w:szCs w:val="24"/>
        </w:rPr>
        <w:fldChar w:fldCharType="end"/>
      </w:r>
      <w:r w:rsidR="005066DB" w:rsidRPr="00331DC7">
        <w:rPr>
          <w:rFonts w:ascii="Times New Roman" w:hAnsi="Times New Roman" w:cs="Times New Roman"/>
          <w:sz w:val="24"/>
          <w:szCs w:val="24"/>
        </w:rPr>
        <w:t xml:space="preserve">. </w:t>
      </w:r>
      <w:r w:rsidR="00773B97" w:rsidRPr="00331DC7">
        <w:rPr>
          <w:rFonts w:ascii="Times New Roman" w:hAnsi="Times New Roman" w:cs="Times New Roman"/>
          <w:sz w:val="24"/>
          <w:szCs w:val="24"/>
        </w:rPr>
        <w:t xml:space="preserve">In addition to advanced farm management skills, the practice requires investments in new farming equipment </w:t>
      </w:r>
      <w:r w:rsidR="00773B97" w:rsidRPr="00331DC7">
        <w:rPr>
          <w:rFonts w:ascii="Times New Roman" w:hAnsi="Times New Roman" w:cs="Times New Roman"/>
          <w:sz w:val="24"/>
          <w:szCs w:val="24"/>
        </w:rPr>
        <w:fldChar w:fldCharType="begin"/>
      </w:r>
      <w:r w:rsidR="00773B97" w:rsidRPr="00331DC7">
        <w:rPr>
          <w:rFonts w:ascii="Times New Roman" w:hAnsi="Times New Roman" w:cs="Times New Roman"/>
          <w:sz w:val="24"/>
          <w:szCs w:val="24"/>
        </w:rPr>
        <w:instrText xml:space="preserve"> ADDIN ZOTERO_ITEM CSL_CITATION {"citationID":"BmWoY7bX","properties":{"formattedCitation":"(Dhar, 2017)","plainCitation":"(Dhar, 2017)","noteIndex":0},"citationItems":[{"id":70,"uris":["http://zotero.org/users/7833037/items/LFG2GW4K"],"itemData":{"id":70,"type":"article-journal","abstract":"The research was conducted to evaluate the problems and prospects of adopting conservation agriculture in Jabalpur and Bora districts of Bangladesh. A total of 120 farmers (20 from focal and 100 from control group) were surveyed for collecting necessary data and information. A combination of descriptive statistics and mathematical techniques was used to analyze the data. Focal farmers followed the basic principles of conservation agriculture but control farmers continued conventional crop farming practices. Focal farmers were more profitable compared to control farmers in terms of wheat and bean production. Less production due to minimum tillage, difficulties in maintenance, lack of extension service etc. were the major problems faced by the farmers. Knowledge on soil conservation and soil quality improvement, use of organic fertilizer, etc. were found as strengths; management of crop residue, scarcity of cowdung, etc. were found as weaknesses; labor opportunities, market demand, etc. were found as opportunities; and climate change and price fluctuation were found as threats of adopting conservation agriculture. Regular extension contact, arrangement of training programmers and input support are to be ensured by different government and nongovernment organizations to motivate farmers for adopting conservation agriculture practice.","container-title":"Agricultural Research &amp; Technology: Open Access Journal","DOI":"10.19080/ARTOAJ.2017.11.555823","ISSN":"24716774","issue":"5","journalAbbreviation":"ARTOAJ","language":"en","note":"number: 5","source":"DOI.org (Crossref)","title":"Adoption of Conservation Agriculture in Bangladesh: Problems and Prospects","title-short":"Adoption of Conservation Agriculture in Bangladesh","URL":"https://juniperpublishers.com/artoaj/ARTOAJ.MS.ID.555823.php","volume":"11","author":[{"family":"Dhar","given":"Aurup Ratan"}],"accessed":{"date-parts":[["2019",11,20]]},"issued":{"date-parts":[["2017",9,22]]}}}],"schema":"https://github.com/citation-style-language/schema/raw/master/csl-citation.json"} </w:instrText>
      </w:r>
      <w:r w:rsidR="00773B97"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(Dhar, 2017)</w:t>
      </w:r>
      <w:r w:rsidR="00773B97" w:rsidRPr="00331DC7">
        <w:rPr>
          <w:rFonts w:ascii="Times New Roman" w:hAnsi="Times New Roman" w:cs="Times New Roman"/>
          <w:sz w:val="24"/>
          <w:szCs w:val="24"/>
        </w:rPr>
        <w:fldChar w:fldCharType="end"/>
      </w:r>
      <w:r w:rsidR="00773B97" w:rsidRPr="00331DC7">
        <w:rPr>
          <w:rFonts w:ascii="Times New Roman" w:hAnsi="Times New Roman" w:cs="Times New Roman"/>
          <w:sz w:val="24"/>
          <w:szCs w:val="24"/>
        </w:rPr>
        <w:t>.</w:t>
      </w:r>
    </w:p>
    <w:p w14:paraId="58BCCB18" w14:textId="78329257" w:rsidR="006F0A1E" w:rsidRPr="00331DC7" w:rsidRDefault="005B5DE6" w:rsidP="003A1951">
      <w:pPr>
        <w:autoSpaceDE w:val="0"/>
        <w:autoSpaceDN w:val="0"/>
        <w:adjustRightInd w:val="0"/>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 xml:space="preserve">Despite </w:t>
      </w:r>
      <w:r w:rsidR="006C66AA" w:rsidRPr="00331DC7">
        <w:rPr>
          <w:rFonts w:ascii="Times New Roman" w:hAnsi="Times New Roman" w:cs="Times New Roman"/>
          <w:sz w:val="24"/>
          <w:szCs w:val="24"/>
        </w:rPr>
        <w:t>its revolutionary environmental</w:t>
      </w:r>
      <w:r w:rsidR="00824F64" w:rsidRPr="00331DC7">
        <w:rPr>
          <w:rFonts w:ascii="Times New Roman" w:hAnsi="Times New Roman" w:cs="Times New Roman"/>
          <w:sz w:val="24"/>
          <w:szCs w:val="24"/>
        </w:rPr>
        <w:t xml:space="preserve"> benefits, </w:t>
      </w:r>
      <w:r w:rsidR="00176983" w:rsidRPr="00331DC7">
        <w:rPr>
          <w:rFonts w:ascii="Times New Roman" w:hAnsi="Times New Roman" w:cs="Times New Roman"/>
          <w:sz w:val="24"/>
          <w:szCs w:val="24"/>
        </w:rPr>
        <w:t xml:space="preserve">the </w:t>
      </w:r>
      <w:r w:rsidR="00E04A11" w:rsidRPr="00331DC7">
        <w:rPr>
          <w:rFonts w:ascii="Times New Roman" w:hAnsi="Times New Roman" w:cs="Times New Roman"/>
          <w:sz w:val="24"/>
          <w:szCs w:val="24"/>
        </w:rPr>
        <w:t xml:space="preserve">expansion </w:t>
      </w:r>
      <w:r w:rsidR="00176983" w:rsidRPr="00331DC7">
        <w:rPr>
          <w:rFonts w:ascii="Times New Roman" w:hAnsi="Times New Roman" w:cs="Times New Roman"/>
          <w:sz w:val="24"/>
          <w:szCs w:val="24"/>
        </w:rPr>
        <w:t xml:space="preserve">of </w:t>
      </w:r>
      <w:r w:rsidR="005A7F72" w:rsidRPr="00331DC7">
        <w:rPr>
          <w:rFonts w:ascii="Times New Roman" w:hAnsi="Times New Roman" w:cs="Times New Roman"/>
          <w:sz w:val="24"/>
          <w:szCs w:val="24"/>
        </w:rPr>
        <w:t>CA ha</w:t>
      </w:r>
      <w:r w:rsidR="00183D3E" w:rsidRPr="00331DC7">
        <w:rPr>
          <w:rFonts w:ascii="Times New Roman" w:hAnsi="Times New Roman" w:cs="Times New Roman"/>
          <w:sz w:val="24"/>
          <w:szCs w:val="24"/>
        </w:rPr>
        <w:t>s</w:t>
      </w:r>
      <w:r w:rsidR="005A7F72" w:rsidRPr="00331DC7">
        <w:rPr>
          <w:rFonts w:ascii="Times New Roman" w:hAnsi="Times New Roman" w:cs="Times New Roman"/>
          <w:sz w:val="24"/>
          <w:szCs w:val="24"/>
        </w:rPr>
        <w:t xml:space="preserve"> </w:t>
      </w:r>
      <w:r w:rsidR="00E04A11" w:rsidRPr="00331DC7">
        <w:rPr>
          <w:rFonts w:ascii="Times New Roman" w:hAnsi="Times New Roman" w:cs="Times New Roman"/>
          <w:sz w:val="24"/>
          <w:szCs w:val="24"/>
        </w:rPr>
        <w:t>slowed in several regions</w:t>
      </w:r>
      <w:r w:rsidR="00176983" w:rsidRPr="00331DC7">
        <w:rPr>
          <w:rFonts w:ascii="Times New Roman" w:hAnsi="Times New Roman" w:cs="Times New Roman"/>
          <w:sz w:val="24"/>
          <w:szCs w:val="24"/>
        </w:rPr>
        <w:t xml:space="preserve"> of the world.</w:t>
      </w:r>
      <w:r w:rsidR="00183D3E" w:rsidRPr="00331DC7">
        <w:rPr>
          <w:rFonts w:ascii="Times New Roman" w:hAnsi="Times New Roman" w:cs="Times New Roman"/>
          <w:sz w:val="24"/>
          <w:szCs w:val="24"/>
        </w:rPr>
        <w:t xml:space="preserve"> Even though intensive promotion of CA has been carried out through various dissemination schemes or projects, its adoption rate (with all three principles) is considered to be </w:t>
      </w:r>
      <w:r w:rsidR="00824F64" w:rsidRPr="00331DC7">
        <w:rPr>
          <w:rFonts w:ascii="Times New Roman" w:hAnsi="Times New Roman" w:cs="Times New Roman"/>
          <w:sz w:val="24"/>
          <w:szCs w:val="24"/>
        </w:rPr>
        <w:t>relatively</w:t>
      </w:r>
      <w:r w:rsidR="00183D3E" w:rsidRPr="00331DC7">
        <w:rPr>
          <w:rFonts w:ascii="Times New Roman" w:hAnsi="Times New Roman" w:cs="Times New Roman"/>
          <w:sz w:val="24"/>
          <w:szCs w:val="24"/>
        </w:rPr>
        <w:t xml:space="preserve"> low in most parts of the world </w:t>
      </w:r>
      <w:r w:rsidR="00183D3E" w:rsidRPr="00331DC7">
        <w:rPr>
          <w:rFonts w:ascii="Times New Roman" w:hAnsi="Times New Roman" w:cs="Times New Roman"/>
          <w:sz w:val="24"/>
          <w:szCs w:val="24"/>
        </w:rPr>
        <w:fldChar w:fldCharType="begin"/>
      </w:r>
      <w:r w:rsidR="00BA26CA">
        <w:rPr>
          <w:rFonts w:ascii="Times New Roman" w:hAnsi="Times New Roman" w:cs="Times New Roman"/>
          <w:sz w:val="24"/>
          <w:szCs w:val="24"/>
        </w:rPr>
        <w:instrText xml:space="preserve"> ADDIN ZOTERO_ITEM CSL_CITATION {"citationID":"jiRiEQOX","properties":{"formattedCitation":"(Chiputwa et al., 2010; Kassam et al., 2019; Michler et al., 2019; Tittonell et al., 2012; Ward et al., 2018)","plainCitation":"(Chiputwa et al., 2010; Kassam et al., 2019; Michler et al., 2019; Tittonell et al., 2012; Ward et al., 2018)","noteIndex":0},"citationItems":[{"id":639,"uris":["http://zotero.org/users/7833037/items/CSQL27PP"],"itemData":{"id":639,"type":"paper-conference","DOI":"10.22004/AG.ECON.98851","event-place":"Corpus Christi, Texas 98851","event-title":"2011 Annual Meeting, February 5-8, 2011","language":"en","note":"publisher: Unknown","publisher":"Southern Agricultural Economics Association","publisher-place":"Corpus Christi, Texas 98851","source":"DOI.org (Datacite)","title":"Adoption of Conservation Agriculture Technologies by Smallholder Farmers in the Shamva District of Zimbabwe: A Tobit application","title-short":"Adoption of Conservation Agriculture Technologies by Smallholder Farmers in the Shamva District of Zimbabwe","URL":"https://ageconsearch.umn.edu/record/98851","author":[{"family":"Chiputwa","given":"Brian"},{"family":"Langyintuo","given":"Augustine S."},{"family":"Wall","given":"Patrick"},{"family":"Chiputwa","given":"Brian"},{"family":"Langyintuo","given":"Augustine S."},{"family":"Wall","given":"Patrick"}],"accessed":{"date-parts":[["2021",4,19]]},"issued":{"date-parts":[["2010"]]}}},{"id":"tqjaxeNM/9ZyWeEiT","uris":["http://zotero.org/users/6027912/items/FX5P4CU9"],"itemData":{"id":1094,"type":"article-journal","abstract":"Conservation Agriculture (CA) comprises the practical application of three interlinked principles, namely: no or minimum mechanical soil disturbance, biomass mulch soil cover and crop species diversification, in conjunction with other complementary good agricultural practices of integrated crop and production management. In 2015/16, CA was practised globally on about 180 M ha of cropland, corresponding to about 12.5% of the total global cropland. In 2008/09, the spread of CA was reported to be about 106 M ha. This change constitutes an increase of some 69% globally since 2008/09. In 2015/16, CA adoption was reported by 78 countries, an increase in adoption by 42 more countries since 2008/09, respectively. The average annual rate of global expansion of CA cropland area since 2008/2009 has been some 10.5 M ha. The largest extents of adoption are in South and North America, followed by Australia and New Zealand, Asia, Russia and Ukraine, Europe and Africa.","container-title":"International Journal of Environmental Studies","DOI":"10.1080/00207233.2018.1494927","ISSN":"0020-7233","issue":"1","note":"publisher: Routledge\n_eprint: https://doi.org/10.1080/00207233.2018.1494927","page":"29-51","source":"Taylor and Francis+NEJM","title":"Global spread of Conservation Agriculture","volume":"76","author":[{"family":"Kassam","given":"A."},{"family":"Friedrich","given":"T."},{"family":"Derpsch","given":"R."}],"issued":{"date-parts":[["2019",1,2]]}}},{"id":642,"uris":["http://zotero.org/users/7833037/items/8R6PDBB4"],"itemData":{"id":642,"type":"article-journal","container-title":"Journal of Environmental Economics and Management","DOI":"10.1016/j.jeem.2018.11.008","ISSN":"0095-0696","journalAbbreviation":"Journal of Environmental Economics and Management","language":"en","page":"148-169","source":"ScienceDirect","title":"Conservation agriculture and climate resilience","volume":"93","author":[{"family":"Michler","given":"Jeffrey D."},{"family":"Baylis","given":"Kathy"},{"family":"Arends-Kuenning","given":"Mary"},{"family":"Mazvimavi","given":"Kizito"}],"issued":{"date-parts":[["2019"]]}}},{"id":638,"uris":["http://zotero.org/users/7833037/items/FJ9B2RZ6"],"itemData":{"id":638,"type":"article-journal","container-title":"Field Crops Research","DOI":"10.1016/j.fcr.2011.12.011","ISSN":"03784290","journalAbbreviation":"Field Crops Research","language":"en","page":"168-174","source":"DOI.org (Crossref)","title":"Agroecology-based aggradation-conservation agriculture (ABACO): Targeting innovations to combat soil degradation and food insecurity in semi-arid Africa","title-short":"Agroecology-based aggradation-conservation agric</w:instrText>
      </w:r>
      <w:r w:rsidR="00BA26CA" w:rsidRPr="00533A10">
        <w:rPr>
          <w:rFonts w:ascii="Times New Roman" w:hAnsi="Times New Roman" w:cs="Times New Roman"/>
          <w:sz w:val="24"/>
          <w:szCs w:val="24"/>
          <w:lang w:val="de-DE"/>
        </w:rPr>
        <w:instrText xml:space="preserve">ulture (ABACO)","volume":"132","author":[{"family":"Tittonell","given":"P."},{"family":"Scopel","given":"E."},{"family":"Andrieu","given":"N."},{"family":"Posthumus","given":"H."},{"family":"Mapfumo","given":"P."},{"family":"Corbeels","given":"M."},{"family":"Halsema","given":"G.E.","non-dropping-particle":"van"},{"family":"Lahmar","given":"R."},{"family":"Lugandu","given":"S."},{"family":"Rakotoarisoa","given":"J."},{"family":"Mtambanengwe","given":"F."},{"family":"Pound","given":"B."},{"family":"Chikowo","given":"R."},{"family":"Naudin","given":"K."},{"family":"Triomphe","given":"B."},{"family":"Mkomwa","given":"S."}],"issued":{"date-parts":[["2012",6]]}}},{"id":640,"uris":["http://zotero.org/users/7833037/items/WWN8NEGX"],"itemData":{"id":640,"type":"article-journal","container-title":"Land Use Policy","DOI":"10.1016/j.landusepol.2017.10.001","ISSN":"02648377","journalAbbreviation":"Land Use Policy","language":"en","page":"27-37","source":"DOI.org (Crossref)","title":"Early adoption of conservation agriculture practices: Understanding partial compliance in programs with multiple adoption decisions","title-short":"Early adoption of conservation agriculture practices","volume":"70","author":[{"family":"Ward","given":"Patrick S."},{"family":"Bell","given":"Andrew R."},{"family":"Droppelmann","given":"Klaus"},{"family":"Benton","given":"Tim G."}],"issued":{"date-parts":[["2018",1]]}}}],"schema":"https://github.com/citation-style-language/schema/raw/master/csl-citation.json"} </w:instrText>
      </w:r>
      <w:r w:rsidR="00183D3E" w:rsidRPr="00331DC7">
        <w:rPr>
          <w:rFonts w:ascii="Times New Roman" w:hAnsi="Times New Roman" w:cs="Times New Roman"/>
          <w:sz w:val="24"/>
          <w:szCs w:val="24"/>
        </w:rPr>
        <w:fldChar w:fldCharType="separate"/>
      </w:r>
      <w:r w:rsidR="0045255E" w:rsidRPr="00533A10">
        <w:rPr>
          <w:rFonts w:ascii="Times New Roman" w:hAnsi="Times New Roman" w:cs="Times New Roman"/>
          <w:sz w:val="24"/>
          <w:lang w:val="de-DE"/>
        </w:rPr>
        <w:t>(Chiputwa et al., 2010; Kassam et al., 2019; Michler et al., 2019; Tittonell et al., 2012; Ward et al., 2018)</w:t>
      </w:r>
      <w:r w:rsidR="00183D3E" w:rsidRPr="00331DC7">
        <w:rPr>
          <w:rFonts w:ascii="Times New Roman" w:hAnsi="Times New Roman" w:cs="Times New Roman"/>
          <w:sz w:val="24"/>
          <w:szCs w:val="24"/>
        </w:rPr>
        <w:fldChar w:fldCharType="end"/>
      </w:r>
      <w:r w:rsidR="00183D3E" w:rsidRPr="00533A10">
        <w:rPr>
          <w:rFonts w:ascii="Times New Roman" w:hAnsi="Times New Roman" w:cs="Times New Roman"/>
          <w:sz w:val="24"/>
          <w:szCs w:val="24"/>
          <w:lang w:val="de-DE"/>
        </w:rPr>
        <w:t xml:space="preserve">. </w:t>
      </w:r>
      <w:r w:rsidR="00183D3E" w:rsidRPr="00331DC7">
        <w:rPr>
          <w:rFonts w:ascii="Times New Roman" w:hAnsi="Times New Roman" w:cs="Times New Roman"/>
          <w:sz w:val="24"/>
          <w:szCs w:val="24"/>
        </w:rPr>
        <w:t xml:space="preserve">The rate is even lower in low-income countries and among small and medium farmers </w:t>
      </w:r>
      <w:r w:rsidR="00183D3E" w:rsidRPr="00331DC7">
        <w:rPr>
          <w:rFonts w:ascii="Times New Roman" w:hAnsi="Times New Roman" w:cs="Times New Roman"/>
          <w:sz w:val="24"/>
          <w:szCs w:val="24"/>
        </w:rPr>
        <w:fldChar w:fldCharType="begin"/>
      </w:r>
      <w:r w:rsidR="00183D3E" w:rsidRPr="00331DC7">
        <w:rPr>
          <w:rFonts w:ascii="Times New Roman" w:hAnsi="Times New Roman" w:cs="Times New Roman"/>
          <w:sz w:val="24"/>
          <w:szCs w:val="24"/>
        </w:rPr>
        <w:instrText xml:space="preserve"> ADDIN ZOTERO_ITEM CSL_CITATION {"citationID":"ZVxyp85C","properties":{"formattedCitation":"(Chalak et al., 2017)","plainCitation":"(Chalak et al., 2017)","noteIndex":0},"citationItems":[{"id":632,"uris":["http://zotero.org/users/7833037/items/XX62IKGI"],"itemData":{"id":632,"type":"article-journal","container-title":"Environmental Management","DOI":"10.1007/s00267-017-0904-6","ISSN":"0364-152X, 1432-1009","issue":"4","journalAbbreviation":"Environmental Management","language":"en","page":"693-704","source":"DOI.org (Crossref)","title":"Farmers’ Willingness to Adopt Conservation Agriculture: New Evidence from Lebanon","title-short":"Farmers’ Willingness to Adopt Conservation Agriculture","volume":"60","author":[{"family":"Chalak","given":"Ali"},{"family":"Irani","given":"Alexandra"},{"family":"Chaaban","given":"Jad"},{"family":"Bashour","given":"Issam"},{"family":"Seyfert","given":"Karin"},{"family":"Smoot","given":"Kaitlyn"},{"family":"Abebe","given":"Gumataw Kifle"}],"issued":{"date-parts":[["2017"]]}}}],"schema":"https://github.com/citation-style-language/schema/raw/master/csl-citation.json"} </w:instrText>
      </w:r>
      <w:r w:rsidR="00183D3E"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(Chalak et al., 2017)</w:t>
      </w:r>
      <w:r w:rsidR="00183D3E" w:rsidRPr="00331DC7">
        <w:rPr>
          <w:rFonts w:ascii="Times New Roman" w:hAnsi="Times New Roman" w:cs="Times New Roman"/>
          <w:sz w:val="24"/>
          <w:szCs w:val="24"/>
        </w:rPr>
        <w:fldChar w:fldCharType="end"/>
      </w:r>
      <w:r w:rsidR="00183D3E" w:rsidRPr="00331DC7">
        <w:rPr>
          <w:rFonts w:ascii="Times New Roman" w:hAnsi="Times New Roman" w:cs="Times New Roman"/>
          <w:sz w:val="24"/>
          <w:szCs w:val="24"/>
        </w:rPr>
        <w:t>. FAO estimates that in 2015/16, about 180 million hectares (M ha) of cropland were used globally to practice CA</w:t>
      </w:r>
      <w:r w:rsidR="008F6482" w:rsidRPr="00331DC7">
        <w:rPr>
          <w:rFonts w:ascii="Times New Roman" w:hAnsi="Times New Roman" w:cs="Times New Roman"/>
          <w:sz w:val="24"/>
          <w:szCs w:val="24"/>
        </w:rPr>
        <w:t>,</w:t>
      </w:r>
      <w:r w:rsidR="00183D3E" w:rsidRPr="00331DC7">
        <w:rPr>
          <w:rFonts w:ascii="Times New Roman" w:hAnsi="Times New Roman" w:cs="Times New Roman"/>
          <w:sz w:val="24"/>
          <w:szCs w:val="24"/>
        </w:rPr>
        <w:t xml:space="preserve"> and the Asian continent represents only 7.7% (13.93 M ha) of this land area </w:t>
      </w:r>
      <w:r w:rsidR="00183D3E" w:rsidRPr="00331DC7">
        <w:rPr>
          <w:rFonts w:ascii="Times New Roman" w:hAnsi="Times New Roman" w:cs="Times New Roman"/>
          <w:sz w:val="24"/>
          <w:szCs w:val="24"/>
        </w:rPr>
        <w:fldChar w:fldCharType="begin"/>
      </w:r>
      <w:r w:rsidR="00BA26CA">
        <w:rPr>
          <w:rFonts w:ascii="Times New Roman" w:hAnsi="Times New Roman" w:cs="Times New Roman"/>
          <w:sz w:val="24"/>
          <w:szCs w:val="24"/>
        </w:rPr>
        <w:instrText xml:space="preserve"> ADDIN ZOTERO_ITEM CSL_CITATION {"citationID":"J0i8d8Ng","properties":{"formattedCitation":"(Kassam et al., 2019)","plainCitation":"(Kassam et al., 2019)","noteIndex":0},"citationItems":[{"id":"tqjaxeNM/9ZyWeEiT","uris":["http://zotero.org/users/6027912/items/FX5P4CU9"],"itemData":{"id":1094,"type":"article-journal","abstract":"Conservation Agriculture (CA) comprises the practical application of three interlinked principles, namely: no or minimum mechanical soil disturbance, biomass mulch soil cover and crop species diversification, in conjunction with other complementary good agricultural practices of integrated crop and production management. In 2015/16, CA was practised globally on about 180 M ha of cropland, corresponding to about 12.5% of the total global cropland. In 2008/09, the spread of CA was reported to be about 106 M ha. This change constitutes an increase of some 69% globally since 2008/09. In 2015/16, CA adoption was reported by 78 countries, an increase in adoption by 42 more countries since 2008/09, respectively. The average annual rate of global expansion of CA cropland area since 2008/2009 has been some 10.5 M ha. The largest extents of adoption are in South and North America, followed by Australia and New Zealand, Asia, Russia and Ukraine, Europe and Africa.","container-title":"International Journal of Environmental Studies","DOI":"10.1080/00207233.2018.1494927","ISSN":"0020-7233","issue":"1","note":"publisher: Routledge\n_eprint: https://doi.org/10.1080/00207233.2018.1494927","page":"29-51","source":"Taylor and Francis+NEJM","title":"Global spread of Conservation Agriculture","volume":"76","author":[{"family":"Kassam","given":"A."},{"family":"Friedrich","given":"T."},{"family":"Derpsch","given":"R."}],"issued":{"date-parts":[["2019",1,2]]}}}],"schema":"https://github.com/citation-style-language/schema/raw/master/csl-citation.json"} </w:instrText>
      </w:r>
      <w:r w:rsidR="00183D3E"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(Kassam et al., 2019)</w:t>
      </w:r>
      <w:r w:rsidR="00183D3E" w:rsidRPr="00331DC7">
        <w:rPr>
          <w:rFonts w:ascii="Times New Roman" w:hAnsi="Times New Roman" w:cs="Times New Roman"/>
          <w:sz w:val="24"/>
          <w:szCs w:val="24"/>
        </w:rPr>
        <w:fldChar w:fldCharType="end"/>
      </w:r>
      <w:r w:rsidR="00183D3E" w:rsidRPr="00331DC7">
        <w:rPr>
          <w:rFonts w:ascii="Times New Roman" w:hAnsi="Times New Roman" w:cs="Times New Roman"/>
          <w:sz w:val="24"/>
          <w:szCs w:val="24"/>
        </w:rPr>
        <w:t>. Only a few countries (i.e.</w:t>
      </w:r>
      <w:r w:rsidR="00DA07E9" w:rsidRPr="00331DC7">
        <w:rPr>
          <w:rFonts w:ascii="Times New Roman" w:hAnsi="Times New Roman" w:cs="Times New Roman"/>
          <w:sz w:val="24"/>
          <w:szCs w:val="24"/>
        </w:rPr>
        <w:t>,</w:t>
      </w:r>
      <w:r w:rsidR="00183D3E" w:rsidRPr="00331DC7">
        <w:rPr>
          <w:rFonts w:ascii="Times New Roman" w:hAnsi="Times New Roman" w:cs="Times New Roman"/>
          <w:sz w:val="24"/>
          <w:szCs w:val="24"/>
        </w:rPr>
        <w:t xml:space="preserve"> </w:t>
      </w:r>
      <w:r w:rsidR="008F6482" w:rsidRPr="00331DC7">
        <w:rPr>
          <w:rFonts w:ascii="Times New Roman" w:hAnsi="Times New Roman" w:cs="Times New Roman"/>
          <w:sz w:val="24"/>
          <w:szCs w:val="24"/>
        </w:rPr>
        <w:t xml:space="preserve">the </w:t>
      </w:r>
      <w:r w:rsidR="00183D3E" w:rsidRPr="00331DC7">
        <w:rPr>
          <w:rFonts w:ascii="Times New Roman" w:hAnsi="Times New Roman" w:cs="Times New Roman"/>
          <w:sz w:val="24"/>
          <w:szCs w:val="24"/>
        </w:rPr>
        <w:t>USA, Argentina, Brazil, Australia</w:t>
      </w:r>
      <w:r w:rsidR="008F6482" w:rsidRPr="00331DC7">
        <w:rPr>
          <w:rFonts w:ascii="Times New Roman" w:hAnsi="Times New Roman" w:cs="Times New Roman"/>
          <w:sz w:val="24"/>
          <w:szCs w:val="24"/>
        </w:rPr>
        <w:t>,</w:t>
      </w:r>
      <w:r w:rsidR="00183D3E" w:rsidRPr="00331DC7">
        <w:rPr>
          <w:rFonts w:ascii="Times New Roman" w:hAnsi="Times New Roman" w:cs="Times New Roman"/>
          <w:sz w:val="24"/>
          <w:szCs w:val="24"/>
        </w:rPr>
        <w:t xml:space="preserve"> and Canada) share 90% of CA </w:t>
      </w:r>
      <w:r w:rsidR="00183D3E" w:rsidRPr="00331DC7">
        <w:rPr>
          <w:rFonts w:ascii="Times New Roman" w:hAnsi="Times New Roman" w:cs="Times New Roman"/>
          <w:sz w:val="24"/>
          <w:szCs w:val="24"/>
        </w:rPr>
        <w:lastRenderedPageBreak/>
        <w:t xml:space="preserve">land area, whereas South Asian countries have only around </w:t>
      </w:r>
      <w:r w:rsidR="00824F64" w:rsidRPr="00331DC7">
        <w:rPr>
          <w:rFonts w:ascii="Times New Roman" w:hAnsi="Times New Roman" w:cs="Times New Roman"/>
          <w:sz w:val="24"/>
          <w:szCs w:val="24"/>
        </w:rPr>
        <w:t>five</w:t>
      </w:r>
      <w:r w:rsidR="00183D3E" w:rsidRPr="00331DC7">
        <w:rPr>
          <w:rFonts w:ascii="Times New Roman" w:hAnsi="Times New Roman" w:cs="Times New Roman"/>
          <w:sz w:val="24"/>
          <w:szCs w:val="24"/>
        </w:rPr>
        <w:t xml:space="preserve"> million hectare</w:t>
      </w:r>
      <w:r w:rsidR="00824F64" w:rsidRPr="00331DC7">
        <w:rPr>
          <w:rFonts w:ascii="Times New Roman" w:hAnsi="Times New Roman" w:cs="Times New Roman"/>
          <w:sz w:val="24"/>
          <w:szCs w:val="24"/>
        </w:rPr>
        <w:t>s</w:t>
      </w:r>
      <w:r w:rsidR="00183D3E" w:rsidRPr="00331DC7">
        <w:rPr>
          <w:rFonts w:ascii="Times New Roman" w:hAnsi="Times New Roman" w:cs="Times New Roman"/>
          <w:sz w:val="24"/>
          <w:szCs w:val="24"/>
        </w:rPr>
        <w:t xml:space="preserve"> under this farming system </w:t>
      </w:r>
      <w:r w:rsidR="00183D3E" w:rsidRPr="00331DC7">
        <w:rPr>
          <w:rFonts w:ascii="Times New Roman" w:hAnsi="Times New Roman" w:cs="Times New Roman"/>
          <w:sz w:val="24"/>
          <w:szCs w:val="24"/>
        </w:rPr>
        <w:fldChar w:fldCharType="begin"/>
      </w:r>
      <w:r w:rsidR="00183D3E" w:rsidRPr="00331DC7">
        <w:rPr>
          <w:rFonts w:ascii="Times New Roman" w:hAnsi="Times New Roman" w:cs="Times New Roman"/>
          <w:sz w:val="24"/>
          <w:szCs w:val="24"/>
        </w:rPr>
        <w:instrText xml:space="preserve"> ADDIN ZOTERO_ITEM CSL_CITATION {"citationID":"Bp0YjB3l","properties":{"formattedCitation":"(Biswas et al., 2017)","plainCitation":"(Biswas et al., 2017)","noteIndex":0},"citationItems":[{"id":856,"uris":["http://zotero.org/users/7833037/items/LUR2VEJ4"],"itemData":{"id":856,"type":"chapter","container-title":"Best practices of conservation agriculture in South Asia","event-place":"Dhaka, Bangladesh","page":"1-10","publisher":"SAARC agriculture centre","publisher-place":"Dhaka, Bangladesh","title":"Conservation Agriculture Practices in South Asia: Strategies for Achieving SDGs","author":[{"family":"Biswas","given":"P.P"},{"family":"Prativa","given":"G."},{"family":"Chaudhari","given":"S.K."}],"issued":{"date-parts":[["2017"]]}}}],"schema":"https://github.com/citation-style-language/schema/raw/master/csl-citation.json"} </w:instrText>
      </w:r>
      <w:r w:rsidR="00183D3E"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(Biswas et al., 2017)</w:t>
      </w:r>
      <w:r w:rsidR="00183D3E" w:rsidRPr="00331DC7">
        <w:rPr>
          <w:rFonts w:ascii="Times New Roman" w:hAnsi="Times New Roman" w:cs="Times New Roman"/>
          <w:sz w:val="24"/>
          <w:szCs w:val="24"/>
        </w:rPr>
        <w:fldChar w:fldCharType="end"/>
      </w:r>
      <w:r w:rsidR="00183D3E" w:rsidRPr="00331DC7">
        <w:rPr>
          <w:rFonts w:ascii="Times New Roman" w:hAnsi="Times New Roman" w:cs="Times New Roman"/>
          <w:sz w:val="24"/>
          <w:szCs w:val="24"/>
        </w:rPr>
        <w:t>.</w:t>
      </w:r>
      <w:r w:rsidR="00F41CB2" w:rsidRPr="00331DC7">
        <w:rPr>
          <w:rFonts w:ascii="Times New Roman" w:hAnsi="Times New Roman" w:cs="Times New Roman"/>
          <w:sz w:val="24"/>
          <w:szCs w:val="24"/>
        </w:rPr>
        <w:t xml:space="preserve"> </w:t>
      </w:r>
      <w:r w:rsidR="00547248" w:rsidRPr="00331DC7">
        <w:rPr>
          <w:rFonts w:ascii="Times New Roman" w:hAnsi="Times New Roman" w:cs="Times New Roman"/>
          <w:sz w:val="24"/>
          <w:szCs w:val="24"/>
        </w:rPr>
        <w:fldChar w:fldCharType="begin"/>
      </w:r>
      <w:r w:rsidR="00885269" w:rsidRPr="00331DC7">
        <w:rPr>
          <w:rFonts w:ascii="Times New Roman" w:hAnsi="Times New Roman" w:cs="Times New Roman"/>
          <w:sz w:val="24"/>
          <w:szCs w:val="24"/>
        </w:rPr>
        <w:instrText xml:space="preserve"> ADDIN ZOTERO_ITEM CSL_CITATION {"citationID":"RGvTtziJ","properties":{"formattedCitation":"(Brown et al., 2018)","plainCitation":"(Brown et al., 2018)","dontUpdate":true,"noteIndex":0},"citationItems":[{"id":1386,"uris":["http://zotero.org/users/7833037/items/7CYYSX5Y"],"itemData":{"id":1386,"type":"article-journal","container-title":"Global Food Security","DOI":"10.1016/j.gfs.2017.10.002","ISSN":"22119124","journalAbbreviation":"Global Food Security","language":"en","page":"213-220","source":"DOI.org (Crossref)","title":"Global learnings to inform the local adaptation of conservation agriculture in Eastern and Southern Africa","volume":"17","author":[{"family":"Brown","given":"Brendan"},{"family":"Llewellyn","given":"Rick"},{"family":"Nuberg","given":"Ian"}],"issued":{"date-parts":[["2018",6]]}}}],"schema":"https://github.com/citation-style-language/schema/raw/master/csl-citation.json"} </w:instrText>
      </w:r>
      <w:r w:rsidR="00547248" w:rsidRPr="00331DC7">
        <w:rPr>
          <w:rFonts w:ascii="Times New Roman" w:hAnsi="Times New Roman" w:cs="Times New Roman"/>
          <w:sz w:val="24"/>
          <w:szCs w:val="24"/>
        </w:rPr>
        <w:fldChar w:fldCharType="separate"/>
      </w:r>
      <w:r w:rsidR="00547248" w:rsidRPr="00331DC7">
        <w:rPr>
          <w:rFonts w:ascii="Times New Roman" w:hAnsi="Times New Roman" w:cs="Times New Roman"/>
          <w:sz w:val="24"/>
          <w:szCs w:val="24"/>
        </w:rPr>
        <w:t>Brown et al. (2018)</w:t>
      </w:r>
      <w:r w:rsidR="00547248" w:rsidRPr="00331DC7">
        <w:rPr>
          <w:rFonts w:ascii="Times New Roman" w:hAnsi="Times New Roman" w:cs="Times New Roman"/>
          <w:sz w:val="24"/>
          <w:szCs w:val="24"/>
        </w:rPr>
        <w:fldChar w:fldCharType="end"/>
      </w:r>
      <w:r w:rsidR="00547248" w:rsidRPr="00331DC7">
        <w:rPr>
          <w:rFonts w:ascii="Times New Roman" w:hAnsi="Times New Roman" w:cs="Times New Roman"/>
          <w:sz w:val="24"/>
          <w:szCs w:val="24"/>
        </w:rPr>
        <w:t xml:space="preserve"> note that although </w:t>
      </w:r>
      <w:r w:rsidR="00F41CB2" w:rsidRPr="00331DC7">
        <w:rPr>
          <w:rFonts w:ascii="Times New Roman" w:hAnsi="Times New Roman" w:cs="Times New Roman"/>
          <w:sz w:val="24"/>
          <w:szCs w:val="24"/>
        </w:rPr>
        <w:t xml:space="preserve">CA was widely promoted in </w:t>
      </w:r>
      <w:r w:rsidR="00547248" w:rsidRPr="00331DC7">
        <w:rPr>
          <w:rFonts w:ascii="Times New Roman" w:hAnsi="Times New Roman" w:cs="Times New Roman"/>
          <w:sz w:val="24"/>
          <w:szCs w:val="24"/>
        </w:rPr>
        <w:t xml:space="preserve">Sub-Saharan </w:t>
      </w:r>
      <w:r w:rsidR="00F41CB2" w:rsidRPr="00331DC7">
        <w:rPr>
          <w:rFonts w:ascii="Times New Roman" w:hAnsi="Times New Roman" w:cs="Times New Roman"/>
          <w:sz w:val="24"/>
          <w:szCs w:val="24"/>
        </w:rPr>
        <w:t xml:space="preserve">Africa as part of </w:t>
      </w:r>
      <w:r w:rsidR="00824F64" w:rsidRPr="00331DC7">
        <w:rPr>
          <w:rFonts w:ascii="Times New Roman" w:hAnsi="Times New Roman" w:cs="Times New Roman"/>
          <w:sz w:val="24"/>
          <w:szCs w:val="24"/>
        </w:rPr>
        <w:t xml:space="preserve">the </w:t>
      </w:r>
      <w:r w:rsidR="00F41CB2" w:rsidRPr="00331DC7">
        <w:rPr>
          <w:rFonts w:ascii="Times New Roman" w:hAnsi="Times New Roman" w:cs="Times New Roman"/>
          <w:sz w:val="24"/>
          <w:szCs w:val="24"/>
        </w:rPr>
        <w:t xml:space="preserve">sustainable agriculture </w:t>
      </w:r>
      <w:r w:rsidR="00547248" w:rsidRPr="00331DC7">
        <w:rPr>
          <w:rFonts w:ascii="Times New Roman" w:hAnsi="Times New Roman" w:cs="Times New Roman"/>
          <w:sz w:val="24"/>
          <w:szCs w:val="24"/>
        </w:rPr>
        <w:t>campaign, the uptake among farmers has been low. The study argue</w:t>
      </w:r>
      <w:r w:rsidR="00824F64" w:rsidRPr="00331DC7">
        <w:rPr>
          <w:rFonts w:ascii="Times New Roman" w:hAnsi="Times New Roman" w:cs="Times New Roman"/>
          <w:sz w:val="24"/>
          <w:szCs w:val="24"/>
        </w:rPr>
        <w:t>s</w:t>
      </w:r>
      <w:r w:rsidR="00547248" w:rsidRPr="00331DC7">
        <w:rPr>
          <w:rFonts w:ascii="Times New Roman" w:hAnsi="Times New Roman" w:cs="Times New Roman"/>
          <w:sz w:val="24"/>
          <w:szCs w:val="24"/>
        </w:rPr>
        <w:t xml:space="preserve"> that the region needs to adopt substantive institutional changes and collaborative measures with farmer organization</w:t>
      </w:r>
      <w:r w:rsidR="00824F64" w:rsidRPr="00331DC7">
        <w:rPr>
          <w:rFonts w:ascii="Times New Roman" w:hAnsi="Times New Roman" w:cs="Times New Roman"/>
          <w:sz w:val="24"/>
          <w:szCs w:val="24"/>
        </w:rPr>
        <w:t>s</w:t>
      </w:r>
      <w:r w:rsidR="00547248" w:rsidRPr="00331DC7">
        <w:rPr>
          <w:rFonts w:ascii="Times New Roman" w:hAnsi="Times New Roman" w:cs="Times New Roman"/>
          <w:sz w:val="24"/>
          <w:szCs w:val="24"/>
        </w:rPr>
        <w:t xml:space="preserve"> to accelerate the adoption rate. </w:t>
      </w:r>
      <w:r w:rsidR="00547248" w:rsidRPr="00331DC7">
        <w:rPr>
          <w:rFonts w:ascii="Times New Roman" w:hAnsi="Times New Roman" w:cs="Times New Roman"/>
          <w:sz w:val="24"/>
          <w:szCs w:val="24"/>
        </w:rPr>
        <w:fldChar w:fldCharType="begin"/>
      </w:r>
      <w:r w:rsidR="00BA26CA">
        <w:rPr>
          <w:rFonts w:ascii="Times New Roman" w:hAnsi="Times New Roman" w:cs="Times New Roman"/>
          <w:sz w:val="24"/>
          <w:szCs w:val="24"/>
        </w:rPr>
        <w:instrText xml:space="preserve"> ADDIN ZOTERO_ITEM CSL_CITATION {"citationID":"DES3gDP2","properties":{"formattedCitation":"(Kassam et al., 2019)","plainCitation":"(Kassam et al., 2019)","dontUpdate":true,"noteIndex":0},"citationItems":[{"id":"tqjaxeNM/9ZyWeEiT","uris":["http://zotero.org/users/6027912/items/FX5P4CU9"],"itemData":{"id":"VdoisHyI/Kw1oqxcu","type":"article-journal","abstract":"Conservation Agriculture (CA) comprises the practical application of three interlinked principles, namely: no or minimum mechanical soil disturbance, biomass mulch soil cover and crop species diversification, in conjunction with other complementary good agricultural practices of integrated crop and production management. In 2015/16, CA was practised globally on about 180 M ha of cropland, corresponding to about 12.5% of the total global cropland. In 2008/09, the spread of CA was reported to be about 106 M ha. This change constitutes an increase of some 69% globally since 2008/09. In 2015/16, CA adoption was reported by 78 countries, an increase in adoption by 42 more countries since 2008/09, respectively. The average annual rate of global expansion of CA cropland area since 2008/2009 has been some 10.5 M ha. The largest extents of adoption are in South and North America, followed by Australia and New Zealand, Asia, Russia and Ukraine, Europe and Africa.","container-title":"International Journal of Environmental Studies","DOI":"10.1080/00207233.2018.1494927","ISSN":"0020-7233","issue":"1","note":"publisher: Routledge\n_eprint: https://doi.org/10.1080/00207233.2018.1494927","page":"29-51","source":"Taylor and Francis+NEJM","title":"Global spread of Conservation Agriculture","volume":"76","author":[{"family":"Kassam","given":"A."},{"family":"Friedrich","given":"T."},{"family":"Derpsch","given":"R."}],"issued":{"date-parts":[["2019",1,2]]}}}],"schema":"https://github.com/citation-style-language/schema/raw/master/csl-citation.json"} </w:instrText>
      </w:r>
      <w:r w:rsidR="00547248" w:rsidRPr="00331DC7">
        <w:rPr>
          <w:rFonts w:ascii="Times New Roman" w:hAnsi="Times New Roman" w:cs="Times New Roman"/>
          <w:sz w:val="24"/>
          <w:szCs w:val="24"/>
        </w:rPr>
        <w:fldChar w:fldCharType="separate"/>
      </w:r>
      <w:r w:rsidR="00547248" w:rsidRPr="00331DC7">
        <w:rPr>
          <w:rFonts w:ascii="Times New Roman" w:hAnsi="Times New Roman" w:cs="Times New Roman"/>
          <w:sz w:val="24"/>
          <w:szCs w:val="24"/>
        </w:rPr>
        <w:t>Kassam et al. (2019)</w:t>
      </w:r>
      <w:r w:rsidR="00547248" w:rsidRPr="00331DC7">
        <w:rPr>
          <w:rFonts w:ascii="Times New Roman" w:hAnsi="Times New Roman" w:cs="Times New Roman"/>
          <w:sz w:val="24"/>
          <w:szCs w:val="24"/>
        </w:rPr>
        <w:fldChar w:fldCharType="end"/>
      </w:r>
      <w:r w:rsidR="00F41CB2" w:rsidRPr="00331DC7">
        <w:rPr>
          <w:rFonts w:ascii="Times New Roman" w:hAnsi="Times New Roman" w:cs="Times New Roman"/>
          <w:sz w:val="24"/>
          <w:szCs w:val="24"/>
        </w:rPr>
        <w:t xml:space="preserve"> reveal tha</w:t>
      </w:r>
      <w:r w:rsidR="00547248" w:rsidRPr="00331DC7">
        <w:rPr>
          <w:rFonts w:ascii="Times New Roman" w:hAnsi="Times New Roman" w:cs="Times New Roman"/>
          <w:sz w:val="24"/>
          <w:szCs w:val="24"/>
        </w:rPr>
        <w:t>t the East, Middle</w:t>
      </w:r>
      <w:r w:rsidR="0047516D" w:rsidRPr="00331DC7">
        <w:rPr>
          <w:rFonts w:ascii="Times New Roman" w:hAnsi="Times New Roman" w:cs="Times New Roman"/>
          <w:sz w:val="24"/>
          <w:szCs w:val="24"/>
        </w:rPr>
        <w:t>,</w:t>
      </w:r>
      <w:r w:rsidR="00547248" w:rsidRPr="00331DC7">
        <w:rPr>
          <w:rFonts w:ascii="Times New Roman" w:hAnsi="Times New Roman" w:cs="Times New Roman"/>
          <w:sz w:val="24"/>
          <w:szCs w:val="24"/>
        </w:rPr>
        <w:t xml:space="preserve"> and West Asian nations (e.g., Uzbekistan, Azerbaijan, </w:t>
      </w:r>
      <w:r w:rsidR="00824F64" w:rsidRPr="00331DC7">
        <w:rPr>
          <w:rFonts w:ascii="Times New Roman" w:hAnsi="Times New Roman" w:cs="Times New Roman"/>
          <w:sz w:val="24"/>
          <w:szCs w:val="24"/>
        </w:rPr>
        <w:t>Kazakhstan</w:t>
      </w:r>
      <w:r w:rsidR="00157C9C" w:rsidRPr="00331DC7">
        <w:rPr>
          <w:rFonts w:ascii="Times New Roman" w:hAnsi="Times New Roman" w:cs="Times New Roman"/>
          <w:sz w:val="24"/>
          <w:szCs w:val="24"/>
        </w:rPr>
        <w:t xml:space="preserve">, Laos, </w:t>
      </w:r>
      <w:r w:rsidR="00547248" w:rsidRPr="00331DC7">
        <w:rPr>
          <w:rFonts w:ascii="Times New Roman" w:hAnsi="Times New Roman" w:cs="Times New Roman"/>
          <w:sz w:val="24"/>
          <w:szCs w:val="24"/>
        </w:rPr>
        <w:t>Vietnam</w:t>
      </w:r>
      <w:r w:rsidR="0047516D" w:rsidRPr="00331DC7">
        <w:rPr>
          <w:rFonts w:ascii="Times New Roman" w:hAnsi="Times New Roman" w:cs="Times New Roman"/>
          <w:sz w:val="24"/>
          <w:szCs w:val="24"/>
        </w:rPr>
        <w:t>,</w:t>
      </w:r>
      <w:r w:rsidR="00824F64" w:rsidRPr="00331DC7">
        <w:rPr>
          <w:rFonts w:ascii="Times New Roman" w:hAnsi="Times New Roman" w:cs="Times New Roman"/>
          <w:sz w:val="24"/>
          <w:szCs w:val="24"/>
        </w:rPr>
        <w:t xml:space="preserve"> and</w:t>
      </w:r>
      <w:r w:rsidR="00157C9C" w:rsidRPr="00331DC7">
        <w:rPr>
          <w:rFonts w:ascii="Times New Roman" w:hAnsi="Times New Roman" w:cs="Times New Roman"/>
          <w:sz w:val="24"/>
          <w:szCs w:val="24"/>
        </w:rPr>
        <w:t xml:space="preserve"> Iran</w:t>
      </w:r>
      <w:r w:rsidR="00547248" w:rsidRPr="00331DC7">
        <w:rPr>
          <w:rFonts w:ascii="Times New Roman" w:hAnsi="Times New Roman" w:cs="Times New Roman"/>
          <w:sz w:val="24"/>
          <w:szCs w:val="24"/>
        </w:rPr>
        <w:t>)</w:t>
      </w:r>
      <w:r w:rsidR="00F41CB2" w:rsidRPr="00331DC7">
        <w:rPr>
          <w:rFonts w:ascii="Times New Roman" w:hAnsi="Times New Roman" w:cs="Times New Roman"/>
          <w:sz w:val="24"/>
          <w:szCs w:val="24"/>
        </w:rPr>
        <w:t xml:space="preserve"> have made a committed start to promoting rain-fed and irrigated CA cropping systems. </w:t>
      </w:r>
      <w:r w:rsidR="00157C9C" w:rsidRPr="00331DC7">
        <w:rPr>
          <w:rFonts w:ascii="Times New Roman" w:hAnsi="Times New Roman" w:cs="Times New Roman"/>
          <w:sz w:val="24"/>
          <w:szCs w:val="24"/>
        </w:rPr>
        <w:t xml:space="preserve">However, such a commitment requires reconciliation </w:t>
      </w:r>
      <w:r w:rsidR="0047516D" w:rsidRPr="00331DC7">
        <w:rPr>
          <w:rFonts w:ascii="Times New Roman" w:hAnsi="Times New Roman" w:cs="Times New Roman"/>
          <w:sz w:val="24"/>
          <w:szCs w:val="24"/>
        </w:rPr>
        <w:t xml:space="preserve">and </w:t>
      </w:r>
      <w:r w:rsidR="00157C9C" w:rsidRPr="00331DC7">
        <w:rPr>
          <w:rFonts w:ascii="Times New Roman" w:hAnsi="Times New Roman" w:cs="Times New Roman"/>
          <w:sz w:val="24"/>
          <w:szCs w:val="24"/>
        </w:rPr>
        <w:t xml:space="preserve">adequate policy support. For instance, </w:t>
      </w:r>
      <w:r w:rsidR="00157C9C" w:rsidRPr="00331DC7">
        <w:rPr>
          <w:rFonts w:ascii="Times New Roman" w:hAnsi="Times New Roman" w:cs="Times New Roman"/>
          <w:sz w:val="24"/>
          <w:szCs w:val="24"/>
        </w:rPr>
        <w:fldChar w:fldCharType="begin"/>
      </w:r>
      <w:r w:rsidR="00885269" w:rsidRPr="00331DC7">
        <w:rPr>
          <w:rFonts w:ascii="Times New Roman" w:hAnsi="Times New Roman" w:cs="Times New Roman"/>
          <w:sz w:val="24"/>
          <w:szCs w:val="24"/>
        </w:rPr>
        <w:instrText xml:space="preserve"> ADDIN ZOTERO_ITEM CSL_CITATION {"citationID":"T72AQumG","properties":{"formattedCitation":"(Kvartiuk &amp; Petrick, 2021)","plainCitation":"(Kvartiuk &amp; Petrick, 2021)","dontUpdate":true,"noteIndex":0},"citationItems":[{"id":1839,"uris":["http://zotero.org/users/7833037/items/99B3V95X"],"itemData":{"id":1839,"type":"article-journal","abstract":"This study analyses the effect of Kazakhstan’s 2003–2005 agricultural land reform on land rental and credit market participation. Although the reform declared an intention to facilitate efﬁcient land allocation, we observe a major land concentration. We analyze whether new land relations stimulated land sales and rental markets and made credit more accessible. Utilizing data from two independent surveys before and after private land ownership was introduced, we demonstrate that the reform did not affect the land sales market but reorganized the land-rental market in a top-down fashion with the state remaining the principal landlord. The reform did not achieve the goal of providing access to land for the more skilled producers and did little to facilitate the use of owned land as collateral. The reform achievements are modest and bolder steps will be necessary to improve the functioning of Kazakhstan’s agricultural land markets.","container-title":"World Development","DOI":"10.1016/j.worlddev.2020.105285","ISSN":"0305750X","journalAbbreviation":"World Development","language":"en","page":"105285","source":"DOI.org (Crossref)","title":"Liberal land reform in Kazakhstan? The effect on land rental and credit markets","title-short":"Liberal land reform in Kazakhstan?","volume":"138","author":[{"family":"Kvartiuk","given":"Vasyl"},{"family":"Petrick","given":"Martin"}],"issued":{"date-parts":[["2021",2]]}}}],"schema":"https://github.com/citation-style-language/schema/raw/master/csl-citation.json"} </w:instrText>
      </w:r>
      <w:r w:rsidR="00157C9C" w:rsidRPr="00331DC7">
        <w:rPr>
          <w:rFonts w:ascii="Times New Roman" w:hAnsi="Times New Roman" w:cs="Times New Roman"/>
          <w:sz w:val="24"/>
          <w:szCs w:val="24"/>
        </w:rPr>
        <w:fldChar w:fldCharType="separate"/>
      </w:r>
      <w:r w:rsidR="00157C9C" w:rsidRPr="00331DC7">
        <w:rPr>
          <w:rFonts w:ascii="Times New Roman" w:hAnsi="Times New Roman" w:cs="Times New Roman"/>
          <w:sz w:val="24"/>
          <w:szCs w:val="24"/>
        </w:rPr>
        <w:t>Kvartiuk and Petrick (2021)</w:t>
      </w:r>
      <w:r w:rsidR="00157C9C" w:rsidRPr="00331DC7">
        <w:rPr>
          <w:rFonts w:ascii="Times New Roman" w:hAnsi="Times New Roman" w:cs="Times New Roman"/>
          <w:sz w:val="24"/>
          <w:szCs w:val="24"/>
        </w:rPr>
        <w:fldChar w:fldCharType="end"/>
      </w:r>
      <w:r w:rsidR="00157C9C" w:rsidRPr="00331DC7">
        <w:rPr>
          <w:rFonts w:ascii="Times New Roman" w:hAnsi="Times New Roman" w:cs="Times New Roman"/>
          <w:sz w:val="24"/>
          <w:szCs w:val="24"/>
        </w:rPr>
        <w:t xml:space="preserve"> reveal that Kazakhstan must adopt modest reforms and bolder steps to realize it</w:t>
      </w:r>
      <w:r w:rsidR="0047516D" w:rsidRPr="00331DC7">
        <w:rPr>
          <w:rFonts w:ascii="Times New Roman" w:hAnsi="Times New Roman" w:cs="Times New Roman"/>
          <w:sz w:val="24"/>
          <w:szCs w:val="24"/>
        </w:rPr>
        <w:t>s</w:t>
      </w:r>
      <w:r w:rsidR="00157C9C" w:rsidRPr="00331DC7">
        <w:rPr>
          <w:rFonts w:ascii="Times New Roman" w:hAnsi="Times New Roman" w:cs="Times New Roman"/>
          <w:sz w:val="24"/>
          <w:szCs w:val="24"/>
        </w:rPr>
        <w:t xml:space="preserve"> sustainable agricultural vision. </w:t>
      </w:r>
      <w:r w:rsidR="00F41CB2" w:rsidRPr="00331DC7">
        <w:rPr>
          <w:rFonts w:ascii="Times New Roman" w:hAnsi="Times New Roman" w:cs="Times New Roman"/>
          <w:sz w:val="24"/>
          <w:szCs w:val="24"/>
        </w:rPr>
        <w:t xml:space="preserve">China started CA during the late 1990s (with a land area of 1.3 </w:t>
      </w:r>
      <w:proofErr w:type="spellStart"/>
      <w:r w:rsidR="00F41CB2" w:rsidRPr="00331DC7">
        <w:rPr>
          <w:rFonts w:ascii="Times New Roman" w:hAnsi="Times New Roman" w:cs="Times New Roman"/>
          <w:sz w:val="24"/>
          <w:szCs w:val="24"/>
        </w:rPr>
        <w:t>Mha</w:t>
      </w:r>
      <w:proofErr w:type="spellEnd"/>
      <w:r w:rsidR="00F41CB2" w:rsidRPr="00331DC7">
        <w:rPr>
          <w:rFonts w:ascii="Times New Roman" w:hAnsi="Times New Roman" w:cs="Times New Roman"/>
          <w:sz w:val="24"/>
          <w:szCs w:val="24"/>
        </w:rPr>
        <w:t>) and since then has expanded further, mainly in the rice production system</w:t>
      </w:r>
      <w:r w:rsidR="0047516D" w:rsidRPr="00331DC7">
        <w:rPr>
          <w:rFonts w:ascii="Times New Roman" w:hAnsi="Times New Roman" w:cs="Times New Roman"/>
          <w:sz w:val="24"/>
          <w:szCs w:val="24"/>
        </w:rPr>
        <w:t>,</w:t>
      </w:r>
      <w:r w:rsidR="00F41CB2" w:rsidRPr="00331DC7">
        <w:rPr>
          <w:rFonts w:ascii="Times New Roman" w:hAnsi="Times New Roman" w:cs="Times New Roman"/>
          <w:sz w:val="24"/>
          <w:szCs w:val="24"/>
        </w:rPr>
        <w:t xml:space="preserve"> with an area of 3.1 </w:t>
      </w:r>
      <w:proofErr w:type="spellStart"/>
      <w:r w:rsidR="00F41CB2" w:rsidRPr="00331DC7">
        <w:rPr>
          <w:rFonts w:ascii="Times New Roman" w:hAnsi="Times New Roman" w:cs="Times New Roman"/>
          <w:sz w:val="24"/>
          <w:szCs w:val="24"/>
        </w:rPr>
        <w:t>Mha</w:t>
      </w:r>
      <w:proofErr w:type="spellEnd"/>
      <w:r w:rsidR="00F41CB2" w:rsidRPr="00331DC7">
        <w:rPr>
          <w:rFonts w:ascii="Times New Roman" w:hAnsi="Times New Roman" w:cs="Times New Roman"/>
          <w:sz w:val="24"/>
          <w:szCs w:val="24"/>
        </w:rPr>
        <w:t xml:space="preserve"> </w:t>
      </w:r>
      <w:r w:rsidR="00824F64" w:rsidRPr="00331DC7">
        <w:rPr>
          <w:rFonts w:ascii="Times New Roman" w:hAnsi="Times New Roman" w:cs="Times New Roman"/>
          <w:sz w:val="24"/>
          <w:szCs w:val="24"/>
        </w:rPr>
        <w:t>in</w:t>
      </w:r>
      <w:r w:rsidR="00F41CB2" w:rsidRPr="00331DC7">
        <w:rPr>
          <w:rFonts w:ascii="Times New Roman" w:hAnsi="Times New Roman" w:cs="Times New Roman"/>
          <w:sz w:val="24"/>
          <w:szCs w:val="24"/>
        </w:rPr>
        <w:t xml:space="preserve"> 2011 </w:t>
      </w:r>
      <w:r w:rsidR="00331DC7" w:rsidRPr="00331DC7">
        <w:rPr>
          <w:rFonts w:ascii="Times New Roman" w:hAnsi="Times New Roman" w:cs="Times New Roman"/>
          <w:sz w:val="24"/>
          <w:szCs w:val="24"/>
        </w:rPr>
        <w:fldChar w:fldCharType="begin"/>
      </w:r>
      <w:r w:rsidR="00331DC7" w:rsidRPr="00331DC7">
        <w:rPr>
          <w:rFonts w:ascii="Times New Roman" w:hAnsi="Times New Roman" w:cs="Times New Roman"/>
          <w:sz w:val="24"/>
          <w:szCs w:val="24"/>
        </w:rPr>
        <w:instrText xml:space="preserve"> ADDIN ZOTERO_ITEM CSL_CITATION {"citationID":"vopSbMlt","properties":{"formattedCitation":"(Wani et al., 2016)","plainCitation":"(Wani et al., 2016)","noteIndex":0},"citationItems":[{"id":1133,"uris":["http://zotero.org/users/7833037/items/FAMRLJYE"],"itemData":{"id":1133,"type":"chapter","container-title":"Soil Science: Agricultural and Environmental Prospectives","event-place":"Cham","ISBN":"978-3-319-34449-2","language":"en","note":"DOI: 10.1007/978-3-319-34451-5_1","page":"1-22","publisher":"Springer International Publishing","publisher-place":"Cham","source":"DOI.org (Crossref)","title":"An Appraisal of Conservation Tillage on the Soil Physical Properties","URL":"http://link.springer.com/10.1007/978-3-319-34451-5_1","editor":[{"family":"Hakeem","given":"Khalid Rehman"},{"family":"Akhtar","given":"Javaid"},{"family":"Sabir","given":"Muhammad"}],"author":[{"family":"Wani","given":"Sartaj A."},{"family":"Ali","given":"Tahir"},{"family":"Sofi","given":"M. Nayeem"},{"family":"Ramzan","given":"M."},{"family":"Hakeem","given":"Khalid Rehman"}],"accessed":{"date-parts":[["2021",7,3]]},"issued":{"date-parts":[["2016"]]}}}],"schema":"https://github.com/citation-style-language/schema/raw/master/csl-citation.json"} </w:instrText>
      </w:r>
      <w:r w:rsidR="00331DC7"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w:t>
      </w:r>
      <w:proofErr w:type="spellStart"/>
      <w:r w:rsidR="0045255E" w:rsidRPr="0045255E">
        <w:rPr>
          <w:rFonts w:ascii="Times New Roman" w:hAnsi="Times New Roman" w:cs="Times New Roman"/>
          <w:sz w:val="24"/>
        </w:rPr>
        <w:t>Wani</w:t>
      </w:r>
      <w:proofErr w:type="spellEnd"/>
      <w:r w:rsidR="0045255E" w:rsidRPr="0045255E">
        <w:rPr>
          <w:rFonts w:ascii="Times New Roman" w:hAnsi="Times New Roman" w:cs="Times New Roman"/>
          <w:sz w:val="24"/>
        </w:rPr>
        <w:t xml:space="preserve"> et al., 2016)</w:t>
      </w:r>
      <w:r w:rsidR="00331DC7" w:rsidRPr="00331DC7">
        <w:rPr>
          <w:rFonts w:ascii="Times New Roman" w:hAnsi="Times New Roman" w:cs="Times New Roman"/>
          <w:sz w:val="24"/>
          <w:szCs w:val="24"/>
        </w:rPr>
        <w:fldChar w:fldCharType="end"/>
      </w:r>
      <w:r w:rsidR="00331DC7" w:rsidRPr="00331DC7">
        <w:rPr>
          <w:rFonts w:ascii="Times New Roman" w:hAnsi="Times New Roman" w:cs="Times New Roman"/>
          <w:sz w:val="24"/>
          <w:szCs w:val="24"/>
        </w:rPr>
        <w:t xml:space="preserve">. </w:t>
      </w:r>
      <w:r w:rsidR="00F41CB2" w:rsidRPr="00331DC7">
        <w:rPr>
          <w:rFonts w:ascii="Times New Roman" w:hAnsi="Times New Roman" w:cs="Times New Roman"/>
          <w:sz w:val="24"/>
          <w:szCs w:val="24"/>
        </w:rPr>
        <w:t>However, the adoption, growth</w:t>
      </w:r>
      <w:r w:rsidR="0047516D" w:rsidRPr="00331DC7">
        <w:rPr>
          <w:rFonts w:ascii="Times New Roman" w:hAnsi="Times New Roman" w:cs="Times New Roman"/>
          <w:sz w:val="24"/>
          <w:szCs w:val="24"/>
        </w:rPr>
        <w:t>,</w:t>
      </w:r>
      <w:r w:rsidR="00F41CB2" w:rsidRPr="00331DC7">
        <w:rPr>
          <w:rFonts w:ascii="Times New Roman" w:hAnsi="Times New Roman" w:cs="Times New Roman"/>
          <w:sz w:val="24"/>
          <w:szCs w:val="24"/>
        </w:rPr>
        <w:t xml:space="preserve"> and spread of CA practices are widely varied in different regions. </w:t>
      </w:r>
      <w:r w:rsidR="00325130" w:rsidRPr="00331DC7">
        <w:rPr>
          <w:rFonts w:ascii="Times New Roman" w:hAnsi="Times New Roman" w:cs="Times New Roman"/>
          <w:sz w:val="24"/>
          <w:szCs w:val="24"/>
        </w:rPr>
        <w:t xml:space="preserve">Modest </w:t>
      </w:r>
      <w:r w:rsidR="002824A8" w:rsidRPr="00331DC7">
        <w:rPr>
          <w:rFonts w:ascii="Times New Roman" w:hAnsi="Times New Roman" w:cs="Times New Roman"/>
          <w:sz w:val="24"/>
          <w:szCs w:val="24"/>
        </w:rPr>
        <w:t xml:space="preserve">and skewed </w:t>
      </w:r>
      <w:r w:rsidR="00325130" w:rsidRPr="00331DC7">
        <w:rPr>
          <w:rFonts w:ascii="Times New Roman" w:hAnsi="Times New Roman" w:cs="Times New Roman"/>
          <w:sz w:val="24"/>
          <w:szCs w:val="24"/>
        </w:rPr>
        <w:t>adoption of zero-tillage cultivation with full CA practice has been reported in South Asian countries, including India, Pakistan, Nepal</w:t>
      </w:r>
      <w:r w:rsidR="0047516D" w:rsidRPr="00331DC7">
        <w:rPr>
          <w:rFonts w:ascii="Times New Roman" w:hAnsi="Times New Roman" w:cs="Times New Roman"/>
          <w:sz w:val="24"/>
          <w:szCs w:val="24"/>
        </w:rPr>
        <w:t>,</w:t>
      </w:r>
      <w:r w:rsidR="00325130" w:rsidRPr="00331DC7">
        <w:rPr>
          <w:rFonts w:ascii="Times New Roman" w:hAnsi="Times New Roman" w:cs="Times New Roman"/>
          <w:sz w:val="24"/>
          <w:szCs w:val="24"/>
        </w:rPr>
        <w:t xml:space="preserve"> and Bangladesh </w:t>
      </w:r>
      <w:r w:rsidR="00325130" w:rsidRPr="00331DC7">
        <w:rPr>
          <w:rFonts w:ascii="Times New Roman" w:hAnsi="Times New Roman" w:cs="Times New Roman"/>
          <w:sz w:val="24"/>
          <w:szCs w:val="24"/>
        </w:rPr>
        <w:fldChar w:fldCharType="begin"/>
      </w:r>
      <w:r w:rsidR="00BA26CA">
        <w:rPr>
          <w:rFonts w:ascii="Times New Roman" w:hAnsi="Times New Roman" w:cs="Times New Roman"/>
          <w:sz w:val="24"/>
          <w:szCs w:val="24"/>
        </w:rPr>
        <w:instrText xml:space="preserve"> ADDIN ZOTERO_ITEM CSL_CITATION {"citationID":"kgBqE4zS","properties":{"formattedCitation":"(Farooq &amp; Siddique, 2015; Jayaraman et al., 2021; Kassam et al., 2019)","plainCitation":"(Farooq &amp; Siddique, 2015; Jayaraman et al., 2021; Kassam et al., 2019)","noteIndex":0},"citationItems":[{"id":"tqjaxeNM/WqlCA1MT","uris":["http://zotero.org/users/6027912/items/8Y4MX2CC"],"itemData":{"id":1098,"type":"book","abstract":"Conservation agriculture--consisting of four components including permanent soil cover, minimum soil disturbance, diversified crop rotations and integrated weed management--is considered the principal pathway to sustainable agriculture and the conservation of natural resources and the environment. In this book leading researchers in the field describe the basic principles of conservation agriculture, and synthesize recent advances and developments in conservation agriculture research. This book is a ready reference on conservation agriculture and reinforces the understanding for its utilization to develop environmentally sustainable and profitable food production systems. The book describes various elements of conservation agriculture; highlights the associated breeding and modeling efforts; analyses the experiences and challenges in conservation agriculture in different regions of the world; and proposes some pragmatic options and new areas of research in this very important area of agriculture. This book is an invaluable source of information for scientists, teachers and students in the fields of agronomy, farming systems, ecology and environmental sciences.","event-place":"Cham","ISBN":"978-3-319-11620-4","language":"en","note":"OCLC: 1194511862","publisher":"Springer International Publishing","publisher-place":"Cham","source":"Open WorldCat","title":"Conservation Agriculture","URL":"https://link.springer.com/book/10.1007/978-3-319-11620-4","author":[{"family":"Farooq","given":"Muhammad"},{"family":"Siddique","given":"Kadambot H. M"}],"accessed":{"date-parts":[["2021",4,27]]},"issued":{"date-parts":[["2015"]]}}},{"id":1865,"uris":["http://zotero.org/users/7833037/items/SBJW4YPL"],"itemData":{"id":1865,"type":"article-journal","abstract":"Conservation agriculture (CA) is considered a sustainable practice with the potential to maintain or increase crop productivity and improve environmental quality and ecosystem services. It typically improves soil quality and water conservation; however, its effect on crop productivity is highly variable and dependent on local conditions/management. Crop residue retention plays a crucial role in CA and can help to improve overall soil health and ultimately crop productivity and sustainability. However, weed control, herbicide resistance, and weed shift under residue retained fields is a major challenge. Moreover, CA can increase water infiltration and reduce soil loss and runoff. This reduces the surface transport of nitrate and phosphorus from agricultural fields and the eutrophication of water bodies, although leaching of nitrate to groundwater can potentially increase. In addition, CA has been proposed as one of the components in climate-smart agriculture, owing to its reduced period to seed/plant next crop, reduced soil disturbance and low consumption of fossil fuels. Therefore, compared to the conventional intensive tillage, CA has a greater potential for soil C sequestration, favors higher soil biodiversity, lowers greenhouse gas emission, and can assist in mitigating climate change. However, not all experiments report a positive impact. The understanding and decoding the site-specific complexities of CA system is important and requires a multidisciplinary approach.","container-title":"Agriculture","DOI":"10.3390/agriculture11080718","ISSN":"2077-0472","issue":"8","language":"en","license":"http://creativecommons.org/licenses/by/3.0/","note":"number: 8\npublisher: Multidisciplinary Digital Publishing Institute","page":"718","source":"www.mdpi.com","title":"Conservation Agriculture as a System to Enhance Ecosystem Services","volume":"11","author":[{"family":"Jayaraman","given":"Somasundaram"},{"family":"Dang","given":"Yash P."},{"family":"Naorem","given":"Anandkumar"},{"family":"Page","given":"Kathryn L."},{"family":"Dalal","given":"Ram C."}],"issued":{"date-parts":[["2021",8]]}}},{"id":"tqjaxeNM/9ZyWeEiT","uris":["http://zotero.org/users/6027912/items/FX5P4CU9"],"itemData":{"id":1094,"type":"article-journal","abstract":"Conservation Agriculture (CA) comprises the practical application of three interlinked principles, namely: no or minimum mechanical soil disturbance, biomass mulch soil cover and crop species diversification, in conjunction with other complementary good agricultural practices of integrated crop and production management. In 2015/16, CA was practised globally on about 180 M ha of cropland, corresponding to about 12.5% of the total global cropland. In 2008/09, the spread of CA was reported to be about 106 M ha. This change constitutes an increase of some 69% globally since 2008/09. In 2015/16, CA adoption was reported by 78 countries, an increase in adoption by 42 more countries since 2008/09, respectively. The average annual rate of global expansion of CA cropland area since 2008/2009 has been some 10.5 M ha. The largest extents of adoption are in South and North America, followed by Australia and New Zealand, Asia, Russia and Ukraine, Europe and Africa.","container-title":"International Journal of Environmental Studies","DOI":"10.1080/00207233.2018.1494927","ISSN":"0020-7233","issue":"1","note":"publisher: Routledge\n_eprint: https://doi.org/10.1080/00207233.2018.1494927","page":"29-51","source":"Taylor and Francis+NEJM","title":"Global spread of Conservation Agriculture","volume":"76","author":[{"family":"Kassam","given":"A."},{"family":"Friedrich","given":"T."},{"family":"Derpsch","given":"R."}],"issued":{"date-parts":[["2019",1,2]]}}}],"schema":"https://github.com/citation-style-language/schema/raw/master/csl-citation.json"} </w:instrText>
      </w:r>
      <w:r w:rsidR="00325130"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(Farooq &amp; Siddique, 2015; Jayaraman et al., 2021; Kassam et al., 2019)</w:t>
      </w:r>
      <w:r w:rsidR="00325130" w:rsidRPr="00331DC7">
        <w:rPr>
          <w:rFonts w:ascii="Times New Roman" w:hAnsi="Times New Roman" w:cs="Times New Roman"/>
          <w:sz w:val="24"/>
          <w:szCs w:val="24"/>
        </w:rPr>
        <w:fldChar w:fldCharType="end"/>
      </w:r>
      <w:r w:rsidR="00325130" w:rsidRPr="00331DC7">
        <w:rPr>
          <w:rFonts w:ascii="Times New Roman" w:hAnsi="Times New Roman" w:cs="Times New Roman"/>
          <w:sz w:val="24"/>
          <w:szCs w:val="24"/>
        </w:rPr>
        <w:t xml:space="preserve">. </w:t>
      </w:r>
      <w:r w:rsidR="00773B97" w:rsidRPr="00331DC7">
        <w:rPr>
          <w:rFonts w:ascii="Times New Roman" w:hAnsi="Times New Roman" w:cs="Times New Roman"/>
          <w:sz w:val="24"/>
          <w:szCs w:val="24"/>
        </w:rPr>
        <w:t xml:space="preserve">In Bangladesh, </w:t>
      </w:r>
      <w:r w:rsidR="00824F64" w:rsidRPr="00331DC7">
        <w:rPr>
          <w:rFonts w:ascii="Times New Roman" w:hAnsi="Times New Roman" w:cs="Times New Roman"/>
          <w:sz w:val="24"/>
          <w:szCs w:val="24"/>
        </w:rPr>
        <w:t xml:space="preserve">several </w:t>
      </w:r>
      <w:r w:rsidR="00DE26C7" w:rsidRPr="00331DC7">
        <w:rPr>
          <w:rFonts w:ascii="Times New Roman" w:hAnsi="Times New Roman" w:cs="Times New Roman"/>
          <w:sz w:val="24"/>
          <w:szCs w:val="24"/>
        </w:rPr>
        <w:t xml:space="preserve">international organizations (e.g., </w:t>
      </w:r>
      <w:r w:rsidR="00226BBF" w:rsidRPr="00331DC7">
        <w:rPr>
          <w:rFonts w:ascii="Times New Roman" w:hAnsi="Times New Roman" w:cs="Times New Roman"/>
          <w:sz w:val="24"/>
          <w:szCs w:val="24"/>
        </w:rPr>
        <w:t xml:space="preserve">the </w:t>
      </w:r>
      <w:r w:rsidR="00DE26C7" w:rsidRPr="00331DC7">
        <w:rPr>
          <w:rFonts w:ascii="Times New Roman" w:hAnsi="Times New Roman" w:cs="Times New Roman"/>
          <w:sz w:val="24"/>
          <w:szCs w:val="24"/>
        </w:rPr>
        <w:t xml:space="preserve">International Maize and Wheat Improvement Center, </w:t>
      </w:r>
      <w:r w:rsidR="00832FF2" w:rsidRPr="00331DC7">
        <w:rPr>
          <w:rFonts w:ascii="Times New Roman" w:hAnsi="Times New Roman" w:cs="Times New Roman"/>
          <w:sz w:val="24"/>
          <w:szCs w:val="24"/>
        </w:rPr>
        <w:t xml:space="preserve">the </w:t>
      </w:r>
      <w:r w:rsidR="00DE26C7" w:rsidRPr="00331DC7">
        <w:rPr>
          <w:rFonts w:ascii="Times New Roman" w:hAnsi="Times New Roman" w:cs="Times New Roman"/>
          <w:sz w:val="24"/>
          <w:szCs w:val="24"/>
        </w:rPr>
        <w:t xml:space="preserve">Cereal System Initiative in South Asia, </w:t>
      </w:r>
      <w:r w:rsidR="00832FF2" w:rsidRPr="00331DC7">
        <w:rPr>
          <w:rFonts w:ascii="Times New Roman" w:hAnsi="Times New Roman" w:cs="Times New Roman"/>
          <w:sz w:val="24"/>
          <w:szCs w:val="24"/>
        </w:rPr>
        <w:t xml:space="preserve">and </w:t>
      </w:r>
      <w:r w:rsidR="00DE26C7" w:rsidRPr="00331DC7">
        <w:rPr>
          <w:rFonts w:ascii="Times New Roman" w:hAnsi="Times New Roman" w:cs="Times New Roman"/>
          <w:sz w:val="24"/>
          <w:szCs w:val="24"/>
        </w:rPr>
        <w:t>Cornell University)</w:t>
      </w:r>
      <w:r w:rsidR="00773B97" w:rsidRPr="00331DC7">
        <w:rPr>
          <w:rFonts w:ascii="Times New Roman" w:hAnsi="Times New Roman" w:cs="Times New Roman"/>
          <w:sz w:val="24"/>
          <w:szCs w:val="24"/>
        </w:rPr>
        <w:t xml:space="preserve"> </w:t>
      </w:r>
      <w:r w:rsidR="00DE26C7" w:rsidRPr="00331DC7">
        <w:rPr>
          <w:rFonts w:ascii="Times New Roman" w:hAnsi="Times New Roman" w:cs="Times New Roman"/>
          <w:sz w:val="24"/>
          <w:szCs w:val="24"/>
        </w:rPr>
        <w:t xml:space="preserve">are </w:t>
      </w:r>
      <w:r w:rsidR="00832FF2" w:rsidRPr="00331DC7">
        <w:rPr>
          <w:rFonts w:ascii="Times New Roman" w:hAnsi="Times New Roman" w:cs="Times New Roman"/>
          <w:sz w:val="24"/>
          <w:szCs w:val="24"/>
        </w:rPr>
        <w:t xml:space="preserve">working </w:t>
      </w:r>
      <w:r w:rsidR="00DE26C7" w:rsidRPr="00331DC7">
        <w:rPr>
          <w:rFonts w:ascii="Times New Roman" w:hAnsi="Times New Roman" w:cs="Times New Roman"/>
          <w:sz w:val="24"/>
          <w:szCs w:val="24"/>
        </w:rPr>
        <w:t>in collaboration with</w:t>
      </w:r>
      <w:r w:rsidR="00773B97" w:rsidRPr="00331DC7">
        <w:rPr>
          <w:rFonts w:ascii="Times New Roman" w:hAnsi="Times New Roman" w:cs="Times New Roman"/>
          <w:sz w:val="24"/>
          <w:szCs w:val="24"/>
        </w:rPr>
        <w:t xml:space="preserve"> the Department of Agricultural Extension (DAE)</w:t>
      </w:r>
      <w:r w:rsidR="00DE26C7" w:rsidRPr="00331DC7">
        <w:rPr>
          <w:rFonts w:ascii="Times New Roman" w:hAnsi="Times New Roman" w:cs="Times New Roman"/>
          <w:sz w:val="24"/>
          <w:szCs w:val="24"/>
        </w:rPr>
        <w:t xml:space="preserve"> and local non-government organizations (NGOs)</w:t>
      </w:r>
      <w:r w:rsidR="00773B97" w:rsidRPr="00331DC7">
        <w:rPr>
          <w:rFonts w:ascii="Times New Roman" w:hAnsi="Times New Roman" w:cs="Times New Roman"/>
          <w:sz w:val="24"/>
          <w:szCs w:val="24"/>
        </w:rPr>
        <w:t xml:space="preserve"> </w:t>
      </w:r>
      <w:r w:rsidR="00DE26C7" w:rsidRPr="00331DC7">
        <w:rPr>
          <w:rFonts w:ascii="Times New Roman" w:hAnsi="Times New Roman" w:cs="Times New Roman"/>
          <w:sz w:val="24"/>
          <w:szCs w:val="24"/>
        </w:rPr>
        <w:t xml:space="preserve">to promote CA technologies among farmers in </w:t>
      </w:r>
      <w:r w:rsidR="00832FF2" w:rsidRPr="00331DC7">
        <w:rPr>
          <w:rFonts w:ascii="Times New Roman" w:hAnsi="Times New Roman" w:cs="Times New Roman"/>
          <w:sz w:val="24"/>
          <w:szCs w:val="24"/>
        </w:rPr>
        <w:t>the n</w:t>
      </w:r>
      <w:r w:rsidR="00DE26C7" w:rsidRPr="00331DC7">
        <w:rPr>
          <w:rFonts w:ascii="Times New Roman" w:hAnsi="Times New Roman" w:cs="Times New Roman"/>
          <w:sz w:val="24"/>
          <w:szCs w:val="24"/>
        </w:rPr>
        <w:t>orth-</w:t>
      </w:r>
      <w:r w:rsidR="00832FF2" w:rsidRPr="00331DC7">
        <w:rPr>
          <w:rFonts w:ascii="Times New Roman" w:hAnsi="Times New Roman" w:cs="Times New Roman"/>
          <w:sz w:val="24"/>
          <w:szCs w:val="24"/>
        </w:rPr>
        <w:t>w</w:t>
      </w:r>
      <w:r w:rsidR="00DE26C7" w:rsidRPr="00331DC7">
        <w:rPr>
          <w:rFonts w:ascii="Times New Roman" w:hAnsi="Times New Roman" w:cs="Times New Roman"/>
          <w:sz w:val="24"/>
          <w:szCs w:val="24"/>
        </w:rPr>
        <w:t xml:space="preserve">est, </w:t>
      </w:r>
      <w:r w:rsidR="00832FF2" w:rsidRPr="00331DC7">
        <w:rPr>
          <w:rFonts w:ascii="Times New Roman" w:hAnsi="Times New Roman" w:cs="Times New Roman"/>
          <w:sz w:val="24"/>
          <w:szCs w:val="24"/>
        </w:rPr>
        <w:t>s</w:t>
      </w:r>
      <w:r w:rsidR="00DE26C7" w:rsidRPr="00331DC7">
        <w:rPr>
          <w:rFonts w:ascii="Times New Roman" w:hAnsi="Times New Roman" w:cs="Times New Roman"/>
          <w:sz w:val="24"/>
          <w:szCs w:val="24"/>
        </w:rPr>
        <w:t>outh</w:t>
      </w:r>
      <w:r w:rsidR="00832FF2" w:rsidRPr="00331DC7">
        <w:rPr>
          <w:rFonts w:ascii="Times New Roman" w:hAnsi="Times New Roman" w:cs="Times New Roman"/>
          <w:sz w:val="24"/>
          <w:szCs w:val="24"/>
        </w:rPr>
        <w:t>,</w:t>
      </w:r>
      <w:r w:rsidR="00DE26C7" w:rsidRPr="00331DC7">
        <w:rPr>
          <w:rFonts w:ascii="Times New Roman" w:hAnsi="Times New Roman" w:cs="Times New Roman"/>
          <w:sz w:val="24"/>
          <w:szCs w:val="24"/>
        </w:rPr>
        <w:t xml:space="preserve"> and </w:t>
      </w:r>
      <w:r w:rsidR="00832FF2" w:rsidRPr="00331DC7">
        <w:rPr>
          <w:rFonts w:ascii="Times New Roman" w:hAnsi="Times New Roman" w:cs="Times New Roman"/>
          <w:sz w:val="24"/>
          <w:szCs w:val="24"/>
        </w:rPr>
        <w:t>c</w:t>
      </w:r>
      <w:r w:rsidR="00DE26C7" w:rsidRPr="00331DC7">
        <w:rPr>
          <w:rFonts w:ascii="Times New Roman" w:hAnsi="Times New Roman" w:cs="Times New Roman"/>
          <w:sz w:val="24"/>
          <w:szCs w:val="24"/>
        </w:rPr>
        <w:t>entral part</w:t>
      </w:r>
      <w:r w:rsidR="00832FF2" w:rsidRPr="00331DC7">
        <w:rPr>
          <w:rFonts w:ascii="Times New Roman" w:hAnsi="Times New Roman" w:cs="Times New Roman"/>
          <w:sz w:val="24"/>
          <w:szCs w:val="24"/>
        </w:rPr>
        <w:t>s</w:t>
      </w:r>
      <w:r w:rsidR="00DE26C7" w:rsidRPr="00331DC7">
        <w:rPr>
          <w:rFonts w:ascii="Times New Roman" w:hAnsi="Times New Roman" w:cs="Times New Roman"/>
          <w:sz w:val="24"/>
          <w:szCs w:val="24"/>
        </w:rPr>
        <w:t xml:space="preserve"> of the country </w:t>
      </w:r>
      <w:r w:rsidR="00DE26C7" w:rsidRPr="00331DC7">
        <w:rPr>
          <w:rFonts w:ascii="Times New Roman" w:hAnsi="Times New Roman" w:cs="Times New Roman"/>
          <w:sz w:val="24"/>
          <w:szCs w:val="24"/>
        </w:rPr>
        <w:fldChar w:fldCharType="begin"/>
      </w:r>
      <w:r w:rsidR="00BA26CA">
        <w:rPr>
          <w:rFonts w:ascii="Times New Roman" w:hAnsi="Times New Roman" w:cs="Times New Roman"/>
          <w:sz w:val="24"/>
          <w:szCs w:val="24"/>
        </w:rPr>
        <w:instrText xml:space="preserve"> ADDIN ZOTERO_ITEM CSL_CITATION {"citationID":"mRk5tFTJ","properties":{"formattedCitation":"(Hossain et al., 2015)","plainCitation":"(Hossain et al., 2015)","noteIndex":0},"citationItems":[{"id":"tqjaxeNM/9tfqfNHa","uris":["http://zotero.org/users/6027912/items/PC58PHCL"],"itemData":{"id":"tQB2GH63/QWojD9GM","type":"article-journal","abstract":"Conservation agriculture (CA) based tillage technology permits direct seeding through the moderate level of crop residue. CIMMYT introduced this technology in the farmers' field of Bangladesh for wheat crop in collaboration with Wheat Research Centre, Bangladesh Agricultural Research Institute (BARI). Farmers accept CA based tillage technologies considering the advantages of higher yields, reduced cost of tillage operation, and minimum turn around time between the crops. Up land crops are more suitable under these tillage technologies. Weed management in rice cultivation is not yet in a good shape. Most of the tillage implements are operated by imported Chinese two wheel tractor (power tiller). There are few four wheel tractor CA implement using in research farm. Local manufacturers are being fabricated these cost effective small minimum tillage seed drill, raised bed planter, zero till drill, and strip till drills efficiently in different districts of Bangladesh. Farmers accept CA technologies in their field, especially raised bed planting and minimum tillage technology. There are about 425 numbers of raised bed planters and 865 minimum tillage seed drill in the country. Area coverage under bed planting and minimum tillage system are 5764 ha and 21850 ha, respectively. There are 20125 numbers of farmers involved in raised bed farming. There is a big prospect accelerating the CA based tillage technology in the farmers' field as irrigation water availability becoming limited or more costly. Mind set up is the big issue for adopting CA tillage technology. Training and multi disciplinary approaches can push forward these tillage technologies ahead.","container-title":"Bangladesh Journal of Agricultural Research","DOI":"10.3329/bjar.v40i2.24561","journalAbbreviation":"Bangladesh Journal of Agricultural Research","page":"235-248","source":"ResearchGate","title":"Status of conservation agriculture based tillage technology for crop production in Bangladesh","volume":"40","author":[{"family":"Hossain","given":"Israil"},{"family":"Sarker","given":"M"},{"family":"Hoque","given":"Muhammad"}],"issued":{"date-parts":[["2015",7,1]]}}}],"schema":"https://github.com/citation-style-language/schema/raw/master/csl-citation.json"} </w:instrText>
      </w:r>
      <w:r w:rsidR="00DE26C7"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(Hossain et al., 2015)</w:t>
      </w:r>
      <w:r w:rsidR="00DE26C7" w:rsidRPr="00331DC7">
        <w:rPr>
          <w:rFonts w:ascii="Times New Roman" w:hAnsi="Times New Roman" w:cs="Times New Roman"/>
          <w:sz w:val="24"/>
          <w:szCs w:val="24"/>
        </w:rPr>
        <w:fldChar w:fldCharType="end"/>
      </w:r>
      <w:r w:rsidR="00DE26C7" w:rsidRPr="00331DC7">
        <w:rPr>
          <w:rFonts w:ascii="Times New Roman" w:hAnsi="Times New Roman" w:cs="Times New Roman"/>
          <w:sz w:val="24"/>
          <w:szCs w:val="24"/>
        </w:rPr>
        <w:t>.</w:t>
      </w:r>
      <w:r w:rsidR="00FE5DEB" w:rsidRPr="00331DC7">
        <w:rPr>
          <w:rFonts w:ascii="Times New Roman" w:hAnsi="Times New Roman" w:cs="Times New Roman"/>
          <w:sz w:val="24"/>
          <w:szCs w:val="24"/>
        </w:rPr>
        <w:t xml:space="preserve"> These projects increased the awareness of the farmers in this region </w:t>
      </w:r>
      <w:r w:rsidR="00792DE1" w:rsidRPr="00331DC7">
        <w:rPr>
          <w:rFonts w:ascii="Times New Roman" w:hAnsi="Times New Roman" w:cs="Times New Roman"/>
          <w:sz w:val="24"/>
          <w:szCs w:val="24"/>
        </w:rPr>
        <w:t>and</w:t>
      </w:r>
      <w:r w:rsidR="00FE5DEB" w:rsidRPr="00331DC7">
        <w:rPr>
          <w:rFonts w:ascii="Times New Roman" w:hAnsi="Times New Roman" w:cs="Times New Roman"/>
          <w:sz w:val="24"/>
          <w:szCs w:val="24"/>
        </w:rPr>
        <w:t xml:space="preserve"> supported some farmers by providing quality seeds, </w:t>
      </w:r>
      <w:r w:rsidR="00832FF2" w:rsidRPr="00331DC7">
        <w:rPr>
          <w:rFonts w:ascii="Times New Roman" w:hAnsi="Times New Roman" w:cs="Times New Roman"/>
          <w:sz w:val="24"/>
          <w:szCs w:val="24"/>
        </w:rPr>
        <w:t xml:space="preserve">the </w:t>
      </w:r>
      <w:r w:rsidR="00FE5DEB" w:rsidRPr="00331DC7">
        <w:rPr>
          <w:rFonts w:ascii="Times New Roman" w:hAnsi="Times New Roman" w:cs="Times New Roman"/>
          <w:sz w:val="24"/>
          <w:szCs w:val="24"/>
        </w:rPr>
        <w:t>required</w:t>
      </w:r>
      <w:r w:rsidR="00792DE1" w:rsidRPr="00331DC7">
        <w:rPr>
          <w:rFonts w:ascii="Times New Roman" w:hAnsi="Times New Roman" w:cs="Times New Roman"/>
          <w:sz w:val="24"/>
          <w:szCs w:val="24"/>
        </w:rPr>
        <w:t xml:space="preserve"> information and</w:t>
      </w:r>
      <w:r w:rsidR="00FE5DEB" w:rsidRPr="00331DC7">
        <w:rPr>
          <w:rFonts w:ascii="Times New Roman" w:hAnsi="Times New Roman" w:cs="Times New Roman"/>
          <w:sz w:val="24"/>
          <w:szCs w:val="24"/>
        </w:rPr>
        <w:t xml:space="preserve"> training, </w:t>
      </w:r>
      <w:r w:rsidR="00832FF2" w:rsidRPr="00331DC7">
        <w:rPr>
          <w:rFonts w:ascii="Times New Roman" w:hAnsi="Times New Roman" w:cs="Times New Roman"/>
          <w:sz w:val="24"/>
          <w:szCs w:val="24"/>
        </w:rPr>
        <w:t xml:space="preserve">and </w:t>
      </w:r>
      <w:r w:rsidR="00FE5DEB" w:rsidRPr="00331DC7">
        <w:rPr>
          <w:rFonts w:ascii="Times New Roman" w:hAnsi="Times New Roman" w:cs="Times New Roman"/>
          <w:sz w:val="24"/>
          <w:szCs w:val="24"/>
        </w:rPr>
        <w:t xml:space="preserve">essential equipment and machines. </w:t>
      </w:r>
    </w:p>
    <w:p w14:paraId="4841A512" w14:textId="0D7C2E53" w:rsidR="0038525A" w:rsidRPr="00331DC7" w:rsidRDefault="007D5034" w:rsidP="003A1951">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 xml:space="preserve">A normative assumption regarding </w:t>
      </w:r>
      <w:proofErr w:type="spellStart"/>
      <w:r w:rsidRPr="00331DC7">
        <w:rPr>
          <w:rFonts w:ascii="Times New Roman" w:hAnsi="Times New Roman" w:cs="Times New Roman"/>
          <w:sz w:val="24"/>
          <w:szCs w:val="24"/>
        </w:rPr>
        <w:t>research,</w:t>
      </w:r>
      <w:r w:rsidR="00D721EB" w:rsidRPr="00331DC7">
        <w:rPr>
          <w:rFonts w:ascii="Times New Roman" w:hAnsi="Times New Roman" w:cs="Times New Roman"/>
          <w:sz w:val="24"/>
          <w:szCs w:val="24"/>
        </w:rPr>
        <w:t>trials</w:t>
      </w:r>
      <w:proofErr w:type="spellEnd"/>
      <w:r w:rsidR="00B950EE" w:rsidRPr="00331DC7">
        <w:rPr>
          <w:rFonts w:ascii="Times New Roman" w:hAnsi="Times New Roman" w:cs="Times New Roman"/>
          <w:sz w:val="24"/>
          <w:szCs w:val="24"/>
        </w:rPr>
        <w:t>,</w:t>
      </w:r>
      <w:r w:rsidRPr="00331DC7">
        <w:rPr>
          <w:rFonts w:ascii="Times New Roman" w:hAnsi="Times New Roman" w:cs="Times New Roman"/>
          <w:sz w:val="24"/>
          <w:szCs w:val="24"/>
        </w:rPr>
        <w:t xml:space="preserve"> and promotional activities of a new agricultural technology is that it will be widely adopted by farmers </w:t>
      </w:r>
      <w:r w:rsidRPr="00331DC7">
        <w:rPr>
          <w:rFonts w:ascii="Times New Roman" w:hAnsi="Times New Roman" w:cs="Times New Roman"/>
          <w:sz w:val="24"/>
          <w:szCs w:val="24"/>
        </w:rPr>
        <w:fldChar w:fldCharType="begin"/>
      </w:r>
      <w:r w:rsidRPr="00331DC7">
        <w:rPr>
          <w:rFonts w:ascii="Times New Roman" w:hAnsi="Times New Roman" w:cs="Times New Roman"/>
          <w:sz w:val="24"/>
          <w:szCs w:val="24"/>
        </w:rPr>
        <w:instrText xml:space="preserve"> ADDIN ZOTERO_ITEM CSL_CITATION {"citationID":"wE7XpXNd","properties":{"formattedCitation":"(Alexander et al., 2020)","plainCitation":"(Alexander et al., 2020)","noteIndex":0},"citationItems":[{"id":1882,"uris":["http://zotero.org/users/7833037/items/3TLJS3CX"],"itemData":{"id":1882,"type":"article-journal","abstract":"A common and driving assumption in agricultural research is that the introduction of research trials, new practices and innovative technologies will result in technology adoption, and will subsequently generate benefits for farmers and other stakeholders. In Lao PDR, the potential benefits of introduced technologies have not been fully realised by beneficiaries. We report on an analysis of a survey of 735 smallholder farmers in Southern Lao PDR who were questioned about factors that influenced their decisions to adopt new technologies. In this study, we have constructed measures or states of adoption which identify key elements of an adoption decision-making nexus. Analysis was conducted to statistically group explanatory factors of adoption. The key explanatory factors represented attributes of the farmer, the factors considered when undertaking production decisions and elements of the agricultural value chain that present as opportunities or constraints. We describe the combination of farmer’s personal attributes, perceptions of the value chain, and the introduction of new technologies by external actors as an “agricultural research value chain”, where agricultural research activities intervene to derive greater benefits for local farmers. A generalised linear model, via Poisson (multiple) regression analysis on the identified explanatory factors, was applied to explore how they influence adoption measures and we found several significant relationships.","container-title":"Agriculture and Human Values","DOI":"10.1007/s10460-019-09957-8","ISSN":"1572-8366","issue":"1","journalAbbreviation":"Agric Hum Values","language":"en","page":"17-32","source":"Springer Link","title":"What is technology adoption? Exploring the agricultural research value chain for smallholder farmers in Lao PDR","title-short":"What is technology adoption?","volume":"37","author":[{"family":"Alexander","given":"Kim S."},{"family":"Greenhalgh","given":"Garry"},{"family":"Moglia","given":"Magnus"},{"family":"Thephavanh","given":"Manithaythip"},{"family":"Sinavong","given":"Phonevilay"},{"family":"Larson","given":"Silva"},{"family":"Jovanovic","given":"Tom"},{"family":"Case","given":"Peter"}],"issued":{"date-parts":[["2020",3,1]]}}}],"schema":"https://github.com/citation-style-language/schema/raw/master/csl-citation.json"} </w:instrText>
      </w:r>
      <w:r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(Alexander et al., 2020)</w:t>
      </w:r>
      <w:r w:rsidRPr="00331DC7">
        <w:rPr>
          <w:rFonts w:ascii="Times New Roman" w:hAnsi="Times New Roman" w:cs="Times New Roman"/>
          <w:sz w:val="24"/>
          <w:szCs w:val="24"/>
        </w:rPr>
        <w:fldChar w:fldCharType="end"/>
      </w:r>
      <w:r w:rsidRPr="00331DC7">
        <w:rPr>
          <w:rFonts w:ascii="Times New Roman" w:hAnsi="Times New Roman" w:cs="Times New Roman"/>
          <w:sz w:val="24"/>
          <w:szCs w:val="24"/>
        </w:rPr>
        <w:t xml:space="preserve">. </w:t>
      </w:r>
      <w:r w:rsidRPr="00331DC7">
        <w:rPr>
          <w:rFonts w:ascii="Times New Roman" w:hAnsi="Times New Roman" w:cs="Times New Roman"/>
          <w:sz w:val="24"/>
          <w:szCs w:val="24"/>
        </w:rPr>
        <w:fldChar w:fldCharType="begin"/>
      </w:r>
      <w:r w:rsidR="000D6D97" w:rsidRPr="00331DC7">
        <w:rPr>
          <w:rFonts w:ascii="Times New Roman" w:hAnsi="Times New Roman" w:cs="Times New Roman"/>
          <w:sz w:val="24"/>
          <w:szCs w:val="24"/>
        </w:rPr>
        <w:instrText xml:space="preserve"> ADDIN ZOTERO_ITEM CSL_CITATION {"citationID":"l2E2nO6q","properties":{"formattedCitation":"(Ruzzante et al., 2021)","plainCitation":"(Ruzzante et al., 2021)","dontUpdate":true,"noteIndex":0},"citationItems":[{"id":1884,"uris":["http://zotero.org/users/7833037/items/REMHQIY5"],"itemData":{"id":1884,"type":"article-journal","abstract":"Agricultural technologies have long been promoted by governments and development organizations as effective ways to increase farm productivity and reduce poverty. However, adoption of many seemingly beneficial technologies remains low. Empirical adoption studies attempt to identify the motivation for adoption based on differences in characteristics between adopters and non-adopters. This study investigates variables that regularly explain adoption across technologies and contexts using a meta-analysis of 367 regression models from the published literature. We find that, on average, farmer education, household size, land size, access to credit, land tenure, access to extension services, and organization membership positively correlate with the adoption of many agricultural technologies. Technologies in the categories of improved varieties and chemical inputs are adopted more readily on larger farms, which casts doubt on the scale-neutrality of these technologies. Agricultural credit can positively influence adoption, but researchers should measure whether farmers are credit constrained, rather than simply whether or not they have access to credit. While extension services may substitute for education in the case of improved varieties, the two variables appear to be complementary for natural resource management technologies. Land tenure can encourage adoption of natural resource management techniques, and we find it to be most influential in the adoption of technologies with long planning horizons, such as erosion control methods. Unsurprisingly, although some patterns are identified when results are averaged, most adoption determinants vary widely by technology, cultural context, and geography. Based on these observations, we provide some recommendations for adoption researchers and policy makers, but, given the variability of the results, conclude that efforts to promote agricultural technologies in the developing world must be adapted to suit local agricultural and cultural contexts.","container-title":"World Development","DOI":"10.1016/j.worlddev.2021.105599","ISSN":"0305-750X","journalAbbreviation":"World Development","language":"en","page":"105599","source":"ScienceDirect","title":"Adoption of agricultural technology in the developing world: A meta-analysis of the empirical literature","title-short":"Adoption of agricultural technology in the developing world","volume":"146","author":[{"family":"Ruzzante","given":"Sacha"},{"family":"Labarta","given":"Ricardo"},{"family":"Bilton","given":"Amy"}],"issued":{"date-parts":[["2021",10,1]]}}}],"schema":"https://github.com/citation-style-language/schema/raw/master/csl-citation.json"} </w:instrText>
      </w:r>
      <w:r w:rsidRPr="00331DC7">
        <w:rPr>
          <w:rFonts w:ascii="Times New Roman" w:hAnsi="Times New Roman" w:cs="Times New Roman"/>
          <w:sz w:val="24"/>
          <w:szCs w:val="24"/>
        </w:rPr>
        <w:fldChar w:fldCharType="separate"/>
      </w:r>
      <w:r w:rsidRPr="00331DC7">
        <w:rPr>
          <w:rFonts w:ascii="Times New Roman" w:hAnsi="Times New Roman" w:cs="Times New Roman"/>
          <w:sz w:val="24"/>
          <w:szCs w:val="24"/>
        </w:rPr>
        <w:t>Ruzzante et al. (2021)</w:t>
      </w:r>
      <w:r w:rsidRPr="00331DC7">
        <w:rPr>
          <w:rFonts w:ascii="Times New Roman" w:hAnsi="Times New Roman" w:cs="Times New Roman"/>
          <w:sz w:val="24"/>
          <w:szCs w:val="24"/>
        </w:rPr>
        <w:fldChar w:fldCharType="end"/>
      </w:r>
      <w:r w:rsidRPr="00331DC7">
        <w:rPr>
          <w:rFonts w:ascii="Times New Roman" w:hAnsi="Times New Roman" w:cs="Times New Roman"/>
          <w:sz w:val="24"/>
          <w:szCs w:val="24"/>
        </w:rPr>
        <w:t xml:space="preserve"> note that empirical studies of such adoption attempt to identify and examine the motivational or demotivational factors for adoption associated with the characteristics of adopters and non-adopters.</w:t>
      </w:r>
      <w:r w:rsidR="00A86D21" w:rsidRPr="00331DC7">
        <w:rPr>
          <w:rFonts w:ascii="Times New Roman" w:hAnsi="Times New Roman" w:cs="Times New Roman"/>
          <w:sz w:val="24"/>
          <w:szCs w:val="24"/>
        </w:rPr>
        <w:t xml:space="preserve"> </w:t>
      </w:r>
      <w:r w:rsidR="00AC01A8" w:rsidRPr="00331DC7">
        <w:rPr>
          <w:rFonts w:ascii="Times New Roman" w:hAnsi="Times New Roman" w:cs="Times New Roman"/>
          <w:sz w:val="24"/>
          <w:szCs w:val="24"/>
        </w:rPr>
        <w:t>A</w:t>
      </w:r>
      <w:r w:rsidR="00A86D21" w:rsidRPr="00331DC7">
        <w:rPr>
          <w:rFonts w:ascii="Times New Roman" w:hAnsi="Times New Roman" w:cs="Times New Roman"/>
          <w:sz w:val="24"/>
          <w:szCs w:val="24"/>
        </w:rPr>
        <w:t xml:space="preserve">s </w:t>
      </w:r>
      <w:r w:rsidR="00A86D21" w:rsidRPr="00331DC7">
        <w:rPr>
          <w:rFonts w:ascii="Times New Roman" w:hAnsi="Times New Roman" w:cs="Times New Roman"/>
          <w:sz w:val="24"/>
          <w:szCs w:val="24"/>
        </w:rPr>
        <w:fldChar w:fldCharType="begin"/>
      </w:r>
      <w:r w:rsidR="000D6D97" w:rsidRPr="00331DC7">
        <w:rPr>
          <w:rFonts w:ascii="Times New Roman" w:hAnsi="Times New Roman" w:cs="Times New Roman"/>
          <w:sz w:val="24"/>
          <w:szCs w:val="24"/>
        </w:rPr>
        <w:instrText xml:space="preserve"> ADDIN ZOTERO_ITEM CSL_CITATION {"citationID":"zgyx13GE","properties":{"formattedCitation":"(Brown et al., 2017)","plainCitation":"(Brown et al., 2017)","dontUpdate":true,"noteIndex":0},"citationItems":[{"id":477,"uris":["http://zotero.org/users/7833037/items/B5MZ7WTH"],"itemData":{"id":477,"type":"article-journal","container-title":"Agricultural Systems","DOI":"10.1016/j.agsy.2017.01.012","ISSN":"0308521X","journalAbbreviation":"Agricultural Systems","language":"en","page":"11-22","source":"DOI.org (Crossref)","title":"Stepwise frameworks for understanding the utilisation of conservation agriculture in Africa","volume":"153","author":[{"family":"Brown","given":"Brendan"},{"family":"Nuberg","given":"Ian"},{"family":"Llewellyn","given":"Rick"}],"issued":{"date-parts":[["2017"]]}}}],"schema":"https://github.com/citation-style-language/schema/raw/master/csl-citation.json"} </w:instrText>
      </w:r>
      <w:r w:rsidR="00A86D21" w:rsidRPr="00331DC7">
        <w:rPr>
          <w:rFonts w:ascii="Times New Roman" w:hAnsi="Times New Roman" w:cs="Times New Roman"/>
          <w:sz w:val="24"/>
          <w:szCs w:val="24"/>
        </w:rPr>
        <w:fldChar w:fldCharType="separate"/>
      </w:r>
      <w:r w:rsidR="00A86D21" w:rsidRPr="00331DC7">
        <w:rPr>
          <w:rFonts w:ascii="Times New Roman" w:hAnsi="Times New Roman" w:cs="Times New Roman"/>
          <w:sz w:val="24"/>
          <w:szCs w:val="24"/>
        </w:rPr>
        <w:t>Brown et al. (2017)</w:t>
      </w:r>
      <w:r w:rsidR="00A86D21" w:rsidRPr="00331DC7">
        <w:rPr>
          <w:rFonts w:ascii="Times New Roman" w:hAnsi="Times New Roman" w:cs="Times New Roman"/>
          <w:sz w:val="24"/>
          <w:szCs w:val="24"/>
        </w:rPr>
        <w:fldChar w:fldCharType="end"/>
      </w:r>
      <w:r w:rsidR="00A86D21" w:rsidRPr="00331DC7">
        <w:rPr>
          <w:rFonts w:ascii="Times New Roman" w:hAnsi="Times New Roman" w:cs="Times New Roman"/>
          <w:sz w:val="24"/>
          <w:szCs w:val="24"/>
        </w:rPr>
        <w:t xml:space="preserve"> argue</w:t>
      </w:r>
      <w:r w:rsidR="00AC01A8" w:rsidRPr="00331DC7">
        <w:rPr>
          <w:rFonts w:ascii="Times New Roman" w:hAnsi="Times New Roman" w:cs="Times New Roman"/>
          <w:sz w:val="24"/>
          <w:szCs w:val="24"/>
        </w:rPr>
        <w:t xml:space="preserve">, </w:t>
      </w:r>
      <w:r w:rsidR="00D6121A" w:rsidRPr="00331DC7">
        <w:rPr>
          <w:rFonts w:ascii="Times New Roman" w:hAnsi="Times New Roman" w:cs="Times New Roman"/>
          <w:sz w:val="24"/>
          <w:szCs w:val="24"/>
        </w:rPr>
        <w:t>this binary classification to study agricultural technology adoption is a narrow and confined framework that does not dive deep into other adoption issues, including intensity, modification, and incentive-driven interim practices</w:t>
      </w:r>
      <w:r w:rsidR="00AC01A8" w:rsidRPr="00331DC7">
        <w:rPr>
          <w:rFonts w:ascii="Times New Roman" w:hAnsi="Times New Roman" w:cs="Times New Roman"/>
          <w:sz w:val="24"/>
          <w:szCs w:val="24"/>
        </w:rPr>
        <w:t>.</w:t>
      </w:r>
      <w:r w:rsidR="00D6121A" w:rsidRPr="00331DC7">
        <w:rPr>
          <w:rFonts w:ascii="Times New Roman" w:hAnsi="Times New Roman" w:cs="Times New Roman"/>
          <w:sz w:val="24"/>
          <w:szCs w:val="24"/>
        </w:rPr>
        <w:t xml:space="preserve"> </w:t>
      </w:r>
      <w:r w:rsidRPr="00331DC7">
        <w:rPr>
          <w:rFonts w:ascii="Times New Roman" w:hAnsi="Times New Roman" w:cs="Times New Roman"/>
          <w:sz w:val="24"/>
          <w:szCs w:val="24"/>
        </w:rPr>
        <w:t xml:space="preserve">Like </w:t>
      </w:r>
      <w:r w:rsidR="00B950EE" w:rsidRPr="00331DC7">
        <w:rPr>
          <w:rFonts w:ascii="Times New Roman" w:hAnsi="Times New Roman" w:cs="Times New Roman"/>
          <w:sz w:val="24"/>
          <w:szCs w:val="24"/>
        </w:rPr>
        <w:t xml:space="preserve">the adoption of </w:t>
      </w:r>
      <w:r w:rsidRPr="00331DC7">
        <w:rPr>
          <w:rFonts w:ascii="Times New Roman" w:hAnsi="Times New Roman" w:cs="Times New Roman"/>
          <w:sz w:val="24"/>
          <w:szCs w:val="24"/>
        </w:rPr>
        <w:t>many other new technologies,</w:t>
      </w:r>
      <w:r w:rsidR="006F0A1E" w:rsidRPr="00331DC7">
        <w:rPr>
          <w:rFonts w:ascii="Times New Roman" w:hAnsi="Times New Roman" w:cs="Times New Roman"/>
          <w:sz w:val="24"/>
          <w:szCs w:val="24"/>
        </w:rPr>
        <w:t xml:space="preserve"> CA is subject to a </w:t>
      </w:r>
      <w:r w:rsidR="00183D3E" w:rsidRPr="00331DC7">
        <w:rPr>
          <w:rFonts w:ascii="Times New Roman" w:hAnsi="Times New Roman" w:cs="Times New Roman"/>
          <w:sz w:val="24"/>
          <w:szCs w:val="24"/>
        </w:rPr>
        <w:t>variety of</w:t>
      </w:r>
      <w:r w:rsidR="006F0A1E" w:rsidRPr="00331DC7">
        <w:rPr>
          <w:rFonts w:ascii="Times New Roman" w:hAnsi="Times New Roman" w:cs="Times New Roman"/>
          <w:sz w:val="24"/>
          <w:szCs w:val="24"/>
        </w:rPr>
        <w:t xml:space="preserve"> variables and can </w:t>
      </w:r>
      <w:r w:rsidR="006F0A1E" w:rsidRPr="00331DC7">
        <w:rPr>
          <w:rFonts w:ascii="Times New Roman" w:hAnsi="Times New Roman" w:cs="Times New Roman"/>
          <w:sz w:val="24"/>
          <w:szCs w:val="24"/>
        </w:rPr>
        <w:lastRenderedPageBreak/>
        <w:t xml:space="preserve">be influenced by </w:t>
      </w:r>
      <w:r w:rsidRPr="00331DC7">
        <w:rPr>
          <w:rFonts w:ascii="Times New Roman" w:hAnsi="Times New Roman" w:cs="Times New Roman"/>
          <w:sz w:val="24"/>
          <w:szCs w:val="24"/>
        </w:rPr>
        <w:t>many</w:t>
      </w:r>
      <w:r w:rsidR="00183D3E" w:rsidRPr="00331DC7">
        <w:rPr>
          <w:rFonts w:ascii="Times New Roman" w:hAnsi="Times New Roman" w:cs="Times New Roman"/>
          <w:sz w:val="24"/>
          <w:szCs w:val="24"/>
        </w:rPr>
        <w:t xml:space="preserve"> </w:t>
      </w:r>
      <w:r w:rsidR="006F0A1E" w:rsidRPr="00331DC7">
        <w:rPr>
          <w:rFonts w:ascii="Times New Roman" w:hAnsi="Times New Roman" w:cs="Times New Roman"/>
          <w:sz w:val="24"/>
          <w:szCs w:val="24"/>
        </w:rPr>
        <w:t>factors</w:t>
      </w:r>
      <w:r w:rsidR="00183D3E" w:rsidRPr="00331DC7">
        <w:rPr>
          <w:rFonts w:ascii="Times New Roman" w:hAnsi="Times New Roman" w:cs="Times New Roman"/>
          <w:sz w:val="24"/>
          <w:szCs w:val="24"/>
        </w:rPr>
        <w:t>,</w:t>
      </w:r>
      <w:r w:rsidR="006F0A1E" w:rsidRPr="00331DC7">
        <w:rPr>
          <w:rFonts w:ascii="Times New Roman" w:hAnsi="Times New Roman" w:cs="Times New Roman"/>
          <w:sz w:val="24"/>
          <w:szCs w:val="24"/>
        </w:rPr>
        <w:t xml:space="preserve"> including costs, risks, perceived and received benefits, resources (human, land</w:t>
      </w:r>
      <w:r w:rsidR="00B950EE" w:rsidRPr="00331DC7">
        <w:rPr>
          <w:rFonts w:ascii="Times New Roman" w:hAnsi="Times New Roman" w:cs="Times New Roman"/>
          <w:sz w:val="24"/>
          <w:szCs w:val="24"/>
        </w:rPr>
        <w:t>,</w:t>
      </w:r>
      <w:r w:rsidR="006F0A1E" w:rsidRPr="00331DC7">
        <w:rPr>
          <w:rFonts w:ascii="Times New Roman" w:hAnsi="Times New Roman" w:cs="Times New Roman"/>
          <w:sz w:val="24"/>
          <w:szCs w:val="24"/>
        </w:rPr>
        <w:t xml:space="preserve"> and financial), and farmers</w:t>
      </w:r>
      <w:r w:rsidR="00567991" w:rsidRPr="00331DC7">
        <w:rPr>
          <w:rFonts w:ascii="Times New Roman" w:hAnsi="Times New Roman" w:cs="Times New Roman"/>
          <w:sz w:val="24"/>
          <w:szCs w:val="24"/>
        </w:rPr>
        <w:t>’</w:t>
      </w:r>
      <w:r w:rsidR="006F0A1E" w:rsidRPr="00331DC7">
        <w:rPr>
          <w:rFonts w:ascii="Times New Roman" w:hAnsi="Times New Roman" w:cs="Times New Roman"/>
          <w:sz w:val="24"/>
          <w:szCs w:val="24"/>
        </w:rPr>
        <w:t xml:space="preserve"> preferences </w:t>
      </w:r>
      <w:r w:rsidR="00ED454E" w:rsidRPr="00331DC7">
        <w:rPr>
          <w:rFonts w:ascii="Times New Roman" w:hAnsi="Times New Roman" w:cs="Times New Roman"/>
          <w:sz w:val="24"/>
          <w:szCs w:val="24"/>
        </w:rPr>
        <w:fldChar w:fldCharType="begin"/>
      </w:r>
      <w:r w:rsidR="00CD4381" w:rsidRPr="00331DC7">
        <w:rPr>
          <w:rFonts w:ascii="Times New Roman" w:hAnsi="Times New Roman" w:cs="Times New Roman"/>
          <w:sz w:val="24"/>
          <w:szCs w:val="24"/>
        </w:rPr>
        <w:instrText xml:space="preserve"> ADDIN ZOTERO_ITEM CSL_CITATION {"citationID":"lGrihv05","properties":{"formattedCitation":"(Pannell et al., 2014)","plainCitation":"(Pannell et al., 2014)","noteIndex":0},"citationItems":[{"id":233,"uris":["http://zotero.org/users/7833037/items/CIMXB6HM"],"itemData":{"id":233,"type":"article-journal","container-title":"Agriculture, Ecosystems &amp; Environment","DOI":"10.1016/j.agee.2013.10.014","ISSN":"01678809","journalAbbreviation":"Agriculture, Ecosystems &amp; Environment","language":"en","page":"52-64","source":"DOI.org (Crossref)","title":"The farm-level economics of conservation agriculture for resource-poor farmers","volume":"187","author":[{"family":"Pannell","given":"David J."},{"family":"Llewellyn","given":"Rick S."},{"family":"Corbeels","given":"Marc"}],"issued":{"date-parts":[["2014",4]]}}}],"schema":"https://github.com/citation-style-language/schema/raw/master/csl-citation.json"} </w:instrText>
      </w:r>
      <w:r w:rsidR="00ED454E"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(Pannell et al., 2014)</w:t>
      </w:r>
      <w:r w:rsidR="00ED454E" w:rsidRPr="00331DC7">
        <w:rPr>
          <w:rFonts w:ascii="Times New Roman" w:hAnsi="Times New Roman" w:cs="Times New Roman"/>
          <w:sz w:val="24"/>
          <w:szCs w:val="24"/>
        </w:rPr>
        <w:fldChar w:fldCharType="end"/>
      </w:r>
      <w:r w:rsidR="00ED454E" w:rsidRPr="00331DC7">
        <w:rPr>
          <w:rFonts w:ascii="Times New Roman" w:hAnsi="Times New Roman" w:cs="Times New Roman"/>
          <w:sz w:val="24"/>
          <w:szCs w:val="24"/>
        </w:rPr>
        <w:t>.</w:t>
      </w:r>
      <w:r w:rsidR="005A3E6C" w:rsidRPr="00331DC7">
        <w:rPr>
          <w:rFonts w:ascii="Times New Roman" w:hAnsi="Times New Roman" w:cs="Times New Roman"/>
          <w:sz w:val="24"/>
          <w:szCs w:val="24"/>
        </w:rPr>
        <w:t xml:space="preserve"> </w:t>
      </w:r>
      <w:r w:rsidR="00182C7D" w:rsidRPr="00331DC7">
        <w:rPr>
          <w:rFonts w:ascii="Times New Roman" w:hAnsi="Times New Roman" w:cs="Times New Roman"/>
          <w:sz w:val="24"/>
          <w:szCs w:val="24"/>
        </w:rPr>
        <w:fldChar w:fldCharType="begin"/>
      </w:r>
      <w:r w:rsidR="00CD4381" w:rsidRPr="00331DC7">
        <w:rPr>
          <w:rFonts w:ascii="Times New Roman" w:hAnsi="Times New Roman" w:cs="Times New Roman"/>
          <w:sz w:val="24"/>
          <w:szCs w:val="24"/>
        </w:rPr>
        <w:instrText xml:space="preserve"> ADDIN ZOTERO_ITEM CSL_CITATION {"citationID":"0HB8Dcp1","properties":{"formattedCitation":"(Morris and Potter, 1995)","plainCitation":"(Morris and Potter, 1995)","dontUpdate":true,"noteIndex":0},"citationItems":[{"id":844,"uris":["http://zotero.org/users/7833037/items/2KRPCLB6"],"itemData":{"id":844,"type":"article-journal","container-title":"Journal of Rural Studies","DOI":"10.1016/0743-0167(94)00037-A","ISSN":"07430167","issue":"1","journalAbbreviation":"Journal of Rural Studies","language":"en","page":"51-63","source":"DOI.org (Crossref)","title":"Recruiting the new conservationists: Farmers' adoption of agri-environmental schemes in the U.K.","title-short":"Recruiting the new conservationists","volume":"11","author":[{"family":"Morris","given":"Carol"},{"family":"Potter","given":"Clive"}],"issued":{"date-parts":[["1995",1]]}}}],"schema":"https://github.com/citation-style-language/schema/raw/master/csl-citation.json"} </w:instrText>
      </w:r>
      <w:r w:rsidR="00182C7D" w:rsidRPr="00331DC7">
        <w:rPr>
          <w:rFonts w:ascii="Times New Roman" w:hAnsi="Times New Roman" w:cs="Times New Roman"/>
          <w:sz w:val="24"/>
          <w:szCs w:val="24"/>
        </w:rPr>
        <w:fldChar w:fldCharType="separate"/>
      </w:r>
      <w:r w:rsidR="00182C7D" w:rsidRPr="00331DC7">
        <w:rPr>
          <w:rFonts w:ascii="Times New Roman" w:hAnsi="Times New Roman" w:cs="Times New Roman"/>
          <w:sz w:val="24"/>
          <w:szCs w:val="24"/>
        </w:rPr>
        <w:t xml:space="preserve">Morris and Potter </w:t>
      </w:r>
      <w:r w:rsidR="00325130" w:rsidRPr="00331DC7">
        <w:rPr>
          <w:rFonts w:ascii="Times New Roman" w:hAnsi="Times New Roman" w:cs="Times New Roman"/>
          <w:sz w:val="24"/>
          <w:szCs w:val="24"/>
        </w:rPr>
        <w:t>(</w:t>
      </w:r>
      <w:r w:rsidR="00182C7D" w:rsidRPr="00331DC7">
        <w:rPr>
          <w:rFonts w:ascii="Times New Roman" w:hAnsi="Times New Roman" w:cs="Times New Roman"/>
          <w:sz w:val="24"/>
          <w:szCs w:val="24"/>
        </w:rPr>
        <w:t>1995)</w:t>
      </w:r>
      <w:r w:rsidR="00182C7D" w:rsidRPr="00331DC7">
        <w:rPr>
          <w:rFonts w:ascii="Times New Roman" w:hAnsi="Times New Roman" w:cs="Times New Roman"/>
          <w:sz w:val="24"/>
          <w:szCs w:val="24"/>
        </w:rPr>
        <w:fldChar w:fldCharType="end"/>
      </w:r>
      <w:r w:rsidR="00182C7D" w:rsidRPr="00331DC7">
        <w:rPr>
          <w:rFonts w:ascii="Times New Roman" w:hAnsi="Times New Roman" w:cs="Times New Roman"/>
          <w:sz w:val="24"/>
          <w:szCs w:val="24"/>
        </w:rPr>
        <w:t xml:space="preserve"> </w:t>
      </w:r>
      <w:r w:rsidR="00183D3E" w:rsidRPr="00331DC7">
        <w:rPr>
          <w:rFonts w:ascii="Times New Roman" w:hAnsi="Times New Roman" w:cs="Times New Roman"/>
          <w:sz w:val="24"/>
          <w:szCs w:val="24"/>
        </w:rPr>
        <w:t>argue</w:t>
      </w:r>
      <w:r w:rsidR="00182C7D" w:rsidRPr="00331DC7">
        <w:rPr>
          <w:rFonts w:ascii="Times New Roman" w:hAnsi="Times New Roman" w:cs="Times New Roman"/>
          <w:sz w:val="24"/>
          <w:szCs w:val="24"/>
        </w:rPr>
        <w:t xml:space="preserve"> that </w:t>
      </w:r>
      <w:r w:rsidR="00706665" w:rsidRPr="00331DC7">
        <w:rPr>
          <w:rFonts w:ascii="Times New Roman" w:hAnsi="Times New Roman" w:cs="Times New Roman"/>
          <w:sz w:val="24"/>
          <w:szCs w:val="24"/>
        </w:rPr>
        <w:t>an i</w:t>
      </w:r>
      <w:r w:rsidR="00182C7D" w:rsidRPr="00331DC7">
        <w:rPr>
          <w:rFonts w:ascii="Times New Roman" w:hAnsi="Times New Roman" w:cs="Times New Roman"/>
          <w:sz w:val="24"/>
          <w:szCs w:val="24"/>
        </w:rPr>
        <w:t xml:space="preserve">ndividual’s decision </w:t>
      </w:r>
      <w:r w:rsidR="00E83F67" w:rsidRPr="00331DC7">
        <w:rPr>
          <w:rFonts w:ascii="Times New Roman" w:hAnsi="Times New Roman" w:cs="Times New Roman"/>
          <w:sz w:val="24"/>
          <w:szCs w:val="24"/>
        </w:rPr>
        <w:t>to adopt</w:t>
      </w:r>
      <w:r w:rsidR="00182C7D" w:rsidRPr="00331DC7">
        <w:rPr>
          <w:rFonts w:ascii="Times New Roman" w:hAnsi="Times New Roman" w:cs="Times New Roman"/>
          <w:sz w:val="24"/>
          <w:szCs w:val="24"/>
        </w:rPr>
        <w:t xml:space="preserve"> new technology depends on </w:t>
      </w:r>
      <w:r w:rsidR="00183D3E" w:rsidRPr="00331DC7">
        <w:rPr>
          <w:rFonts w:ascii="Times New Roman" w:hAnsi="Times New Roman" w:cs="Times New Roman"/>
          <w:sz w:val="24"/>
          <w:szCs w:val="24"/>
        </w:rPr>
        <w:t>their</w:t>
      </w:r>
      <w:r w:rsidR="00182C7D" w:rsidRPr="00331DC7">
        <w:rPr>
          <w:rFonts w:ascii="Times New Roman" w:hAnsi="Times New Roman" w:cs="Times New Roman"/>
          <w:sz w:val="24"/>
          <w:szCs w:val="24"/>
        </w:rPr>
        <w:t xml:space="preserve"> characteristics</w:t>
      </w:r>
      <w:r w:rsidR="006B110F" w:rsidRPr="00331DC7">
        <w:rPr>
          <w:rFonts w:ascii="Times New Roman" w:hAnsi="Times New Roman" w:cs="Times New Roman"/>
          <w:sz w:val="24"/>
          <w:szCs w:val="24"/>
        </w:rPr>
        <w:t>, the context</w:t>
      </w:r>
      <w:r w:rsidR="00B950EE" w:rsidRPr="00331DC7">
        <w:rPr>
          <w:rFonts w:ascii="Times New Roman" w:hAnsi="Times New Roman" w:cs="Times New Roman"/>
          <w:sz w:val="24"/>
          <w:szCs w:val="24"/>
        </w:rPr>
        <w:t>,</w:t>
      </w:r>
      <w:r w:rsidR="006B110F" w:rsidRPr="00331DC7">
        <w:rPr>
          <w:rFonts w:ascii="Times New Roman" w:hAnsi="Times New Roman" w:cs="Times New Roman"/>
          <w:sz w:val="24"/>
          <w:szCs w:val="24"/>
        </w:rPr>
        <w:t xml:space="preserve"> and the properties of the technology.</w:t>
      </w:r>
      <w:r w:rsidR="00182C7D" w:rsidRPr="00331DC7">
        <w:rPr>
          <w:rFonts w:ascii="Times New Roman" w:hAnsi="Times New Roman" w:cs="Times New Roman"/>
          <w:sz w:val="24"/>
          <w:szCs w:val="24"/>
        </w:rPr>
        <w:t xml:space="preserve"> </w:t>
      </w:r>
      <w:r w:rsidR="00567991" w:rsidRPr="00331DC7">
        <w:rPr>
          <w:rFonts w:ascii="Times New Roman" w:hAnsi="Times New Roman" w:cs="Times New Roman"/>
          <w:sz w:val="24"/>
          <w:szCs w:val="24"/>
        </w:rPr>
        <w:t xml:space="preserve">The interest of this research work lies in the adoption of CA in Bangladesh – its progress, </w:t>
      </w:r>
      <w:r w:rsidR="005A3E6C" w:rsidRPr="00331DC7">
        <w:rPr>
          <w:rFonts w:ascii="Times New Roman" w:hAnsi="Times New Roman" w:cs="Times New Roman"/>
          <w:sz w:val="24"/>
          <w:szCs w:val="24"/>
        </w:rPr>
        <w:t>challenges,</w:t>
      </w:r>
      <w:r w:rsidR="00567991" w:rsidRPr="00331DC7">
        <w:rPr>
          <w:rFonts w:ascii="Times New Roman" w:hAnsi="Times New Roman" w:cs="Times New Roman"/>
          <w:sz w:val="24"/>
          <w:szCs w:val="24"/>
        </w:rPr>
        <w:t xml:space="preserve"> and </w:t>
      </w:r>
      <w:r w:rsidR="006B110F" w:rsidRPr="00331DC7">
        <w:rPr>
          <w:rFonts w:ascii="Times New Roman" w:hAnsi="Times New Roman" w:cs="Times New Roman"/>
          <w:sz w:val="24"/>
          <w:szCs w:val="24"/>
        </w:rPr>
        <w:t>sustainability</w:t>
      </w:r>
      <w:r w:rsidR="00567991" w:rsidRPr="00331DC7">
        <w:rPr>
          <w:rFonts w:ascii="Times New Roman" w:hAnsi="Times New Roman" w:cs="Times New Roman"/>
          <w:sz w:val="24"/>
          <w:szCs w:val="24"/>
        </w:rPr>
        <w:t xml:space="preserve"> at large.</w:t>
      </w:r>
      <w:r w:rsidR="003D162F" w:rsidRPr="00331DC7">
        <w:rPr>
          <w:rFonts w:ascii="Times New Roman" w:hAnsi="Times New Roman" w:cs="Times New Roman"/>
          <w:sz w:val="24"/>
          <w:szCs w:val="24"/>
        </w:rPr>
        <w:t xml:space="preserve"> </w:t>
      </w:r>
      <w:r w:rsidR="006B110F" w:rsidRPr="00331DC7">
        <w:rPr>
          <w:rFonts w:ascii="Times New Roman" w:hAnsi="Times New Roman" w:cs="Times New Roman"/>
          <w:sz w:val="24"/>
          <w:szCs w:val="24"/>
        </w:rPr>
        <w:t>S</w:t>
      </w:r>
      <w:r w:rsidR="003D162F" w:rsidRPr="00331DC7">
        <w:rPr>
          <w:rFonts w:ascii="Times New Roman" w:hAnsi="Times New Roman" w:cs="Times New Roman"/>
          <w:sz w:val="24"/>
          <w:szCs w:val="24"/>
        </w:rPr>
        <w:t xml:space="preserve">everal research projects </w:t>
      </w:r>
      <w:r w:rsidR="001D19E6" w:rsidRPr="00331DC7">
        <w:rPr>
          <w:rFonts w:ascii="Times New Roman" w:hAnsi="Times New Roman" w:cs="Times New Roman"/>
          <w:sz w:val="24"/>
          <w:szCs w:val="24"/>
        </w:rPr>
        <w:t>have been</w:t>
      </w:r>
      <w:r w:rsidR="003D162F" w:rsidRPr="00331DC7">
        <w:rPr>
          <w:rFonts w:ascii="Times New Roman" w:hAnsi="Times New Roman" w:cs="Times New Roman"/>
          <w:sz w:val="24"/>
          <w:szCs w:val="24"/>
        </w:rPr>
        <w:t xml:space="preserve"> initiated and </w:t>
      </w:r>
      <w:r w:rsidR="006B110F" w:rsidRPr="00331DC7">
        <w:rPr>
          <w:rFonts w:ascii="Times New Roman" w:hAnsi="Times New Roman" w:cs="Times New Roman"/>
          <w:sz w:val="24"/>
          <w:szCs w:val="24"/>
        </w:rPr>
        <w:t>carried out</w:t>
      </w:r>
      <w:r w:rsidR="003D162F" w:rsidRPr="00331DC7">
        <w:rPr>
          <w:rFonts w:ascii="Times New Roman" w:hAnsi="Times New Roman" w:cs="Times New Roman"/>
          <w:sz w:val="24"/>
          <w:szCs w:val="24"/>
        </w:rPr>
        <w:t xml:space="preserve"> </w:t>
      </w:r>
      <w:r w:rsidR="001D19E6" w:rsidRPr="00331DC7">
        <w:rPr>
          <w:rFonts w:ascii="Times New Roman" w:hAnsi="Times New Roman" w:cs="Times New Roman"/>
          <w:sz w:val="24"/>
          <w:szCs w:val="24"/>
        </w:rPr>
        <w:t>over the</w:t>
      </w:r>
      <w:r w:rsidR="003D162F" w:rsidRPr="00331DC7">
        <w:rPr>
          <w:rFonts w:ascii="Times New Roman" w:hAnsi="Times New Roman" w:cs="Times New Roman"/>
          <w:sz w:val="24"/>
          <w:szCs w:val="24"/>
        </w:rPr>
        <w:t xml:space="preserve"> last 15 years</w:t>
      </w:r>
      <w:r w:rsidR="006B110F" w:rsidRPr="00331DC7">
        <w:rPr>
          <w:rFonts w:ascii="Times New Roman" w:hAnsi="Times New Roman" w:cs="Times New Roman"/>
          <w:sz w:val="24"/>
          <w:szCs w:val="24"/>
        </w:rPr>
        <w:t xml:space="preserve"> to spread CA across the country</w:t>
      </w:r>
      <w:r w:rsidR="00796482" w:rsidRPr="00331DC7">
        <w:rPr>
          <w:rFonts w:ascii="Times New Roman" w:hAnsi="Times New Roman" w:cs="Times New Roman"/>
          <w:sz w:val="24"/>
          <w:szCs w:val="24"/>
        </w:rPr>
        <w:t xml:space="preserve"> </w:t>
      </w:r>
      <w:r w:rsidR="001D19E6" w:rsidRPr="00331DC7">
        <w:rPr>
          <w:rFonts w:ascii="Times New Roman" w:hAnsi="Times New Roman" w:cs="Times New Roman"/>
          <w:sz w:val="24"/>
          <w:szCs w:val="24"/>
        </w:rPr>
        <w:t>(</w:t>
      </w:r>
      <w:r w:rsidR="003D162F" w:rsidRPr="00331DC7">
        <w:rPr>
          <w:rFonts w:ascii="Times New Roman" w:hAnsi="Times New Roman" w:cs="Times New Roman"/>
          <w:sz w:val="24"/>
          <w:szCs w:val="24"/>
        </w:rPr>
        <w:fldChar w:fldCharType="begin"/>
      </w:r>
      <w:r w:rsidR="00BA26CA">
        <w:rPr>
          <w:rFonts w:ascii="Times New Roman" w:hAnsi="Times New Roman" w:cs="Times New Roman"/>
          <w:sz w:val="24"/>
          <w:szCs w:val="24"/>
        </w:rPr>
        <w:instrText xml:space="preserve"> ADDIN ZOTERO_ITEM CSL_CITATION {"citationID":"JKLRBTrz","properties":{"formattedCitation":"(Hossain, 2017)","plainCitation":"(Hossain, 2017)","dontUpdate":true,"noteIndex":0},"citationItems":[{"id":"tqjaxeNM/LVhTFJM0","uris":["http://zotero.org/users/6027912/items/X8QDY9DZ"],"itemData":{"id":"Rl78sYtS/TIWrAD2T","type":"chapter","container-title":"Best Practices of Conservation Agriculture in South Asia","edition":"1st","event-place":"Dhaka","ISBN":"978-984-34-4170-6","language":"English","page":"11-50","publisher":"SAARC Agriculture Centre","publisher-place":"Dhaka","title":"Best Practices of Conservation Agriculture in Bangladesh","author":[{"family":"Hossain","given":"Ilias"}],"issued":{"date-parts":[["2017"]]}}}],"schema":"https://github.com/citation-style-language/schema/raw/master/csl-citation.json"} </w:instrText>
      </w:r>
      <w:r w:rsidR="003D162F" w:rsidRPr="00331DC7">
        <w:rPr>
          <w:rFonts w:ascii="Times New Roman" w:hAnsi="Times New Roman" w:cs="Times New Roman"/>
          <w:sz w:val="24"/>
          <w:szCs w:val="24"/>
        </w:rPr>
        <w:fldChar w:fldCharType="separate"/>
      </w:r>
      <w:r w:rsidR="003D162F" w:rsidRPr="00331DC7">
        <w:rPr>
          <w:rFonts w:ascii="Times New Roman" w:hAnsi="Times New Roman" w:cs="Times New Roman"/>
          <w:sz w:val="24"/>
          <w:szCs w:val="24"/>
        </w:rPr>
        <w:t>Hossain</w:t>
      </w:r>
      <w:r w:rsidR="001D19E6" w:rsidRPr="00331DC7">
        <w:rPr>
          <w:rFonts w:ascii="Times New Roman" w:hAnsi="Times New Roman" w:cs="Times New Roman"/>
          <w:sz w:val="24"/>
          <w:szCs w:val="24"/>
        </w:rPr>
        <w:t>,</w:t>
      </w:r>
      <w:r w:rsidR="003D162F" w:rsidRPr="00331DC7">
        <w:rPr>
          <w:rFonts w:ascii="Times New Roman" w:hAnsi="Times New Roman" w:cs="Times New Roman"/>
          <w:sz w:val="24"/>
          <w:szCs w:val="24"/>
        </w:rPr>
        <w:t xml:space="preserve"> 2017)</w:t>
      </w:r>
      <w:r w:rsidR="003D162F" w:rsidRPr="00331DC7">
        <w:rPr>
          <w:rFonts w:ascii="Times New Roman" w:hAnsi="Times New Roman" w:cs="Times New Roman"/>
          <w:sz w:val="24"/>
          <w:szCs w:val="24"/>
        </w:rPr>
        <w:fldChar w:fldCharType="end"/>
      </w:r>
      <w:r w:rsidR="003D162F" w:rsidRPr="00331DC7">
        <w:rPr>
          <w:rFonts w:ascii="Times New Roman" w:hAnsi="Times New Roman" w:cs="Times New Roman"/>
          <w:sz w:val="24"/>
          <w:szCs w:val="24"/>
        </w:rPr>
        <w:t>.</w:t>
      </w:r>
      <w:r w:rsidR="00567991" w:rsidRPr="00331DC7">
        <w:rPr>
          <w:rFonts w:ascii="Times New Roman" w:hAnsi="Times New Roman" w:cs="Times New Roman"/>
          <w:sz w:val="24"/>
          <w:szCs w:val="24"/>
        </w:rPr>
        <w:t xml:space="preserve"> </w:t>
      </w:r>
      <w:r w:rsidR="00D45B9E" w:rsidRPr="00331DC7">
        <w:rPr>
          <w:rFonts w:ascii="Times New Roman" w:hAnsi="Times New Roman" w:cs="Times New Roman"/>
          <w:sz w:val="24"/>
          <w:szCs w:val="24"/>
        </w:rPr>
        <w:fldChar w:fldCharType="begin"/>
      </w:r>
      <w:r w:rsidR="00BA26CA">
        <w:rPr>
          <w:rFonts w:ascii="Times New Roman" w:hAnsi="Times New Roman" w:cs="Times New Roman"/>
          <w:sz w:val="24"/>
          <w:szCs w:val="24"/>
        </w:rPr>
        <w:instrText xml:space="preserve"> ADDIN ZOTERO_ITEM CSL_CITATION {"citationID":"2CrJOV9o","properties":{"formattedCitation":"(Hossain, 2017)","plainCitation":"(Hossain, 2017)","dontUpdate":true,"noteIndex":0},"citationItems":[{"id":"tqjaxeNM/LVhTFJM0","uris":["http://zotero.org/users/6027912/items/X8QDY9DZ"],"itemData":{"id":1107,"type":"chapter","container-title":"Best Practices of Conservation Agriculture in South Asia","edition":"1st","event-place":"Dhaka","ISBN":"978-984-34-4170-6","language":"English","page":"11-50","publisher":"SAARC Agriculture Centre","publisher-place":"Dhaka","title":"Best Practices of Conservation Agriculture in Bangladesh","author":[{"family":"Hossain","given":"Ilias"}],"issued":{"date-parts":[["2017"]]}}}],"schema":"https://github.com/citation-style-language/schema/raw/master/csl-citation.json"} </w:instrText>
      </w:r>
      <w:r w:rsidR="00D45B9E" w:rsidRPr="00331DC7">
        <w:rPr>
          <w:rFonts w:ascii="Times New Roman" w:hAnsi="Times New Roman" w:cs="Times New Roman"/>
          <w:sz w:val="24"/>
          <w:szCs w:val="24"/>
        </w:rPr>
        <w:fldChar w:fldCharType="separate"/>
      </w:r>
      <w:r w:rsidR="00D45B9E" w:rsidRPr="00331DC7">
        <w:rPr>
          <w:rFonts w:ascii="Times New Roman" w:hAnsi="Times New Roman" w:cs="Times New Roman"/>
          <w:sz w:val="24"/>
          <w:szCs w:val="24"/>
        </w:rPr>
        <w:t>Hossain (2017)</w:t>
      </w:r>
      <w:r w:rsidR="00D45B9E" w:rsidRPr="00331DC7">
        <w:rPr>
          <w:rFonts w:ascii="Times New Roman" w:hAnsi="Times New Roman" w:cs="Times New Roman"/>
          <w:sz w:val="24"/>
          <w:szCs w:val="24"/>
        </w:rPr>
        <w:fldChar w:fldCharType="end"/>
      </w:r>
      <w:r w:rsidR="00D45B9E" w:rsidRPr="00331DC7">
        <w:rPr>
          <w:rFonts w:ascii="Times New Roman" w:hAnsi="Times New Roman" w:cs="Times New Roman"/>
          <w:sz w:val="24"/>
          <w:szCs w:val="24"/>
        </w:rPr>
        <w:t xml:space="preserve"> explored </w:t>
      </w:r>
      <w:r w:rsidR="00BF3DE9" w:rsidRPr="00331DC7">
        <w:rPr>
          <w:rFonts w:ascii="Times New Roman" w:hAnsi="Times New Roman" w:cs="Times New Roman"/>
          <w:sz w:val="24"/>
          <w:szCs w:val="24"/>
        </w:rPr>
        <w:t>several</w:t>
      </w:r>
      <w:r w:rsidR="00D45B9E" w:rsidRPr="00331DC7">
        <w:rPr>
          <w:rFonts w:ascii="Times New Roman" w:hAnsi="Times New Roman" w:cs="Times New Roman"/>
          <w:sz w:val="24"/>
          <w:szCs w:val="24"/>
        </w:rPr>
        <w:t xml:space="preserve"> factors that limit CA</w:t>
      </w:r>
      <w:r w:rsidR="00E83F67" w:rsidRPr="00331DC7">
        <w:rPr>
          <w:rFonts w:ascii="Times New Roman" w:hAnsi="Times New Roman" w:cs="Times New Roman"/>
          <w:sz w:val="24"/>
          <w:szCs w:val="24"/>
        </w:rPr>
        <w:t xml:space="preserve"> </w:t>
      </w:r>
      <w:r w:rsidR="00D721EB" w:rsidRPr="00331DC7">
        <w:rPr>
          <w:rFonts w:ascii="Times New Roman" w:hAnsi="Times New Roman" w:cs="Times New Roman"/>
          <w:sz w:val="24"/>
          <w:szCs w:val="24"/>
        </w:rPr>
        <w:t xml:space="preserve">from </w:t>
      </w:r>
      <w:r w:rsidR="00E83F67" w:rsidRPr="00331DC7">
        <w:rPr>
          <w:rFonts w:ascii="Times New Roman" w:hAnsi="Times New Roman" w:cs="Times New Roman"/>
          <w:sz w:val="24"/>
          <w:szCs w:val="24"/>
        </w:rPr>
        <w:t>occurring</w:t>
      </w:r>
      <w:r w:rsidR="00D45B9E" w:rsidRPr="00331DC7">
        <w:rPr>
          <w:rFonts w:ascii="Times New Roman" w:hAnsi="Times New Roman" w:cs="Times New Roman"/>
          <w:sz w:val="24"/>
          <w:szCs w:val="24"/>
        </w:rPr>
        <w:t xml:space="preserve"> in Bangladesh, including farmers’ beliefs, peer pressure, </w:t>
      </w:r>
      <w:r w:rsidR="00B950EE" w:rsidRPr="00331DC7">
        <w:rPr>
          <w:rFonts w:ascii="Times New Roman" w:hAnsi="Times New Roman" w:cs="Times New Roman"/>
          <w:sz w:val="24"/>
          <w:szCs w:val="24"/>
        </w:rPr>
        <w:t xml:space="preserve">a </w:t>
      </w:r>
      <w:r w:rsidR="00D45B9E" w:rsidRPr="00331DC7">
        <w:rPr>
          <w:rFonts w:ascii="Times New Roman" w:hAnsi="Times New Roman" w:cs="Times New Roman"/>
          <w:sz w:val="24"/>
          <w:szCs w:val="24"/>
        </w:rPr>
        <w:t xml:space="preserve">lack of private sector investment, perceived </w:t>
      </w:r>
      <w:r w:rsidR="00BF3DE9" w:rsidRPr="00331DC7">
        <w:rPr>
          <w:rFonts w:ascii="Times New Roman" w:hAnsi="Times New Roman" w:cs="Times New Roman"/>
          <w:sz w:val="24"/>
          <w:szCs w:val="24"/>
        </w:rPr>
        <w:t>difficulties,</w:t>
      </w:r>
      <w:r w:rsidR="00D45B9E" w:rsidRPr="00331DC7">
        <w:rPr>
          <w:rFonts w:ascii="Times New Roman" w:hAnsi="Times New Roman" w:cs="Times New Roman"/>
          <w:sz w:val="24"/>
          <w:szCs w:val="24"/>
        </w:rPr>
        <w:t xml:space="preserve"> </w:t>
      </w:r>
      <w:r w:rsidR="00BF3DE9" w:rsidRPr="00331DC7">
        <w:rPr>
          <w:rFonts w:ascii="Times New Roman" w:hAnsi="Times New Roman" w:cs="Times New Roman"/>
          <w:sz w:val="24"/>
          <w:szCs w:val="24"/>
        </w:rPr>
        <w:t>and</w:t>
      </w:r>
      <w:r w:rsidR="00D45B9E" w:rsidRPr="00331DC7">
        <w:rPr>
          <w:rFonts w:ascii="Times New Roman" w:hAnsi="Times New Roman" w:cs="Times New Roman"/>
          <w:sz w:val="24"/>
          <w:szCs w:val="24"/>
        </w:rPr>
        <w:t xml:space="preserve"> environmental and health concerns.</w:t>
      </w:r>
      <w:r w:rsidR="00885269" w:rsidRPr="00331DC7">
        <w:rPr>
          <w:rFonts w:ascii="Times New Roman" w:hAnsi="Times New Roman" w:cs="Times New Roman"/>
          <w:sz w:val="24"/>
          <w:szCs w:val="24"/>
        </w:rPr>
        <w:t xml:space="preserve"> </w:t>
      </w:r>
      <w:r w:rsidR="00885269" w:rsidRPr="00331DC7">
        <w:rPr>
          <w:rFonts w:ascii="Times New Roman" w:hAnsi="Times New Roman" w:cs="Times New Roman"/>
          <w:sz w:val="24"/>
          <w:szCs w:val="24"/>
        </w:rPr>
        <w:fldChar w:fldCharType="begin"/>
      </w:r>
      <w:r w:rsidR="00A36530" w:rsidRPr="00331DC7">
        <w:rPr>
          <w:rFonts w:ascii="Times New Roman" w:hAnsi="Times New Roman" w:cs="Times New Roman"/>
          <w:sz w:val="24"/>
          <w:szCs w:val="24"/>
        </w:rPr>
        <w:instrText xml:space="preserve"> ADDIN ZOTERO_ITEM CSL_CITATION {"citationID":"4OKnqzjI","properties":{"formattedCitation":"(M. Islam et al., 2020)","plainCitation":"(M. Islam et al., 2020)","dontUpdate":true,"noteIndex":0},"citationItems":[{"id":1146,"uris":["http://zotero.org/users/7833037/items/ED2PGFSA"],"itemData":{"id":1146,"type":"article-journal","abstract":"The main objective of the study was to assess the extent of adoption of conservation agriculture by the farmers as the practice is considered as only the means to improve productivity and food security of the country in a sustainable manner. Adoption of conservation agriculture was measured on the basis of 9 different practices which included zero tillage, minimum tillage, strip tillage, use of cowdung, use of quality seed, water management, crop rotation, practice seasonal soil rotation and re-use of surface crop residue in order to reduce soil and environmental degradation while sustaining crop production. Data were collected through personal interviewing from a sample of randomly selected 100 farmers of three villages namely Khagatua, Ratanpur and Shahpur of above mentioned upazila during September to December, 2017. The finding revealed that overwhelming majority (98%) of the respondents had medium to low adoption of conservation agriculture while only 2% had high adoption of this practice. About 80% of the farmers had highly favorable attitude towards the practices like use of organic fertilizers, minimum tillage, crop rotation and re-use of crop residues because these practices impacted on reducing soil erosion, labour cost, time and fuel cost of crop production. Results of correlation analysis indicated that farm size and annual income jointly may influence adoption decision of farmers about conservation agriculture. On the other hand, lack of conservation agriculture knowledge, low crop yield, increased cost for weed management, sale or preferential use of crop residue, inability to control livestock grazing, insufficient credit, and inadequate extension service hindered the adoption of conservation agriculture.","container-title":"Journal of Agroecology and Natural Resource Management","issue":"1","language":"en","page":"5","source":"Zotero","title":"Adoptation of Conservation Agriculture by the Farmers in a Selected area of Nabinagarupazila under Brahmanbaria District, Bangladesh","volume":"7","author":[{"family":"Islam","given":"MA"},{"family":"Uddin","given":"MN"},{"family":"Ali","given":"S"},{"family":"Rabbani","given":"MG"}],"issued":{"date-parts":[["2020"]]}}}],"schema":"https://github.com/citation-style-language/schema/raw/master/csl-citation.json"} </w:instrText>
      </w:r>
      <w:r w:rsidR="00885269" w:rsidRPr="00331DC7">
        <w:rPr>
          <w:rFonts w:ascii="Times New Roman" w:hAnsi="Times New Roman" w:cs="Times New Roman"/>
          <w:sz w:val="24"/>
          <w:szCs w:val="24"/>
        </w:rPr>
        <w:fldChar w:fldCharType="separate"/>
      </w:r>
      <w:r w:rsidR="00885269" w:rsidRPr="00331DC7">
        <w:rPr>
          <w:rFonts w:ascii="Times New Roman" w:hAnsi="Times New Roman" w:cs="Times New Roman"/>
          <w:sz w:val="24"/>
          <w:szCs w:val="24"/>
        </w:rPr>
        <w:t>M. Islam et al. (2020)</w:t>
      </w:r>
      <w:r w:rsidR="00885269" w:rsidRPr="00331DC7">
        <w:rPr>
          <w:rFonts w:ascii="Times New Roman" w:hAnsi="Times New Roman" w:cs="Times New Roman"/>
          <w:sz w:val="24"/>
          <w:szCs w:val="24"/>
        </w:rPr>
        <w:fldChar w:fldCharType="end"/>
      </w:r>
      <w:r w:rsidR="00885269" w:rsidRPr="00331DC7">
        <w:rPr>
          <w:rFonts w:ascii="Times New Roman" w:hAnsi="Times New Roman" w:cs="Times New Roman"/>
          <w:sz w:val="24"/>
          <w:szCs w:val="24"/>
        </w:rPr>
        <w:t xml:space="preserve"> collected data </w:t>
      </w:r>
      <w:r w:rsidR="00E83F67" w:rsidRPr="00331DC7">
        <w:rPr>
          <w:rFonts w:ascii="Times New Roman" w:hAnsi="Times New Roman" w:cs="Times New Roman"/>
          <w:sz w:val="24"/>
          <w:szCs w:val="24"/>
        </w:rPr>
        <w:t>from</w:t>
      </w:r>
      <w:r w:rsidR="00885269" w:rsidRPr="00331DC7">
        <w:rPr>
          <w:rFonts w:ascii="Times New Roman" w:hAnsi="Times New Roman" w:cs="Times New Roman"/>
          <w:sz w:val="24"/>
          <w:szCs w:val="24"/>
        </w:rPr>
        <w:t xml:space="preserve"> randomly selected 100 farmers from one district (</w:t>
      </w:r>
      <w:proofErr w:type="spellStart"/>
      <w:r w:rsidR="00885269" w:rsidRPr="00331DC7">
        <w:rPr>
          <w:rFonts w:ascii="Times New Roman" w:hAnsi="Times New Roman" w:cs="Times New Roman"/>
          <w:sz w:val="24"/>
          <w:szCs w:val="24"/>
        </w:rPr>
        <w:t>Brahmanbaria</w:t>
      </w:r>
      <w:proofErr w:type="spellEnd"/>
      <w:r w:rsidR="00B950EE" w:rsidRPr="00331DC7">
        <w:rPr>
          <w:rFonts w:ascii="Times New Roman" w:hAnsi="Times New Roman" w:cs="Times New Roman"/>
          <w:sz w:val="24"/>
          <w:szCs w:val="24"/>
        </w:rPr>
        <w:t>,</w:t>
      </w:r>
      <w:r w:rsidR="00885269" w:rsidRPr="00331DC7">
        <w:rPr>
          <w:rFonts w:ascii="Times New Roman" w:hAnsi="Times New Roman" w:cs="Times New Roman"/>
          <w:sz w:val="24"/>
          <w:szCs w:val="24"/>
        </w:rPr>
        <w:t xml:space="preserve"> located in the </w:t>
      </w:r>
      <w:r w:rsidR="00B950EE" w:rsidRPr="00331DC7">
        <w:rPr>
          <w:rFonts w:ascii="Times New Roman" w:hAnsi="Times New Roman" w:cs="Times New Roman"/>
          <w:sz w:val="24"/>
          <w:szCs w:val="24"/>
        </w:rPr>
        <w:t>e</w:t>
      </w:r>
      <w:r w:rsidR="00885269" w:rsidRPr="00331DC7">
        <w:rPr>
          <w:rFonts w:ascii="Times New Roman" w:hAnsi="Times New Roman" w:cs="Times New Roman"/>
          <w:sz w:val="24"/>
          <w:szCs w:val="24"/>
        </w:rPr>
        <w:t>astern part of Bangladesh) and revealed that</w:t>
      </w:r>
      <w:r w:rsidR="00E83F67" w:rsidRPr="00331DC7">
        <w:rPr>
          <w:rFonts w:ascii="Times New Roman" w:hAnsi="Times New Roman" w:cs="Times New Roman"/>
          <w:sz w:val="24"/>
          <w:szCs w:val="24"/>
        </w:rPr>
        <w:t xml:space="preserve"> the</w:t>
      </w:r>
      <w:r w:rsidR="00885269" w:rsidRPr="00331DC7">
        <w:rPr>
          <w:rFonts w:ascii="Times New Roman" w:hAnsi="Times New Roman" w:cs="Times New Roman"/>
          <w:sz w:val="24"/>
          <w:szCs w:val="24"/>
        </w:rPr>
        <w:t xml:space="preserve"> majority of the farmers in the area had </w:t>
      </w:r>
      <w:r w:rsidR="00E83F67" w:rsidRPr="00331DC7">
        <w:rPr>
          <w:rFonts w:ascii="Times New Roman" w:hAnsi="Times New Roman" w:cs="Times New Roman"/>
          <w:sz w:val="24"/>
          <w:szCs w:val="24"/>
        </w:rPr>
        <w:t xml:space="preserve">a </w:t>
      </w:r>
      <w:r w:rsidR="00885269" w:rsidRPr="00331DC7">
        <w:rPr>
          <w:rFonts w:ascii="Times New Roman" w:hAnsi="Times New Roman" w:cs="Times New Roman"/>
          <w:sz w:val="24"/>
          <w:szCs w:val="24"/>
        </w:rPr>
        <w:t xml:space="preserve">medium extent of adoption, while 80% had </w:t>
      </w:r>
      <w:r w:rsidR="00B950EE" w:rsidRPr="00331DC7">
        <w:rPr>
          <w:rFonts w:ascii="Times New Roman" w:hAnsi="Times New Roman" w:cs="Times New Roman"/>
          <w:sz w:val="24"/>
          <w:szCs w:val="24"/>
        </w:rPr>
        <w:t xml:space="preserve">a </w:t>
      </w:r>
      <w:r w:rsidR="00885269" w:rsidRPr="00331DC7">
        <w:rPr>
          <w:rFonts w:ascii="Times New Roman" w:hAnsi="Times New Roman" w:cs="Times New Roman"/>
          <w:sz w:val="24"/>
          <w:szCs w:val="24"/>
        </w:rPr>
        <w:t>highly favorable attitude towards the practice. The study recommends further studies to explore various factors limiting CA adoption in the country.</w:t>
      </w:r>
      <w:r w:rsidR="0038525A" w:rsidRPr="00331DC7">
        <w:rPr>
          <w:rFonts w:ascii="Times New Roman" w:hAnsi="Times New Roman" w:cs="Times New Roman"/>
          <w:sz w:val="24"/>
          <w:szCs w:val="24"/>
        </w:rPr>
        <w:t xml:space="preserve"> </w:t>
      </w:r>
      <w:r w:rsidR="00F2662D" w:rsidRPr="00331DC7">
        <w:rPr>
          <w:rFonts w:ascii="Times New Roman" w:hAnsi="Times New Roman" w:cs="Times New Roman"/>
          <w:sz w:val="24"/>
          <w:szCs w:val="24"/>
        </w:rPr>
        <w:t>R</w:t>
      </w:r>
      <w:r w:rsidR="005C234D" w:rsidRPr="00331DC7">
        <w:rPr>
          <w:rFonts w:ascii="Times New Roman" w:hAnsi="Times New Roman" w:cs="Times New Roman"/>
          <w:sz w:val="24"/>
          <w:szCs w:val="24"/>
        </w:rPr>
        <w:t>ecent</w:t>
      </w:r>
      <w:r w:rsidR="00F2662D" w:rsidRPr="00331DC7">
        <w:rPr>
          <w:rFonts w:ascii="Times New Roman" w:hAnsi="Times New Roman" w:cs="Times New Roman"/>
          <w:sz w:val="24"/>
          <w:szCs w:val="24"/>
        </w:rPr>
        <w:t xml:space="preserve"> technology adoption studies</w:t>
      </w:r>
      <w:r w:rsidR="005C234D" w:rsidRPr="00331DC7">
        <w:rPr>
          <w:rFonts w:ascii="Times New Roman" w:hAnsi="Times New Roman" w:cs="Times New Roman"/>
          <w:sz w:val="24"/>
          <w:szCs w:val="24"/>
        </w:rPr>
        <w:t xml:space="preserve"> have highlighted the relation</w:t>
      </w:r>
      <w:r w:rsidR="00781F8C" w:rsidRPr="00331DC7">
        <w:rPr>
          <w:rFonts w:ascii="Times New Roman" w:hAnsi="Times New Roman" w:cs="Times New Roman"/>
          <w:sz w:val="24"/>
          <w:szCs w:val="24"/>
        </w:rPr>
        <w:t>s</w:t>
      </w:r>
      <w:r w:rsidR="005C234D" w:rsidRPr="00331DC7">
        <w:rPr>
          <w:rFonts w:ascii="Times New Roman" w:hAnsi="Times New Roman" w:cs="Times New Roman"/>
          <w:sz w:val="24"/>
          <w:szCs w:val="24"/>
        </w:rPr>
        <w:t xml:space="preserve"> between factors and constraints </w:t>
      </w:r>
      <w:r w:rsidR="00331DC7" w:rsidRPr="00331DC7">
        <w:rPr>
          <w:rFonts w:ascii="Times New Roman" w:hAnsi="Times New Roman" w:cs="Times New Roman"/>
          <w:sz w:val="24"/>
          <w:szCs w:val="24"/>
        </w:rPr>
        <w:fldChar w:fldCharType="begin"/>
      </w:r>
      <w:r w:rsidR="00331DC7" w:rsidRPr="00331DC7">
        <w:rPr>
          <w:rFonts w:ascii="Times New Roman" w:hAnsi="Times New Roman" w:cs="Times New Roman"/>
          <w:sz w:val="24"/>
          <w:szCs w:val="24"/>
        </w:rPr>
        <w:instrText xml:space="preserve"> ADDIN ZOTERO_ITEM CSL_CITATION {"citationID":"SshYA2Wj","properties":{"formattedCitation":"(Onuche et al., 2020)","plainCitation":"(Onuche et al., 2020)","noteIndex":0},"citationItems":[{"id":858,"uris":["http://zotero.org/users/7833037/items/8CYHGV4T"],"itemData":{"id":858,"type":"article-journal","abstract":"This study assessed the constraints to catfish production in Kogi state, Nigeria. The data collected were analyzed using frequency counts and exploratory factor analysis with varimax rotation method. Results show that 76.0% of the respondents were male with a mean age of 46 years and mostly educated, but little (5 years) of experience in catfish production. Three factors were extracted and the factor analysis indicate that the major problems confronting catfish production in the area are rooted in economic and climatic challenges. The challenges of finance, input costs and other economic factors faced by catfish farmers in Kogi state appear to be similar to those found elsewhere. Away from economic issues however, climatic factor and operational constraints exhibit some variations in presentations and seriousness. For instance, climatic issues appear to be priority issues in the area. Scarcity of viable fingerlings is also another issue that requires serious attention. Credit facilities at low rates or grants, should be made available to catfish farmers to enable them address input challenges. Also, research into local feeds and monitoring of local feed production will improve their qualities and minimize feed importation and its attendant high cost. Again, government support through capacity development, motivation and monitoring of extension personnel will assist in training the catfish farmers on climate change mitigating strategies. Finally, infrastructural development is canvassed in addition to availability of skilled manpower to encourage the establishment of certified hatcheries, aid in transportation and storage of output.","container-title":"Asian Research Journal of Agriculture","DOI":"10.9734/arja/2020/v12i330086","ISSN":"2456-561X","issue":"3","journalAbbreviation":"ARJA","page":"39-46","source":"DOI.org (Crossref)","title":"Assessment of the Constraints to Catfish Farming in Kogi State, Nigeria","volume":"12","author":[{"family":"Onuche","given":"Unekwu"},{"family":"Ahmed","given":"Tijani Abdulhamid"},{"family":"Ebenehi","given":"Ojomugbokenyode"}],"issued":{"date-parts":[["2020"]]}}}],"schema":"https://github.com/citation-style-language/schema/raw/master/csl-citation.json"} </w:instrText>
      </w:r>
      <w:r w:rsidR="00331DC7"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(Onuche et al., 2020)</w:t>
      </w:r>
      <w:r w:rsidR="00331DC7" w:rsidRPr="00331DC7">
        <w:rPr>
          <w:rFonts w:ascii="Times New Roman" w:hAnsi="Times New Roman" w:cs="Times New Roman"/>
          <w:sz w:val="24"/>
          <w:szCs w:val="24"/>
        </w:rPr>
        <w:fldChar w:fldCharType="end"/>
      </w:r>
      <w:r w:rsidR="005C234D" w:rsidRPr="00331DC7">
        <w:rPr>
          <w:rFonts w:ascii="Times New Roman" w:hAnsi="Times New Roman" w:cs="Times New Roman"/>
          <w:sz w:val="24"/>
          <w:szCs w:val="24"/>
        </w:rPr>
        <w:t xml:space="preserve">; </w:t>
      </w:r>
      <w:proofErr w:type="spellStart"/>
      <w:r w:rsidR="005C234D" w:rsidRPr="00331DC7">
        <w:rPr>
          <w:rFonts w:ascii="Times New Roman" w:hAnsi="Times New Roman" w:cs="Times New Roman"/>
          <w:sz w:val="24"/>
          <w:szCs w:val="24"/>
        </w:rPr>
        <w:t>Singas</w:t>
      </w:r>
      <w:proofErr w:type="spellEnd"/>
      <w:r w:rsidR="005C234D" w:rsidRPr="00331DC7">
        <w:rPr>
          <w:rFonts w:ascii="Times New Roman" w:hAnsi="Times New Roman" w:cs="Times New Roman"/>
          <w:sz w:val="24"/>
          <w:szCs w:val="24"/>
        </w:rPr>
        <w:t xml:space="preserve"> &amp; Manus, 2014; Uddin et al., 2021).</w:t>
      </w:r>
      <w:r w:rsidR="00782B90" w:rsidRPr="00331DC7">
        <w:rPr>
          <w:rFonts w:ascii="Times New Roman" w:hAnsi="Times New Roman" w:cs="Times New Roman"/>
          <w:sz w:val="24"/>
          <w:szCs w:val="24"/>
        </w:rPr>
        <w:t xml:space="preserve"> </w:t>
      </w:r>
      <w:r w:rsidR="005C234D" w:rsidRPr="00331DC7">
        <w:rPr>
          <w:rFonts w:ascii="Times New Roman" w:hAnsi="Times New Roman" w:cs="Times New Roman"/>
          <w:sz w:val="24"/>
          <w:szCs w:val="24"/>
        </w:rPr>
        <w:t>In the case of CA in Bangladesh,</w:t>
      </w:r>
      <w:r w:rsidR="0038525A" w:rsidRPr="00331DC7">
        <w:rPr>
          <w:rFonts w:ascii="Times New Roman" w:hAnsi="Times New Roman" w:cs="Times New Roman"/>
          <w:sz w:val="24"/>
          <w:szCs w:val="24"/>
        </w:rPr>
        <w:t xml:space="preserve"> the </w:t>
      </w:r>
      <w:r w:rsidR="005C234D" w:rsidRPr="00331DC7">
        <w:rPr>
          <w:rFonts w:ascii="Times New Roman" w:hAnsi="Times New Roman" w:cs="Times New Roman"/>
          <w:sz w:val="24"/>
          <w:szCs w:val="24"/>
        </w:rPr>
        <w:t xml:space="preserve">existing </w:t>
      </w:r>
      <w:r w:rsidR="0038525A" w:rsidRPr="00331DC7">
        <w:rPr>
          <w:rFonts w:ascii="Times New Roman" w:hAnsi="Times New Roman" w:cs="Times New Roman"/>
          <w:sz w:val="24"/>
          <w:szCs w:val="24"/>
        </w:rPr>
        <w:t xml:space="preserve">studies </w:t>
      </w:r>
      <w:r w:rsidR="00D721EB" w:rsidRPr="00331DC7">
        <w:rPr>
          <w:rFonts w:ascii="Times New Roman" w:hAnsi="Times New Roman" w:cs="Times New Roman"/>
          <w:sz w:val="24"/>
          <w:szCs w:val="24"/>
        </w:rPr>
        <w:t xml:space="preserve">have </w:t>
      </w:r>
      <w:r w:rsidR="0038525A" w:rsidRPr="00331DC7">
        <w:rPr>
          <w:rFonts w:ascii="Times New Roman" w:hAnsi="Times New Roman" w:cs="Times New Roman"/>
          <w:sz w:val="24"/>
          <w:szCs w:val="24"/>
        </w:rPr>
        <w:t xml:space="preserve">neither categorically focused solely on farmers </w:t>
      </w:r>
      <w:r w:rsidR="00D721EB" w:rsidRPr="00331DC7">
        <w:rPr>
          <w:rFonts w:ascii="Times New Roman" w:hAnsi="Times New Roman" w:cs="Times New Roman"/>
          <w:sz w:val="24"/>
          <w:szCs w:val="24"/>
        </w:rPr>
        <w:t xml:space="preserve">who have prior knowledge but have not adopted CA practice </w:t>
      </w:r>
      <w:r w:rsidR="0038525A" w:rsidRPr="00331DC7">
        <w:rPr>
          <w:rFonts w:ascii="Times New Roman" w:hAnsi="Times New Roman" w:cs="Times New Roman"/>
          <w:sz w:val="24"/>
          <w:szCs w:val="24"/>
        </w:rPr>
        <w:t xml:space="preserve">nor </w:t>
      </w:r>
      <w:r w:rsidR="005C234D" w:rsidRPr="00331DC7">
        <w:rPr>
          <w:rFonts w:ascii="Times New Roman" w:hAnsi="Times New Roman" w:cs="Times New Roman"/>
          <w:sz w:val="24"/>
          <w:szCs w:val="24"/>
        </w:rPr>
        <w:t>explored</w:t>
      </w:r>
      <w:r w:rsidR="0038525A" w:rsidRPr="00331DC7">
        <w:rPr>
          <w:rFonts w:ascii="Times New Roman" w:hAnsi="Times New Roman" w:cs="Times New Roman"/>
          <w:sz w:val="24"/>
          <w:szCs w:val="24"/>
        </w:rPr>
        <w:t xml:space="preserve"> the linkages and relations between socioeconomic factors and constraints perceived by the farmers. </w:t>
      </w:r>
      <w:r w:rsidR="005C234D" w:rsidRPr="00331DC7">
        <w:rPr>
          <w:rFonts w:ascii="Times New Roman" w:hAnsi="Times New Roman" w:cs="Times New Roman"/>
          <w:sz w:val="24"/>
          <w:szCs w:val="24"/>
        </w:rPr>
        <w:t>This study contributes to this knowledge gap.</w:t>
      </w:r>
    </w:p>
    <w:p w14:paraId="57DFD2E6" w14:textId="5904FBA8" w:rsidR="00B950EE" w:rsidRPr="00331DC7" w:rsidRDefault="00DA07E9" w:rsidP="00CA3B30">
      <w:pPr>
        <w:spacing w:after="0" w:line="360" w:lineRule="auto"/>
        <w:jc w:val="both"/>
        <w:rPr>
          <w:rFonts w:ascii="Times New Roman" w:hAnsi="Times New Roman" w:cs="Times New Roman"/>
          <w:b/>
          <w:bCs/>
          <w:sz w:val="24"/>
          <w:szCs w:val="24"/>
        </w:rPr>
      </w:pPr>
      <w:r w:rsidRPr="00331DC7">
        <w:rPr>
          <w:rFonts w:ascii="Times New Roman" w:hAnsi="Times New Roman" w:cs="Times New Roman"/>
          <w:b/>
          <w:bCs/>
          <w:sz w:val="24"/>
          <w:szCs w:val="24"/>
        </w:rPr>
        <w:tab/>
      </w:r>
    </w:p>
    <w:p w14:paraId="7AC33887" w14:textId="77777777" w:rsidR="003A1951" w:rsidRPr="00331DC7" w:rsidRDefault="003A1951" w:rsidP="003A1951">
      <w:pPr>
        <w:spacing w:after="0" w:line="360" w:lineRule="auto"/>
        <w:jc w:val="both"/>
        <w:rPr>
          <w:rFonts w:ascii="Times New Roman" w:hAnsi="Times New Roman" w:cs="Times New Roman"/>
          <w:b/>
          <w:bCs/>
          <w:sz w:val="24"/>
          <w:szCs w:val="24"/>
        </w:rPr>
      </w:pPr>
    </w:p>
    <w:p w14:paraId="53215842" w14:textId="51B10E41" w:rsidR="00060FE3" w:rsidRPr="00331DC7" w:rsidRDefault="00AA597C" w:rsidP="003A1951">
      <w:pPr>
        <w:pStyle w:val="Heading1"/>
        <w:spacing w:before="0" w:line="360" w:lineRule="auto"/>
        <w:jc w:val="center"/>
        <w:rPr>
          <w:rFonts w:ascii="Times New Roman" w:hAnsi="Times New Roman" w:cs="Times New Roman"/>
          <w:b/>
          <w:bCs/>
          <w:color w:val="auto"/>
          <w:sz w:val="24"/>
          <w:szCs w:val="24"/>
        </w:rPr>
      </w:pPr>
      <w:r w:rsidRPr="00331DC7">
        <w:rPr>
          <w:rFonts w:ascii="Times New Roman" w:hAnsi="Times New Roman" w:cs="Times New Roman"/>
          <w:b/>
          <w:bCs/>
          <w:color w:val="auto"/>
          <w:sz w:val="24"/>
          <w:szCs w:val="24"/>
        </w:rPr>
        <w:t xml:space="preserve">3. </w:t>
      </w:r>
      <w:r w:rsidR="00060FE3" w:rsidRPr="00331DC7">
        <w:rPr>
          <w:rFonts w:ascii="Times New Roman" w:hAnsi="Times New Roman" w:cs="Times New Roman"/>
          <w:b/>
          <w:bCs/>
          <w:color w:val="auto"/>
          <w:sz w:val="24"/>
          <w:szCs w:val="24"/>
        </w:rPr>
        <w:t xml:space="preserve">Materials and </w:t>
      </w:r>
      <w:r w:rsidR="00A2234B" w:rsidRPr="00331DC7">
        <w:rPr>
          <w:rFonts w:ascii="Times New Roman" w:hAnsi="Times New Roman" w:cs="Times New Roman"/>
          <w:b/>
          <w:bCs/>
          <w:color w:val="auto"/>
          <w:sz w:val="24"/>
          <w:szCs w:val="24"/>
        </w:rPr>
        <w:t>M</w:t>
      </w:r>
      <w:r w:rsidR="00060FE3" w:rsidRPr="00331DC7">
        <w:rPr>
          <w:rFonts w:ascii="Times New Roman" w:hAnsi="Times New Roman" w:cs="Times New Roman"/>
          <w:b/>
          <w:bCs/>
          <w:color w:val="auto"/>
          <w:sz w:val="24"/>
          <w:szCs w:val="24"/>
        </w:rPr>
        <w:t>ethods</w:t>
      </w:r>
    </w:p>
    <w:p w14:paraId="67296BAF" w14:textId="0AF7865B" w:rsidR="006E729F" w:rsidRPr="00331DC7" w:rsidRDefault="0030264B" w:rsidP="003A1951">
      <w:pPr>
        <w:pStyle w:val="Heading2"/>
        <w:spacing w:before="0" w:line="360" w:lineRule="auto"/>
        <w:rPr>
          <w:rFonts w:ascii="Times New Roman" w:hAnsi="Times New Roman" w:cs="Times New Roman"/>
          <w:b/>
          <w:bCs/>
          <w:sz w:val="24"/>
          <w:szCs w:val="24"/>
        </w:rPr>
      </w:pPr>
      <w:r w:rsidRPr="00331DC7">
        <w:rPr>
          <w:rFonts w:ascii="Times New Roman" w:hAnsi="Times New Roman" w:cs="Times New Roman"/>
          <w:b/>
          <w:bCs/>
          <w:color w:val="auto"/>
          <w:sz w:val="24"/>
          <w:szCs w:val="24"/>
        </w:rPr>
        <w:t>3</w:t>
      </w:r>
      <w:r w:rsidR="006E729F" w:rsidRPr="00331DC7">
        <w:rPr>
          <w:rFonts w:ascii="Times New Roman" w:hAnsi="Times New Roman" w:cs="Times New Roman"/>
          <w:b/>
          <w:bCs/>
          <w:color w:val="auto"/>
          <w:sz w:val="24"/>
          <w:szCs w:val="24"/>
        </w:rPr>
        <w:t>.1 Conceptual Framework</w:t>
      </w:r>
    </w:p>
    <w:p w14:paraId="49A7F32C" w14:textId="0BD462F4" w:rsidR="006E729F" w:rsidRPr="00331DC7" w:rsidRDefault="006E729F" w:rsidP="003A1951">
      <w:pPr>
        <w:spacing w:after="0" w:line="360" w:lineRule="auto"/>
        <w:jc w:val="both"/>
        <w:rPr>
          <w:rFonts w:ascii="Times New Roman" w:hAnsi="Times New Roman" w:cs="Times New Roman"/>
          <w:sz w:val="24"/>
          <w:szCs w:val="24"/>
        </w:rPr>
      </w:pPr>
      <w:r w:rsidRPr="00331DC7">
        <w:rPr>
          <w:rFonts w:ascii="Times New Roman" w:hAnsi="Times New Roman" w:cs="Times New Roman"/>
          <w:sz w:val="24"/>
          <w:szCs w:val="24"/>
        </w:rPr>
        <w:t xml:space="preserve">Figure 1 </w:t>
      </w:r>
      <w:r w:rsidR="000F1132" w:rsidRPr="00331DC7">
        <w:rPr>
          <w:rFonts w:ascii="Times New Roman" w:hAnsi="Times New Roman" w:cs="Times New Roman"/>
          <w:sz w:val="24"/>
          <w:szCs w:val="24"/>
        </w:rPr>
        <w:t>illustrates</w:t>
      </w:r>
      <w:r w:rsidRPr="00331DC7">
        <w:rPr>
          <w:rFonts w:ascii="Times New Roman" w:hAnsi="Times New Roman" w:cs="Times New Roman"/>
          <w:sz w:val="24"/>
          <w:szCs w:val="24"/>
        </w:rPr>
        <w:t xml:space="preserve"> th</w:t>
      </w:r>
      <w:r w:rsidR="002E4C9D" w:rsidRPr="00331DC7">
        <w:rPr>
          <w:rFonts w:ascii="Times New Roman" w:hAnsi="Times New Roman" w:cs="Times New Roman"/>
          <w:sz w:val="24"/>
          <w:szCs w:val="24"/>
        </w:rPr>
        <w:t>e framework</w:t>
      </w:r>
      <w:r w:rsidRPr="00331DC7">
        <w:rPr>
          <w:rFonts w:ascii="Times New Roman" w:hAnsi="Times New Roman" w:cs="Times New Roman"/>
          <w:sz w:val="24"/>
          <w:szCs w:val="24"/>
        </w:rPr>
        <w:t xml:space="preserve"> and the relational dynamics among various components, </w:t>
      </w:r>
      <w:r w:rsidR="00910CF0" w:rsidRPr="00331DC7">
        <w:rPr>
          <w:rFonts w:ascii="Times New Roman" w:hAnsi="Times New Roman" w:cs="Times New Roman"/>
          <w:sz w:val="24"/>
          <w:szCs w:val="24"/>
        </w:rPr>
        <w:t>approaches,</w:t>
      </w:r>
      <w:r w:rsidRPr="00331DC7">
        <w:rPr>
          <w:rFonts w:ascii="Times New Roman" w:hAnsi="Times New Roman" w:cs="Times New Roman"/>
          <w:sz w:val="24"/>
          <w:szCs w:val="24"/>
        </w:rPr>
        <w:t xml:space="preserve"> and rationale</w:t>
      </w:r>
      <w:r w:rsidR="00571A87" w:rsidRPr="00331DC7">
        <w:rPr>
          <w:rFonts w:ascii="Times New Roman" w:hAnsi="Times New Roman" w:cs="Times New Roman"/>
          <w:sz w:val="24"/>
          <w:szCs w:val="24"/>
        </w:rPr>
        <w:t>s</w:t>
      </w:r>
      <w:r w:rsidRPr="00331DC7">
        <w:rPr>
          <w:rFonts w:ascii="Times New Roman" w:hAnsi="Times New Roman" w:cs="Times New Roman"/>
          <w:sz w:val="24"/>
          <w:szCs w:val="24"/>
        </w:rPr>
        <w:t xml:space="preserve"> of the approaches to the objectives of this study.</w:t>
      </w:r>
    </w:p>
    <w:p w14:paraId="0A596F31" w14:textId="77777777" w:rsidR="00F61178" w:rsidRPr="00331DC7" w:rsidRDefault="00F61178" w:rsidP="003A1951">
      <w:pPr>
        <w:spacing w:after="0" w:line="360" w:lineRule="auto"/>
        <w:jc w:val="both"/>
        <w:rPr>
          <w:rFonts w:ascii="Times New Roman" w:hAnsi="Times New Roman" w:cs="Times New Roman"/>
          <w:sz w:val="24"/>
          <w:szCs w:val="24"/>
        </w:rPr>
      </w:pPr>
    </w:p>
    <w:p w14:paraId="6B0B1707" w14:textId="34D34BF9" w:rsidR="002C7396" w:rsidRPr="00331DC7" w:rsidRDefault="002C7396" w:rsidP="00CB3B00">
      <w:pPr>
        <w:spacing w:after="0" w:line="360" w:lineRule="auto"/>
        <w:jc w:val="both"/>
        <w:rPr>
          <w:rFonts w:ascii="Times New Roman" w:hAnsi="Times New Roman" w:cs="Times New Roman"/>
          <w:sz w:val="24"/>
          <w:szCs w:val="24"/>
        </w:rPr>
      </w:pPr>
      <w:r w:rsidRPr="00331DC7">
        <w:rPr>
          <w:rFonts w:ascii="Times New Roman" w:hAnsi="Times New Roman" w:cs="Times New Roman"/>
          <w:noProof/>
        </w:rPr>
        <w:lastRenderedPageBreak/>
        <w:drawing>
          <wp:inline distT="0" distB="0" distL="0" distR="0" wp14:anchorId="43B2E626" wp14:editId="2B466B55">
            <wp:extent cx="3598189" cy="3645274"/>
            <wp:effectExtent l="0" t="0" r="254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11">
                      <a:extLst>
                        <a:ext uri="{28A0092B-C50C-407E-A947-70E740481C1C}">
                          <a14:useLocalDpi xmlns:a14="http://schemas.microsoft.com/office/drawing/2010/main" val="0"/>
                        </a:ext>
                      </a:extLst>
                    </a:blip>
                    <a:srcRect b="2013"/>
                    <a:stretch/>
                  </pic:blipFill>
                  <pic:spPr bwMode="auto">
                    <a:xfrm>
                      <a:off x="0" y="0"/>
                      <a:ext cx="3615269" cy="3662578"/>
                    </a:xfrm>
                    <a:prstGeom prst="rect">
                      <a:avLst/>
                    </a:prstGeom>
                    <a:ln>
                      <a:noFill/>
                    </a:ln>
                    <a:extLst>
                      <a:ext uri="{53640926-AAD7-44D8-BBD7-CCE9431645EC}">
                        <a14:shadowObscured xmlns:a14="http://schemas.microsoft.com/office/drawing/2010/main"/>
                      </a:ext>
                    </a:extLst>
                  </pic:spPr>
                </pic:pic>
              </a:graphicData>
            </a:graphic>
          </wp:inline>
        </w:drawing>
      </w:r>
    </w:p>
    <w:p w14:paraId="4DBFC84F" w14:textId="60559C95" w:rsidR="002C7396" w:rsidRPr="00331DC7" w:rsidRDefault="002C7396" w:rsidP="002C7396">
      <w:pPr>
        <w:rPr>
          <w:rFonts w:ascii="Times New Roman" w:hAnsi="Times New Roman" w:cs="Times New Roman"/>
          <w:i/>
          <w:iCs/>
          <w:noProof/>
          <w:lang w:eastAsia="zh-CN"/>
        </w:rPr>
      </w:pPr>
      <w:r w:rsidRPr="00331DC7">
        <w:rPr>
          <w:rFonts w:ascii="Times New Roman" w:hAnsi="Times New Roman" w:cs="Times New Roman"/>
          <w:bCs/>
        </w:rPr>
        <w:t xml:space="preserve">Fig. </w:t>
      </w:r>
      <w:r w:rsidRPr="00331DC7">
        <w:rPr>
          <w:rFonts w:ascii="Times New Roman" w:hAnsi="Times New Roman" w:cs="Times New Roman"/>
          <w:bCs/>
          <w:i/>
          <w:iCs/>
        </w:rPr>
        <w:fldChar w:fldCharType="begin"/>
      </w:r>
      <w:r w:rsidRPr="00331DC7">
        <w:rPr>
          <w:rFonts w:ascii="Times New Roman" w:hAnsi="Times New Roman" w:cs="Times New Roman"/>
          <w:bCs/>
        </w:rPr>
        <w:instrText xml:space="preserve"> SEQ Figure \* ARABIC </w:instrText>
      </w:r>
      <w:r w:rsidRPr="00331DC7">
        <w:rPr>
          <w:rFonts w:ascii="Times New Roman" w:hAnsi="Times New Roman" w:cs="Times New Roman"/>
          <w:bCs/>
          <w:i/>
          <w:iCs/>
        </w:rPr>
        <w:fldChar w:fldCharType="separate"/>
      </w:r>
      <w:r w:rsidR="004E3735">
        <w:rPr>
          <w:rFonts w:ascii="Times New Roman" w:hAnsi="Times New Roman" w:cs="Times New Roman"/>
          <w:bCs/>
          <w:noProof/>
        </w:rPr>
        <w:t>1</w:t>
      </w:r>
      <w:r w:rsidRPr="00331DC7">
        <w:rPr>
          <w:rFonts w:ascii="Times New Roman" w:hAnsi="Times New Roman" w:cs="Times New Roman"/>
          <w:bCs/>
          <w:i/>
          <w:iCs/>
        </w:rPr>
        <w:fldChar w:fldCharType="end"/>
      </w:r>
      <w:r w:rsidRPr="00331DC7">
        <w:rPr>
          <w:rFonts w:ascii="Times New Roman" w:hAnsi="Times New Roman" w:cs="Times New Roman"/>
        </w:rPr>
        <w:t>. Conceptual framework</w:t>
      </w:r>
      <w:r w:rsidR="00F61178" w:rsidRPr="00331DC7">
        <w:rPr>
          <w:rFonts w:ascii="Times New Roman" w:hAnsi="Times New Roman" w:cs="Times New Roman"/>
        </w:rPr>
        <w:t>.</w:t>
      </w:r>
    </w:p>
    <w:p w14:paraId="291652AB" w14:textId="77777777" w:rsidR="002C7396" w:rsidRPr="00331DC7" w:rsidRDefault="002C7396" w:rsidP="003A1951">
      <w:pPr>
        <w:spacing w:after="0" w:line="360" w:lineRule="auto"/>
        <w:jc w:val="both"/>
        <w:rPr>
          <w:rFonts w:ascii="Times New Roman" w:hAnsi="Times New Roman" w:cs="Times New Roman"/>
          <w:sz w:val="24"/>
          <w:szCs w:val="24"/>
        </w:rPr>
      </w:pPr>
    </w:p>
    <w:p w14:paraId="36D68F97" w14:textId="4FDE696F" w:rsidR="006E729F" w:rsidRPr="00331DC7" w:rsidRDefault="00CB3B00" w:rsidP="003A1951">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Based on</w:t>
      </w:r>
      <w:r w:rsidR="006E729F" w:rsidRPr="00331DC7">
        <w:rPr>
          <w:rFonts w:ascii="Times New Roman" w:hAnsi="Times New Roman" w:cs="Times New Roman"/>
          <w:sz w:val="24"/>
          <w:szCs w:val="24"/>
        </w:rPr>
        <w:t xml:space="preserve"> the </w:t>
      </w:r>
      <w:r w:rsidRPr="00331DC7">
        <w:rPr>
          <w:rFonts w:ascii="Times New Roman" w:hAnsi="Times New Roman" w:cs="Times New Roman"/>
          <w:sz w:val="24"/>
          <w:szCs w:val="24"/>
        </w:rPr>
        <w:t xml:space="preserve">review of existing </w:t>
      </w:r>
      <w:r w:rsidR="006E729F" w:rsidRPr="00331DC7">
        <w:rPr>
          <w:rFonts w:ascii="Times New Roman" w:hAnsi="Times New Roman" w:cs="Times New Roman"/>
          <w:sz w:val="24"/>
          <w:szCs w:val="24"/>
        </w:rPr>
        <w:t>literature and the pilot survey, this research identifie</w:t>
      </w:r>
      <w:r w:rsidR="00E26BF2" w:rsidRPr="00331DC7">
        <w:rPr>
          <w:rFonts w:ascii="Times New Roman" w:hAnsi="Times New Roman" w:cs="Times New Roman"/>
          <w:sz w:val="24"/>
          <w:szCs w:val="24"/>
        </w:rPr>
        <w:t>s</w:t>
      </w:r>
      <w:r w:rsidR="006E729F" w:rsidRPr="00331DC7">
        <w:rPr>
          <w:rFonts w:ascii="Times New Roman" w:hAnsi="Times New Roman" w:cs="Times New Roman"/>
          <w:sz w:val="24"/>
          <w:szCs w:val="24"/>
        </w:rPr>
        <w:t xml:space="preserve"> a set of </w:t>
      </w:r>
      <w:r w:rsidR="009A68EC" w:rsidRPr="00331DC7">
        <w:rPr>
          <w:rFonts w:ascii="Times New Roman" w:hAnsi="Times New Roman" w:cs="Times New Roman"/>
          <w:sz w:val="24"/>
          <w:szCs w:val="24"/>
        </w:rPr>
        <w:t>socioeconomic</w:t>
      </w:r>
      <w:r w:rsidR="006E729F" w:rsidRPr="00331DC7">
        <w:rPr>
          <w:rFonts w:ascii="Times New Roman" w:hAnsi="Times New Roman" w:cs="Times New Roman"/>
          <w:sz w:val="24"/>
          <w:szCs w:val="24"/>
        </w:rPr>
        <w:t xml:space="preserve"> and demographic factors </w:t>
      </w:r>
      <w:r w:rsidR="00383126" w:rsidRPr="00331DC7">
        <w:rPr>
          <w:rFonts w:ascii="Times New Roman" w:hAnsi="Times New Roman" w:cs="Times New Roman"/>
          <w:sz w:val="24"/>
          <w:szCs w:val="24"/>
        </w:rPr>
        <w:t xml:space="preserve">influencing </w:t>
      </w:r>
      <w:r w:rsidR="006E729F" w:rsidRPr="00331DC7">
        <w:rPr>
          <w:rFonts w:ascii="Times New Roman" w:hAnsi="Times New Roman" w:cs="Times New Roman"/>
          <w:sz w:val="24"/>
          <w:szCs w:val="24"/>
        </w:rPr>
        <w:t>the farmers</w:t>
      </w:r>
      <w:r w:rsidRPr="00331DC7">
        <w:rPr>
          <w:rFonts w:ascii="Times New Roman" w:hAnsi="Times New Roman" w:cs="Times New Roman"/>
          <w:sz w:val="24"/>
          <w:szCs w:val="24"/>
        </w:rPr>
        <w:t>’ decisions</w:t>
      </w:r>
      <w:r w:rsidR="00383126" w:rsidRPr="00331DC7">
        <w:rPr>
          <w:rFonts w:ascii="Times New Roman" w:hAnsi="Times New Roman" w:cs="Times New Roman"/>
          <w:sz w:val="24"/>
          <w:szCs w:val="24"/>
        </w:rPr>
        <w:t xml:space="preserve"> in Bangladesh</w:t>
      </w:r>
      <w:r w:rsidRPr="00331DC7">
        <w:rPr>
          <w:rFonts w:ascii="Times New Roman" w:hAnsi="Times New Roman" w:cs="Times New Roman"/>
          <w:sz w:val="24"/>
          <w:szCs w:val="24"/>
        </w:rPr>
        <w:t>, who decide not to adopt the technology</w:t>
      </w:r>
      <w:r w:rsidR="006E729F" w:rsidRPr="00331DC7">
        <w:rPr>
          <w:rFonts w:ascii="Times New Roman" w:hAnsi="Times New Roman" w:cs="Times New Roman"/>
          <w:sz w:val="24"/>
          <w:szCs w:val="24"/>
        </w:rPr>
        <w:t xml:space="preserve">. The factors </w:t>
      </w:r>
      <w:r w:rsidR="00383126" w:rsidRPr="00331DC7">
        <w:rPr>
          <w:rFonts w:ascii="Times New Roman" w:hAnsi="Times New Roman" w:cs="Times New Roman"/>
          <w:sz w:val="24"/>
          <w:szCs w:val="24"/>
        </w:rPr>
        <w:t>are</w:t>
      </w:r>
      <w:r w:rsidR="006E729F" w:rsidRPr="00331DC7">
        <w:rPr>
          <w:rFonts w:ascii="Times New Roman" w:hAnsi="Times New Roman" w:cs="Times New Roman"/>
          <w:sz w:val="24"/>
          <w:szCs w:val="24"/>
        </w:rPr>
        <w:t xml:space="preserve"> divided into three categories</w:t>
      </w:r>
      <w:r w:rsidR="000F1132" w:rsidRPr="00331DC7">
        <w:rPr>
          <w:rFonts w:ascii="Times New Roman" w:hAnsi="Times New Roman" w:cs="Times New Roman"/>
          <w:sz w:val="24"/>
          <w:szCs w:val="24"/>
        </w:rPr>
        <w:t>:</w:t>
      </w:r>
      <w:r w:rsidR="006E729F" w:rsidRPr="00331DC7">
        <w:rPr>
          <w:rFonts w:ascii="Times New Roman" w:hAnsi="Times New Roman" w:cs="Times New Roman"/>
          <w:sz w:val="24"/>
          <w:szCs w:val="24"/>
        </w:rPr>
        <w:t xml:space="preserve"> (</w:t>
      </w:r>
      <w:proofErr w:type="spellStart"/>
      <w:r w:rsidR="006E729F" w:rsidRPr="00331DC7">
        <w:rPr>
          <w:rFonts w:ascii="Times New Roman" w:hAnsi="Times New Roman" w:cs="Times New Roman"/>
          <w:sz w:val="24"/>
          <w:szCs w:val="24"/>
        </w:rPr>
        <w:t>i</w:t>
      </w:r>
      <w:proofErr w:type="spellEnd"/>
      <w:r w:rsidR="006E729F" w:rsidRPr="00331DC7">
        <w:rPr>
          <w:rFonts w:ascii="Times New Roman" w:hAnsi="Times New Roman" w:cs="Times New Roman"/>
          <w:sz w:val="24"/>
          <w:szCs w:val="24"/>
        </w:rPr>
        <w:t xml:space="preserve">) </w:t>
      </w:r>
      <w:r w:rsidRPr="00331DC7">
        <w:rPr>
          <w:rFonts w:ascii="Times New Roman" w:hAnsi="Times New Roman" w:cs="Times New Roman"/>
          <w:sz w:val="24"/>
          <w:szCs w:val="24"/>
        </w:rPr>
        <w:t>i</w:t>
      </w:r>
      <w:r w:rsidR="006E729F" w:rsidRPr="00331DC7">
        <w:rPr>
          <w:rFonts w:ascii="Times New Roman" w:hAnsi="Times New Roman" w:cs="Times New Roman"/>
          <w:sz w:val="24"/>
          <w:szCs w:val="24"/>
        </w:rPr>
        <w:t>ndividual</w:t>
      </w:r>
      <w:r w:rsidRPr="00331DC7">
        <w:rPr>
          <w:rFonts w:ascii="Times New Roman" w:hAnsi="Times New Roman" w:cs="Times New Roman"/>
          <w:sz w:val="24"/>
          <w:szCs w:val="24"/>
        </w:rPr>
        <w:t xml:space="preserve"> and </w:t>
      </w:r>
      <w:r w:rsidR="006E729F" w:rsidRPr="00331DC7">
        <w:rPr>
          <w:rFonts w:ascii="Times New Roman" w:hAnsi="Times New Roman" w:cs="Times New Roman"/>
          <w:sz w:val="24"/>
          <w:szCs w:val="24"/>
        </w:rPr>
        <w:t xml:space="preserve">household characteristics (age, </w:t>
      </w:r>
      <w:r w:rsidR="00A226B0" w:rsidRPr="00331DC7">
        <w:rPr>
          <w:rFonts w:ascii="Times New Roman" w:hAnsi="Times New Roman" w:cs="Times New Roman"/>
          <w:sz w:val="24"/>
          <w:szCs w:val="24"/>
        </w:rPr>
        <w:t xml:space="preserve">formal </w:t>
      </w:r>
      <w:r w:rsidR="006E729F" w:rsidRPr="00331DC7">
        <w:rPr>
          <w:rFonts w:ascii="Times New Roman" w:hAnsi="Times New Roman" w:cs="Times New Roman"/>
          <w:sz w:val="24"/>
          <w:szCs w:val="24"/>
        </w:rPr>
        <w:t>education</w:t>
      </w:r>
      <w:r w:rsidR="000F1132" w:rsidRPr="00331DC7">
        <w:rPr>
          <w:rFonts w:ascii="Times New Roman" w:hAnsi="Times New Roman" w:cs="Times New Roman"/>
          <w:sz w:val="24"/>
          <w:szCs w:val="24"/>
        </w:rPr>
        <w:t>,</w:t>
      </w:r>
      <w:r w:rsidR="006E729F" w:rsidRPr="00331DC7">
        <w:rPr>
          <w:rFonts w:ascii="Times New Roman" w:hAnsi="Times New Roman" w:cs="Times New Roman"/>
          <w:sz w:val="24"/>
          <w:szCs w:val="24"/>
        </w:rPr>
        <w:t xml:space="preserve"> and household size)</w:t>
      </w:r>
      <w:r w:rsidRPr="00331DC7">
        <w:rPr>
          <w:rFonts w:ascii="Times New Roman" w:hAnsi="Times New Roman" w:cs="Times New Roman"/>
          <w:sz w:val="24"/>
          <w:szCs w:val="24"/>
        </w:rPr>
        <w:t>;</w:t>
      </w:r>
      <w:r w:rsidR="006E729F" w:rsidRPr="00331DC7">
        <w:rPr>
          <w:rFonts w:ascii="Times New Roman" w:hAnsi="Times New Roman" w:cs="Times New Roman"/>
          <w:sz w:val="24"/>
          <w:szCs w:val="24"/>
        </w:rPr>
        <w:t xml:space="preserve"> (ii) </w:t>
      </w:r>
      <w:r w:rsidRPr="00331DC7">
        <w:rPr>
          <w:rFonts w:ascii="Times New Roman" w:hAnsi="Times New Roman" w:cs="Times New Roman"/>
          <w:sz w:val="24"/>
          <w:szCs w:val="24"/>
        </w:rPr>
        <w:t>i</w:t>
      </w:r>
      <w:r w:rsidR="006E729F" w:rsidRPr="00331DC7">
        <w:rPr>
          <w:rFonts w:ascii="Times New Roman" w:hAnsi="Times New Roman" w:cs="Times New Roman"/>
          <w:sz w:val="24"/>
          <w:szCs w:val="24"/>
        </w:rPr>
        <w:t xml:space="preserve">nstitutional </w:t>
      </w:r>
      <w:r w:rsidR="00E26BF2" w:rsidRPr="00331DC7">
        <w:rPr>
          <w:rFonts w:ascii="Times New Roman" w:hAnsi="Times New Roman" w:cs="Times New Roman"/>
          <w:sz w:val="24"/>
          <w:szCs w:val="24"/>
        </w:rPr>
        <w:t>c</w:t>
      </w:r>
      <w:r w:rsidR="006E729F" w:rsidRPr="00331DC7">
        <w:rPr>
          <w:rFonts w:ascii="Times New Roman" w:hAnsi="Times New Roman" w:cs="Times New Roman"/>
          <w:sz w:val="24"/>
          <w:szCs w:val="24"/>
        </w:rPr>
        <w:t xml:space="preserve">haracteristics (training experience, access to extension services, access to CA training, and access to </w:t>
      </w:r>
      <w:r w:rsidR="00383126" w:rsidRPr="00331DC7">
        <w:rPr>
          <w:rFonts w:ascii="Times New Roman" w:hAnsi="Times New Roman" w:cs="Times New Roman"/>
          <w:sz w:val="24"/>
          <w:szCs w:val="24"/>
        </w:rPr>
        <w:t>equipment</w:t>
      </w:r>
      <w:r w:rsidRPr="00331DC7">
        <w:rPr>
          <w:rFonts w:ascii="Times New Roman" w:hAnsi="Times New Roman" w:cs="Times New Roman"/>
          <w:sz w:val="24"/>
          <w:szCs w:val="24"/>
        </w:rPr>
        <w:t xml:space="preserve"> and </w:t>
      </w:r>
      <w:r w:rsidR="002853B9" w:rsidRPr="00331DC7">
        <w:rPr>
          <w:rFonts w:ascii="Times New Roman" w:hAnsi="Times New Roman" w:cs="Times New Roman"/>
          <w:sz w:val="24"/>
          <w:szCs w:val="24"/>
        </w:rPr>
        <w:t>machines</w:t>
      </w:r>
      <w:r w:rsidR="006E729F" w:rsidRPr="00331DC7">
        <w:rPr>
          <w:rFonts w:ascii="Times New Roman" w:hAnsi="Times New Roman" w:cs="Times New Roman"/>
          <w:sz w:val="24"/>
          <w:szCs w:val="24"/>
        </w:rPr>
        <w:t>)</w:t>
      </w:r>
      <w:r w:rsidRPr="00331DC7">
        <w:rPr>
          <w:rFonts w:ascii="Times New Roman" w:hAnsi="Times New Roman" w:cs="Times New Roman"/>
          <w:sz w:val="24"/>
          <w:szCs w:val="24"/>
        </w:rPr>
        <w:t>;</w:t>
      </w:r>
      <w:r w:rsidR="006E729F" w:rsidRPr="00331DC7">
        <w:rPr>
          <w:rFonts w:ascii="Times New Roman" w:hAnsi="Times New Roman" w:cs="Times New Roman"/>
          <w:sz w:val="24"/>
          <w:szCs w:val="24"/>
        </w:rPr>
        <w:t xml:space="preserve"> and (iii) </w:t>
      </w:r>
      <w:r w:rsidRPr="00331DC7">
        <w:rPr>
          <w:rFonts w:ascii="Times New Roman" w:hAnsi="Times New Roman" w:cs="Times New Roman"/>
          <w:sz w:val="24"/>
          <w:szCs w:val="24"/>
        </w:rPr>
        <w:t>f</w:t>
      </w:r>
      <w:r w:rsidR="006E729F" w:rsidRPr="00331DC7">
        <w:rPr>
          <w:rFonts w:ascii="Times New Roman" w:hAnsi="Times New Roman" w:cs="Times New Roman"/>
          <w:sz w:val="24"/>
          <w:szCs w:val="24"/>
        </w:rPr>
        <w:t xml:space="preserve">arming </w:t>
      </w:r>
      <w:r w:rsidR="00E26BF2" w:rsidRPr="00331DC7">
        <w:rPr>
          <w:rFonts w:ascii="Times New Roman" w:hAnsi="Times New Roman" w:cs="Times New Roman"/>
          <w:sz w:val="24"/>
          <w:szCs w:val="24"/>
        </w:rPr>
        <w:t>c</w:t>
      </w:r>
      <w:r w:rsidR="006E729F" w:rsidRPr="00331DC7">
        <w:rPr>
          <w:rFonts w:ascii="Times New Roman" w:hAnsi="Times New Roman" w:cs="Times New Roman"/>
          <w:sz w:val="24"/>
          <w:szCs w:val="24"/>
        </w:rPr>
        <w:t xml:space="preserve">haracteristics (farm size and farming experience). The factors serve as </w:t>
      </w:r>
      <w:r w:rsidRPr="00331DC7">
        <w:rPr>
          <w:rFonts w:ascii="Times New Roman" w:hAnsi="Times New Roman" w:cs="Times New Roman"/>
          <w:sz w:val="24"/>
          <w:szCs w:val="24"/>
        </w:rPr>
        <w:t xml:space="preserve">building </w:t>
      </w:r>
      <w:r w:rsidR="006E729F" w:rsidRPr="00331DC7">
        <w:rPr>
          <w:rFonts w:ascii="Times New Roman" w:hAnsi="Times New Roman" w:cs="Times New Roman"/>
          <w:sz w:val="24"/>
          <w:szCs w:val="24"/>
        </w:rPr>
        <w:t>bloc</w:t>
      </w:r>
      <w:r w:rsidR="00525C92" w:rsidRPr="00331DC7">
        <w:rPr>
          <w:rFonts w:ascii="Times New Roman" w:hAnsi="Times New Roman" w:cs="Times New Roman"/>
          <w:sz w:val="24"/>
          <w:szCs w:val="24"/>
        </w:rPr>
        <w:t>k</w:t>
      </w:r>
      <w:r w:rsidR="006E729F" w:rsidRPr="00331DC7">
        <w:rPr>
          <w:rFonts w:ascii="Times New Roman" w:hAnsi="Times New Roman" w:cs="Times New Roman"/>
          <w:sz w:val="24"/>
          <w:szCs w:val="24"/>
        </w:rPr>
        <w:t xml:space="preserve">s for conceptualizing this study. These factors </w:t>
      </w:r>
      <w:r w:rsidR="0067513F" w:rsidRPr="00331DC7">
        <w:rPr>
          <w:rFonts w:ascii="Times New Roman" w:hAnsi="Times New Roman" w:cs="Times New Roman"/>
          <w:sz w:val="24"/>
          <w:szCs w:val="24"/>
        </w:rPr>
        <w:t>influence</w:t>
      </w:r>
      <w:r w:rsidR="006E729F" w:rsidRPr="00331DC7">
        <w:rPr>
          <w:rFonts w:ascii="Times New Roman" w:hAnsi="Times New Roman" w:cs="Times New Roman"/>
          <w:sz w:val="24"/>
          <w:szCs w:val="24"/>
        </w:rPr>
        <w:t xml:space="preserve"> farmers</w:t>
      </w:r>
      <w:r w:rsidR="008F7875" w:rsidRPr="00331DC7">
        <w:rPr>
          <w:rFonts w:ascii="Times New Roman" w:hAnsi="Times New Roman" w:cs="Times New Roman"/>
          <w:sz w:val="24"/>
          <w:szCs w:val="24"/>
        </w:rPr>
        <w:t>’</w:t>
      </w:r>
      <w:r w:rsidR="006E729F" w:rsidRPr="00331DC7">
        <w:rPr>
          <w:rFonts w:ascii="Times New Roman" w:hAnsi="Times New Roman" w:cs="Times New Roman"/>
          <w:sz w:val="24"/>
          <w:szCs w:val="24"/>
        </w:rPr>
        <w:t xml:space="preserve"> perce</w:t>
      </w:r>
      <w:r w:rsidR="008F7875" w:rsidRPr="00331DC7">
        <w:rPr>
          <w:rFonts w:ascii="Times New Roman" w:hAnsi="Times New Roman" w:cs="Times New Roman"/>
          <w:sz w:val="24"/>
          <w:szCs w:val="24"/>
        </w:rPr>
        <w:t>ption</w:t>
      </w:r>
      <w:r w:rsidR="008A7C4A" w:rsidRPr="00331DC7">
        <w:rPr>
          <w:rFonts w:ascii="Times New Roman" w:hAnsi="Times New Roman" w:cs="Times New Roman"/>
          <w:sz w:val="24"/>
          <w:szCs w:val="24"/>
        </w:rPr>
        <w:t>s</w:t>
      </w:r>
      <w:r w:rsidR="006E729F" w:rsidRPr="00331DC7">
        <w:rPr>
          <w:rFonts w:ascii="Times New Roman" w:hAnsi="Times New Roman" w:cs="Times New Roman"/>
          <w:sz w:val="24"/>
          <w:szCs w:val="24"/>
        </w:rPr>
        <w:t xml:space="preserve"> </w:t>
      </w:r>
      <w:r w:rsidR="00461444" w:rsidRPr="00331DC7">
        <w:rPr>
          <w:rFonts w:ascii="Times New Roman" w:hAnsi="Times New Roman" w:cs="Times New Roman"/>
          <w:sz w:val="24"/>
          <w:szCs w:val="24"/>
        </w:rPr>
        <w:t xml:space="preserve">about </w:t>
      </w:r>
      <w:r w:rsidR="006E729F" w:rsidRPr="00331DC7">
        <w:rPr>
          <w:rFonts w:ascii="Times New Roman" w:hAnsi="Times New Roman" w:cs="Times New Roman"/>
          <w:sz w:val="24"/>
          <w:szCs w:val="24"/>
        </w:rPr>
        <w:t xml:space="preserve">the constraints for </w:t>
      </w:r>
      <w:r w:rsidR="00461444" w:rsidRPr="00331DC7">
        <w:rPr>
          <w:rFonts w:ascii="Times New Roman" w:hAnsi="Times New Roman" w:cs="Times New Roman"/>
          <w:sz w:val="24"/>
          <w:szCs w:val="24"/>
        </w:rPr>
        <w:t>CA adoption</w:t>
      </w:r>
      <w:r w:rsidR="00975DFA" w:rsidRPr="00331DC7">
        <w:rPr>
          <w:rFonts w:ascii="Times New Roman" w:hAnsi="Times New Roman" w:cs="Times New Roman"/>
          <w:sz w:val="24"/>
          <w:szCs w:val="24"/>
        </w:rPr>
        <w:t>.</w:t>
      </w:r>
      <w:r w:rsidR="006E729F" w:rsidRPr="00331DC7">
        <w:rPr>
          <w:rFonts w:ascii="Times New Roman" w:hAnsi="Times New Roman" w:cs="Times New Roman"/>
          <w:sz w:val="24"/>
          <w:szCs w:val="24"/>
        </w:rPr>
        <w:t xml:space="preserve"> Some of these factors are crucial </w:t>
      </w:r>
      <w:r w:rsidR="008A7C4A" w:rsidRPr="00331DC7">
        <w:rPr>
          <w:rFonts w:ascii="Times New Roman" w:hAnsi="Times New Roman" w:cs="Times New Roman"/>
          <w:sz w:val="24"/>
          <w:szCs w:val="24"/>
        </w:rPr>
        <w:t>to</w:t>
      </w:r>
      <w:r w:rsidR="006E729F" w:rsidRPr="00331DC7">
        <w:rPr>
          <w:rFonts w:ascii="Times New Roman" w:hAnsi="Times New Roman" w:cs="Times New Roman"/>
          <w:sz w:val="24"/>
          <w:szCs w:val="24"/>
        </w:rPr>
        <w:t xml:space="preserve"> the perceived constraints. The SWOT analysis </w:t>
      </w:r>
      <w:r w:rsidR="00E516BD" w:rsidRPr="00331DC7">
        <w:rPr>
          <w:rFonts w:ascii="Times New Roman" w:hAnsi="Times New Roman" w:cs="Times New Roman"/>
          <w:sz w:val="24"/>
          <w:szCs w:val="24"/>
        </w:rPr>
        <w:t xml:space="preserve">was conducted </w:t>
      </w:r>
      <w:r w:rsidR="006E729F" w:rsidRPr="00331DC7">
        <w:rPr>
          <w:rFonts w:ascii="Times New Roman" w:hAnsi="Times New Roman" w:cs="Times New Roman"/>
          <w:sz w:val="24"/>
          <w:szCs w:val="24"/>
        </w:rPr>
        <w:t>with the farmers through the questionnaire</w:t>
      </w:r>
      <w:r w:rsidR="00E26BF2" w:rsidRPr="00331DC7">
        <w:rPr>
          <w:rFonts w:ascii="Times New Roman" w:hAnsi="Times New Roman" w:cs="Times New Roman"/>
          <w:sz w:val="24"/>
          <w:szCs w:val="24"/>
        </w:rPr>
        <w:t>, which</w:t>
      </w:r>
      <w:r w:rsidR="006E729F" w:rsidRPr="00331DC7">
        <w:rPr>
          <w:rFonts w:ascii="Times New Roman" w:hAnsi="Times New Roman" w:cs="Times New Roman"/>
          <w:sz w:val="24"/>
          <w:szCs w:val="24"/>
        </w:rPr>
        <w:t xml:space="preserve"> identifies the strengths, weaknesses, </w:t>
      </w:r>
      <w:r w:rsidR="00A226B0" w:rsidRPr="00331DC7">
        <w:rPr>
          <w:rFonts w:ascii="Times New Roman" w:hAnsi="Times New Roman" w:cs="Times New Roman"/>
          <w:sz w:val="24"/>
          <w:szCs w:val="24"/>
        </w:rPr>
        <w:t>opportunities,</w:t>
      </w:r>
      <w:r w:rsidR="006E729F" w:rsidRPr="00331DC7">
        <w:rPr>
          <w:rFonts w:ascii="Times New Roman" w:hAnsi="Times New Roman" w:cs="Times New Roman"/>
          <w:sz w:val="24"/>
          <w:szCs w:val="24"/>
        </w:rPr>
        <w:t xml:space="preserve"> and threats of CA. The relational dynamics among crucial factors, perceived constraints</w:t>
      </w:r>
      <w:r w:rsidRPr="00331DC7">
        <w:rPr>
          <w:rFonts w:ascii="Times New Roman" w:hAnsi="Times New Roman" w:cs="Times New Roman"/>
          <w:sz w:val="24"/>
          <w:szCs w:val="24"/>
        </w:rPr>
        <w:t>,</w:t>
      </w:r>
      <w:r w:rsidR="006E729F" w:rsidRPr="00331DC7">
        <w:rPr>
          <w:rFonts w:ascii="Times New Roman" w:hAnsi="Times New Roman" w:cs="Times New Roman"/>
          <w:sz w:val="24"/>
          <w:szCs w:val="24"/>
        </w:rPr>
        <w:t xml:space="preserve"> strengths, weaknesses, </w:t>
      </w:r>
      <w:r w:rsidR="00A226B0" w:rsidRPr="00331DC7">
        <w:rPr>
          <w:rFonts w:ascii="Times New Roman" w:hAnsi="Times New Roman" w:cs="Times New Roman"/>
          <w:sz w:val="24"/>
          <w:szCs w:val="24"/>
        </w:rPr>
        <w:t>opportunities,</w:t>
      </w:r>
      <w:r w:rsidR="006E729F" w:rsidRPr="00331DC7">
        <w:rPr>
          <w:rFonts w:ascii="Times New Roman" w:hAnsi="Times New Roman" w:cs="Times New Roman"/>
          <w:sz w:val="24"/>
          <w:szCs w:val="24"/>
        </w:rPr>
        <w:t xml:space="preserve"> and threats </w:t>
      </w:r>
      <w:r w:rsidR="00383126" w:rsidRPr="00331DC7">
        <w:rPr>
          <w:rFonts w:ascii="Times New Roman" w:hAnsi="Times New Roman" w:cs="Times New Roman"/>
          <w:sz w:val="24"/>
          <w:szCs w:val="24"/>
        </w:rPr>
        <w:t>show directions</w:t>
      </w:r>
      <w:r w:rsidR="006E729F" w:rsidRPr="00331DC7">
        <w:rPr>
          <w:rFonts w:ascii="Times New Roman" w:hAnsi="Times New Roman" w:cs="Times New Roman"/>
          <w:sz w:val="24"/>
          <w:szCs w:val="24"/>
        </w:rPr>
        <w:t xml:space="preserve"> toward the required policy and research interventions to stimulate CA adoption among the farmers in the study area. The interventions can be designed based on the identified </w:t>
      </w:r>
      <w:r w:rsidR="009A68EC" w:rsidRPr="00331DC7">
        <w:rPr>
          <w:rFonts w:ascii="Times New Roman" w:hAnsi="Times New Roman" w:cs="Times New Roman"/>
          <w:sz w:val="24"/>
          <w:szCs w:val="24"/>
        </w:rPr>
        <w:t>socioeconomic</w:t>
      </w:r>
      <w:r w:rsidR="006E729F" w:rsidRPr="00331DC7">
        <w:rPr>
          <w:rFonts w:ascii="Times New Roman" w:hAnsi="Times New Roman" w:cs="Times New Roman"/>
          <w:sz w:val="24"/>
          <w:szCs w:val="24"/>
        </w:rPr>
        <w:t xml:space="preserve"> and demographic characteristics to influence crucial factors and mitigate perceived constraints.</w:t>
      </w:r>
    </w:p>
    <w:p w14:paraId="7F2DCFD3" w14:textId="7D3E61D5" w:rsidR="005253A1" w:rsidRPr="00331DC7" w:rsidRDefault="0030264B" w:rsidP="003A1951">
      <w:pPr>
        <w:pStyle w:val="Heading2"/>
        <w:spacing w:before="0" w:line="360" w:lineRule="auto"/>
        <w:rPr>
          <w:rFonts w:ascii="Times New Roman" w:hAnsi="Times New Roman" w:cs="Times New Roman"/>
          <w:b/>
          <w:bCs/>
          <w:sz w:val="24"/>
          <w:szCs w:val="24"/>
        </w:rPr>
      </w:pPr>
      <w:bookmarkStart w:id="1" w:name="_Hlk73612202"/>
      <w:r w:rsidRPr="00331DC7">
        <w:rPr>
          <w:rFonts w:ascii="Times New Roman" w:hAnsi="Times New Roman" w:cs="Times New Roman"/>
          <w:b/>
          <w:bCs/>
          <w:color w:val="auto"/>
          <w:sz w:val="24"/>
          <w:szCs w:val="24"/>
        </w:rPr>
        <w:lastRenderedPageBreak/>
        <w:t>3</w:t>
      </w:r>
      <w:r w:rsidR="005253A1" w:rsidRPr="00331DC7">
        <w:rPr>
          <w:rFonts w:ascii="Times New Roman" w:hAnsi="Times New Roman" w:cs="Times New Roman"/>
          <w:b/>
          <w:bCs/>
          <w:color w:val="auto"/>
          <w:sz w:val="24"/>
          <w:szCs w:val="24"/>
        </w:rPr>
        <w:t>.</w:t>
      </w:r>
      <w:r w:rsidR="006E729F" w:rsidRPr="00331DC7">
        <w:rPr>
          <w:rFonts w:ascii="Times New Roman" w:hAnsi="Times New Roman" w:cs="Times New Roman"/>
          <w:b/>
          <w:bCs/>
          <w:color w:val="auto"/>
          <w:sz w:val="24"/>
          <w:szCs w:val="24"/>
        </w:rPr>
        <w:t>2</w:t>
      </w:r>
      <w:r w:rsidR="005253A1" w:rsidRPr="00331DC7">
        <w:rPr>
          <w:rFonts w:ascii="Times New Roman" w:hAnsi="Times New Roman" w:cs="Times New Roman"/>
          <w:b/>
          <w:bCs/>
          <w:color w:val="auto"/>
          <w:sz w:val="24"/>
          <w:szCs w:val="24"/>
        </w:rPr>
        <w:t xml:space="preserve"> </w:t>
      </w:r>
      <w:r w:rsidR="00060FE3" w:rsidRPr="00331DC7">
        <w:rPr>
          <w:rFonts w:ascii="Times New Roman" w:hAnsi="Times New Roman" w:cs="Times New Roman"/>
          <w:b/>
          <w:bCs/>
          <w:color w:val="auto"/>
          <w:sz w:val="24"/>
          <w:szCs w:val="24"/>
        </w:rPr>
        <w:t xml:space="preserve">Study </w:t>
      </w:r>
      <w:r w:rsidR="00A66E05" w:rsidRPr="00331DC7">
        <w:rPr>
          <w:rFonts w:ascii="Times New Roman" w:hAnsi="Times New Roman" w:cs="Times New Roman"/>
          <w:b/>
          <w:bCs/>
          <w:color w:val="auto"/>
          <w:sz w:val="24"/>
          <w:szCs w:val="24"/>
        </w:rPr>
        <w:t>A</w:t>
      </w:r>
      <w:r w:rsidR="00060FE3" w:rsidRPr="00331DC7">
        <w:rPr>
          <w:rFonts w:ascii="Times New Roman" w:hAnsi="Times New Roman" w:cs="Times New Roman"/>
          <w:b/>
          <w:bCs/>
          <w:color w:val="auto"/>
          <w:sz w:val="24"/>
          <w:szCs w:val="24"/>
        </w:rPr>
        <w:t>rea</w:t>
      </w:r>
    </w:p>
    <w:p w14:paraId="402BC775" w14:textId="4A0F635B" w:rsidR="0055300C" w:rsidRPr="00331DC7" w:rsidRDefault="007610FE" w:rsidP="003A1951">
      <w:pPr>
        <w:spacing w:after="0" w:line="360" w:lineRule="auto"/>
        <w:jc w:val="both"/>
        <w:rPr>
          <w:rFonts w:ascii="Times New Roman" w:hAnsi="Times New Roman" w:cs="Times New Roman"/>
          <w:sz w:val="24"/>
          <w:szCs w:val="24"/>
        </w:rPr>
      </w:pPr>
      <w:r w:rsidRPr="00331DC7">
        <w:rPr>
          <w:rFonts w:ascii="Times New Roman" w:hAnsi="Times New Roman" w:cs="Times New Roman"/>
          <w:sz w:val="24"/>
          <w:szCs w:val="24"/>
        </w:rPr>
        <w:t>This study was done in three northern districts (</w:t>
      </w:r>
      <w:proofErr w:type="spellStart"/>
      <w:r w:rsidRPr="00331DC7">
        <w:rPr>
          <w:rFonts w:ascii="Times New Roman" w:hAnsi="Times New Roman" w:cs="Times New Roman"/>
          <w:sz w:val="24"/>
          <w:szCs w:val="24"/>
        </w:rPr>
        <w:t>Rajshahi</w:t>
      </w:r>
      <w:proofErr w:type="spellEnd"/>
      <w:r w:rsidRPr="00331DC7">
        <w:rPr>
          <w:rFonts w:ascii="Times New Roman" w:hAnsi="Times New Roman" w:cs="Times New Roman"/>
          <w:sz w:val="24"/>
          <w:szCs w:val="24"/>
        </w:rPr>
        <w:t xml:space="preserve">, Dinajpur, and Rangpur) of Bangladesh. </w:t>
      </w:r>
      <w:r w:rsidR="00530C45" w:rsidRPr="00331DC7">
        <w:rPr>
          <w:rFonts w:ascii="Times New Roman" w:hAnsi="Times New Roman" w:cs="Times New Roman"/>
          <w:sz w:val="24"/>
          <w:szCs w:val="24"/>
        </w:rPr>
        <w:t xml:space="preserve">The </w:t>
      </w:r>
      <w:proofErr w:type="spellStart"/>
      <w:r w:rsidR="00530C45" w:rsidRPr="00331DC7">
        <w:rPr>
          <w:rFonts w:ascii="Times New Roman" w:hAnsi="Times New Roman" w:cs="Times New Roman"/>
          <w:sz w:val="24"/>
          <w:szCs w:val="24"/>
        </w:rPr>
        <w:t>Rajshahi</w:t>
      </w:r>
      <w:proofErr w:type="spellEnd"/>
      <w:r w:rsidR="00530C45" w:rsidRPr="00331DC7">
        <w:rPr>
          <w:rFonts w:ascii="Times New Roman" w:hAnsi="Times New Roman" w:cs="Times New Roman"/>
          <w:sz w:val="24"/>
          <w:szCs w:val="24"/>
        </w:rPr>
        <w:t xml:space="preserve"> district lies between 24</w:t>
      </w:r>
      <w:r w:rsidR="00935112" w:rsidRPr="00331DC7">
        <w:rPr>
          <w:rFonts w:ascii="Times New Roman" w:hAnsi="Times New Roman" w:cs="Times New Roman"/>
        </w:rPr>
        <w:t>°</w:t>
      </w:r>
      <w:r w:rsidR="00530C45" w:rsidRPr="00331DC7">
        <w:rPr>
          <w:rFonts w:ascii="Times New Roman" w:hAnsi="Times New Roman" w:cs="Times New Roman"/>
          <w:sz w:val="24"/>
          <w:szCs w:val="24"/>
        </w:rPr>
        <w:t>22′26</w:t>
      </w:r>
      <w:r w:rsidR="0014367C" w:rsidRPr="00331DC7">
        <w:rPr>
          <w:rFonts w:ascii="Times New Roman" w:hAnsi="Times New Roman" w:cs="Times New Roman"/>
          <w:sz w:val="24"/>
          <w:szCs w:val="24"/>
        </w:rPr>
        <w:t>′′</w:t>
      </w:r>
      <w:r w:rsidR="00530C45" w:rsidRPr="00331DC7">
        <w:rPr>
          <w:rFonts w:ascii="Times New Roman" w:hAnsi="Times New Roman" w:cs="Times New Roman"/>
          <w:sz w:val="24"/>
          <w:szCs w:val="24"/>
        </w:rPr>
        <w:t xml:space="preserve"> N and 88</w:t>
      </w:r>
      <w:r w:rsidR="0055508D" w:rsidRPr="00331DC7">
        <w:rPr>
          <w:rFonts w:ascii="Times New Roman" w:hAnsi="Times New Roman" w:cs="Times New Roman"/>
        </w:rPr>
        <w:t>°</w:t>
      </w:r>
      <w:r w:rsidR="00530C45" w:rsidRPr="00331DC7">
        <w:rPr>
          <w:rFonts w:ascii="Times New Roman" w:hAnsi="Times New Roman" w:cs="Times New Roman"/>
          <w:sz w:val="24"/>
          <w:szCs w:val="24"/>
        </w:rPr>
        <w:t>36′04</w:t>
      </w:r>
      <w:r w:rsidR="0014367C" w:rsidRPr="00331DC7">
        <w:rPr>
          <w:rFonts w:ascii="Times New Roman" w:hAnsi="Times New Roman" w:cs="Times New Roman"/>
          <w:sz w:val="24"/>
          <w:szCs w:val="24"/>
        </w:rPr>
        <w:t>′′</w:t>
      </w:r>
      <w:r w:rsidR="00530C45" w:rsidRPr="00331DC7">
        <w:rPr>
          <w:rFonts w:ascii="Times New Roman" w:hAnsi="Times New Roman" w:cs="Times New Roman"/>
          <w:sz w:val="24"/>
          <w:szCs w:val="24"/>
          <w:vertAlign w:val="superscript"/>
        </w:rPr>
        <w:t xml:space="preserve"> </w:t>
      </w:r>
      <w:r w:rsidR="00530C45" w:rsidRPr="00331DC7">
        <w:rPr>
          <w:rFonts w:ascii="Times New Roman" w:hAnsi="Times New Roman" w:cs="Times New Roman"/>
          <w:sz w:val="24"/>
          <w:szCs w:val="24"/>
        </w:rPr>
        <w:t>E</w:t>
      </w:r>
      <w:r w:rsidR="00BC73E6" w:rsidRPr="00331DC7">
        <w:rPr>
          <w:rFonts w:ascii="Times New Roman" w:hAnsi="Times New Roman" w:cs="Times New Roman"/>
          <w:sz w:val="24"/>
          <w:szCs w:val="24"/>
        </w:rPr>
        <w:t>,</w:t>
      </w:r>
      <w:r w:rsidR="00530C45" w:rsidRPr="00331DC7">
        <w:rPr>
          <w:rFonts w:ascii="Times New Roman" w:hAnsi="Times New Roman" w:cs="Times New Roman"/>
          <w:sz w:val="24"/>
          <w:szCs w:val="24"/>
        </w:rPr>
        <w:t xml:space="preserve"> and </w:t>
      </w:r>
      <w:r w:rsidR="00BC73E6" w:rsidRPr="00331DC7">
        <w:rPr>
          <w:rFonts w:ascii="Times New Roman" w:hAnsi="Times New Roman" w:cs="Times New Roman"/>
          <w:sz w:val="24"/>
          <w:szCs w:val="24"/>
        </w:rPr>
        <w:t xml:space="preserve">the </w:t>
      </w:r>
      <w:r w:rsidR="00530C45" w:rsidRPr="00331DC7">
        <w:rPr>
          <w:rFonts w:ascii="Times New Roman" w:hAnsi="Times New Roman" w:cs="Times New Roman"/>
          <w:sz w:val="24"/>
          <w:szCs w:val="24"/>
        </w:rPr>
        <w:t>Dinajpur district is located between 25</w:t>
      </w:r>
      <w:r w:rsidR="00712D80" w:rsidRPr="00331DC7">
        <w:rPr>
          <w:rFonts w:ascii="Times New Roman" w:hAnsi="Times New Roman" w:cs="Times New Roman"/>
        </w:rPr>
        <w:t>°</w:t>
      </w:r>
      <w:r w:rsidR="00530C45" w:rsidRPr="00331DC7">
        <w:rPr>
          <w:rFonts w:ascii="Times New Roman" w:hAnsi="Times New Roman" w:cs="Times New Roman"/>
          <w:sz w:val="24"/>
          <w:szCs w:val="24"/>
        </w:rPr>
        <w:t>10′ and 26</w:t>
      </w:r>
      <w:r w:rsidR="00712D80" w:rsidRPr="00331DC7">
        <w:rPr>
          <w:rFonts w:ascii="Times New Roman" w:hAnsi="Times New Roman" w:cs="Times New Roman"/>
        </w:rPr>
        <w:t>°</w:t>
      </w:r>
      <w:r w:rsidR="00530C45" w:rsidRPr="00331DC7">
        <w:rPr>
          <w:rFonts w:ascii="Times New Roman" w:hAnsi="Times New Roman" w:cs="Times New Roman"/>
          <w:sz w:val="24"/>
          <w:szCs w:val="24"/>
        </w:rPr>
        <w:t>04′ north latitudes and between 88</w:t>
      </w:r>
      <w:r w:rsidR="0055508D" w:rsidRPr="00331DC7">
        <w:rPr>
          <w:rFonts w:ascii="Times New Roman" w:hAnsi="Times New Roman" w:cs="Times New Roman"/>
        </w:rPr>
        <w:t>°</w:t>
      </w:r>
      <w:r w:rsidR="00530C45" w:rsidRPr="00331DC7">
        <w:rPr>
          <w:rFonts w:ascii="Times New Roman" w:hAnsi="Times New Roman" w:cs="Times New Roman"/>
          <w:sz w:val="24"/>
          <w:szCs w:val="24"/>
        </w:rPr>
        <w:t>23′ and 89</w:t>
      </w:r>
      <w:r w:rsidR="00712D80" w:rsidRPr="00331DC7">
        <w:rPr>
          <w:rFonts w:ascii="Times New Roman" w:hAnsi="Times New Roman" w:cs="Times New Roman"/>
        </w:rPr>
        <w:t>°</w:t>
      </w:r>
      <w:r w:rsidR="00530C45" w:rsidRPr="00331DC7">
        <w:rPr>
          <w:rFonts w:ascii="Times New Roman" w:hAnsi="Times New Roman" w:cs="Times New Roman"/>
          <w:sz w:val="24"/>
          <w:szCs w:val="24"/>
        </w:rPr>
        <w:t>18′ east longitudes. Rangpur is located between 15</w:t>
      </w:r>
      <w:r w:rsidR="00712D80" w:rsidRPr="00331DC7">
        <w:rPr>
          <w:rFonts w:ascii="Times New Roman" w:hAnsi="Times New Roman" w:cs="Times New Roman"/>
        </w:rPr>
        <w:t>°</w:t>
      </w:r>
      <w:r w:rsidR="00530C45" w:rsidRPr="00331DC7">
        <w:rPr>
          <w:rFonts w:ascii="Times New Roman" w:hAnsi="Times New Roman" w:cs="Times New Roman"/>
          <w:sz w:val="24"/>
          <w:szCs w:val="24"/>
        </w:rPr>
        <w:t>03′ and 26</w:t>
      </w:r>
      <w:r w:rsidR="00712D80" w:rsidRPr="00331DC7">
        <w:rPr>
          <w:rFonts w:ascii="Times New Roman" w:hAnsi="Times New Roman" w:cs="Times New Roman"/>
        </w:rPr>
        <w:t>°</w:t>
      </w:r>
      <w:r w:rsidR="00530C45" w:rsidRPr="00331DC7">
        <w:rPr>
          <w:rFonts w:ascii="Times New Roman" w:hAnsi="Times New Roman" w:cs="Times New Roman"/>
          <w:sz w:val="24"/>
          <w:szCs w:val="24"/>
        </w:rPr>
        <w:t>00′</w:t>
      </w:r>
      <w:r w:rsidR="00530C45" w:rsidRPr="00331DC7">
        <w:rPr>
          <w:rFonts w:ascii="Times New Roman" w:hAnsi="Times New Roman" w:cs="Times New Roman"/>
          <w:sz w:val="24"/>
          <w:szCs w:val="24"/>
          <w:vertAlign w:val="superscript"/>
        </w:rPr>
        <w:t xml:space="preserve"> </w:t>
      </w:r>
      <w:r w:rsidR="00530C45" w:rsidRPr="00331DC7">
        <w:rPr>
          <w:rFonts w:ascii="Times New Roman" w:hAnsi="Times New Roman" w:cs="Times New Roman"/>
          <w:sz w:val="24"/>
          <w:szCs w:val="24"/>
        </w:rPr>
        <w:t>north latitudes and 88</w:t>
      </w:r>
      <w:r w:rsidR="00712D80" w:rsidRPr="00331DC7">
        <w:rPr>
          <w:rFonts w:ascii="Times New Roman" w:hAnsi="Times New Roman" w:cs="Times New Roman"/>
        </w:rPr>
        <w:t>°</w:t>
      </w:r>
      <w:r w:rsidR="00530C45" w:rsidRPr="00331DC7">
        <w:rPr>
          <w:rFonts w:ascii="Times New Roman" w:hAnsi="Times New Roman" w:cs="Times New Roman"/>
          <w:sz w:val="24"/>
          <w:szCs w:val="24"/>
        </w:rPr>
        <w:t>57′ and 89</w:t>
      </w:r>
      <w:r w:rsidR="00712D80" w:rsidRPr="00331DC7">
        <w:rPr>
          <w:rFonts w:ascii="Times New Roman" w:hAnsi="Times New Roman" w:cs="Times New Roman"/>
        </w:rPr>
        <w:t>°</w:t>
      </w:r>
      <w:r w:rsidR="00530C45" w:rsidRPr="00331DC7">
        <w:rPr>
          <w:rFonts w:ascii="Times New Roman" w:hAnsi="Times New Roman" w:cs="Times New Roman"/>
          <w:sz w:val="24"/>
          <w:szCs w:val="24"/>
        </w:rPr>
        <w:t>32′</w:t>
      </w:r>
      <w:r w:rsidR="00530C45" w:rsidRPr="00331DC7">
        <w:rPr>
          <w:rFonts w:ascii="Times New Roman" w:hAnsi="Times New Roman" w:cs="Times New Roman"/>
          <w:sz w:val="24"/>
          <w:szCs w:val="24"/>
          <w:vertAlign w:val="superscript"/>
        </w:rPr>
        <w:t xml:space="preserve"> </w:t>
      </w:r>
      <w:r w:rsidR="00530C45" w:rsidRPr="00331DC7">
        <w:rPr>
          <w:rFonts w:ascii="Times New Roman" w:hAnsi="Times New Roman" w:cs="Times New Roman"/>
          <w:sz w:val="24"/>
          <w:szCs w:val="24"/>
        </w:rPr>
        <w:t xml:space="preserve">east longitudes </w:t>
      </w:r>
      <w:r w:rsidR="00530C45" w:rsidRPr="00331DC7">
        <w:rPr>
          <w:rFonts w:ascii="Times New Roman" w:hAnsi="Times New Roman" w:cs="Times New Roman"/>
          <w:sz w:val="24"/>
          <w:szCs w:val="24"/>
        </w:rPr>
        <w:fldChar w:fldCharType="begin"/>
      </w:r>
      <w:r w:rsidR="00BA26CA">
        <w:rPr>
          <w:rFonts w:ascii="Times New Roman" w:hAnsi="Times New Roman" w:cs="Times New Roman"/>
          <w:sz w:val="24"/>
          <w:szCs w:val="24"/>
        </w:rPr>
        <w:instrText xml:space="preserve"> ADDIN ZOTERO_ITEM CSL_CITATION {"citationID":"OqsJwFx1","properties":{"formattedCitation":"(GOB, 2019)","plainCitation":"(GOB, 2019)","noteIndex":0},"citationItems":[{"id":"tqjaxeNM/NGhKcBp4","uris":["http://zotero.org/users/local/eTe93DQi/items/4SEW229I"],"itemData":{"id":235,"type":"webpage","title":"District Portal","URL":"www.bangladesh.gov.bd","author":[{"family":"GOB","given":""}],"accessed":{"date-parts":[["2019",12,1]]},"issued":{"date-parts":[["2019"]]}}}],"schema":"https://github.com/citation-style-language/schema/raw/master/csl-citation.json"} </w:instrText>
      </w:r>
      <w:r w:rsidR="00530C45"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(GOB, 2019)</w:t>
      </w:r>
      <w:r w:rsidR="00530C45" w:rsidRPr="00331DC7">
        <w:rPr>
          <w:rFonts w:ascii="Times New Roman" w:hAnsi="Times New Roman" w:cs="Times New Roman"/>
          <w:sz w:val="24"/>
          <w:szCs w:val="24"/>
        </w:rPr>
        <w:fldChar w:fldCharType="end"/>
      </w:r>
      <w:r w:rsidR="00530C45" w:rsidRPr="00331DC7">
        <w:rPr>
          <w:rFonts w:ascii="Times New Roman" w:hAnsi="Times New Roman" w:cs="Times New Roman"/>
          <w:sz w:val="24"/>
          <w:szCs w:val="24"/>
        </w:rPr>
        <w:t xml:space="preserve">. </w:t>
      </w:r>
      <w:r w:rsidR="00FF62D0" w:rsidRPr="00331DC7">
        <w:rPr>
          <w:rFonts w:ascii="Times New Roman" w:hAnsi="Times New Roman" w:cs="Times New Roman"/>
          <w:sz w:val="24"/>
          <w:szCs w:val="24"/>
        </w:rPr>
        <w:t xml:space="preserve">Agriculture is the main </w:t>
      </w:r>
      <w:r w:rsidR="00712D80" w:rsidRPr="00331DC7">
        <w:rPr>
          <w:rFonts w:ascii="Times New Roman" w:hAnsi="Times New Roman" w:cs="Times New Roman"/>
          <w:sz w:val="24"/>
          <w:szCs w:val="24"/>
        </w:rPr>
        <w:t xml:space="preserve">source of </w:t>
      </w:r>
      <w:r w:rsidR="00FF62D0" w:rsidRPr="00331DC7">
        <w:rPr>
          <w:rFonts w:ascii="Times New Roman" w:hAnsi="Times New Roman" w:cs="Times New Roman"/>
          <w:sz w:val="24"/>
          <w:szCs w:val="24"/>
        </w:rPr>
        <w:t xml:space="preserve">livelihood </w:t>
      </w:r>
      <w:r w:rsidR="00712D80" w:rsidRPr="00331DC7">
        <w:rPr>
          <w:rFonts w:ascii="Times New Roman" w:hAnsi="Times New Roman" w:cs="Times New Roman"/>
          <w:sz w:val="24"/>
          <w:szCs w:val="24"/>
        </w:rPr>
        <w:t xml:space="preserve">for </w:t>
      </w:r>
      <w:r w:rsidR="00FF62D0" w:rsidRPr="00331DC7">
        <w:rPr>
          <w:rFonts w:ascii="Times New Roman" w:hAnsi="Times New Roman" w:cs="Times New Roman"/>
          <w:sz w:val="24"/>
          <w:szCs w:val="24"/>
        </w:rPr>
        <w:t xml:space="preserve">the farmworkers in these selected districts </w:t>
      </w:r>
      <w:r w:rsidR="00FF62D0" w:rsidRPr="00331DC7">
        <w:rPr>
          <w:rFonts w:ascii="Times New Roman" w:hAnsi="Times New Roman" w:cs="Times New Roman"/>
          <w:sz w:val="24"/>
          <w:szCs w:val="24"/>
        </w:rPr>
        <w:fldChar w:fldCharType="begin"/>
      </w:r>
      <w:r w:rsidR="00BA26CA">
        <w:rPr>
          <w:rFonts w:ascii="Times New Roman" w:hAnsi="Times New Roman" w:cs="Times New Roman"/>
          <w:sz w:val="24"/>
          <w:szCs w:val="24"/>
        </w:rPr>
        <w:instrText xml:space="preserve"> ADDIN ZOTERO_ITEM CSL_CITATION {"citationID":"yYZ9cBOz","properties":{"formattedCitation":"(Alamgir et al., 2018; S. Haque et al., 2017)","plainCitation":"(Alamgir et al., 2018; S. Haque et al., 2017)","noteIndex":0},"citationItems":[{"id":"tqjaxeNM/pih8LY84","uris":["http://zotero.org/users/local/eTe93DQi/items/PUITDDDM"],"itemData":{"id":251,"type":"article-journal","abstract":"Widespread poverty is the most serious threat and social problem that Bangladesh faces. Regional vulnerability to climate change threatens to escalate the magnitude of poverty. It is essential that poverty projections be estimated while bearing in mind the effects of climate change. The main purpose of this paper is to perform an agrarian sub-national regional analysis of climate change vulnerability in Bangladesh under various climate change scenarios and evaluate its potential impact on poverty. This study is relevant to socio-economic research on climate change vulnerability and agriculture risk management and has the potential to contribute new insights to the complex interactions between household income and climate change risks to agricultural communities in Bangladesh and South Asia. This study uses analysis of variance, cluster analysis, decomposition of variance and log-normal distribution to estimate the parameters of income variability that can be used to ascertain vulnerability levels and help us to understand the poverty levels that climate change could potentially generate. It is found that the levels and sources of income vary greatly among regions of Bangladesh. The variance decomposition of income showed that agricultural income in Mymensingh and Rangpur is the main cause of the total income difference among all sources of income. Moreover, a large variance in agricultural income among regions is induced by the gross income from rice production. Additionally, even in the long run the gradual, constant reduction of rice yield due to climate change in Bangladesh is not a severe problem for farmers. However, extreme events such as ﬂoods, ﬂash ﬂoods, droughts, sea level rise and greenhouse gas emissions, based on Representative concentration pathways (RCPs), could increase the poverty rates in Mymensingh, Rajshahi, Barisal and Khulna—regions that would be greatly affected by unexpected yield losses due to extreme climatic events. Therefore, research into and development of adaptation measures to climate change in regions where farmers are largely dependent on agricultural income are important.","container-title":"Climate","DOI":"10.3390/cli6030065","ISSN":"2225-1154","issue":"3","journalAbbreviation":"Climate","language":"en","page":"65","source":"DOI.org (Crossref)","title":"Farmers’ Net Income Distribution and Regional Vulnerability to Climate Change: An Empirical Study of Bangladesh","title-short":"Farmers’ Net Income Distribution and Regional Vulnerability to Climate Change","volume":"6","author":[{"family":"Alamgir","given":"Md."},{"family":"Furuya","given":"Jun"},{"family":"Kobayashi","given":"Shintaro"},{"family":"Binte","given":"Mostafiz"},{"family":"Salam","given":"Md."}],"issued":{"date-parts":[["2018",7,23]]}}},{"id":"tqjaxeNM/V41G5lzH","uris":["http://zotero.org/users/local/eTe93DQi/items/THXTTGXN"],"itemData":{"id":247,"type":"article-journal","collection-title":"WLE Briefing Series","issue":"20","language":"en","page":"5","source":"Zotero","title":"Poverty-gender-agriculture nexus in the northern region of Bangladesh: Challenges and Opportunities","author":[{"family":"Haque","given":"Sadika"},{"family":"Khan","given":"Sahed"},{"family":"Joshi","given":"Deepa"}],"issued":{"date-parts":[["2017"]]}}}],"schema":"https://github.com/citation-style-language/schema/raw/master/csl-citation.json"} </w:instrText>
      </w:r>
      <w:r w:rsidR="00FF62D0"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(Alamgir et al., 2018; S. Haque et al., 2017)</w:t>
      </w:r>
      <w:r w:rsidR="00FF62D0" w:rsidRPr="00331DC7">
        <w:rPr>
          <w:rFonts w:ascii="Times New Roman" w:hAnsi="Times New Roman" w:cs="Times New Roman"/>
          <w:sz w:val="24"/>
          <w:szCs w:val="24"/>
        </w:rPr>
        <w:fldChar w:fldCharType="end"/>
      </w:r>
      <w:r w:rsidR="00FF62D0" w:rsidRPr="00331DC7">
        <w:rPr>
          <w:rFonts w:ascii="Times New Roman" w:hAnsi="Times New Roman" w:cs="Times New Roman"/>
          <w:sz w:val="24"/>
          <w:szCs w:val="24"/>
        </w:rPr>
        <w:t>.</w:t>
      </w:r>
      <w:r w:rsidR="000D6D97" w:rsidRPr="00331DC7">
        <w:rPr>
          <w:rFonts w:ascii="Times New Roman" w:hAnsi="Times New Roman" w:cs="Times New Roman"/>
          <w:sz w:val="24"/>
          <w:szCs w:val="24"/>
        </w:rPr>
        <w:t xml:space="preserve"> </w:t>
      </w:r>
      <w:r w:rsidR="001C7D3F" w:rsidRPr="00331DC7">
        <w:rPr>
          <w:rFonts w:ascii="Times New Roman" w:hAnsi="Times New Roman" w:cs="Times New Roman"/>
          <w:sz w:val="24"/>
          <w:szCs w:val="24"/>
        </w:rPr>
        <w:t>Th</w:t>
      </w:r>
      <w:r w:rsidR="008D1BC0" w:rsidRPr="00331DC7">
        <w:rPr>
          <w:rFonts w:ascii="Times New Roman" w:hAnsi="Times New Roman" w:cs="Times New Roman"/>
          <w:sz w:val="24"/>
          <w:szCs w:val="24"/>
        </w:rPr>
        <w:t>is plain</w:t>
      </w:r>
      <w:r w:rsidR="00712D80" w:rsidRPr="00331DC7">
        <w:rPr>
          <w:rFonts w:ascii="Times New Roman" w:hAnsi="Times New Roman" w:cs="Times New Roman"/>
          <w:sz w:val="24"/>
          <w:szCs w:val="24"/>
        </w:rPr>
        <w:t>s</w:t>
      </w:r>
      <w:r w:rsidR="008D1BC0" w:rsidRPr="00331DC7">
        <w:rPr>
          <w:rFonts w:ascii="Times New Roman" w:hAnsi="Times New Roman" w:cs="Times New Roman"/>
          <w:sz w:val="24"/>
          <w:szCs w:val="24"/>
        </w:rPr>
        <w:t>-land</w:t>
      </w:r>
      <w:r w:rsidR="001C7D3F" w:rsidRPr="00331DC7">
        <w:rPr>
          <w:rFonts w:ascii="Times New Roman" w:hAnsi="Times New Roman" w:cs="Times New Roman"/>
          <w:sz w:val="24"/>
          <w:szCs w:val="24"/>
        </w:rPr>
        <w:t xml:space="preserve"> region experience</w:t>
      </w:r>
      <w:r w:rsidR="00272B8F" w:rsidRPr="00331DC7">
        <w:rPr>
          <w:rFonts w:ascii="Times New Roman" w:hAnsi="Times New Roman" w:cs="Times New Roman"/>
          <w:sz w:val="24"/>
          <w:szCs w:val="24"/>
        </w:rPr>
        <w:t>s</w:t>
      </w:r>
      <w:r w:rsidR="001C7D3F" w:rsidRPr="00331DC7">
        <w:rPr>
          <w:rFonts w:ascii="Times New Roman" w:hAnsi="Times New Roman" w:cs="Times New Roman"/>
          <w:sz w:val="24"/>
          <w:szCs w:val="24"/>
        </w:rPr>
        <w:t xml:space="preserve"> low and erratic rainfall with relatively high temperature</w:t>
      </w:r>
      <w:r w:rsidR="00712D80" w:rsidRPr="00331DC7">
        <w:rPr>
          <w:rFonts w:ascii="Times New Roman" w:hAnsi="Times New Roman" w:cs="Times New Roman"/>
          <w:sz w:val="24"/>
          <w:szCs w:val="24"/>
        </w:rPr>
        <w:t>s</w:t>
      </w:r>
      <w:r w:rsidR="001C7D3F" w:rsidRPr="00331DC7">
        <w:rPr>
          <w:rFonts w:ascii="Times New Roman" w:hAnsi="Times New Roman" w:cs="Times New Roman"/>
          <w:sz w:val="24"/>
          <w:szCs w:val="24"/>
        </w:rPr>
        <w:t xml:space="preserve"> </w:t>
      </w:r>
      <w:r w:rsidR="00272B8F" w:rsidRPr="00331DC7">
        <w:rPr>
          <w:rFonts w:ascii="Times New Roman" w:hAnsi="Times New Roman" w:cs="Times New Roman"/>
          <w:sz w:val="24"/>
          <w:szCs w:val="24"/>
        </w:rPr>
        <w:t xml:space="preserve">and </w:t>
      </w:r>
      <w:r w:rsidR="001C7D3F" w:rsidRPr="00331DC7">
        <w:rPr>
          <w:rFonts w:ascii="Times New Roman" w:hAnsi="Times New Roman" w:cs="Times New Roman"/>
          <w:sz w:val="24"/>
          <w:szCs w:val="24"/>
        </w:rPr>
        <w:t xml:space="preserve">limited soil moisture storage </w:t>
      </w:r>
      <w:r w:rsidR="000D6D97" w:rsidRPr="00331DC7">
        <w:rPr>
          <w:rFonts w:ascii="Times New Roman" w:hAnsi="Times New Roman" w:cs="Times New Roman"/>
          <w:sz w:val="24"/>
          <w:szCs w:val="24"/>
        </w:rPr>
        <w:fldChar w:fldCharType="begin"/>
      </w:r>
      <w:r w:rsidR="000D6D97" w:rsidRPr="00331DC7">
        <w:rPr>
          <w:rFonts w:ascii="Times New Roman" w:hAnsi="Times New Roman" w:cs="Times New Roman"/>
          <w:sz w:val="24"/>
          <w:szCs w:val="24"/>
        </w:rPr>
        <w:instrText xml:space="preserve"> ADDIN ZOTERO_ITEM CSL_CITATION {"citationID":"lcTReZG4","properties":{"formattedCitation":"(Rashid et al., 2017)","plainCitation":"(Rashid et al., 2017)","noteIndex":0},"citationItems":[{"id":1889,"uris":["http://zotero.org/users/7833037/items/BJ8CM9XP"],"itemData":{"id":1889,"type":"article-journal","abstract":"p&gt;Attempts have been made in this paper to overview the existing cropping patterns, crops diversity and cropping intensity in Rajshahi region. The study was conducted in all the upazilas of four districts of Rajshahi region during 2014-15 using pre-tested semi-structured questionnaires. The most predominating crop in this area was rice where exclusive rice based patterns occupied 40.48% of NCA. Boro-Fallow-T. Aman was the dominant cropping pattern, occupied 22.83% of NCA in 27 upazilas out of 32. The second dominant cropping pattern in Rajshahi region was Boro-Fallow-Fallow. It occupied 7.23% of NCA of the region and existed in 28 upazilas. Wheat-Fallow-T. Aman was the 3rd dominant pattern and practiced in 4.34% of the NCA in 14 upazilas. The data also revealed that the wheat based patterns stands for 14.7% of NCA. Mustard-Boro-T. Aman was the 4th dominant cropping pattern. A total of 172 cropping patterns were recognized in this region and the maximum (36) numbers of cropping patterns were identified in Paba upazila nearly followed by Durgapur (35) and Chapainawabganj upazila (34) while the lower numbers of cropping patterns were identified in Charghat (11) followed by Bagha (12) upazila of Rajshahi district. The range of cropping intensity values was recorded 171−253%. The maximum value was for Badalgachhi of Naogaon district and minimum for Bagha of Rajshahi district. The overall CDI of Rajshahi region was calculated 0.970 and the average cropping intensity at regional level was 218%.\n\nBangladesh Rice j. 2017, 21(2): 237-254","container-title":"Bangladesh Rice Journal","DOI":"10.3329/brj.v21i2.38209","issue":"2","journalAbbreviation":"Bangladesh Rice Journal","page":"237-254","source":"ResearchGate","title":"Cropping Systems and Land Use Pattern in Rajshahi Region","volume":"21","author":[{"family":"Rashid","given":"M"},{"family":"Islam","given":"A. B. M."},{"family":"Shirazy","given":"Bir"},{"family":"Shahidullah","given":"S."}],"issued":{"date-parts":[["2017"]]}}}],"schema":"https://github.com/citation-style-language/schema/raw/master/csl-citation.json"} </w:instrText>
      </w:r>
      <w:r w:rsidR="000D6D97"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(Rashid et al., 2017)</w:t>
      </w:r>
      <w:r w:rsidR="000D6D97" w:rsidRPr="00331DC7">
        <w:rPr>
          <w:rFonts w:ascii="Times New Roman" w:hAnsi="Times New Roman" w:cs="Times New Roman"/>
          <w:sz w:val="24"/>
          <w:szCs w:val="24"/>
        </w:rPr>
        <w:fldChar w:fldCharType="end"/>
      </w:r>
      <w:r w:rsidR="000D6D97" w:rsidRPr="00331DC7">
        <w:rPr>
          <w:rFonts w:ascii="Times New Roman" w:hAnsi="Times New Roman" w:cs="Times New Roman"/>
          <w:sz w:val="24"/>
          <w:szCs w:val="24"/>
        </w:rPr>
        <w:t>.</w:t>
      </w:r>
      <w:r w:rsidR="001C7D3F" w:rsidRPr="00331DC7">
        <w:rPr>
          <w:rFonts w:ascii="Times New Roman" w:hAnsi="Times New Roman" w:cs="Times New Roman"/>
          <w:sz w:val="24"/>
          <w:szCs w:val="24"/>
        </w:rPr>
        <w:t xml:space="preserve"> The early impact</w:t>
      </w:r>
      <w:r w:rsidR="00712D80" w:rsidRPr="00331DC7">
        <w:rPr>
          <w:rFonts w:ascii="Times New Roman" w:hAnsi="Times New Roman" w:cs="Times New Roman"/>
          <w:sz w:val="24"/>
          <w:szCs w:val="24"/>
        </w:rPr>
        <w:t>s</w:t>
      </w:r>
      <w:r w:rsidR="001C7D3F" w:rsidRPr="00331DC7">
        <w:rPr>
          <w:rFonts w:ascii="Times New Roman" w:hAnsi="Times New Roman" w:cs="Times New Roman"/>
          <w:sz w:val="24"/>
          <w:szCs w:val="24"/>
        </w:rPr>
        <w:t xml:space="preserve"> of climate change in this area include lack of fresh </w:t>
      </w:r>
      <w:r w:rsidR="00272B8F" w:rsidRPr="00331DC7">
        <w:rPr>
          <w:rFonts w:ascii="Times New Roman" w:hAnsi="Times New Roman" w:cs="Times New Roman"/>
          <w:sz w:val="24"/>
          <w:szCs w:val="24"/>
        </w:rPr>
        <w:t xml:space="preserve">and irrigation </w:t>
      </w:r>
      <w:r w:rsidR="001C7D3F" w:rsidRPr="00331DC7">
        <w:rPr>
          <w:rFonts w:ascii="Times New Roman" w:hAnsi="Times New Roman" w:cs="Times New Roman"/>
          <w:sz w:val="24"/>
          <w:szCs w:val="24"/>
        </w:rPr>
        <w:t xml:space="preserve">water, </w:t>
      </w:r>
      <w:r w:rsidR="00272B8F" w:rsidRPr="00331DC7">
        <w:rPr>
          <w:rFonts w:ascii="Times New Roman" w:hAnsi="Times New Roman" w:cs="Times New Roman"/>
          <w:sz w:val="24"/>
          <w:szCs w:val="24"/>
        </w:rPr>
        <w:t>frequent</w:t>
      </w:r>
      <w:r w:rsidR="001C7D3F" w:rsidRPr="00331DC7">
        <w:rPr>
          <w:rFonts w:ascii="Times New Roman" w:hAnsi="Times New Roman" w:cs="Times New Roman"/>
          <w:sz w:val="24"/>
          <w:szCs w:val="24"/>
        </w:rPr>
        <w:t xml:space="preserve"> floods</w:t>
      </w:r>
      <w:r w:rsidR="00712D80" w:rsidRPr="00331DC7">
        <w:rPr>
          <w:rFonts w:ascii="Times New Roman" w:hAnsi="Times New Roman" w:cs="Times New Roman"/>
          <w:sz w:val="24"/>
          <w:szCs w:val="24"/>
        </w:rPr>
        <w:t>,</w:t>
      </w:r>
      <w:r w:rsidR="001C7D3F" w:rsidRPr="00331DC7">
        <w:rPr>
          <w:rFonts w:ascii="Times New Roman" w:hAnsi="Times New Roman" w:cs="Times New Roman"/>
          <w:sz w:val="24"/>
          <w:szCs w:val="24"/>
        </w:rPr>
        <w:t xml:space="preserve"> and </w:t>
      </w:r>
      <w:r w:rsidR="00272B8F" w:rsidRPr="00331DC7">
        <w:rPr>
          <w:rFonts w:ascii="Times New Roman" w:hAnsi="Times New Roman" w:cs="Times New Roman"/>
          <w:sz w:val="24"/>
          <w:szCs w:val="24"/>
        </w:rPr>
        <w:t>natural</w:t>
      </w:r>
      <w:r w:rsidR="001C7D3F" w:rsidRPr="00331DC7">
        <w:rPr>
          <w:rFonts w:ascii="Times New Roman" w:hAnsi="Times New Roman" w:cs="Times New Roman"/>
          <w:sz w:val="24"/>
          <w:szCs w:val="24"/>
        </w:rPr>
        <w:t xml:space="preserve"> disasters </w:t>
      </w:r>
      <w:r w:rsidR="001C7D3F" w:rsidRPr="00331DC7">
        <w:rPr>
          <w:rFonts w:ascii="Times New Roman" w:hAnsi="Times New Roman" w:cs="Times New Roman"/>
          <w:sz w:val="24"/>
          <w:szCs w:val="24"/>
        </w:rPr>
        <w:fldChar w:fldCharType="begin"/>
      </w:r>
      <w:r w:rsidR="001C7D3F" w:rsidRPr="00331DC7">
        <w:rPr>
          <w:rFonts w:ascii="Times New Roman" w:hAnsi="Times New Roman" w:cs="Times New Roman"/>
          <w:sz w:val="24"/>
          <w:szCs w:val="24"/>
        </w:rPr>
        <w:instrText xml:space="preserve"> ADDIN ZOTERO_ITEM CSL_CITATION {"citationID":"K8nntT3J","properties":{"formattedCitation":"(Salam et al., 2021)","plainCitation":"(Salam et al., 2021)","noteIndex":0},"citationItems":[{"id":1897,"uris":["http://zotero.org/users/7833037/items/3RSFGV7R"],"itemData":{"id":1897,"type":"article-journal","abstract":"A successive 2-year (2019 and 2020) field experiment was conducted in northern Bangladesh (Rangpur district) to observe the status of soil quality and heavy metal risk due to tobacco cultivation in this area. Soil samples were collected randomly from four major sub-districts (Rangpur Sadar, Badargonj, Gangachara, and Mithapukur Upazila) where Mithapukur was a non-cultivating tobacco field and the rests were tobacco-growing fields. Along with heavy metal concentrations, physicochemical parameters were analyzed to observe the progressive change in the soil. Results depicted that values of bulk density, particle density, porosity, soil organic matter (SOM), and major nutrients (N, P, K, S) were decreased in the tobacco-growing field from 2019 to 2020, whereas significant improvement was observed in non-tobacco-growing field at successive year analysis. However, exchangeable bases were raised in the tobacco cultivated field from 40.86 to 52.98% compared to the non-tobacco cultivated field which was in a declining trend (43.66–34.33%). Overall, the soil pollution index depicted that Pb was shown a moderate risk of contamination in 2020. The ecological risk analysis also stated that the tobacco field in Rangpur Sadar was at a moderate risk of soil pollution (RI = 126.16), although the non-tobacco field in Mithapukur was at no risk of pollution (RI = 45.23). So, it can be recommended that tobacco cultivation harms the soil health, and thus, it should be prohibited from the agricultural field.","container-title":"SN Applied Sciences","DOI":"10.1007/s42452-021-04152-z","ISSN":"2523-3971","issue":"2","journalAbbreviation":"SN Appl. Sci.","language":"en","page":"193","source":"Springer Link","title":"Consecutive 2-year data analysis to assess the soil quality and ecological risk of heavy metals in Tobacco field: a case study in Northern Bangladesh","title-short":"Consecutive 2-year data analysis to assess the soil quality and ecological risk of heavy metals in Tobacco field","volume":"3","author":[{"family":"Salam","given":"Md. Tareq Bin"},{"family":"Zaman","given":"S. M. Shahriar"},{"family":"Hossen","given":"S. M. Tanzim"},{"family":"Nur","given":"Md. Asaduzzaman"}],"issued":{"date-parts":[["2021",1,25]]}}}],"schema":"https://github.com/citation-style-language/schema/raw/master/csl-citation.json"} </w:instrText>
      </w:r>
      <w:r w:rsidR="001C7D3F"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(Salam et al., 2021)</w:t>
      </w:r>
      <w:r w:rsidR="001C7D3F" w:rsidRPr="00331DC7">
        <w:rPr>
          <w:rFonts w:ascii="Times New Roman" w:hAnsi="Times New Roman" w:cs="Times New Roman"/>
          <w:sz w:val="24"/>
          <w:szCs w:val="24"/>
        </w:rPr>
        <w:fldChar w:fldCharType="end"/>
      </w:r>
      <w:r w:rsidR="001C7D3F" w:rsidRPr="00331DC7">
        <w:rPr>
          <w:rFonts w:ascii="Times New Roman" w:hAnsi="Times New Roman" w:cs="Times New Roman"/>
          <w:sz w:val="24"/>
          <w:szCs w:val="24"/>
        </w:rPr>
        <w:t>.</w:t>
      </w:r>
      <w:r w:rsidR="00E5456B" w:rsidRPr="00331DC7">
        <w:rPr>
          <w:rFonts w:ascii="Times New Roman" w:hAnsi="Times New Roman" w:cs="Times New Roman"/>
          <w:sz w:val="24"/>
          <w:szCs w:val="24"/>
        </w:rPr>
        <w:t xml:space="preserve"> The major crops are rice, wheat, maze, potato</w:t>
      </w:r>
      <w:r w:rsidR="00712D80" w:rsidRPr="00331DC7">
        <w:rPr>
          <w:rFonts w:ascii="Times New Roman" w:hAnsi="Times New Roman" w:cs="Times New Roman"/>
          <w:sz w:val="24"/>
          <w:szCs w:val="24"/>
        </w:rPr>
        <w:t>,</w:t>
      </w:r>
      <w:r w:rsidR="00E5456B" w:rsidRPr="00331DC7">
        <w:rPr>
          <w:rFonts w:ascii="Times New Roman" w:hAnsi="Times New Roman" w:cs="Times New Roman"/>
          <w:sz w:val="24"/>
          <w:szCs w:val="24"/>
        </w:rPr>
        <w:t xml:space="preserve"> and mustard </w:t>
      </w:r>
      <w:r w:rsidR="00E5456B" w:rsidRPr="00331DC7">
        <w:rPr>
          <w:rFonts w:ascii="Times New Roman" w:hAnsi="Times New Roman" w:cs="Times New Roman"/>
          <w:sz w:val="24"/>
          <w:szCs w:val="24"/>
        </w:rPr>
        <w:fldChar w:fldCharType="begin"/>
      </w:r>
      <w:r w:rsidR="00E5456B" w:rsidRPr="00331DC7">
        <w:rPr>
          <w:rFonts w:ascii="Times New Roman" w:hAnsi="Times New Roman" w:cs="Times New Roman"/>
          <w:sz w:val="24"/>
          <w:szCs w:val="24"/>
        </w:rPr>
        <w:instrText xml:space="preserve"> ADDIN ZOTERO_ITEM CSL_CITATION {"citationID":"rIoHxI8M","properties":{"formattedCitation":"(BAMIS, 2022)","plainCitation":"(BAMIS, 2022)","noteIndex":0},"citationItems":[{"id":1886,"uris":["http://zotero.org/users/7833037/items/H75ZYXAF"],"itemData":{"id":1886,"type":"webpage","container-title":"Bangladesh Agro-Meteorological Information Portal","genre":"Government","title":"District wise Major Crops grown in Bangladesh","URL":"https://www.bamis.gov.bd/en/page/district-wise-major-crops/","author":[{"family":"BAMIS","given":""}],"accessed":{"date-parts":[["2022",5,10]]},"issued":{"date-parts":[["2022"]]}}}],"schema":"https://github.com/citation-style-language/schema/raw/master/csl-citation.json"} </w:instrText>
      </w:r>
      <w:r w:rsidR="00E5456B"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(BAMIS, 2022)</w:t>
      </w:r>
      <w:r w:rsidR="00E5456B" w:rsidRPr="00331DC7">
        <w:rPr>
          <w:rFonts w:ascii="Times New Roman" w:hAnsi="Times New Roman" w:cs="Times New Roman"/>
          <w:sz w:val="24"/>
          <w:szCs w:val="24"/>
        </w:rPr>
        <w:fldChar w:fldCharType="end"/>
      </w:r>
      <w:r w:rsidR="00712D80" w:rsidRPr="00331DC7">
        <w:rPr>
          <w:rFonts w:ascii="Times New Roman" w:hAnsi="Times New Roman" w:cs="Times New Roman"/>
          <w:sz w:val="24"/>
          <w:szCs w:val="24"/>
        </w:rPr>
        <w:t>.</w:t>
      </w:r>
      <w:r w:rsidR="001C7D3F" w:rsidRPr="00331DC7">
        <w:rPr>
          <w:rFonts w:ascii="Times New Roman" w:hAnsi="Times New Roman" w:cs="Times New Roman"/>
          <w:sz w:val="24"/>
          <w:szCs w:val="24"/>
        </w:rPr>
        <w:t xml:space="preserve"> </w:t>
      </w:r>
      <w:r w:rsidR="00E5456B" w:rsidRPr="00331DC7">
        <w:rPr>
          <w:rFonts w:ascii="Times New Roman" w:hAnsi="Times New Roman" w:cs="Times New Roman"/>
          <w:sz w:val="24"/>
          <w:szCs w:val="24"/>
        </w:rPr>
        <w:t>T</w:t>
      </w:r>
      <w:r w:rsidR="00FF62D0" w:rsidRPr="00331DC7">
        <w:rPr>
          <w:rFonts w:ascii="Times New Roman" w:hAnsi="Times New Roman" w:cs="Times New Roman"/>
          <w:sz w:val="24"/>
          <w:szCs w:val="24"/>
        </w:rPr>
        <w:t>hese highly drought-prone</w:t>
      </w:r>
      <w:r w:rsidR="00E5456B" w:rsidRPr="00331DC7">
        <w:rPr>
          <w:rFonts w:ascii="Times New Roman" w:hAnsi="Times New Roman" w:cs="Times New Roman"/>
          <w:sz w:val="24"/>
          <w:szCs w:val="24"/>
        </w:rPr>
        <w:t xml:space="preserve"> areas</w:t>
      </w:r>
      <w:r w:rsidR="00FA7C54" w:rsidRPr="00331DC7">
        <w:rPr>
          <w:rFonts w:ascii="Times New Roman" w:hAnsi="Times New Roman" w:cs="Times New Roman"/>
          <w:sz w:val="24"/>
          <w:szCs w:val="24"/>
        </w:rPr>
        <w:t xml:space="preserve"> having adverse effects of climate change</w:t>
      </w:r>
      <w:r w:rsidR="00FF62D0" w:rsidRPr="00331DC7">
        <w:rPr>
          <w:rFonts w:ascii="Times New Roman" w:hAnsi="Times New Roman" w:cs="Times New Roman"/>
          <w:sz w:val="24"/>
          <w:szCs w:val="24"/>
        </w:rPr>
        <w:t xml:space="preserve"> have drawn various interventions in their agricultural</w:t>
      </w:r>
      <w:r w:rsidR="0004591E" w:rsidRPr="00331DC7">
        <w:rPr>
          <w:rFonts w:ascii="Times New Roman" w:hAnsi="Times New Roman" w:cs="Times New Roman"/>
          <w:sz w:val="24"/>
          <w:szCs w:val="24"/>
        </w:rPr>
        <w:t xml:space="preserve"> and irrigation</w:t>
      </w:r>
      <w:r w:rsidR="00FF62D0" w:rsidRPr="00331DC7">
        <w:rPr>
          <w:rFonts w:ascii="Times New Roman" w:hAnsi="Times New Roman" w:cs="Times New Roman"/>
          <w:sz w:val="24"/>
          <w:szCs w:val="24"/>
        </w:rPr>
        <w:t xml:space="preserve"> practices</w:t>
      </w:r>
      <w:r w:rsidR="00FA7C54" w:rsidRPr="00331DC7">
        <w:rPr>
          <w:rFonts w:ascii="Times New Roman" w:hAnsi="Times New Roman" w:cs="Times New Roman"/>
          <w:sz w:val="24"/>
          <w:szCs w:val="24"/>
        </w:rPr>
        <w:t xml:space="preserve"> </w:t>
      </w:r>
      <w:r w:rsidR="00FA7C54" w:rsidRPr="00331DC7">
        <w:rPr>
          <w:rFonts w:ascii="Times New Roman" w:hAnsi="Times New Roman" w:cs="Times New Roman"/>
          <w:sz w:val="24"/>
          <w:szCs w:val="24"/>
        </w:rPr>
        <w:fldChar w:fldCharType="begin"/>
      </w:r>
      <w:r w:rsidR="00FA7C54" w:rsidRPr="00331DC7">
        <w:rPr>
          <w:rFonts w:ascii="Times New Roman" w:hAnsi="Times New Roman" w:cs="Times New Roman"/>
          <w:sz w:val="24"/>
          <w:szCs w:val="24"/>
        </w:rPr>
        <w:instrText xml:space="preserve"> ADDIN ZOTERO_ITEM CSL_CITATION {"citationID":"LpAmLO45","properties":{"formattedCitation":"(Farid et al., 2015)","plainCitation":"(Farid et al., 2015)","noteIndex":0},"citationItems":[{"id":1899,"uris":["http://zotero.org/users/7833037/items/KYWBM948"],"itemData":{"id":1899,"type":"article-journal","abstract":"The present research examined the extent of adoption of improved farm practices by the farmers of Northern Bangladesh and determined the influencing factors for adopting these practices. This study was carried out in purposively selected Parbatipur upazila of Dinajpur district and Sherpur upazila of Bogra district as a representative of the northern Bangladesh. Data were collected from randomly selected 218 farmers through pre-tested interview schedule. Various descriptive and inferential statistical techniques were applied for getting meaningful results. Findings portray that most of the respondents belong to middle age group with a mean age of 47.02 years. The highest 37.2 percent of the respondents completed secondary level of education. Agriculture is the primary occupation of 89 percent of the respondents. The farmers have very low level of participation in various organizations. Contact with various communication media is very low for Sherpur compared to Parbatipur. The farm practices adopted mainly by the farmers are modern varieties, line sowing, power tiller, optimum tillage, balanced fertilizer, STW/DTW, IPM, balanced irrigation, rice weeder, sprayer and threasure. Among all practices, ‘power tiller’ adoption is the highest and ‘line showing’ is the lowest. Mean adoption score is 70.60. Results of multiple regression model indicates that communication score, total cultivable land, and socio-economic score have significant positive relationship, and total land area affected due to drought has significant negative relationship with adoption of improved farm practices by the farmers. Moreover, logistic regression model portrays that technology adoption is 1.49 times lower for Sherpur compared to Parbatipur. Finally, we can say that socio-economic factors influencing adoption of improved farm practices may be taken into consideration while accelerating the face of technology adoption under farming system","container-title":"Journal of the Bangladesh Agricultural University","DOI":"10.22004/ag.econ.235292","language":"eng","note":"number-of-pages: 8","source":"AgEcon Search","title":"Factors affecting adoption of improved farm practices by the farmers of Northern Bangladesh","editor":[{"family":"Farid","given":"K. S."},{"family":"Tanny","given":"N. Z."},{"family":"Sarma","given":"P. K."}],"issued":{"date-parts":[["2015"]]}}}],"schema":"https://github.com/citation-style-language/schema/raw/master/csl-citation.json"} </w:instrText>
      </w:r>
      <w:r w:rsidR="00FA7C54"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(Farid et al., 2015)</w:t>
      </w:r>
      <w:r w:rsidR="00FA7C54" w:rsidRPr="00331DC7">
        <w:rPr>
          <w:rFonts w:ascii="Times New Roman" w:hAnsi="Times New Roman" w:cs="Times New Roman"/>
          <w:sz w:val="24"/>
          <w:szCs w:val="24"/>
        </w:rPr>
        <w:fldChar w:fldCharType="end"/>
      </w:r>
      <w:r w:rsidR="00FF62D0" w:rsidRPr="00331DC7">
        <w:rPr>
          <w:rFonts w:ascii="Times New Roman" w:hAnsi="Times New Roman" w:cs="Times New Roman"/>
          <w:sz w:val="24"/>
          <w:szCs w:val="24"/>
        </w:rPr>
        <w:t xml:space="preserve">. These national and international interventions deal with a wide range </w:t>
      </w:r>
      <w:r w:rsidR="00712D80" w:rsidRPr="00331DC7">
        <w:rPr>
          <w:rFonts w:ascii="Times New Roman" w:hAnsi="Times New Roman" w:cs="Times New Roman"/>
          <w:sz w:val="24"/>
          <w:szCs w:val="24"/>
        </w:rPr>
        <w:t xml:space="preserve">from </w:t>
      </w:r>
      <w:r w:rsidR="00FF62D0" w:rsidRPr="00331DC7">
        <w:rPr>
          <w:rFonts w:ascii="Times New Roman" w:hAnsi="Times New Roman" w:cs="Times New Roman"/>
          <w:sz w:val="24"/>
          <w:szCs w:val="24"/>
        </w:rPr>
        <w:t>climate change issues related to agriculture, and CA remains a</w:t>
      </w:r>
      <w:r w:rsidR="0004591E" w:rsidRPr="00331DC7">
        <w:rPr>
          <w:rFonts w:ascii="Times New Roman" w:hAnsi="Times New Roman" w:cs="Times New Roman"/>
          <w:sz w:val="24"/>
          <w:szCs w:val="24"/>
        </w:rPr>
        <w:t>n integra</w:t>
      </w:r>
      <w:r w:rsidR="00AD5031" w:rsidRPr="00331DC7">
        <w:rPr>
          <w:rFonts w:ascii="Times New Roman" w:hAnsi="Times New Roman" w:cs="Times New Roman"/>
          <w:sz w:val="24"/>
          <w:szCs w:val="24"/>
        </w:rPr>
        <w:t>l</w:t>
      </w:r>
      <w:r w:rsidR="00FF62D0" w:rsidRPr="00331DC7">
        <w:rPr>
          <w:rFonts w:ascii="Times New Roman" w:hAnsi="Times New Roman" w:cs="Times New Roman"/>
          <w:sz w:val="24"/>
          <w:szCs w:val="24"/>
        </w:rPr>
        <w:t xml:space="preserve"> part of these interventions </w:t>
      </w:r>
      <w:r w:rsidR="00FF62D0" w:rsidRPr="00331DC7">
        <w:rPr>
          <w:rFonts w:ascii="Times New Roman" w:hAnsi="Times New Roman" w:cs="Times New Roman"/>
          <w:sz w:val="24"/>
          <w:szCs w:val="24"/>
        </w:rPr>
        <w:fldChar w:fldCharType="begin"/>
      </w:r>
      <w:r w:rsidR="00BA26CA">
        <w:rPr>
          <w:rFonts w:ascii="Times New Roman" w:hAnsi="Times New Roman" w:cs="Times New Roman"/>
          <w:sz w:val="24"/>
          <w:szCs w:val="24"/>
        </w:rPr>
        <w:instrText xml:space="preserve"> ADDIN ZOTERO_ITEM CSL_CITATION {"citationID":"76bIxLrn","properties":{"formattedCitation":"(GOB, 2019; Md. Haque et al., 2016; Tama et al., 2023)","plainCitation":"(GOB, 2019; Md. Haque et al., 2016; Tama et al., 2023)","noteIndex":0},"citationItems":[{"id":"tqjaxeNM/NGhKcBp4","uris":["http://zotero.org/users/local/eTe93DQi/items/4SEW229I"],"itemData":{"id":235,"type":"webpage","title":"District Portal","URL":"www.bangladesh.gov.bd","author":[{"family":"GOB","given":""}],"accessed":{"date-parts":[["2019",12,1]]},"issued":{"date-parts":[["2019"]]}}},{"id":"tqjaxeNM/cFhSy3Cb","uris":["http://zotero.org/users/local/eTe93DQi/items/2VDEUM7Y"],"itemData":{"id":233,"type":"article-journal","abstract":"Smallholders in Asia and Africa require low-cost seed drills for minimal soil disturbance while establishing various crops. A seed drill that can be drawn by the widely-available two-wheel tractor (2WT) is an attractive option for mechanization of no-till in small-sized ﬁelds. The Versatile Strip Seed Drill (VSSD) was designed with the capacity to make up to 40 mm wide and 60 mm deep strips in untilled land along with seed and basal fertilizer application in a single-pass operation, while powered by the 8.95 to 11.93 kW 2WT. An important innovation of the VSSD was to ﬁt the seed box with both ﬂuted roller-type seed meters for delivery of sufﬁcient small-size seeds to achieve adequate plant density per unit row length; and vertical disk-type seed meters for precision and spaced row planting of larger seeds. Both incessant seed dropping by ﬂuted roller seed meters and spaced planting by vertical disk type seed meters provided optimum plant populations that were generally higher than in conventional, full-tillage plots with the same rate of hand broadcasted seed and fertilizers. Time required for crop establishment by VSSD ranged from 0.13 to 0.18 ha¨ h´1. When the VSSD was attached to the 2WT for crop establishment, the diesel fuel consumption varied from 4.4 to 6.1 L¨ ha´1, which was lower than for most 2WT-based planters previously used in Bangladesh. In on-farm multi-locations trials, wheat crops established with the VSSD had statistically similar grain yield compared to conventional tillage; however, signiﬁcantly higher grain yield was obtained from mustard and lentil, by 14% and 19%, respectively. The VSSD is a unique, minimum-soil-disturbance multi-crop planter, and can be a platform on which to build conservation agriculture systems for small farms in Asia and Africa.","container-title":"Environments","DOI":"10.3390/environments3010001","ISSN":"2076-3298","issue":"4","journalAbbreviation":"Environments","language":"en","source":"DOI.org (Crossref)","title":"Versatile Strip Seed Drill: A 2-Wheel Tractor-Based Option for Smallholders to Implement Conservation Agriculture in Asia and Africa","title-short":"Versatile Strip Seed Drill","URL":"http://www.mdpi.com/2076-3298/3/1/1","volume":"3","author":[{"family":"Haque","given":"Md."},{"family":"Bell","given":"Richard"},{"family":"Kassam","given":"Amir"},{"family":"Mia","given":"Md."}],"accessed":{"date-parts":[["2019",11,23]]},"issued":{"date-parts":[["2016",1,13]]}}},{"id":2025,"uris":["http://zotero.org/users/7833037/items/W9HRAM6P"],"itemData":{"id":2025,"type":"article-journal","abstract":"Despite being widely advocated as a climate-smart farming system, the adoption of conservation agriculture (CA) among Bangladeshi farmers has remained surprisingly low. Evidence indicates that farmers’ behavior regarding the adoption and continuation of CA is affected by their socioeconomic and psychological factors. This study combined the Technology Acceptance Model (TAM) and Diffusion of Innovation (DOI) theories to examine the socio-psychological determinants of Bangladeshi farmers’ behavior regarding the adoption of CA. The proposed model included both reflective and formative measurements. Based on data collected from 201 CA farmers, this research used a variance-based structural equation modeling (PLS-SEM) approach to test the model. The analysis showed that the components of this integrated model explained more variance (Intention: 48.9%; Attitude: 59.2%) than the original TAM framework (Intention: 45.8%; Attitude: 54.5%). Farmers’ attitudes toward the continuation of CA were most influenced by the Relative Advantage (RA) of CA (β = 0.337). The low level of Complexity (β = 0.225) and Compatibility (β = 0.273) of CA had a significant positive effect on attitude. In a campaign to encourage farmers to act more sustainably, interventions should emphasize CA’s long-term benefits, such as its effects on soil, yield, and the environment.","container-title":"Agriculture","DOI":"10.3390/agriculture13020503","ISSN":"2077-0472","issue":"2","language":"en","license":"http://creativecommons.org/licenses/by/3.0/","note":"number: 2\npublisher: Multidisciplinary Digital Publishing Institute","page":"503","source":"www.mdpi.com","title":"An Application of Partial Least Squares Structural Equation Modeling (PLS-SEM) to Examining Farmers’ Behavioral Attitude and Intention towards Conservation Agriculture in Bangladesh","volume":"13","author":[{"family":"Tama","given":"Riffat Ara Zannat"},{"family":"Hoque","given":"Md Mahmudul"},{"family":"Liu","given":"Ying"},{"family":"Alam","given":"Mohammad Jahangir"},{"family":"Yu","given":"Mark"}],"issued":{"date-parts":[["2023",2]]}}}],"schema":"https://github.com/citation-style-language/schema/raw/master/csl-citation.json"} </w:instrText>
      </w:r>
      <w:r w:rsidR="00FF62D0"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(GOB, 2019; Md. Haque et al., 2016; Tama et al., 2023)</w:t>
      </w:r>
      <w:r w:rsidR="00FF62D0" w:rsidRPr="00331DC7">
        <w:rPr>
          <w:rFonts w:ascii="Times New Roman" w:hAnsi="Times New Roman" w:cs="Times New Roman"/>
          <w:sz w:val="24"/>
          <w:szCs w:val="24"/>
        </w:rPr>
        <w:fldChar w:fldCharType="end"/>
      </w:r>
      <w:r w:rsidR="00FF62D0" w:rsidRPr="00331DC7">
        <w:rPr>
          <w:rFonts w:ascii="Times New Roman" w:hAnsi="Times New Roman" w:cs="Times New Roman"/>
          <w:sz w:val="24"/>
          <w:szCs w:val="24"/>
        </w:rPr>
        <w:t>.</w:t>
      </w:r>
    </w:p>
    <w:p w14:paraId="7F8B145E" w14:textId="77777777" w:rsidR="00F61178" w:rsidRPr="00331DC7" w:rsidRDefault="00F61178" w:rsidP="003A1951">
      <w:pPr>
        <w:spacing w:after="0" w:line="360" w:lineRule="auto"/>
        <w:jc w:val="both"/>
        <w:rPr>
          <w:rFonts w:ascii="Times New Roman" w:hAnsi="Times New Roman" w:cs="Times New Roman"/>
          <w:sz w:val="24"/>
          <w:szCs w:val="24"/>
        </w:rPr>
      </w:pPr>
    </w:p>
    <w:p w14:paraId="03C7859D" w14:textId="77777777" w:rsidR="002C7396" w:rsidRPr="00331DC7" w:rsidRDefault="002C7396" w:rsidP="008C75C2">
      <w:pPr>
        <w:adjustRightInd w:val="0"/>
        <w:snapToGrid w:val="0"/>
        <w:spacing w:after="0" w:line="360" w:lineRule="auto"/>
        <w:jc w:val="both"/>
        <w:rPr>
          <w:rFonts w:ascii="Times New Roman" w:hAnsi="Times New Roman" w:cs="Times New Roman"/>
          <w:noProof/>
          <w:sz w:val="24"/>
          <w:szCs w:val="24"/>
        </w:rPr>
      </w:pPr>
      <w:r w:rsidRPr="00331DC7">
        <w:rPr>
          <w:rFonts w:ascii="Times New Roman" w:hAnsi="Times New Roman" w:cs="Times New Roman"/>
          <w:noProof/>
        </w:rPr>
        <w:drawing>
          <wp:inline distT="0" distB="0" distL="0" distR="0" wp14:anchorId="59F158EA" wp14:editId="73856719">
            <wp:extent cx="5934635" cy="2741923"/>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252" b="6404"/>
                    <a:stretch/>
                  </pic:blipFill>
                  <pic:spPr bwMode="auto">
                    <a:xfrm>
                      <a:off x="0" y="0"/>
                      <a:ext cx="5951344" cy="2749643"/>
                    </a:xfrm>
                    <a:prstGeom prst="rect">
                      <a:avLst/>
                    </a:prstGeom>
                    <a:noFill/>
                    <a:ln>
                      <a:noFill/>
                    </a:ln>
                    <a:extLst>
                      <a:ext uri="{53640926-AAD7-44D8-BBD7-CCE9431645EC}">
                        <a14:shadowObscured xmlns:a14="http://schemas.microsoft.com/office/drawing/2010/main"/>
                      </a:ext>
                    </a:extLst>
                  </pic:spPr>
                </pic:pic>
              </a:graphicData>
            </a:graphic>
          </wp:inline>
        </w:drawing>
      </w:r>
    </w:p>
    <w:p w14:paraId="185D9A33" w14:textId="69D2BDB8" w:rsidR="002C7396" w:rsidRPr="00331DC7" w:rsidRDefault="002C7396" w:rsidP="003A1951">
      <w:pPr>
        <w:adjustRightInd w:val="0"/>
        <w:snapToGrid w:val="0"/>
        <w:spacing w:after="0" w:line="360" w:lineRule="auto"/>
        <w:jc w:val="both"/>
        <w:rPr>
          <w:rFonts w:ascii="Times New Roman" w:hAnsi="Times New Roman" w:cs="Times New Roman"/>
          <w:bCs/>
          <w:noProof/>
          <w:sz w:val="24"/>
          <w:szCs w:val="24"/>
        </w:rPr>
      </w:pPr>
      <w:r w:rsidRPr="00331DC7">
        <w:rPr>
          <w:rFonts w:ascii="Times New Roman" w:hAnsi="Times New Roman" w:cs="Times New Roman"/>
          <w:bCs/>
          <w:noProof/>
          <w:sz w:val="24"/>
          <w:szCs w:val="24"/>
        </w:rPr>
        <w:t>Fig. 2. The Study Areas</w:t>
      </w:r>
      <w:r w:rsidR="003A1951" w:rsidRPr="00331DC7">
        <w:rPr>
          <w:rFonts w:ascii="Times New Roman" w:hAnsi="Times New Roman" w:cs="Times New Roman"/>
          <w:bCs/>
          <w:noProof/>
          <w:sz w:val="24"/>
          <w:szCs w:val="24"/>
        </w:rPr>
        <w:t>.</w:t>
      </w:r>
    </w:p>
    <w:p w14:paraId="1D0C8142" w14:textId="77777777" w:rsidR="002C7396" w:rsidRPr="00331DC7" w:rsidRDefault="002C7396" w:rsidP="003A1951">
      <w:pPr>
        <w:spacing w:after="0" w:line="360" w:lineRule="auto"/>
        <w:jc w:val="both"/>
        <w:rPr>
          <w:rFonts w:ascii="Times New Roman" w:hAnsi="Times New Roman" w:cs="Times New Roman"/>
          <w:sz w:val="24"/>
          <w:szCs w:val="24"/>
        </w:rPr>
      </w:pPr>
    </w:p>
    <w:p w14:paraId="37425F6E" w14:textId="6DE77CA4" w:rsidR="00CB7B81" w:rsidRPr="00331DC7" w:rsidRDefault="00BC73E6" w:rsidP="003A1951">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 xml:space="preserve">Even though CA is less known in Bangladesh as </w:t>
      </w:r>
      <w:r w:rsidR="008C75C2" w:rsidRPr="00331DC7">
        <w:rPr>
          <w:rFonts w:ascii="Times New Roman" w:hAnsi="Times New Roman" w:cs="Times New Roman"/>
          <w:sz w:val="24"/>
          <w:szCs w:val="24"/>
        </w:rPr>
        <w:t xml:space="preserve">an </w:t>
      </w:r>
      <w:r w:rsidRPr="00331DC7">
        <w:rPr>
          <w:rFonts w:ascii="Times New Roman" w:hAnsi="Times New Roman" w:cs="Times New Roman"/>
          <w:sz w:val="24"/>
          <w:szCs w:val="24"/>
        </w:rPr>
        <w:t>agricultural technological innovation, farmers from the selected areas are more aware of it due to the</w:t>
      </w:r>
      <w:r w:rsidR="00FA7C54" w:rsidRPr="00331DC7">
        <w:rPr>
          <w:rFonts w:ascii="Times New Roman" w:hAnsi="Times New Roman" w:cs="Times New Roman"/>
          <w:sz w:val="24"/>
          <w:szCs w:val="24"/>
        </w:rPr>
        <w:t xml:space="preserve"> demonstrations made by the</w:t>
      </w:r>
      <w:r w:rsidRPr="00331DC7">
        <w:rPr>
          <w:rFonts w:ascii="Times New Roman" w:hAnsi="Times New Roman" w:cs="Times New Roman"/>
          <w:sz w:val="24"/>
          <w:szCs w:val="24"/>
        </w:rPr>
        <w:t xml:space="preserve"> </w:t>
      </w:r>
      <w:r w:rsidRPr="00331DC7">
        <w:rPr>
          <w:rFonts w:ascii="Times New Roman" w:hAnsi="Times New Roman" w:cs="Times New Roman"/>
          <w:sz w:val="24"/>
          <w:szCs w:val="24"/>
        </w:rPr>
        <w:lastRenderedPageBreak/>
        <w:t xml:space="preserve">interventions mentioned above. </w:t>
      </w:r>
      <w:r w:rsidR="0085323E" w:rsidRPr="00331DC7">
        <w:rPr>
          <w:rFonts w:ascii="Times New Roman" w:hAnsi="Times New Roman" w:cs="Times New Roman"/>
          <w:sz w:val="24"/>
          <w:szCs w:val="24"/>
        </w:rPr>
        <w:t xml:space="preserve">This is </w:t>
      </w:r>
      <w:r w:rsidR="00FA7C54" w:rsidRPr="00331DC7">
        <w:rPr>
          <w:rFonts w:ascii="Times New Roman" w:hAnsi="Times New Roman" w:cs="Times New Roman"/>
          <w:sz w:val="24"/>
          <w:szCs w:val="24"/>
        </w:rPr>
        <w:t>a major</w:t>
      </w:r>
      <w:r w:rsidR="0085323E" w:rsidRPr="00331DC7">
        <w:rPr>
          <w:rFonts w:ascii="Times New Roman" w:hAnsi="Times New Roman" w:cs="Times New Roman"/>
          <w:sz w:val="24"/>
          <w:szCs w:val="24"/>
        </w:rPr>
        <w:t xml:space="preserve"> </w:t>
      </w:r>
      <w:r w:rsidR="008C75C2" w:rsidRPr="00331DC7">
        <w:rPr>
          <w:rFonts w:ascii="Times New Roman" w:hAnsi="Times New Roman" w:cs="Times New Roman"/>
          <w:sz w:val="24"/>
          <w:szCs w:val="24"/>
        </w:rPr>
        <w:t xml:space="preserve">reason </w:t>
      </w:r>
      <w:r w:rsidR="0085323E" w:rsidRPr="00331DC7">
        <w:rPr>
          <w:rFonts w:ascii="Times New Roman" w:hAnsi="Times New Roman" w:cs="Times New Roman"/>
          <w:sz w:val="24"/>
          <w:szCs w:val="24"/>
        </w:rPr>
        <w:t xml:space="preserve">why these areas were chosen for this study. The number of farmers engaged in CA </w:t>
      </w:r>
      <w:r w:rsidR="008C75C2" w:rsidRPr="00331DC7">
        <w:rPr>
          <w:rFonts w:ascii="Times New Roman" w:hAnsi="Times New Roman" w:cs="Times New Roman"/>
          <w:sz w:val="24"/>
          <w:szCs w:val="24"/>
        </w:rPr>
        <w:t xml:space="preserve">is </w:t>
      </w:r>
      <w:r w:rsidR="0085323E" w:rsidRPr="00331DC7">
        <w:rPr>
          <w:rFonts w:ascii="Times New Roman" w:hAnsi="Times New Roman" w:cs="Times New Roman"/>
          <w:sz w:val="24"/>
          <w:szCs w:val="24"/>
        </w:rPr>
        <w:t>also relatively high in the country</w:t>
      </w:r>
      <w:r w:rsidRPr="00331DC7">
        <w:rPr>
          <w:rFonts w:ascii="Times New Roman" w:hAnsi="Times New Roman" w:cs="Times New Roman"/>
          <w:sz w:val="24"/>
          <w:szCs w:val="24"/>
        </w:rPr>
        <w:t>’s northern parts</w:t>
      </w:r>
      <w:r w:rsidR="000A2CCD" w:rsidRPr="00331DC7">
        <w:rPr>
          <w:rFonts w:ascii="Times New Roman" w:hAnsi="Times New Roman" w:cs="Times New Roman"/>
          <w:sz w:val="24"/>
          <w:szCs w:val="24"/>
        </w:rPr>
        <w:t xml:space="preserve"> </w:t>
      </w:r>
      <w:r w:rsidR="000A2CCD" w:rsidRPr="00331DC7">
        <w:rPr>
          <w:rFonts w:ascii="Times New Roman" w:hAnsi="Times New Roman" w:cs="Times New Roman"/>
          <w:sz w:val="24"/>
          <w:szCs w:val="24"/>
        </w:rPr>
        <w:fldChar w:fldCharType="begin"/>
      </w:r>
      <w:r w:rsidR="00CD4381" w:rsidRPr="00331DC7">
        <w:rPr>
          <w:rFonts w:ascii="Times New Roman" w:hAnsi="Times New Roman" w:cs="Times New Roman"/>
          <w:sz w:val="24"/>
          <w:szCs w:val="24"/>
        </w:rPr>
        <w:instrText xml:space="preserve"> ADDIN ZOTERO_ITEM CSL_CITATION {"citationID":"MwZbTRRj","properties":{"formattedCitation":"(Tama et al., 2021)","plainCitation":"(Tama et al., 2021)","noteIndex":0},"citationItems":[{"id":635,"uris":["http://zotero.org/users/7833037/items/9U9Y5KR8"],"itemData":{"id":635,"type":"article-journal","container-title":"Journal of Environmental Management","DOI":"10.1016/j.jenvman.2020.111654","ISSN":"03014797","journalAbbreviation":"Journal of Environmental Management","language":"en","page":"111654","source":"DOI.org (Crossref)","title":"Assessing farmers’ intention towards conservation agriculture by using the Extended Theory of Planned Behavior","volume":"280","author":[{"family":"Tama","given":"Riffat Ara Zannat"},{"family":"Ying","given":"Liu"},{"family":"Yu","given":"Man"},{"family":"Hoque","given":"Md Mahmudul"},{"family":"Adnan","given":"KM Mehedi"},{"family":"Sarker","given":"Swati Anindita"}],"issued":{"date-parts":[["2021",2]]}}}],"schema":"https://github.com/citation-style-language/schema/raw/master/csl-citation.json"} </w:instrText>
      </w:r>
      <w:r w:rsidR="000A2CCD"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(Tama et al., 2021)</w:t>
      </w:r>
      <w:r w:rsidR="000A2CCD" w:rsidRPr="00331DC7">
        <w:rPr>
          <w:rFonts w:ascii="Times New Roman" w:hAnsi="Times New Roman" w:cs="Times New Roman"/>
          <w:sz w:val="24"/>
          <w:szCs w:val="24"/>
        </w:rPr>
        <w:fldChar w:fldCharType="end"/>
      </w:r>
      <w:r w:rsidR="0085323E" w:rsidRPr="00331DC7">
        <w:rPr>
          <w:rFonts w:ascii="Times New Roman" w:hAnsi="Times New Roman" w:cs="Times New Roman"/>
          <w:sz w:val="24"/>
          <w:szCs w:val="24"/>
        </w:rPr>
        <w:t xml:space="preserve">. Therefore, it was </w:t>
      </w:r>
      <w:r w:rsidR="000A2E44" w:rsidRPr="00331DC7">
        <w:rPr>
          <w:rFonts w:ascii="Times New Roman" w:hAnsi="Times New Roman" w:cs="Times New Roman"/>
          <w:sz w:val="24"/>
          <w:szCs w:val="24"/>
        </w:rPr>
        <w:t>assumed</w:t>
      </w:r>
      <w:r w:rsidR="0085323E" w:rsidRPr="00331DC7">
        <w:rPr>
          <w:rFonts w:ascii="Times New Roman" w:hAnsi="Times New Roman" w:cs="Times New Roman"/>
          <w:sz w:val="24"/>
          <w:szCs w:val="24"/>
        </w:rPr>
        <w:t xml:space="preserve"> that the participant farmers’ knowledge and views </w:t>
      </w:r>
      <w:r w:rsidR="000A2E44" w:rsidRPr="00331DC7">
        <w:rPr>
          <w:rFonts w:ascii="Times New Roman" w:hAnsi="Times New Roman" w:cs="Times New Roman"/>
          <w:sz w:val="24"/>
          <w:szCs w:val="24"/>
        </w:rPr>
        <w:t>could</w:t>
      </w:r>
      <w:r w:rsidR="0085323E" w:rsidRPr="00331DC7">
        <w:rPr>
          <w:rFonts w:ascii="Times New Roman" w:hAnsi="Times New Roman" w:cs="Times New Roman"/>
          <w:sz w:val="24"/>
          <w:szCs w:val="24"/>
        </w:rPr>
        <w:t xml:space="preserve"> be</w:t>
      </w:r>
      <w:r w:rsidR="0091080E" w:rsidRPr="00331DC7">
        <w:rPr>
          <w:rFonts w:ascii="Times New Roman" w:hAnsi="Times New Roman" w:cs="Times New Roman"/>
          <w:sz w:val="24"/>
          <w:szCs w:val="24"/>
        </w:rPr>
        <w:t xml:space="preserve"> easily</w:t>
      </w:r>
      <w:r w:rsidR="0085323E" w:rsidRPr="00331DC7">
        <w:rPr>
          <w:rFonts w:ascii="Times New Roman" w:hAnsi="Times New Roman" w:cs="Times New Roman"/>
          <w:sz w:val="24"/>
          <w:szCs w:val="24"/>
        </w:rPr>
        <w:t xml:space="preserve"> accessible for this study.</w:t>
      </w:r>
    </w:p>
    <w:p w14:paraId="4988C2E5" w14:textId="3A7DDA9D" w:rsidR="00AA0783" w:rsidRPr="00331DC7" w:rsidRDefault="0030264B" w:rsidP="00A233F5">
      <w:pPr>
        <w:pStyle w:val="Heading2"/>
        <w:spacing w:before="0" w:line="360" w:lineRule="auto"/>
        <w:rPr>
          <w:rFonts w:ascii="Times New Roman" w:hAnsi="Times New Roman" w:cs="Times New Roman"/>
          <w:b/>
          <w:bCs/>
          <w:sz w:val="24"/>
          <w:szCs w:val="24"/>
        </w:rPr>
      </w:pPr>
      <w:r w:rsidRPr="00331DC7">
        <w:rPr>
          <w:rFonts w:ascii="Times New Roman" w:hAnsi="Times New Roman" w:cs="Times New Roman"/>
          <w:b/>
          <w:bCs/>
          <w:color w:val="auto"/>
          <w:sz w:val="24"/>
          <w:szCs w:val="24"/>
        </w:rPr>
        <w:t>3</w:t>
      </w:r>
      <w:r w:rsidR="0085323E" w:rsidRPr="00331DC7">
        <w:rPr>
          <w:rFonts w:ascii="Times New Roman" w:hAnsi="Times New Roman" w:cs="Times New Roman"/>
          <w:b/>
          <w:bCs/>
          <w:color w:val="auto"/>
          <w:sz w:val="24"/>
          <w:szCs w:val="24"/>
        </w:rPr>
        <w:t>.</w:t>
      </w:r>
      <w:r w:rsidR="000448C4" w:rsidRPr="00331DC7">
        <w:rPr>
          <w:rFonts w:ascii="Times New Roman" w:hAnsi="Times New Roman" w:cs="Times New Roman"/>
          <w:b/>
          <w:bCs/>
          <w:color w:val="auto"/>
          <w:sz w:val="24"/>
          <w:szCs w:val="24"/>
        </w:rPr>
        <w:t>3</w:t>
      </w:r>
      <w:r w:rsidR="0085323E" w:rsidRPr="00331DC7">
        <w:rPr>
          <w:rFonts w:ascii="Times New Roman" w:hAnsi="Times New Roman" w:cs="Times New Roman"/>
          <w:b/>
          <w:bCs/>
          <w:color w:val="auto"/>
          <w:sz w:val="24"/>
          <w:szCs w:val="24"/>
        </w:rPr>
        <w:t xml:space="preserve"> </w:t>
      </w:r>
      <w:r w:rsidR="00226327" w:rsidRPr="00331DC7">
        <w:rPr>
          <w:rFonts w:ascii="Times New Roman" w:hAnsi="Times New Roman" w:cs="Times New Roman"/>
          <w:b/>
          <w:bCs/>
          <w:color w:val="auto"/>
          <w:sz w:val="24"/>
          <w:szCs w:val="24"/>
        </w:rPr>
        <w:t>Sample Selection</w:t>
      </w:r>
    </w:p>
    <w:p w14:paraId="7FE4B6A5" w14:textId="6573BF33" w:rsidR="0055300C" w:rsidRPr="00331DC7" w:rsidRDefault="0085323E" w:rsidP="003A1951">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T</w:t>
      </w:r>
      <w:r w:rsidR="004341BA" w:rsidRPr="00331DC7">
        <w:rPr>
          <w:rFonts w:ascii="Times New Roman" w:hAnsi="Times New Roman" w:cs="Times New Roman"/>
          <w:sz w:val="24"/>
          <w:szCs w:val="24"/>
        </w:rPr>
        <w:t xml:space="preserve">he study </w:t>
      </w:r>
      <w:r w:rsidR="002719D1" w:rsidRPr="00331DC7">
        <w:rPr>
          <w:rFonts w:ascii="Times New Roman" w:hAnsi="Times New Roman" w:cs="Times New Roman"/>
          <w:sz w:val="24"/>
          <w:szCs w:val="24"/>
        </w:rPr>
        <w:t>adopted</w:t>
      </w:r>
      <w:r w:rsidRPr="00331DC7">
        <w:rPr>
          <w:rFonts w:ascii="Times New Roman" w:hAnsi="Times New Roman" w:cs="Times New Roman"/>
          <w:sz w:val="24"/>
          <w:szCs w:val="24"/>
        </w:rPr>
        <w:t xml:space="preserve"> a multi-stage sampling technique</w:t>
      </w:r>
      <w:r w:rsidR="006924DB" w:rsidRPr="00331DC7">
        <w:rPr>
          <w:rFonts w:ascii="Times New Roman" w:hAnsi="Times New Roman" w:cs="Times New Roman"/>
          <w:sz w:val="24"/>
          <w:szCs w:val="24"/>
        </w:rPr>
        <w:t xml:space="preserve"> to select sample households and farmers</w:t>
      </w:r>
      <w:r w:rsidR="00AA0783" w:rsidRPr="00331DC7">
        <w:rPr>
          <w:rFonts w:ascii="Times New Roman" w:hAnsi="Times New Roman" w:cs="Times New Roman"/>
          <w:sz w:val="24"/>
          <w:szCs w:val="24"/>
        </w:rPr>
        <w:t>.</w:t>
      </w:r>
      <w:r w:rsidR="00F575C9" w:rsidRPr="00331DC7">
        <w:rPr>
          <w:rFonts w:ascii="Times New Roman" w:hAnsi="Times New Roman" w:cs="Times New Roman"/>
          <w:sz w:val="24"/>
          <w:szCs w:val="24"/>
        </w:rPr>
        <w:t xml:space="preserve"> This technique is widely used in household-based surveys to collect data from a targeted group of people</w:t>
      </w:r>
      <w:r w:rsidR="00B85189" w:rsidRPr="00331DC7">
        <w:rPr>
          <w:rFonts w:ascii="Times New Roman" w:hAnsi="Times New Roman" w:cs="Times New Roman"/>
          <w:sz w:val="24"/>
          <w:szCs w:val="24"/>
        </w:rPr>
        <w:t xml:space="preserve"> and render </w:t>
      </w:r>
      <w:r w:rsidR="001D5513" w:rsidRPr="00331DC7">
        <w:rPr>
          <w:rFonts w:ascii="Times New Roman" w:hAnsi="Times New Roman" w:cs="Times New Roman"/>
          <w:sz w:val="24"/>
          <w:szCs w:val="24"/>
        </w:rPr>
        <w:t xml:space="preserve">it </w:t>
      </w:r>
      <w:r w:rsidR="00B85189" w:rsidRPr="00331DC7">
        <w:rPr>
          <w:rFonts w:ascii="Times New Roman" w:hAnsi="Times New Roman" w:cs="Times New Roman"/>
          <w:sz w:val="24"/>
          <w:szCs w:val="24"/>
        </w:rPr>
        <w:t>sequentially across two or more ordered stages</w:t>
      </w:r>
      <w:r w:rsidR="00F575C9" w:rsidRPr="00331DC7">
        <w:rPr>
          <w:rFonts w:ascii="Times New Roman" w:hAnsi="Times New Roman" w:cs="Times New Roman"/>
          <w:sz w:val="24"/>
          <w:szCs w:val="24"/>
        </w:rPr>
        <w:t xml:space="preserve"> </w:t>
      </w:r>
      <w:r w:rsidR="00F575C9" w:rsidRPr="00331DC7">
        <w:rPr>
          <w:rFonts w:ascii="Times New Roman" w:hAnsi="Times New Roman" w:cs="Times New Roman"/>
          <w:sz w:val="24"/>
          <w:szCs w:val="24"/>
        </w:rPr>
        <w:fldChar w:fldCharType="begin"/>
      </w:r>
      <w:r w:rsidR="00B85189" w:rsidRPr="00331DC7">
        <w:rPr>
          <w:rFonts w:ascii="Times New Roman" w:hAnsi="Times New Roman" w:cs="Times New Roman"/>
          <w:sz w:val="24"/>
          <w:szCs w:val="24"/>
        </w:rPr>
        <w:instrText xml:space="preserve"> ADDIN ZOTERO_ITEM CSL_CITATION {"citationID":"MRQBLE44","properties":{"formattedCitation":"(Chauvet, 2015; \\uc0\\u8220{}Multi-Stage Sample,\\uc0\\u8221{} 2008)","plainCitation":"(Chauvet, 2015; “Multi-Stage Sample,” 2008)","noteIndex":0},"citationItems":[{"id":1878,"uris":["http://zotero.org/users/7833037/items/QVZQFP5G"],"itemData":{"id":1878,"type":"article-journal","abstract":"Multistage sampling is commonly used for household surveys when there exists no sampling frame, or when the population is scattered over a wide area. Multistage sampling usually introduces a complex dependence in the selection of the final units, which makes asymptotic results quite difficult to prove. In this work, we consider multistage sampling with simple random without replacement sampling at the first stage, and with an arbitrary sampling design for further stages. We consider coupling methods to link this sampling design to sampling designs where the primary sampling units are selected independently. We first generalize a method introduced by [Magyar Tud. Akad. Mat. Kutató Int. Közl. 5 (1960) 361–374] to get a coupling with multistage sampling and Bernoulli sampling at the first stage, which leads to a central limit theorem for the Horvitz–Thompson estimator. We then introduce a new coupling method with multistage sampling and simple random with replacement sampling at the first stage. When the first-stage sampling fraction tends to zero, this method is used to prove consistency of a with-replacement bootstrap for simple random without replacement sampling at the first stage, and consistency of bootstrap variance estimators for smooth functions of totals.","container-title":"The Annals of Statistics","DOI":"10.1214/15-AOS1348","ISSN":"0090-5364, 2168-8966","issue":"6","note":"publisher: Institute of Mathematical Statistics","page":"2484-2506","source":"Project Euclid","title":"Coupling methods for multistage sampling","volume":"43","author":[{"family":"Chauvet","given":"Guillaume"}],"issued":{"date-parts":[["2015",12]]}}},{"id":1881,"uris":["http://zotero.org/users/7833037/items/R4YPIA4R"],"itemData":{"id":1881,"type":"chapter","container-title":"Encyclopedia of Survey Research Methods","event-place":"2455 Teller Road, Thousand Oaks California 91320 United States of America","ISBN":"978-1-4129-1808-4","note":"DOI: 10.4135/9781412963947.n311","publisher":"Sage Publications, Inc.","publisher-place":"2455 Teller Road, Thousand Oaks California 91320 United States of America","source":"DOI.org (Crossref)","title":"Multi-Stage Sample","URL":"http://methods.sagepub.com/reference/encyclopedia-of-survey-research-methods/n311.xml","container-author":[{"family":"Lavrakas","given":"Paul"}],"accessed":{"date-parts":[["2022",4,25]]},"issued":{"date-parts":[["2008"]]}}}],"schema":"https://github.com/citation-style-language/schema/raw/master/csl-citation.json"} </w:instrText>
      </w:r>
      <w:r w:rsidR="00F575C9" w:rsidRPr="00331DC7">
        <w:rPr>
          <w:rFonts w:ascii="Times New Roman" w:hAnsi="Times New Roman" w:cs="Times New Roman"/>
          <w:sz w:val="24"/>
          <w:szCs w:val="24"/>
        </w:rPr>
        <w:fldChar w:fldCharType="separate"/>
      </w:r>
      <w:r w:rsidR="0045255E" w:rsidRPr="0045255E">
        <w:rPr>
          <w:rFonts w:ascii="Times New Roman" w:hAnsi="Times New Roman" w:cs="Times New Roman"/>
          <w:sz w:val="24"/>
          <w:szCs w:val="24"/>
        </w:rPr>
        <w:t>(Chauvet, 2015; “Multi-Stage Sample,” 2008)</w:t>
      </w:r>
      <w:r w:rsidR="00F575C9" w:rsidRPr="00331DC7">
        <w:rPr>
          <w:rFonts w:ascii="Times New Roman" w:hAnsi="Times New Roman" w:cs="Times New Roman"/>
          <w:sz w:val="24"/>
          <w:szCs w:val="24"/>
        </w:rPr>
        <w:fldChar w:fldCharType="end"/>
      </w:r>
      <w:r w:rsidR="00F575C9" w:rsidRPr="00331DC7">
        <w:rPr>
          <w:rFonts w:ascii="Times New Roman" w:hAnsi="Times New Roman" w:cs="Times New Roman"/>
          <w:sz w:val="24"/>
          <w:szCs w:val="24"/>
        </w:rPr>
        <w:t>.</w:t>
      </w:r>
      <w:r w:rsidR="00AA0783" w:rsidRPr="00331DC7">
        <w:rPr>
          <w:rFonts w:ascii="Times New Roman" w:hAnsi="Times New Roman" w:cs="Times New Roman"/>
          <w:sz w:val="24"/>
          <w:szCs w:val="24"/>
        </w:rPr>
        <w:t xml:space="preserve"> </w:t>
      </w:r>
      <w:r w:rsidR="00F575C9" w:rsidRPr="00331DC7">
        <w:rPr>
          <w:rFonts w:ascii="Times New Roman" w:hAnsi="Times New Roman" w:cs="Times New Roman"/>
          <w:sz w:val="24"/>
          <w:szCs w:val="24"/>
        </w:rPr>
        <w:t>Figure 3 portrays the several stages followed as part of this sampling technique</w:t>
      </w:r>
      <w:r w:rsidR="00437245" w:rsidRPr="00331DC7">
        <w:rPr>
          <w:rFonts w:ascii="Times New Roman" w:hAnsi="Times New Roman" w:cs="Times New Roman"/>
          <w:sz w:val="24"/>
          <w:szCs w:val="24"/>
        </w:rPr>
        <w:t>.</w:t>
      </w:r>
      <w:r w:rsidR="00467324" w:rsidRPr="00331DC7">
        <w:rPr>
          <w:rFonts w:ascii="Times New Roman" w:hAnsi="Times New Roman" w:cs="Times New Roman"/>
          <w:sz w:val="24"/>
          <w:szCs w:val="24"/>
        </w:rPr>
        <w:t xml:space="preserve"> </w:t>
      </w:r>
      <w:r w:rsidR="002E7C4E" w:rsidRPr="00331DC7">
        <w:rPr>
          <w:rFonts w:ascii="Times New Roman" w:hAnsi="Times New Roman" w:cs="Times New Roman"/>
          <w:sz w:val="24"/>
          <w:szCs w:val="24"/>
        </w:rPr>
        <w:t>F</w:t>
      </w:r>
      <w:r w:rsidR="00AA0783" w:rsidRPr="00331DC7">
        <w:rPr>
          <w:rFonts w:ascii="Times New Roman" w:hAnsi="Times New Roman" w:cs="Times New Roman"/>
          <w:sz w:val="24"/>
          <w:szCs w:val="24"/>
        </w:rPr>
        <w:t>irstly, three districts (</w:t>
      </w:r>
      <w:r w:rsidR="002E7C4E" w:rsidRPr="00331DC7">
        <w:rPr>
          <w:rFonts w:ascii="Times New Roman" w:hAnsi="Times New Roman" w:cs="Times New Roman"/>
          <w:sz w:val="24"/>
          <w:szCs w:val="24"/>
        </w:rPr>
        <w:t xml:space="preserve">i.e., </w:t>
      </w:r>
      <w:r w:rsidR="00AA0783" w:rsidRPr="00331DC7">
        <w:rPr>
          <w:rFonts w:ascii="Times New Roman" w:hAnsi="Times New Roman" w:cs="Times New Roman"/>
          <w:sz w:val="24"/>
          <w:szCs w:val="24"/>
        </w:rPr>
        <w:t xml:space="preserve">Dinajpur, </w:t>
      </w:r>
      <w:proofErr w:type="spellStart"/>
      <w:r w:rsidR="00AA0783" w:rsidRPr="00331DC7">
        <w:rPr>
          <w:rFonts w:ascii="Times New Roman" w:hAnsi="Times New Roman" w:cs="Times New Roman"/>
          <w:sz w:val="24"/>
          <w:szCs w:val="24"/>
        </w:rPr>
        <w:t>Rajshahi</w:t>
      </w:r>
      <w:proofErr w:type="spellEnd"/>
      <w:r w:rsidR="00AA0783" w:rsidRPr="00331DC7">
        <w:rPr>
          <w:rFonts w:ascii="Times New Roman" w:hAnsi="Times New Roman" w:cs="Times New Roman"/>
          <w:sz w:val="24"/>
          <w:szCs w:val="24"/>
        </w:rPr>
        <w:t>, and Rangpur) from the northern part</w:t>
      </w:r>
      <w:r w:rsidR="00467324" w:rsidRPr="00331DC7">
        <w:rPr>
          <w:rFonts w:ascii="Times New Roman" w:hAnsi="Times New Roman" w:cs="Times New Roman"/>
          <w:sz w:val="24"/>
          <w:szCs w:val="24"/>
        </w:rPr>
        <w:t>s</w:t>
      </w:r>
      <w:r w:rsidR="00AA0783" w:rsidRPr="00331DC7">
        <w:rPr>
          <w:rFonts w:ascii="Times New Roman" w:hAnsi="Times New Roman" w:cs="Times New Roman"/>
          <w:sz w:val="24"/>
          <w:szCs w:val="24"/>
        </w:rPr>
        <w:t xml:space="preserve"> of Bangladesh </w:t>
      </w:r>
      <w:r w:rsidR="00467324" w:rsidRPr="00331DC7">
        <w:rPr>
          <w:rFonts w:ascii="Times New Roman" w:hAnsi="Times New Roman" w:cs="Times New Roman"/>
          <w:sz w:val="24"/>
          <w:szCs w:val="24"/>
        </w:rPr>
        <w:t>were</w:t>
      </w:r>
      <w:r w:rsidR="00233252" w:rsidRPr="00331DC7">
        <w:rPr>
          <w:rFonts w:ascii="Times New Roman" w:hAnsi="Times New Roman" w:cs="Times New Roman"/>
          <w:sz w:val="24"/>
          <w:szCs w:val="24"/>
        </w:rPr>
        <w:t xml:space="preserve"> selected as study areas.</w:t>
      </w:r>
      <w:r w:rsidR="00FB3743" w:rsidRPr="00331DC7">
        <w:rPr>
          <w:rFonts w:ascii="Times New Roman" w:hAnsi="Times New Roman" w:cs="Times New Roman"/>
          <w:sz w:val="24"/>
          <w:szCs w:val="24"/>
        </w:rPr>
        <w:t xml:space="preserve"> </w:t>
      </w:r>
      <w:r w:rsidR="002E7C4E" w:rsidRPr="00331DC7">
        <w:rPr>
          <w:rFonts w:ascii="Times New Roman" w:hAnsi="Times New Roman" w:cs="Times New Roman"/>
          <w:sz w:val="24"/>
          <w:szCs w:val="24"/>
        </w:rPr>
        <w:t xml:space="preserve">As mentioned earlier, </w:t>
      </w:r>
      <w:r w:rsidR="00467324" w:rsidRPr="00331DC7">
        <w:rPr>
          <w:rFonts w:ascii="Times New Roman" w:hAnsi="Times New Roman" w:cs="Times New Roman"/>
          <w:sz w:val="24"/>
          <w:szCs w:val="24"/>
        </w:rPr>
        <w:t xml:space="preserve">projects have </w:t>
      </w:r>
      <w:r w:rsidR="002E7C4E" w:rsidRPr="00331DC7">
        <w:rPr>
          <w:rFonts w:ascii="Times New Roman" w:hAnsi="Times New Roman" w:cs="Times New Roman"/>
          <w:sz w:val="24"/>
          <w:szCs w:val="24"/>
        </w:rPr>
        <w:t>been in operation to spread</w:t>
      </w:r>
      <w:r w:rsidR="00467324" w:rsidRPr="00331DC7">
        <w:rPr>
          <w:rFonts w:ascii="Times New Roman" w:hAnsi="Times New Roman" w:cs="Times New Roman"/>
          <w:sz w:val="24"/>
          <w:szCs w:val="24"/>
        </w:rPr>
        <w:t xml:space="preserve"> CA in </w:t>
      </w:r>
      <w:r w:rsidR="002E7C4E" w:rsidRPr="00331DC7">
        <w:rPr>
          <w:rFonts w:ascii="Times New Roman" w:hAnsi="Times New Roman" w:cs="Times New Roman"/>
          <w:sz w:val="24"/>
          <w:szCs w:val="24"/>
        </w:rPr>
        <w:t>this region</w:t>
      </w:r>
      <w:r w:rsidR="00467324" w:rsidRPr="00331DC7">
        <w:rPr>
          <w:rFonts w:ascii="Times New Roman" w:hAnsi="Times New Roman" w:cs="Times New Roman"/>
          <w:sz w:val="24"/>
          <w:szCs w:val="24"/>
        </w:rPr>
        <w:t xml:space="preserve">, and </w:t>
      </w:r>
      <w:r w:rsidR="002E7C4E" w:rsidRPr="00331DC7">
        <w:rPr>
          <w:rFonts w:ascii="Times New Roman" w:hAnsi="Times New Roman" w:cs="Times New Roman"/>
          <w:sz w:val="24"/>
          <w:szCs w:val="24"/>
        </w:rPr>
        <w:t xml:space="preserve">many </w:t>
      </w:r>
      <w:r w:rsidR="00467324" w:rsidRPr="00331DC7">
        <w:rPr>
          <w:rFonts w:ascii="Times New Roman" w:hAnsi="Times New Roman" w:cs="Times New Roman"/>
          <w:sz w:val="24"/>
          <w:szCs w:val="24"/>
        </w:rPr>
        <w:t>farmers were</w:t>
      </w:r>
      <w:r w:rsidR="002E7C4E" w:rsidRPr="00331DC7">
        <w:rPr>
          <w:rFonts w:ascii="Times New Roman" w:hAnsi="Times New Roman" w:cs="Times New Roman"/>
          <w:sz w:val="24"/>
          <w:szCs w:val="24"/>
        </w:rPr>
        <w:t xml:space="preserve"> already</w:t>
      </w:r>
      <w:r w:rsidR="00467324" w:rsidRPr="00331DC7">
        <w:rPr>
          <w:rFonts w:ascii="Times New Roman" w:hAnsi="Times New Roman" w:cs="Times New Roman"/>
          <w:sz w:val="24"/>
          <w:szCs w:val="24"/>
        </w:rPr>
        <w:t xml:space="preserve"> aware of </w:t>
      </w:r>
      <w:r w:rsidR="002E7C4E" w:rsidRPr="00331DC7">
        <w:rPr>
          <w:rFonts w:ascii="Times New Roman" w:hAnsi="Times New Roman" w:cs="Times New Roman"/>
          <w:sz w:val="24"/>
          <w:szCs w:val="24"/>
        </w:rPr>
        <w:t>the features and principles of this technology</w:t>
      </w:r>
      <w:r w:rsidR="00467324" w:rsidRPr="00331DC7">
        <w:rPr>
          <w:rFonts w:ascii="Times New Roman" w:hAnsi="Times New Roman" w:cs="Times New Roman"/>
          <w:sz w:val="24"/>
          <w:szCs w:val="24"/>
        </w:rPr>
        <w:t>.</w:t>
      </w:r>
      <w:r w:rsidR="00973941" w:rsidRPr="00331DC7">
        <w:rPr>
          <w:rFonts w:ascii="Times New Roman" w:hAnsi="Times New Roman" w:cs="Times New Roman"/>
          <w:sz w:val="24"/>
          <w:szCs w:val="24"/>
        </w:rPr>
        <w:t xml:space="preserve"> Given tha</w:t>
      </w:r>
      <w:r w:rsidR="00773C9F" w:rsidRPr="00331DC7">
        <w:rPr>
          <w:rFonts w:ascii="Times New Roman" w:hAnsi="Times New Roman" w:cs="Times New Roman"/>
          <w:sz w:val="24"/>
          <w:szCs w:val="24"/>
        </w:rPr>
        <w:t>t</w:t>
      </w:r>
      <w:r w:rsidR="00BC0D89" w:rsidRPr="00331DC7">
        <w:rPr>
          <w:rFonts w:ascii="Times New Roman" w:hAnsi="Times New Roman" w:cs="Times New Roman"/>
          <w:sz w:val="24"/>
          <w:szCs w:val="24"/>
        </w:rPr>
        <w:t xml:space="preserve"> </w:t>
      </w:r>
      <w:r w:rsidR="00973941" w:rsidRPr="00331DC7">
        <w:rPr>
          <w:rFonts w:ascii="Times New Roman" w:hAnsi="Times New Roman" w:cs="Times New Roman"/>
          <w:sz w:val="24"/>
          <w:szCs w:val="24"/>
        </w:rPr>
        <w:t>irrigation is often a very costly solution for drylands and not easily accessible at times, CA in this region is preferred as a practice to make efficient use of scar</w:t>
      </w:r>
      <w:r w:rsidR="00C00958" w:rsidRPr="00331DC7">
        <w:rPr>
          <w:rFonts w:ascii="Times New Roman" w:hAnsi="Times New Roman" w:cs="Times New Roman"/>
          <w:sz w:val="24"/>
          <w:szCs w:val="24"/>
        </w:rPr>
        <w:t>c</w:t>
      </w:r>
      <w:r w:rsidR="00973941" w:rsidRPr="00331DC7">
        <w:rPr>
          <w:rFonts w:ascii="Times New Roman" w:hAnsi="Times New Roman" w:cs="Times New Roman"/>
          <w:sz w:val="24"/>
          <w:szCs w:val="24"/>
        </w:rPr>
        <w:t xml:space="preserve">e water resources and make the best use of </w:t>
      </w:r>
      <w:r w:rsidR="00C00958" w:rsidRPr="00331DC7">
        <w:rPr>
          <w:rFonts w:ascii="Times New Roman" w:hAnsi="Times New Roman" w:cs="Times New Roman"/>
          <w:sz w:val="24"/>
          <w:szCs w:val="24"/>
        </w:rPr>
        <w:t xml:space="preserve">the </w:t>
      </w:r>
      <w:r w:rsidR="00973941" w:rsidRPr="00331DC7">
        <w:rPr>
          <w:rFonts w:ascii="Times New Roman" w:hAnsi="Times New Roman" w:cs="Times New Roman"/>
          <w:sz w:val="24"/>
          <w:szCs w:val="24"/>
        </w:rPr>
        <w:t>minimum wetness of land</w:t>
      </w:r>
      <w:r w:rsidR="00FE5DEB" w:rsidRPr="00331DC7">
        <w:rPr>
          <w:rFonts w:ascii="Times New Roman" w:hAnsi="Times New Roman" w:cs="Times New Roman"/>
          <w:sz w:val="24"/>
          <w:szCs w:val="24"/>
        </w:rPr>
        <w:t xml:space="preserve"> </w:t>
      </w:r>
      <w:r w:rsidR="00FE5DEB" w:rsidRPr="00331DC7">
        <w:rPr>
          <w:rFonts w:ascii="Times New Roman" w:hAnsi="Times New Roman" w:cs="Times New Roman"/>
          <w:sz w:val="24"/>
          <w:szCs w:val="24"/>
        </w:rPr>
        <w:fldChar w:fldCharType="begin"/>
      </w:r>
      <w:r w:rsidR="00BA26CA">
        <w:rPr>
          <w:rFonts w:ascii="Times New Roman" w:hAnsi="Times New Roman" w:cs="Times New Roman"/>
          <w:sz w:val="24"/>
          <w:szCs w:val="24"/>
        </w:rPr>
        <w:instrText xml:space="preserve"> ADDIN ZOTERO_ITEM CSL_CITATION {"citationID":"RWPDE1jO","properties":{"formattedCitation":"(Hossain et al., 2015; Sunny et al., 2022)","plainCitation":"(Hossain et al., 2015; Sunny et al., 2022)","noteIndex":0},"citationItems":[{"id":"tqjaxeNM/9tfqfNHa","uris":["http://zotero.org/users/6027912/items/PC58PHCL"],"itemData":{"id":"tQB2GH63/QWojD9GM","type":"article-journal","abstract":"Conservation agriculture (CA) based tillage technology permits direct seeding through the moderate level of crop residue. CIMMYT introduced this technology in the farmers' field of Bangladesh for wheat crop in collaboration with Wheat Research Centre, Bangladesh Agricultural Research Institute (BARI). Farmers accept CA based tillage technologies considering the advantages of higher yields, reduced cost of tillage operation, and minimum turn around time between the crops. Up land crops are more suitable under these tillage technologies. Weed management in rice cultivation is not yet in a good shape. Most of the tillage implements are operated by imported Chinese two wheel tractor (power tiller). There are few four wheel tractor CA implement using in research farm. Local manufacturers are being fabricated these cost effective small minimum tillage seed drill, raised bed planter, zero till drill, and strip till drills efficiently in different districts of Bangladesh. Farmers accept CA technologies in their field, especially raised bed planting and minimum tillage technology. There are about 425 numbers of raised bed planters and 865 minimum tillage seed drill in the country. Area coverage under bed planting and minimum tillage system are 5764 ha and 21850 ha, respectively. There are 20125 numbers of farmers involved in raised bed farming. There is a big prospect accelerating the CA based tillage technology in the farmers' field as irrigation water availability becoming limited or more costly. Mind set up is the big issue for adopting CA tillage technology. Training and multi disciplinary approaches can push forward these tillage technologies ahead.","container-title":"Bangladesh Journal of Agricultural Research","DOI":"10.3329/bjar.v40i2.24561","journalAbbreviation":"Bangladesh Journal of Agricultural Research","page":"235-248","source":"ResearchGate","title":"Status of conservation agriculture based tillage technology for crop production in Bangladesh","volume":"40","author":[{"family":"Hossain","given":"Israil"},{"family":"Sarker","given":"M"},{"family":"Hoque","given":"Muhammad"}],"issued":{"date-parts":[["2015",7,1]]}}},{"id":1875,"uris":["http://zotero.org/users/7833037/items/RZERUYAR"],"itemData":{"id":1875,"type":"article-journal","abstract":"Insufficient rainfall in the dry season and scarcity of surface water has resulted in firms’ reliance on groundwater for agriculture in the northern part of Bangladesh. Most irrigation systems in the country are diesel or electric, which raises the cost and demand for energy and pollutes the environment. Utilizing the abundant sunshine and disseminating solar-based irrigation systems is expected to be a fittingly rewarding experience for irrigation purposes. Therefore, this study identifies the factors influencing the adoption of solar irrigation facilities (SIFs) and the impacts of their adoption on irrigation cost, return on investment (ROI), and production costs, using survey data collected from 405 rice farmers of Dinajpur district. The study employed three treatment effect estimators, namely inverse probability weighting (IPW), regression adjustment (RA), and inverse probability weighted regression adjustment (IPWRA), to address the potential selection bias issue. The results revealed that farming experience, knowledge, environmental awareness, soil fertility, and irrigation machinery ownership significantly influenced adoption decisions. The treatment effect model result indicated that farmers who adopted this method could minimize irrigation costs by 1.88 to 2.22%, obtain 4.48 to 8.16% higher ROI, and reduce total production cost by 0.06 to 0.98% compared to non-adopters. Our findings suggested that policy interventions targeting scaling up SIFs should consider focusing on government and stakeholders’ greater attention on designing more appropriate schemes through experimentation and multiple iterations.","container-title":"Energies","DOI":"10.3390/en15072460","ISSN":"1996-1073","issue":"7","language":"en","license":"http://creativecommons.org/licenses/by/3.0/","note":"number: 7\npublisher: Multidisciplinary Digital Publishing Institute","page":"2460","source":"www.mdpi.com","title":"Determinants and Impact of Solar Irrigation Facility (SIF) Adoption: A Case Study in Northern Bangladesh","title-short":"Determinants and Impact of Solar Irrigation Facility (SIF) Adoption","volume":"15","author":[{"family":"Sunny","given":"Faruque As"},{"family":"Fu","given":"Linlin"},{"family":"Rahman","given":"Md Sadique"},{"family":"Huang","given":"Zuhui"}],"issued":{"date-parts":[["2022",1]]}}}],"schema":"https://github.com/citation-style-language/schema/raw/master/csl-citation.json"} </w:instrText>
      </w:r>
      <w:r w:rsidR="00FE5DEB"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(Hossain et al., 2015; Sunny et al., 2022)</w:t>
      </w:r>
      <w:r w:rsidR="00FE5DEB" w:rsidRPr="00331DC7">
        <w:rPr>
          <w:rFonts w:ascii="Times New Roman" w:hAnsi="Times New Roman" w:cs="Times New Roman"/>
          <w:sz w:val="24"/>
          <w:szCs w:val="24"/>
        </w:rPr>
        <w:fldChar w:fldCharType="end"/>
      </w:r>
      <w:r w:rsidR="00973941" w:rsidRPr="00331DC7">
        <w:rPr>
          <w:rFonts w:ascii="Times New Roman" w:hAnsi="Times New Roman" w:cs="Times New Roman"/>
          <w:sz w:val="24"/>
          <w:szCs w:val="24"/>
        </w:rPr>
        <w:t xml:space="preserve">. </w:t>
      </w:r>
    </w:p>
    <w:p w14:paraId="0A1194E6" w14:textId="6ABA5FA7" w:rsidR="0069472D" w:rsidRPr="00331DC7" w:rsidRDefault="00416C29" w:rsidP="00855F8B">
      <w:pPr>
        <w:adjustRightInd w:val="0"/>
        <w:snapToGrid w:val="0"/>
        <w:spacing w:after="0" w:line="240" w:lineRule="auto"/>
        <w:jc w:val="both"/>
        <w:rPr>
          <w:rFonts w:ascii="Times New Roman" w:hAnsi="Times New Roman" w:cs="Times New Roman"/>
          <w:bCs/>
          <w:sz w:val="24"/>
          <w:szCs w:val="24"/>
        </w:rPr>
      </w:pPr>
      <w:r w:rsidRPr="00331DC7">
        <w:rPr>
          <w:rFonts w:ascii="Times New Roman" w:hAnsi="Times New Roman" w:cs="Times New Roman"/>
          <w:b/>
          <w:bCs/>
          <w:noProof/>
          <w:sz w:val="24"/>
          <w:szCs w:val="24"/>
        </w:rPr>
        <w:drawing>
          <wp:inline distT="0" distB="0" distL="0" distR="0" wp14:anchorId="3C89267D" wp14:editId="01056FD9">
            <wp:extent cx="5944235" cy="18230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4235" cy="1823085"/>
                    </a:xfrm>
                    <a:prstGeom prst="rect">
                      <a:avLst/>
                    </a:prstGeom>
                    <a:noFill/>
                  </pic:spPr>
                </pic:pic>
              </a:graphicData>
            </a:graphic>
          </wp:inline>
        </w:drawing>
      </w:r>
      <w:r w:rsidR="0069472D" w:rsidRPr="00331DC7">
        <w:rPr>
          <w:rFonts w:ascii="Times New Roman" w:hAnsi="Times New Roman" w:cs="Times New Roman"/>
          <w:b/>
          <w:bCs/>
          <w:sz w:val="24"/>
          <w:szCs w:val="24"/>
        </w:rPr>
        <w:t xml:space="preserve"> </w:t>
      </w:r>
      <w:r w:rsidR="0069472D" w:rsidRPr="00331DC7">
        <w:rPr>
          <w:rFonts w:ascii="Times New Roman" w:hAnsi="Times New Roman" w:cs="Times New Roman"/>
          <w:bCs/>
          <w:sz w:val="24"/>
          <w:szCs w:val="24"/>
        </w:rPr>
        <w:t>Fig. 3.</w:t>
      </w:r>
      <w:r w:rsidRPr="00331DC7">
        <w:rPr>
          <w:rFonts w:ascii="Times New Roman" w:hAnsi="Times New Roman" w:cs="Times New Roman"/>
          <w:bCs/>
          <w:sz w:val="24"/>
          <w:szCs w:val="24"/>
        </w:rPr>
        <w:t xml:space="preserve"> </w:t>
      </w:r>
      <w:r w:rsidRPr="00331DC7">
        <w:rPr>
          <w:rFonts w:ascii="Times New Roman" w:hAnsi="Times New Roman" w:cs="Times New Roman"/>
          <w:color w:val="000000" w:themeColor="text1"/>
        </w:rPr>
        <w:t>Sampling technique</w:t>
      </w:r>
    </w:p>
    <w:p w14:paraId="61488A59" w14:textId="77777777" w:rsidR="00F83DA2" w:rsidRPr="00331DC7" w:rsidRDefault="00F83DA2" w:rsidP="006C0231">
      <w:pPr>
        <w:spacing w:after="0" w:line="360" w:lineRule="auto"/>
        <w:jc w:val="both"/>
        <w:rPr>
          <w:rFonts w:ascii="Times New Roman" w:hAnsi="Times New Roman" w:cs="Times New Roman"/>
          <w:sz w:val="24"/>
          <w:szCs w:val="24"/>
        </w:rPr>
      </w:pPr>
    </w:p>
    <w:p w14:paraId="3786CD5D" w14:textId="56D85C2C" w:rsidR="00226327" w:rsidRPr="00331DC7" w:rsidRDefault="00973941" w:rsidP="006C0231">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 xml:space="preserve">In the second stage, </w:t>
      </w:r>
      <w:r w:rsidR="0083354B" w:rsidRPr="00331DC7">
        <w:rPr>
          <w:rFonts w:ascii="Times New Roman" w:hAnsi="Times New Roman" w:cs="Times New Roman"/>
          <w:sz w:val="24"/>
          <w:szCs w:val="24"/>
        </w:rPr>
        <w:t>u</w:t>
      </w:r>
      <w:r w:rsidRPr="00331DC7">
        <w:rPr>
          <w:rFonts w:ascii="Times New Roman" w:hAnsi="Times New Roman" w:cs="Times New Roman"/>
          <w:sz w:val="24"/>
          <w:szCs w:val="24"/>
        </w:rPr>
        <w:t>pazilas (smaller geographic units under a district) were chosen</w:t>
      </w:r>
      <w:r w:rsidR="00AA0783" w:rsidRPr="00331DC7">
        <w:rPr>
          <w:rFonts w:ascii="Times New Roman" w:hAnsi="Times New Roman" w:cs="Times New Roman"/>
          <w:sz w:val="24"/>
          <w:szCs w:val="24"/>
        </w:rPr>
        <w:t xml:space="preserve"> from each </w:t>
      </w:r>
      <w:r w:rsidRPr="00331DC7">
        <w:rPr>
          <w:rFonts w:ascii="Times New Roman" w:hAnsi="Times New Roman" w:cs="Times New Roman"/>
          <w:sz w:val="24"/>
          <w:szCs w:val="24"/>
        </w:rPr>
        <w:t>of the</w:t>
      </w:r>
      <w:r w:rsidR="00AA0783" w:rsidRPr="00331DC7">
        <w:rPr>
          <w:rFonts w:ascii="Times New Roman" w:hAnsi="Times New Roman" w:cs="Times New Roman"/>
          <w:sz w:val="24"/>
          <w:szCs w:val="24"/>
        </w:rPr>
        <w:t xml:space="preserve"> district</w:t>
      </w:r>
      <w:r w:rsidRPr="00331DC7">
        <w:rPr>
          <w:rFonts w:ascii="Times New Roman" w:hAnsi="Times New Roman" w:cs="Times New Roman"/>
          <w:sz w:val="24"/>
          <w:szCs w:val="24"/>
        </w:rPr>
        <w:t>s</w:t>
      </w:r>
      <w:r w:rsidR="002719D1" w:rsidRPr="00331DC7">
        <w:rPr>
          <w:rFonts w:ascii="Times New Roman" w:hAnsi="Times New Roman" w:cs="Times New Roman"/>
          <w:sz w:val="24"/>
          <w:szCs w:val="24"/>
        </w:rPr>
        <w:t xml:space="preserve"> based on the coverage of CA promotion and </w:t>
      </w:r>
      <w:r w:rsidR="00864AF0" w:rsidRPr="00331DC7">
        <w:rPr>
          <w:rFonts w:ascii="Times New Roman" w:hAnsi="Times New Roman" w:cs="Times New Roman"/>
          <w:sz w:val="24"/>
          <w:szCs w:val="24"/>
        </w:rPr>
        <w:t xml:space="preserve">the </w:t>
      </w:r>
      <w:r w:rsidR="002719D1" w:rsidRPr="00331DC7">
        <w:rPr>
          <w:rFonts w:ascii="Times New Roman" w:hAnsi="Times New Roman" w:cs="Times New Roman"/>
          <w:sz w:val="24"/>
          <w:szCs w:val="24"/>
        </w:rPr>
        <w:t>availability of CA adopters</w:t>
      </w:r>
      <w:r w:rsidR="000A2CCD" w:rsidRPr="00331DC7">
        <w:rPr>
          <w:rFonts w:ascii="Times New Roman" w:hAnsi="Times New Roman" w:cs="Times New Roman"/>
          <w:sz w:val="24"/>
          <w:szCs w:val="24"/>
        </w:rPr>
        <w:t>.</w:t>
      </w:r>
      <w:r w:rsidR="00AA0783" w:rsidRPr="00331DC7">
        <w:rPr>
          <w:rFonts w:ascii="Times New Roman" w:hAnsi="Times New Roman" w:cs="Times New Roman"/>
          <w:sz w:val="24"/>
          <w:szCs w:val="24"/>
        </w:rPr>
        <w:t xml:space="preserve"> Thirdly, </w:t>
      </w:r>
      <w:r w:rsidR="000A2CCD" w:rsidRPr="00331DC7">
        <w:rPr>
          <w:rFonts w:ascii="Times New Roman" w:hAnsi="Times New Roman" w:cs="Times New Roman"/>
          <w:sz w:val="24"/>
          <w:szCs w:val="24"/>
        </w:rPr>
        <w:t>with the help of the</w:t>
      </w:r>
      <w:r w:rsidR="00AA0783" w:rsidRPr="00331DC7">
        <w:rPr>
          <w:rFonts w:ascii="Times New Roman" w:hAnsi="Times New Roman" w:cs="Times New Roman"/>
          <w:sz w:val="24"/>
          <w:szCs w:val="24"/>
        </w:rPr>
        <w:t xml:space="preserve"> Regional Wheat Research Centre (RWRC) and Regional Agricultural Research Station (RARS), </w:t>
      </w:r>
      <w:r w:rsidR="002719D1" w:rsidRPr="00331DC7">
        <w:rPr>
          <w:rFonts w:ascii="Times New Roman" w:hAnsi="Times New Roman" w:cs="Times New Roman"/>
          <w:sz w:val="24"/>
          <w:szCs w:val="24"/>
        </w:rPr>
        <w:t>a list of CA farmers</w:t>
      </w:r>
      <w:r w:rsidR="00F076E5" w:rsidRPr="00331DC7">
        <w:rPr>
          <w:rFonts w:ascii="Times New Roman" w:hAnsi="Times New Roman" w:cs="Times New Roman"/>
          <w:sz w:val="24"/>
          <w:szCs w:val="24"/>
        </w:rPr>
        <w:t xml:space="preserve"> from the selected nine villages</w:t>
      </w:r>
      <w:r w:rsidR="002719D1" w:rsidRPr="00331DC7">
        <w:rPr>
          <w:rFonts w:ascii="Times New Roman" w:hAnsi="Times New Roman" w:cs="Times New Roman"/>
          <w:sz w:val="24"/>
          <w:szCs w:val="24"/>
        </w:rPr>
        <w:t xml:space="preserve"> was obtained. These CA farmers provided a directory of their peer farmers who previously received </w:t>
      </w:r>
      <w:r w:rsidR="00781F8C" w:rsidRPr="00331DC7">
        <w:rPr>
          <w:rFonts w:ascii="Times New Roman" w:hAnsi="Times New Roman" w:cs="Times New Roman"/>
          <w:sz w:val="24"/>
          <w:szCs w:val="24"/>
        </w:rPr>
        <w:t>awareness support</w:t>
      </w:r>
      <w:r w:rsidR="002719D1" w:rsidRPr="00331DC7">
        <w:rPr>
          <w:rFonts w:ascii="Times New Roman" w:hAnsi="Times New Roman" w:cs="Times New Roman"/>
          <w:sz w:val="24"/>
          <w:szCs w:val="24"/>
        </w:rPr>
        <w:t xml:space="preserve"> (training and in-kind) from the </w:t>
      </w:r>
      <w:r w:rsidR="00781F8C" w:rsidRPr="00331DC7">
        <w:rPr>
          <w:rFonts w:ascii="Times New Roman" w:hAnsi="Times New Roman" w:cs="Times New Roman"/>
          <w:sz w:val="24"/>
          <w:szCs w:val="24"/>
        </w:rPr>
        <w:t xml:space="preserve">local NGOs and extension services </w:t>
      </w:r>
      <w:r w:rsidR="002719D1" w:rsidRPr="00331DC7">
        <w:rPr>
          <w:rFonts w:ascii="Times New Roman" w:hAnsi="Times New Roman" w:cs="Times New Roman"/>
          <w:sz w:val="24"/>
          <w:szCs w:val="24"/>
        </w:rPr>
        <w:t>but did not adopt CA. This is how a register of 300 farmers</w:t>
      </w:r>
      <w:r w:rsidR="0010198C" w:rsidRPr="00331DC7">
        <w:rPr>
          <w:rFonts w:ascii="Times New Roman" w:hAnsi="Times New Roman" w:cs="Times New Roman"/>
          <w:sz w:val="24"/>
          <w:szCs w:val="24"/>
        </w:rPr>
        <w:t>,</w:t>
      </w:r>
      <w:r w:rsidR="002719D1" w:rsidRPr="00331DC7">
        <w:rPr>
          <w:rFonts w:ascii="Times New Roman" w:hAnsi="Times New Roman" w:cs="Times New Roman"/>
          <w:sz w:val="24"/>
          <w:szCs w:val="24"/>
        </w:rPr>
        <w:t xml:space="preserve"> who had prior </w:t>
      </w:r>
      <w:r w:rsidR="00B94C9D" w:rsidRPr="00331DC7">
        <w:rPr>
          <w:rFonts w:ascii="Times New Roman" w:hAnsi="Times New Roman" w:cs="Times New Roman"/>
          <w:sz w:val="24"/>
          <w:szCs w:val="24"/>
        </w:rPr>
        <w:t>basic awareness</w:t>
      </w:r>
      <w:r w:rsidR="002719D1" w:rsidRPr="00331DC7">
        <w:rPr>
          <w:rFonts w:ascii="Times New Roman" w:hAnsi="Times New Roman" w:cs="Times New Roman"/>
          <w:sz w:val="24"/>
          <w:szCs w:val="24"/>
        </w:rPr>
        <w:t xml:space="preserve"> about CA but never adopted it</w:t>
      </w:r>
      <w:r w:rsidR="0010198C" w:rsidRPr="00331DC7">
        <w:rPr>
          <w:rFonts w:ascii="Times New Roman" w:hAnsi="Times New Roman" w:cs="Times New Roman"/>
          <w:sz w:val="24"/>
          <w:szCs w:val="24"/>
        </w:rPr>
        <w:t>,</w:t>
      </w:r>
      <w:r w:rsidR="002719D1" w:rsidRPr="00331DC7">
        <w:rPr>
          <w:rFonts w:ascii="Times New Roman" w:hAnsi="Times New Roman" w:cs="Times New Roman"/>
          <w:sz w:val="24"/>
          <w:szCs w:val="24"/>
        </w:rPr>
        <w:t xml:space="preserve"> was </w:t>
      </w:r>
      <w:r w:rsidR="002719D1" w:rsidRPr="00331DC7">
        <w:rPr>
          <w:rFonts w:ascii="Times New Roman" w:hAnsi="Times New Roman" w:cs="Times New Roman"/>
          <w:sz w:val="24"/>
          <w:szCs w:val="24"/>
        </w:rPr>
        <w:lastRenderedPageBreak/>
        <w:t>created as a primary sample. A</w:t>
      </w:r>
      <w:r w:rsidR="00781F8C" w:rsidRPr="00331DC7">
        <w:rPr>
          <w:rFonts w:ascii="Times New Roman" w:hAnsi="Times New Roman" w:cs="Times New Roman"/>
          <w:sz w:val="24"/>
          <w:szCs w:val="24"/>
        </w:rPr>
        <w:t xml:space="preserve"> working questionnaire led</w:t>
      </w:r>
      <w:r w:rsidR="00AA0783" w:rsidRPr="00331DC7">
        <w:rPr>
          <w:rFonts w:ascii="Times New Roman" w:hAnsi="Times New Roman" w:cs="Times New Roman"/>
          <w:sz w:val="24"/>
          <w:szCs w:val="24"/>
        </w:rPr>
        <w:t xml:space="preserve"> </w:t>
      </w:r>
      <w:r w:rsidR="0083354B" w:rsidRPr="00331DC7">
        <w:rPr>
          <w:rFonts w:ascii="Times New Roman" w:hAnsi="Times New Roman" w:cs="Times New Roman"/>
          <w:sz w:val="24"/>
          <w:szCs w:val="24"/>
        </w:rPr>
        <w:t xml:space="preserve">to </w:t>
      </w:r>
      <w:r w:rsidR="00781F8C" w:rsidRPr="00331DC7">
        <w:rPr>
          <w:rFonts w:ascii="Times New Roman" w:hAnsi="Times New Roman" w:cs="Times New Roman"/>
          <w:sz w:val="24"/>
          <w:szCs w:val="24"/>
        </w:rPr>
        <w:t xml:space="preserve">a </w:t>
      </w:r>
      <w:r w:rsidR="00AA0783" w:rsidRPr="00331DC7">
        <w:rPr>
          <w:rFonts w:ascii="Times New Roman" w:hAnsi="Times New Roman" w:cs="Times New Roman"/>
          <w:sz w:val="24"/>
          <w:szCs w:val="24"/>
        </w:rPr>
        <w:t xml:space="preserve">pilot </w:t>
      </w:r>
      <w:r w:rsidR="002719D1" w:rsidRPr="00331DC7">
        <w:rPr>
          <w:rFonts w:ascii="Times New Roman" w:hAnsi="Times New Roman" w:cs="Times New Roman"/>
          <w:sz w:val="24"/>
          <w:szCs w:val="24"/>
        </w:rPr>
        <w:t>survey</w:t>
      </w:r>
      <w:r w:rsidR="00AA0783" w:rsidRPr="00331DC7">
        <w:rPr>
          <w:rFonts w:ascii="Times New Roman" w:hAnsi="Times New Roman" w:cs="Times New Roman"/>
          <w:sz w:val="24"/>
          <w:szCs w:val="24"/>
        </w:rPr>
        <w:t xml:space="preserve"> </w:t>
      </w:r>
      <w:r w:rsidR="002719D1" w:rsidRPr="00331DC7">
        <w:rPr>
          <w:rFonts w:ascii="Times New Roman" w:hAnsi="Times New Roman" w:cs="Times New Roman"/>
          <w:sz w:val="24"/>
          <w:szCs w:val="24"/>
        </w:rPr>
        <w:t xml:space="preserve">with </w:t>
      </w:r>
      <w:r w:rsidR="00AA0783" w:rsidRPr="00331DC7">
        <w:rPr>
          <w:rFonts w:ascii="Times New Roman" w:hAnsi="Times New Roman" w:cs="Times New Roman"/>
          <w:sz w:val="24"/>
          <w:szCs w:val="24"/>
        </w:rPr>
        <w:t xml:space="preserve">30 farmers to test the reliability and adequacy of the research </w:t>
      </w:r>
      <w:r w:rsidRPr="00331DC7">
        <w:rPr>
          <w:rFonts w:ascii="Times New Roman" w:hAnsi="Times New Roman" w:cs="Times New Roman"/>
          <w:sz w:val="24"/>
          <w:szCs w:val="24"/>
        </w:rPr>
        <w:t>data and method</w:t>
      </w:r>
      <w:r w:rsidR="00AA0783"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6924DB" w:rsidRPr="00331DC7">
        <w:rPr>
          <w:rFonts w:ascii="Times New Roman" w:hAnsi="Times New Roman" w:cs="Times New Roman"/>
          <w:sz w:val="24"/>
          <w:szCs w:val="24"/>
        </w:rPr>
        <w:t xml:space="preserve">Later, </w:t>
      </w:r>
      <w:r w:rsidR="00781F8C" w:rsidRPr="00331DC7">
        <w:rPr>
          <w:rFonts w:ascii="Times New Roman" w:hAnsi="Times New Roman" w:cs="Times New Roman"/>
          <w:sz w:val="24"/>
          <w:szCs w:val="24"/>
        </w:rPr>
        <w:t>with an updated</w:t>
      </w:r>
      <w:r w:rsidR="006924DB" w:rsidRPr="00331DC7">
        <w:rPr>
          <w:rFonts w:ascii="Times New Roman" w:hAnsi="Times New Roman" w:cs="Times New Roman"/>
          <w:sz w:val="24"/>
          <w:szCs w:val="24"/>
        </w:rPr>
        <w:t xml:space="preserve"> questionnaire, a survey was conducted with 220 farmers</w:t>
      </w:r>
      <w:r w:rsidR="00953C55" w:rsidRPr="00331DC7">
        <w:rPr>
          <w:rFonts w:ascii="Times New Roman" w:hAnsi="Times New Roman" w:cs="Times New Roman"/>
          <w:sz w:val="24"/>
          <w:szCs w:val="24"/>
        </w:rPr>
        <w:t xml:space="preserve"> (male</w:t>
      </w:r>
      <w:r w:rsidR="0083354B" w:rsidRPr="00331DC7">
        <w:rPr>
          <w:rFonts w:ascii="Times New Roman" w:hAnsi="Times New Roman" w:cs="Times New Roman"/>
          <w:sz w:val="24"/>
          <w:szCs w:val="24"/>
        </w:rPr>
        <w:t>:</w:t>
      </w:r>
      <w:r w:rsidR="00953C55" w:rsidRPr="00331DC7">
        <w:rPr>
          <w:rFonts w:ascii="Times New Roman" w:hAnsi="Times New Roman" w:cs="Times New Roman"/>
          <w:sz w:val="24"/>
          <w:szCs w:val="24"/>
        </w:rPr>
        <w:t xml:space="preserve"> 217; female</w:t>
      </w:r>
      <w:r w:rsidR="0083354B" w:rsidRPr="00331DC7">
        <w:rPr>
          <w:rFonts w:ascii="Times New Roman" w:hAnsi="Times New Roman" w:cs="Times New Roman"/>
          <w:sz w:val="24"/>
          <w:szCs w:val="24"/>
        </w:rPr>
        <w:t>:</w:t>
      </w:r>
      <w:r w:rsidR="00953C55" w:rsidRPr="00331DC7">
        <w:rPr>
          <w:rFonts w:ascii="Times New Roman" w:hAnsi="Times New Roman" w:cs="Times New Roman"/>
          <w:sz w:val="24"/>
          <w:szCs w:val="24"/>
        </w:rPr>
        <w:t xml:space="preserve"> 3)</w:t>
      </w:r>
      <w:r w:rsidR="006924DB" w:rsidRPr="00331DC7">
        <w:rPr>
          <w:rFonts w:ascii="Times New Roman" w:hAnsi="Times New Roman" w:cs="Times New Roman"/>
          <w:sz w:val="24"/>
          <w:szCs w:val="24"/>
        </w:rPr>
        <w:t xml:space="preserve"> from July to September </w:t>
      </w:r>
      <w:r w:rsidR="0010198C" w:rsidRPr="00331DC7">
        <w:rPr>
          <w:rFonts w:ascii="Times New Roman" w:hAnsi="Times New Roman" w:cs="Times New Roman"/>
          <w:sz w:val="24"/>
          <w:szCs w:val="24"/>
        </w:rPr>
        <w:t xml:space="preserve">in </w:t>
      </w:r>
      <w:r w:rsidR="006924DB" w:rsidRPr="00331DC7">
        <w:rPr>
          <w:rFonts w:ascii="Times New Roman" w:hAnsi="Times New Roman" w:cs="Times New Roman"/>
          <w:sz w:val="24"/>
          <w:szCs w:val="24"/>
        </w:rPr>
        <w:t xml:space="preserve">2019. </w:t>
      </w:r>
    </w:p>
    <w:p w14:paraId="1EA9A03D" w14:textId="59AAF308" w:rsidR="00AA0783" w:rsidRPr="00331DC7" w:rsidRDefault="00AA0783" w:rsidP="006C0231">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 xml:space="preserve">All respondents were heads of the households and were responsible for more than 70% of their household’s </w:t>
      </w:r>
      <w:r w:rsidR="006E2B24" w:rsidRPr="00331DC7">
        <w:rPr>
          <w:rFonts w:ascii="Times New Roman" w:hAnsi="Times New Roman" w:cs="Times New Roman"/>
          <w:sz w:val="24"/>
          <w:szCs w:val="24"/>
        </w:rPr>
        <w:t>agricultural activities. T</w:t>
      </w:r>
      <w:r w:rsidRPr="00331DC7">
        <w:rPr>
          <w:rFonts w:ascii="Times New Roman" w:hAnsi="Times New Roman" w:cs="Times New Roman"/>
          <w:sz w:val="24"/>
          <w:szCs w:val="24"/>
        </w:rPr>
        <w:t xml:space="preserve">he farmers were </w:t>
      </w:r>
      <w:r w:rsidR="006E2B24" w:rsidRPr="00331DC7">
        <w:rPr>
          <w:rFonts w:ascii="Times New Roman" w:hAnsi="Times New Roman" w:cs="Times New Roman"/>
          <w:sz w:val="24"/>
          <w:szCs w:val="24"/>
        </w:rPr>
        <w:t>interested</w:t>
      </w:r>
      <w:r w:rsidRPr="00331DC7">
        <w:rPr>
          <w:rFonts w:ascii="Times New Roman" w:hAnsi="Times New Roman" w:cs="Times New Roman"/>
          <w:sz w:val="24"/>
          <w:szCs w:val="24"/>
        </w:rPr>
        <w:t xml:space="preserve"> </w:t>
      </w:r>
      <w:r w:rsidR="00864AF0" w:rsidRPr="00331DC7">
        <w:rPr>
          <w:rFonts w:ascii="Times New Roman" w:hAnsi="Times New Roman" w:cs="Times New Roman"/>
          <w:sz w:val="24"/>
          <w:szCs w:val="24"/>
        </w:rPr>
        <w:t>in</w:t>
      </w:r>
      <w:r w:rsidRPr="00331DC7">
        <w:rPr>
          <w:rFonts w:ascii="Times New Roman" w:hAnsi="Times New Roman" w:cs="Times New Roman"/>
          <w:sz w:val="24"/>
          <w:szCs w:val="24"/>
        </w:rPr>
        <w:t xml:space="preserve"> participat</w:t>
      </w:r>
      <w:r w:rsidR="00864AF0" w:rsidRPr="00331DC7">
        <w:rPr>
          <w:rFonts w:ascii="Times New Roman" w:hAnsi="Times New Roman" w:cs="Times New Roman"/>
          <w:sz w:val="24"/>
          <w:szCs w:val="24"/>
        </w:rPr>
        <w:t>ing</w:t>
      </w:r>
      <w:r w:rsidRPr="00331DC7">
        <w:rPr>
          <w:rFonts w:ascii="Times New Roman" w:hAnsi="Times New Roman" w:cs="Times New Roman"/>
          <w:sz w:val="24"/>
          <w:szCs w:val="24"/>
        </w:rPr>
        <w:t xml:space="preserve"> in the survey as </w:t>
      </w:r>
      <w:r w:rsidR="00695E1D" w:rsidRPr="00331DC7">
        <w:rPr>
          <w:rFonts w:ascii="Times New Roman" w:hAnsi="Times New Roman" w:cs="Times New Roman"/>
          <w:sz w:val="24"/>
          <w:szCs w:val="24"/>
        </w:rPr>
        <w:t xml:space="preserve">it was off-season and their workload was </w:t>
      </w:r>
      <w:r w:rsidR="005320B7" w:rsidRPr="00331DC7">
        <w:rPr>
          <w:rFonts w:ascii="Times New Roman" w:hAnsi="Times New Roman" w:cs="Times New Roman"/>
          <w:sz w:val="24"/>
          <w:szCs w:val="24"/>
        </w:rPr>
        <w:t>light</w:t>
      </w:r>
      <w:r w:rsidR="006E2B24"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FA7C54" w:rsidRPr="00331DC7">
        <w:rPr>
          <w:rFonts w:ascii="Times New Roman" w:hAnsi="Times New Roman" w:cs="Times New Roman"/>
          <w:sz w:val="24"/>
          <w:szCs w:val="24"/>
        </w:rPr>
        <w:t>Simultaneously, w</w:t>
      </w:r>
      <w:r w:rsidR="005320B7" w:rsidRPr="00331DC7">
        <w:rPr>
          <w:rFonts w:ascii="Times New Roman" w:hAnsi="Times New Roman" w:cs="Times New Roman"/>
          <w:sz w:val="24"/>
          <w:szCs w:val="24"/>
        </w:rPr>
        <w:t>ith the rest of the selected farmers,</w:t>
      </w:r>
      <w:r w:rsidRPr="00331DC7">
        <w:rPr>
          <w:rFonts w:ascii="Times New Roman" w:hAnsi="Times New Roman" w:cs="Times New Roman"/>
          <w:sz w:val="24"/>
          <w:szCs w:val="24"/>
        </w:rPr>
        <w:t xml:space="preserve"> </w:t>
      </w:r>
      <w:r w:rsidR="005320B7" w:rsidRPr="00331DC7">
        <w:rPr>
          <w:rFonts w:ascii="Times New Roman" w:hAnsi="Times New Roman" w:cs="Times New Roman"/>
          <w:sz w:val="24"/>
          <w:szCs w:val="24"/>
        </w:rPr>
        <w:t>nine</w:t>
      </w:r>
      <w:r w:rsidRPr="00331DC7">
        <w:rPr>
          <w:rFonts w:ascii="Times New Roman" w:hAnsi="Times New Roman" w:cs="Times New Roman"/>
          <w:sz w:val="24"/>
          <w:szCs w:val="24"/>
        </w:rPr>
        <w:t xml:space="preserve"> </w:t>
      </w:r>
      <w:r w:rsidR="00F076E5" w:rsidRPr="00331DC7">
        <w:rPr>
          <w:rFonts w:ascii="Times New Roman" w:hAnsi="Times New Roman" w:cs="Times New Roman"/>
          <w:sz w:val="24"/>
          <w:szCs w:val="24"/>
        </w:rPr>
        <w:t xml:space="preserve">village-based </w:t>
      </w:r>
      <w:r w:rsidR="005320B7" w:rsidRPr="00331DC7">
        <w:rPr>
          <w:rFonts w:ascii="Times New Roman" w:hAnsi="Times New Roman" w:cs="Times New Roman"/>
          <w:sz w:val="24"/>
          <w:szCs w:val="24"/>
        </w:rPr>
        <w:t>Focus Group Discussions (</w:t>
      </w:r>
      <w:r w:rsidRPr="00331DC7">
        <w:rPr>
          <w:rFonts w:ascii="Times New Roman" w:hAnsi="Times New Roman" w:cs="Times New Roman"/>
          <w:sz w:val="24"/>
          <w:szCs w:val="24"/>
        </w:rPr>
        <w:t>FGDs</w:t>
      </w:r>
      <w:r w:rsidR="005320B7" w:rsidRPr="00331DC7">
        <w:rPr>
          <w:rFonts w:ascii="Times New Roman" w:hAnsi="Times New Roman" w:cs="Times New Roman"/>
          <w:sz w:val="24"/>
          <w:szCs w:val="24"/>
        </w:rPr>
        <w:t>)</w:t>
      </w:r>
      <w:r w:rsidRPr="00331DC7">
        <w:rPr>
          <w:rFonts w:ascii="Times New Roman" w:hAnsi="Times New Roman" w:cs="Times New Roman"/>
          <w:sz w:val="24"/>
          <w:szCs w:val="24"/>
        </w:rPr>
        <w:t xml:space="preserve"> were conducted </w:t>
      </w:r>
      <w:r w:rsidR="00421C4F" w:rsidRPr="00331DC7">
        <w:rPr>
          <w:rFonts w:ascii="Times New Roman" w:hAnsi="Times New Roman" w:cs="Times New Roman"/>
          <w:sz w:val="24"/>
          <w:szCs w:val="24"/>
        </w:rPr>
        <w:t>to</w:t>
      </w:r>
      <w:r w:rsidR="00BF33F9" w:rsidRPr="00331DC7">
        <w:rPr>
          <w:rFonts w:ascii="Times New Roman" w:hAnsi="Times New Roman" w:cs="Times New Roman"/>
          <w:sz w:val="24"/>
          <w:szCs w:val="24"/>
        </w:rPr>
        <w:t xml:space="preserve"> further examine</w:t>
      </w:r>
      <w:r w:rsidR="005320B7" w:rsidRPr="00331DC7">
        <w:rPr>
          <w:rFonts w:ascii="Times New Roman" w:hAnsi="Times New Roman" w:cs="Times New Roman"/>
          <w:sz w:val="24"/>
          <w:szCs w:val="24"/>
        </w:rPr>
        <w:t xml:space="preserve"> the</w:t>
      </w:r>
      <w:r w:rsidRPr="00331DC7">
        <w:rPr>
          <w:rFonts w:ascii="Times New Roman" w:hAnsi="Times New Roman" w:cs="Times New Roman"/>
          <w:sz w:val="24"/>
          <w:szCs w:val="24"/>
        </w:rPr>
        <w:t xml:space="preserve"> </w:t>
      </w:r>
      <w:r w:rsidR="005320B7" w:rsidRPr="00331DC7">
        <w:rPr>
          <w:rFonts w:ascii="Times New Roman" w:hAnsi="Times New Roman" w:cs="Times New Roman"/>
          <w:sz w:val="24"/>
          <w:szCs w:val="24"/>
        </w:rPr>
        <w:t>survey</w:t>
      </w:r>
      <w:r w:rsidRPr="00331DC7">
        <w:rPr>
          <w:rFonts w:ascii="Times New Roman" w:hAnsi="Times New Roman" w:cs="Times New Roman"/>
          <w:sz w:val="24"/>
          <w:szCs w:val="24"/>
        </w:rPr>
        <w:t xml:space="preserve"> </w:t>
      </w:r>
      <w:r w:rsidR="005320B7" w:rsidRPr="00331DC7">
        <w:rPr>
          <w:rFonts w:ascii="Times New Roman" w:hAnsi="Times New Roman" w:cs="Times New Roman"/>
          <w:sz w:val="24"/>
          <w:szCs w:val="24"/>
        </w:rPr>
        <w:t>data</w:t>
      </w:r>
      <w:r w:rsidR="00BF33F9" w:rsidRPr="00331DC7">
        <w:rPr>
          <w:rFonts w:ascii="Times New Roman" w:hAnsi="Times New Roman" w:cs="Times New Roman"/>
          <w:sz w:val="24"/>
          <w:szCs w:val="24"/>
        </w:rPr>
        <w:t xml:space="preserve"> (e.g., extreme observations)</w:t>
      </w:r>
      <w:r w:rsidR="00C769DA" w:rsidRPr="00331DC7">
        <w:rPr>
          <w:rFonts w:ascii="Times New Roman" w:hAnsi="Times New Roman" w:cs="Times New Roman"/>
          <w:sz w:val="24"/>
          <w:szCs w:val="24"/>
        </w:rPr>
        <w:t xml:space="preserve"> and obtain crucial insights</w:t>
      </w:r>
      <w:r w:rsidRPr="00331DC7">
        <w:rPr>
          <w:rFonts w:ascii="Times New Roman" w:hAnsi="Times New Roman" w:cs="Times New Roman"/>
          <w:sz w:val="24"/>
          <w:szCs w:val="24"/>
        </w:rPr>
        <w:t>.</w:t>
      </w:r>
      <w:r w:rsidR="005320B7" w:rsidRPr="00331DC7">
        <w:rPr>
          <w:rFonts w:ascii="Times New Roman" w:hAnsi="Times New Roman" w:cs="Times New Roman"/>
          <w:sz w:val="24"/>
          <w:szCs w:val="24"/>
        </w:rPr>
        <w:t xml:space="preserve"> Each discussion</w:t>
      </w:r>
      <w:r w:rsidR="001877C0" w:rsidRPr="00331DC7">
        <w:rPr>
          <w:rFonts w:ascii="Times New Roman" w:hAnsi="Times New Roman" w:cs="Times New Roman"/>
          <w:sz w:val="24"/>
          <w:szCs w:val="24"/>
        </w:rPr>
        <w:t xml:space="preserve"> lasted about an hour and</w:t>
      </w:r>
      <w:r w:rsidR="005320B7" w:rsidRPr="00331DC7">
        <w:rPr>
          <w:rFonts w:ascii="Times New Roman" w:hAnsi="Times New Roman" w:cs="Times New Roman"/>
          <w:sz w:val="24"/>
          <w:szCs w:val="24"/>
        </w:rPr>
        <w:t xml:space="preserve"> was joined by five participant farmers.</w:t>
      </w:r>
      <w:r w:rsidR="00F85C9B" w:rsidRPr="00331DC7">
        <w:rPr>
          <w:rFonts w:ascii="Times New Roman" w:hAnsi="Times New Roman" w:cs="Times New Roman"/>
          <w:sz w:val="24"/>
          <w:szCs w:val="24"/>
        </w:rPr>
        <w:t xml:space="preserve"> Five </w:t>
      </w:r>
      <w:r w:rsidR="00EE5C5F" w:rsidRPr="00331DC7">
        <w:rPr>
          <w:rFonts w:ascii="Times New Roman" w:hAnsi="Times New Roman" w:cs="Times New Roman"/>
          <w:sz w:val="24"/>
          <w:szCs w:val="24"/>
        </w:rPr>
        <w:t>l</w:t>
      </w:r>
      <w:r w:rsidR="00F85C9B" w:rsidRPr="00331DC7">
        <w:rPr>
          <w:rFonts w:ascii="Times New Roman" w:hAnsi="Times New Roman" w:cs="Times New Roman"/>
          <w:sz w:val="24"/>
          <w:szCs w:val="24"/>
        </w:rPr>
        <w:t xml:space="preserve">ocal </w:t>
      </w:r>
      <w:r w:rsidR="00EE5C5F" w:rsidRPr="00331DC7">
        <w:rPr>
          <w:rFonts w:ascii="Times New Roman" w:hAnsi="Times New Roman" w:cs="Times New Roman"/>
          <w:sz w:val="24"/>
          <w:szCs w:val="24"/>
        </w:rPr>
        <w:t>s</w:t>
      </w:r>
      <w:r w:rsidR="00F85C9B" w:rsidRPr="00331DC7">
        <w:rPr>
          <w:rFonts w:ascii="Times New Roman" w:hAnsi="Times New Roman" w:cs="Times New Roman"/>
          <w:sz w:val="24"/>
          <w:szCs w:val="24"/>
        </w:rPr>
        <w:t xml:space="preserve">ervice </w:t>
      </w:r>
      <w:r w:rsidR="00EE5C5F" w:rsidRPr="00331DC7">
        <w:rPr>
          <w:rFonts w:ascii="Times New Roman" w:hAnsi="Times New Roman" w:cs="Times New Roman"/>
          <w:sz w:val="24"/>
          <w:szCs w:val="24"/>
        </w:rPr>
        <w:t>p</w:t>
      </w:r>
      <w:r w:rsidR="00F85C9B" w:rsidRPr="00331DC7">
        <w:rPr>
          <w:rFonts w:ascii="Times New Roman" w:hAnsi="Times New Roman" w:cs="Times New Roman"/>
          <w:sz w:val="24"/>
          <w:szCs w:val="24"/>
        </w:rPr>
        <w:t>roviders</w:t>
      </w:r>
      <w:r w:rsidR="008A6794" w:rsidRPr="00331DC7">
        <w:rPr>
          <w:rFonts w:ascii="Times New Roman" w:hAnsi="Times New Roman" w:cs="Times New Roman"/>
          <w:sz w:val="24"/>
          <w:szCs w:val="24"/>
        </w:rPr>
        <w:t xml:space="preserve"> (LSPs) who rent specialized machines to the CA farmers and often operate these machines themselves</w:t>
      </w:r>
      <w:r w:rsidR="00F85C9B" w:rsidRPr="00331DC7">
        <w:rPr>
          <w:rFonts w:ascii="Times New Roman" w:hAnsi="Times New Roman" w:cs="Times New Roman"/>
          <w:sz w:val="24"/>
          <w:szCs w:val="24"/>
        </w:rPr>
        <w:t xml:space="preserve"> also participated in </w:t>
      </w:r>
      <w:r w:rsidR="00947B61" w:rsidRPr="00331DC7">
        <w:rPr>
          <w:rFonts w:ascii="Times New Roman" w:hAnsi="Times New Roman" w:cs="Times New Roman"/>
          <w:sz w:val="24"/>
          <w:szCs w:val="24"/>
        </w:rPr>
        <w:t>some of these</w:t>
      </w:r>
      <w:r w:rsidR="00F85C9B" w:rsidRPr="00331DC7">
        <w:rPr>
          <w:rFonts w:ascii="Times New Roman" w:hAnsi="Times New Roman" w:cs="Times New Roman"/>
          <w:sz w:val="24"/>
          <w:szCs w:val="24"/>
        </w:rPr>
        <w:t xml:space="preserve"> </w:t>
      </w:r>
      <w:r w:rsidR="00947B61" w:rsidRPr="00331DC7">
        <w:rPr>
          <w:rFonts w:ascii="Times New Roman" w:hAnsi="Times New Roman" w:cs="Times New Roman"/>
          <w:sz w:val="24"/>
          <w:szCs w:val="24"/>
        </w:rPr>
        <w:t>discussions</w:t>
      </w:r>
      <w:r w:rsidR="00F85C9B" w:rsidRPr="00331DC7">
        <w:rPr>
          <w:rFonts w:ascii="Times New Roman" w:hAnsi="Times New Roman" w:cs="Times New Roman"/>
          <w:sz w:val="24"/>
          <w:szCs w:val="24"/>
        </w:rPr>
        <w:t>.</w:t>
      </w:r>
    </w:p>
    <w:p w14:paraId="534F62FB" w14:textId="70F9DA91" w:rsidR="00956742" w:rsidRPr="00331DC7" w:rsidRDefault="0030264B" w:rsidP="006C0231">
      <w:pPr>
        <w:pStyle w:val="Heading2"/>
        <w:spacing w:before="0" w:line="360" w:lineRule="auto"/>
        <w:rPr>
          <w:rFonts w:ascii="Times New Roman" w:hAnsi="Times New Roman" w:cs="Times New Roman"/>
          <w:b/>
          <w:bCs/>
          <w:sz w:val="24"/>
          <w:szCs w:val="24"/>
        </w:rPr>
      </w:pPr>
      <w:r w:rsidRPr="00331DC7">
        <w:rPr>
          <w:rFonts w:ascii="Times New Roman" w:hAnsi="Times New Roman" w:cs="Times New Roman"/>
          <w:b/>
          <w:bCs/>
          <w:color w:val="auto"/>
          <w:sz w:val="24"/>
          <w:szCs w:val="24"/>
        </w:rPr>
        <w:t>3</w:t>
      </w:r>
      <w:r w:rsidR="00AA0783" w:rsidRPr="00331DC7">
        <w:rPr>
          <w:rFonts w:ascii="Times New Roman" w:hAnsi="Times New Roman" w:cs="Times New Roman"/>
          <w:b/>
          <w:bCs/>
          <w:color w:val="auto"/>
          <w:sz w:val="24"/>
          <w:szCs w:val="24"/>
        </w:rPr>
        <w:t>.</w:t>
      </w:r>
      <w:r w:rsidR="000448C4" w:rsidRPr="00331DC7">
        <w:rPr>
          <w:rFonts w:ascii="Times New Roman" w:hAnsi="Times New Roman" w:cs="Times New Roman"/>
          <w:b/>
          <w:bCs/>
          <w:color w:val="auto"/>
          <w:sz w:val="24"/>
          <w:szCs w:val="24"/>
        </w:rPr>
        <w:t xml:space="preserve">4 </w:t>
      </w:r>
      <w:r w:rsidR="00AA0783" w:rsidRPr="00331DC7">
        <w:rPr>
          <w:rFonts w:ascii="Times New Roman" w:hAnsi="Times New Roman" w:cs="Times New Roman"/>
          <w:b/>
          <w:bCs/>
          <w:color w:val="auto"/>
          <w:sz w:val="24"/>
          <w:szCs w:val="24"/>
        </w:rPr>
        <w:t xml:space="preserve">Designing the </w:t>
      </w:r>
      <w:r w:rsidR="00421C4F" w:rsidRPr="00331DC7">
        <w:rPr>
          <w:rFonts w:ascii="Times New Roman" w:hAnsi="Times New Roman" w:cs="Times New Roman"/>
          <w:b/>
          <w:bCs/>
          <w:color w:val="auto"/>
          <w:sz w:val="24"/>
          <w:szCs w:val="24"/>
        </w:rPr>
        <w:t>Q</w:t>
      </w:r>
      <w:r w:rsidR="00AA0783" w:rsidRPr="00331DC7">
        <w:rPr>
          <w:rFonts w:ascii="Times New Roman" w:hAnsi="Times New Roman" w:cs="Times New Roman"/>
          <w:b/>
          <w:bCs/>
          <w:color w:val="auto"/>
          <w:sz w:val="24"/>
          <w:szCs w:val="24"/>
        </w:rPr>
        <w:t>uestionnaire</w:t>
      </w:r>
    </w:p>
    <w:p w14:paraId="4960A436" w14:textId="0249153F" w:rsidR="00AA0783" w:rsidRPr="00331DC7" w:rsidRDefault="00C37812" w:rsidP="006C0231">
      <w:pPr>
        <w:spacing w:after="0" w:line="360" w:lineRule="auto"/>
        <w:ind w:firstLine="720"/>
        <w:jc w:val="both"/>
        <w:rPr>
          <w:rFonts w:ascii="Times New Roman" w:hAnsi="Times New Roman" w:cs="Times New Roman"/>
          <w:color w:val="FF0000"/>
          <w:sz w:val="24"/>
          <w:szCs w:val="24"/>
        </w:rPr>
      </w:pPr>
      <w:r w:rsidRPr="00331DC7">
        <w:rPr>
          <w:rFonts w:ascii="Times New Roman" w:hAnsi="Times New Roman" w:cs="Times New Roman"/>
          <w:sz w:val="24"/>
          <w:szCs w:val="24"/>
        </w:rPr>
        <w:t xml:space="preserve">Data collection for this research work demanded a solid and structured questionnaire that could </w:t>
      </w:r>
      <w:r w:rsidR="00571578" w:rsidRPr="00331DC7">
        <w:rPr>
          <w:rFonts w:ascii="Times New Roman" w:hAnsi="Times New Roman" w:cs="Times New Roman"/>
          <w:sz w:val="24"/>
          <w:szCs w:val="24"/>
        </w:rPr>
        <w:t>collect</w:t>
      </w:r>
      <w:r w:rsidRPr="00331DC7">
        <w:rPr>
          <w:rFonts w:ascii="Times New Roman" w:hAnsi="Times New Roman" w:cs="Times New Roman"/>
          <w:sz w:val="24"/>
          <w:szCs w:val="24"/>
        </w:rPr>
        <w:t xml:space="preserve"> pertinent information. Hence, the questionnaire used in this study was divided into two broad sections. The first section was designed to accumulate the </w:t>
      </w:r>
      <w:r w:rsidR="009A68EC" w:rsidRPr="00331DC7">
        <w:rPr>
          <w:rFonts w:ascii="Times New Roman" w:hAnsi="Times New Roman" w:cs="Times New Roman"/>
          <w:sz w:val="24"/>
          <w:szCs w:val="24"/>
        </w:rPr>
        <w:t>socioeconomic</w:t>
      </w:r>
      <w:r w:rsidRPr="00331DC7">
        <w:rPr>
          <w:rFonts w:ascii="Times New Roman" w:hAnsi="Times New Roman" w:cs="Times New Roman"/>
          <w:sz w:val="24"/>
          <w:szCs w:val="24"/>
        </w:rPr>
        <w:t xml:space="preserve"> characteristics of respondents, including age, sex, </w:t>
      </w:r>
      <w:r w:rsidR="000B1474" w:rsidRPr="00331DC7">
        <w:rPr>
          <w:rFonts w:ascii="Times New Roman" w:hAnsi="Times New Roman" w:cs="Times New Roman"/>
          <w:sz w:val="24"/>
          <w:szCs w:val="24"/>
        </w:rPr>
        <w:t xml:space="preserve">formal </w:t>
      </w:r>
      <w:r w:rsidRPr="00331DC7">
        <w:rPr>
          <w:rFonts w:ascii="Times New Roman" w:hAnsi="Times New Roman" w:cs="Times New Roman"/>
          <w:sz w:val="24"/>
          <w:szCs w:val="24"/>
        </w:rPr>
        <w:t xml:space="preserve">education level, </w:t>
      </w:r>
      <w:r w:rsidR="0084663D" w:rsidRPr="00331DC7">
        <w:rPr>
          <w:rFonts w:ascii="Times New Roman" w:hAnsi="Times New Roman" w:cs="Times New Roman"/>
          <w:sz w:val="24"/>
          <w:szCs w:val="24"/>
        </w:rPr>
        <w:t>household size</w:t>
      </w:r>
      <w:r w:rsidR="00571578" w:rsidRPr="00331DC7">
        <w:rPr>
          <w:rFonts w:ascii="Times New Roman" w:hAnsi="Times New Roman" w:cs="Times New Roman"/>
          <w:sz w:val="24"/>
          <w:szCs w:val="24"/>
        </w:rPr>
        <w:t>,</w:t>
      </w:r>
      <w:r w:rsidR="0084663D" w:rsidRPr="00331DC7">
        <w:rPr>
          <w:rFonts w:ascii="Times New Roman" w:hAnsi="Times New Roman" w:cs="Times New Roman"/>
          <w:sz w:val="24"/>
          <w:szCs w:val="24"/>
        </w:rPr>
        <w:t xml:space="preserve"> </w:t>
      </w:r>
      <w:r w:rsidRPr="00331DC7">
        <w:rPr>
          <w:rFonts w:ascii="Times New Roman" w:hAnsi="Times New Roman" w:cs="Times New Roman"/>
          <w:sz w:val="24"/>
          <w:szCs w:val="24"/>
        </w:rPr>
        <w:t>farm size</w:t>
      </w:r>
      <w:r w:rsidR="00E83FA1" w:rsidRPr="00331DC7">
        <w:rPr>
          <w:rFonts w:ascii="Times New Roman" w:hAnsi="Times New Roman" w:cs="Times New Roman"/>
          <w:sz w:val="24"/>
          <w:szCs w:val="24"/>
        </w:rPr>
        <w:t>,</w:t>
      </w:r>
      <w:r w:rsidR="0084663D" w:rsidRPr="00331DC7">
        <w:rPr>
          <w:rFonts w:ascii="Times New Roman" w:hAnsi="Times New Roman" w:cs="Times New Roman"/>
          <w:sz w:val="24"/>
          <w:szCs w:val="24"/>
        </w:rPr>
        <w:t xml:space="preserve"> and farming experience</w:t>
      </w:r>
      <w:r w:rsidRPr="00331DC7">
        <w:rPr>
          <w:rFonts w:ascii="Times New Roman" w:hAnsi="Times New Roman" w:cs="Times New Roman"/>
          <w:sz w:val="24"/>
          <w:szCs w:val="24"/>
        </w:rPr>
        <w:t xml:space="preserve">. The second section gathered information in relation to the practices of conservation agriculture, issues and concerns explored by practicing CA farmers, and </w:t>
      </w:r>
      <w:r w:rsidR="0084663D" w:rsidRPr="00331DC7">
        <w:rPr>
          <w:rFonts w:ascii="Times New Roman" w:hAnsi="Times New Roman" w:cs="Times New Roman"/>
          <w:sz w:val="24"/>
          <w:szCs w:val="24"/>
        </w:rPr>
        <w:t xml:space="preserve">perceived </w:t>
      </w:r>
      <w:r w:rsidR="0010198C" w:rsidRPr="00331DC7">
        <w:rPr>
          <w:rFonts w:ascii="Times New Roman" w:hAnsi="Times New Roman" w:cs="Times New Roman"/>
          <w:sz w:val="24"/>
          <w:szCs w:val="24"/>
        </w:rPr>
        <w:t xml:space="preserve">barriers </w:t>
      </w:r>
      <w:r w:rsidRPr="00331DC7">
        <w:rPr>
          <w:rFonts w:ascii="Times New Roman" w:hAnsi="Times New Roman" w:cs="Times New Roman"/>
          <w:sz w:val="24"/>
          <w:szCs w:val="24"/>
        </w:rPr>
        <w:t>mentioned by farmers to adopt</w:t>
      </w:r>
      <w:r w:rsidR="0010198C" w:rsidRPr="00331DC7">
        <w:rPr>
          <w:rFonts w:ascii="Times New Roman" w:hAnsi="Times New Roman" w:cs="Times New Roman"/>
          <w:sz w:val="24"/>
          <w:szCs w:val="24"/>
        </w:rPr>
        <w:t>ing</w:t>
      </w:r>
      <w:r w:rsidRPr="00331DC7">
        <w:rPr>
          <w:rFonts w:ascii="Times New Roman" w:hAnsi="Times New Roman" w:cs="Times New Roman"/>
          <w:sz w:val="24"/>
          <w:szCs w:val="24"/>
        </w:rPr>
        <w:t xml:space="preserve"> CA.</w:t>
      </w:r>
      <w:r w:rsidR="00047CC3" w:rsidRPr="00331DC7">
        <w:rPr>
          <w:rFonts w:ascii="Times New Roman" w:hAnsi="Times New Roman" w:cs="Times New Roman"/>
          <w:sz w:val="24"/>
          <w:szCs w:val="24"/>
        </w:rPr>
        <w:t xml:space="preserve"> </w:t>
      </w:r>
      <w:r w:rsidR="00C90C40" w:rsidRPr="00331DC7">
        <w:rPr>
          <w:rFonts w:ascii="Times New Roman" w:hAnsi="Times New Roman" w:cs="Times New Roman"/>
          <w:sz w:val="24"/>
          <w:szCs w:val="24"/>
        </w:rPr>
        <w:t>One</w:t>
      </w:r>
      <w:r w:rsidR="00047CC3" w:rsidRPr="00331DC7">
        <w:rPr>
          <w:rFonts w:ascii="Times New Roman" w:hAnsi="Times New Roman" w:cs="Times New Roman"/>
          <w:sz w:val="24"/>
          <w:szCs w:val="24"/>
        </w:rPr>
        <w:t xml:space="preserve"> part of </w:t>
      </w:r>
      <w:r w:rsidR="00E83FA1" w:rsidRPr="00331DC7">
        <w:rPr>
          <w:rFonts w:ascii="Times New Roman" w:hAnsi="Times New Roman" w:cs="Times New Roman"/>
          <w:sz w:val="24"/>
          <w:szCs w:val="24"/>
        </w:rPr>
        <w:t xml:space="preserve">the </w:t>
      </w:r>
      <w:r w:rsidR="00047CC3" w:rsidRPr="00331DC7">
        <w:rPr>
          <w:rFonts w:ascii="Times New Roman" w:hAnsi="Times New Roman" w:cs="Times New Roman"/>
          <w:sz w:val="24"/>
          <w:szCs w:val="24"/>
        </w:rPr>
        <w:t>interview collected information regarding the</w:t>
      </w:r>
      <w:r w:rsidRPr="00331DC7">
        <w:rPr>
          <w:rFonts w:ascii="Times New Roman" w:hAnsi="Times New Roman" w:cs="Times New Roman"/>
          <w:sz w:val="24"/>
          <w:szCs w:val="24"/>
        </w:rPr>
        <w:t xml:space="preserve"> </w:t>
      </w:r>
      <w:r w:rsidR="00047CC3" w:rsidRPr="00331DC7">
        <w:rPr>
          <w:rFonts w:ascii="Times New Roman" w:hAnsi="Times New Roman" w:cs="Times New Roman"/>
          <w:sz w:val="24"/>
          <w:szCs w:val="24"/>
        </w:rPr>
        <w:t>s</w:t>
      </w:r>
      <w:r w:rsidR="0084663D" w:rsidRPr="00331DC7">
        <w:rPr>
          <w:rFonts w:ascii="Times New Roman" w:hAnsi="Times New Roman" w:cs="Times New Roman"/>
          <w:sz w:val="24"/>
          <w:szCs w:val="24"/>
        </w:rPr>
        <w:t xml:space="preserve">trengths, weaknesses, </w:t>
      </w:r>
      <w:r w:rsidR="00461444" w:rsidRPr="00331DC7">
        <w:rPr>
          <w:rFonts w:ascii="Times New Roman" w:hAnsi="Times New Roman" w:cs="Times New Roman"/>
          <w:sz w:val="24"/>
          <w:szCs w:val="24"/>
        </w:rPr>
        <w:t>opportunities,</w:t>
      </w:r>
      <w:r w:rsidR="0084663D" w:rsidRPr="00331DC7">
        <w:rPr>
          <w:rFonts w:ascii="Times New Roman" w:hAnsi="Times New Roman" w:cs="Times New Roman"/>
          <w:sz w:val="24"/>
          <w:szCs w:val="24"/>
        </w:rPr>
        <w:t xml:space="preserve"> and threats of CA farming</w:t>
      </w:r>
      <w:r w:rsidR="00047CC3" w:rsidRPr="00331DC7">
        <w:rPr>
          <w:rFonts w:ascii="Times New Roman" w:hAnsi="Times New Roman" w:cs="Times New Roman"/>
          <w:sz w:val="24"/>
          <w:szCs w:val="24"/>
        </w:rPr>
        <w:t xml:space="preserve"> from the farmers. </w:t>
      </w:r>
      <w:r w:rsidRPr="00331DC7">
        <w:rPr>
          <w:rFonts w:ascii="Times New Roman" w:hAnsi="Times New Roman" w:cs="Times New Roman"/>
          <w:sz w:val="24"/>
          <w:szCs w:val="24"/>
        </w:rPr>
        <w:t xml:space="preserve">The questionnaire was informed </w:t>
      </w:r>
      <w:r w:rsidR="00361978" w:rsidRPr="00331DC7">
        <w:rPr>
          <w:rFonts w:ascii="Times New Roman" w:hAnsi="Times New Roman" w:cs="Times New Roman"/>
          <w:sz w:val="24"/>
          <w:szCs w:val="24"/>
        </w:rPr>
        <w:t xml:space="preserve">mainly </w:t>
      </w:r>
      <w:r w:rsidRPr="00331DC7">
        <w:rPr>
          <w:rFonts w:ascii="Times New Roman" w:hAnsi="Times New Roman" w:cs="Times New Roman"/>
          <w:sz w:val="24"/>
          <w:szCs w:val="24"/>
        </w:rPr>
        <w:t>by the literature</w:t>
      </w:r>
      <w:r w:rsidR="00361978" w:rsidRPr="00331DC7">
        <w:rPr>
          <w:rFonts w:ascii="Times New Roman" w:hAnsi="Times New Roman" w:cs="Times New Roman"/>
          <w:sz w:val="24"/>
          <w:szCs w:val="24"/>
        </w:rPr>
        <w:t xml:space="preserve"> review (refer to </w:t>
      </w:r>
      <w:r w:rsidR="007C4902" w:rsidRPr="00331DC7">
        <w:rPr>
          <w:rFonts w:ascii="Times New Roman" w:hAnsi="Times New Roman" w:cs="Times New Roman"/>
          <w:sz w:val="24"/>
          <w:szCs w:val="24"/>
        </w:rPr>
        <w:t>S</w:t>
      </w:r>
      <w:r w:rsidR="00361978" w:rsidRPr="00331DC7">
        <w:rPr>
          <w:rFonts w:ascii="Times New Roman" w:hAnsi="Times New Roman" w:cs="Times New Roman"/>
          <w:sz w:val="24"/>
          <w:szCs w:val="24"/>
        </w:rPr>
        <w:t>ection 2)</w:t>
      </w:r>
      <w:r w:rsidRPr="00331DC7">
        <w:rPr>
          <w:rFonts w:ascii="Times New Roman" w:hAnsi="Times New Roman" w:cs="Times New Roman"/>
          <w:sz w:val="24"/>
          <w:szCs w:val="24"/>
        </w:rPr>
        <w:t>, prior stud</w:t>
      </w:r>
      <w:r w:rsidR="00E83FA1" w:rsidRPr="00331DC7">
        <w:rPr>
          <w:rFonts w:ascii="Times New Roman" w:hAnsi="Times New Roman" w:cs="Times New Roman"/>
          <w:sz w:val="24"/>
          <w:szCs w:val="24"/>
        </w:rPr>
        <w:t>ies</w:t>
      </w:r>
      <w:r w:rsidRPr="00331DC7">
        <w:rPr>
          <w:rFonts w:ascii="Times New Roman" w:hAnsi="Times New Roman" w:cs="Times New Roman"/>
          <w:sz w:val="24"/>
          <w:szCs w:val="24"/>
        </w:rPr>
        <w:t xml:space="preserve"> and observations of the researcher, and consultation</w:t>
      </w:r>
      <w:r w:rsidR="00E83FA1" w:rsidRPr="00331DC7">
        <w:rPr>
          <w:rFonts w:ascii="Times New Roman" w:hAnsi="Times New Roman" w:cs="Times New Roman"/>
          <w:sz w:val="24"/>
          <w:szCs w:val="24"/>
        </w:rPr>
        <w:t>s</w:t>
      </w:r>
      <w:r w:rsidRPr="00331DC7">
        <w:rPr>
          <w:rFonts w:ascii="Times New Roman" w:hAnsi="Times New Roman" w:cs="Times New Roman"/>
          <w:sz w:val="24"/>
          <w:szCs w:val="24"/>
        </w:rPr>
        <w:t xml:space="preserve"> with several experts </w:t>
      </w:r>
      <w:r w:rsidR="00571578" w:rsidRPr="00331DC7">
        <w:rPr>
          <w:rFonts w:ascii="Times New Roman" w:hAnsi="Times New Roman" w:cs="Times New Roman"/>
          <w:sz w:val="24"/>
          <w:szCs w:val="24"/>
        </w:rPr>
        <w:t>in</w:t>
      </w:r>
      <w:r w:rsidRPr="00331DC7">
        <w:rPr>
          <w:rFonts w:ascii="Times New Roman" w:hAnsi="Times New Roman" w:cs="Times New Roman"/>
          <w:sz w:val="24"/>
          <w:szCs w:val="24"/>
        </w:rPr>
        <w:t xml:space="preserve"> the field. </w:t>
      </w:r>
      <w:r w:rsidR="00C90C40" w:rsidRPr="00331DC7">
        <w:rPr>
          <w:rFonts w:ascii="Times New Roman" w:hAnsi="Times New Roman" w:cs="Times New Roman"/>
          <w:sz w:val="24"/>
          <w:szCs w:val="24"/>
        </w:rPr>
        <w:t>The</w:t>
      </w:r>
      <w:r w:rsidRPr="00331DC7">
        <w:rPr>
          <w:rFonts w:ascii="Times New Roman" w:hAnsi="Times New Roman" w:cs="Times New Roman"/>
          <w:sz w:val="24"/>
          <w:szCs w:val="24"/>
        </w:rPr>
        <w:t xml:space="preserve"> pilot study examine</w:t>
      </w:r>
      <w:r w:rsidR="00C90C40" w:rsidRPr="00331DC7">
        <w:rPr>
          <w:rFonts w:ascii="Times New Roman" w:hAnsi="Times New Roman" w:cs="Times New Roman"/>
          <w:sz w:val="24"/>
          <w:szCs w:val="24"/>
        </w:rPr>
        <w:t>d</w:t>
      </w:r>
      <w:r w:rsidRPr="00331DC7">
        <w:rPr>
          <w:rFonts w:ascii="Times New Roman" w:hAnsi="Times New Roman" w:cs="Times New Roman"/>
          <w:sz w:val="24"/>
          <w:szCs w:val="24"/>
        </w:rPr>
        <w:t xml:space="preserve"> whether the initial questionnaire needed further corrections. </w:t>
      </w:r>
      <w:r w:rsidR="00BD7658" w:rsidRPr="00331DC7">
        <w:rPr>
          <w:rFonts w:ascii="Times New Roman" w:hAnsi="Times New Roman" w:cs="Times New Roman"/>
          <w:sz w:val="24"/>
          <w:szCs w:val="24"/>
        </w:rPr>
        <w:t>Eventually, the final version of the questionnaire was prepared</w:t>
      </w:r>
      <w:r w:rsidR="003503A7" w:rsidRPr="00331DC7">
        <w:rPr>
          <w:rFonts w:ascii="Times New Roman" w:hAnsi="Times New Roman" w:cs="Times New Roman"/>
          <w:sz w:val="24"/>
          <w:szCs w:val="24"/>
        </w:rPr>
        <w:t xml:space="preserve"> </w:t>
      </w:r>
      <w:r w:rsidR="00BD7658" w:rsidRPr="00331DC7">
        <w:rPr>
          <w:rFonts w:ascii="Times New Roman" w:hAnsi="Times New Roman" w:cs="Times New Roman"/>
          <w:sz w:val="24"/>
          <w:szCs w:val="24"/>
        </w:rPr>
        <w:t>for data collection.</w:t>
      </w:r>
      <w:r w:rsidRPr="00331DC7">
        <w:rPr>
          <w:rFonts w:ascii="Times New Roman" w:hAnsi="Times New Roman" w:cs="Times New Roman"/>
          <w:sz w:val="24"/>
          <w:szCs w:val="24"/>
        </w:rPr>
        <w:t xml:space="preserve"> </w:t>
      </w:r>
      <w:r w:rsidR="00BD7658" w:rsidRPr="00331DC7">
        <w:rPr>
          <w:rFonts w:ascii="Times New Roman" w:hAnsi="Times New Roman" w:cs="Times New Roman"/>
          <w:sz w:val="24"/>
          <w:szCs w:val="24"/>
        </w:rPr>
        <w:t xml:space="preserve">Several students from the Bangladesh Agricultural University were hired and trained </w:t>
      </w:r>
      <w:r w:rsidR="00571578" w:rsidRPr="00331DC7">
        <w:rPr>
          <w:rFonts w:ascii="Times New Roman" w:hAnsi="Times New Roman" w:cs="Times New Roman"/>
          <w:sz w:val="24"/>
          <w:szCs w:val="24"/>
        </w:rPr>
        <w:t>to collect</w:t>
      </w:r>
      <w:r w:rsidR="00BD7658" w:rsidRPr="00331DC7">
        <w:rPr>
          <w:rFonts w:ascii="Times New Roman" w:hAnsi="Times New Roman" w:cs="Times New Roman"/>
          <w:sz w:val="24"/>
          <w:szCs w:val="24"/>
        </w:rPr>
        <w:t xml:space="preserve"> data. </w:t>
      </w:r>
      <w:r w:rsidR="0009199F" w:rsidRPr="00331DC7">
        <w:rPr>
          <w:rFonts w:ascii="Times New Roman" w:hAnsi="Times New Roman" w:cs="Times New Roman"/>
          <w:sz w:val="24"/>
          <w:szCs w:val="24"/>
        </w:rPr>
        <w:t xml:space="preserve">During </w:t>
      </w:r>
      <w:r w:rsidR="003503A7" w:rsidRPr="00331DC7">
        <w:rPr>
          <w:rFonts w:ascii="Times New Roman" w:hAnsi="Times New Roman" w:cs="Times New Roman"/>
          <w:sz w:val="24"/>
          <w:szCs w:val="24"/>
        </w:rPr>
        <w:t xml:space="preserve">the </w:t>
      </w:r>
      <w:r w:rsidR="0009199F" w:rsidRPr="00331DC7">
        <w:rPr>
          <w:rFonts w:ascii="Times New Roman" w:hAnsi="Times New Roman" w:cs="Times New Roman"/>
          <w:sz w:val="24"/>
          <w:szCs w:val="24"/>
        </w:rPr>
        <w:t xml:space="preserve">data collection period, data enumerators </w:t>
      </w:r>
      <w:r w:rsidR="00AA0783" w:rsidRPr="00331DC7">
        <w:rPr>
          <w:rFonts w:ascii="Times New Roman" w:hAnsi="Times New Roman" w:cs="Times New Roman"/>
          <w:sz w:val="24"/>
          <w:szCs w:val="24"/>
        </w:rPr>
        <w:t>collected</w:t>
      </w:r>
      <w:r w:rsidR="0009199F" w:rsidRPr="00331DC7">
        <w:rPr>
          <w:rFonts w:ascii="Times New Roman" w:hAnsi="Times New Roman" w:cs="Times New Roman"/>
          <w:sz w:val="24"/>
          <w:szCs w:val="24"/>
        </w:rPr>
        <w:t xml:space="preserve"> most of the data</w:t>
      </w:r>
      <w:r w:rsidR="00AA0783" w:rsidRPr="00331DC7">
        <w:rPr>
          <w:rFonts w:ascii="Times New Roman" w:hAnsi="Times New Roman" w:cs="Times New Roman"/>
          <w:sz w:val="24"/>
          <w:szCs w:val="24"/>
        </w:rPr>
        <w:t xml:space="preserve"> in local uni</w:t>
      </w:r>
      <w:r w:rsidR="0009199F" w:rsidRPr="00331DC7">
        <w:rPr>
          <w:rFonts w:ascii="Times New Roman" w:hAnsi="Times New Roman" w:cs="Times New Roman"/>
          <w:sz w:val="24"/>
          <w:szCs w:val="24"/>
        </w:rPr>
        <w:t>t</w:t>
      </w:r>
      <w:r w:rsidR="00C90C40" w:rsidRPr="00331DC7">
        <w:rPr>
          <w:rFonts w:ascii="Times New Roman" w:hAnsi="Times New Roman" w:cs="Times New Roman"/>
          <w:sz w:val="24"/>
          <w:szCs w:val="24"/>
        </w:rPr>
        <w:t>s, which</w:t>
      </w:r>
      <w:r w:rsidR="0009199F" w:rsidRPr="00331DC7">
        <w:rPr>
          <w:rFonts w:ascii="Times New Roman" w:hAnsi="Times New Roman" w:cs="Times New Roman"/>
          <w:sz w:val="24"/>
          <w:szCs w:val="24"/>
        </w:rPr>
        <w:t xml:space="preserve"> </w:t>
      </w:r>
      <w:r w:rsidR="00C90C40" w:rsidRPr="00331DC7">
        <w:rPr>
          <w:rFonts w:ascii="Times New Roman" w:hAnsi="Times New Roman" w:cs="Times New Roman"/>
          <w:sz w:val="24"/>
          <w:szCs w:val="24"/>
        </w:rPr>
        <w:t>were later</w:t>
      </w:r>
      <w:r w:rsidR="00AA0783" w:rsidRPr="00331DC7">
        <w:rPr>
          <w:rFonts w:ascii="Times New Roman" w:hAnsi="Times New Roman" w:cs="Times New Roman"/>
          <w:sz w:val="24"/>
          <w:szCs w:val="24"/>
        </w:rPr>
        <w:t xml:space="preserve"> converted to the </w:t>
      </w:r>
      <w:r w:rsidR="00C90C40" w:rsidRPr="00331DC7">
        <w:rPr>
          <w:rFonts w:ascii="Times New Roman" w:hAnsi="Times New Roman" w:cs="Times New Roman"/>
          <w:sz w:val="24"/>
          <w:szCs w:val="24"/>
        </w:rPr>
        <w:t xml:space="preserve">global </w:t>
      </w:r>
      <w:r w:rsidR="00AA0783" w:rsidRPr="00331DC7">
        <w:rPr>
          <w:rFonts w:ascii="Times New Roman" w:hAnsi="Times New Roman" w:cs="Times New Roman"/>
          <w:sz w:val="24"/>
          <w:szCs w:val="24"/>
        </w:rPr>
        <w:t>standard</w:t>
      </w:r>
      <w:r w:rsidR="00C90C40" w:rsidRPr="00331DC7">
        <w:rPr>
          <w:rFonts w:ascii="Times New Roman" w:hAnsi="Times New Roman" w:cs="Times New Roman"/>
          <w:sz w:val="24"/>
          <w:szCs w:val="24"/>
        </w:rPr>
        <w:t>s with careful scrutiny</w:t>
      </w:r>
      <w:r w:rsidR="00AA0783" w:rsidRPr="00331DC7">
        <w:rPr>
          <w:rFonts w:ascii="Times New Roman" w:hAnsi="Times New Roman" w:cs="Times New Roman"/>
          <w:sz w:val="24"/>
          <w:szCs w:val="24"/>
        </w:rPr>
        <w:t xml:space="preserve">. </w:t>
      </w:r>
    </w:p>
    <w:p w14:paraId="1B8898DD" w14:textId="7B93F774" w:rsidR="00AE09ED" w:rsidRPr="00331DC7" w:rsidRDefault="0030264B" w:rsidP="006C0231">
      <w:pPr>
        <w:pStyle w:val="Heading2"/>
        <w:spacing w:before="0" w:line="360" w:lineRule="auto"/>
        <w:rPr>
          <w:rFonts w:ascii="Times New Roman" w:hAnsi="Times New Roman" w:cs="Times New Roman"/>
          <w:b/>
          <w:bCs/>
          <w:sz w:val="24"/>
          <w:szCs w:val="24"/>
        </w:rPr>
      </w:pPr>
      <w:r w:rsidRPr="00331DC7">
        <w:rPr>
          <w:rFonts w:ascii="Times New Roman" w:hAnsi="Times New Roman" w:cs="Times New Roman"/>
          <w:b/>
          <w:bCs/>
          <w:color w:val="auto"/>
          <w:sz w:val="24"/>
          <w:szCs w:val="24"/>
        </w:rPr>
        <w:t>3</w:t>
      </w:r>
      <w:r w:rsidR="00BD7658" w:rsidRPr="00331DC7">
        <w:rPr>
          <w:rFonts w:ascii="Times New Roman" w:hAnsi="Times New Roman" w:cs="Times New Roman"/>
          <w:b/>
          <w:bCs/>
          <w:color w:val="auto"/>
          <w:sz w:val="24"/>
          <w:szCs w:val="24"/>
        </w:rPr>
        <w:t>.</w:t>
      </w:r>
      <w:r w:rsidR="000448C4" w:rsidRPr="00331DC7">
        <w:rPr>
          <w:rFonts w:ascii="Times New Roman" w:hAnsi="Times New Roman" w:cs="Times New Roman"/>
          <w:b/>
          <w:bCs/>
          <w:color w:val="auto"/>
          <w:sz w:val="24"/>
          <w:szCs w:val="24"/>
        </w:rPr>
        <w:t>5</w:t>
      </w:r>
      <w:r w:rsidR="00BD7658" w:rsidRPr="00331DC7">
        <w:rPr>
          <w:rFonts w:ascii="Times New Roman" w:hAnsi="Times New Roman" w:cs="Times New Roman"/>
          <w:b/>
          <w:bCs/>
          <w:color w:val="auto"/>
          <w:sz w:val="24"/>
          <w:szCs w:val="24"/>
        </w:rPr>
        <w:t xml:space="preserve"> </w:t>
      </w:r>
      <w:r w:rsidR="00AE09ED" w:rsidRPr="00331DC7">
        <w:rPr>
          <w:rFonts w:ascii="Times New Roman" w:hAnsi="Times New Roman" w:cs="Times New Roman"/>
          <w:b/>
          <w:bCs/>
          <w:color w:val="auto"/>
          <w:sz w:val="24"/>
          <w:szCs w:val="24"/>
        </w:rPr>
        <w:t xml:space="preserve">Analytical </w:t>
      </w:r>
      <w:r w:rsidR="003503A7" w:rsidRPr="00331DC7">
        <w:rPr>
          <w:rFonts w:ascii="Times New Roman" w:hAnsi="Times New Roman" w:cs="Times New Roman"/>
          <w:b/>
          <w:bCs/>
          <w:color w:val="auto"/>
          <w:sz w:val="24"/>
          <w:szCs w:val="24"/>
        </w:rPr>
        <w:t>T</w:t>
      </w:r>
      <w:r w:rsidR="00303E0E" w:rsidRPr="00331DC7">
        <w:rPr>
          <w:rFonts w:ascii="Times New Roman" w:hAnsi="Times New Roman" w:cs="Times New Roman"/>
          <w:b/>
          <w:bCs/>
          <w:color w:val="auto"/>
          <w:sz w:val="24"/>
          <w:szCs w:val="24"/>
        </w:rPr>
        <w:t>echnique</w:t>
      </w:r>
    </w:p>
    <w:p w14:paraId="4E9D943E" w14:textId="53A42183" w:rsidR="00CD1DC8" w:rsidRPr="00331DC7" w:rsidRDefault="00ED0736" w:rsidP="006C0231">
      <w:pPr>
        <w:spacing w:after="0" w:line="360" w:lineRule="auto"/>
        <w:ind w:firstLine="720"/>
        <w:jc w:val="both"/>
        <w:rPr>
          <w:rFonts w:ascii="Times New Roman" w:hAnsi="Times New Roman" w:cs="Times New Roman"/>
          <w:sz w:val="24"/>
          <w:szCs w:val="24"/>
        </w:rPr>
      </w:pPr>
      <w:bookmarkStart w:id="2" w:name="_Hlk73625239"/>
      <w:bookmarkEnd w:id="1"/>
      <w:r w:rsidRPr="00331DC7">
        <w:rPr>
          <w:rFonts w:ascii="Times New Roman" w:hAnsi="Times New Roman" w:cs="Times New Roman"/>
          <w:sz w:val="24"/>
          <w:szCs w:val="24"/>
        </w:rPr>
        <w:t>The study applied</w:t>
      </w:r>
      <w:r w:rsidR="00303E0E" w:rsidRPr="00331DC7">
        <w:rPr>
          <w:rFonts w:ascii="Times New Roman" w:hAnsi="Times New Roman" w:cs="Times New Roman"/>
          <w:sz w:val="24"/>
          <w:szCs w:val="24"/>
        </w:rPr>
        <w:t xml:space="preserve"> descriptive statistics (i.e., percentages,</w:t>
      </w:r>
      <w:r w:rsidRPr="00331DC7">
        <w:rPr>
          <w:rFonts w:ascii="Times New Roman" w:hAnsi="Times New Roman" w:cs="Times New Roman"/>
          <w:sz w:val="24"/>
          <w:szCs w:val="24"/>
        </w:rPr>
        <w:t xml:space="preserve"> averages,</w:t>
      </w:r>
      <w:r w:rsidR="00CD1DC8" w:rsidRPr="00331DC7">
        <w:rPr>
          <w:rFonts w:ascii="Times New Roman" w:hAnsi="Times New Roman" w:cs="Times New Roman"/>
          <w:sz w:val="24"/>
          <w:szCs w:val="24"/>
        </w:rPr>
        <w:t xml:space="preserve"> rank</w:t>
      </w:r>
      <w:r w:rsidR="009478B4" w:rsidRPr="00331DC7">
        <w:rPr>
          <w:rFonts w:ascii="Times New Roman" w:hAnsi="Times New Roman" w:cs="Times New Roman"/>
          <w:sz w:val="24"/>
          <w:szCs w:val="24"/>
        </w:rPr>
        <w:t>s</w:t>
      </w:r>
      <w:r w:rsidR="00CD1DC8" w:rsidRPr="00331DC7">
        <w:rPr>
          <w:rFonts w:ascii="Times New Roman" w:hAnsi="Times New Roman" w:cs="Times New Roman"/>
          <w:sz w:val="24"/>
          <w:szCs w:val="24"/>
        </w:rPr>
        <w:t>,</w:t>
      </w:r>
      <w:r w:rsidR="003503A7" w:rsidRPr="00331DC7">
        <w:rPr>
          <w:rFonts w:ascii="Times New Roman" w:hAnsi="Times New Roman" w:cs="Times New Roman"/>
          <w:sz w:val="24"/>
          <w:szCs w:val="24"/>
        </w:rPr>
        <w:t xml:space="preserve"> </w:t>
      </w:r>
      <w:r w:rsidR="00303E0E" w:rsidRPr="00331DC7">
        <w:rPr>
          <w:rFonts w:ascii="Times New Roman" w:hAnsi="Times New Roman" w:cs="Times New Roman"/>
          <w:sz w:val="24"/>
          <w:szCs w:val="24"/>
        </w:rPr>
        <w:t>maximum</w:t>
      </w:r>
      <w:r w:rsidR="00BD7658" w:rsidRPr="00331DC7">
        <w:rPr>
          <w:rFonts w:ascii="Times New Roman" w:hAnsi="Times New Roman" w:cs="Times New Roman"/>
          <w:sz w:val="24"/>
          <w:szCs w:val="24"/>
        </w:rPr>
        <w:t xml:space="preserve"> value</w:t>
      </w:r>
      <w:r w:rsidR="00303E0E" w:rsidRPr="00331DC7">
        <w:rPr>
          <w:rFonts w:ascii="Times New Roman" w:hAnsi="Times New Roman" w:cs="Times New Roman"/>
          <w:sz w:val="24"/>
          <w:szCs w:val="24"/>
        </w:rPr>
        <w:t>,</w:t>
      </w:r>
      <w:r w:rsidRPr="00331DC7">
        <w:rPr>
          <w:rFonts w:ascii="Times New Roman" w:hAnsi="Times New Roman" w:cs="Times New Roman"/>
          <w:sz w:val="24"/>
          <w:szCs w:val="24"/>
        </w:rPr>
        <w:t xml:space="preserve"> minimum</w:t>
      </w:r>
      <w:r w:rsidR="00303E0E" w:rsidRPr="00331DC7">
        <w:rPr>
          <w:rFonts w:ascii="Times New Roman" w:hAnsi="Times New Roman" w:cs="Times New Roman"/>
          <w:sz w:val="24"/>
          <w:szCs w:val="24"/>
        </w:rPr>
        <w:t xml:space="preserve"> </w:t>
      </w:r>
      <w:r w:rsidR="00BD7658" w:rsidRPr="00331DC7">
        <w:rPr>
          <w:rFonts w:ascii="Times New Roman" w:hAnsi="Times New Roman" w:cs="Times New Roman"/>
          <w:sz w:val="24"/>
          <w:szCs w:val="24"/>
        </w:rPr>
        <w:t>value, and so forth</w:t>
      </w:r>
      <w:r w:rsidR="00303E0E" w:rsidRPr="00331DC7">
        <w:rPr>
          <w:rFonts w:ascii="Times New Roman" w:hAnsi="Times New Roman" w:cs="Times New Roman"/>
          <w:sz w:val="24"/>
          <w:szCs w:val="24"/>
        </w:rPr>
        <w:t>)</w:t>
      </w:r>
      <w:r w:rsidR="00BD7658" w:rsidRPr="00331DC7">
        <w:rPr>
          <w:rFonts w:ascii="Times New Roman" w:hAnsi="Times New Roman" w:cs="Times New Roman"/>
          <w:sz w:val="24"/>
          <w:szCs w:val="24"/>
        </w:rPr>
        <w:t xml:space="preserve"> to create an analytical </w:t>
      </w:r>
      <w:r w:rsidR="009478B4" w:rsidRPr="00331DC7">
        <w:rPr>
          <w:rFonts w:ascii="Times New Roman" w:hAnsi="Times New Roman" w:cs="Times New Roman"/>
          <w:sz w:val="24"/>
          <w:szCs w:val="24"/>
        </w:rPr>
        <w:t>foundation</w:t>
      </w:r>
      <w:r w:rsidR="00B06C6F" w:rsidRPr="00331DC7">
        <w:rPr>
          <w:rFonts w:ascii="Times New Roman" w:hAnsi="Times New Roman" w:cs="Times New Roman"/>
          <w:sz w:val="24"/>
          <w:szCs w:val="24"/>
        </w:rPr>
        <w:t>,</w:t>
      </w:r>
      <w:r w:rsidR="00303E0E" w:rsidRPr="00331DC7">
        <w:rPr>
          <w:rFonts w:ascii="Times New Roman" w:hAnsi="Times New Roman" w:cs="Times New Roman"/>
          <w:sz w:val="24"/>
          <w:szCs w:val="24"/>
        </w:rPr>
        <w:t xml:space="preserve"> </w:t>
      </w:r>
      <w:r w:rsidR="00BD7658" w:rsidRPr="00331DC7">
        <w:rPr>
          <w:rFonts w:ascii="Times New Roman" w:hAnsi="Times New Roman" w:cs="Times New Roman"/>
          <w:sz w:val="24"/>
          <w:szCs w:val="24"/>
        </w:rPr>
        <w:t>while</w:t>
      </w:r>
      <w:r w:rsidR="00303E0E" w:rsidRPr="00331DC7">
        <w:rPr>
          <w:rFonts w:ascii="Times New Roman" w:hAnsi="Times New Roman" w:cs="Times New Roman"/>
          <w:sz w:val="24"/>
          <w:szCs w:val="24"/>
        </w:rPr>
        <w:t xml:space="preserve"> </w:t>
      </w:r>
      <w:r w:rsidR="00BD7658" w:rsidRPr="00331DC7">
        <w:rPr>
          <w:rFonts w:ascii="Times New Roman" w:hAnsi="Times New Roman" w:cs="Times New Roman"/>
          <w:sz w:val="24"/>
          <w:szCs w:val="24"/>
        </w:rPr>
        <w:t xml:space="preserve">a </w:t>
      </w:r>
      <w:r w:rsidR="00303E0E" w:rsidRPr="00331DC7">
        <w:rPr>
          <w:rFonts w:ascii="Times New Roman" w:hAnsi="Times New Roman" w:cs="Times New Roman"/>
          <w:sz w:val="24"/>
          <w:szCs w:val="24"/>
        </w:rPr>
        <w:t>mathematical technique (</w:t>
      </w:r>
      <w:r w:rsidRPr="00331DC7">
        <w:rPr>
          <w:rFonts w:ascii="Times New Roman" w:hAnsi="Times New Roman" w:cs="Times New Roman"/>
          <w:sz w:val="24"/>
          <w:szCs w:val="24"/>
        </w:rPr>
        <w:t xml:space="preserve">i.e., </w:t>
      </w:r>
      <w:r w:rsidR="003503A7" w:rsidRPr="00331DC7">
        <w:rPr>
          <w:rFonts w:ascii="Times New Roman" w:hAnsi="Times New Roman" w:cs="Times New Roman"/>
          <w:sz w:val="24"/>
          <w:szCs w:val="24"/>
        </w:rPr>
        <w:t>PCI-</w:t>
      </w:r>
      <w:r w:rsidR="002405C7" w:rsidRPr="00331DC7">
        <w:rPr>
          <w:rFonts w:ascii="Times New Roman" w:hAnsi="Times New Roman" w:cs="Times New Roman"/>
          <w:sz w:val="24"/>
          <w:szCs w:val="24"/>
        </w:rPr>
        <w:t>P</w:t>
      </w:r>
      <w:r w:rsidRPr="00331DC7">
        <w:rPr>
          <w:rFonts w:ascii="Times New Roman" w:hAnsi="Times New Roman" w:cs="Times New Roman"/>
          <w:sz w:val="24"/>
          <w:szCs w:val="24"/>
        </w:rPr>
        <w:t xml:space="preserve">roblem </w:t>
      </w:r>
      <w:r w:rsidR="002405C7" w:rsidRPr="00331DC7">
        <w:rPr>
          <w:rFonts w:ascii="Times New Roman" w:hAnsi="Times New Roman" w:cs="Times New Roman"/>
          <w:sz w:val="24"/>
          <w:szCs w:val="24"/>
        </w:rPr>
        <w:t>C</w:t>
      </w:r>
      <w:r w:rsidR="00303E0E" w:rsidRPr="00331DC7">
        <w:rPr>
          <w:rFonts w:ascii="Times New Roman" w:hAnsi="Times New Roman" w:cs="Times New Roman"/>
          <w:sz w:val="24"/>
          <w:szCs w:val="24"/>
        </w:rPr>
        <w:t xml:space="preserve">onfrontation </w:t>
      </w:r>
      <w:r w:rsidR="002405C7" w:rsidRPr="00331DC7">
        <w:rPr>
          <w:rFonts w:ascii="Times New Roman" w:hAnsi="Times New Roman" w:cs="Times New Roman"/>
          <w:sz w:val="24"/>
          <w:szCs w:val="24"/>
        </w:rPr>
        <w:t>I</w:t>
      </w:r>
      <w:r w:rsidR="00303E0E" w:rsidRPr="00331DC7">
        <w:rPr>
          <w:rFonts w:ascii="Times New Roman" w:hAnsi="Times New Roman" w:cs="Times New Roman"/>
          <w:sz w:val="24"/>
          <w:szCs w:val="24"/>
        </w:rPr>
        <w:t xml:space="preserve">ndex) was </w:t>
      </w:r>
      <w:r w:rsidR="00BD7658" w:rsidRPr="00331DC7">
        <w:rPr>
          <w:rFonts w:ascii="Times New Roman" w:hAnsi="Times New Roman" w:cs="Times New Roman"/>
          <w:sz w:val="24"/>
          <w:szCs w:val="24"/>
        </w:rPr>
        <w:t>used</w:t>
      </w:r>
      <w:r w:rsidR="00303E0E" w:rsidRPr="00331DC7">
        <w:rPr>
          <w:rFonts w:ascii="Times New Roman" w:hAnsi="Times New Roman" w:cs="Times New Roman"/>
          <w:sz w:val="24"/>
          <w:szCs w:val="24"/>
        </w:rPr>
        <w:t xml:space="preserve"> to achi</w:t>
      </w:r>
      <w:r w:rsidR="00AE09ED" w:rsidRPr="00331DC7">
        <w:rPr>
          <w:rFonts w:ascii="Times New Roman" w:hAnsi="Times New Roman" w:cs="Times New Roman"/>
          <w:sz w:val="24"/>
          <w:szCs w:val="24"/>
        </w:rPr>
        <w:t xml:space="preserve">eve the objective of the study. </w:t>
      </w:r>
      <w:bookmarkEnd w:id="2"/>
      <w:r w:rsidR="002405C7" w:rsidRPr="00331DC7">
        <w:rPr>
          <w:rFonts w:ascii="Times New Roman" w:hAnsi="Times New Roman" w:cs="Times New Roman"/>
          <w:sz w:val="24"/>
          <w:szCs w:val="24"/>
        </w:rPr>
        <w:t xml:space="preserve">Studies </w:t>
      </w:r>
      <w:r w:rsidR="002405C7" w:rsidRPr="00331DC7">
        <w:rPr>
          <w:rFonts w:ascii="Times New Roman" w:hAnsi="Times New Roman" w:cs="Times New Roman"/>
          <w:sz w:val="24"/>
          <w:szCs w:val="24"/>
        </w:rPr>
        <w:lastRenderedPageBreak/>
        <w:t xml:space="preserve">have previously adopted PCI as a model to analyze the depth of a set of </w:t>
      </w:r>
      <w:r w:rsidR="009478B4" w:rsidRPr="00331DC7">
        <w:rPr>
          <w:rFonts w:ascii="Times New Roman" w:hAnsi="Times New Roman" w:cs="Times New Roman"/>
          <w:sz w:val="24"/>
          <w:szCs w:val="24"/>
        </w:rPr>
        <w:t>previously</w:t>
      </w:r>
      <w:r w:rsidR="002405C7" w:rsidRPr="00331DC7">
        <w:rPr>
          <w:rFonts w:ascii="Times New Roman" w:hAnsi="Times New Roman" w:cs="Times New Roman"/>
          <w:sz w:val="24"/>
          <w:szCs w:val="24"/>
        </w:rPr>
        <w:t xml:space="preserve"> identified issues </w:t>
      </w:r>
      <w:r w:rsidR="002405C7" w:rsidRPr="00331DC7">
        <w:rPr>
          <w:rFonts w:ascii="Times New Roman" w:hAnsi="Times New Roman" w:cs="Times New Roman"/>
          <w:sz w:val="24"/>
          <w:szCs w:val="24"/>
        </w:rPr>
        <w:fldChar w:fldCharType="begin"/>
      </w:r>
      <w:r w:rsidR="00BA26CA">
        <w:rPr>
          <w:rFonts w:ascii="Times New Roman" w:hAnsi="Times New Roman" w:cs="Times New Roman"/>
          <w:sz w:val="24"/>
          <w:szCs w:val="24"/>
        </w:rPr>
        <w:instrText xml:space="preserve"> ADDIN ZOTERO_ITEM CSL_CITATION {"citationID":"Nnh1zgew","properties":{"formattedCitation":"(Dhar et al., 2018; Uddin and Dhar, 2018)","plainCitation":"(Dhar et al., 2018; Uddin and Dhar, 2018)","dontUpdate":true,"noteIndex":0},"citationItems":[{"id":"tqjaxeNM/BYCElybY","uris":["http://zotero.org/users/local/eTe93DQi/items/A6QD8HQV"],"itemData":{"id":95,"type":"article-journal","abstract":"The research was conducted to evaluate the problems and prospects of adopting conservation agriculture in Jamalpur and Bogra districts of Bangladesh. A total of 120 farmers (20 from focal and 100 from control group) were surveyed for collecting necessary data and information. A combination of descriptive statistics and mathematical techniques was used to analyze the data. Focal farmers followed the basic principles of conservation agriculture but control farmers continued conventional crop farming practices. Focal farmers were more proﬁtable compared to control farmers in terms of wheat and bean production. Less production due to minimum tillage, diﬃculties in maintenance, lack of extension service etc. was the major problems faced by the farmers. Knowledge on soil conservation and soil quality improvement, use of organic fertilizer, etc. was found as strengths; management of crop residue, scarcity of cowdung, etc. were found as weaknesses; labour opportunities, market demand, etc. were found as opportunities; and climate change and price ﬂuctuation were found as threats of adopting conservation agriculture. Regular extension contact, arrangement of training programmes and input support are to be ensured by diﬀerent government and non-government organizations to motivate farmers for adopting conservation agriculture practice.","container-title":"Soil and Tillage Research","DOI":"10.1016/j.still.2017.11.003","ISSN":"01671987","journalAbbreviation":"Soil and Tillage Research","language":"en","page":"77-84","source":"DOI.org (Crossref)","title":"Adoption prospects and implication problems of practicing conservation agriculture in Bangladesh: A socioeconomic diagnosis","title-short":"Adoption prospects and implication problems of practicing conservation agriculture in Bangladesh","volume":"176","author":[{"family":"Dhar","given":"Aurup Ratan"},{"family":"Islam","given":"Md. Monirul"},{"family":"Jannat","given":"Arifa"},{"family":"Ahmed","given":"Jasim Uddin"}],"issued":{"date-parts":[["2018",3]]}}},{"id":"tqjaxeNM/FvRaTKwQ","uris":["http://zotero.org/users/local/eTe93DQi/items/IE9L8YSW"],"itemData":{"id":631,"type":"article-journal","container-title":"Agriculture &amp; Food Security","DOI":"10.1186/s40066-018-0167-3","ISSN":"2048-7010","issue":"1","journalAbbreviation":"Agric &amp; Food Secur","language":"en","page":"14","source":"DOI.org (Crossref)","title":"Government input support on Aus rice production in Bangladesh: impact on farmers’ food security and poverty situation","title-short":"Government input support on Aus rice production in Bangladesh","volume":"7","author":[{"family":"Uddin","given":"Md. Taj"},{"family":"Dhar","given":"Aurup Ratan"}],"issued":{"date-parts":[["2018"]]}}}],"schema":"https://github.com/citation-style-language/schema/raw/master/csl-citation.json"} </w:instrText>
      </w:r>
      <w:r w:rsidR="002405C7" w:rsidRPr="00331DC7">
        <w:rPr>
          <w:rFonts w:ascii="Times New Roman" w:hAnsi="Times New Roman" w:cs="Times New Roman"/>
          <w:sz w:val="24"/>
          <w:szCs w:val="24"/>
        </w:rPr>
        <w:fldChar w:fldCharType="separate"/>
      </w:r>
      <w:r w:rsidR="002405C7" w:rsidRPr="00331DC7">
        <w:rPr>
          <w:rFonts w:ascii="Times New Roman" w:hAnsi="Times New Roman" w:cs="Times New Roman"/>
          <w:sz w:val="24"/>
          <w:szCs w:val="24"/>
        </w:rPr>
        <w:t>(e.g., Dhar et al., 2018; Uddin and Dhar, 2018)</w:t>
      </w:r>
      <w:r w:rsidR="002405C7" w:rsidRPr="00331DC7">
        <w:rPr>
          <w:rFonts w:ascii="Times New Roman" w:hAnsi="Times New Roman" w:cs="Times New Roman"/>
          <w:sz w:val="24"/>
          <w:szCs w:val="24"/>
        </w:rPr>
        <w:fldChar w:fldCharType="end"/>
      </w:r>
      <w:r w:rsidR="002405C7" w:rsidRPr="00331DC7">
        <w:rPr>
          <w:rFonts w:ascii="Times New Roman" w:hAnsi="Times New Roman" w:cs="Times New Roman"/>
          <w:sz w:val="24"/>
          <w:szCs w:val="24"/>
        </w:rPr>
        <w:t xml:space="preserve">. </w:t>
      </w:r>
      <w:r w:rsidR="00096CCC" w:rsidRPr="00331DC7">
        <w:rPr>
          <w:rFonts w:ascii="Times New Roman" w:hAnsi="Times New Roman" w:cs="Times New Roman"/>
          <w:sz w:val="24"/>
          <w:szCs w:val="24"/>
        </w:rPr>
        <w:t xml:space="preserve">PCI </w:t>
      </w:r>
      <w:r w:rsidR="00303E0E" w:rsidRPr="00331DC7">
        <w:rPr>
          <w:rFonts w:ascii="Times New Roman" w:hAnsi="Times New Roman" w:cs="Times New Roman"/>
          <w:sz w:val="24"/>
          <w:szCs w:val="24"/>
        </w:rPr>
        <w:t>score</w:t>
      </w:r>
      <w:r w:rsidR="00AE28BA" w:rsidRPr="00331DC7">
        <w:rPr>
          <w:rFonts w:ascii="Times New Roman" w:hAnsi="Times New Roman" w:cs="Times New Roman"/>
          <w:sz w:val="24"/>
          <w:szCs w:val="24"/>
        </w:rPr>
        <w:t>s</w:t>
      </w:r>
      <w:r w:rsidR="00303E0E" w:rsidRPr="00331DC7">
        <w:rPr>
          <w:rFonts w:ascii="Times New Roman" w:hAnsi="Times New Roman" w:cs="Times New Roman"/>
          <w:sz w:val="24"/>
          <w:szCs w:val="24"/>
        </w:rPr>
        <w:t xml:space="preserve"> of the</w:t>
      </w:r>
      <w:r w:rsidR="00CD1DC8" w:rsidRPr="00331DC7">
        <w:rPr>
          <w:rFonts w:ascii="Times New Roman" w:hAnsi="Times New Roman" w:cs="Times New Roman"/>
          <w:sz w:val="24"/>
          <w:szCs w:val="24"/>
        </w:rPr>
        <w:t xml:space="preserve"> perceived</w:t>
      </w:r>
      <w:r w:rsidR="00303E0E" w:rsidRPr="00331DC7">
        <w:rPr>
          <w:rFonts w:ascii="Times New Roman" w:hAnsi="Times New Roman" w:cs="Times New Roman"/>
          <w:sz w:val="24"/>
          <w:szCs w:val="24"/>
        </w:rPr>
        <w:t xml:space="preserve"> </w:t>
      </w:r>
      <w:r w:rsidR="0029648B" w:rsidRPr="00331DC7">
        <w:rPr>
          <w:rFonts w:ascii="Times New Roman" w:hAnsi="Times New Roman" w:cs="Times New Roman"/>
          <w:sz w:val="24"/>
          <w:szCs w:val="24"/>
        </w:rPr>
        <w:t xml:space="preserve">barriers </w:t>
      </w:r>
      <w:r w:rsidR="00096CCC" w:rsidRPr="00331DC7">
        <w:rPr>
          <w:rFonts w:ascii="Times New Roman" w:hAnsi="Times New Roman" w:cs="Times New Roman"/>
          <w:sz w:val="24"/>
          <w:szCs w:val="24"/>
        </w:rPr>
        <w:t>w</w:t>
      </w:r>
      <w:r w:rsidR="00AE28BA" w:rsidRPr="00331DC7">
        <w:rPr>
          <w:rFonts w:ascii="Times New Roman" w:hAnsi="Times New Roman" w:cs="Times New Roman"/>
          <w:sz w:val="24"/>
          <w:szCs w:val="24"/>
        </w:rPr>
        <w:t>ere</w:t>
      </w:r>
      <w:r w:rsidR="00096CCC" w:rsidRPr="00331DC7">
        <w:rPr>
          <w:rFonts w:ascii="Times New Roman" w:hAnsi="Times New Roman" w:cs="Times New Roman"/>
          <w:sz w:val="24"/>
          <w:szCs w:val="24"/>
        </w:rPr>
        <w:t xml:space="preserve"> </w:t>
      </w:r>
      <w:r w:rsidR="00AE28BA" w:rsidRPr="00331DC7">
        <w:rPr>
          <w:rFonts w:ascii="Times New Roman" w:hAnsi="Times New Roman" w:cs="Times New Roman"/>
          <w:sz w:val="24"/>
          <w:szCs w:val="24"/>
        </w:rPr>
        <w:t>calculated</w:t>
      </w:r>
      <w:r w:rsidR="00CD1DC8" w:rsidRPr="00331DC7">
        <w:rPr>
          <w:rFonts w:ascii="Times New Roman" w:hAnsi="Times New Roman" w:cs="Times New Roman"/>
          <w:sz w:val="24"/>
          <w:szCs w:val="24"/>
        </w:rPr>
        <w:t xml:space="preserve"> for farmers</w:t>
      </w:r>
      <w:r w:rsidR="002405C7" w:rsidRPr="00331DC7">
        <w:rPr>
          <w:rFonts w:ascii="Times New Roman" w:hAnsi="Times New Roman" w:cs="Times New Roman"/>
          <w:sz w:val="24"/>
          <w:szCs w:val="24"/>
        </w:rPr>
        <w:t xml:space="preserve"> in the areas where a </w:t>
      </w:r>
      <w:r w:rsidR="00137E4B" w:rsidRPr="00331DC7">
        <w:rPr>
          <w:rFonts w:ascii="Times New Roman" w:hAnsi="Times New Roman" w:cs="Times New Roman"/>
          <w:sz w:val="24"/>
          <w:szCs w:val="24"/>
        </w:rPr>
        <w:t>large</w:t>
      </w:r>
      <w:r w:rsidR="002405C7" w:rsidRPr="00331DC7">
        <w:rPr>
          <w:rFonts w:ascii="Times New Roman" w:hAnsi="Times New Roman" w:cs="Times New Roman"/>
          <w:sz w:val="24"/>
          <w:szCs w:val="24"/>
        </w:rPr>
        <w:t xml:space="preserve"> number of farmers practice CA</w:t>
      </w:r>
      <w:r w:rsidR="00CD1DC8" w:rsidRPr="00331DC7">
        <w:rPr>
          <w:rFonts w:ascii="Times New Roman" w:hAnsi="Times New Roman" w:cs="Times New Roman"/>
          <w:sz w:val="24"/>
          <w:szCs w:val="24"/>
        </w:rPr>
        <w:t>.</w:t>
      </w:r>
      <w:r w:rsidR="00FD17AF" w:rsidRPr="00331DC7">
        <w:rPr>
          <w:rFonts w:ascii="Times New Roman" w:hAnsi="Times New Roman" w:cs="Times New Roman"/>
          <w:sz w:val="24"/>
          <w:szCs w:val="24"/>
        </w:rPr>
        <w:t xml:space="preserve"> The selected</w:t>
      </w:r>
      <w:r w:rsidR="002405C7" w:rsidRPr="00331DC7">
        <w:rPr>
          <w:rFonts w:ascii="Times New Roman" w:hAnsi="Times New Roman" w:cs="Times New Roman"/>
          <w:sz w:val="24"/>
          <w:szCs w:val="24"/>
        </w:rPr>
        <w:t xml:space="preserve"> </w:t>
      </w:r>
      <w:r w:rsidR="00FD17AF" w:rsidRPr="00331DC7">
        <w:rPr>
          <w:rFonts w:ascii="Times New Roman" w:hAnsi="Times New Roman" w:cs="Times New Roman"/>
          <w:sz w:val="24"/>
          <w:szCs w:val="24"/>
        </w:rPr>
        <w:t xml:space="preserve">farmers were asked to give their opinion on 12 selected </w:t>
      </w:r>
      <w:r w:rsidR="002405C7" w:rsidRPr="00331DC7">
        <w:rPr>
          <w:rFonts w:ascii="Times New Roman" w:hAnsi="Times New Roman" w:cs="Times New Roman"/>
          <w:sz w:val="24"/>
          <w:szCs w:val="24"/>
        </w:rPr>
        <w:t>problems that</w:t>
      </w:r>
      <w:r w:rsidR="00FD17AF" w:rsidRPr="00331DC7">
        <w:rPr>
          <w:rFonts w:ascii="Times New Roman" w:hAnsi="Times New Roman" w:cs="Times New Roman"/>
          <w:sz w:val="24"/>
          <w:szCs w:val="24"/>
        </w:rPr>
        <w:t xml:space="preserve"> </w:t>
      </w:r>
      <w:r w:rsidR="002405C7" w:rsidRPr="00331DC7">
        <w:rPr>
          <w:rFonts w:ascii="Times New Roman" w:hAnsi="Times New Roman" w:cs="Times New Roman"/>
          <w:sz w:val="24"/>
          <w:szCs w:val="24"/>
        </w:rPr>
        <w:t>had been</w:t>
      </w:r>
      <w:r w:rsidR="00FD17AF" w:rsidRPr="00331DC7">
        <w:rPr>
          <w:rFonts w:ascii="Times New Roman" w:hAnsi="Times New Roman" w:cs="Times New Roman"/>
          <w:sz w:val="24"/>
          <w:szCs w:val="24"/>
        </w:rPr>
        <w:t xml:space="preserve"> identified during</w:t>
      </w:r>
      <w:r w:rsidR="003503A7" w:rsidRPr="00331DC7">
        <w:rPr>
          <w:rFonts w:ascii="Times New Roman" w:hAnsi="Times New Roman" w:cs="Times New Roman"/>
          <w:sz w:val="24"/>
          <w:szCs w:val="24"/>
        </w:rPr>
        <w:t xml:space="preserve"> the</w:t>
      </w:r>
      <w:r w:rsidR="00FD17AF" w:rsidRPr="00331DC7">
        <w:rPr>
          <w:rFonts w:ascii="Times New Roman" w:hAnsi="Times New Roman" w:cs="Times New Roman"/>
          <w:sz w:val="24"/>
          <w:szCs w:val="24"/>
        </w:rPr>
        <w:t xml:space="preserve"> pilot study and data collection. After computing the PCI score, the problems were ranked according to the</w:t>
      </w:r>
      <w:r w:rsidR="009478B4" w:rsidRPr="00331DC7">
        <w:rPr>
          <w:rFonts w:ascii="Times New Roman" w:hAnsi="Times New Roman" w:cs="Times New Roman"/>
          <w:sz w:val="24"/>
          <w:szCs w:val="24"/>
        </w:rPr>
        <w:t>ir</w:t>
      </w:r>
      <w:r w:rsidR="00137E4B" w:rsidRPr="00331DC7">
        <w:rPr>
          <w:rFonts w:ascii="Times New Roman" w:hAnsi="Times New Roman" w:cs="Times New Roman"/>
          <w:sz w:val="24"/>
          <w:szCs w:val="24"/>
        </w:rPr>
        <w:t xml:space="preserve"> respective</w:t>
      </w:r>
      <w:r w:rsidR="00FD17AF" w:rsidRPr="00331DC7">
        <w:rPr>
          <w:rFonts w:ascii="Times New Roman" w:hAnsi="Times New Roman" w:cs="Times New Roman"/>
          <w:sz w:val="24"/>
          <w:szCs w:val="24"/>
        </w:rPr>
        <w:t xml:space="preserve"> score</w:t>
      </w:r>
      <w:r w:rsidR="00137E4B" w:rsidRPr="00331DC7">
        <w:rPr>
          <w:rFonts w:ascii="Times New Roman" w:hAnsi="Times New Roman" w:cs="Times New Roman"/>
          <w:sz w:val="24"/>
          <w:szCs w:val="24"/>
        </w:rPr>
        <w:t>s</w:t>
      </w:r>
      <w:r w:rsidR="00FD17AF" w:rsidRPr="00331DC7">
        <w:rPr>
          <w:rFonts w:ascii="Times New Roman" w:hAnsi="Times New Roman" w:cs="Times New Roman"/>
          <w:sz w:val="24"/>
          <w:szCs w:val="24"/>
        </w:rPr>
        <w:t>.</w:t>
      </w:r>
      <w:r w:rsidR="00303E0E" w:rsidRPr="00331DC7">
        <w:rPr>
          <w:rFonts w:ascii="Times New Roman" w:hAnsi="Times New Roman" w:cs="Times New Roman"/>
          <w:sz w:val="24"/>
          <w:szCs w:val="24"/>
        </w:rPr>
        <w:t xml:space="preserve"> Each farmer was </w:t>
      </w:r>
      <w:r w:rsidR="00DD24CF" w:rsidRPr="00331DC7">
        <w:rPr>
          <w:rFonts w:ascii="Times New Roman" w:hAnsi="Times New Roman" w:cs="Times New Roman"/>
          <w:sz w:val="24"/>
          <w:szCs w:val="24"/>
        </w:rPr>
        <w:t xml:space="preserve">asked to indicate the extent of </w:t>
      </w:r>
      <w:r w:rsidR="00303E0E" w:rsidRPr="00331DC7">
        <w:rPr>
          <w:rFonts w:ascii="Times New Roman" w:hAnsi="Times New Roman" w:cs="Times New Roman"/>
          <w:sz w:val="24"/>
          <w:szCs w:val="24"/>
        </w:rPr>
        <w:t>difficulty caused by each of the probl</w:t>
      </w:r>
      <w:r w:rsidR="00DD24CF" w:rsidRPr="00331DC7">
        <w:rPr>
          <w:rFonts w:ascii="Times New Roman" w:hAnsi="Times New Roman" w:cs="Times New Roman"/>
          <w:sz w:val="24"/>
          <w:szCs w:val="24"/>
        </w:rPr>
        <w:t xml:space="preserve">ems by checking any of the four </w:t>
      </w:r>
      <w:r w:rsidR="00303E0E" w:rsidRPr="00331DC7">
        <w:rPr>
          <w:rFonts w:ascii="Times New Roman" w:hAnsi="Times New Roman" w:cs="Times New Roman"/>
          <w:sz w:val="24"/>
          <w:szCs w:val="24"/>
        </w:rPr>
        <w:t>responses</w:t>
      </w:r>
      <w:r w:rsidR="009478B4" w:rsidRPr="00331DC7">
        <w:rPr>
          <w:rFonts w:ascii="Times New Roman" w:hAnsi="Times New Roman" w:cs="Times New Roman"/>
          <w:sz w:val="24"/>
          <w:szCs w:val="24"/>
        </w:rPr>
        <w:t>:</w:t>
      </w:r>
      <w:r w:rsidR="00303E0E" w:rsidRPr="00331DC7">
        <w:rPr>
          <w:rFonts w:ascii="Times New Roman" w:hAnsi="Times New Roman" w:cs="Times New Roman"/>
          <w:sz w:val="24"/>
          <w:szCs w:val="24"/>
        </w:rPr>
        <w:t xml:space="preserve"> </w:t>
      </w:r>
      <w:r w:rsidR="009478B4" w:rsidRPr="00331DC7">
        <w:rPr>
          <w:rFonts w:ascii="Times New Roman" w:hAnsi="Times New Roman" w:cs="Times New Roman"/>
          <w:sz w:val="24"/>
          <w:szCs w:val="24"/>
        </w:rPr>
        <w:t>“</w:t>
      </w:r>
      <w:r w:rsidR="002405C7" w:rsidRPr="00331DC7">
        <w:rPr>
          <w:rFonts w:ascii="Times New Roman" w:hAnsi="Times New Roman" w:cs="Times New Roman"/>
          <w:sz w:val="24"/>
          <w:szCs w:val="24"/>
        </w:rPr>
        <w:t>h</w:t>
      </w:r>
      <w:r w:rsidR="003D37C5" w:rsidRPr="00331DC7">
        <w:rPr>
          <w:rFonts w:ascii="Times New Roman" w:hAnsi="Times New Roman" w:cs="Times New Roman"/>
          <w:sz w:val="24"/>
          <w:szCs w:val="24"/>
        </w:rPr>
        <w:t>igh</w:t>
      </w:r>
      <w:r w:rsidR="00303E0E" w:rsidRPr="00331DC7">
        <w:rPr>
          <w:rFonts w:ascii="Times New Roman" w:hAnsi="Times New Roman" w:cs="Times New Roman"/>
          <w:sz w:val="24"/>
          <w:szCs w:val="24"/>
        </w:rPr>
        <w:t>,</w:t>
      </w:r>
      <w:r w:rsidR="009478B4" w:rsidRPr="00331DC7">
        <w:rPr>
          <w:rFonts w:ascii="Times New Roman" w:hAnsi="Times New Roman" w:cs="Times New Roman"/>
          <w:sz w:val="24"/>
          <w:szCs w:val="24"/>
        </w:rPr>
        <w:t>”</w:t>
      </w:r>
      <w:r w:rsidR="00303E0E" w:rsidRPr="00331DC7">
        <w:rPr>
          <w:rFonts w:ascii="Times New Roman" w:hAnsi="Times New Roman" w:cs="Times New Roman"/>
          <w:sz w:val="24"/>
          <w:szCs w:val="24"/>
        </w:rPr>
        <w:t xml:space="preserve"> </w:t>
      </w:r>
      <w:r w:rsidR="009478B4" w:rsidRPr="00331DC7">
        <w:rPr>
          <w:rFonts w:ascii="Times New Roman" w:hAnsi="Times New Roman" w:cs="Times New Roman"/>
          <w:sz w:val="24"/>
          <w:szCs w:val="24"/>
        </w:rPr>
        <w:t>“</w:t>
      </w:r>
      <w:r w:rsidR="002405C7" w:rsidRPr="00331DC7">
        <w:rPr>
          <w:rFonts w:ascii="Times New Roman" w:hAnsi="Times New Roman" w:cs="Times New Roman"/>
          <w:sz w:val="24"/>
          <w:szCs w:val="24"/>
        </w:rPr>
        <w:t>m</w:t>
      </w:r>
      <w:r w:rsidR="003D37C5" w:rsidRPr="00331DC7">
        <w:rPr>
          <w:rFonts w:ascii="Times New Roman" w:hAnsi="Times New Roman" w:cs="Times New Roman"/>
          <w:sz w:val="24"/>
          <w:szCs w:val="24"/>
        </w:rPr>
        <w:t>edium</w:t>
      </w:r>
      <w:r w:rsidR="00303E0E" w:rsidRPr="00331DC7">
        <w:rPr>
          <w:rFonts w:ascii="Times New Roman" w:hAnsi="Times New Roman" w:cs="Times New Roman"/>
          <w:sz w:val="24"/>
          <w:szCs w:val="24"/>
        </w:rPr>
        <w:t>,</w:t>
      </w:r>
      <w:r w:rsidR="009478B4" w:rsidRPr="00331DC7">
        <w:rPr>
          <w:rFonts w:ascii="Times New Roman" w:hAnsi="Times New Roman" w:cs="Times New Roman"/>
          <w:sz w:val="24"/>
          <w:szCs w:val="24"/>
        </w:rPr>
        <w:t>”</w:t>
      </w:r>
      <w:r w:rsidR="00303E0E" w:rsidRPr="00331DC7">
        <w:rPr>
          <w:rFonts w:ascii="Times New Roman" w:hAnsi="Times New Roman" w:cs="Times New Roman"/>
          <w:sz w:val="24"/>
          <w:szCs w:val="24"/>
        </w:rPr>
        <w:t xml:space="preserve"> </w:t>
      </w:r>
      <w:r w:rsidR="009478B4" w:rsidRPr="00331DC7">
        <w:rPr>
          <w:rFonts w:ascii="Times New Roman" w:hAnsi="Times New Roman" w:cs="Times New Roman"/>
          <w:sz w:val="24"/>
          <w:szCs w:val="24"/>
        </w:rPr>
        <w:t>“</w:t>
      </w:r>
      <w:r w:rsidR="002405C7" w:rsidRPr="00331DC7">
        <w:rPr>
          <w:rFonts w:ascii="Times New Roman" w:hAnsi="Times New Roman" w:cs="Times New Roman"/>
          <w:sz w:val="24"/>
          <w:szCs w:val="24"/>
        </w:rPr>
        <w:t>l</w:t>
      </w:r>
      <w:r w:rsidR="003D37C5" w:rsidRPr="00331DC7">
        <w:rPr>
          <w:rFonts w:ascii="Times New Roman" w:hAnsi="Times New Roman" w:cs="Times New Roman"/>
          <w:sz w:val="24"/>
          <w:szCs w:val="24"/>
        </w:rPr>
        <w:t>ow</w:t>
      </w:r>
      <w:r w:rsidR="009478B4" w:rsidRPr="00331DC7">
        <w:rPr>
          <w:rFonts w:ascii="Times New Roman" w:hAnsi="Times New Roman" w:cs="Times New Roman"/>
          <w:sz w:val="24"/>
          <w:szCs w:val="24"/>
        </w:rPr>
        <w:t>,”</w:t>
      </w:r>
      <w:r w:rsidR="003D37C5" w:rsidRPr="00331DC7">
        <w:rPr>
          <w:rFonts w:ascii="Times New Roman" w:hAnsi="Times New Roman" w:cs="Times New Roman"/>
          <w:sz w:val="24"/>
          <w:szCs w:val="24"/>
        </w:rPr>
        <w:t xml:space="preserve"> and </w:t>
      </w:r>
      <w:r w:rsidR="009478B4" w:rsidRPr="00331DC7">
        <w:rPr>
          <w:rFonts w:ascii="Times New Roman" w:hAnsi="Times New Roman" w:cs="Times New Roman"/>
          <w:sz w:val="24"/>
          <w:szCs w:val="24"/>
        </w:rPr>
        <w:t>“</w:t>
      </w:r>
      <w:r w:rsidR="002405C7" w:rsidRPr="00331DC7">
        <w:rPr>
          <w:rFonts w:ascii="Times New Roman" w:hAnsi="Times New Roman" w:cs="Times New Roman"/>
          <w:sz w:val="24"/>
          <w:szCs w:val="24"/>
        </w:rPr>
        <w:t>n</w:t>
      </w:r>
      <w:r w:rsidR="003D37C5" w:rsidRPr="00331DC7">
        <w:rPr>
          <w:rFonts w:ascii="Times New Roman" w:hAnsi="Times New Roman" w:cs="Times New Roman"/>
          <w:sz w:val="24"/>
          <w:szCs w:val="24"/>
        </w:rPr>
        <w:t>ot at all,</w:t>
      </w:r>
      <w:r w:rsidR="009478B4" w:rsidRPr="00331DC7">
        <w:rPr>
          <w:rFonts w:ascii="Times New Roman" w:hAnsi="Times New Roman" w:cs="Times New Roman"/>
          <w:sz w:val="24"/>
          <w:szCs w:val="24"/>
        </w:rPr>
        <w:t>”</w:t>
      </w:r>
      <w:r w:rsidR="003D37C5" w:rsidRPr="00331DC7">
        <w:rPr>
          <w:rFonts w:ascii="Times New Roman" w:hAnsi="Times New Roman" w:cs="Times New Roman"/>
          <w:sz w:val="24"/>
          <w:szCs w:val="24"/>
        </w:rPr>
        <w:t xml:space="preserve"> and </w:t>
      </w:r>
      <w:r w:rsidR="00303E0E" w:rsidRPr="00331DC7">
        <w:rPr>
          <w:rFonts w:ascii="Times New Roman" w:hAnsi="Times New Roman" w:cs="Times New Roman"/>
          <w:sz w:val="24"/>
          <w:szCs w:val="24"/>
        </w:rPr>
        <w:t>weigh</w:t>
      </w:r>
      <w:r w:rsidR="002405C7" w:rsidRPr="00331DC7">
        <w:rPr>
          <w:rFonts w:ascii="Times New Roman" w:hAnsi="Times New Roman" w:cs="Times New Roman"/>
          <w:sz w:val="24"/>
          <w:szCs w:val="24"/>
        </w:rPr>
        <w:t>ts</w:t>
      </w:r>
      <w:r w:rsidR="00303E0E" w:rsidRPr="00331DC7">
        <w:rPr>
          <w:rFonts w:ascii="Times New Roman" w:hAnsi="Times New Roman" w:cs="Times New Roman"/>
          <w:sz w:val="24"/>
          <w:szCs w:val="24"/>
        </w:rPr>
        <w:t xml:space="preserve"> were assigned to these responses</w:t>
      </w:r>
      <w:r w:rsidR="009478B4" w:rsidRPr="00331DC7">
        <w:rPr>
          <w:rFonts w:ascii="Times New Roman" w:hAnsi="Times New Roman" w:cs="Times New Roman"/>
          <w:sz w:val="24"/>
          <w:szCs w:val="24"/>
        </w:rPr>
        <w:t>:</w:t>
      </w:r>
      <w:r w:rsidR="00303E0E" w:rsidRPr="00331DC7">
        <w:rPr>
          <w:rFonts w:ascii="Times New Roman" w:hAnsi="Times New Roman" w:cs="Times New Roman"/>
          <w:sz w:val="24"/>
          <w:szCs w:val="24"/>
        </w:rPr>
        <w:t xml:space="preserve"> 3, 2, 1</w:t>
      </w:r>
      <w:r w:rsidR="009478B4" w:rsidRPr="00331DC7">
        <w:rPr>
          <w:rFonts w:ascii="Times New Roman" w:hAnsi="Times New Roman" w:cs="Times New Roman"/>
          <w:sz w:val="24"/>
          <w:szCs w:val="24"/>
        </w:rPr>
        <w:t>,</w:t>
      </w:r>
      <w:r w:rsidR="00303E0E" w:rsidRPr="00331DC7">
        <w:rPr>
          <w:rFonts w:ascii="Times New Roman" w:hAnsi="Times New Roman" w:cs="Times New Roman"/>
          <w:sz w:val="24"/>
          <w:szCs w:val="24"/>
        </w:rPr>
        <w:t xml:space="preserve"> and 0.</w:t>
      </w:r>
      <w:r w:rsidR="00AE09ED" w:rsidRPr="00331DC7">
        <w:rPr>
          <w:rFonts w:ascii="Times New Roman" w:hAnsi="Times New Roman" w:cs="Times New Roman"/>
          <w:sz w:val="24"/>
          <w:szCs w:val="24"/>
        </w:rPr>
        <w:t xml:space="preserve"> </w:t>
      </w:r>
      <w:r w:rsidR="00303E0E" w:rsidRPr="00331DC7">
        <w:rPr>
          <w:rFonts w:ascii="Times New Roman" w:hAnsi="Times New Roman" w:cs="Times New Roman"/>
          <w:sz w:val="24"/>
          <w:szCs w:val="24"/>
        </w:rPr>
        <w:t>Thus, the possible range of the probl</w:t>
      </w:r>
      <w:r w:rsidR="00AE09ED" w:rsidRPr="00331DC7">
        <w:rPr>
          <w:rFonts w:ascii="Times New Roman" w:hAnsi="Times New Roman" w:cs="Times New Roman"/>
          <w:sz w:val="24"/>
          <w:szCs w:val="24"/>
        </w:rPr>
        <w:t xml:space="preserve">em confrontation score for each </w:t>
      </w:r>
      <w:r w:rsidR="00303E0E" w:rsidRPr="00331DC7">
        <w:rPr>
          <w:rFonts w:ascii="Times New Roman" w:hAnsi="Times New Roman" w:cs="Times New Roman"/>
          <w:sz w:val="24"/>
          <w:szCs w:val="24"/>
        </w:rPr>
        <w:t>problem could be 0 to 3</w:t>
      </w:r>
      <w:r w:rsidR="00B06C6F" w:rsidRPr="00331DC7">
        <w:rPr>
          <w:rFonts w:ascii="Times New Roman" w:hAnsi="Times New Roman" w:cs="Times New Roman"/>
          <w:sz w:val="24"/>
          <w:szCs w:val="24"/>
        </w:rPr>
        <w:t>,</w:t>
      </w:r>
      <w:r w:rsidR="00303E0E" w:rsidRPr="00331DC7">
        <w:rPr>
          <w:rFonts w:ascii="Times New Roman" w:hAnsi="Times New Roman" w:cs="Times New Roman"/>
          <w:sz w:val="24"/>
          <w:szCs w:val="24"/>
        </w:rPr>
        <w:t xml:space="preserve"> and </w:t>
      </w:r>
      <w:r w:rsidR="003503A7" w:rsidRPr="00331DC7">
        <w:rPr>
          <w:rFonts w:ascii="Times New Roman" w:hAnsi="Times New Roman" w:cs="Times New Roman"/>
          <w:sz w:val="24"/>
          <w:szCs w:val="24"/>
        </w:rPr>
        <w:t xml:space="preserve">the </w:t>
      </w:r>
      <w:r w:rsidR="00303E0E" w:rsidRPr="00331DC7">
        <w:rPr>
          <w:rFonts w:ascii="Times New Roman" w:hAnsi="Times New Roman" w:cs="Times New Roman"/>
          <w:sz w:val="24"/>
          <w:szCs w:val="24"/>
        </w:rPr>
        <w:t xml:space="preserve">possible range of </w:t>
      </w:r>
      <w:r w:rsidR="00B06C6F" w:rsidRPr="00331DC7">
        <w:rPr>
          <w:rFonts w:ascii="Times New Roman" w:hAnsi="Times New Roman" w:cs="Times New Roman"/>
          <w:sz w:val="24"/>
          <w:szCs w:val="24"/>
        </w:rPr>
        <w:t xml:space="preserve">the </w:t>
      </w:r>
      <w:r w:rsidR="00303E0E" w:rsidRPr="00331DC7">
        <w:rPr>
          <w:rFonts w:ascii="Times New Roman" w:hAnsi="Times New Roman" w:cs="Times New Roman"/>
          <w:sz w:val="24"/>
          <w:szCs w:val="24"/>
        </w:rPr>
        <w:t xml:space="preserve">overall problem confrontation score for </w:t>
      </w:r>
      <w:r w:rsidR="003D37C5" w:rsidRPr="00331DC7">
        <w:rPr>
          <w:rFonts w:ascii="Times New Roman" w:hAnsi="Times New Roman" w:cs="Times New Roman"/>
          <w:sz w:val="24"/>
          <w:szCs w:val="24"/>
        </w:rPr>
        <w:t>1</w:t>
      </w:r>
      <w:r w:rsidR="002A3BCD" w:rsidRPr="00331DC7">
        <w:rPr>
          <w:rFonts w:ascii="Times New Roman" w:hAnsi="Times New Roman" w:cs="Times New Roman"/>
          <w:sz w:val="24"/>
          <w:szCs w:val="24"/>
        </w:rPr>
        <w:t>2</w:t>
      </w:r>
      <w:r w:rsidR="003D37C5" w:rsidRPr="00331DC7">
        <w:rPr>
          <w:rFonts w:ascii="Times New Roman" w:hAnsi="Times New Roman" w:cs="Times New Roman"/>
          <w:sz w:val="24"/>
          <w:szCs w:val="24"/>
        </w:rPr>
        <w:t xml:space="preserve"> </w:t>
      </w:r>
      <w:r w:rsidR="00303E0E" w:rsidRPr="00331DC7">
        <w:rPr>
          <w:rFonts w:ascii="Times New Roman" w:hAnsi="Times New Roman" w:cs="Times New Roman"/>
          <w:sz w:val="24"/>
          <w:szCs w:val="24"/>
        </w:rPr>
        <w:t xml:space="preserve">constraints </w:t>
      </w:r>
      <w:r w:rsidR="003D37C5" w:rsidRPr="00331DC7">
        <w:rPr>
          <w:rFonts w:ascii="Times New Roman" w:hAnsi="Times New Roman" w:cs="Times New Roman"/>
          <w:sz w:val="24"/>
          <w:szCs w:val="24"/>
        </w:rPr>
        <w:t xml:space="preserve">for </w:t>
      </w:r>
      <w:r w:rsidR="00137E4B" w:rsidRPr="00331DC7">
        <w:rPr>
          <w:rFonts w:ascii="Times New Roman" w:hAnsi="Times New Roman" w:cs="Times New Roman"/>
          <w:sz w:val="24"/>
          <w:szCs w:val="24"/>
        </w:rPr>
        <w:t xml:space="preserve">each </w:t>
      </w:r>
      <w:r w:rsidR="009A5A4E" w:rsidRPr="00331DC7">
        <w:rPr>
          <w:rFonts w:ascii="Times New Roman" w:hAnsi="Times New Roman" w:cs="Times New Roman"/>
          <w:sz w:val="24"/>
          <w:szCs w:val="24"/>
        </w:rPr>
        <w:t>farmer</w:t>
      </w:r>
      <w:r w:rsidR="003D37C5" w:rsidRPr="00331DC7">
        <w:rPr>
          <w:rFonts w:ascii="Times New Roman" w:hAnsi="Times New Roman" w:cs="Times New Roman"/>
          <w:sz w:val="24"/>
          <w:szCs w:val="24"/>
        </w:rPr>
        <w:t xml:space="preserve"> </w:t>
      </w:r>
      <w:r w:rsidR="00303E0E" w:rsidRPr="00331DC7">
        <w:rPr>
          <w:rFonts w:ascii="Times New Roman" w:hAnsi="Times New Roman" w:cs="Times New Roman"/>
          <w:sz w:val="24"/>
          <w:szCs w:val="24"/>
        </w:rPr>
        <w:t xml:space="preserve">could range from 0 to </w:t>
      </w:r>
      <w:r w:rsidR="003D37C5" w:rsidRPr="00331DC7">
        <w:rPr>
          <w:rFonts w:ascii="Times New Roman" w:hAnsi="Times New Roman" w:cs="Times New Roman"/>
          <w:sz w:val="24"/>
          <w:szCs w:val="24"/>
        </w:rPr>
        <w:t>3</w:t>
      </w:r>
      <w:r w:rsidR="002A3BCD" w:rsidRPr="00331DC7">
        <w:rPr>
          <w:rFonts w:ascii="Times New Roman" w:hAnsi="Times New Roman" w:cs="Times New Roman"/>
          <w:sz w:val="24"/>
          <w:szCs w:val="24"/>
        </w:rPr>
        <w:t>6</w:t>
      </w:r>
      <w:r w:rsidR="00AE09ED" w:rsidRPr="00331DC7">
        <w:rPr>
          <w:rFonts w:ascii="Times New Roman" w:hAnsi="Times New Roman" w:cs="Times New Roman"/>
          <w:sz w:val="24"/>
          <w:szCs w:val="24"/>
        </w:rPr>
        <w:t xml:space="preserve">. In this </w:t>
      </w:r>
      <w:r w:rsidR="00303E0E" w:rsidRPr="00331DC7">
        <w:rPr>
          <w:rFonts w:ascii="Times New Roman" w:hAnsi="Times New Roman" w:cs="Times New Roman"/>
          <w:sz w:val="24"/>
          <w:szCs w:val="24"/>
        </w:rPr>
        <w:t xml:space="preserve">case, </w:t>
      </w:r>
      <w:r w:rsidR="009478B4" w:rsidRPr="00331DC7">
        <w:rPr>
          <w:rFonts w:ascii="Times New Roman" w:hAnsi="Times New Roman" w:cs="Times New Roman"/>
          <w:sz w:val="24"/>
          <w:szCs w:val="24"/>
        </w:rPr>
        <w:t xml:space="preserve">a score of </w:t>
      </w:r>
      <w:r w:rsidR="00303E0E" w:rsidRPr="00331DC7">
        <w:rPr>
          <w:rFonts w:ascii="Times New Roman" w:hAnsi="Times New Roman" w:cs="Times New Roman"/>
          <w:sz w:val="24"/>
          <w:szCs w:val="24"/>
        </w:rPr>
        <w:t>0 indic</w:t>
      </w:r>
      <w:r w:rsidR="003D37C5" w:rsidRPr="00331DC7">
        <w:rPr>
          <w:rFonts w:ascii="Times New Roman" w:hAnsi="Times New Roman" w:cs="Times New Roman"/>
          <w:sz w:val="24"/>
          <w:szCs w:val="24"/>
        </w:rPr>
        <w:t>ate</w:t>
      </w:r>
      <w:r w:rsidR="009A5A4E" w:rsidRPr="00331DC7">
        <w:rPr>
          <w:rFonts w:ascii="Times New Roman" w:hAnsi="Times New Roman" w:cs="Times New Roman"/>
          <w:sz w:val="24"/>
          <w:szCs w:val="24"/>
        </w:rPr>
        <w:t>s</w:t>
      </w:r>
      <w:r w:rsidR="003D37C5" w:rsidRPr="00331DC7">
        <w:rPr>
          <w:rFonts w:ascii="Times New Roman" w:hAnsi="Times New Roman" w:cs="Times New Roman"/>
          <w:sz w:val="24"/>
          <w:szCs w:val="24"/>
        </w:rPr>
        <w:t xml:space="preserve"> </w:t>
      </w:r>
      <w:r w:rsidR="00BD7658" w:rsidRPr="00331DC7">
        <w:rPr>
          <w:rFonts w:ascii="Times New Roman" w:hAnsi="Times New Roman" w:cs="Times New Roman"/>
          <w:sz w:val="24"/>
          <w:szCs w:val="24"/>
        </w:rPr>
        <w:t xml:space="preserve">that </w:t>
      </w:r>
      <w:r w:rsidR="002405C7" w:rsidRPr="00331DC7">
        <w:rPr>
          <w:rFonts w:ascii="Times New Roman" w:hAnsi="Times New Roman" w:cs="Times New Roman"/>
          <w:sz w:val="24"/>
          <w:szCs w:val="24"/>
        </w:rPr>
        <w:t>they do not perceive it as a problem at all,</w:t>
      </w:r>
      <w:r w:rsidR="003D37C5" w:rsidRPr="00331DC7">
        <w:rPr>
          <w:rFonts w:ascii="Times New Roman" w:hAnsi="Times New Roman" w:cs="Times New Roman"/>
          <w:sz w:val="24"/>
          <w:szCs w:val="24"/>
        </w:rPr>
        <w:t xml:space="preserve"> </w:t>
      </w:r>
      <w:r w:rsidR="002405C7" w:rsidRPr="00331DC7">
        <w:rPr>
          <w:rFonts w:ascii="Times New Roman" w:hAnsi="Times New Roman" w:cs="Times New Roman"/>
          <w:sz w:val="24"/>
          <w:szCs w:val="24"/>
        </w:rPr>
        <w:t>while</w:t>
      </w:r>
      <w:r w:rsidR="003D37C5" w:rsidRPr="00331DC7">
        <w:rPr>
          <w:rFonts w:ascii="Times New Roman" w:hAnsi="Times New Roman" w:cs="Times New Roman"/>
          <w:sz w:val="24"/>
          <w:szCs w:val="24"/>
        </w:rPr>
        <w:t xml:space="preserve"> </w:t>
      </w:r>
      <w:r w:rsidR="002405C7" w:rsidRPr="00331DC7">
        <w:rPr>
          <w:rFonts w:ascii="Times New Roman" w:hAnsi="Times New Roman" w:cs="Times New Roman"/>
          <w:sz w:val="24"/>
          <w:szCs w:val="24"/>
        </w:rPr>
        <w:t xml:space="preserve">a score of </w:t>
      </w:r>
      <w:r w:rsidR="003D37C5" w:rsidRPr="00331DC7">
        <w:rPr>
          <w:rFonts w:ascii="Times New Roman" w:hAnsi="Times New Roman" w:cs="Times New Roman"/>
          <w:sz w:val="24"/>
          <w:szCs w:val="24"/>
        </w:rPr>
        <w:t>3</w:t>
      </w:r>
      <w:r w:rsidR="002A3BCD" w:rsidRPr="00331DC7">
        <w:rPr>
          <w:rFonts w:ascii="Times New Roman" w:hAnsi="Times New Roman" w:cs="Times New Roman"/>
          <w:sz w:val="24"/>
          <w:szCs w:val="24"/>
        </w:rPr>
        <w:t>6</w:t>
      </w:r>
      <w:r w:rsidR="00303E0E" w:rsidRPr="00331DC7">
        <w:rPr>
          <w:rFonts w:ascii="Times New Roman" w:hAnsi="Times New Roman" w:cs="Times New Roman"/>
          <w:sz w:val="24"/>
          <w:szCs w:val="24"/>
        </w:rPr>
        <w:t xml:space="preserve"> indic</w:t>
      </w:r>
      <w:r w:rsidR="003D37C5" w:rsidRPr="00331DC7">
        <w:rPr>
          <w:rFonts w:ascii="Times New Roman" w:hAnsi="Times New Roman" w:cs="Times New Roman"/>
          <w:sz w:val="24"/>
          <w:szCs w:val="24"/>
        </w:rPr>
        <w:t>ate</w:t>
      </w:r>
      <w:r w:rsidR="009A5A4E" w:rsidRPr="00331DC7">
        <w:rPr>
          <w:rFonts w:ascii="Times New Roman" w:hAnsi="Times New Roman" w:cs="Times New Roman"/>
          <w:sz w:val="24"/>
          <w:szCs w:val="24"/>
        </w:rPr>
        <w:t>s</w:t>
      </w:r>
      <w:r w:rsidR="003D37C5" w:rsidRPr="00331DC7">
        <w:rPr>
          <w:rFonts w:ascii="Times New Roman" w:hAnsi="Times New Roman" w:cs="Times New Roman"/>
          <w:sz w:val="24"/>
          <w:szCs w:val="24"/>
        </w:rPr>
        <w:t xml:space="preserve"> that the problem </w:t>
      </w:r>
      <w:r w:rsidR="00AE28BA" w:rsidRPr="00331DC7">
        <w:rPr>
          <w:rFonts w:ascii="Times New Roman" w:hAnsi="Times New Roman" w:cs="Times New Roman"/>
          <w:sz w:val="24"/>
          <w:szCs w:val="24"/>
        </w:rPr>
        <w:t>is perceived as a ‘very high level</w:t>
      </w:r>
      <w:r w:rsidR="00B06C6F" w:rsidRPr="00331DC7">
        <w:rPr>
          <w:rFonts w:ascii="Times New Roman" w:hAnsi="Times New Roman" w:cs="Times New Roman"/>
          <w:sz w:val="24"/>
          <w:szCs w:val="24"/>
        </w:rPr>
        <w:t>’</w:t>
      </w:r>
      <w:r w:rsidR="00AE28BA" w:rsidRPr="00331DC7">
        <w:rPr>
          <w:rFonts w:ascii="Times New Roman" w:hAnsi="Times New Roman" w:cs="Times New Roman"/>
          <w:sz w:val="24"/>
          <w:szCs w:val="24"/>
        </w:rPr>
        <w:t xml:space="preserve"> concern</w:t>
      </w:r>
      <w:r w:rsidR="003D37C5" w:rsidRPr="00331DC7">
        <w:rPr>
          <w:rFonts w:ascii="Times New Roman" w:hAnsi="Times New Roman" w:cs="Times New Roman"/>
          <w:sz w:val="24"/>
          <w:szCs w:val="24"/>
        </w:rPr>
        <w:t>.</w:t>
      </w:r>
      <w:r w:rsidR="00AE28BA" w:rsidRPr="00331DC7">
        <w:rPr>
          <w:rFonts w:ascii="Times New Roman" w:hAnsi="Times New Roman" w:cs="Times New Roman"/>
          <w:sz w:val="24"/>
          <w:szCs w:val="24"/>
        </w:rPr>
        <w:t xml:space="preserve"> The </w:t>
      </w:r>
      <w:r w:rsidR="00303E0E" w:rsidRPr="00331DC7">
        <w:rPr>
          <w:rFonts w:ascii="Times New Roman" w:hAnsi="Times New Roman" w:cs="Times New Roman"/>
          <w:sz w:val="24"/>
          <w:szCs w:val="24"/>
        </w:rPr>
        <w:t>PCI</w:t>
      </w:r>
      <w:r w:rsidR="00AE28BA" w:rsidRPr="00331DC7">
        <w:rPr>
          <w:rFonts w:ascii="Times New Roman" w:hAnsi="Times New Roman" w:cs="Times New Roman"/>
          <w:sz w:val="24"/>
          <w:szCs w:val="24"/>
        </w:rPr>
        <w:t xml:space="preserve"> scores of</w:t>
      </w:r>
      <w:r w:rsidR="00303E0E" w:rsidRPr="00331DC7">
        <w:rPr>
          <w:rFonts w:ascii="Times New Roman" w:hAnsi="Times New Roman" w:cs="Times New Roman"/>
          <w:sz w:val="24"/>
          <w:szCs w:val="24"/>
        </w:rPr>
        <w:t xml:space="preserve"> each</w:t>
      </w:r>
      <w:r w:rsidR="00AE09ED" w:rsidRPr="00331DC7">
        <w:rPr>
          <w:rFonts w:ascii="Times New Roman" w:hAnsi="Times New Roman" w:cs="Times New Roman"/>
          <w:sz w:val="24"/>
          <w:szCs w:val="24"/>
        </w:rPr>
        <w:t xml:space="preserve"> </w:t>
      </w:r>
      <w:r w:rsidR="00303E0E" w:rsidRPr="00331DC7">
        <w:rPr>
          <w:rFonts w:ascii="Times New Roman" w:hAnsi="Times New Roman" w:cs="Times New Roman"/>
          <w:sz w:val="24"/>
          <w:szCs w:val="24"/>
        </w:rPr>
        <w:t>selected problem w</w:t>
      </w:r>
      <w:r w:rsidR="009478B4" w:rsidRPr="00331DC7">
        <w:rPr>
          <w:rFonts w:ascii="Times New Roman" w:hAnsi="Times New Roman" w:cs="Times New Roman"/>
          <w:sz w:val="24"/>
          <w:szCs w:val="24"/>
        </w:rPr>
        <w:t>ere</w:t>
      </w:r>
      <w:r w:rsidR="00303E0E" w:rsidRPr="00331DC7">
        <w:rPr>
          <w:rFonts w:ascii="Times New Roman" w:hAnsi="Times New Roman" w:cs="Times New Roman"/>
          <w:sz w:val="24"/>
          <w:szCs w:val="24"/>
        </w:rPr>
        <w:t xml:space="preserve"> c</w:t>
      </w:r>
      <w:r w:rsidR="00AE28BA" w:rsidRPr="00331DC7">
        <w:rPr>
          <w:rFonts w:ascii="Times New Roman" w:hAnsi="Times New Roman" w:cs="Times New Roman"/>
          <w:sz w:val="24"/>
          <w:szCs w:val="24"/>
        </w:rPr>
        <w:t>alculated</w:t>
      </w:r>
      <w:r w:rsidR="00303E0E" w:rsidRPr="00331DC7">
        <w:rPr>
          <w:rFonts w:ascii="Times New Roman" w:hAnsi="Times New Roman" w:cs="Times New Roman"/>
          <w:sz w:val="24"/>
          <w:szCs w:val="24"/>
        </w:rPr>
        <w:t xml:space="preserve"> using the following</w:t>
      </w:r>
      <w:r w:rsidR="00CD1DC8" w:rsidRPr="00331DC7">
        <w:rPr>
          <w:rFonts w:ascii="Times New Roman" w:hAnsi="Times New Roman" w:cs="Times New Roman"/>
          <w:sz w:val="24"/>
          <w:szCs w:val="24"/>
        </w:rPr>
        <w:t xml:space="preserve"> </w:t>
      </w:r>
      <w:r w:rsidR="00416C29" w:rsidRPr="00331DC7">
        <w:rPr>
          <w:rFonts w:ascii="Times New Roman" w:hAnsi="Times New Roman" w:cs="Times New Roman"/>
          <w:sz w:val="24"/>
          <w:szCs w:val="24"/>
        </w:rPr>
        <w:t>equation</w:t>
      </w:r>
      <w:r w:rsidR="007217CD" w:rsidRPr="00331DC7">
        <w:rPr>
          <w:rFonts w:ascii="Times New Roman" w:hAnsi="Times New Roman" w:cs="Times New Roman"/>
          <w:sz w:val="24"/>
          <w:szCs w:val="24"/>
        </w:rPr>
        <w:t xml:space="preserve"> (1)</w:t>
      </w:r>
      <w:r w:rsidR="00303E0E" w:rsidRPr="00331DC7">
        <w:rPr>
          <w:rFonts w:ascii="Times New Roman" w:hAnsi="Times New Roman" w:cs="Times New Roman"/>
          <w:sz w:val="24"/>
          <w:szCs w:val="24"/>
        </w:rPr>
        <w:t>:</w:t>
      </w:r>
    </w:p>
    <w:p w14:paraId="78270955" w14:textId="48C49BE5" w:rsidR="00FB0064" w:rsidRPr="00331DC7" w:rsidRDefault="00303E0E" w:rsidP="00A233F5">
      <w:pPr>
        <w:spacing w:after="0" w:line="360" w:lineRule="auto"/>
        <w:ind w:left="720"/>
        <w:rPr>
          <w:rFonts w:ascii="Times New Roman" w:hAnsi="Times New Roman" w:cs="Times New Roman"/>
          <w:iCs/>
          <w:sz w:val="24"/>
          <w:szCs w:val="24"/>
        </w:rPr>
      </w:pPr>
      <w:r w:rsidRPr="00331DC7">
        <w:rPr>
          <w:rFonts w:ascii="Times New Roman" w:hAnsi="Times New Roman" w:cs="Times New Roman"/>
          <w:i/>
          <w:iCs/>
          <w:sz w:val="24"/>
          <w:szCs w:val="24"/>
        </w:rPr>
        <w:t>PCI = (</w:t>
      </w:r>
      <w:proofErr w:type="spellStart"/>
      <w:r w:rsidRPr="00331DC7">
        <w:rPr>
          <w:rFonts w:ascii="Times New Roman" w:hAnsi="Times New Roman" w:cs="Times New Roman"/>
          <w:i/>
          <w:iCs/>
          <w:sz w:val="24"/>
          <w:szCs w:val="24"/>
        </w:rPr>
        <w:t>P</w:t>
      </w:r>
      <w:r w:rsidR="003D37C5" w:rsidRPr="00331DC7">
        <w:rPr>
          <w:rFonts w:ascii="Times New Roman" w:hAnsi="Times New Roman" w:cs="Times New Roman"/>
          <w:i/>
          <w:iCs/>
          <w:sz w:val="24"/>
          <w:szCs w:val="24"/>
        </w:rPr>
        <w:t>high</w:t>
      </w:r>
      <w:proofErr w:type="spellEnd"/>
      <w:r w:rsidRPr="00331DC7">
        <w:rPr>
          <w:rFonts w:ascii="Times New Roman" w:hAnsi="Times New Roman" w:cs="Times New Roman"/>
          <w:i/>
          <w:iCs/>
          <w:sz w:val="24"/>
          <w:szCs w:val="24"/>
        </w:rPr>
        <w:t xml:space="preserve"> × 3) + (</w:t>
      </w:r>
      <w:proofErr w:type="spellStart"/>
      <w:r w:rsidRPr="00331DC7">
        <w:rPr>
          <w:rFonts w:ascii="Times New Roman" w:hAnsi="Times New Roman" w:cs="Times New Roman"/>
          <w:i/>
          <w:iCs/>
          <w:sz w:val="24"/>
          <w:szCs w:val="24"/>
        </w:rPr>
        <w:t>P</w:t>
      </w:r>
      <w:r w:rsidR="003D37C5" w:rsidRPr="00331DC7">
        <w:rPr>
          <w:rFonts w:ascii="Times New Roman" w:hAnsi="Times New Roman" w:cs="Times New Roman"/>
          <w:i/>
          <w:iCs/>
          <w:sz w:val="24"/>
          <w:szCs w:val="24"/>
        </w:rPr>
        <w:t>medium</w:t>
      </w:r>
      <w:proofErr w:type="spellEnd"/>
      <w:r w:rsidRPr="00331DC7">
        <w:rPr>
          <w:rFonts w:ascii="Times New Roman" w:hAnsi="Times New Roman" w:cs="Times New Roman"/>
          <w:i/>
          <w:iCs/>
          <w:sz w:val="24"/>
          <w:szCs w:val="24"/>
        </w:rPr>
        <w:t xml:space="preserve"> × 2) + (P</w:t>
      </w:r>
      <w:r w:rsidR="003D37C5" w:rsidRPr="00331DC7">
        <w:rPr>
          <w:rFonts w:ascii="Times New Roman" w:hAnsi="Times New Roman" w:cs="Times New Roman"/>
          <w:i/>
          <w:iCs/>
          <w:sz w:val="24"/>
          <w:szCs w:val="24"/>
        </w:rPr>
        <w:t>low × 1) + (</w:t>
      </w:r>
      <w:proofErr w:type="spellStart"/>
      <w:r w:rsidR="003D37C5" w:rsidRPr="00331DC7">
        <w:rPr>
          <w:rFonts w:ascii="Times New Roman" w:hAnsi="Times New Roman" w:cs="Times New Roman"/>
          <w:i/>
          <w:iCs/>
          <w:sz w:val="24"/>
          <w:szCs w:val="24"/>
        </w:rPr>
        <w:t>Pnot</w:t>
      </w:r>
      <w:proofErr w:type="spellEnd"/>
      <w:r w:rsidR="003D37C5" w:rsidRPr="00331DC7">
        <w:rPr>
          <w:rFonts w:ascii="Times New Roman" w:hAnsi="Times New Roman" w:cs="Times New Roman"/>
          <w:i/>
          <w:iCs/>
          <w:sz w:val="24"/>
          <w:szCs w:val="24"/>
        </w:rPr>
        <w:t xml:space="preserve"> at </w:t>
      </w:r>
      <w:r w:rsidRPr="00331DC7">
        <w:rPr>
          <w:rFonts w:ascii="Times New Roman" w:hAnsi="Times New Roman" w:cs="Times New Roman"/>
          <w:i/>
          <w:iCs/>
          <w:sz w:val="24"/>
          <w:szCs w:val="24"/>
        </w:rPr>
        <w:t>all × 0)</w:t>
      </w:r>
      <w:r w:rsidR="00416C29" w:rsidRPr="00331DC7">
        <w:rPr>
          <w:rFonts w:ascii="Times New Roman" w:hAnsi="Times New Roman" w:cs="Times New Roman"/>
          <w:i/>
          <w:iCs/>
          <w:sz w:val="24"/>
          <w:szCs w:val="24"/>
        </w:rPr>
        <w:tab/>
      </w:r>
      <w:r w:rsidR="00416C29" w:rsidRPr="00331DC7">
        <w:rPr>
          <w:rFonts w:ascii="Times New Roman" w:hAnsi="Times New Roman" w:cs="Times New Roman"/>
          <w:i/>
          <w:iCs/>
          <w:sz w:val="24"/>
          <w:szCs w:val="24"/>
        </w:rPr>
        <w:tab/>
      </w:r>
      <w:r w:rsidR="00416C29" w:rsidRPr="00331DC7">
        <w:rPr>
          <w:rFonts w:ascii="Times New Roman" w:hAnsi="Times New Roman" w:cs="Times New Roman"/>
          <w:iCs/>
          <w:sz w:val="24"/>
          <w:szCs w:val="24"/>
        </w:rPr>
        <w:t>(1)</w:t>
      </w:r>
    </w:p>
    <w:p w14:paraId="6D6FED0C" w14:textId="7F8B1475" w:rsidR="00AE28BA" w:rsidRPr="00331DC7" w:rsidRDefault="00416C29" w:rsidP="00A233F5">
      <w:pPr>
        <w:spacing w:after="0" w:line="360" w:lineRule="auto"/>
        <w:ind w:left="-90"/>
        <w:rPr>
          <w:rFonts w:ascii="Times New Roman" w:hAnsi="Times New Roman" w:cs="Times New Roman"/>
          <w:sz w:val="24"/>
          <w:szCs w:val="24"/>
        </w:rPr>
      </w:pPr>
      <w:r w:rsidRPr="00331DC7">
        <w:rPr>
          <w:rFonts w:ascii="Times New Roman" w:hAnsi="Times New Roman" w:cs="Times New Roman"/>
          <w:sz w:val="24"/>
          <w:szCs w:val="24"/>
        </w:rPr>
        <w:t>w</w:t>
      </w:r>
      <w:r w:rsidR="00303E0E" w:rsidRPr="00331DC7">
        <w:rPr>
          <w:rFonts w:ascii="Times New Roman" w:hAnsi="Times New Roman" w:cs="Times New Roman"/>
          <w:sz w:val="24"/>
          <w:szCs w:val="24"/>
        </w:rPr>
        <w:t>here</w:t>
      </w:r>
      <w:r w:rsidRPr="00331DC7">
        <w:rPr>
          <w:rFonts w:ascii="Times New Roman" w:hAnsi="Times New Roman" w:cs="Times New Roman"/>
          <w:sz w:val="24"/>
          <w:szCs w:val="24"/>
        </w:rPr>
        <w:t xml:space="preserve">, </w:t>
      </w:r>
      <w:proofErr w:type="spellStart"/>
      <w:r w:rsidR="003D37C5" w:rsidRPr="00331DC7">
        <w:rPr>
          <w:rFonts w:ascii="Times New Roman" w:hAnsi="Times New Roman" w:cs="Times New Roman"/>
          <w:i/>
          <w:sz w:val="24"/>
          <w:szCs w:val="24"/>
        </w:rPr>
        <w:t>Phigh</w:t>
      </w:r>
      <w:proofErr w:type="spellEnd"/>
      <w:r w:rsidR="00303E0E" w:rsidRPr="00331DC7">
        <w:rPr>
          <w:rFonts w:ascii="Times New Roman" w:hAnsi="Times New Roman" w:cs="Times New Roman"/>
          <w:sz w:val="24"/>
          <w:szCs w:val="24"/>
        </w:rPr>
        <w:t xml:space="preserve"> </w:t>
      </w:r>
      <w:r w:rsidRPr="00331DC7">
        <w:rPr>
          <w:rFonts w:ascii="Times New Roman" w:hAnsi="Times New Roman" w:cs="Times New Roman"/>
          <w:sz w:val="24"/>
          <w:szCs w:val="24"/>
        </w:rPr>
        <w:t>represents</w:t>
      </w:r>
      <w:r w:rsidR="00303E0E" w:rsidRPr="00331DC7">
        <w:rPr>
          <w:rFonts w:ascii="Times New Roman" w:hAnsi="Times New Roman" w:cs="Times New Roman"/>
          <w:sz w:val="24"/>
          <w:szCs w:val="24"/>
        </w:rPr>
        <w:t xml:space="preserve"> </w:t>
      </w:r>
      <w:r w:rsidRPr="00331DC7">
        <w:rPr>
          <w:rFonts w:ascii="Times New Roman" w:hAnsi="Times New Roman" w:cs="Times New Roman"/>
          <w:sz w:val="24"/>
          <w:szCs w:val="24"/>
        </w:rPr>
        <w:t>the n</w:t>
      </w:r>
      <w:r w:rsidR="00303E0E" w:rsidRPr="00331DC7">
        <w:rPr>
          <w:rFonts w:ascii="Times New Roman" w:hAnsi="Times New Roman" w:cs="Times New Roman"/>
          <w:sz w:val="24"/>
          <w:szCs w:val="24"/>
        </w:rPr>
        <w:t xml:space="preserve">umber of responses indicating </w:t>
      </w:r>
      <w:r w:rsidR="00F76D8D" w:rsidRPr="00331DC7">
        <w:rPr>
          <w:rFonts w:ascii="Times New Roman" w:hAnsi="Times New Roman" w:cs="Times New Roman"/>
          <w:sz w:val="24"/>
          <w:szCs w:val="24"/>
        </w:rPr>
        <w:t xml:space="preserve">that </w:t>
      </w:r>
      <w:r w:rsidR="00303E0E" w:rsidRPr="00331DC7">
        <w:rPr>
          <w:rFonts w:ascii="Times New Roman" w:hAnsi="Times New Roman" w:cs="Times New Roman"/>
          <w:sz w:val="24"/>
          <w:szCs w:val="24"/>
        </w:rPr>
        <w:t xml:space="preserve">the problem occurred </w:t>
      </w:r>
      <w:r w:rsidR="00461444" w:rsidRPr="00331DC7">
        <w:rPr>
          <w:rFonts w:ascii="Times New Roman" w:hAnsi="Times New Roman" w:cs="Times New Roman"/>
          <w:sz w:val="24"/>
          <w:szCs w:val="24"/>
        </w:rPr>
        <w:t>frequently;</w:t>
      </w:r>
      <w:r w:rsidR="001A5C94" w:rsidRPr="00331DC7">
        <w:rPr>
          <w:rFonts w:ascii="Times New Roman" w:hAnsi="Times New Roman" w:cs="Times New Roman"/>
          <w:sz w:val="24"/>
          <w:szCs w:val="24"/>
        </w:rPr>
        <w:t xml:space="preserve"> </w:t>
      </w:r>
      <w:proofErr w:type="spellStart"/>
      <w:r w:rsidR="003D37C5" w:rsidRPr="00331DC7">
        <w:rPr>
          <w:rFonts w:ascii="Times New Roman" w:hAnsi="Times New Roman" w:cs="Times New Roman"/>
          <w:i/>
          <w:sz w:val="24"/>
          <w:szCs w:val="24"/>
        </w:rPr>
        <w:t>Pmedium</w:t>
      </w:r>
      <w:proofErr w:type="spellEnd"/>
      <w:r w:rsidR="00303E0E" w:rsidRPr="00331DC7">
        <w:rPr>
          <w:rFonts w:ascii="Times New Roman" w:hAnsi="Times New Roman" w:cs="Times New Roman"/>
          <w:sz w:val="24"/>
          <w:szCs w:val="24"/>
        </w:rPr>
        <w:t xml:space="preserve"> </w:t>
      </w:r>
      <w:r w:rsidRPr="00331DC7">
        <w:rPr>
          <w:rFonts w:ascii="Times New Roman" w:hAnsi="Times New Roman" w:cs="Times New Roman"/>
          <w:sz w:val="24"/>
          <w:szCs w:val="24"/>
        </w:rPr>
        <w:t>is the n</w:t>
      </w:r>
      <w:r w:rsidR="00303E0E" w:rsidRPr="00331DC7">
        <w:rPr>
          <w:rFonts w:ascii="Times New Roman" w:hAnsi="Times New Roman" w:cs="Times New Roman"/>
          <w:sz w:val="24"/>
          <w:szCs w:val="24"/>
        </w:rPr>
        <w:t>um</w:t>
      </w:r>
      <w:r w:rsidR="00AE09ED" w:rsidRPr="00331DC7">
        <w:rPr>
          <w:rFonts w:ascii="Times New Roman" w:hAnsi="Times New Roman" w:cs="Times New Roman"/>
          <w:sz w:val="24"/>
          <w:szCs w:val="24"/>
        </w:rPr>
        <w:t>ber of responses indicating th</w:t>
      </w:r>
      <w:r w:rsidR="00F76D8D" w:rsidRPr="00331DC7">
        <w:rPr>
          <w:rFonts w:ascii="Times New Roman" w:hAnsi="Times New Roman" w:cs="Times New Roman"/>
          <w:sz w:val="24"/>
          <w:szCs w:val="24"/>
        </w:rPr>
        <w:t>at the</w:t>
      </w:r>
      <w:r w:rsidR="00AE09ED" w:rsidRPr="00331DC7">
        <w:rPr>
          <w:rFonts w:ascii="Times New Roman" w:hAnsi="Times New Roman" w:cs="Times New Roman"/>
          <w:sz w:val="24"/>
          <w:szCs w:val="24"/>
        </w:rPr>
        <w:t xml:space="preserve"> </w:t>
      </w:r>
      <w:r w:rsidR="00303E0E" w:rsidRPr="00331DC7">
        <w:rPr>
          <w:rFonts w:ascii="Times New Roman" w:hAnsi="Times New Roman" w:cs="Times New Roman"/>
          <w:sz w:val="24"/>
          <w:szCs w:val="24"/>
        </w:rPr>
        <w:t>problem occurred occasionally</w:t>
      </w:r>
      <w:r w:rsidR="001A5C94" w:rsidRPr="00331DC7">
        <w:rPr>
          <w:rFonts w:ascii="Times New Roman" w:hAnsi="Times New Roman" w:cs="Times New Roman"/>
          <w:sz w:val="24"/>
          <w:szCs w:val="24"/>
        </w:rPr>
        <w:t xml:space="preserve">; </w:t>
      </w:r>
      <w:r w:rsidR="003D37C5" w:rsidRPr="00331DC7">
        <w:rPr>
          <w:rFonts w:ascii="Times New Roman" w:hAnsi="Times New Roman" w:cs="Times New Roman"/>
          <w:i/>
          <w:sz w:val="24"/>
          <w:szCs w:val="24"/>
        </w:rPr>
        <w:t>Plow</w:t>
      </w:r>
      <w:r w:rsidR="00303E0E" w:rsidRPr="00331DC7">
        <w:rPr>
          <w:rFonts w:ascii="Times New Roman" w:hAnsi="Times New Roman" w:cs="Times New Roman"/>
          <w:sz w:val="24"/>
          <w:szCs w:val="24"/>
        </w:rPr>
        <w:t xml:space="preserve"> </w:t>
      </w:r>
      <w:r w:rsidRPr="00331DC7">
        <w:rPr>
          <w:rFonts w:ascii="Times New Roman" w:hAnsi="Times New Roman" w:cs="Times New Roman"/>
          <w:sz w:val="24"/>
          <w:szCs w:val="24"/>
        </w:rPr>
        <w:t>denotes the</w:t>
      </w:r>
      <w:r w:rsidR="00303E0E" w:rsidRPr="00331DC7">
        <w:rPr>
          <w:rFonts w:ascii="Times New Roman" w:hAnsi="Times New Roman" w:cs="Times New Roman"/>
          <w:sz w:val="24"/>
          <w:szCs w:val="24"/>
        </w:rPr>
        <w:t xml:space="preserve"> </w:t>
      </w:r>
      <w:r w:rsidRPr="00331DC7">
        <w:rPr>
          <w:rFonts w:ascii="Times New Roman" w:hAnsi="Times New Roman" w:cs="Times New Roman"/>
          <w:sz w:val="24"/>
          <w:szCs w:val="24"/>
        </w:rPr>
        <w:t>n</w:t>
      </w:r>
      <w:r w:rsidR="00303E0E" w:rsidRPr="00331DC7">
        <w:rPr>
          <w:rFonts w:ascii="Times New Roman" w:hAnsi="Times New Roman" w:cs="Times New Roman"/>
          <w:sz w:val="24"/>
          <w:szCs w:val="24"/>
        </w:rPr>
        <w:t>umber of responses indicating th</w:t>
      </w:r>
      <w:r w:rsidR="00F76D8D" w:rsidRPr="00331DC7">
        <w:rPr>
          <w:rFonts w:ascii="Times New Roman" w:hAnsi="Times New Roman" w:cs="Times New Roman"/>
          <w:sz w:val="24"/>
          <w:szCs w:val="24"/>
        </w:rPr>
        <w:t>at the</w:t>
      </w:r>
      <w:r w:rsidR="00303E0E" w:rsidRPr="00331DC7">
        <w:rPr>
          <w:rFonts w:ascii="Times New Roman" w:hAnsi="Times New Roman" w:cs="Times New Roman"/>
          <w:sz w:val="24"/>
          <w:szCs w:val="24"/>
        </w:rPr>
        <w:t xml:space="preserve"> problem occurred rarely</w:t>
      </w:r>
      <w:r w:rsidR="001A5C94" w:rsidRPr="00331DC7">
        <w:rPr>
          <w:rFonts w:ascii="Times New Roman" w:hAnsi="Times New Roman" w:cs="Times New Roman"/>
          <w:sz w:val="24"/>
          <w:szCs w:val="24"/>
        </w:rPr>
        <w:t>;</w:t>
      </w:r>
      <w:r w:rsidR="00303E0E" w:rsidRPr="00331DC7">
        <w:rPr>
          <w:rFonts w:ascii="Times New Roman" w:hAnsi="Times New Roman" w:cs="Times New Roman"/>
          <w:sz w:val="24"/>
          <w:szCs w:val="24"/>
        </w:rPr>
        <w:t xml:space="preserve"> </w:t>
      </w:r>
      <w:r w:rsidRPr="00331DC7">
        <w:rPr>
          <w:rFonts w:ascii="Times New Roman" w:hAnsi="Times New Roman" w:cs="Times New Roman"/>
          <w:sz w:val="24"/>
          <w:szCs w:val="24"/>
        </w:rPr>
        <w:t xml:space="preserve">and </w:t>
      </w:r>
      <w:proofErr w:type="spellStart"/>
      <w:r w:rsidR="00303E0E" w:rsidRPr="00331DC7">
        <w:rPr>
          <w:rFonts w:ascii="Times New Roman" w:hAnsi="Times New Roman" w:cs="Times New Roman"/>
          <w:i/>
          <w:sz w:val="24"/>
          <w:szCs w:val="24"/>
        </w:rPr>
        <w:t>Pnot</w:t>
      </w:r>
      <w:proofErr w:type="spellEnd"/>
      <w:r w:rsidR="00461444" w:rsidRPr="00331DC7">
        <w:rPr>
          <w:rFonts w:ascii="Times New Roman" w:hAnsi="Times New Roman" w:cs="Times New Roman"/>
          <w:i/>
          <w:sz w:val="24"/>
          <w:szCs w:val="24"/>
        </w:rPr>
        <w:t xml:space="preserve"> </w:t>
      </w:r>
      <w:r w:rsidR="00303E0E" w:rsidRPr="00331DC7">
        <w:rPr>
          <w:rFonts w:ascii="Times New Roman" w:hAnsi="Times New Roman" w:cs="Times New Roman"/>
          <w:i/>
          <w:sz w:val="24"/>
          <w:szCs w:val="24"/>
        </w:rPr>
        <w:t>at</w:t>
      </w:r>
      <w:r w:rsidR="00461444" w:rsidRPr="00331DC7">
        <w:rPr>
          <w:rFonts w:ascii="Times New Roman" w:hAnsi="Times New Roman" w:cs="Times New Roman"/>
          <w:i/>
          <w:sz w:val="24"/>
          <w:szCs w:val="24"/>
        </w:rPr>
        <w:t xml:space="preserve"> </w:t>
      </w:r>
      <w:r w:rsidR="00303E0E" w:rsidRPr="00331DC7">
        <w:rPr>
          <w:rFonts w:ascii="Times New Roman" w:hAnsi="Times New Roman" w:cs="Times New Roman"/>
          <w:i/>
          <w:sz w:val="24"/>
          <w:szCs w:val="24"/>
        </w:rPr>
        <w:t>all</w:t>
      </w:r>
      <w:r w:rsidR="00303E0E" w:rsidRPr="00331DC7">
        <w:rPr>
          <w:rFonts w:ascii="Times New Roman" w:hAnsi="Times New Roman" w:cs="Times New Roman"/>
          <w:sz w:val="24"/>
          <w:szCs w:val="24"/>
        </w:rPr>
        <w:t xml:space="preserve"> </w:t>
      </w:r>
      <w:r w:rsidRPr="00331DC7">
        <w:rPr>
          <w:rFonts w:ascii="Times New Roman" w:hAnsi="Times New Roman" w:cs="Times New Roman"/>
          <w:sz w:val="24"/>
          <w:szCs w:val="24"/>
        </w:rPr>
        <w:t>is the n</w:t>
      </w:r>
      <w:r w:rsidR="00303E0E" w:rsidRPr="00331DC7">
        <w:rPr>
          <w:rFonts w:ascii="Times New Roman" w:hAnsi="Times New Roman" w:cs="Times New Roman"/>
          <w:sz w:val="24"/>
          <w:szCs w:val="24"/>
        </w:rPr>
        <w:t>umber of response</w:t>
      </w:r>
      <w:r w:rsidR="00AE09ED" w:rsidRPr="00331DC7">
        <w:rPr>
          <w:rFonts w:ascii="Times New Roman" w:hAnsi="Times New Roman" w:cs="Times New Roman"/>
          <w:sz w:val="24"/>
          <w:szCs w:val="24"/>
        </w:rPr>
        <w:t xml:space="preserve">s indicating no problem at all. </w:t>
      </w:r>
    </w:p>
    <w:p w14:paraId="72514E29" w14:textId="2FE2F4D0" w:rsidR="001A5C94" w:rsidRPr="00331DC7" w:rsidRDefault="00137E4B" w:rsidP="006C0231">
      <w:pPr>
        <w:spacing w:after="0" w:line="360" w:lineRule="auto"/>
        <w:ind w:firstLine="720"/>
        <w:rPr>
          <w:rFonts w:ascii="Times New Roman" w:hAnsi="Times New Roman" w:cs="Times New Roman"/>
          <w:sz w:val="24"/>
          <w:szCs w:val="24"/>
        </w:rPr>
      </w:pPr>
      <w:r w:rsidRPr="00331DC7">
        <w:rPr>
          <w:rFonts w:ascii="Times New Roman" w:hAnsi="Times New Roman" w:cs="Times New Roman"/>
          <w:sz w:val="24"/>
          <w:szCs w:val="24"/>
        </w:rPr>
        <w:t xml:space="preserve">The cumulative </w:t>
      </w:r>
      <w:r w:rsidR="001A5C94" w:rsidRPr="00331DC7">
        <w:rPr>
          <w:rFonts w:ascii="Times New Roman" w:hAnsi="Times New Roman" w:cs="Times New Roman"/>
          <w:sz w:val="24"/>
          <w:szCs w:val="24"/>
        </w:rPr>
        <w:t xml:space="preserve">PCI score of any given problem </w:t>
      </w:r>
      <w:r w:rsidR="00EA17F0" w:rsidRPr="00331DC7">
        <w:rPr>
          <w:rFonts w:ascii="Times New Roman" w:hAnsi="Times New Roman" w:cs="Times New Roman"/>
          <w:sz w:val="24"/>
          <w:szCs w:val="24"/>
        </w:rPr>
        <w:t xml:space="preserve">for 220 participating farmers </w:t>
      </w:r>
      <w:r w:rsidR="001A5C94" w:rsidRPr="00331DC7">
        <w:rPr>
          <w:rFonts w:ascii="Times New Roman" w:hAnsi="Times New Roman" w:cs="Times New Roman"/>
          <w:sz w:val="24"/>
          <w:szCs w:val="24"/>
        </w:rPr>
        <w:t>could range from 0 to 660</w:t>
      </w:r>
      <w:r w:rsidR="00EA17F0" w:rsidRPr="00331DC7">
        <w:rPr>
          <w:rFonts w:ascii="Times New Roman" w:hAnsi="Times New Roman" w:cs="Times New Roman"/>
          <w:sz w:val="24"/>
          <w:szCs w:val="24"/>
        </w:rPr>
        <w:t xml:space="preserve"> (minimum score</w:t>
      </w:r>
      <w:r w:rsidR="002469E9" w:rsidRPr="00331DC7">
        <w:rPr>
          <w:rFonts w:ascii="Times New Roman" w:hAnsi="Times New Roman" w:cs="Times New Roman"/>
          <w:sz w:val="24"/>
          <w:szCs w:val="24"/>
        </w:rPr>
        <w:t>:</w:t>
      </w:r>
      <w:r w:rsidR="00EA17F0" w:rsidRPr="00331DC7">
        <w:rPr>
          <w:rFonts w:ascii="Times New Roman" w:hAnsi="Times New Roman" w:cs="Times New Roman"/>
          <w:sz w:val="24"/>
          <w:szCs w:val="24"/>
        </w:rPr>
        <w:t xml:space="preserve">  0, maximum</w:t>
      </w:r>
      <w:r w:rsidR="002469E9" w:rsidRPr="00331DC7">
        <w:rPr>
          <w:rFonts w:ascii="Times New Roman" w:hAnsi="Times New Roman" w:cs="Times New Roman"/>
          <w:sz w:val="24"/>
          <w:szCs w:val="24"/>
        </w:rPr>
        <w:t>:</w:t>
      </w:r>
      <w:r w:rsidR="00EA17F0" w:rsidRPr="00331DC7">
        <w:rPr>
          <w:rFonts w:ascii="Times New Roman" w:hAnsi="Times New Roman" w:cs="Times New Roman"/>
          <w:sz w:val="24"/>
          <w:szCs w:val="24"/>
        </w:rPr>
        <w:t xml:space="preserve"> 3)</w:t>
      </w:r>
      <w:r w:rsidR="001A5C94" w:rsidRPr="00331DC7">
        <w:rPr>
          <w:rFonts w:ascii="Times New Roman" w:hAnsi="Times New Roman" w:cs="Times New Roman"/>
          <w:sz w:val="24"/>
          <w:szCs w:val="24"/>
        </w:rPr>
        <w:t>, where 0 indicates that the problem was perceived as a</w:t>
      </w:r>
      <w:r w:rsidRPr="00331DC7">
        <w:rPr>
          <w:rFonts w:ascii="Times New Roman" w:hAnsi="Times New Roman" w:cs="Times New Roman"/>
          <w:sz w:val="24"/>
          <w:szCs w:val="24"/>
        </w:rPr>
        <w:t>n in</w:t>
      </w:r>
      <w:r w:rsidR="001A5C94" w:rsidRPr="00331DC7">
        <w:rPr>
          <w:rFonts w:ascii="Times New Roman" w:hAnsi="Times New Roman" w:cs="Times New Roman"/>
          <w:sz w:val="24"/>
          <w:szCs w:val="24"/>
        </w:rPr>
        <w:t>significant constraint and 660 indicate</w:t>
      </w:r>
      <w:r w:rsidR="004E5468" w:rsidRPr="00331DC7">
        <w:rPr>
          <w:rFonts w:ascii="Times New Roman" w:hAnsi="Times New Roman" w:cs="Times New Roman"/>
          <w:sz w:val="24"/>
          <w:szCs w:val="24"/>
        </w:rPr>
        <w:t>s</w:t>
      </w:r>
      <w:r w:rsidR="001A5C94" w:rsidRPr="00331DC7">
        <w:rPr>
          <w:rFonts w:ascii="Times New Roman" w:hAnsi="Times New Roman" w:cs="Times New Roman"/>
          <w:sz w:val="24"/>
          <w:szCs w:val="24"/>
        </w:rPr>
        <w:t xml:space="preserve"> that the problem was </w:t>
      </w:r>
      <w:r w:rsidRPr="00331DC7">
        <w:rPr>
          <w:rFonts w:ascii="Times New Roman" w:hAnsi="Times New Roman" w:cs="Times New Roman"/>
          <w:sz w:val="24"/>
          <w:szCs w:val="24"/>
        </w:rPr>
        <w:t>regarded</w:t>
      </w:r>
      <w:r w:rsidR="00EA17F0" w:rsidRPr="00331DC7">
        <w:rPr>
          <w:rFonts w:ascii="Times New Roman" w:hAnsi="Times New Roman" w:cs="Times New Roman"/>
          <w:sz w:val="24"/>
          <w:szCs w:val="24"/>
        </w:rPr>
        <w:t xml:space="preserve"> as </w:t>
      </w:r>
      <w:r w:rsidR="001A5C94" w:rsidRPr="00331DC7">
        <w:rPr>
          <w:rFonts w:ascii="Times New Roman" w:hAnsi="Times New Roman" w:cs="Times New Roman"/>
          <w:sz w:val="24"/>
          <w:szCs w:val="24"/>
        </w:rPr>
        <w:t>a very high constraint</w:t>
      </w:r>
      <w:r w:rsidRPr="00331DC7">
        <w:rPr>
          <w:rFonts w:ascii="Times New Roman" w:hAnsi="Times New Roman" w:cs="Times New Roman"/>
          <w:sz w:val="24"/>
          <w:szCs w:val="24"/>
        </w:rPr>
        <w:t xml:space="preserve"> with high frequency in the region</w:t>
      </w:r>
      <w:r w:rsidR="001A5C94" w:rsidRPr="00331DC7">
        <w:rPr>
          <w:rFonts w:ascii="Times New Roman" w:hAnsi="Times New Roman" w:cs="Times New Roman"/>
          <w:sz w:val="24"/>
          <w:szCs w:val="24"/>
        </w:rPr>
        <w:t xml:space="preserve">. </w:t>
      </w:r>
      <w:bookmarkStart w:id="3" w:name="_Hlk73625327"/>
      <w:r w:rsidR="001A5C94" w:rsidRPr="00331DC7">
        <w:rPr>
          <w:rFonts w:ascii="Times New Roman" w:hAnsi="Times New Roman" w:cs="Times New Roman"/>
          <w:sz w:val="24"/>
          <w:szCs w:val="24"/>
        </w:rPr>
        <w:t xml:space="preserve">Pearson’s product-moment correlation coefficient was conducted to explore the relation or association between </w:t>
      </w:r>
      <w:r w:rsidR="009A68EC" w:rsidRPr="00331DC7">
        <w:rPr>
          <w:rFonts w:ascii="Times New Roman" w:hAnsi="Times New Roman" w:cs="Times New Roman"/>
          <w:sz w:val="24"/>
          <w:szCs w:val="24"/>
        </w:rPr>
        <w:t>socioeconomic</w:t>
      </w:r>
      <w:r w:rsidR="001A5C94" w:rsidRPr="00331DC7">
        <w:rPr>
          <w:rFonts w:ascii="Times New Roman" w:hAnsi="Times New Roman" w:cs="Times New Roman"/>
          <w:sz w:val="24"/>
          <w:szCs w:val="24"/>
        </w:rPr>
        <w:t xml:space="preserve"> and demographic characteristics of farmers and possible constraints to adopt</w:t>
      </w:r>
      <w:r w:rsidR="004E5468" w:rsidRPr="00331DC7">
        <w:rPr>
          <w:rFonts w:ascii="Times New Roman" w:hAnsi="Times New Roman" w:cs="Times New Roman"/>
          <w:sz w:val="24"/>
          <w:szCs w:val="24"/>
        </w:rPr>
        <w:t>ing</w:t>
      </w:r>
      <w:r w:rsidR="001A5C94" w:rsidRPr="00331DC7">
        <w:rPr>
          <w:rFonts w:ascii="Times New Roman" w:hAnsi="Times New Roman" w:cs="Times New Roman"/>
          <w:sz w:val="24"/>
          <w:szCs w:val="24"/>
        </w:rPr>
        <w:t xml:space="preserve"> CA farming. </w:t>
      </w:r>
    </w:p>
    <w:p w14:paraId="1E305328" w14:textId="44DBFF2F" w:rsidR="0036705F" w:rsidRPr="00331DC7" w:rsidRDefault="00E5777B" w:rsidP="00792824">
      <w:pPr>
        <w:spacing w:after="0" w:line="360" w:lineRule="auto"/>
        <w:ind w:left="720" w:firstLine="72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m:t>
                </m:r>
                <m:r>
                  <w:rPr>
                    <w:rFonts w:ascii="Cambria Math" w:hAnsi="Cambria Math" w:cs="Times New Roman"/>
                    <w:sz w:val="24"/>
                    <w:szCs w:val="24"/>
                  </w:rPr>
                  <m:t>x</m:t>
                </m:r>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r>
                  <w:rPr>
                    <w:rFonts w:ascii="Cambria Math" w:hAnsi="Cambria Math" w:cs="Times New Roman"/>
                    <w:sz w:val="24"/>
                    <w:szCs w:val="24"/>
                  </w:rPr>
                  <m:t>y</m:t>
                </m:r>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y</m:t>
                    </m:r>
                  </m:e>
                </m:acc>
                <m:r>
                  <w:rPr>
                    <w:rFonts w:ascii="Cambria Math" w:hAnsi="Cambria Math" w:cs="Times New Roman"/>
                    <w:sz w:val="24"/>
                    <w:szCs w:val="24"/>
                  </w:rPr>
                  <m:t>)</m:t>
                </m:r>
              </m:e>
            </m:nary>
          </m:num>
          <m:den>
            <m:rad>
              <m:radPr>
                <m:degHide m:val="1"/>
                <m:ctrlPr>
                  <w:rPr>
                    <w:rFonts w:ascii="Cambria Math" w:hAnsi="Cambria Math" w:cs="Times New Roman"/>
                    <w:i/>
                    <w:sz w:val="24"/>
                    <w:szCs w:val="24"/>
                  </w:rPr>
                </m:ctrlPr>
              </m:radPr>
              <m:deg/>
              <m:e>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m:t>
                        </m:r>
                        <m:r>
                          <w:rPr>
                            <w:rFonts w:ascii="Cambria Math" w:hAnsi="Cambria Math" w:cs="Times New Roman"/>
                            <w:sz w:val="24"/>
                            <w:szCs w:val="24"/>
                          </w:rPr>
                          <m:t>x</m:t>
                        </m:r>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e>
                      <m:sup>
                        <m:r>
                          <w:rPr>
                            <w:rFonts w:ascii="Cambria Math" w:hAnsi="Cambria Math" w:cs="Times New Roman"/>
                            <w:sz w:val="24"/>
                            <w:szCs w:val="24"/>
                          </w:rPr>
                          <m:t>2</m:t>
                        </m:r>
                      </m:sup>
                    </m:sSup>
                  </m:e>
                </m:nary>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m:t>
                        </m:r>
                        <m:r>
                          <w:rPr>
                            <w:rFonts w:ascii="Cambria Math" w:hAnsi="Cambria Math" w:cs="Times New Roman"/>
                            <w:sz w:val="24"/>
                            <w:szCs w:val="24"/>
                          </w:rPr>
                          <m:t>y</m:t>
                        </m:r>
                        <m:r>
                          <w:rPr>
                            <w:rFonts w:ascii="Cambria Math" w:hAnsi="Cambria Math" w:cs="Times New Roman"/>
                            <w:sz w:val="24"/>
                            <w:szCs w:val="24"/>
                          </w:rPr>
                          <m:t>-</m:t>
                        </m:r>
                        <m:r>
                          <w:rPr>
                            <w:rFonts w:ascii="Cambria Math" w:hAnsi="Cambria Math" w:cs="Times New Roman"/>
                            <w:sz w:val="24"/>
                            <w:szCs w:val="24"/>
                          </w:rPr>
                          <m:t>y̅</m:t>
                        </m:r>
                        <m:r>
                          <w:rPr>
                            <w:rFonts w:ascii="Cambria Math" w:hAnsi="Cambria Math" w:cs="Times New Roman"/>
                            <w:sz w:val="24"/>
                            <w:szCs w:val="24"/>
                          </w:rPr>
                          <m:t>)</m:t>
                        </m:r>
                      </m:e>
                      <m:sup>
                        <m:r>
                          <w:rPr>
                            <w:rFonts w:ascii="Cambria Math" w:hAnsi="Cambria Math" w:cs="Times New Roman"/>
                            <w:sz w:val="24"/>
                            <w:szCs w:val="24"/>
                          </w:rPr>
                          <m:t>2</m:t>
                        </m:r>
                      </m:sup>
                    </m:sSup>
                  </m:e>
                </m:nary>
              </m:e>
            </m:rad>
          </m:den>
        </m:f>
      </m:oMath>
      <w:r w:rsidR="009478B4" w:rsidRPr="00331DC7">
        <w:rPr>
          <w:rFonts w:ascii="Times New Roman" w:eastAsiaTheme="minorEastAsia" w:hAnsi="Times New Roman" w:cs="Times New Roman"/>
          <w:sz w:val="24"/>
          <w:szCs w:val="24"/>
        </w:rPr>
        <w:tab/>
      </w:r>
      <w:r w:rsidR="009478B4" w:rsidRPr="00331DC7">
        <w:rPr>
          <w:rFonts w:ascii="Times New Roman" w:eastAsiaTheme="minorEastAsia" w:hAnsi="Times New Roman" w:cs="Times New Roman"/>
          <w:sz w:val="24"/>
          <w:szCs w:val="24"/>
        </w:rPr>
        <w:tab/>
      </w:r>
      <w:r w:rsidR="009478B4" w:rsidRPr="00331DC7">
        <w:rPr>
          <w:rFonts w:ascii="Times New Roman" w:eastAsiaTheme="minorEastAsia" w:hAnsi="Times New Roman" w:cs="Times New Roman"/>
          <w:sz w:val="24"/>
          <w:szCs w:val="24"/>
        </w:rPr>
        <w:tab/>
      </w:r>
      <w:r w:rsidR="009478B4" w:rsidRPr="00331DC7">
        <w:rPr>
          <w:rFonts w:ascii="Times New Roman" w:eastAsiaTheme="minorEastAsia" w:hAnsi="Times New Roman" w:cs="Times New Roman"/>
          <w:sz w:val="24"/>
          <w:szCs w:val="24"/>
        </w:rPr>
        <w:tab/>
      </w:r>
      <w:r w:rsidR="009478B4" w:rsidRPr="00331DC7">
        <w:rPr>
          <w:rFonts w:ascii="Times New Roman" w:eastAsiaTheme="minorEastAsia" w:hAnsi="Times New Roman" w:cs="Times New Roman"/>
          <w:sz w:val="24"/>
          <w:szCs w:val="24"/>
        </w:rPr>
        <w:tab/>
      </w:r>
      <w:r w:rsidR="00792824" w:rsidRPr="00331DC7">
        <w:rPr>
          <w:rFonts w:ascii="Times New Roman" w:eastAsiaTheme="minorEastAsia" w:hAnsi="Times New Roman" w:cs="Times New Roman"/>
          <w:sz w:val="24"/>
          <w:szCs w:val="24"/>
        </w:rPr>
        <w:tab/>
      </w:r>
      <w:r w:rsidR="009478B4" w:rsidRPr="00331DC7">
        <w:rPr>
          <w:rFonts w:ascii="Times New Roman" w:eastAsiaTheme="minorEastAsia" w:hAnsi="Times New Roman" w:cs="Times New Roman"/>
          <w:sz w:val="24"/>
          <w:szCs w:val="24"/>
        </w:rPr>
        <w:tab/>
      </w:r>
      <w:r w:rsidR="009478B4" w:rsidRPr="00331DC7">
        <w:rPr>
          <w:rFonts w:ascii="Times New Roman" w:eastAsiaTheme="minorEastAsia" w:hAnsi="Times New Roman" w:cs="Times New Roman"/>
          <w:sz w:val="24"/>
          <w:szCs w:val="24"/>
        </w:rPr>
        <w:tab/>
        <w:t>(2)</w:t>
      </w:r>
    </w:p>
    <w:p w14:paraId="7A1B7B9B" w14:textId="17C0ADFE" w:rsidR="00447C38" w:rsidRPr="00331DC7" w:rsidRDefault="007217CD" w:rsidP="006C0231">
      <w:pPr>
        <w:spacing w:after="0" w:line="360" w:lineRule="auto"/>
        <w:jc w:val="both"/>
        <w:rPr>
          <w:rFonts w:ascii="Times New Roman" w:hAnsi="Times New Roman" w:cs="Times New Roman"/>
          <w:sz w:val="24"/>
          <w:szCs w:val="24"/>
        </w:rPr>
      </w:pPr>
      <w:r w:rsidRPr="00331DC7">
        <w:rPr>
          <w:rFonts w:ascii="Times New Roman" w:eastAsiaTheme="minorEastAsia"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00FE6B4F" w:rsidRPr="00331DC7">
        <w:rPr>
          <w:rFonts w:ascii="Times New Roman" w:hAnsi="Times New Roman" w:cs="Times New Roman"/>
          <w:sz w:val="24"/>
          <w:szCs w:val="24"/>
        </w:rPr>
        <w:t xml:space="preserve"> </w:t>
      </w:r>
      <w:r w:rsidRPr="00331DC7">
        <w:rPr>
          <w:rFonts w:ascii="Times New Roman" w:hAnsi="Times New Roman" w:cs="Times New Roman"/>
          <w:sz w:val="24"/>
          <w:szCs w:val="24"/>
        </w:rPr>
        <w:t xml:space="preserve">denotes </w:t>
      </w:r>
      <w:r w:rsidR="00447C38" w:rsidRPr="00331DC7">
        <w:rPr>
          <w:rFonts w:ascii="Times New Roman" w:eastAsia="CharisSIL" w:hAnsi="Times New Roman" w:cs="Times New Roman"/>
          <w:sz w:val="24"/>
          <w:szCs w:val="24"/>
        </w:rPr>
        <w:t>Pearson's product-moment correlation coefficient</w:t>
      </w:r>
      <w:r w:rsidRPr="00331DC7">
        <w:rPr>
          <w:rFonts w:ascii="Times New Roman" w:eastAsia="CharisSIL" w:hAnsi="Times New Roman" w:cs="Times New Roman"/>
          <w:sz w:val="24"/>
          <w:szCs w:val="24"/>
        </w:rPr>
        <w:t xml:space="preserve">; and </w:t>
      </w:r>
      <w:r w:rsidR="00E301C5" w:rsidRPr="00331DC7">
        <w:rPr>
          <w:rFonts w:ascii="Times New Roman" w:hAnsi="Times New Roman" w:cs="Times New Roman"/>
          <w:sz w:val="24"/>
          <w:szCs w:val="24"/>
        </w:rPr>
        <w:t xml:space="preserve">x̅ and y̅ </w:t>
      </w:r>
      <w:r w:rsidRPr="00331DC7">
        <w:rPr>
          <w:rFonts w:ascii="Times New Roman" w:hAnsi="Times New Roman" w:cs="Times New Roman"/>
          <w:sz w:val="24"/>
          <w:szCs w:val="24"/>
        </w:rPr>
        <w:t xml:space="preserve">are </w:t>
      </w:r>
      <w:r w:rsidR="002469E9" w:rsidRPr="00331DC7">
        <w:rPr>
          <w:rFonts w:ascii="Times New Roman" w:hAnsi="Times New Roman" w:cs="Times New Roman"/>
          <w:sz w:val="24"/>
          <w:szCs w:val="24"/>
        </w:rPr>
        <w:t xml:space="preserve">the </w:t>
      </w:r>
      <w:r w:rsidRPr="00331DC7">
        <w:rPr>
          <w:rFonts w:ascii="Times New Roman" w:hAnsi="Times New Roman" w:cs="Times New Roman"/>
          <w:sz w:val="24"/>
          <w:szCs w:val="24"/>
        </w:rPr>
        <w:t>a</w:t>
      </w:r>
      <w:r w:rsidR="00E301C5" w:rsidRPr="00331DC7">
        <w:rPr>
          <w:rFonts w:ascii="Times New Roman" w:hAnsi="Times New Roman" w:cs="Times New Roman"/>
          <w:sz w:val="24"/>
          <w:szCs w:val="24"/>
        </w:rPr>
        <w:t>verages of the variables</w:t>
      </w:r>
      <w:r w:rsidRPr="00331DC7">
        <w:rPr>
          <w:rFonts w:ascii="Times New Roman" w:hAnsi="Times New Roman" w:cs="Times New Roman"/>
          <w:sz w:val="24"/>
          <w:szCs w:val="24"/>
        </w:rPr>
        <w:t>,</w:t>
      </w:r>
      <w:r w:rsidR="00E301C5" w:rsidRPr="00331DC7">
        <w:rPr>
          <w:rFonts w:ascii="Times New Roman" w:hAnsi="Times New Roman" w:cs="Times New Roman"/>
          <w:sz w:val="24"/>
          <w:szCs w:val="24"/>
        </w:rPr>
        <w:t xml:space="preserve"> respectively</w:t>
      </w:r>
      <w:r w:rsidRPr="00331DC7">
        <w:rPr>
          <w:rFonts w:ascii="Times New Roman" w:hAnsi="Times New Roman" w:cs="Times New Roman"/>
          <w:sz w:val="24"/>
          <w:szCs w:val="24"/>
        </w:rPr>
        <w:t>.</w:t>
      </w:r>
    </w:p>
    <w:bookmarkEnd w:id="3"/>
    <w:p w14:paraId="26E0A72E" w14:textId="3F41E083" w:rsidR="00304FE0" w:rsidRPr="00331DC7" w:rsidRDefault="008E5CA9" w:rsidP="006C0231">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M</w:t>
      </w:r>
      <w:r w:rsidR="00390C4E" w:rsidRPr="00331DC7">
        <w:rPr>
          <w:rFonts w:ascii="Times New Roman" w:hAnsi="Times New Roman" w:cs="Times New Roman"/>
          <w:sz w:val="24"/>
          <w:szCs w:val="24"/>
        </w:rPr>
        <w:t>ultiple regression analysis</w:t>
      </w:r>
      <w:r w:rsidRPr="00331DC7">
        <w:rPr>
          <w:rFonts w:ascii="Times New Roman" w:hAnsi="Times New Roman" w:cs="Times New Roman"/>
          <w:sz w:val="24"/>
          <w:szCs w:val="24"/>
        </w:rPr>
        <w:t xml:space="preserve"> is an established technique in agricultural studies</w:t>
      </w:r>
      <w:r w:rsidR="00390C4E" w:rsidRPr="00331DC7">
        <w:rPr>
          <w:rFonts w:ascii="Times New Roman" w:hAnsi="Times New Roman" w:cs="Times New Roman"/>
          <w:sz w:val="24"/>
          <w:szCs w:val="24"/>
        </w:rPr>
        <w:t xml:space="preserve">. For instance, in a farm-level analysis focused on </w:t>
      </w:r>
      <w:r w:rsidRPr="00331DC7">
        <w:rPr>
          <w:rFonts w:ascii="Times New Roman" w:hAnsi="Times New Roman" w:cs="Times New Roman"/>
          <w:sz w:val="24"/>
          <w:szCs w:val="24"/>
        </w:rPr>
        <w:t>tilapia</w:t>
      </w:r>
      <w:r w:rsidR="00390C4E" w:rsidRPr="00331DC7">
        <w:rPr>
          <w:rFonts w:ascii="Times New Roman" w:hAnsi="Times New Roman" w:cs="Times New Roman"/>
          <w:sz w:val="24"/>
          <w:szCs w:val="24"/>
        </w:rPr>
        <w:t xml:space="preserve"> fish culture in Bangladesh, </w:t>
      </w:r>
      <w:r w:rsidR="00390C4E" w:rsidRPr="00331DC7">
        <w:rPr>
          <w:rFonts w:ascii="Times New Roman" w:hAnsi="Times New Roman" w:cs="Times New Roman"/>
          <w:sz w:val="24"/>
          <w:szCs w:val="24"/>
        </w:rPr>
        <w:fldChar w:fldCharType="begin"/>
      </w:r>
      <w:r w:rsidR="00390C4E" w:rsidRPr="00331DC7">
        <w:rPr>
          <w:rFonts w:ascii="Times New Roman" w:hAnsi="Times New Roman" w:cs="Times New Roman"/>
          <w:sz w:val="24"/>
          <w:szCs w:val="24"/>
        </w:rPr>
        <w:instrText xml:space="preserve"> ADDIN ZOTERO_ITEM CSL_CITATION {"citationID":"6mFpE2Qw","properties":{"formattedCitation":"(Uddin et al., 2021)","plainCitation":"(Uddin et al., 2021)","dontUpdate":true,"noteIndex":0},"citationItems":[{"id":811,"uris":["http://zotero.org/users/7833037/items/X2GMI27B"],"itemData":{"id":811,"type":"article-journal","abstract":"Despite the enormous potential of tilapia farming in Bangladesh, its culture has yet to become established due to socio-economic, technical and marketing constraints. Tilapia culture is mostly concentrated in the Mymensingh region where a considerable number of fish farmers are involved in production. This study was conducted in Trishal sub-district under Mymensingh district to understand and analyze the constraints and its related factors in tilapia fish culture. Interviews were used to survey 100 households during October and November of 2017. Data were analyzed using descriptive statistics, rank order, coefficient of correlation, multiple linear regression and stepwise regression. Among seventeen constraints, lack of capital to invest in tilapia farming was identified as the most critical one, followed by high feed prices. The least important constraint faced by the farmers was the site selection for tilapia pond preparation. It was revealed that education, credit received, experience in fish farming, training experience and extension media contact of the farmers were significantly associated with the constraints in tilapia culture. Moreover, education, farm size and experience in fish farming were identified as significant determinants to the degree of constraints in tilapia farming. The study indicated some opportunities for the policymakers to address the influential factors (education, farm size and experiences in fish farming) of establishing tilapia farming. Additionally, credit facilities, proper training and suitable extension services could play a significant role in minimizing constraints in tilapia farming.","container-title":"Aquaculture","DOI":"10.1016/j.aquaculture.2020.735927","ISSN":"00448486","journalAbbreviation":"Aquaculture","language":"en","page":"735927","source":"DOI.org (Crossref)","title":"Understanding the constraints and its related factors in tilapia (Oreochromis sp.) fish culture at farm level: A case from Bangladesh","title-short":"Understanding the constraints and its related factors in tilapia (Oreochromis sp.) fish culture at farm level","volume":"530","author":[{"family":"Uddin","given":"Mohammed Nasir"},{"family":"Kabir","given":"Khondokar H."},{"family":"Roy","given":"Debashis"},{"family":"Hasan","given":"Md Toufiqul"},{"family":"Sarker","given":"Md Asaduzzaman"},{"family":"Dunn","given":"Emily Shea"}],"issued":{"date-parts":[["2021",1]]}}}],"schema":"https://github.com/citation-style-language/schema/raw/master/csl-citation.json"} </w:instrText>
      </w:r>
      <w:r w:rsidR="00390C4E" w:rsidRPr="00331DC7">
        <w:rPr>
          <w:rFonts w:ascii="Times New Roman" w:hAnsi="Times New Roman" w:cs="Times New Roman"/>
          <w:sz w:val="24"/>
          <w:szCs w:val="24"/>
        </w:rPr>
        <w:fldChar w:fldCharType="separate"/>
      </w:r>
      <w:r w:rsidR="00390C4E" w:rsidRPr="00331DC7">
        <w:rPr>
          <w:rFonts w:ascii="Times New Roman" w:hAnsi="Times New Roman" w:cs="Times New Roman"/>
          <w:sz w:val="24"/>
          <w:szCs w:val="24"/>
        </w:rPr>
        <w:t>Uddin et al. (2021)</w:t>
      </w:r>
      <w:r w:rsidR="00390C4E" w:rsidRPr="00331DC7">
        <w:rPr>
          <w:rFonts w:ascii="Times New Roman" w:hAnsi="Times New Roman" w:cs="Times New Roman"/>
          <w:sz w:val="24"/>
          <w:szCs w:val="24"/>
        </w:rPr>
        <w:fldChar w:fldCharType="end"/>
      </w:r>
      <w:r w:rsidR="00390C4E" w:rsidRPr="00331DC7">
        <w:rPr>
          <w:rFonts w:ascii="Times New Roman" w:hAnsi="Times New Roman" w:cs="Times New Roman"/>
          <w:sz w:val="24"/>
          <w:szCs w:val="24"/>
        </w:rPr>
        <w:t xml:space="preserve"> used this analysis to recognize the constraints and </w:t>
      </w:r>
      <w:r w:rsidRPr="00331DC7">
        <w:rPr>
          <w:rFonts w:ascii="Times New Roman" w:hAnsi="Times New Roman" w:cs="Times New Roman"/>
          <w:sz w:val="24"/>
          <w:szCs w:val="24"/>
        </w:rPr>
        <w:t>their</w:t>
      </w:r>
      <w:r w:rsidR="00390C4E" w:rsidRPr="00331DC7">
        <w:rPr>
          <w:rFonts w:ascii="Times New Roman" w:hAnsi="Times New Roman" w:cs="Times New Roman"/>
          <w:sz w:val="24"/>
          <w:szCs w:val="24"/>
        </w:rPr>
        <w:t xml:space="preserve"> related factors. </w:t>
      </w:r>
      <w:r w:rsidR="00F11A9D" w:rsidRPr="00331DC7">
        <w:rPr>
          <w:rFonts w:ascii="Times New Roman" w:hAnsi="Times New Roman" w:cs="Times New Roman"/>
          <w:sz w:val="24"/>
          <w:szCs w:val="24"/>
        </w:rPr>
        <w:t>Th</w:t>
      </w:r>
      <w:r w:rsidR="00390C4E" w:rsidRPr="00331DC7">
        <w:rPr>
          <w:rFonts w:ascii="Times New Roman" w:hAnsi="Times New Roman" w:cs="Times New Roman"/>
          <w:sz w:val="24"/>
          <w:szCs w:val="24"/>
        </w:rPr>
        <w:t>is</w:t>
      </w:r>
      <w:r w:rsidR="00F11A9D" w:rsidRPr="00331DC7">
        <w:rPr>
          <w:rFonts w:ascii="Times New Roman" w:hAnsi="Times New Roman" w:cs="Times New Roman"/>
          <w:sz w:val="24"/>
          <w:szCs w:val="24"/>
        </w:rPr>
        <w:t xml:space="preserve"> study </w:t>
      </w:r>
      <w:r w:rsidRPr="00331DC7">
        <w:rPr>
          <w:rFonts w:ascii="Times New Roman" w:hAnsi="Times New Roman" w:cs="Times New Roman"/>
          <w:sz w:val="24"/>
          <w:szCs w:val="24"/>
        </w:rPr>
        <w:t xml:space="preserve">also </w:t>
      </w:r>
      <w:r w:rsidR="001A5C94" w:rsidRPr="00331DC7">
        <w:rPr>
          <w:rFonts w:ascii="Times New Roman" w:hAnsi="Times New Roman" w:cs="Times New Roman"/>
          <w:sz w:val="24"/>
          <w:szCs w:val="24"/>
        </w:rPr>
        <w:t xml:space="preserve">performed </w:t>
      </w:r>
      <w:bookmarkStart w:id="4" w:name="_Hlk73628231"/>
      <w:r w:rsidR="001A5C94" w:rsidRPr="00331DC7">
        <w:rPr>
          <w:rFonts w:ascii="Times New Roman" w:hAnsi="Times New Roman" w:cs="Times New Roman"/>
          <w:sz w:val="24"/>
          <w:szCs w:val="24"/>
        </w:rPr>
        <w:lastRenderedPageBreak/>
        <w:t>m</w:t>
      </w:r>
      <w:r w:rsidR="00304FE0" w:rsidRPr="00331DC7">
        <w:rPr>
          <w:rFonts w:ascii="Times New Roman" w:hAnsi="Times New Roman" w:cs="Times New Roman"/>
          <w:sz w:val="24"/>
          <w:szCs w:val="24"/>
        </w:rPr>
        <w:t>ultiple regression analys</w:t>
      </w:r>
      <w:r w:rsidR="005E2B0B" w:rsidRPr="00331DC7">
        <w:rPr>
          <w:rFonts w:ascii="Times New Roman" w:hAnsi="Times New Roman" w:cs="Times New Roman"/>
          <w:sz w:val="24"/>
          <w:szCs w:val="24"/>
        </w:rPr>
        <w:t>e</w:t>
      </w:r>
      <w:r w:rsidR="00304FE0" w:rsidRPr="00331DC7">
        <w:rPr>
          <w:rFonts w:ascii="Times New Roman" w:hAnsi="Times New Roman" w:cs="Times New Roman"/>
          <w:sz w:val="24"/>
          <w:szCs w:val="24"/>
        </w:rPr>
        <w:t>s to determine the factors influencing the constraints</w:t>
      </w:r>
      <w:bookmarkEnd w:id="4"/>
      <w:r w:rsidR="001A5C94" w:rsidRPr="00331DC7">
        <w:rPr>
          <w:rFonts w:ascii="Times New Roman" w:hAnsi="Times New Roman" w:cs="Times New Roman"/>
          <w:sz w:val="24"/>
          <w:szCs w:val="24"/>
        </w:rPr>
        <w:t>.</w:t>
      </w:r>
      <w:r w:rsidR="00390C4E" w:rsidRPr="00331DC7">
        <w:rPr>
          <w:rFonts w:ascii="Times New Roman" w:hAnsi="Times New Roman" w:cs="Times New Roman"/>
          <w:sz w:val="24"/>
          <w:szCs w:val="24"/>
        </w:rPr>
        <w:t xml:space="preserve"> </w:t>
      </w:r>
      <w:bookmarkStart w:id="5" w:name="_Hlk73625378"/>
      <w:r w:rsidR="00EF5BBF" w:rsidRPr="00331DC7">
        <w:rPr>
          <w:rFonts w:ascii="Times New Roman" w:hAnsi="Times New Roman" w:cs="Times New Roman"/>
          <w:sz w:val="24"/>
          <w:szCs w:val="24"/>
        </w:rPr>
        <w:t>The equation</w:t>
      </w:r>
      <w:r w:rsidRPr="00331DC7">
        <w:rPr>
          <w:rFonts w:ascii="Times New Roman" w:hAnsi="Times New Roman" w:cs="Times New Roman"/>
          <w:sz w:val="24"/>
          <w:szCs w:val="24"/>
        </w:rPr>
        <w:t xml:space="preserve"> of multiple regression</w:t>
      </w:r>
      <w:r w:rsidR="00EF5BBF" w:rsidRPr="00331DC7">
        <w:rPr>
          <w:rFonts w:ascii="Times New Roman" w:hAnsi="Times New Roman" w:cs="Times New Roman"/>
          <w:sz w:val="24"/>
          <w:szCs w:val="24"/>
        </w:rPr>
        <w:t xml:space="preserve"> is</w:t>
      </w:r>
      <w:r w:rsidRPr="00331DC7">
        <w:rPr>
          <w:rFonts w:ascii="Times New Roman" w:hAnsi="Times New Roman" w:cs="Times New Roman"/>
          <w:sz w:val="24"/>
          <w:szCs w:val="24"/>
        </w:rPr>
        <w:t>:</w:t>
      </w:r>
    </w:p>
    <w:p w14:paraId="4EBF51BB" w14:textId="67C4743F" w:rsidR="00835E31" w:rsidRPr="00331DC7" w:rsidRDefault="00E5777B" w:rsidP="006C0231">
      <w:pPr>
        <w:spacing w:after="0" w:line="360" w:lineRule="auto"/>
        <w:ind w:firstLine="1440"/>
        <w:jc w:val="both"/>
        <w:rPr>
          <w:rFonts w:ascii="Times New Roman" w:hAnsi="Times New Roman" w:cs="Times New Roman"/>
          <w:bCs/>
          <w:color w:val="000000"/>
          <w:sz w:val="24"/>
          <w:szCs w:val="24"/>
        </w:rPr>
      </w:pPr>
      <m:oMath>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y</m:t>
            </m:r>
          </m:e>
          <m:sub>
            <m:r>
              <w:rPr>
                <w:rFonts w:ascii="Cambria Math" w:hAnsi="Cambria Math" w:cs="Times New Roman"/>
                <w:color w:val="000000"/>
                <w:sz w:val="24"/>
                <w:szCs w:val="24"/>
              </w:rPr>
              <m:t>i</m:t>
            </m:r>
          </m:sub>
        </m:sSub>
        <m:r>
          <w:rPr>
            <w:rFonts w:ascii="Cambria Math" w:hAnsi="Cambria Math" w:cs="Times New Roman"/>
            <w:color w:val="000000"/>
            <w:sz w:val="24"/>
            <w:szCs w:val="24"/>
          </w:rPr>
          <m:t>=</m:t>
        </m:r>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β</m:t>
            </m:r>
          </m:e>
          <m:sub>
            <m:r>
              <w:rPr>
                <w:rFonts w:ascii="Cambria Math" w:hAnsi="Cambria Math" w:cs="Times New Roman"/>
                <w:color w:val="000000"/>
                <w:sz w:val="24"/>
                <w:szCs w:val="24"/>
              </w:rPr>
              <m:t>0</m:t>
            </m:r>
          </m:sub>
        </m:sSub>
        <m:r>
          <w:rPr>
            <w:rFonts w:ascii="Cambria Math" w:hAnsi="Cambria Math" w:cs="Times New Roman"/>
            <w:color w:val="000000"/>
            <w:sz w:val="24"/>
            <w:szCs w:val="24"/>
          </w:rPr>
          <m:t xml:space="preserve">+ </m:t>
        </m:r>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β</m:t>
            </m:r>
          </m:e>
          <m:sub>
            <m:r>
              <w:rPr>
                <w:rFonts w:ascii="Cambria Math" w:hAnsi="Cambria Math" w:cs="Times New Roman"/>
                <w:color w:val="000000"/>
                <w:sz w:val="24"/>
                <w:szCs w:val="24"/>
              </w:rPr>
              <m:t>i</m:t>
            </m:r>
          </m:sub>
        </m:sSub>
        <m:nary>
          <m:naryPr>
            <m:chr m:val="∑"/>
            <m:limLoc m:val="undOvr"/>
            <m:ctrlPr>
              <w:rPr>
                <w:rFonts w:ascii="Cambria Math" w:hAnsi="Cambria Math" w:cs="Times New Roman"/>
                <w:bCs/>
                <w:i/>
                <w:color w:val="000000"/>
                <w:sz w:val="24"/>
                <w:szCs w:val="24"/>
              </w:rPr>
            </m:ctrlPr>
          </m:naryPr>
          <m:sub>
            <m:r>
              <w:rPr>
                <w:rFonts w:ascii="Cambria Math" w:hAnsi="Cambria Math" w:cs="Times New Roman"/>
                <w:color w:val="000000"/>
                <w:sz w:val="24"/>
                <w:szCs w:val="24"/>
              </w:rPr>
              <m:t>i</m:t>
            </m:r>
            <m:r>
              <w:rPr>
                <w:rFonts w:ascii="Cambria Math" w:hAnsi="Cambria Math" w:cs="Times New Roman"/>
                <w:color w:val="000000"/>
                <w:sz w:val="24"/>
                <w:szCs w:val="24"/>
              </w:rPr>
              <m:t>=1</m:t>
            </m:r>
          </m:sub>
          <m:sup>
            <m:r>
              <w:rPr>
                <w:rFonts w:ascii="Cambria Math" w:hAnsi="Cambria Math" w:cs="Times New Roman"/>
                <w:color w:val="000000"/>
                <w:sz w:val="24"/>
                <w:szCs w:val="24"/>
              </w:rPr>
              <m:t>11</m:t>
            </m:r>
          </m:sup>
          <m:e>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X</m:t>
                </m:r>
              </m:e>
              <m:sub>
                <m:r>
                  <w:rPr>
                    <w:rFonts w:ascii="Cambria Math" w:hAnsi="Cambria Math" w:cs="Times New Roman"/>
                    <w:color w:val="000000"/>
                    <w:sz w:val="24"/>
                    <w:szCs w:val="24"/>
                  </w:rPr>
                  <m:t>i</m:t>
                </m:r>
              </m:sub>
            </m:sSub>
          </m:e>
        </m:nary>
        <m:r>
          <w:rPr>
            <w:rFonts w:ascii="Cambria Math" w:hAnsi="Cambria Math" w:cs="Times New Roman"/>
            <w:color w:val="000000"/>
            <w:sz w:val="24"/>
            <w:szCs w:val="24"/>
          </w:rPr>
          <m:t>+</m:t>
        </m:r>
        <m:sSub>
          <m:sSubPr>
            <m:ctrlPr>
              <w:rPr>
                <w:rFonts w:ascii="Cambria Math" w:hAnsi="Cambria Math" w:cs="Times New Roman"/>
                <w:bCs/>
                <w:i/>
                <w:color w:val="000000"/>
                <w:sz w:val="24"/>
                <w:szCs w:val="24"/>
              </w:rPr>
            </m:ctrlPr>
          </m:sSubPr>
          <m:e>
            <m:r>
              <m:rPr>
                <m:sty m:val="p"/>
              </m:rPr>
              <w:rPr>
                <w:rFonts w:ascii="Cambria Math" w:hAnsi="Cambria Math" w:cs="Times New Roman"/>
                <w:color w:val="000000"/>
                <w:sz w:val="24"/>
                <w:szCs w:val="24"/>
              </w:rPr>
              <m:t>ɛ</m:t>
            </m:r>
          </m:e>
          <m:sub>
            <m:r>
              <w:rPr>
                <w:rFonts w:ascii="Cambria Math" w:hAnsi="Cambria Math" w:cs="Times New Roman"/>
                <w:color w:val="000000"/>
                <w:sz w:val="24"/>
                <w:szCs w:val="24"/>
              </w:rPr>
              <m:t>i</m:t>
            </m:r>
          </m:sub>
        </m:sSub>
      </m:oMath>
      <w:r w:rsidR="00837615" w:rsidRPr="00331DC7">
        <w:rPr>
          <w:rFonts w:ascii="Times New Roman" w:eastAsiaTheme="minorEastAsia" w:hAnsi="Times New Roman" w:cs="Times New Roman"/>
          <w:bCs/>
          <w:color w:val="000000"/>
          <w:sz w:val="24"/>
          <w:szCs w:val="24"/>
        </w:rPr>
        <w:tab/>
      </w:r>
      <w:r w:rsidR="00837615" w:rsidRPr="00331DC7">
        <w:rPr>
          <w:rFonts w:ascii="Times New Roman" w:eastAsiaTheme="minorEastAsia" w:hAnsi="Times New Roman" w:cs="Times New Roman"/>
          <w:bCs/>
          <w:color w:val="000000"/>
          <w:sz w:val="24"/>
          <w:szCs w:val="24"/>
        </w:rPr>
        <w:tab/>
      </w:r>
      <w:r w:rsidR="00837615" w:rsidRPr="00331DC7">
        <w:rPr>
          <w:rFonts w:ascii="Times New Roman" w:eastAsiaTheme="minorEastAsia" w:hAnsi="Times New Roman" w:cs="Times New Roman"/>
          <w:bCs/>
          <w:color w:val="000000"/>
          <w:sz w:val="24"/>
          <w:szCs w:val="24"/>
        </w:rPr>
        <w:tab/>
      </w:r>
      <w:r w:rsidR="00837615" w:rsidRPr="00331DC7">
        <w:rPr>
          <w:rFonts w:ascii="Times New Roman" w:eastAsiaTheme="minorEastAsia" w:hAnsi="Times New Roman" w:cs="Times New Roman"/>
          <w:bCs/>
          <w:color w:val="000000"/>
          <w:sz w:val="24"/>
          <w:szCs w:val="24"/>
        </w:rPr>
        <w:tab/>
      </w:r>
      <w:r w:rsidR="00837615" w:rsidRPr="00331DC7">
        <w:rPr>
          <w:rFonts w:ascii="Times New Roman" w:eastAsiaTheme="minorEastAsia" w:hAnsi="Times New Roman" w:cs="Times New Roman"/>
          <w:bCs/>
          <w:color w:val="000000"/>
          <w:sz w:val="24"/>
          <w:szCs w:val="24"/>
        </w:rPr>
        <w:tab/>
      </w:r>
      <w:r w:rsidR="00837615" w:rsidRPr="00331DC7">
        <w:rPr>
          <w:rFonts w:ascii="Times New Roman" w:eastAsiaTheme="minorEastAsia" w:hAnsi="Times New Roman" w:cs="Times New Roman"/>
          <w:bCs/>
          <w:color w:val="000000"/>
          <w:sz w:val="24"/>
          <w:szCs w:val="24"/>
        </w:rPr>
        <w:tab/>
      </w:r>
      <w:r w:rsidR="00837615" w:rsidRPr="00331DC7">
        <w:rPr>
          <w:rFonts w:ascii="Times New Roman" w:eastAsiaTheme="minorEastAsia" w:hAnsi="Times New Roman" w:cs="Times New Roman"/>
          <w:bCs/>
          <w:color w:val="000000"/>
          <w:sz w:val="24"/>
          <w:szCs w:val="24"/>
        </w:rPr>
        <w:tab/>
        <w:t xml:space="preserve">(3) </w:t>
      </w:r>
    </w:p>
    <w:p w14:paraId="2AD41291" w14:textId="5782AA0B" w:rsidR="00FE41F2" w:rsidRPr="00331DC7" w:rsidRDefault="003A7B67" w:rsidP="006C0231">
      <w:pPr>
        <w:pStyle w:val="BodyText"/>
        <w:spacing w:line="360" w:lineRule="auto"/>
        <w:ind w:left="0" w:right="-30"/>
        <w:jc w:val="both"/>
        <w:rPr>
          <w:color w:val="000000"/>
        </w:rPr>
      </w:pPr>
      <w:r w:rsidRPr="00331DC7">
        <w:rPr>
          <w:color w:val="000000"/>
        </w:rPr>
        <w:t>w</w:t>
      </w:r>
      <w:r w:rsidR="00454540" w:rsidRPr="00331DC7">
        <w:rPr>
          <w:color w:val="000000"/>
        </w:rPr>
        <w:t xml:space="preserve">here, </w:t>
      </w:r>
      <w:r w:rsidR="00C70245" w:rsidRPr="00331DC7">
        <w:rPr>
          <w:i/>
          <w:color w:val="000000"/>
        </w:rPr>
        <w:t>Y</w:t>
      </w:r>
      <w:r w:rsidR="00C70245" w:rsidRPr="00331DC7">
        <w:rPr>
          <w:i/>
          <w:color w:val="000000"/>
          <w:vertAlign w:val="subscript"/>
        </w:rPr>
        <w:t>i</w:t>
      </w:r>
      <w:r w:rsidR="00C70245" w:rsidRPr="00331DC7">
        <w:rPr>
          <w:color w:val="000000"/>
        </w:rPr>
        <w:t xml:space="preserve"> </w:t>
      </w:r>
      <w:r w:rsidR="00454540" w:rsidRPr="00331DC7">
        <w:rPr>
          <w:color w:val="000000"/>
        </w:rPr>
        <w:t xml:space="preserve">is </w:t>
      </w:r>
      <w:r w:rsidR="008A1196" w:rsidRPr="00331DC7">
        <w:rPr>
          <w:color w:val="000000"/>
        </w:rPr>
        <w:t xml:space="preserve">the </w:t>
      </w:r>
      <w:r w:rsidR="00FE41F2" w:rsidRPr="00331DC7">
        <w:rPr>
          <w:color w:val="000000"/>
        </w:rPr>
        <w:t xml:space="preserve">constraint to adopt CA farming, </w:t>
      </w:r>
      <w:r w:rsidR="008A1196" w:rsidRPr="00331DC7">
        <w:rPr>
          <w:color w:val="000000"/>
        </w:rPr>
        <w:t xml:space="preserve">and </w:t>
      </w:r>
      <w:r w:rsidR="001A510E" w:rsidRPr="00331DC7">
        <w:rPr>
          <w:i/>
          <w:color w:val="000000"/>
        </w:rPr>
        <w:t>X</w:t>
      </w:r>
      <w:r w:rsidR="001A510E" w:rsidRPr="00331DC7">
        <w:rPr>
          <w:i/>
          <w:color w:val="000000"/>
          <w:vertAlign w:val="subscript"/>
        </w:rPr>
        <w:t>1</w:t>
      </w:r>
      <w:r w:rsidR="001A510E" w:rsidRPr="00331DC7">
        <w:rPr>
          <w:color w:val="000000"/>
        </w:rPr>
        <w:t xml:space="preserve">, </w:t>
      </w:r>
      <w:r w:rsidR="001A510E" w:rsidRPr="00331DC7">
        <w:rPr>
          <w:i/>
          <w:color w:val="000000"/>
        </w:rPr>
        <w:t>X</w:t>
      </w:r>
      <w:r w:rsidR="001A510E" w:rsidRPr="00331DC7">
        <w:rPr>
          <w:i/>
          <w:color w:val="000000"/>
          <w:vertAlign w:val="subscript"/>
        </w:rPr>
        <w:t>2</w:t>
      </w:r>
      <w:r w:rsidR="001A510E" w:rsidRPr="00331DC7">
        <w:rPr>
          <w:color w:val="000000"/>
        </w:rPr>
        <w:t>,</w:t>
      </w:r>
      <w:r w:rsidR="00C22DAA" w:rsidRPr="00331DC7">
        <w:rPr>
          <w:color w:val="000000"/>
        </w:rPr>
        <w:t xml:space="preserve"> </w:t>
      </w:r>
      <w:r w:rsidR="001A510E" w:rsidRPr="00331DC7">
        <w:rPr>
          <w:color w:val="000000"/>
        </w:rPr>
        <w:t>…</w:t>
      </w:r>
      <w:r w:rsidR="00C22DAA" w:rsidRPr="00331DC7">
        <w:rPr>
          <w:color w:val="000000"/>
        </w:rPr>
        <w:t>,</w:t>
      </w:r>
      <w:r w:rsidR="001A510E" w:rsidRPr="00331DC7">
        <w:rPr>
          <w:color w:val="000000"/>
        </w:rPr>
        <w:t xml:space="preserve"> and </w:t>
      </w:r>
      <w:r w:rsidR="001A510E" w:rsidRPr="00331DC7">
        <w:rPr>
          <w:i/>
          <w:color w:val="000000"/>
        </w:rPr>
        <w:t>X</w:t>
      </w:r>
      <w:r w:rsidR="001A510E" w:rsidRPr="00331DC7">
        <w:rPr>
          <w:i/>
          <w:color w:val="000000"/>
          <w:vertAlign w:val="subscript"/>
        </w:rPr>
        <w:t>11</w:t>
      </w:r>
      <w:r w:rsidR="001A510E" w:rsidRPr="00331DC7">
        <w:rPr>
          <w:color w:val="000000"/>
        </w:rPr>
        <w:t xml:space="preserve"> represent</w:t>
      </w:r>
      <w:r w:rsidR="008A1196" w:rsidRPr="00331DC7">
        <w:rPr>
          <w:color w:val="000000"/>
        </w:rPr>
        <w:t xml:space="preserve"> </w:t>
      </w:r>
      <w:r w:rsidR="00FE41F2" w:rsidRPr="00331DC7">
        <w:rPr>
          <w:color w:val="000000"/>
        </w:rPr>
        <w:t xml:space="preserve">age, </w:t>
      </w:r>
      <w:r w:rsidR="006B3856" w:rsidRPr="00331DC7">
        <w:rPr>
          <w:color w:val="000000"/>
        </w:rPr>
        <w:t xml:space="preserve">formal </w:t>
      </w:r>
      <w:r w:rsidR="00FE41F2" w:rsidRPr="00331DC7">
        <w:rPr>
          <w:color w:val="000000"/>
        </w:rPr>
        <w:t>education</w:t>
      </w:r>
      <w:r w:rsidR="00447C38" w:rsidRPr="00331DC7">
        <w:rPr>
          <w:color w:val="000000"/>
        </w:rPr>
        <w:t xml:space="preserve">, training experience, </w:t>
      </w:r>
      <w:r w:rsidR="008A1196" w:rsidRPr="00331DC7">
        <w:rPr>
          <w:color w:val="000000"/>
        </w:rPr>
        <w:t>a</w:t>
      </w:r>
      <w:r w:rsidR="00447C38" w:rsidRPr="00331DC7">
        <w:rPr>
          <w:color w:val="000000"/>
        </w:rPr>
        <w:t xml:space="preserve">ccess to </w:t>
      </w:r>
      <w:r w:rsidR="002853B9" w:rsidRPr="00331DC7">
        <w:rPr>
          <w:color w:val="000000"/>
        </w:rPr>
        <w:t>machines</w:t>
      </w:r>
      <w:r w:rsidR="00447C38" w:rsidRPr="00331DC7">
        <w:rPr>
          <w:color w:val="000000"/>
        </w:rPr>
        <w:t xml:space="preserve">, </w:t>
      </w:r>
      <w:r w:rsidR="008A1196" w:rsidRPr="00331DC7">
        <w:rPr>
          <w:color w:val="000000"/>
        </w:rPr>
        <w:t>h</w:t>
      </w:r>
      <w:r w:rsidR="00447C38" w:rsidRPr="00331DC7">
        <w:rPr>
          <w:color w:val="000000"/>
        </w:rPr>
        <w:t xml:space="preserve">ousehold size, </w:t>
      </w:r>
      <w:r w:rsidR="00447C38" w:rsidRPr="00331DC7">
        <w:rPr>
          <w:color w:val="010205"/>
        </w:rPr>
        <w:t>access to extension service</w:t>
      </w:r>
      <w:r w:rsidR="00447C38" w:rsidRPr="00331DC7">
        <w:rPr>
          <w:color w:val="000000"/>
        </w:rPr>
        <w:t xml:space="preserve"> </w:t>
      </w:r>
      <w:r w:rsidR="008A1196" w:rsidRPr="00331DC7">
        <w:rPr>
          <w:color w:val="000000"/>
        </w:rPr>
        <w:t>a</w:t>
      </w:r>
      <w:r w:rsidR="00447C38" w:rsidRPr="00331DC7">
        <w:rPr>
          <w:color w:val="000000"/>
        </w:rPr>
        <w:t xml:space="preserve">ge, </w:t>
      </w:r>
      <w:r w:rsidR="00447C38" w:rsidRPr="00331DC7">
        <w:rPr>
          <w:color w:val="010205"/>
        </w:rPr>
        <w:t xml:space="preserve">access to CA training, </w:t>
      </w:r>
      <w:r w:rsidR="008A1196" w:rsidRPr="00331DC7">
        <w:rPr>
          <w:color w:val="010205"/>
        </w:rPr>
        <w:t>f</w:t>
      </w:r>
      <w:r w:rsidR="00447C38" w:rsidRPr="00331DC7">
        <w:rPr>
          <w:color w:val="010205"/>
        </w:rPr>
        <w:t xml:space="preserve">arming experience (&lt;10 years), </w:t>
      </w:r>
      <w:r w:rsidR="008A1196" w:rsidRPr="00331DC7">
        <w:rPr>
          <w:color w:val="010205"/>
        </w:rPr>
        <w:t>f</w:t>
      </w:r>
      <w:r w:rsidR="00447C38" w:rsidRPr="00331DC7">
        <w:rPr>
          <w:color w:val="010205"/>
        </w:rPr>
        <w:t>arming experience (11-20 years),</w:t>
      </w:r>
      <w:r w:rsidR="008A1196" w:rsidRPr="00331DC7">
        <w:rPr>
          <w:color w:val="010205"/>
        </w:rPr>
        <w:t xml:space="preserve"> f</w:t>
      </w:r>
      <w:r w:rsidR="00447C38" w:rsidRPr="00331DC7">
        <w:rPr>
          <w:color w:val="010205"/>
        </w:rPr>
        <w:t xml:space="preserve">arming experience (&gt;20 years), </w:t>
      </w:r>
      <w:r w:rsidR="008A1196" w:rsidRPr="00331DC7">
        <w:rPr>
          <w:color w:val="010205"/>
        </w:rPr>
        <w:t>and f</w:t>
      </w:r>
      <w:r w:rsidR="00447C38" w:rsidRPr="00331DC7">
        <w:rPr>
          <w:color w:val="010205"/>
        </w:rPr>
        <w:t>arm size</w:t>
      </w:r>
      <w:r w:rsidR="00447C38" w:rsidRPr="00331DC7">
        <w:rPr>
          <w:color w:val="000000"/>
        </w:rPr>
        <w:t>,</w:t>
      </w:r>
      <w:r w:rsidR="008A1196" w:rsidRPr="00331DC7">
        <w:rPr>
          <w:color w:val="000000"/>
        </w:rPr>
        <w:t xml:space="preserve"> respectively.</w:t>
      </w:r>
      <w:r w:rsidR="00447C38" w:rsidRPr="00331DC7">
        <w:rPr>
          <w:color w:val="000000"/>
        </w:rPr>
        <w:t xml:space="preserve"> </w:t>
      </w:r>
      <w:r w:rsidR="00CE3791" w:rsidRPr="00331DC7">
        <w:rPr>
          <w:i/>
          <w:color w:val="000000"/>
        </w:rPr>
        <w:t>β</w:t>
      </w:r>
      <w:proofErr w:type="spellStart"/>
      <w:r w:rsidR="00CE3791" w:rsidRPr="00331DC7">
        <w:rPr>
          <w:i/>
          <w:color w:val="000000"/>
          <w:vertAlign w:val="subscript"/>
        </w:rPr>
        <w:t>i</w:t>
      </w:r>
      <w:proofErr w:type="spellEnd"/>
      <w:r w:rsidR="00CE3791" w:rsidRPr="00331DC7">
        <w:rPr>
          <w:color w:val="000000"/>
        </w:rPr>
        <w:t xml:space="preserve"> </w:t>
      </w:r>
      <w:r w:rsidR="008A1196" w:rsidRPr="00331DC7">
        <w:t xml:space="preserve">are </w:t>
      </w:r>
      <w:r w:rsidR="00FE41F2" w:rsidRPr="00331DC7">
        <w:t>the coefficients of the independent variables.</w:t>
      </w:r>
    </w:p>
    <w:bookmarkEnd w:id="5"/>
    <w:p w14:paraId="2B14D86C" w14:textId="74990481" w:rsidR="00060FE3" w:rsidRPr="00331DC7" w:rsidRDefault="00E23822" w:rsidP="006C0231">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A SWOT analysis</w:t>
      </w:r>
      <w:r w:rsidR="004E5468" w:rsidRPr="00331DC7">
        <w:rPr>
          <w:rFonts w:ascii="Times New Roman" w:hAnsi="Times New Roman" w:cs="Times New Roman"/>
          <w:sz w:val="24"/>
          <w:szCs w:val="24"/>
        </w:rPr>
        <w:t xml:space="preserve"> identifies</w:t>
      </w:r>
      <w:r w:rsidRPr="00331DC7">
        <w:rPr>
          <w:rFonts w:ascii="Times New Roman" w:hAnsi="Times New Roman" w:cs="Times New Roman"/>
          <w:sz w:val="24"/>
          <w:szCs w:val="24"/>
        </w:rPr>
        <w:t xml:space="preserve"> the positives and negatives </w:t>
      </w:r>
      <w:r w:rsidR="00983BC3" w:rsidRPr="00331DC7">
        <w:rPr>
          <w:rFonts w:ascii="Times New Roman" w:hAnsi="Times New Roman" w:cs="Times New Roman"/>
          <w:sz w:val="24"/>
          <w:szCs w:val="24"/>
        </w:rPr>
        <w:t xml:space="preserve">inside </w:t>
      </w:r>
      <w:r w:rsidRPr="00331DC7">
        <w:rPr>
          <w:rFonts w:ascii="Times New Roman" w:hAnsi="Times New Roman" w:cs="Times New Roman"/>
          <w:sz w:val="24"/>
          <w:szCs w:val="24"/>
        </w:rPr>
        <w:t xml:space="preserve">an organizational setting (S-W) and outside of it in the external environment (O-T). </w:t>
      </w:r>
      <w:r w:rsidR="004E5468" w:rsidRPr="00331DC7">
        <w:rPr>
          <w:rFonts w:ascii="Times New Roman" w:hAnsi="Times New Roman" w:cs="Times New Roman"/>
          <w:sz w:val="24"/>
          <w:szCs w:val="24"/>
        </w:rPr>
        <w:t>A</w:t>
      </w:r>
      <w:r w:rsidRPr="00331DC7">
        <w:rPr>
          <w:rFonts w:ascii="Times New Roman" w:hAnsi="Times New Roman" w:cs="Times New Roman"/>
          <w:sz w:val="24"/>
          <w:szCs w:val="24"/>
        </w:rPr>
        <w:t xml:space="preserve"> </w:t>
      </w:r>
      <w:r w:rsidR="00303E0E" w:rsidRPr="00331DC7">
        <w:rPr>
          <w:rFonts w:ascii="Times New Roman" w:hAnsi="Times New Roman" w:cs="Times New Roman"/>
          <w:sz w:val="24"/>
          <w:szCs w:val="24"/>
        </w:rPr>
        <w:t xml:space="preserve">SWOT analysis was </w:t>
      </w:r>
      <w:r w:rsidR="004E5468" w:rsidRPr="00331DC7">
        <w:rPr>
          <w:rFonts w:ascii="Times New Roman" w:hAnsi="Times New Roman" w:cs="Times New Roman"/>
          <w:sz w:val="24"/>
          <w:szCs w:val="24"/>
        </w:rPr>
        <w:t xml:space="preserve">also </w:t>
      </w:r>
      <w:r w:rsidR="001A5C94" w:rsidRPr="00331DC7">
        <w:rPr>
          <w:rFonts w:ascii="Times New Roman" w:hAnsi="Times New Roman" w:cs="Times New Roman"/>
          <w:sz w:val="24"/>
          <w:szCs w:val="24"/>
        </w:rPr>
        <w:t>conducted</w:t>
      </w:r>
      <w:r w:rsidR="00303E0E" w:rsidRPr="00331DC7">
        <w:rPr>
          <w:rFonts w:ascii="Times New Roman" w:hAnsi="Times New Roman" w:cs="Times New Roman"/>
          <w:sz w:val="24"/>
          <w:szCs w:val="24"/>
        </w:rPr>
        <w:t xml:space="preserve"> to identify the </w:t>
      </w:r>
      <w:r w:rsidR="001A5C94" w:rsidRPr="00331DC7">
        <w:rPr>
          <w:rFonts w:ascii="Times New Roman" w:hAnsi="Times New Roman" w:cs="Times New Roman"/>
          <w:sz w:val="24"/>
          <w:szCs w:val="24"/>
        </w:rPr>
        <w:t>challenges</w:t>
      </w:r>
      <w:r w:rsidR="00303E0E" w:rsidRPr="00331DC7">
        <w:rPr>
          <w:rFonts w:ascii="Times New Roman" w:hAnsi="Times New Roman" w:cs="Times New Roman"/>
          <w:sz w:val="24"/>
          <w:szCs w:val="24"/>
        </w:rPr>
        <w:t xml:space="preserve"> and </w:t>
      </w:r>
      <w:r w:rsidR="003D37C5" w:rsidRPr="00331DC7">
        <w:rPr>
          <w:rFonts w:ascii="Times New Roman" w:hAnsi="Times New Roman" w:cs="Times New Roman"/>
          <w:sz w:val="24"/>
          <w:szCs w:val="24"/>
        </w:rPr>
        <w:t xml:space="preserve">opportunities of </w:t>
      </w:r>
      <w:r w:rsidR="001A5C94" w:rsidRPr="00331DC7">
        <w:rPr>
          <w:rFonts w:ascii="Times New Roman" w:hAnsi="Times New Roman" w:cs="Times New Roman"/>
          <w:sz w:val="24"/>
          <w:szCs w:val="24"/>
        </w:rPr>
        <w:t>CA</w:t>
      </w:r>
      <w:r w:rsidR="00303E0E" w:rsidRPr="00331DC7">
        <w:rPr>
          <w:rFonts w:ascii="Times New Roman" w:hAnsi="Times New Roman" w:cs="Times New Roman"/>
          <w:sz w:val="24"/>
          <w:szCs w:val="24"/>
        </w:rPr>
        <w:t xml:space="preserve"> practice. </w:t>
      </w:r>
      <w:r w:rsidR="00B16475" w:rsidRPr="00331DC7">
        <w:rPr>
          <w:rFonts w:ascii="Times New Roman" w:hAnsi="Times New Roman" w:cs="Times New Roman"/>
          <w:sz w:val="24"/>
          <w:szCs w:val="24"/>
        </w:rPr>
        <w:t>Identified SWOT components (</w:t>
      </w:r>
      <w:r w:rsidR="001A5C94" w:rsidRPr="00331DC7">
        <w:rPr>
          <w:rFonts w:ascii="Times New Roman" w:hAnsi="Times New Roman" w:cs="Times New Roman"/>
          <w:sz w:val="24"/>
          <w:szCs w:val="24"/>
        </w:rPr>
        <w:t xml:space="preserve">strengths, weaknesses, </w:t>
      </w:r>
      <w:r w:rsidRPr="00331DC7">
        <w:rPr>
          <w:rFonts w:ascii="Times New Roman" w:hAnsi="Times New Roman" w:cs="Times New Roman"/>
          <w:sz w:val="24"/>
          <w:szCs w:val="24"/>
        </w:rPr>
        <w:t>opportunities,</w:t>
      </w:r>
      <w:r w:rsidR="001A5C94" w:rsidRPr="00331DC7">
        <w:rPr>
          <w:rFonts w:ascii="Times New Roman" w:hAnsi="Times New Roman" w:cs="Times New Roman"/>
          <w:sz w:val="24"/>
          <w:szCs w:val="24"/>
        </w:rPr>
        <w:t xml:space="preserve"> and threats</w:t>
      </w:r>
      <w:r w:rsidR="00B16475" w:rsidRPr="00331DC7">
        <w:rPr>
          <w:rFonts w:ascii="Times New Roman" w:hAnsi="Times New Roman" w:cs="Times New Roman"/>
          <w:sz w:val="24"/>
          <w:szCs w:val="24"/>
        </w:rPr>
        <w:t>) were compared against the constraints to achieve</w:t>
      </w:r>
      <w:r w:rsidR="00303E0E" w:rsidRPr="00331DC7">
        <w:rPr>
          <w:rFonts w:ascii="Times New Roman" w:hAnsi="Times New Roman" w:cs="Times New Roman"/>
          <w:sz w:val="24"/>
          <w:szCs w:val="24"/>
        </w:rPr>
        <w:t xml:space="preserve"> </w:t>
      </w:r>
      <w:r w:rsidR="00F77982" w:rsidRPr="00331DC7">
        <w:rPr>
          <w:rFonts w:ascii="Times New Roman" w:hAnsi="Times New Roman" w:cs="Times New Roman"/>
          <w:sz w:val="24"/>
          <w:szCs w:val="24"/>
        </w:rPr>
        <w:t xml:space="preserve">the matrix of </w:t>
      </w:r>
      <w:r w:rsidR="00467C0B" w:rsidRPr="00331DC7">
        <w:rPr>
          <w:rFonts w:ascii="Times New Roman" w:hAnsi="Times New Roman" w:cs="Times New Roman"/>
          <w:sz w:val="24"/>
          <w:szCs w:val="24"/>
        </w:rPr>
        <w:t>required intervention</w:t>
      </w:r>
      <w:r w:rsidR="00B16475" w:rsidRPr="00331DC7">
        <w:rPr>
          <w:rFonts w:ascii="Times New Roman" w:hAnsi="Times New Roman" w:cs="Times New Roman"/>
          <w:sz w:val="24"/>
          <w:szCs w:val="24"/>
        </w:rPr>
        <w:t>s.</w:t>
      </w:r>
      <w:r w:rsidR="003D37C5" w:rsidRPr="00331DC7">
        <w:rPr>
          <w:rFonts w:ascii="Times New Roman" w:hAnsi="Times New Roman" w:cs="Times New Roman"/>
          <w:sz w:val="24"/>
          <w:szCs w:val="24"/>
        </w:rPr>
        <w:t xml:space="preserve"> </w:t>
      </w:r>
      <w:r w:rsidR="00B16475" w:rsidRPr="00331DC7">
        <w:rPr>
          <w:rFonts w:ascii="Times New Roman" w:hAnsi="Times New Roman" w:cs="Times New Roman"/>
          <w:sz w:val="24"/>
          <w:szCs w:val="24"/>
        </w:rPr>
        <w:t xml:space="preserve">Finally, </w:t>
      </w:r>
      <w:r w:rsidR="00F77982" w:rsidRPr="00331DC7">
        <w:rPr>
          <w:rFonts w:ascii="Times New Roman" w:hAnsi="Times New Roman" w:cs="Times New Roman"/>
          <w:sz w:val="24"/>
          <w:szCs w:val="24"/>
        </w:rPr>
        <w:t>these</w:t>
      </w:r>
      <w:r w:rsidR="007D2260" w:rsidRPr="00331DC7">
        <w:rPr>
          <w:rFonts w:ascii="Times New Roman" w:hAnsi="Times New Roman" w:cs="Times New Roman"/>
          <w:sz w:val="24"/>
          <w:szCs w:val="24"/>
        </w:rPr>
        <w:t xml:space="preserve"> </w:t>
      </w:r>
      <w:r w:rsidR="00F77982" w:rsidRPr="00331DC7">
        <w:rPr>
          <w:rFonts w:ascii="Times New Roman" w:hAnsi="Times New Roman" w:cs="Times New Roman"/>
          <w:sz w:val="24"/>
          <w:szCs w:val="24"/>
        </w:rPr>
        <w:t xml:space="preserve">recommended </w:t>
      </w:r>
      <w:r w:rsidR="00B16475" w:rsidRPr="00331DC7">
        <w:rPr>
          <w:rFonts w:ascii="Times New Roman" w:hAnsi="Times New Roman" w:cs="Times New Roman"/>
          <w:sz w:val="24"/>
          <w:szCs w:val="24"/>
        </w:rPr>
        <w:t>interventions were divided</w:t>
      </w:r>
      <w:r w:rsidR="003D37C5" w:rsidRPr="00331DC7">
        <w:rPr>
          <w:rFonts w:ascii="Times New Roman" w:hAnsi="Times New Roman" w:cs="Times New Roman"/>
          <w:sz w:val="24"/>
          <w:szCs w:val="24"/>
        </w:rPr>
        <w:t xml:space="preserve"> in</w:t>
      </w:r>
      <w:r w:rsidR="00B16475" w:rsidRPr="00331DC7">
        <w:rPr>
          <w:rFonts w:ascii="Times New Roman" w:hAnsi="Times New Roman" w:cs="Times New Roman"/>
          <w:sz w:val="24"/>
          <w:szCs w:val="24"/>
        </w:rPr>
        <w:t>to</w:t>
      </w:r>
      <w:r w:rsidR="003D37C5" w:rsidRPr="00331DC7">
        <w:rPr>
          <w:rFonts w:ascii="Times New Roman" w:hAnsi="Times New Roman" w:cs="Times New Roman"/>
          <w:sz w:val="24"/>
          <w:szCs w:val="24"/>
        </w:rPr>
        <w:t xml:space="preserve"> three categories</w:t>
      </w:r>
      <w:r w:rsidR="00C22DAA" w:rsidRPr="00331DC7">
        <w:rPr>
          <w:rFonts w:ascii="Times New Roman" w:hAnsi="Times New Roman" w:cs="Times New Roman"/>
          <w:sz w:val="24"/>
          <w:szCs w:val="24"/>
        </w:rPr>
        <w:t>:</w:t>
      </w:r>
      <w:r w:rsidR="003D37C5" w:rsidRPr="00331DC7">
        <w:rPr>
          <w:rFonts w:ascii="Times New Roman" w:hAnsi="Times New Roman" w:cs="Times New Roman"/>
          <w:sz w:val="24"/>
          <w:szCs w:val="24"/>
        </w:rPr>
        <w:t xml:space="preserve"> </w:t>
      </w:r>
      <w:r w:rsidR="00AE09ED" w:rsidRPr="00331DC7">
        <w:rPr>
          <w:rFonts w:ascii="Times New Roman" w:hAnsi="Times New Roman" w:cs="Times New Roman"/>
          <w:sz w:val="24"/>
          <w:szCs w:val="24"/>
        </w:rPr>
        <w:t>p</w:t>
      </w:r>
      <w:r w:rsidR="007D2260" w:rsidRPr="00331DC7">
        <w:rPr>
          <w:rFonts w:ascii="Times New Roman" w:hAnsi="Times New Roman" w:cs="Times New Roman"/>
          <w:sz w:val="24"/>
          <w:szCs w:val="24"/>
        </w:rPr>
        <w:t>olicy intervention required</w:t>
      </w:r>
      <w:r w:rsidR="00AC62C6" w:rsidRPr="00331DC7">
        <w:rPr>
          <w:rFonts w:ascii="Times New Roman" w:hAnsi="Times New Roman" w:cs="Times New Roman"/>
          <w:sz w:val="24"/>
          <w:szCs w:val="24"/>
        </w:rPr>
        <w:t>,</w:t>
      </w:r>
      <w:r w:rsidR="007D2260" w:rsidRPr="00331DC7">
        <w:rPr>
          <w:rFonts w:ascii="Times New Roman" w:hAnsi="Times New Roman" w:cs="Times New Roman"/>
          <w:sz w:val="24"/>
          <w:szCs w:val="24"/>
        </w:rPr>
        <w:t xml:space="preserve"> </w:t>
      </w:r>
      <w:r w:rsidR="00AE09ED" w:rsidRPr="00331DC7">
        <w:rPr>
          <w:rFonts w:ascii="Times New Roman" w:hAnsi="Times New Roman" w:cs="Times New Roman"/>
          <w:sz w:val="24"/>
          <w:szCs w:val="24"/>
        </w:rPr>
        <w:t>r</w:t>
      </w:r>
      <w:r w:rsidR="007D2260" w:rsidRPr="00331DC7">
        <w:rPr>
          <w:rFonts w:ascii="Times New Roman" w:hAnsi="Times New Roman" w:cs="Times New Roman"/>
          <w:sz w:val="24"/>
          <w:szCs w:val="24"/>
        </w:rPr>
        <w:t>esearch</w:t>
      </w:r>
      <w:r w:rsidR="00AE09ED" w:rsidRPr="00331DC7">
        <w:rPr>
          <w:rFonts w:ascii="Times New Roman" w:hAnsi="Times New Roman" w:cs="Times New Roman"/>
          <w:sz w:val="24"/>
          <w:szCs w:val="24"/>
        </w:rPr>
        <w:t xml:space="preserve"> </w:t>
      </w:r>
      <w:r w:rsidR="00E40FAA" w:rsidRPr="00331DC7">
        <w:rPr>
          <w:rFonts w:ascii="Times New Roman" w:hAnsi="Times New Roman" w:cs="Times New Roman"/>
          <w:sz w:val="24"/>
          <w:szCs w:val="24"/>
        </w:rPr>
        <w:t>required,</w:t>
      </w:r>
      <w:r w:rsidR="000115A1" w:rsidRPr="00331DC7">
        <w:rPr>
          <w:rFonts w:ascii="Times New Roman" w:hAnsi="Times New Roman" w:cs="Times New Roman"/>
          <w:sz w:val="24"/>
          <w:szCs w:val="24"/>
        </w:rPr>
        <w:t xml:space="preserve"> </w:t>
      </w:r>
      <w:r w:rsidR="00AE09ED" w:rsidRPr="00331DC7">
        <w:rPr>
          <w:rFonts w:ascii="Times New Roman" w:hAnsi="Times New Roman" w:cs="Times New Roman"/>
          <w:sz w:val="24"/>
          <w:szCs w:val="24"/>
        </w:rPr>
        <w:t xml:space="preserve">and extension service </w:t>
      </w:r>
      <w:r w:rsidR="007D2260" w:rsidRPr="00331DC7">
        <w:rPr>
          <w:rFonts w:ascii="Times New Roman" w:hAnsi="Times New Roman" w:cs="Times New Roman"/>
          <w:sz w:val="24"/>
          <w:szCs w:val="24"/>
        </w:rPr>
        <w:t>required</w:t>
      </w:r>
      <w:r w:rsidR="00F77982" w:rsidRPr="00331DC7">
        <w:rPr>
          <w:rFonts w:ascii="Times New Roman" w:hAnsi="Times New Roman" w:cs="Times New Roman"/>
          <w:sz w:val="24"/>
          <w:szCs w:val="24"/>
        </w:rPr>
        <w:t>.</w:t>
      </w:r>
    </w:p>
    <w:p w14:paraId="16176F7E" w14:textId="77777777" w:rsidR="000707A1" w:rsidRPr="00331DC7" w:rsidRDefault="000707A1" w:rsidP="006C0231">
      <w:pPr>
        <w:spacing w:after="0" w:line="360" w:lineRule="auto"/>
        <w:jc w:val="both"/>
        <w:rPr>
          <w:rFonts w:ascii="Times New Roman" w:hAnsi="Times New Roman" w:cs="Times New Roman"/>
          <w:b/>
          <w:bCs/>
          <w:sz w:val="24"/>
          <w:szCs w:val="24"/>
        </w:rPr>
      </w:pPr>
    </w:p>
    <w:p w14:paraId="6B085818" w14:textId="57C7D699" w:rsidR="004A6CDA" w:rsidRPr="00331DC7" w:rsidRDefault="00AA597C" w:rsidP="006C0231">
      <w:pPr>
        <w:pStyle w:val="Heading1"/>
        <w:spacing w:before="0" w:line="360" w:lineRule="auto"/>
        <w:jc w:val="center"/>
        <w:rPr>
          <w:rFonts w:ascii="Times New Roman" w:hAnsi="Times New Roman" w:cs="Times New Roman"/>
          <w:b/>
          <w:bCs/>
          <w:color w:val="auto"/>
          <w:sz w:val="24"/>
          <w:szCs w:val="24"/>
        </w:rPr>
      </w:pPr>
      <w:r w:rsidRPr="00331DC7">
        <w:rPr>
          <w:rFonts w:ascii="Times New Roman" w:hAnsi="Times New Roman" w:cs="Times New Roman"/>
          <w:b/>
          <w:bCs/>
          <w:color w:val="auto"/>
          <w:sz w:val="24"/>
          <w:szCs w:val="24"/>
        </w:rPr>
        <w:t xml:space="preserve">4. </w:t>
      </w:r>
      <w:r w:rsidR="004A6CDA" w:rsidRPr="00331DC7">
        <w:rPr>
          <w:rFonts w:ascii="Times New Roman" w:hAnsi="Times New Roman" w:cs="Times New Roman"/>
          <w:b/>
          <w:bCs/>
          <w:color w:val="auto"/>
          <w:sz w:val="24"/>
          <w:szCs w:val="24"/>
        </w:rPr>
        <w:t>Results</w:t>
      </w:r>
      <w:r w:rsidR="001D01A0" w:rsidRPr="00331DC7">
        <w:rPr>
          <w:rFonts w:ascii="Times New Roman" w:hAnsi="Times New Roman" w:cs="Times New Roman"/>
          <w:b/>
          <w:bCs/>
          <w:color w:val="auto"/>
          <w:sz w:val="24"/>
          <w:szCs w:val="24"/>
        </w:rPr>
        <w:t xml:space="preserve"> and </w:t>
      </w:r>
      <w:r w:rsidR="00983BC3" w:rsidRPr="00331DC7">
        <w:rPr>
          <w:rFonts w:ascii="Times New Roman" w:hAnsi="Times New Roman" w:cs="Times New Roman"/>
          <w:b/>
          <w:bCs/>
          <w:color w:val="auto"/>
          <w:sz w:val="24"/>
          <w:szCs w:val="24"/>
        </w:rPr>
        <w:t>D</w:t>
      </w:r>
      <w:r w:rsidR="001D01A0" w:rsidRPr="00331DC7">
        <w:rPr>
          <w:rFonts w:ascii="Times New Roman" w:hAnsi="Times New Roman" w:cs="Times New Roman"/>
          <w:b/>
          <w:bCs/>
          <w:color w:val="auto"/>
          <w:sz w:val="24"/>
          <w:szCs w:val="24"/>
        </w:rPr>
        <w:t>iscussions</w:t>
      </w:r>
    </w:p>
    <w:p w14:paraId="3D607441" w14:textId="5B7CA554" w:rsidR="001D01A0" w:rsidRPr="00331DC7" w:rsidRDefault="001D01A0" w:rsidP="006C0231">
      <w:pPr>
        <w:spacing w:after="0" w:line="360" w:lineRule="auto"/>
        <w:ind w:firstLine="720"/>
        <w:jc w:val="both"/>
        <w:rPr>
          <w:rFonts w:ascii="Times New Roman" w:hAnsi="Times New Roman" w:cs="Times New Roman"/>
          <w:b/>
          <w:bCs/>
          <w:sz w:val="24"/>
          <w:szCs w:val="24"/>
        </w:rPr>
      </w:pPr>
      <w:r w:rsidRPr="00331DC7">
        <w:rPr>
          <w:rFonts w:ascii="Times New Roman" w:hAnsi="Times New Roman" w:cs="Times New Roman"/>
          <w:sz w:val="24"/>
          <w:szCs w:val="24"/>
        </w:rPr>
        <w:t>The study investigat</w:t>
      </w:r>
      <w:r w:rsidR="00E516BD" w:rsidRPr="00331DC7">
        <w:rPr>
          <w:rFonts w:ascii="Times New Roman" w:hAnsi="Times New Roman" w:cs="Times New Roman"/>
          <w:sz w:val="24"/>
          <w:szCs w:val="24"/>
        </w:rPr>
        <w:t>es</w:t>
      </w:r>
      <w:r w:rsidRPr="00331DC7">
        <w:rPr>
          <w:rFonts w:ascii="Times New Roman" w:hAnsi="Times New Roman" w:cs="Times New Roman"/>
          <w:sz w:val="24"/>
          <w:szCs w:val="24"/>
        </w:rPr>
        <w:t xml:space="preserve"> farmers’ </w:t>
      </w:r>
      <w:r w:rsidR="00F632B5" w:rsidRPr="00331DC7">
        <w:rPr>
          <w:rFonts w:ascii="Times New Roman" w:hAnsi="Times New Roman" w:cs="Times New Roman"/>
          <w:sz w:val="24"/>
          <w:szCs w:val="24"/>
        </w:rPr>
        <w:t xml:space="preserve">perceived </w:t>
      </w:r>
      <w:r w:rsidR="0029648B" w:rsidRPr="00331DC7">
        <w:rPr>
          <w:rFonts w:ascii="Times New Roman" w:hAnsi="Times New Roman" w:cs="Times New Roman"/>
          <w:sz w:val="24"/>
          <w:szCs w:val="24"/>
        </w:rPr>
        <w:t xml:space="preserve">barriers </w:t>
      </w:r>
      <w:r w:rsidRPr="00331DC7">
        <w:rPr>
          <w:rFonts w:ascii="Times New Roman" w:hAnsi="Times New Roman" w:cs="Times New Roman"/>
          <w:sz w:val="24"/>
          <w:szCs w:val="24"/>
        </w:rPr>
        <w:t xml:space="preserve">regarding </w:t>
      </w:r>
      <w:r w:rsidR="004E5468" w:rsidRPr="00331DC7">
        <w:rPr>
          <w:rFonts w:ascii="Times New Roman" w:hAnsi="Times New Roman" w:cs="Times New Roman"/>
          <w:sz w:val="24"/>
          <w:szCs w:val="24"/>
        </w:rPr>
        <w:t xml:space="preserve">the </w:t>
      </w:r>
      <w:r w:rsidRPr="00331DC7">
        <w:rPr>
          <w:rFonts w:ascii="Times New Roman" w:hAnsi="Times New Roman" w:cs="Times New Roman"/>
          <w:sz w:val="24"/>
          <w:szCs w:val="24"/>
        </w:rPr>
        <w:t>adoption of conservation agriculture practice</w:t>
      </w:r>
      <w:r w:rsidR="00AC62C6" w:rsidRPr="00331DC7">
        <w:rPr>
          <w:rFonts w:ascii="Times New Roman" w:hAnsi="Times New Roman" w:cs="Times New Roman"/>
          <w:sz w:val="24"/>
          <w:szCs w:val="24"/>
        </w:rPr>
        <w:t>s</w:t>
      </w:r>
      <w:r w:rsidR="004E5468" w:rsidRPr="00331DC7">
        <w:rPr>
          <w:rFonts w:ascii="Times New Roman" w:hAnsi="Times New Roman" w:cs="Times New Roman"/>
          <w:sz w:val="24"/>
          <w:szCs w:val="24"/>
        </w:rPr>
        <w:t xml:space="preserve"> and</w:t>
      </w:r>
      <w:r w:rsidR="00F632B5" w:rsidRPr="00331DC7">
        <w:rPr>
          <w:rFonts w:ascii="Times New Roman" w:hAnsi="Times New Roman" w:cs="Times New Roman"/>
          <w:sz w:val="24"/>
          <w:szCs w:val="24"/>
        </w:rPr>
        <w:t xml:space="preserve"> explore</w:t>
      </w:r>
      <w:r w:rsidR="004E5468" w:rsidRPr="00331DC7">
        <w:rPr>
          <w:rFonts w:ascii="Times New Roman" w:hAnsi="Times New Roman" w:cs="Times New Roman"/>
          <w:sz w:val="24"/>
          <w:szCs w:val="24"/>
        </w:rPr>
        <w:t>s</w:t>
      </w:r>
      <w:r w:rsidR="00F632B5" w:rsidRPr="00331DC7">
        <w:rPr>
          <w:rFonts w:ascii="Times New Roman" w:hAnsi="Times New Roman" w:cs="Times New Roman"/>
          <w:sz w:val="24"/>
          <w:szCs w:val="24"/>
        </w:rPr>
        <w:t xml:space="preserve"> farmers’ </w:t>
      </w:r>
      <w:r w:rsidR="009A68EC" w:rsidRPr="00331DC7">
        <w:rPr>
          <w:rFonts w:ascii="Times New Roman" w:hAnsi="Times New Roman" w:cs="Times New Roman"/>
          <w:sz w:val="24"/>
          <w:szCs w:val="24"/>
        </w:rPr>
        <w:t>socioeconomic</w:t>
      </w:r>
      <w:r w:rsidR="00F632B5" w:rsidRPr="00331DC7">
        <w:rPr>
          <w:rFonts w:ascii="Times New Roman" w:hAnsi="Times New Roman" w:cs="Times New Roman"/>
          <w:sz w:val="24"/>
          <w:szCs w:val="24"/>
        </w:rPr>
        <w:t xml:space="preserve"> and demographic factors influencing those perceived </w:t>
      </w:r>
      <w:r w:rsidR="00927178" w:rsidRPr="00331DC7">
        <w:rPr>
          <w:rFonts w:ascii="Times New Roman" w:hAnsi="Times New Roman" w:cs="Times New Roman"/>
          <w:sz w:val="24"/>
          <w:szCs w:val="24"/>
        </w:rPr>
        <w:t>barriers</w:t>
      </w:r>
      <w:r w:rsidR="004E5468" w:rsidRPr="00331DC7">
        <w:rPr>
          <w:rFonts w:ascii="Times New Roman" w:hAnsi="Times New Roman" w:cs="Times New Roman"/>
          <w:sz w:val="24"/>
          <w:szCs w:val="24"/>
        </w:rPr>
        <w:t>. It further</w:t>
      </w:r>
      <w:r w:rsidRPr="00331DC7">
        <w:rPr>
          <w:rFonts w:ascii="Times New Roman" w:hAnsi="Times New Roman" w:cs="Times New Roman"/>
          <w:sz w:val="24"/>
          <w:szCs w:val="24"/>
        </w:rPr>
        <w:t xml:space="preserve"> evaluate</w:t>
      </w:r>
      <w:r w:rsidR="004E5468" w:rsidRPr="00331DC7">
        <w:rPr>
          <w:rFonts w:ascii="Times New Roman" w:hAnsi="Times New Roman" w:cs="Times New Roman"/>
          <w:sz w:val="24"/>
          <w:szCs w:val="24"/>
        </w:rPr>
        <w:t>s</w:t>
      </w:r>
      <w:r w:rsidRPr="00331DC7">
        <w:rPr>
          <w:rFonts w:ascii="Times New Roman" w:hAnsi="Times New Roman" w:cs="Times New Roman"/>
          <w:sz w:val="24"/>
          <w:szCs w:val="24"/>
        </w:rPr>
        <w:t xml:space="preserve"> the strengths, weakness</w:t>
      </w:r>
      <w:r w:rsidR="00E516BD" w:rsidRPr="00331DC7">
        <w:rPr>
          <w:rFonts w:ascii="Times New Roman" w:hAnsi="Times New Roman" w:cs="Times New Roman"/>
          <w:sz w:val="24"/>
          <w:szCs w:val="24"/>
        </w:rPr>
        <w:t>es</w:t>
      </w:r>
      <w:r w:rsidRPr="00331DC7">
        <w:rPr>
          <w:rFonts w:ascii="Times New Roman" w:hAnsi="Times New Roman" w:cs="Times New Roman"/>
          <w:sz w:val="24"/>
          <w:szCs w:val="24"/>
        </w:rPr>
        <w:t xml:space="preserve">, </w:t>
      </w:r>
      <w:r w:rsidR="00B06BC4" w:rsidRPr="00331DC7">
        <w:rPr>
          <w:rFonts w:ascii="Times New Roman" w:hAnsi="Times New Roman" w:cs="Times New Roman"/>
          <w:sz w:val="24"/>
          <w:szCs w:val="24"/>
        </w:rPr>
        <w:t>opportunities,</w:t>
      </w:r>
      <w:r w:rsidRPr="00331DC7">
        <w:rPr>
          <w:rFonts w:ascii="Times New Roman" w:hAnsi="Times New Roman" w:cs="Times New Roman"/>
          <w:sz w:val="24"/>
          <w:szCs w:val="24"/>
        </w:rPr>
        <w:t xml:space="preserve"> and threats of CA practice. </w:t>
      </w:r>
      <w:r w:rsidR="004068CA" w:rsidRPr="00331DC7">
        <w:rPr>
          <w:rFonts w:ascii="Times New Roman" w:hAnsi="Times New Roman" w:cs="Times New Roman"/>
          <w:sz w:val="24"/>
          <w:szCs w:val="24"/>
        </w:rPr>
        <w:t xml:space="preserve">This section outlines the findings of the study and </w:t>
      </w:r>
      <w:r w:rsidR="00AC62C6" w:rsidRPr="00331DC7">
        <w:rPr>
          <w:rFonts w:ascii="Times New Roman" w:hAnsi="Times New Roman" w:cs="Times New Roman"/>
          <w:sz w:val="24"/>
          <w:szCs w:val="24"/>
        </w:rPr>
        <w:t xml:space="preserve">discusses </w:t>
      </w:r>
      <w:r w:rsidR="004068CA" w:rsidRPr="00331DC7">
        <w:rPr>
          <w:rFonts w:ascii="Times New Roman" w:hAnsi="Times New Roman" w:cs="Times New Roman"/>
          <w:sz w:val="24"/>
          <w:szCs w:val="24"/>
        </w:rPr>
        <w:t>their implications.</w:t>
      </w:r>
    </w:p>
    <w:p w14:paraId="1B154E49" w14:textId="51CDEB61" w:rsidR="000707A1" w:rsidRPr="00331DC7" w:rsidRDefault="0030264B" w:rsidP="00A233F5">
      <w:pPr>
        <w:pStyle w:val="Heading2"/>
        <w:spacing w:before="0" w:line="360" w:lineRule="auto"/>
        <w:rPr>
          <w:rFonts w:ascii="Times New Roman" w:hAnsi="Times New Roman" w:cs="Times New Roman"/>
          <w:b/>
          <w:bCs/>
          <w:color w:val="auto"/>
          <w:sz w:val="24"/>
          <w:szCs w:val="24"/>
        </w:rPr>
      </w:pPr>
      <w:r w:rsidRPr="00331DC7">
        <w:rPr>
          <w:rFonts w:ascii="Times New Roman" w:hAnsi="Times New Roman" w:cs="Times New Roman"/>
          <w:b/>
          <w:bCs/>
          <w:color w:val="auto"/>
          <w:sz w:val="24"/>
          <w:szCs w:val="24"/>
        </w:rPr>
        <w:t>4</w:t>
      </w:r>
      <w:r w:rsidR="000448C4" w:rsidRPr="00331DC7">
        <w:rPr>
          <w:rFonts w:ascii="Times New Roman" w:hAnsi="Times New Roman" w:cs="Times New Roman"/>
          <w:b/>
          <w:bCs/>
          <w:color w:val="auto"/>
          <w:sz w:val="24"/>
          <w:szCs w:val="24"/>
        </w:rPr>
        <w:t xml:space="preserve">.1 </w:t>
      </w:r>
      <w:r w:rsidR="009A68EC" w:rsidRPr="00331DC7">
        <w:rPr>
          <w:rFonts w:ascii="Times New Roman" w:hAnsi="Times New Roman" w:cs="Times New Roman"/>
          <w:b/>
          <w:bCs/>
          <w:color w:val="auto"/>
          <w:sz w:val="24"/>
          <w:szCs w:val="24"/>
        </w:rPr>
        <w:t>Socioeconomic</w:t>
      </w:r>
      <w:r w:rsidR="000707A1" w:rsidRPr="00331DC7">
        <w:rPr>
          <w:rFonts w:ascii="Times New Roman" w:hAnsi="Times New Roman" w:cs="Times New Roman"/>
          <w:b/>
          <w:bCs/>
          <w:color w:val="auto"/>
          <w:sz w:val="24"/>
          <w:szCs w:val="24"/>
        </w:rPr>
        <w:t xml:space="preserve"> and </w:t>
      </w:r>
      <w:r w:rsidR="00983BC3" w:rsidRPr="00331DC7">
        <w:rPr>
          <w:rFonts w:ascii="Times New Roman" w:hAnsi="Times New Roman" w:cs="Times New Roman"/>
          <w:b/>
          <w:bCs/>
          <w:color w:val="auto"/>
          <w:sz w:val="24"/>
          <w:szCs w:val="24"/>
        </w:rPr>
        <w:t>D</w:t>
      </w:r>
      <w:r w:rsidR="000707A1" w:rsidRPr="00331DC7">
        <w:rPr>
          <w:rFonts w:ascii="Times New Roman" w:hAnsi="Times New Roman" w:cs="Times New Roman"/>
          <w:b/>
          <w:bCs/>
          <w:color w:val="auto"/>
          <w:sz w:val="24"/>
          <w:szCs w:val="24"/>
        </w:rPr>
        <w:t xml:space="preserve">emographic </w:t>
      </w:r>
      <w:r w:rsidR="00983BC3" w:rsidRPr="00331DC7">
        <w:rPr>
          <w:rFonts w:ascii="Times New Roman" w:hAnsi="Times New Roman" w:cs="Times New Roman"/>
          <w:b/>
          <w:bCs/>
          <w:color w:val="auto"/>
          <w:sz w:val="24"/>
          <w:szCs w:val="24"/>
        </w:rPr>
        <w:t>C</w:t>
      </w:r>
      <w:r w:rsidR="000707A1" w:rsidRPr="00331DC7">
        <w:rPr>
          <w:rFonts w:ascii="Times New Roman" w:hAnsi="Times New Roman" w:cs="Times New Roman"/>
          <w:b/>
          <w:bCs/>
          <w:color w:val="auto"/>
          <w:sz w:val="24"/>
          <w:szCs w:val="24"/>
        </w:rPr>
        <w:t xml:space="preserve">haracteristics of </w:t>
      </w:r>
      <w:r w:rsidR="00983BC3" w:rsidRPr="00331DC7">
        <w:rPr>
          <w:rFonts w:ascii="Times New Roman" w:hAnsi="Times New Roman" w:cs="Times New Roman"/>
          <w:b/>
          <w:bCs/>
          <w:color w:val="auto"/>
          <w:sz w:val="24"/>
          <w:szCs w:val="24"/>
        </w:rPr>
        <w:t>F</w:t>
      </w:r>
      <w:r w:rsidR="000707A1" w:rsidRPr="00331DC7">
        <w:rPr>
          <w:rFonts w:ascii="Times New Roman" w:hAnsi="Times New Roman" w:cs="Times New Roman"/>
          <w:b/>
          <w:bCs/>
          <w:color w:val="auto"/>
          <w:sz w:val="24"/>
          <w:szCs w:val="24"/>
        </w:rPr>
        <w:t>armers</w:t>
      </w:r>
    </w:p>
    <w:p w14:paraId="47B237D9" w14:textId="0617C27E" w:rsidR="000707A1" w:rsidRPr="00331DC7" w:rsidRDefault="000249AF" w:rsidP="006C0231">
      <w:pPr>
        <w:spacing w:after="0" w:line="360" w:lineRule="auto"/>
        <w:jc w:val="both"/>
        <w:rPr>
          <w:rFonts w:ascii="Times New Roman" w:hAnsi="Times New Roman" w:cs="Times New Roman"/>
          <w:sz w:val="24"/>
          <w:szCs w:val="24"/>
        </w:rPr>
      </w:pPr>
      <w:r w:rsidRPr="00331DC7">
        <w:rPr>
          <w:rFonts w:ascii="Times New Roman" w:hAnsi="Times New Roman" w:cs="Times New Roman"/>
          <w:sz w:val="24"/>
          <w:szCs w:val="24"/>
        </w:rPr>
        <w:tab/>
      </w:r>
      <w:r w:rsidR="002B77DB" w:rsidRPr="00331DC7">
        <w:rPr>
          <w:rFonts w:ascii="Times New Roman" w:hAnsi="Times New Roman" w:cs="Times New Roman"/>
          <w:sz w:val="24"/>
          <w:szCs w:val="24"/>
        </w:rPr>
        <w:t>T</w:t>
      </w:r>
      <w:r w:rsidR="000707A1" w:rsidRPr="00331DC7">
        <w:rPr>
          <w:rFonts w:ascii="Times New Roman" w:hAnsi="Times New Roman" w:cs="Times New Roman"/>
          <w:sz w:val="24"/>
          <w:szCs w:val="24"/>
        </w:rPr>
        <w:t xml:space="preserve">able </w:t>
      </w:r>
      <w:r w:rsidR="002B77DB" w:rsidRPr="00331DC7">
        <w:rPr>
          <w:rFonts w:ascii="Times New Roman" w:hAnsi="Times New Roman" w:cs="Times New Roman"/>
          <w:sz w:val="24"/>
          <w:szCs w:val="24"/>
        </w:rPr>
        <w:t>1</w:t>
      </w:r>
      <w:r w:rsidR="00806617" w:rsidRPr="00331DC7">
        <w:rPr>
          <w:rFonts w:ascii="Times New Roman" w:hAnsi="Times New Roman" w:cs="Times New Roman"/>
          <w:sz w:val="24"/>
          <w:szCs w:val="24"/>
        </w:rPr>
        <w:t>’s descriptive statistics</w:t>
      </w:r>
      <w:r w:rsidR="000707A1" w:rsidRPr="00331DC7">
        <w:rPr>
          <w:rFonts w:ascii="Times New Roman" w:hAnsi="Times New Roman" w:cs="Times New Roman"/>
          <w:sz w:val="24"/>
          <w:szCs w:val="24"/>
        </w:rPr>
        <w:t xml:space="preserve"> </w:t>
      </w:r>
      <w:r w:rsidR="004A387A" w:rsidRPr="00331DC7">
        <w:rPr>
          <w:rFonts w:ascii="Times New Roman" w:hAnsi="Times New Roman" w:cs="Times New Roman"/>
          <w:sz w:val="24"/>
          <w:szCs w:val="24"/>
        </w:rPr>
        <w:t>show</w:t>
      </w:r>
      <w:r w:rsidR="000707A1" w:rsidRPr="00331DC7">
        <w:rPr>
          <w:rFonts w:ascii="Times New Roman" w:hAnsi="Times New Roman" w:cs="Times New Roman"/>
          <w:sz w:val="24"/>
          <w:szCs w:val="24"/>
        </w:rPr>
        <w:t xml:space="preserve"> the </w:t>
      </w:r>
      <w:r w:rsidR="00BB4DD2" w:rsidRPr="00331DC7">
        <w:rPr>
          <w:rFonts w:ascii="Times New Roman" w:hAnsi="Times New Roman" w:cs="Times New Roman"/>
          <w:sz w:val="24"/>
          <w:szCs w:val="24"/>
        </w:rPr>
        <w:t xml:space="preserve">farmer’s </w:t>
      </w:r>
      <w:r w:rsidR="009A68EC" w:rsidRPr="00331DC7">
        <w:rPr>
          <w:rFonts w:ascii="Times New Roman" w:hAnsi="Times New Roman" w:cs="Times New Roman"/>
          <w:sz w:val="24"/>
          <w:szCs w:val="24"/>
        </w:rPr>
        <w:t>socioeconomic</w:t>
      </w:r>
      <w:r w:rsidR="000707A1" w:rsidRPr="00331DC7">
        <w:rPr>
          <w:rFonts w:ascii="Times New Roman" w:hAnsi="Times New Roman" w:cs="Times New Roman"/>
          <w:sz w:val="24"/>
          <w:szCs w:val="24"/>
        </w:rPr>
        <w:t xml:space="preserve"> and demographic characteristics. The data indicates that </w:t>
      </w:r>
      <w:r w:rsidR="004068CA" w:rsidRPr="00331DC7">
        <w:rPr>
          <w:rFonts w:ascii="Times New Roman" w:hAnsi="Times New Roman" w:cs="Times New Roman"/>
          <w:sz w:val="24"/>
          <w:szCs w:val="24"/>
        </w:rPr>
        <w:t xml:space="preserve">the </w:t>
      </w:r>
      <w:r w:rsidR="000707A1" w:rsidRPr="00331DC7">
        <w:rPr>
          <w:rFonts w:ascii="Times New Roman" w:hAnsi="Times New Roman" w:cs="Times New Roman"/>
          <w:sz w:val="24"/>
          <w:szCs w:val="24"/>
        </w:rPr>
        <w:t xml:space="preserve">average age of </w:t>
      </w:r>
      <w:r w:rsidR="00AC62C6" w:rsidRPr="00331DC7">
        <w:rPr>
          <w:rFonts w:ascii="Times New Roman" w:hAnsi="Times New Roman" w:cs="Times New Roman"/>
          <w:sz w:val="24"/>
          <w:szCs w:val="24"/>
        </w:rPr>
        <w:t xml:space="preserve">the </w:t>
      </w:r>
      <w:r w:rsidR="000707A1" w:rsidRPr="00331DC7">
        <w:rPr>
          <w:rFonts w:ascii="Times New Roman" w:hAnsi="Times New Roman" w:cs="Times New Roman"/>
          <w:sz w:val="24"/>
          <w:szCs w:val="24"/>
        </w:rPr>
        <w:t>2</w:t>
      </w:r>
      <w:r w:rsidR="002A3BCD" w:rsidRPr="00331DC7">
        <w:rPr>
          <w:rFonts w:ascii="Times New Roman" w:hAnsi="Times New Roman" w:cs="Times New Roman"/>
          <w:sz w:val="24"/>
          <w:szCs w:val="24"/>
        </w:rPr>
        <w:t>20</w:t>
      </w:r>
      <w:r w:rsidR="000707A1" w:rsidRPr="00331DC7">
        <w:rPr>
          <w:rFonts w:ascii="Times New Roman" w:hAnsi="Times New Roman" w:cs="Times New Roman"/>
          <w:sz w:val="24"/>
          <w:szCs w:val="24"/>
        </w:rPr>
        <w:t xml:space="preserve"> respondents is 44.3. More than two-third</w:t>
      </w:r>
      <w:r w:rsidR="00AC62C6" w:rsidRPr="00331DC7">
        <w:rPr>
          <w:rFonts w:ascii="Times New Roman" w:hAnsi="Times New Roman" w:cs="Times New Roman"/>
          <w:sz w:val="24"/>
          <w:szCs w:val="24"/>
        </w:rPr>
        <w:t>s</w:t>
      </w:r>
      <w:r w:rsidR="000707A1" w:rsidRPr="00331DC7">
        <w:rPr>
          <w:rFonts w:ascii="Times New Roman" w:hAnsi="Times New Roman" w:cs="Times New Roman"/>
          <w:sz w:val="24"/>
          <w:szCs w:val="24"/>
        </w:rPr>
        <w:t xml:space="preserve"> of the farmers left school before completing secondary education, while only </w:t>
      </w:r>
      <w:r w:rsidR="00953C55" w:rsidRPr="00331DC7">
        <w:rPr>
          <w:rFonts w:ascii="Times New Roman" w:hAnsi="Times New Roman" w:cs="Times New Roman"/>
          <w:sz w:val="24"/>
          <w:szCs w:val="24"/>
        </w:rPr>
        <w:t>three</w:t>
      </w:r>
      <w:r w:rsidR="000707A1" w:rsidRPr="00331DC7">
        <w:rPr>
          <w:rFonts w:ascii="Times New Roman" w:hAnsi="Times New Roman" w:cs="Times New Roman"/>
          <w:sz w:val="24"/>
          <w:szCs w:val="24"/>
        </w:rPr>
        <w:t xml:space="preserve"> farmers</w:t>
      </w:r>
      <w:r w:rsidR="004068CA" w:rsidRPr="00331DC7">
        <w:rPr>
          <w:rFonts w:ascii="Times New Roman" w:hAnsi="Times New Roman" w:cs="Times New Roman"/>
          <w:sz w:val="24"/>
          <w:szCs w:val="24"/>
        </w:rPr>
        <w:t xml:space="preserve"> reportedly </w:t>
      </w:r>
      <w:r w:rsidR="000707A1" w:rsidRPr="00331DC7">
        <w:rPr>
          <w:rFonts w:ascii="Times New Roman" w:hAnsi="Times New Roman" w:cs="Times New Roman"/>
          <w:sz w:val="24"/>
          <w:szCs w:val="24"/>
        </w:rPr>
        <w:t>received tertiary</w:t>
      </w:r>
      <w:r w:rsidR="006B3A5A" w:rsidRPr="00331DC7">
        <w:rPr>
          <w:rFonts w:ascii="Times New Roman" w:hAnsi="Times New Roman" w:cs="Times New Roman"/>
          <w:sz w:val="24"/>
          <w:szCs w:val="24"/>
        </w:rPr>
        <w:t>-</w:t>
      </w:r>
      <w:r w:rsidR="000707A1" w:rsidRPr="00331DC7">
        <w:rPr>
          <w:rFonts w:ascii="Times New Roman" w:hAnsi="Times New Roman" w:cs="Times New Roman"/>
          <w:sz w:val="24"/>
          <w:szCs w:val="24"/>
        </w:rPr>
        <w:t>level education. 65.45</w:t>
      </w:r>
      <w:r w:rsidR="00983BC3" w:rsidRPr="00331DC7">
        <w:rPr>
          <w:rFonts w:ascii="Times New Roman" w:hAnsi="Times New Roman" w:cs="Times New Roman"/>
          <w:sz w:val="24"/>
          <w:szCs w:val="24"/>
        </w:rPr>
        <w:t>%</w:t>
      </w:r>
      <w:r w:rsidR="000707A1" w:rsidRPr="00331DC7">
        <w:rPr>
          <w:rFonts w:ascii="Times New Roman" w:hAnsi="Times New Roman" w:cs="Times New Roman"/>
          <w:sz w:val="24"/>
          <w:szCs w:val="24"/>
        </w:rPr>
        <w:t xml:space="preserve"> of the fa</w:t>
      </w:r>
      <w:r w:rsidR="00983BC3" w:rsidRPr="00331DC7">
        <w:rPr>
          <w:rFonts w:ascii="Times New Roman" w:hAnsi="Times New Roman" w:cs="Times New Roman"/>
          <w:sz w:val="24"/>
          <w:szCs w:val="24"/>
        </w:rPr>
        <w:t>r</w:t>
      </w:r>
      <w:r w:rsidR="000707A1" w:rsidRPr="00331DC7">
        <w:rPr>
          <w:rFonts w:ascii="Times New Roman" w:hAnsi="Times New Roman" w:cs="Times New Roman"/>
          <w:sz w:val="24"/>
          <w:szCs w:val="24"/>
        </w:rPr>
        <w:t xml:space="preserve">mers received some sort of training related to agricultural farming, including the technical know-how of new technologies </w:t>
      </w:r>
      <w:r w:rsidR="006B3A5A" w:rsidRPr="00331DC7">
        <w:rPr>
          <w:rFonts w:ascii="Times New Roman" w:hAnsi="Times New Roman" w:cs="Times New Roman"/>
          <w:sz w:val="24"/>
          <w:szCs w:val="24"/>
        </w:rPr>
        <w:t xml:space="preserve">and </w:t>
      </w:r>
      <w:r w:rsidR="000707A1" w:rsidRPr="00331DC7">
        <w:rPr>
          <w:rFonts w:ascii="Times New Roman" w:hAnsi="Times New Roman" w:cs="Times New Roman"/>
          <w:sz w:val="24"/>
          <w:szCs w:val="24"/>
        </w:rPr>
        <w:t xml:space="preserve">innovative farming skills and methods. Usually, </w:t>
      </w:r>
      <w:r w:rsidR="00486960" w:rsidRPr="00331DC7">
        <w:rPr>
          <w:rFonts w:ascii="Times New Roman" w:hAnsi="Times New Roman" w:cs="Times New Roman"/>
          <w:sz w:val="24"/>
          <w:szCs w:val="24"/>
        </w:rPr>
        <w:t>NGOs and local extension service departments offer these training programs.</w:t>
      </w:r>
    </w:p>
    <w:p w14:paraId="31F1E2F4" w14:textId="77777777" w:rsidR="00C85E03" w:rsidRPr="00331DC7" w:rsidRDefault="00C85E03" w:rsidP="006C0231">
      <w:pPr>
        <w:spacing w:after="0" w:line="360" w:lineRule="auto"/>
        <w:jc w:val="both"/>
        <w:rPr>
          <w:rFonts w:ascii="Times New Roman" w:hAnsi="Times New Roman" w:cs="Times New Roman"/>
          <w:sz w:val="24"/>
          <w:szCs w:val="24"/>
        </w:rPr>
      </w:pPr>
    </w:p>
    <w:p w14:paraId="2B9A9007" w14:textId="17615BBC" w:rsidR="00A72913" w:rsidRPr="00331DC7" w:rsidRDefault="00A72913" w:rsidP="00A72913">
      <w:pPr>
        <w:spacing w:after="0" w:line="360" w:lineRule="auto"/>
        <w:jc w:val="both"/>
        <w:rPr>
          <w:rFonts w:ascii="Times New Roman" w:hAnsi="Times New Roman" w:cs="Times New Roman"/>
          <w:color w:val="000000" w:themeColor="text1"/>
          <w:sz w:val="24"/>
          <w:szCs w:val="24"/>
        </w:rPr>
      </w:pPr>
      <w:r w:rsidRPr="00331DC7">
        <w:rPr>
          <w:rFonts w:ascii="Times New Roman" w:hAnsi="Times New Roman" w:cs="Times New Roman"/>
          <w:bCs/>
          <w:color w:val="000000" w:themeColor="text1"/>
          <w:sz w:val="24"/>
          <w:szCs w:val="24"/>
        </w:rPr>
        <w:t>Table 1</w:t>
      </w:r>
      <w:r w:rsidR="00227D57" w:rsidRPr="00331DC7">
        <w:rPr>
          <w:rFonts w:ascii="Times New Roman" w:hAnsi="Times New Roman" w:cs="Times New Roman"/>
          <w:bCs/>
          <w:color w:val="000000" w:themeColor="text1"/>
          <w:sz w:val="24"/>
          <w:szCs w:val="24"/>
        </w:rPr>
        <w:t>.</w:t>
      </w:r>
      <w:r w:rsidRPr="00331DC7">
        <w:rPr>
          <w:rFonts w:ascii="Times New Roman" w:hAnsi="Times New Roman" w:cs="Times New Roman"/>
          <w:color w:val="000000" w:themeColor="text1"/>
          <w:sz w:val="24"/>
          <w:szCs w:val="24"/>
        </w:rPr>
        <w:t xml:space="preserve"> Socioeconomic and demographic profile of the farmers</w:t>
      </w:r>
      <w:r w:rsidR="00227D57" w:rsidRPr="00331DC7">
        <w:rPr>
          <w:rFonts w:ascii="Times New Roman" w:hAnsi="Times New Roman" w:cs="Times New Roman"/>
          <w:color w:val="000000" w:themeColor="text1"/>
          <w:sz w:val="24"/>
          <w:szCs w:val="24"/>
        </w:rPr>
        <w:t>.</w:t>
      </w:r>
    </w:p>
    <w:tbl>
      <w:tblPr>
        <w:tblStyle w:val="TableGrid"/>
        <w:tblW w:w="9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1696"/>
        <w:gridCol w:w="3469"/>
        <w:gridCol w:w="576"/>
        <w:gridCol w:w="775"/>
        <w:gridCol w:w="1269"/>
      </w:tblGrid>
      <w:tr w:rsidR="00C85E03" w:rsidRPr="00331DC7" w14:paraId="68932C65" w14:textId="77777777" w:rsidTr="00A233F5">
        <w:tc>
          <w:tcPr>
            <w:tcW w:w="1607" w:type="dxa"/>
            <w:tcBorders>
              <w:top w:val="single" w:sz="4" w:space="0" w:color="auto"/>
              <w:bottom w:val="single" w:sz="4" w:space="0" w:color="auto"/>
            </w:tcBorders>
          </w:tcPr>
          <w:p w14:paraId="6394273F" w14:textId="77777777" w:rsidR="00A72913" w:rsidRPr="00331DC7" w:rsidRDefault="00A72913" w:rsidP="00DA07E9">
            <w:pPr>
              <w:rPr>
                <w:rFonts w:ascii="Times New Roman" w:hAnsi="Times New Roman" w:cs="Times New Roman"/>
                <w:color w:val="000000" w:themeColor="text1"/>
                <w:sz w:val="24"/>
                <w:szCs w:val="24"/>
              </w:rPr>
            </w:pPr>
          </w:p>
        </w:tc>
        <w:tc>
          <w:tcPr>
            <w:tcW w:w="1723" w:type="dxa"/>
            <w:tcBorders>
              <w:top w:val="single" w:sz="4" w:space="0" w:color="auto"/>
              <w:bottom w:val="single" w:sz="4" w:space="0" w:color="auto"/>
            </w:tcBorders>
          </w:tcPr>
          <w:p w14:paraId="45B27966"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Variables</w:t>
            </w:r>
          </w:p>
        </w:tc>
        <w:tc>
          <w:tcPr>
            <w:tcW w:w="3600" w:type="dxa"/>
            <w:tcBorders>
              <w:top w:val="single" w:sz="4" w:space="0" w:color="auto"/>
              <w:bottom w:val="single" w:sz="4" w:space="0" w:color="auto"/>
            </w:tcBorders>
          </w:tcPr>
          <w:p w14:paraId="6AE80BE7"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Type and description</w:t>
            </w:r>
          </w:p>
        </w:tc>
        <w:tc>
          <w:tcPr>
            <w:tcW w:w="576" w:type="dxa"/>
            <w:tcBorders>
              <w:top w:val="single" w:sz="4" w:space="0" w:color="auto"/>
              <w:bottom w:val="single" w:sz="4" w:space="0" w:color="auto"/>
            </w:tcBorders>
          </w:tcPr>
          <w:p w14:paraId="631D928E"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No.</w:t>
            </w:r>
          </w:p>
        </w:tc>
        <w:tc>
          <w:tcPr>
            <w:tcW w:w="776" w:type="dxa"/>
            <w:tcBorders>
              <w:top w:val="single" w:sz="4" w:space="0" w:color="auto"/>
              <w:bottom w:val="single" w:sz="4" w:space="0" w:color="auto"/>
            </w:tcBorders>
          </w:tcPr>
          <w:p w14:paraId="008C3253" w14:textId="2A6B82D5"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Avg</w:t>
            </w:r>
          </w:p>
        </w:tc>
        <w:tc>
          <w:tcPr>
            <w:tcW w:w="1109" w:type="dxa"/>
            <w:tcBorders>
              <w:top w:val="single" w:sz="4" w:space="0" w:color="auto"/>
              <w:bottom w:val="single" w:sz="4" w:space="0" w:color="auto"/>
            </w:tcBorders>
          </w:tcPr>
          <w:p w14:paraId="1D733A60" w14:textId="33A4583D" w:rsidR="00A72913" w:rsidRPr="00331DC7" w:rsidRDefault="00C33C21" w:rsidP="00DA07E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Percentage</w:t>
            </w:r>
            <w:r w:rsidR="00C85E03"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w:t>
            </w:r>
          </w:p>
        </w:tc>
      </w:tr>
      <w:tr w:rsidR="00C85E03" w:rsidRPr="00331DC7" w14:paraId="79C481A1" w14:textId="77777777" w:rsidTr="00A233F5">
        <w:tc>
          <w:tcPr>
            <w:tcW w:w="1607" w:type="dxa"/>
            <w:tcBorders>
              <w:top w:val="single" w:sz="4" w:space="0" w:color="auto"/>
            </w:tcBorders>
          </w:tcPr>
          <w:p w14:paraId="711B1AE2" w14:textId="27D9C57B"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Individual</w:t>
            </w:r>
            <w:r w:rsidR="003A7B67" w:rsidRPr="00331DC7">
              <w:rPr>
                <w:rFonts w:ascii="Times New Roman" w:hAnsi="Times New Roman" w:cs="Times New Roman"/>
                <w:color w:val="000000" w:themeColor="text1"/>
                <w:sz w:val="24"/>
                <w:szCs w:val="24"/>
              </w:rPr>
              <w:t xml:space="preserve"> or </w:t>
            </w:r>
          </w:p>
        </w:tc>
        <w:tc>
          <w:tcPr>
            <w:tcW w:w="1723" w:type="dxa"/>
            <w:tcBorders>
              <w:top w:val="single" w:sz="4" w:space="0" w:color="auto"/>
            </w:tcBorders>
          </w:tcPr>
          <w:p w14:paraId="37E33FBF" w14:textId="560885EB" w:rsidR="00A72913" w:rsidRPr="00331DC7" w:rsidRDefault="00F90007"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(1) </w:t>
            </w:r>
            <w:r w:rsidR="00A72913" w:rsidRPr="00331DC7">
              <w:rPr>
                <w:rFonts w:ascii="Times New Roman" w:hAnsi="Times New Roman" w:cs="Times New Roman"/>
                <w:color w:val="000000" w:themeColor="text1"/>
                <w:sz w:val="24"/>
                <w:szCs w:val="24"/>
              </w:rPr>
              <w:t>Age</w:t>
            </w:r>
          </w:p>
        </w:tc>
        <w:tc>
          <w:tcPr>
            <w:tcW w:w="3600" w:type="dxa"/>
            <w:tcBorders>
              <w:top w:val="single" w:sz="4" w:space="0" w:color="auto"/>
            </w:tcBorders>
          </w:tcPr>
          <w:p w14:paraId="24114EBE"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Continuous</w:t>
            </w:r>
          </w:p>
        </w:tc>
        <w:tc>
          <w:tcPr>
            <w:tcW w:w="576" w:type="dxa"/>
            <w:tcBorders>
              <w:top w:val="single" w:sz="4" w:space="0" w:color="auto"/>
            </w:tcBorders>
          </w:tcPr>
          <w:p w14:paraId="47068605" w14:textId="77777777" w:rsidR="00A72913" w:rsidRPr="00331DC7" w:rsidRDefault="00A72913" w:rsidP="00DA07E9">
            <w:pPr>
              <w:rPr>
                <w:rFonts w:ascii="Times New Roman" w:hAnsi="Times New Roman" w:cs="Times New Roman"/>
                <w:color w:val="000000" w:themeColor="text1"/>
                <w:sz w:val="24"/>
                <w:szCs w:val="24"/>
              </w:rPr>
            </w:pPr>
          </w:p>
        </w:tc>
        <w:tc>
          <w:tcPr>
            <w:tcW w:w="776" w:type="dxa"/>
            <w:tcBorders>
              <w:top w:val="single" w:sz="4" w:space="0" w:color="auto"/>
            </w:tcBorders>
          </w:tcPr>
          <w:p w14:paraId="60505418" w14:textId="75F9EFF2"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44.31</w:t>
            </w:r>
          </w:p>
        </w:tc>
        <w:tc>
          <w:tcPr>
            <w:tcW w:w="1109" w:type="dxa"/>
            <w:tcBorders>
              <w:top w:val="single" w:sz="4" w:space="0" w:color="auto"/>
            </w:tcBorders>
          </w:tcPr>
          <w:p w14:paraId="04B6F43D" w14:textId="77777777" w:rsidR="00A72913" w:rsidRPr="00331DC7" w:rsidRDefault="00A72913" w:rsidP="00DA07E9">
            <w:pPr>
              <w:rPr>
                <w:rFonts w:ascii="Times New Roman" w:hAnsi="Times New Roman" w:cs="Times New Roman"/>
                <w:color w:val="000000" w:themeColor="text1"/>
                <w:sz w:val="24"/>
                <w:szCs w:val="24"/>
              </w:rPr>
            </w:pPr>
          </w:p>
        </w:tc>
      </w:tr>
      <w:tr w:rsidR="00C85E03" w:rsidRPr="00331DC7" w14:paraId="5FEC5CD6" w14:textId="77777777" w:rsidTr="00A233F5">
        <w:tc>
          <w:tcPr>
            <w:tcW w:w="1607" w:type="dxa"/>
          </w:tcPr>
          <w:p w14:paraId="02ADE38B" w14:textId="6B7E660F" w:rsidR="00A72913" w:rsidRPr="00331DC7" w:rsidRDefault="00C85E0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household</w:t>
            </w:r>
          </w:p>
        </w:tc>
        <w:tc>
          <w:tcPr>
            <w:tcW w:w="1723" w:type="dxa"/>
          </w:tcPr>
          <w:p w14:paraId="63FF0E41" w14:textId="758029E1" w:rsidR="00A72913" w:rsidRPr="00331DC7" w:rsidRDefault="00F90007"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(2) </w:t>
            </w:r>
            <w:r w:rsidR="00A72913" w:rsidRPr="00331DC7">
              <w:rPr>
                <w:rFonts w:ascii="Times New Roman" w:hAnsi="Times New Roman" w:cs="Times New Roman"/>
                <w:color w:val="000000" w:themeColor="text1"/>
                <w:sz w:val="24"/>
                <w:szCs w:val="24"/>
              </w:rPr>
              <w:t xml:space="preserve">Formal </w:t>
            </w:r>
          </w:p>
        </w:tc>
        <w:tc>
          <w:tcPr>
            <w:tcW w:w="3600" w:type="dxa"/>
          </w:tcPr>
          <w:p w14:paraId="4AD2CDC0"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Categorical</w:t>
            </w:r>
          </w:p>
        </w:tc>
        <w:tc>
          <w:tcPr>
            <w:tcW w:w="576" w:type="dxa"/>
          </w:tcPr>
          <w:p w14:paraId="142C0C14" w14:textId="77777777" w:rsidR="00A72913" w:rsidRPr="00331DC7" w:rsidRDefault="00A72913" w:rsidP="00DA07E9">
            <w:pPr>
              <w:rPr>
                <w:rFonts w:ascii="Times New Roman" w:hAnsi="Times New Roman" w:cs="Times New Roman"/>
                <w:color w:val="000000" w:themeColor="text1"/>
                <w:sz w:val="24"/>
                <w:szCs w:val="24"/>
              </w:rPr>
            </w:pPr>
          </w:p>
        </w:tc>
        <w:tc>
          <w:tcPr>
            <w:tcW w:w="776" w:type="dxa"/>
          </w:tcPr>
          <w:p w14:paraId="78D8201F"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165542B2" w14:textId="77777777" w:rsidR="00A72913" w:rsidRPr="00331DC7" w:rsidRDefault="00A72913" w:rsidP="00DA07E9">
            <w:pPr>
              <w:rPr>
                <w:rFonts w:ascii="Times New Roman" w:hAnsi="Times New Roman" w:cs="Times New Roman"/>
                <w:color w:val="000000" w:themeColor="text1"/>
                <w:sz w:val="24"/>
                <w:szCs w:val="24"/>
              </w:rPr>
            </w:pPr>
          </w:p>
        </w:tc>
      </w:tr>
      <w:tr w:rsidR="00C85E03" w:rsidRPr="00331DC7" w14:paraId="0C58FF98" w14:textId="77777777" w:rsidTr="00A233F5">
        <w:tc>
          <w:tcPr>
            <w:tcW w:w="1607" w:type="dxa"/>
          </w:tcPr>
          <w:p w14:paraId="09B26419" w14:textId="6879CD4F" w:rsidR="00A72913" w:rsidRPr="00331DC7" w:rsidRDefault="00C85E0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characteristics</w:t>
            </w:r>
          </w:p>
        </w:tc>
        <w:tc>
          <w:tcPr>
            <w:tcW w:w="1723" w:type="dxa"/>
          </w:tcPr>
          <w:p w14:paraId="1BB6CB35" w14:textId="47C1EBCE" w:rsidR="00A72913" w:rsidRPr="00331DC7" w:rsidRDefault="00F90007"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education</w:t>
            </w:r>
          </w:p>
        </w:tc>
        <w:tc>
          <w:tcPr>
            <w:tcW w:w="3600" w:type="dxa"/>
          </w:tcPr>
          <w:p w14:paraId="4E9E659A" w14:textId="7B734501" w:rsidR="00A72913" w:rsidRPr="00331DC7" w:rsidRDefault="00F90007"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Illiterate (No formal education)</w:t>
            </w:r>
          </w:p>
        </w:tc>
        <w:tc>
          <w:tcPr>
            <w:tcW w:w="576" w:type="dxa"/>
          </w:tcPr>
          <w:p w14:paraId="2DACAB60"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48</w:t>
            </w:r>
          </w:p>
        </w:tc>
        <w:tc>
          <w:tcPr>
            <w:tcW w:w="776" w:type="dxa"/>
          </w:tcPr>
          <w:p w14:paraId="543740F7"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66C41B52"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21.82</w:t>
            </w:r>
          </w:p>
        </w:tc>
      </w:tr>
      <w:tr w:rsidR="00C85E03" w:rsidRPr="00331DC7" w14:paraId="23339F50" w14:textId="77777777" w:rsidTr="00A233F5">
        <w:tc>
          <w:tcPr>
            <w:tcW w:w="1607" w:type="dxa"/>
          </w:tcPr>
          <w:p w14:paraId="4D5225C9" w14:textId="77777777" w:rsidR="00A72913" w:rsidRPr="00331DC7" w:rsidRDefault="00A72913" w:rsidP="00DA07E9">
            <w:pPr>
              <w:rPr>
                <w:rFonts w:ascii="Times New Roman" w:hAnsi="Times New Roman" w:cs="Times New Roman"/>
                <w:color w:val="000000" w:themeColor="text1"/>
                <w:sz w:val="24"/>
                <w:szCs w:val="24"/>
              </w:rPr>
            </w:pPr>
          </w:p>
        </w:tc>
        <w:tc>
          <w:tcPr>
            <w:tcW w:w="1723" w:type="dxa"/>
          </w:tcPr>
          <w:p w14:paraId="6380795E" w14:textId="77777777" w:rsidR="00A72913" w:rsidRPr="00331DC7" w:rsidRDefault="00A72913" w:rsidP="00DA07E9">
            <w:pPr>
              <w:rPr>
                <w:rFonts w:ascii="Times New Roman" w:hAnsi="Times New Roman" w:cs="Times New Roman"/>
                <w:color w:val="000000" w:themeColor="text1"/>
                <w:sz w:val="24"/>
                <w:szCs w:val="24"/>
              </w:rPr>
            </w:pPr>
          </w:p>
        </w:tc>
        <w:tc>
          <w:tcPr>
            <w:tcW w:w="3600" w:type="dxa"/>
          </w:tcPr>
          <w:p w14:paraId="52BCF3D3" w14:textId="24166509" w:rsidR="00A72913" w:rsidRPr="00331DC7" w:rsidRDefault="00F90007"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Primary level (class 1-5)</w:t>
            </w:r>
          </w:p>
        </w:tc>
        <w:tc>
          <w:tcPr>
            <w:tcW w:w="576" w:type="dxa"/>
          </w:tcPr>
          <w:p w14:paraId="35E2B5FA"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65</w:t>
            </w:r>
          </w:p>
        </w:tc>
        <w:tc>
          <w:tcPr>
            <w:tcW w:w="776" w:type="dxa"/>
          </w:tcPr>
          <w:p w14:paraId="556C06DE"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2C5064B1"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29.54</w:t>
            </w:r>
          </w:p>
        </w:tc>
      </w:tr>
      <w:tr w:rsidR="00C85E03" w:rsidRPr="00331DC7" w14:paraId="79A131E6" w14:textId="77777777" w:rsidTr="00A233F5">
        <w:tc>
          <w:tcPr>
            <w:tcW w:w="1607" w:type="dxa"/>
          </w:tcPr>
          <w:p w14:paraId="0E737EB5" w14:textId="77777777" w:rsidR="00A72913" w:rsidRPr="00331DC7" w:rsidRDefault="00A72913" w:rsidP="00DA07E9">
            <w:pPr>
              <w:rPr>
                <w:rFonts w:ascii="Times New Roman" w:hAnsi="Times New Roman" w:cs="Times New Roman"/>
                <w:color w:val="000000" w:themeColor="text1"/>
                <w:sz w:val="24"/>
                <w:szCs w:val="24"/>
              </w:rPr>
            </w:pPr>
          </w:p>
        </w:tc>
        <w:tc>
          <w:tcPr>
            <w:tcW w:w="1723" w:type="dxa"/>
          </w:tcPr>
          <w:p w14:paraId="7FD09388" w14:textId="77777777" w:rsidR="00A72913" w:rsidRPr="00331DC7" w:rsidRDefault="00A72913" w:rsidP="00DA07E9">
            <w:pPr>
              <w:rPr>
                <w:rFonts w:ascii="Times New Roman" w:hAnsi="Times New Roman" w:cs="Times New Roman"/>
                <w:color w:val="000000" w:themeColor="text1"/>
                <w:sz w:val="24"/>
                <w:szCs w:val="24"/>
              </w:rPr>
            </w:pPr>
          </w:p>
        </w:tc>
        <w:tc>
          <w:tcPr>
            <w:tcW w:w="3600" w:type="dxa"/>
          </w:tcPr>
          <w:p w14:paraId="7FB8C7EE" w14:textId="3FE42203" w:rsidR="00A72913" w:rsidRPr="00331DC7" w:rsidRDefault="00F90007"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Secondary level (class 6-10)</w:t>
            </w:r>
          </w:p>
        </w:tc>
        <w:tc>
          <w:tcPr>
            <w:tcW w:w="576" w:type="dxa"/>
          </w:tcPr>
          <w:p w14:paraId="6EDAFBA8"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82</w:t>
            </w:r>
          </w:p>
        </w:tc>
        <w:tc>
          <w:tcPr>
            <w:tcW w:w="776" w:type="dxa"/>
          </w:tcPr>
          <w:p w14:paraId="61F54228"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18F7E88D"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37.27</w:t>
            </w:r>
          </w:p>
        </w:tc>
      </w:tr>
      <w:tr w:rsidR="00C85E03" w:rsidRPr="00331DC7" w14:paraId="533D313C" w14:textId="77777777" w:rsidTr="00A233F5">
        <w:tc>
          <w:tcPr>
            <w:tcW w:w="1607" w:type="dxa"/>
          </w:tcPr>
          <w:p w14:paraId="38044C1A" w14:textId="77777777" w:rsidR="00A72913" w:rsidRPr="00331DC7" w:rsidRDefault="00A72913" w:rsidP="00DA07E9">
            <w:pPr>
              <w:rPr>
                <w:rFonts w:ascii="Times New Roman" w:hAnsi="Times New Roman" w:cs="Times New Roman"/>
                <w:color w:val="000000" w:themeColor="text1"/>
                <w:sz w:val="24"/>
                <w:szCs w:val="24"/>
              </w:rPr>
            </w:pPr>
          </w:p>
        </w:tc>
        <w:tc>
          <w:tcPr>
            <w:tcW w:w="1723" w:type="dxa"/>
          </w:tcPr>
          <w:p w14:paraId="17E84B8D" w14:textId="77777777" w:rsidR="00A72913" w:rsidRPr="00331DC7" w:rsidRDefault="00A72913" w:rsidP="00DA07E9">
            <w:pPr>
              <w:rPr>
                <w:rFonts w:ascii="Times New Roman" w:hAnsi="Times New Roman" w:cs="Times New Roman"/>
                <w:color w:val="000000" w:themeColor="text1"/>
                <w:sz w:val="24"/>
                <w:szCs w:val="24"/>
              </w:rPr>
            </w:pPr>
          </w:p>
        </w:tc>
        <w:tc>
          <w:tcPr>
            <w:tcW w:w="3600" w:type="dxa"/>
          </w:tcPr>
          <w:p w14:paraId="45A72C5A" w14:textId="08930A79" w:rsidR="00A72913" w:rsidRPr="00331DC7" w:rsidRDefault="00F90007"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Higher Secondary (class 11</w:t>
            </w:r>
            <w:r w:rsidR="00C85E03" w:rsidRPr="00331DC7">
              <w:rPr>
                <w:rFonts w:ascii="Times New Roman" w:hAnsi="Times New Roman" w:cs="Times New Roman"/>
                <w:color w:val="000000" w:themeColor="text1"/>
                <w:sz w:val="24"/>
                <w:szCs w:val="24"/>
              </w:rPr>
              <w:t>-12</w:t>
            </w:r>
            <w:r w:rsidR="00A72913" w:rsidRPr="00331DC7">
              <w:rPr>
                <w:rFonts w:ascii="Times New Roman" w:hAnsi="Times New Roman" w:cs="Times New Roman"/>
                <w:color w:val="000000" w:themeColor="text1"/>
                <w:sz w:val="24"/>
                <w:szCs w:val="24"/>
              </w:rPr>
              <w:t>)</w:t>
            </w:r>
          </w:p>
        </w:tc>
        <w:tc>
          <w:tcPr>
            <w:tcW w:w="576" w:type="dxa"/>
          </w:tcPr>
          <w:p w14:paraId="395D4127"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22</w:t>
            </w:r>
          </w:p>
        </w:tc>
        <w:tc>
          <w:tcPr>
            <w:tcW w:w="776" w:type="dxa"/>
          </w:tcPr>
          <w:p w14:paraId="49994172"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177088CF"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10.00</w:t>
            </w:r>
          </w:p>
        </w:tc>
      </w:tr>
      <w:tr w:rsidR="00C85E03" w:rsidRPr="00331DC7" w14:paraId="70533557" w14:textId="77777777" w:rsidTr="00A233F5">
        <w:tc>
          <w:tcPr>
            <w:tcW w:w="1607" w:type="dxa"/>
          </w:tcPr>
          <w:p w14:paraId="6D96A1F0" w14:textId="77777777" w:rsidR="00A72913" w:rsidRPr="00331DC7" w:rsidRDefault="00A72913" w:rsidP="00DA07E9">
            <w:pPr>
              <w:rPr>
                <w:rFonts w:ascii="Times New Roman" w:hAnsi="Times New Roman" w:cs="Times New Roman"/>
                <w:color w:val="000000" w:themeColor="text1"/>
                <w:sz w:val="24"/>
                <w:szCs w:val="24"/>
              </w:rPr>
            </w:pPr>
          </w:p>
        </w:tc>
        <w:tc>
          <w:tcPr>
            <w:tcW w:w="1723" w:type="dxa"/>
          </w:tcPr>
          <w:p w14:paraId="46CF578B" w14:textId="77777777" w:rsidR="00A72913" w:rsidRPr="00331DC7" w:rsidRDefault="00A72913" w:rsidP="00DA07E9">
            <w:pPr>
              <w:rPr>
                <w:rFonts w:ascii="Times New Roman" w:hAnsi="Times New Roman" w:cs="Times New Roman"/>
                <w:color w:val="000000" w:themeColor="text1"/>
                <w:sz w:val="24"/>
                <w:szCs w:val="24"/>
              </w:rPr>
            </w:pPr>
          </w:p>
        </w:tc>
        <w:tc>
          <w:tcPr>
            <w:tcW w:w="3600" w:type="dxa"/>
          </w:tcPr>
          <w:p w14:paraId="1B5E43F1" w14:textId="62B84AA7" w:rsidR="00A72913" w:rsidRPr="00331DC7" w:rsidRDefault="00F90007" w:rsidP="00A233F5">
            <w:pPr>
              <w:ind w:right="-196"/>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Graduate (bachelor and above)</w:t>
            </w:r>
          </w:p>
        </w:tc>
        <w:tc>
          <w:tcPr>
            <w:tcW w:w="576" w:type="dxa"/>
          </w:tcPr>
          <w:p w14:paraId="0A61433B"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3</w:t>
            </w:r>
          </w:p>
        </w:tc>
        <w:tc>
          <w:tcPr>
            <w:tcW w:w="776" w:type="dxa"/>
          </w:tcPr>
          <w:p w14:paraId="505CD745"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14BB4BAF"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1.36</w:t>
            </w:r>
          </w:p>
        </w:tc>
      </w:tr>
      <w:tr w:rsidR="00C85E03" w:rsidRPr="00331DC7" w14:paraId="49D7B628" w14:textId="77777777" w:rsidTr="00A233F5">
        <w:tc>
          <w:tcPr>
            <w:tcW w:w="1607" w:type="dxa"/>
            <w:tcBorders>
              <w:bottom w:val="single" w:sz="4" w:space="0" w:color="auto"/>
            </w:tcBorders>
          </w:tcPr>
          <w:p w14:paraId="4332305C" w14:textId="77777777" w:rsidR="00A72913" w:rsidRPr="00331DC7" w:rsidRDefault="00A72913" w:rsidP="00DA07E9">
            <w:pPr>
              <w:rPr>
                <w:rFonts w:ascii="Times New Roman" w:hAnsi="Times New Roman" w:cs="Times New Roman"/>
                <w:color w:val="000000" w:themeColor="text1"/>
                <w:sz w:val="24"/>
                <w:szCs w:val="24"/>
              </w:rPr>
            </w:pPr>
          </w:p>
        </w:tc>
        <w:tc>
          <w:tcPr>
            <w:tcW w:w="1723" w:type="dxa"/>
            <w:tcBorders>
              <w:bottom w:val="single" w:sz="4" w:space="0" w:color="auto"/>
            </w:tcBorders>
          </w:tcPr>
          <w:p w14:paraId="777606AB" w14:textId="5481167E" w:rsidR="00A72913" w:rsidRPr="00331DC7" w:rsidRDefault="00F90007"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(3) </w:t>
            </w:r>
            <w:r w:rsidR="00A72913" w:rsidRPr="00331DC7">
              <w:rPr>
                <w:rFonts w:ascii="Times New Roman" w:hAnsi="Times New Roman" w:cs="Times New Roman"/>
                <w:color w:val="000000" w:themeColor="text1"/>
                <w:sz w:val="24"/>
                <w:szCs w:val="24"/>
              </w:rPr>
              <w:t>Household size</w:t>
            </w:r>
          </w:p>
        </w:tc>
        <w:tc>
          <w:tcPr>
            <w:tcW w:w="3600" w:type="dxa"/>
            <w:tcBorders>
              <w:bottom w:val="single" w:sz="4" w:space="0" w:color="auto"/>
            </w:tcBorders>
          </w:tcPr>
          <w:p w14:paraId="05EAD8BE"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Continuous</w:t>
            </w:r>
          </w:p>
        </w:tc>
        <w:tc>
          <w:tcPr>
            <w:tcW w:w="576" w:type="dxa"/>
            <w:tcBorders>
              <w:bottom w:val="single" w:sz="4" w:space="0" w:color="auto"/>
            </w:tcBorders>
          </w:tcPr>
          <w:p w14:paraId="1D89A600" w14:textId="77777777" w:rsidR="00A72913" w:rsidRPr="00331DC7" w:rsidRDefault="00A72913" w:rsidP="00DA07E9">
            <w:pPr>
              <w:rPr>
                <w:rFonts w:ascii="Times New Roman" w:hAnsi="Times New Roman" w:cs="Times New Roman"/>
                <w:color w:val="000000" w:themeColor="text1"/>
                <w:sz w:val="24"/>
                <w:szCs w:val="24"/>
              </w:rPr>
            </w:pPr>
          </w:p>
        </w:tc>
        <w:tc>
          <w:tcPr>
            <w:tcW w:w="776" w:type="dxa"/>
            <w:tcBorders>
              <w:bottom w:val="single" w:sz="4" w:space="0" w:color="auto"/>
            </w:tcBorders>
          </w:tcPr>
          <w:p w14:paraId="44B21196" w14:textId="6FCEEE1B"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5.6</w:t>
            </w:r>
            <w:r w:rsidR="00C85E03" w:rsidRPr="00331DC7">
              <w:rPr>
                <w:rFonts w:ascii="Times New Roman" w:hAnsi="Times New Roman" w:cs="Times New Roman"/>
                <w:color w:val="000000" w:themeColor="text1"/>
                <w:sz w:val="24"/>
                <w:szCs w:val="24"/>
              </w:rPr>
              <w:t>9</w:t>
            </w:r>
          </w:p>
        </w:tc>
        <w:tc>
          <w:tcPr>
            <w:tcW w:w="1109" w:type="dxa"/>
            <w:tcBorders>
              <w:bottom w:val="single" w:sz="4" w:space="0" w:color="auto"/>
            </w:tcBorders>
          </w:tcPr>
          <w:p w14:paraId="7E597B2F" w14:textId="77777777" w:rsidR="00A72913" w:rsidRPr="00331DC7" w:rsidRDefault="00A72913" w:rsidP="00DA07E9">
            <w:pPr>
              <w:rPr>
                <w:rFonts w:ascii="Times New Roman" w:hAnsi="Times New Roman" w:cs="Times New Roman"/>
                <w:color w:val="000000" w:themeColor="text1"/>
                <w:sz w:val="24"/>
                <w:szCs w:val="24"/>
              </w:rPr>
            </w:pPr>
          </w:p>
        </w:tc>
      </w:tr>
      <w:tr w:rsidR="00C85E03" w:rsidRPr="00331DC7" w14:paraId="470EB9FB" w14:textId="77777777" w:rsidTr="00A233F5">
        <w:tc>
          <w:tcPr>
            <w:tcW w:w="1607" w:type="dxa"/>
            <w:tcBorders>
              <w:top w:val="single" w:sz="4" w:space="0" w:color="auto"/>
            </w:tcBorders>
          </w:tcPr>
          <w:p w14:paraId="7373EE93" w14:textId="0A5A1A2C"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Institutional </w:t>
            </w:r>
          </w:p>
        </w:tc>
        <w:tc>
          <w:tcPr>
            <w:tcW w:w="1723" w:type="dxa"/>
            <w:tcBorders>
              <w:top w:val="single" w:sz="4" w:space="0" w:color="auto"/>
            </w:tcBorders>
          </w:tcPr>
          <w:p w14:paraId="419479A2" w14:textId="0D620FEB" w:rsidR="00A72913" w:rsidRPr="00331DC7" w:rsidRDefault="00445800"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(1) </w:t>
            </w:r>
            <w:r w:rsidR="00A72913" w:rsidRPr="00331DC7">
              <w:rPr>
                <w:rFonts w:ascii="Times New Roman" w:hAnsi="Times New Roman" w:cs="Times New Roman"/>
                <w:color w:val="000000" w:themeColor="text1"/>
                <w:sz w:val="24"/>
                <w:szCs w:val="24"/>
              </w:rPr>
              <w:t xml:space="preserve">Training </w:t>
            </w:r>
          </w:p>
        </w:tc>
        <w:tc>
          <w:tcPr>
            <w:tcW w:w="3600" w:type="dxa"/>
            <w:tcBorders>
              <w:top w:val="single" w:sz="4" w:space="0" w:color="auto"/>
            </w:tcBorders>
          </w:tcPr>
          <w:p w14:paraId="780B1BFB"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Dummy</w:t>
            </w:r>
          </w:p>
        </w:tc>
        <w:tc>
          <w:tcPr>
            <w:tcW w:w="576" w:type="dxa"/>
            <w:tcBorders>
              <w:top w:val="single" w:sz="4" w:space="0" w:color="auto"/>
            </w:tcBorders>
          </w:tcPr>
          <w:p w14:paraId="5D3D6E1C" w14:textId="77777777" w:rsidR="00A72913" w:rsidRPr="00331DC7" w:rsidRDefault="00A72913" w:rsidP="00DA07E9">
            <w:pPr>
              <w:rPr>
                <w:rFonts w:ascii="Times New Roman" w:hAnsi="Times New Roman" w:cs="Times New Roman"/>
                <w:color w:val="000000" w:themeColor="text1"/>
                <w:sz w:val="24"/>
                <w:szCs w:val="24"/>
              </w:rPr>
            </w:pPr>
          </w:p>
        </w:tc>
        <w:tc>
          <w:tcPr>
            <w:tcW w:w="776" w:type="dxa"/>
            <w:tcBorders>
              <w:top w:val="single" w:sz="4" w:space="0" w:color="auto"/>
            </w:tcBorders>
          </w:tcPr>
          <w:p w14:paraId="18B600D1" w14:textId="77777777" w:rsidR="00A72913" w:rsidRPr="00331DC7" w:rsidRDefault="00A72913" w:rsidP="00DA07E9">
            <w:pPr>
              <w:rPr>
                <w:rFonts w:ascii="Times New Roman" w:hAnsi="Times New Roman" w:cs="Times New Roman"/>
                <w:color w:val="000000" w:themeColor="text1"/>
                <w:sz w:val="24"/>
                <w:szCs w:val="24"/>
              </w:rPr>
            </w:pPr>
          </w:p>
        </w:tc>
        <w:tc>
          <w:tcPr>
            <w:tcW w:w="1109" w:type="dxa"/>
            <w:tcBorders>
              <w:top w:val="single" w:sz="4" w:space="0" w:color="auto"/>
            </w:tcBorders>
          </w:tcPr>
          <w:p w14:paraId="194A00D5" w14:textId="77777777" w:rsidR="00A72913" w:rsidRPr="00331DC7" w:rsidRDefault="00A72913" w:rsidP="00DA07E9">
            <w:pPr>
              <w:rPr>
                <w:rFonts w:ascii="Times New Roman" w:hAnsi="Times New Roman" w:cs="Times New Roman"/>
                <w:color w:val="000000" w:themeColor="text1"/>
                <w:sz w:val="24"/>
                <w:szCs w:val="24"/>
              </w:rPr>
            </w:pPr>
          </w:p>
        </w:tc>
      </w:tr>
      <w:tr w:rsidR="00C85E03" w:rsidRPr="00331DC7" w14:paraId="5945C8D4" w14:textId="77777777" w:rsidTr="00A233F5">
        <w:tc>
          <w:tcPr>
            <w:tcW w:w="1607" w:type="dxa"/>
          </w:tcPr>
          <w:p w14:paraId="1B019A6B" w14:textId="3DAAADF3" w:rsidR="00A72913" w:rsidRPr="00331DC7" w:rsidRDefault="00C85E0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characteristics</w:t>
            </w:r>
          </w:p>
        </w:tc>
        <w:tc>
          <w:tcPr>
            <w:tcW w:w="1723" w:type="dxa"/>
          </w:tcPr>
          <w:p w14:paraId="278DB23F" w14:textId="450C1CC7" w:rsidR="00A72913" w:rsidRPr="00331DC7" w:rsidRDefault="00C85E0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experience</w:t>
            </w:r>
          </w:p>
        </w:tc>
        <w:tc>
          <w:tcPr>
            <w:tcW w:w="3600" w:type="dxa"/>
          </w:tcPr>
          <w:p w14:paraId="01FBD748" w14:textId="7B3CD2F3" w:rsidR="00A72913" w:rsidRPr="00331DC7" w:rsidRDefault="001148F0"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Yes (1)</w:t>
            </w:r>
          </w:p>
        </w:tc>
        <w:tc>
          <w:tcPr>
            <w:tcW w:w="576" w:type="dxa"/>
          </w:tcPr>
          <w:p w14:paraId="357EA811"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144</w:t>
            </w:r>
          </w:p>
        </w:tc>
        <w:tc>
          <w:tcPr>
            <w:tcW w:w="776" w:type="dxa"/>
          </w:tcPr>
          <w:p w14:paraId="570275E2"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14714A8D"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65.45</w:t>
            </w:r>
          </w:p>
        </w:tc>
      </w:tr>
      <w:tr w:rsidR="00C85E03" w:rsidRPr="00331DC7" w14:paraId="2FF37EE3" w14:textId="77777777" w:rsidTr="00A233F5">
        <w:tc>
          <w:tcPr>
            <w:tcW w:w="1607" w:type="dxa"/>
          </w:tcPr>
          <w:p w14:paraId="65366366" w14:textId="77777777" w:rsidR="00A72913" w:rsidRPr="00331DC7" w:rsidRDefault="00A72913" w:rsidP="00DA07E9">
            <w:pPr>
              <w:rPr>
                <w:rFonts w:ascii="Times New Roman" w:hAnsi="Times New Roman" w:cs="Times New Roman"/>
                <w:color w:val="000000" w:themeColor="text1"/>
                <w:sz w:val="24"/>
                <w:szCs w:val="24"/>
              </w:rPr>
            </w:pPr>
          </w:p>
        </w:tc>
        <w:tc>
          <w:tcPr>
            <w:tcW w:w="1723" w:type="dxa"/>
          </w:tcPr>
          <w:p w14:paraId="72903FF4" w14:textId="77777777" w:rsidR="00A72913" w:rsidRPr="00331DC7" w:rsidRDefault="00A72913" w:rsidP="00DA07E9">
            <w:pPr>
              <w:rPr>
                <w:rFonts w:ascii="Times New Roman" w:hAnsi="Times New Roman" w:cs="Times New Roman"/>
                <w:color w:val="000000" w:themeColor="text1"/>
                <w:sz w:val="24"/>
                <w:szCs w:val="24"/>
              </w:rPr>
            </w:pPr>
          </w:p>
        </w:tc>
        <w:tc>
          <w:tcPr>
            <w:tcW w:w="3600" w:type="dxa"/>
          </w:tcPr>
          <w:p w14:paraId="22F2762B" w14:textId="4BFEBED6" w:rsidR="00A72913" w:rsidRPr="00331DC7" w:rsidRDefault="001148F0"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No (0)</w:t>
            </w:r>
          </w:p>
        </w:tc>
        <w:tc>
          <w:tcPr>
            <w:tcW w:w="576" w:type="dxa"/>
          </w:tcPr>
          <w:p w14:paraId="4AAC1348"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76</w:t>
            </w:r>
          </w:p>
        </w:tc>
        <w:tc>
          <w:tcPr>
            <w:tcW w:w="776" w:type="dxa"/>
          </w:tcPr>
          <w:p w14:paraId="466C8BD2"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4D3CC8E3"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34.55</w:t>
            </w:r>
          </w:p>
        </w:tc>
      </w:tr>
      <w:tr w:rsidR="00C85E03" w:rsidRPr="00331DC7" w14:paraId="0D4F444B" w14:textId="77777777" w:rsidTr="00A233F5">
        <w:tc>
          <w:tcPr>
            <w:tcW w:w="1607" w:type="dxa"/>
          </w:tcPr>
          <w:p w14:paraId="2B579CD0" w14:textId="77777777" w:rsidR="00A72913" w:rsidRPr="00331DC7" w:rsidRDefault="00A72913" w:rsidP="00DA07E9">
            <w:pPr>
              <w:rPr>
                <w:rFonts w:ascii="Times New Roman" w:hAnsi="Times New Roman" w:cs="Times New Roman"/>
                <w:color w:val="000000" w:themeColor="text1"/>
                <w:sz w:val="24"/>
                <w:szCs w:val="24"/>
              </w:rPr>
            </w:pPr>
          </w:p>
        </w:tc>
        <w:tc>
          <w:tcPr>
            <w:tcW w:w="1723" w:type="dxa"/>
          </w:tcPr>
          <w:p w14:paraId="5B27A2F0" w14:textId="36CC2BF6" w:rsidR="00A72913" w:rsidRPr="00331DC7" w:rsidRDefault="00445800"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(2) </w:t>
            </w:r>
            <w:r w:rsidR="00A72913" w:rsidRPr="00331DC7">
              <w:rPr>
                <w:rFonts w:ascii="Times New Roman" w:hAnsi="Times New Roman" w:cs="Times New Roman"/>
                <w:color w:val="000000" w:themeColor="text1"/>
                <w:sz w:val="24"/>
                <w:szCs w:val="24"/>
              </w:rPr>
              <w:t xml:space="preserve">Access to </w:t>
            </w:r>
          </w:p>
        </w:tc>
        <w:tc>
          <w:tcPr>
            <w:tcW w:w="3600" w:type="dxa"/>
          </w:tcPr>
          <w:p w14:paraId="1AA2C70D"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Dummy</w:t>
            </w:r>
          </w:p>
        </w:tc>
        <w:tc>
          <w:tcPr>
            <w:tcW w:w="576" w:type="dxa"/>
          </w:tcPr>
          <w:p w14:paraId="71BB0CD8" w14:textId="77777777" w:rsidR="00A72913" w:rsidRPr="00331DC7" w:rsidRDefault="00A72913" w:rsidP="00DA07E9">
            <w:pPr>
              <w:rPr>
                <w:rFonts w:ascii="Times New Roman" w:hAnsi="Times New Roman" w:cs="Times New Roman"/>
                <w:color w:val="000000" w:themeColor="text1"/>
                <w:sz w:val="24"/>
                <w:szCs w:val="24"/>
              </w:rPr>
            </w:pPr>
          </w:p>
        </w:tc>
        <w:tc>
          <w:tcPr>
            <w:tcW w:w="776" w:type="dxa"/>
          </w:tcPr>
          <w:p w14:paraId="2FE8B37B"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0D3A36A6" w14:textId="77777777" w:rsidR="00A72913" w:rsidRPr="00331DC7" w:rsidRDefault="00A72913" w:rsidP="00DA07E9">
            <w:pPr>
              <w:rPr>
                <w:rFonts w:ascii="Times New Roman" w:hAnsi="Times New Roman" w:cs="Times New Roman"/>
                <w:color w:val="000000" w:themeColor="text1"/>
                <w:sz w:val="24"/>
                <w:szCs w:val="24"/>
              </w:rPr>
            </w:pPr>
          </w:p>
        </w:tc>
      </w:tr>
      <w:tr w:rsidR="00C85E03" w:rsidRPr="00331DC7" w14:paraId="39EBD2D2" w14:textId="77777777" w:rsidTr="00A233F5">
        <w:trPr>
          <w:trHeight w:val="215"/>
        </w:trPr>
        <w:tc>
          <w:tcPr>
            <w:tcW w:w="1607" w:type="dxa"/>
          </w:tcPr>
          <w:p w14:paraId="34FB9763" w14:textId="77777777" w:rsidR="00A72913" w:rsidRPr="00331DC7" w:rsidRDefault="00A72913" w:rsidP="00DA07E9">
            <w:pPr>
              <w:rPr>
                <w:rFonts w:ascii="Times New Roman" w:hAnsi="Times New Roman" w:cs="Times New Roman"/>
                <w:color w:val="000000" w:themeColor="text1"/>
                <w:sz w:val="24"/>
                <w:szCs w:val="24"/>
              </w:rPr>
            </w:pPr>
          </w:p>
        </w:tc>
        <w:tc>
          <w:tcPr>
            <w:tcW w:w="1723" w:type="dxa"/>
          </w:tcPr>
          <w:p w14:paraId="32EB75E6" w14:textId="3E57CB9F" w:rsidR="00A72913" w:rsidRPr="00331DC7" w:rsidRDefault="00BE18D6"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machines</w:t>
            </w:r>
          </w:p>
        </w:tc>
        <w:tc>
          <w:tcPr>
            <w:tcW w:w="3600" w:type="dxa"/>
          </w:tcPr>
          <w:p w14:paraId="0E16D698" w14:textId="5AEE8B45" w:rsidR="00A72913" w:rsidRPr="00331DC7" w:rsidRDefault="001148F0"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Yes (1)</w:t>
            </w:r>
          </w:p>
        </w:tc>
        <w:tc>
          <w:tcPr>
            <w:tcW w:w="576" w:type="dxa"/>
          </w:tcPr>
          <w:p w14:paraId="1D333720"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116</w:t>
            </w:r>
          </w:p>
        </w:tc>
        <w:tc>
          <w:tcPr>
            <w:tcW w:w="776" w:type="dxa"/>
          </w:tcPr>
          <w:p w14:paraId="50D6790D"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4EEECAED"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52.73</w:t>
            </w:r>
          </w:p>
        </w:tc>
      </w:tr>
      <w:tr w:rsidR="00C85E03" w:rsidRPr="00331DC7" w14:paraId="25F034B8" w14:textId="77777777" w:rsidTr="00A233F5">
        <w:tc>
          <w:tcPr>
            <w:tcW w:w="1607" w:type="dxa"/>
          </w:tcPr>
          <w:p w14:paraId="27038B45" w14:textId="77777777" w:rsidR="00A72913" w:rsidRPr="00331DC7" w:rsidRDefault="00A72913" w:rsidP="00DA07E9">
            <w:pPr>
              <w:rPr>
                <w:rFonts w:ascii="Times New Roman" w:hAnsi="Times New Roman" w:cs="Times New Roman"/>
                <w:color w:val="000000" w:themeColor="text1"/>
                <w:sz w:val="24"/>
                <w:szCs w:val="24"/>
              </w:rPr>
            </w:pPr>
          </w:p>
        </w:tc>
        <w:tc>
          <w:tcPr>
            <w:tcW w:w="1723" w:type="dxa"/>
          </w:tcPr>
          <w:p w14:paraId="4E02ACC2" w14:textId="77777777" w:rsidR="00A72913" w:rsidRPr="00331DC7" w:rsidRDefault="00A72913" w:rsidP="00DA07E9">
            <w:pPr>
              <w:rPr>
                <w:rFonts w:ascii="Times New Roman" w:hAnsi="Times New Roman" w:cs="Times New Roman"/>
                <w:color w:val="000000" w:themeColor="text1"/>
                <w:sz w:val="24"/>
                <w:szCs w:val="24"/>
              </w:rPr>
            </w:pPr>
          </w:p>
        </w:tc>
        <w:tc>
          <w:tcPr>
            <w:tcW w:w="3600" w:type="dxa"/>
          </w:tcPr>
          <w:p w14:paraId="57AA6E62" w14:textId="425DB147" w:rsidR="00A72913" w:rsidRPr="00331DC7" w:rsidRDefault="001148F0"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No (0)</w:t>
            </w:r>
          </w:p>
        </w:tc>
        <w:tc>
          <w:tcPr>
            <w:tcW w:w="576" w:type="dxa"/>
          </w:tcPr>
          <w:p w14:paraId="4059929F"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104</w:t>
            </w:r>
          </w:p>
        </w:tc>
        <w:tc>
          <w:tcPr>
            <w:tcW w:w="776" w:type="dxa"/>
          </w:tcPr>
          <w:p w14:paraId="475AC29D"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7FE8ED9A"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47.27</w:t>
            </w:r>
          </w:p>
        </w:tc>
      </w:tr>
      <w:tr w:rsidR="00C85E03" w:rsidRPr="00331DC7" w14:paraId="1F398872" w14:textId="77777777" w:rsidTr="00A233F5">
        <w:tc>
          <w:tcPr>
            <w:tcW w:w="1607" w:type="dxa"/>
          </w:tcPr>
          <w:p w14:paraId="177CDF57" w14:textId="77777777" w:rsidR="00A72913" w:rsidRPr="00331DC7" w:rsidRDefault="00A72913" w:rsidP="00DA07E9">
            <w:pPr>
              <w:rPr>
                <w:rFonts w:ascii="Times New Roman" w:hAnsi="Times New Roman" w:cs="Times New Roman"/>
                <w:color w:val="000000" w:themeColor="text1"/>
                <w:sz w:val="24"/>
                <w:szCs w:val="24"/>
              </w:rPr>
            </w:pPr>
          </w:p>
        </w:tc>
        <w:tc>
          <w:tcPr>
            <w:tcW w:w="1723" w:type="dxa"/>
          </w:tcPr>
          <w:p w14:paraId="2C90CA7F" w14:textId="639FFA48" w:rsidR="00A72913" w:rsidRPr="00331DC7" w:rsidRDefault="00445800"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(3) </w:t>
            </w:r>
            <w:r w:rsidR="00A72913" w:rsidRPr="00331DC7">
              <w:rPr>
                <w:rFonts w:ascii="Times New Roman" w:hAnsi="Times New Roman" w:cs="Times New Roman"/>
                <w:color w:val="000000" w:themeColor="text1"/>
                <w:sz w:val="24"/>
                <w:szCs w:val="24"/>
              </w:rPr>
              <w:t xml:space="preserve">Access to </w:t>
            </w:r>
          </w:p>
        </w:tc>
        <w:tc>
          <w:tcPr>
            <w:tcW w:w="3600" w:type="dxa"/>
          </w:tcPr>
          <w:p w14:paraId="49B54553"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Dummy</w:t>
            </w:r>
          </w:p>
        </w:tc>
        <w:tc>
          <w:tcPr>
            <w:tcW w:w="576" w:type="dxa"/>
          </w:tcPr>
          <w:p w14:paraId="4A315D2A" w14:textId="77777777" w:rsidR="00A72913" w:rsidRPr="00331DC7" w:rsidRDefault="00A72913" w:rsidP="00DA07E9">
            <w:pPr>
              <w:rPr>
                <w:rFonts w:ascii="Times New Roman" w:hAnsi="Times New Roman" w:cs="Times New Roman"/>
                <w:color w:val="000000" w:themeColor="text1"/>
                <w:sz w:val="24"/>
                <w:szCs w:val="24"/>
              </w:rPr>
            </w:pPr>
          </w:p>
        </w:tc>
        <w:tc>
          <w:tcPr>
            <w:tcW w:w="776" w:type="dxa"/>
          </w:tcPr>
          <w:p w14:paraId="62CFF031"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5E3E8322" w14:textId="77777777" w:rsidR="00A72913" w:rsidRPr="00331DC7" w:rsidRDefault="00A72913" w:rsidP="00DA07E9">
            <w:pPr>
              <w:rPr>
                <w:rFonts w:ascii="Times New Roman" w:hAnsi="Times New Roman" w:cs="Times New Roman"/>
                <w:color w:val="000000" w:themeColor="text1"/>
                <w:sz w:val="24"/>
                <w:szCs w:val="24"/>
              </w:rPr>
            </w:pPr>
          </w:p>
        </w:tc>
      </w:tr>
      <w:tr w:rsidR="00C85E03" w:rsidRPr="00331DC7" w14:paraId="3482A390" w14:textId="77777777" w:rsidTr="00A233F5">
        <w:tc>
          <w:tcPr>
            <w:tcW w:w="1607" w:type="dxa"/>
          </w:tcPr>
          <w:p w14:paraId="7D342FC3" w14:textId="77777777" w:rsidR="00A72913" w:rsidRPr="00331DC7" w:rsidRDefault="00A72913" w:rsidP="00DA07E9">
            <w:pPr>
              <w:rPr>
                <w:rFonts w:ascii="Times New Roman" w:hAnsi="Times New Roman" w:cs="Times New Roman"/>
                <w:color w:val="000000" w:themeColor="text1"/>
                <w:sz w:val="24"/>
                <w:szCs w:val="24"/>
              </w:rPr>
            </w:pPr>
          </w:p>
        </w:tc>
        <w:tc>
          <w:tcPr>
            <w:tcW w:w="1723" w:type="dxa"/>
          </w:tcPr>
          <w:p w14:paraId="56194E70" w14:textId="3DA7DB1E" w:rsidR="00A72913" w:rsidRPr="00331DC7" w:rsidRDefault="00BE18D6"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extension service</w:t>
            </w:r>
          </w:p>
        </w:tc>
        <w:tc>
          <w:tcPr>
            <w:tcW w:w="3600" w:type="dxa"/>
          </w:tcPr>
          <w:p w14:paraId="23E30F9B" w14:textId="06032BAE" w:rsidR="00A72913" w:rsidRPr="00331DC7" w:rsidRDefault="001148F0"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Yes (1)</w:t>
            </w:r>
          </w:p>
        </w:tc>
        <w:tc>
          <w:tcPr>
            <w:tcW w:w="576" w:type="dxa"/>
          </w:tcPr>
          <w:p w14:paraId="58DA7CE2"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124</w:t>
            </w:r>
          </w:p>
        </w:tc>
        <w:tc>
          <w:tcPr>
            <w:tcW w:w="776" w:type="dxa"/>
          </w:tcPr>
          <w:p w14:paraId="50F5C032"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7EDB0CAF"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56.36</w:t>
            </w:r>
          </w:p>
        </w:tc>
      </w:tr>
      <w:tr w:rsidR="00C85E03" w:rsidRPr="00331DC7" w14:paraId="25B7E9BD" w14:textId="77777777" w:rsidTr="00A233F5">
        <w:tc>
          <w:tcPr>
            <w:tcW w:w="1607" w:type="dxa"/>
          </w:tcPr>
          <w:p w14:paraId="12C9AD3F" w14:textId="77777777" w:rsidR="00A72913" w:rsidRPr="00331DC7" w:rsidRDefault="00A72913" w:rsidP="00DA07E9">
            <w:pPr>
              <w:rPr>
                <w:rFonts w:ascii="Times New Roman" w:hAnsi="Times New Roman" w:cs="Times New Roman"/>
                <w:color w:val="000000" w:themeColor="text1"/>
                <w:sz w:val="24"/>
                <w:szCs w:val="24"/>
              </w:rPr>
            </w:pPr>
          </w:p>
        </w:tc>
        <w:tc>
          <w:tcPr>
            <w:tcW w:w="1723" w:type="dxa"/>
          </w:tcPr>
          <w:p w14:paraId="5E080CDF" w14:textId="77777777" w:rsidR="00A72913" w:rsidRPr="00331DC7" w:rsidRDefault="00A72913" w:rsidP="00DA07E9">
            <w:pPr>
              <w:rPr>
                <w:rFonts w:ascii="Times New Roman" w:hAnsi="Times New Roman" w:cs="Times New Roman"/>
                <w:color w:val="000000" w:themeColor="text1"/>
                <w:sz w:val="24"/>
                <w:szCs w:val="24"/>
              </w:rPr>
            </w:pPr>
          </w:p>
        </w:tc>
        <w:tc>
          <w:tcPr>
            <w:tcW w:w="3600" w:type="dxa"/>
          </w:tcPr>
          <w:p w14:paraId="75E2AFAF" w14:textId="6A888AB1" w:rsidR="00A72913" w:rsidRPr="00331DC7" w:rsidRDefault="001148F0"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No (0)</w:t>
            </w:r>
          </w:p>
        </w:tc>
        <w:tc>
          <w:tcPr>
            <w:tcW w:w="576" w:type="dxa"/>
          </w:tcPr>
          <w:p w14:paraId="147AC343"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96</w:t>
            </w:r>
          </w:p>
        </w:tc>
        <w:tc>
          <w:tcPr>
            <w:tcW w:w="776" w:type="dxa"/>
          </w:tcPr>
          <w:p w14:paraId="44A1B064"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09F8B802"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43.64</w:t>
            </w:r>
          </w:p>
        </w:tc>
      </w:tr>
      <w:tr w:rsidR="00C85E03" w:rsidRPr="00331DC7" w14:paraId="381105AE" w14:textId="77777777" w:rsidTr="00A233F5">
        <w:tc>
          <w:tcPr>
            <w:tcW w:w="1607" w:type="dxa"/>
          </w:tcPr>
          <w:p w14:paraId="1B8EB64E" w14:textId="77777777" w:rsidR="00A72913" w:rsidRPr="00331DC7" w:rsidRDefault="00A72913" w:rsidP="00DA07E9">
            <w:pPr>
              <w:rPr>
                <w:rFonts w:ascii="Times New Roman" w:hAnsi="Times New Roman" w:cs="Times New Roman"/>
                <w:color w:val="000000" w:themeColor="text1"/>
                <w:sz w:val="24"/>
                <w:szCs w:val="24"/>
              </w:rPr>
            </w:pPr>
          </w:p>
        </w:tc>
        <w:tc>
          <w:tcPr>
            <w:tcW w:w="1723" w:type="dxa"/>
          </w:tcPr>
          <w:p w14:paraId="4CF47C1E" w14:textId="1469A9D6" w:rsidR="00A72913" w:rsidRPr="00331DC7" w:rsidRDefault="00445800"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(4) </w:t>
            </w:r>
            <w:r w:rsidR="00A72913" w:rsidRPr="00331DC7">
              <w:rPr>
                <w:rFonts w:ascii="Times New Roman" w:hAnsi="Times New Roman" w:cs="Times New Roman"/>
                <w:color w:val="000000" w:themeColor="text1"/>
                <w:sz w:val="24"/>
                <w:szCs w:val="24"/>
              </w:rPr>
              <w:t xml:space="preserve">Access to </w:t>
            </w:r>
          </w:p>
        </w:tc>
        <w:tc>
          <w:tcPr>
            <w:tcW w:w="3600" w:type="dxa"/>
          </w:tcPr>
          <w:p w14:paraId="5A4A6410"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Dummy</w:t>
            </w:r>
          </w:p>
        </w:tc>
        <w:tc>
          <w:tcPr>
            <w:tcW w:w="576" w:type="dxa"/>
          </w:tcPr>
          <w:p w14:paraId="72ED997E" w14:textId="77777777" w:rsidR="00A72913" w:rsidRPr="00331DC7" w:rsidRDefault="00A72913" w:rsidP="00DA07E9">
            <w:pPr>
              <w:rPr>
                <w:rFonts w:ascii="Times New Roman" w:hAnsi="Times New Roman" w:cs="Times New Roman"/>
                <w:color w:val="000000" w:themeColor="text1"/>
                <w:sz w:val="24"/>
                <w:szCs w:val="24"/>
              </w:rPr>
            </w:pPr>
          </w:p>
        </w:tc>
        <w:tc>
          <w:tcPr>
            <w:tcW w:w="776" w:type="dxa"/>
          </w:tcPr>
          <w:p w14:paraId="20267541"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7E6D0977" w14:textId="77777777" w:rsidR="00A72913" w:rsidRPr="00331DC7" w:rsidRDefault="00A72913" w:rsidP="00DA07E9">
            <w:pPr>
              <w:rPr>
                <w:rFonts w:ascii="Times New Roman" w:hAnsi="Times New Roman" w:cs="Times New Roman"/>
                <w:color w:val="000000" w:themeColor="text1"/>
                <w:sz w:val="24"/>
                <w:szCs w:val="24"/>
              </w:rPr>
            </w:pPr>
          </w:p>
        </w:tc>
      </w:tr>
      <w:tr w:rsidR="00C85E03" w:rsidRPr="00331DC7" w14:paraId="7047170E" w14:textId="77777777" w:rsidTr="00A233F5">
        <w:tc>
          <w:tcPr>
            <w:tcW w:w="1607" w:type="dxa"/>
          </w:tcPr>
          <w:p w14:paraId="0013A9F9" w14:textId="77777777" w:rsidR="00A72913" w:rsidRPr="00331DC7" w:rsidRDefault="00A72913" w:rsidP="00DA07E9">
            <w:pPr>
              <w:rPr>
                <w:rFonts w:ascii="Times New Roman" w:hAnsi="Times New Roman" w:cs="Times New Roman"/>
                <w:color w:val="000000" w:themeColor="text1"/>
                <w:sz w:val="24"/>
                <w:szCs w:val="24"/>
              </w:rPr>
            </w:pPr>
          </w:p>
        </w:tc>
        <w:tc>
          <w:tcPr>
            <w:tcW w:w="1723" w:type="dxa"/>
          </w:tcPr>
          <w:p w14:paraId="0D6C6D0F" w14:textId="700F4226" w:rsidR="00A72913" w:rsidRPr="00331DC7" w:rsidRDefault="00445800"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CA </w:t>
            </w:r>
            <w:r w:rsidR="00BE18D6" w:rsidRPr="00331DC7">
              <w:rPr>
                <w:rFonts w:ascii="Times New Roman" w:hAnsi="Times New Roman" w:cs="Times New Roman"/>
                <w:color w:val="000000" w:themeColor="text1"/>
                <w:sz w:val="24"/>
                <w:szCs w:val="24"/>
              </w:rPr>
              <w:t>training</w:t>
            </w:r>
          </w:p>
        </w:tc>
        <w:tc>
          <w:tcPr>
            <w:tcW w:w="3600" w:type="dxa"/>
          </w:tcPr>
          <w:p w14:paraId="13A08363" w14:textId="7456F9C4" w:rsidR="00A72913" w:rsidRPr="00331DC7" w:rsidRDefault="001148F0"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Yes (1)</w:t>
            </w:r>
          </w:p>
        </w:tc>
        <w:tc>
          <w:tcPr>
            <w:tcW w:w="576" w:type="dxa"/>
          </w:tcPr>
          <w:p w14:paraId="0FDD312C"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85</w:t>
            </w:r>
          </w:p>
        </w:tc>
        <w:tc>
          <w:tcPr>
            <w:tcW w:w="776" w:type="dxa"/>
          </w:tcPr>
          <w:p w14:paraId="33B41BDA"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1F9D4AB0"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38.64</w:t>
            </w:r>
          </w:p>
        </w:tc>
      </w:tr>
      <w:tr w:rsidR="00C85E03" w:rsidRPr="00331DC7" w14:paraId="0B9623F2" w14:textId="77777777" w:rsidTr="00A233F5">
        <w:tc>
          <w:tcPr>
            <w:tcW w:w="1607" w:type="dxa"/>
            <w:tcBorders>
              <w:bottom w:val="single" w:sz="4" w:space="0" w:color="auto"/>
            </w:tcBorders>
          </w:tcPr>
          <w:p w14:paraId="724C5B1C" w14:textId="77777777" w:rsidR="00A72913" w:rsidRPr="00331DC7" w:rsidRDefault="00A72913" w:rsidP="00DA07E9">
            <w:pPr>
              <w:rPr>
                <w:rFonts w:ascii="Times New Roman" w:hAnsi="Times New Roman" w:cs="Times New Roman"/>
                <w:color w:val="000000" w:themeColor="text1"/>
                <w:sz w:val="24"/>
                <w:szCs w:val="24"/>
              </w:rPr>
            </w:pPr>
          </w:p>
        </w:tc>
        <w:tc>
          <w:tcPr>
            <w:tcW w:w="1723" w:type="dxa"/>
            <w:tcBorders>
              <w:bottom w:val="single" w:sz="4" w:space="0" w:color="auto"/>
            </w:tcBorders>
          </w:tcPr>
          <w:p w14:paraId="76503815" w14:textId="77777777" w:rsidR="00A72913" w:rsidRPr="00331DC7" w:rsidRDefault="00A72913" w:rsidP="00DA07E9">
            <w:pPr>
              <w:rPr>
                <w:rFonts w:ascii="Times New Roman" w:hAnsi="Times New Roman" w:cs="Times New Roman"/>
                <w:color w:val="000000" w:themeColor="text1"/>
                <w:sz w:val="24"/>
                <w:szCs w:val="24"/>
              </w:rPr>
            </w:pPr>
          </w:p>
        </w:tc>
        <w:tc>
          <w:tcPr>
            <w:tcW w:w="3600" w:type="dxa"/>
            <w:tcBorders>
              <w:bottom w:val="single" w:sz="4" w:space="0" w:color="auto"/>
            </w:tcBorders>
          </w:tcPr>
          <w:p w14:paraId="7E8461A8" w14:textId="44CA33F5" w:rsidR="00A72913" w:rsidRPr="00331DC7" w:rsidRDefault="001148F0"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No (0)</w:t>
            </w:r>
          </w:p>
        </w:tc>
        <w:tc>
          <w:tcPr>
            <w:tcW w:w="576" w:type="dxa"/>
            <w:tcBorders>
              <w:bottom w:val="single" w:sz="4" w:space="0" w:color="auto"/>
            </w:tcBorders>
          </w:tcPr>
          <w:p w14:paraId="37A356C1"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135</w:t>
            </w:r>
          </w:p>
        </w:tc>
        <w:tc>
          <w:tcPr>
            <w:tcW w:w="776" w:type="dxa"/>
            <w:tcBorders>
              <w:bottom w:val="single" w:sz="4" w:space="0" w:color="auto"/>
            </w:tcBorders>
          </w:tcPr>
          <w:p w14:paraId="1043F32C" w14:textId="77777777" w:rsidR="00A72913" w:rsidRPr="00331DC7" w:rsidRDefault="00A72913" w:rsidP="00DA07E9">
            <w:pPr>
              <w:rPr>
                <w:rFonts w:ascii="Times New Roman" w:hAnsi="Times New Roman" w:cs="Times New Roman"/>
                <w:color w:val="000000" w:themeColor="text1"/>
                <w:sz w:val="24"/>
                <w:szCs w:val="24"/>
              </w:rPr>
            </w:pPr>
          </w:p>
        </w:tc>
        <w:tc>
          <w:tcPr>
            <w:tcW w:w="1109" w:type="dxa"/>
            <w:tcBorders>
              <w:bottom w:val="single" w:sz="4" w:space="0" w:color="auto"/>
            </w:tcBorders>
          </w:tcPr>
          <w:p w14:paraId="19D49649"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61.36</w:t>
            </w:r>
          </w:p>
        </w:tc>
      </w:tr>
      <w:tr w:rsidR="00C85E03" w:rsidRPr="00331DC7" w14:paraId="17D63854" w14:textId="77777777" w:rsidTr="00A233F5">
        <w:tc>
          <w:tcPr>
            <w:tcW w:w="1607" w:type="dxa"/>
            <w:tcBorders>
              <w:top w:val="single" w:sz="4" w:space="0" w:color="auto"/>
            </w:tcBorders>
          </w:tcPr>
          <w:p w14:paraId="19EDC1F3" w14:textId="105220C9"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Farming </w:t>
            </w:r>
          </w:p>
        </w:tc>
        <w:tc>
          <w:tcPr>
            <w:tcW w:w="1723" w:type="dxa"/>
            <w:tcBorders>
              <w:top w:val="single" w:sz="4" w:space="0" w:color="auto"/>
            </w:tcBorders>
          </w:tcPr>
          <w:p w14:paraId="5136423F" w14:textId="4BECF364" w:rsidR="00A72913" w:rsidRPr="00331DC7" w:rsidRDefault="002C466E"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(1) </w:t>
            </w:r>
            <w:r w:rsidR="00A72913" w:rsidRPr="00331DC7">
              <w:rPr>
                <w:rFonts w:ascii="Times New Roman" w:hAnsi="Times New Roman" w:cs="Times New Roman"/>
                <w:color w:val="000000" w:themeColor="text1"/>
                <w:sz w:val="24"/>
                <w:szCs w:val="24"/>
              </w:rPr>
              <w:t xml:space="preserve">Farming </w:t>
            </w:r>
          </w:p>
        </w:tc>
        <w:tc>
          <w:tcPr>
            <w:tcW w:w="3600" w:type="dxa"/>
            <w:tcBorders>
              <w:top w:val="single" w:sz="4" w:space="0" w:color="auto"/>
            </w:tcBorders>
          </w:tcPr>
          <w:p w14:paraId="299842DB"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Categorical</w:t>
            </w:r>
          </w:p>
        </w:tc>
        <w:tc>
          <w:tcPr>
            <w:tcW w:w="576" w:type="dxa"/>
            <w:tcBorders>
              <w:top w:val="single" w:sz="4" w:space="0" w:color="auto"/>
            </w:tcBorders>
          </w:tcPr>
          <w:p w14:paraId="51498879" w14:textId="77777777" w:rsidR="00A72913" w:rsidRPr="00331DC7" w:rsidRDefault="00A72913" w:rsidP="00DA07E9">
            <w:pPr>
              <w:rPr>
                <w:rFonts w:ascii="Times New Roman" w:hAnsi="Times New Roman" w:cs="Times New Roman"/>
                <w:color w:val="000000" w:themeColor="text1"/>
                <w:sz w:val="24"/>
                <w:szCs w:val="24"/>
              </w:rPr>
            </w:pPr>
          </w:p>
        </w:tc>
        <w:tc>
          <w:tcPr>
            <w:tcW w:w="776" w:type="dxa"/>
            <w:tcBorders>
              <w:top w:val="single" w:sz="4" w:space="0" w:color="auto"/>
            </w:tcBorders>
          </w:tcPr>
          <w:p w14:paraId="0D057DA6" w14:textId="77777777" w:rsidR="00A72913" w:rsidRPr="00331DC7" w:rsidRDefault="00A72913" w:rsidP="00DA07E9">
            <w:pPr>
              <w:rPr>
                <w:rFonts w:ascii="Times New Roman" w:hAnsi="Times New Roman" w:cs="Times New Roman"/>
                <w:color w:val="000000" w:themeColor="text1"/>
                <w:sz w:val="24"/>
                <w:szCs w:val="24"/>
              </w:rPr>
            </w:pPr>
          </w:p>
        </w:tc>
        <w:tc>
          <w:tcPr>
            <w:tcW w:w="1109" w:type="dxa"/>
            <w:tcBorders>
              <w:top w:val="single" w:sz="4" w:space="0" w:color="auto"/>
            </w:tcBorders>
          </w:tcPr>
          <w:p w14:paraId="26B20E2A" w14:textId="77777777" w:rsidR="00A72913" w:rsidRPr="00331DC7" w:rsidRDefault="00A72913" w:rsidP="00DA07E9">
            <w:pPr>
              <w:rPr>
                <w:rFonts w:ascii="Times New Roman" w:hAnsi="Times New Roman" w:cs="Times New Roman"/>
                <w:color w:val="000000" w:themeColor="text1"/>
                <w:sz w:val="24"/>
                <w:szCs w:val="24"/>
              </w:rPr>
            </w:pPr>
          </w:p>
        </w:tc>
      </w:tr>
      <w:tr w:rsidR="00C85E03" w:rsidRPr="00331DC7" w14:paraId="1EFBBF4E" w14:textId="77777777" w:rsidTr="00A233F5">
        <w:tc>
          <w:tcPr>
            <w:tcW w:w="1607" w:type="dxa"/>
          </w:tcPr>
          <w:p w14:paraId="103BA48B" w14:textId="39C0786A" w:rsidR="00A72913" w:rsidRPr="00331DC7" w:rsidRDefault="00C85E0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characteristics</w:t>
            </w:r>
          </w:p>
        </w:tc>
        <w:tc>
          <w:tcPr>
            <w:tcW w:w="1723" w:type="dxa"/>
          </w:tcPr>
          <w:p w14:paraId="5B241A8C" w14:textId="5FCDDDAA" w:rsidR="00A72913" w:rsidRPr="00331DC7" w:rsidRDefault="00632D9B"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experience</w:t>
            </w:r>
          </w:p>
        </w:tc>
        <w:tc>
          <w:tcPr>
            <w:tcW w:w="3600" w:type="dxa"/>
          </w:tcPr>
          <w:p w14:paraId="131B5397" w14:textId="2F0532D1" w:rsidR="00A72913" w:rsidRPr="00331DC7" w:rsidRDefault="00E66A4E"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&lt;10 years</w:t>
            </w:r>
          </w:p>
        </w:tc>
        <w:tc>
          <w:tcPr>
            <w:tcW w:w="576" w:type="dxa"/>
          </w:tcPr>
          <w:p w14:paraId="1A627C75"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69</w:t>
            </w:r>
          </w:p>
        </w:tc>
        <w:tc>
          <w:tcPr>
            <w:tcW w:w="776" w:type="dxa"/>
          </w:tcPr>
          <w:p w14:paraId="4F4D5B9C"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65C057F8"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31.36</w:t>
            </w:r>
          </w:p>
        </w:tc>
      </w:tr>
      <w:tr w:rsidR="00C85E03" w:rsidRPr="00331DC7" w14:paraId="7393C6CA" w14:textId="77777777" w:rsidTr="00A233F5">
        <w:tc>
          <w:tcPr>
            <w:tcW w:w="1607" w:type="dxa"/>
          </w:tcPr>
          <w:p w14:paraId="3AE6D0A1" w14:textId="77777777" w:rsidR="00A72913" w:rsidRPr="00331DC7" w:rsidRDefault="00A72913" w:rsidP="00DA07E9">
            <w:pPr>
              <w:rPr>
                <w:rFonts w:ascii="Times New Roman" w:hAnsi="Times New Roman" w:cs="Times New Roman"/>
                <w:color w:val="000000" w:themeColor="text1"/>
                <w:sz w:val="24"/>
                <w:szCs w:val="24"/>
              </w:rPr>
            </w:pPr>
          </w:p>
        </w:tc>
        <w:tc>
          <w:tcPr>
            <w:tcW w:w="1723" w:type="dxa"/>
          </w:tcPr>
          <w:p w14:paraId="43DE7A4B" w14:textId="77777777" w:rsidR="00A72913" w:rsidRPr="00331DC7" w:rsidRDefault="00A72913" w:rsidP="00DA07E9">
            <w:pPr>
              <w:rPr>
                <w:rFonts w:ascii="Times New Roman" w:hAnsi="Times New Roman" w:cs="Times New Roman"/>
                <w:color w:val="000000" w:themeColor="text1"/>
                <w:sz w:val="24"/>
                <w:szCs w:val="24"/>
              </w:rPr>
            </w:pPr>
          </w:p>
        </w:tc>
        <w:tc>
          <w:tcPr>
            <w:tcW w:w="3600" w:type="dxa"/>
          </w:tcPr>
          <w:p w14:paraId="490665DD" w14:textId="1BCD5366" w:rsidR="00A72913" w:rsidRPr="00331DC7" w:rsidRDefault="00E66A4E"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11-20 years</w:t>
            </w:r>
          </w:p>
        </w:tc>
        <w:tc>
          <w:tcPr>
            <w:tcW w:w="576" w:type="dxa"/>
          </w:tcPr>
          <w:p w14:paraId="157EA83A"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54</w:t>
            </w:r>
          </w:p>
        </w:tc>
        <w:tc>
          <w:tcPr>
            <w:tcW w:w="776" w:type="dxa"/>
          </w:tcPr>
          <w:p w14:paraId="370883DA"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5CB7004F"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24.55</w:t>
            </w:r>
          </w:p>
        </w:tc>
      </w:tr>
      <w:tr w:rsidR="00C85E03" w:rsidRPr="00331DC7" w14:paraId="2BB6C034" w14:textId="77777777" w:rsidTr="00A233F5">
        <w:tc>
          <w:tcPr>
            <w:tcW w:w="1607" w:type="dxa"/>
          </w:tcPr>
          <w:p w14:paraId="073E2966" w14:textId="77777777" w:rsidR="00A72913" w:rsidRPr="00331DC7" w:rsidRDefault="00A72913" w:rsidP="00DA07E9">
            <w:pPr>
              <w:rPr>
                <w:rFonts w:ascii="Times New Roman" w:hAnsi="Times New Roman" w:cs="Times New Roman"/>
                <w:color w:val="000000" w:themeColor="text1"/>
                <w:sz w:val="24"/>
                <w:szCs w:val="24"/>
              </w:rPr>
            </w:pPr>
          </w:p>
        </w:tc>
        <w:tc>
          <w:tcPr>
            <w:tcW w:w="1723" w:type="dxa"/>
          </w:tcPr>
          <w:p w14:paraId="76C6E4D3" w14:textId="77777777" w:rsidR="00A72913" w:rsidRPr="00331DC7" w:rsidRDefault="00A72913" w:rsidP="00DA07E9">
            <w:pPr>
              <w:rPr>
                <w:rFonts w:ascii="Times New Roman" w:hAnsi="Times New Roman" w:cs="Times New Roman"/>
                <w:color w:val="000000" w:themeColor="text1"/>
                <w:sz w:val="24"/>
                <w:szCs w:val="24"/>
              </w:rPr>
            </w:pPr>
          </w:p>
        </w:tc>
        <w:tc>
          <w:tcPr>
            <w:tcW w:w="3600" w:type="dxa"/>
          </w:tcPr>
          <w:p w14:paraId="47456A63" w14:textId="520087E0" w:rsidR="00A72913" w:rsidRPr="00331DC7" w:rsidRDefault="00E66A4E"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&gt;21 years</w:t>
            </w:r>
          </w:p>
        </w:tc>
        <w:tc>
          <w:tcPr>
            <w:tcW w:w="576" w:type="dxa"/>
          </w:tcPr>
          <w:p w14:paraId="4D0F3BFE"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97</w:t>
            </w:r>
          </w:p>
        </w:tc>
        <w:tc>
          <w:tcPr>
            <w:tcW w:w="776" w:type="dxa"/>
          </w:tcPr>
          <w:p w14:paraId="5C7D6BEB"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52A1FEBF"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44.09</w:t>
            </w:r>
          </w:p>
        </w:tc>
      </w:tr>
      <w:tr w:rsidR="00C85E03" w:rsidRPr="00331DC7" w14:paraId="7D4F4541" w14:textId="77777777" w:rsidTr="00A233F5">
        <w:tc>
          <w:tcPr>
            <w:tcW w:w="1607" w:type="dxa"/>
            <w:tcBorders>
              <w:bottom w:val="single" w:sz="4" w:space="0" w:color="auto"/>
            </w:tcBorders>
          </w:tcPr>
          <w:p w14:paraId="1CF84410" w14:textId="77777777" w:rsidR="00A72913" w:rsidRPr="00331DC7" w:rsidRDefault="00A72913" w:rsidP="00DA07E9">
            <w:pPr>
              <w:rPr>
                <w:rFonts w:ascii="Times New Roman" w:hAnsi="Times New Roman" w:cs="Times New Roman"/>
                <w:color w:val="000000" w:themeColor="text1"/>
                <w:sz w:val="24"/>
                <w:szCs w:val="24"/>
              </w:rPr>
            </w:pPr>
          </w:p>
        </w:tc>
        <w:tc>
          <w:tcPr>
            <w:tcW w:w="1723" w:type="dxa"/>
            <w:tcBorders>
              <w:bottom w:val="single" w:sz="4" w:space="0" w:color="auto"/>
            </w:tcBorders>
          </w:tcPr>
          <w:p w14:paraId="7B57E3FD" w14:textId="299D2BDA" w:rsidR="00A72913" w:rsidRPr="00331DC7" w:rsidRDefault="002C466E"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(2) </w:t>
            </w:r>
            <w:r w:rsidR="00A72913" w:rsidRPr="00331DC7">
              <w:rPr>
                <w:rFonts w:ascii="Times New Roman" w:hAnsi="Times New Roman" w:cs="Times New Roman"/>
                <w:color w:val="000000" w:themeColor="text1"/>
                <w:sz w:val="24"/>
                <w:szCs w:val="24"/>
              </w:rPr>
              <w:t>Farm size</w:t>
            </w:r>
          </w:p>
        </w:tc>
        <w:tc>
          <w:tcPr>
            <w:tcW w:w="3600" w:type="dxa"/>
            <w:tcBorders>
              <w:bottom w:val="single" w:sz="4" w:space="0" w:color="auto"/>
            </w:tcBorders>
          </w:tcPr>
          <w:p w14:paraId="75D25A5E"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Continuous</w:t>
            </w:r>
          </w:p>
        </w:tc>
        <w:tc>
          <w:tcPr>
            <w:tcW w:w="576" w:type="dxa"/>
            <w:tcBorders>
              <w:bottom w:val="single" w:sz="4" w:space="0" w:color="auto"/>
            </w:tcBorders>
          </w:tcPr>
          <w:p w14:paraId="21E1B2EC" w14:textId="77777777" w:rsidR="00A72913" w:rsidRPr="00331DC7" w:rsidRDefault="00A72913" w:rsidP="00DA07E9">
            <w:pPr>
              <w:rPr>
                <w:rFonts w:ascii="Times New Roman" w:hAnsi="Times New Roman" w:cs="Times New Roman"/>
                <w:color w:val="000000" w:themeColor="text1"/>
                <w:sz w:val="24"/>
                <w:szCs w:val="24"/>
              </w:rPr>
            </w:pPr>
          </w:p>
        </w:tc>
        <w:tc>
          <w:tcPr>
            <w:tcW w:w="776" w:type="dxa"/>
            <w:tcBorders>
              <w:bottom w:val="single" w:sz="4" w:space="0" w:color="auto"/>
            </w:tcBorders>
          </w:tcPr>
          <w:p w14:paraId="6A99DB6D" w14:textId="1B19AEEB"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83.4</w:t>
            </w:r>
            <w:r w:rsidR="00C85E03" w:rsidRPr="00331DC7">
              <w:rPr>
                <w:rFonts w:ascii="Times New Roman" w:hAnsi="Times New Roman" w:cs="Times New Roman"/>
                <w:color w:val="000000" w:themeColor="text1"/>
                <w:sz w:val="24"/>
                <w:szCs w:val="24"/>
              </w:rPr>
              <w:t>9</w:t>
            </w:r>
          </w:p>
        </w:tc>
        <w:tc>
          <w:tcPr>
            <w:tcW w:w="1109" w:type="dxa"/>
            <w:tcBorders>
              <w:bottom w:val="single" w:sz="4" w:space="0" w:color="auto"/>
            </w:tcBorders>
          </w:tcPr>
          <w:p w14:paraId="2B83E0AE" w14:textId="77777777" w:rsidR="00A72913" w:rsidRPr="00331DC7" w:rsidRDefault="00A72913" w:rsidP="00DA07E9">
            <w:pPr>
              <w:rPr>
                <w:rFonts w:ascii="Times New Roman" w:hAnsi="Times New Roman" w:cs="Times New Roman"/>
                <w:color w:val="000000" w:themeColor="text1"/>
                <w:sz w:val="24"/>
                <w:szCs w:val="24"/>
              </w:rPr>
            </w:pPr>
          </w:p>
        </w:tc>
      </w:tr>
    </w:tbl>
    <w:p w14:paraId="49A43B85" w14:textId="77777777" w:rsidR="00A72913" w:rsidRPr="00331DC7" w:rsidRDefault="00A72913" w:rsidP="000707A1">
      <w:pPr>
        <w:spacing w:after="0" w:line="360" w:lineRule="auto"/>
        <w:jc w:val="both"/>
        <w:rPr>
          <w:rFonts w:ascii="Times New Roman" w:hAnsi="Times New Roman" w:cs="Times New Roman"/>
          <w:b/>
          <w:bCs/>
          <w:sz w:val="24"/>
          <w:szCs w:val="24"/>
        </w:rPr>
      </w:pPr>
    </w:p>
    <w:p w14:paraId="0960C326" w14:textId="3DD41791" w:rsidR="00876208" w:rsidRPr="00331DC7" w:rsidRDefault="003C563D" w:rsidP="000249AF">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 xml:space="preserve">About half of these farmers shared that they </w:t>
      </w:r>
      <w:r w:rsidR="00610203" w:rsidRPr="00331DC7">
        <w:rPr>
          <w:rFonts w:ascii="Times New Roman" w:hAnsi="Times New Roman" w:cs="Times New Roman"/>
          <w:sz w:val="24"/>
          <w:szCs w:val="24"/>
        </w:rPr>
        <w:t>could get</w:t>
      </w:r>
      <w:r w:rsidRPr="00331DC7">
        <w:rPr>
          <w:rFonts w:ascii="Times New Roman" w:hAnsi="Times New Roman" w:cs="Times New Roman"/>
          <w:sz w:val="24"/>
          <w:szCs w:val="24"/>
        </w:rPr>
        <w:t xml:space="preserve"> access to </w:t>
      </w:r>
      <w:r w:rsidR="00EC7036" w:rsidRPr="00331DC7">
        <w:rPr>
          <w:rFonts w:ascii="Times New Roman" w:hAnsi="Times New Roman" w:cs="Times New Roman"/>
          <w:sz w:val="24"/>
          <w:szCs w:val="24"/>
        </w:rPr>
        <w:t>heavy equipment and</w:t>
      </w:r>
      <w:r w:rsidR="00DE7BCE" w:rsidRPr="00331DC7">
        <w:rPr>
          <w:rFonts w:ascii="Times New Roman" w:hAnsi="Times New Roman" w:cs="Times New Roman"/>
          <w:sz w:val="24"/>
          <w:szCs w:val="24"/>
        </w:rPr>
        <w:t xml:space="preserve"> </w:t>
      </w:r>
      <w:r w:rsidR="002853B9" w:rsidRPr="00331DC7">
        <w:rPr>
          <w:rFonts w:ascii="Times New Roman" w:hAnsi="Times New Roman" w:cs="Times New Roman"/>
          <w:sz w:val="24"/>
          <w:szCs w:val="24"/>
        </w:rPr>
        <w:t>machines</w:t>
      </w:r>
      <w:r w:rsidRPr="00331DC7">
        <w:rPr>
          <w:rFonts w:ascii="Times New Roman" w:hAnsi="Times New Roman" w:cs="Times New Roman"/>
          <w:sz w:val="24"/>
          <w:szCs w:val="24"/>
        </w:rPr>
        <w:t xml:space="preserve"> required for CA farming. The average number of individuals </w:t>
      </w:r>
      <w:r w:rsidR="008660EF" w:rsidRPr="00331DC7">
        <w:rPr>
          <w:rFonts w:ascii="Times New Roman" w:hAnsi="Times New Roman" w:cs="Times New Roman"/>
          <w:sz w:val="24"/>
          <w:szCs w:val="24"/>
        </w:rPr>
        <w:t>belonging to</w:t>
      </w:r>
      <w:r w:rsidRPr="00331DC7">
        <w:rPr>
          <w:rFonts w:ascii="Times New Roman" w:hAnsi="Times New Roman" w:cs="Times New Roman"/>
          <w:sz w:val="24"/>
          <w:szCs w:val="24"/>
        </w:rPr>
        <w:t xml:space="preserve"> the respective households </w:t>
      </w:r>
      <w:r w:rsidR="00610203" w:rsidRPr="00331DC7">
        <w:rPr>
          <w:rFonts w:ascii="Times New Roman" w:hAnsi="Times New Roman" w:cs="Times New Roman"/>
          <w:sz w:val="24"/>
          <w:szCs w:val="24"/>
        </w:rPr>
        <w:t>was</w:t>
      </w:r>
      <w:r w:rsidRPr="00331DC7">
        <w:rPr>
          <w:rFonts w:ascii="Times New Roman" w:hAnsi="Times New Roman" w:cs="Times New Roman"/>
          <w:sz w:val="24"/>
          <w:szCs w:val="24"/>
        </w:rPr>
        <w:t xml:space="preserve"> 5.</w:t>
      </w:r>
      <w:r w:rsidR="00DB6791" w:rsidRPr="00331DC7">
        <w:rPr>
          <w:rFonts w:ascii="Times New Roman" w:hAnsi="Times New Roman" w:cs="Times New Roman"/>
          <w:sz w:val="24"/>
          <w:szCs w:val="24"/>
        </w:rPr>
        <w:t>7</w:t>
      </w:r>
      <w:r w:rsidRPr="00331DC7">
        <w:rPr>
          <w:rFonts w:ascii="Times New Roman" w:hAnsi="Times New Roman" w:cs="Times New Roman"/>
          <w:sz w:val="24"/>
          <w:szCs w:val="24"/>
        </w:rPr>
        <w:t>. More than half of the farmers (</w:t>
      </w:r>
      <w:r w:rsidRPr="00331DC7">
        <w:rPr>
          <w:rFonts w:ascii="Times New Roman" w:hAnsi="Times New Roman" w:cs="Times New Roman"/>
          <w:color w:val="010205"/>
          <w:sz w:val="24"/>
          <w:szCs w:val="24"/>
        </w:rPr>
        <w:t>56.36</w:t>
      </w:r>
      <w:r w:rsidR="0074131E" w:rsidRPr="00331DC7">
        <w:rPr>
          <w:rFonts w:ascii="Times New Roman" w:hAnsi="Times New Roman" w:cs="Times New Roman"/>
          <w:color w:val="010205"/>
          <w:sz w:val="24"/>
          <w:szCs w:val="24"/>
        </w:rPr>
        <w:t>%</w:t>
      </w:r>
      <w:r w:rsidRPr="00331DC7">
        <w:rPr>
          <w:rFonts w:ascii="Times New Roman" w:hAnsi="Times New Roman" w:cs="Times New Roman"/>
          <w:sz w:val="24"/>
          <w:szCs w:val="24"/>
        </w:rPr>
        <w:t>) ha</w:t>
      </w:r>
      <w:r w:rsidR="00610203" w:rsidRPr="00331DC7">
        <w:rPr>
          <w:rFonts w:ascii="Times New Roman" w:hAnsi="Times New Roman" w:cs="Times New Roman"/>
          <w:sz w:val="24"/>
          <w:szCs w:val="24"/>
        </w:rPr>
        <w:t>d</w:t>
      </w:r>
      <w:r w:rsidRPr="00331DC7">
        <w:rPr>
          <w:rFonts w:ascii="Times New Roman" w:hAnsi="Times New Roman" w:cs="Times New Roman"/>
          <w:sz w:val="24"/>
          <w:szCs w:val="24"/>
        </w:rPr>
        <w:t xml:space="preserve"> access to government agricultural extension services. </w:t>
      </w:r>
      <w:r w:rsidR="005E55E3" w:rsidRPr="00331DC7">
        <w:rPr>
          <w:rFonts w:ascii="Times New Roman" w:hAnsi="Times New Roman" w:cs="Times New Roman"/>
          <w:sz w:val="24"/>
          <w:szCs w:val="24"/>
        </w:rPr>
        <w:t>34.64</w:t>
      </w:r>
      <w:r w:rsidR="0074131E" w:rsidRPr="00331DC7">
        <w:rPr>
          <w:rFonts w:ascii="Times New Roman" w:hAnsi="Times New Roman" w:cs="Times New Roman"/>
          <w:sz w:val="24"/>
          <w:szCs w:val="24"/>
        </w:rPr>
        <w:t>%</w:t>
      </w:r>
      <w:r w:rsidR="005E55E3" w:rsidRPr="00331DC7">
        <w:rPr>
          <w:rFonts w:ascii="Times New Roman" w:hAnsi="Times New Roman" w:cs="Times New Roman"/>
          <w:sz w:val="24"/>
          <w:szCs w:val="24"/>
        </w:rPr>
        <w:t xml:space="preserve"> of the respondents </w:t>
      </w:r>
      <w:r w:rsidR="00821C8B" w:rsidRPr="00331DC7">
        <w:rPr>
          <w:rFonts w:ascii="Times New Roman" w:hAnsi="Times New Roman" w:cs="Times New Roman"/>
          <w:sz w:val="24"/>
          <w:szCs w:val="24"/>
        </w:rPr>
        <w:t>could</w:t>
      </w:r>
      <w:r w:rsidR="005E55E3" w:rsidRPr="00331DC7">
        <w:rPr>
          <w:rFonts w:ascii="Times New Roman" w:hAnsi="Times New Roman" w:cs="Times New Roman"/>
          <w:sz w:val="24"/>
          <w:szCs w:val="24"/>
        </w:rPr>
        <w:t xml:space="preserve"> receive or</w:t>
      </w:r>
      <w:r w:rsidR="00B52A45" w:rsidRPr="00331DC7">
        <w:rPr>
          <w:rFonts w:ascii="Times New Roman" w:hAnsi="Times New Roman" w:cs="Times New Roman"/>
          <w:sz w:val="24"/>
          <w:szCs w:val="24"/>
        </w:rPr>
        <w:t xml:space="preserve"> have</w:t>
      </w:r>
      <w:r w:rsidR="005E55E3" w:rsidRPr="00331DC7">
        <w:rPr>
          <w:rFonts w:ascii="Times New Roman" w:hAnsi="Times New Roman" w:cs="Times New Roman"/>
          <w:sz w:val="24"/>
          <w:szCs w:val="24"/>
        </w:rPr>
        <w:t xml:space="preserve"> access to training related to CA farming.</w:t>
      </w:r>
      <w:r w:rsidRPr="00331DC7">
        <w:rPr>
          <w:rFonts w:ascii="Times New Roman" w:hAnsi="Times New Roman" w:cs="Times New Roman"/>
          <w:sz w:val="24"/>
          <w:szCs w:val="24"/>
        </w:rPr>
        <w:t xml:space="preserve"> </w:t>
      </w:r>
      <w:r w:rsidR="005E55E3" w:rsidRPr="00331DC7">
        <w:rPr>
          <w:rFonts w:ascii="Times New Roman" w:hAnsi="Times New Roman" w:cs="Times New Roman"/>
          <w:sz w:val="24"/>
          <w:szCs w:val="24"/>
        </w:rPr>
        <w:t>All these farmers ha</w:t>
      </w:r>
      <w:r w:rsidR="00610203" w:rsidRPr="00331DC7">
        <w:rPr>
          <w:rFonts w:ascii="Times New Roman" w:hAnsi="Times New Roman" w:cs="Times New Roman"/>
          <w:sz w:val="24"/>
          <w:szCs w:val="24"/>
        </w:rPr>
        <w:t>d</w:t>
      </w:r>
      <w:r w:rsidR="005E55E3" w:rsidRPr="00331DC7">
        <w:rPr>
          <w:rFonts w:ascii="Times New Roman" w:hAnsi="Times New Roman" w:cs="Times New Roman"/>
          <w:sz w:val="24"/>
          <w:szCs w:val="24"/>
        </w:rPr>
        <w:t xml:space="preserve"> considerable experience in farming. </w:t>
      </w:r>
      <w:r w:rsidR="005E55E3" w:rsidRPr="00331DC7">
        <w:rPr>
          <w:rFonts w:ascii="Times New Roman" w:hAnsi="Times New Roman" w:cs="Times New Roman"/>
          <w:color w:val="010205"/>
          <w:sz w:val="24"/>
          <w:szCs w:val="24"/>
        </w:rPr>
        <w:t>44.09</w:t>
      </w:r>
      <w:r w:rsidR="0074131E" w:rsidRPr="00331DC7">
        <w:rPr>
          <w:rFonts w:ascii="Times New Roman" w:hAnsi="Times New Roman" w:cs="Times New Roman"/>
          <w:color w:val="010205"/>
          <w:sz w:val="24"/>
          <w:szCs w:val="24"/>
        </w:rPr>
        <w:t>%</w:t>
      </w:r>
      <w:r w:rsidR="005E55E3" w:rsidRPr="00331DC7">
        <w:rPr>
          <w:rFonts w:ascii="Times New Roman" w:hAnsi="Times New Roman" w:cs="Times New Roman"/>
          <w:color w:val="010205"/>
          <w:sz w:val="24"/>
          <w:szCs w:val="24"/>
        </w:rPr>
        <w:t xml:space="preserve"> of them ha</w:t>
      </w:r>
      <w:r w:rsidR="00610203" w:rsidRPr="00331DC7">
        <w:rPr>
          <w:rFonts w:ascii="Times New Roman" w:hAnsi="Times New Roman" w:cs="Times New Roman"/>
          <w:color w:val="010205"/>
          <w:sz w:val="24"/>
          <w:szCs w:val="24"/>
        </w:rPr>
        <w:t>d</w:t>
      </w:r>
      <w:r w:rsidR="005E55E3" w:rsidRPr="00331DC7">
        <w:rPr>
          <w:rFonts w:ascii="Times New Roman" w:hAnsi="Times New Roman" w:cs="Times New Roman"/>
          <w:color w:val="010205"/>
          <w:sz w:val="24"/>
          <w:szCs w:val="24"/>
        </w:rPr>
        <w:t xml:space="preserve"> more than 21 years of farming experience</w:t>
      </w:r>
      <w:r w:rsidR="00B52A45" w:rsidRPr="00331DC7">
        <w:rPr>
          <w:rFonts w:ascii="Times New Roman" w:hAnsi="Times New Roman" w:cs="Times New Roman"/>
          <w:color w:val="010205"/>
          <w:sz w:val="24"/>
          <w:szCs w:val="24"/>
        </w:rPr>
        <w:t>,</w:t>
      </w:r>
      <w:r w:rsidR="005E55E3" w:rsidRPr="00331DC7">
        <w:rPr>
          <w:rFonts w:ascii="Times New Roman" w:hAnsi="Times New Roman" w:cs="Times New Roman"/>
          <w:color w:val="010205"/>
          <w:sz w:val="24"/>
          <w:szCs w:val="24"/>
        </w:rPr>
        <w:t xml:space="preserve"> while 31.36</w:t>
      </w:r>
      <w:r w:rsidR="0074131E" w:rsidRPr="00331DC7">
        <w:rPr>
          <w:rFonts w:ascii="Times New Roman" w:hAnsi="Times New Roman" w:cs="Times New Roman"/>
          <w:color w:val="010205"/>
          <w:sz w:val="24"/>
          <w:szCs w:val="24"/>
        </w:rPr>
        <w:t>%</w:t>
      </w:r>
      <w:r w:rsidR="005E55E3" w:rsidRPr="00331DC7">
        <w:rPr>
          <w:rFonts w:ascii="Times New Roman" w:hAnsi="Times New Roman" w:cs="Times New Roman"/>
          <w:color w:val="010205"/>
          <w:sz w:val="24"/>
          <w:szCs w:val="24"/>
        </w:rPr>
        <w:t xml:space="preserve"> ha</w:t>
      </w:r>
      <w:r w:rsidR="00610203" w:rsidRPr="00331DC7">
        <w:rPr>
          <w:rFonts w:ascii="Times New Roman" w:hAnsi="Times New Roman" w:cs="Times New Roman"/>
          <w:color w:val="010205"/>
          <w:sz w:val="24"/>
          <w:szCs w:val="24"/>
        </w:rPr>
        <w:t>d</w:t>
      </w:r>
      <w:r w:rsidR="005E55E3" w:rsidRPr="00331DC7">
        <w:rPr>
          <w:rFonts w:ascii="Times New Roman" w:hAnsi="Times New Roman" w:cs="Times New Roman"/>
          <w:color w:val="010205"/>
          <w:sz w:val="24"/>
          <w:szCs w:val="24"/>
        </w:rPr>
        <w:t xml:space="preserve"> experience </w:t>
      </w:r>
      <w:r w:rsidR="00216FD1" w:rsidRPr="00331DC7">
        <w:rPr>
          <w:rFonts w:ascii="Times New Roman" w:hAnsi="Times New Roman" w:cs="Times New Roman"/>
          <w:color w:val="010205"/>
          <w:sz w:val="24"/>
          <w:szCs w:val="24"/>
        </w:rPr>
        <w:t xml:space="preserve">spanning </w:t>
      </w:r>
      <w:r w:rsidR="00B52A45" w:rsidRPr="00331DC7">
        <w:rPr>
          <w:rFonts w:ascii="Times New Roman" w:hAnsi="Times New Roman" w:cs="Times New Roman"/>
          <w:color w:val="010205"/>
          <w:sz w:val="24"/>
          <w:szCs w:val="24"/>
        </w:rPr>
        <w:t>fewer</w:t>
      </w:r>
      <w:r w:rsidR="005E55E3" w:rsidRPr="00331DC7">
        <w:rPr>
          <w:rFonts w:ascii="Times New Roman" w:hAnsi="Times New Roman" w:cs="Times New Roman"/>
          <w:color w:val="010205"/>
          <w:sz w:val="24"/>
          <w:szCs w:val="24"/>
        </w:rPr>
        <w:t xml:space="preserve"> than 10 years. </w:t>
      </w:r>
      <w:r w:rsidR="00B52A45" w:rsidRPr="00331DC7">
        <w:rPr>
          <w:rFonts w:ascii="Times New Roman" w:hAnsi="Times New Roman" w:cs="Times New Roman"/>
          <w:color w:val="010205"/>
          <w:sz w:val="24"/>
          <w:szCs w:val="24"/>
        </w:rPr>
        <w:t>The m</w:t>
      </w:r>
      <w:r w:rsidR="00F22B57" w:rsidRPr="00331DC7">
        <w:rPr>
          <w:rFonts w:ascii="Times New Roman" w:hAnsi="Times New Roman" w:cs="Times New Roman"/>
          <w:color w:val="010205"/>
          <w:sz w:val="24"/>
          <w:szCs w:val="24"/>
        </w:rPr>
        <w:t xml:space="preserve">ajority of the farmers </w:t>
      </w:r>
      <w:r w:rsidR="00610203" w:rsidRPr="00331DC7">
        <w:rPr>
          <w:rFonts w:ascii="Times New Roman" w:hAnsi="Times New Roman" w:cs="Times New Roman"/>
          <w:color w:val="010205"/>
          <w:sz w:val="24"/>
          <w:szCs w:val="24"/>
        </w:rPr>
        <w:t>were</w:t>
      </w:r>
      <w:r w:rsidR="00F22B57" w:rsidRPr="00331DC7">
        <w:rPr>
          <w:rFonts w:ascii="Times New Roman" w:hAnsi="Times New Roman" w:cs="Times New Roman"/>
          <w:color w:val="010205"/>
          <w:sz w:val="24"/>
          <w:szCs w:val="24"/>
        </w:rPr>
        <w:t xml:space="preserve"> </w:t>
      </w:r>
      <w:r w:rsidR="00216FD1" w:rsidRPr="00331DC7">
        <w:rPr>
          <w:rFonts w:ascii="Times New Roman" w:hAnsi="Times New Roman" w:cs="Times New Roman"/>
          <w:color w:val="010205"/>
          <w:sz w:val="24"/>
          <w:szCs w:val="24"/>
        </w:rPr>
        <w:t xml:space="preserve">small-scale </w:t>
      </w:r>
      <w:r w:rsidR="00F22B57" w:rsidRPr="00331DC7">
        <w:rPr>
          <w:rFonts w:ascii="Times New Roman" w:hAnsi="Times New Roman" w:cs="Times New Roman"/>
          <w:color w:val="010205"/>
          <w:sz w:val="24"/>
          <w:szCs w:val="24"/>
        </w:rPr>
        <w:t>farmers</w:t>
      </w:r>
      <w:r w:rsidR="00216FD1" w:rsidRPr="00331DC7">
        <w:rPr>
          <w:rFonts w:ascii="Times New Roman" w:hAnsi="Times New Roman" w:cs="Times New Roman"/>
          <w:color w:val="010205"/>
          <w:sz w:val="24"/>
          <w:szCs w:val="24"/>
        </w:rPr>
        <w:t>,</w:t>
      </w:r>
      <w:r w:rsidR="00B52A45" w:rsidRPr="00331DC7">
        <w:rPr>
          <w:rFonts w:ascii="Times New Roman" w:hAnsi="Times New Roman" w:cs="Times New Roman"/>
          <w:color w:val="010205"/>
          <w:sz w:val="24"/>
          <w:szCs w:val="24"/>
        </w:rPr>
        <w:t xml:space="preserve"> </w:t>
      </w:r>
      <w:r w:rsidR="00F22B57" w:rsidRPr="00331DC7">
        <w:rPr>
          <w:rFonts w:ascii="Times New Roman" w:hAnsi="Times New Roman" w:cs="Times New Roman"/>
          <w:color w:val="010205"/>
          <w:sz w:val="24"/>
          <w:szCs w:val="24"/>
        </w:rPr>
        <w:t>and t</w:t>
      </w:r>
      <w:r w:rsidR="005E55E3" w:rsidRPr="00331DC7">
        <w:rPr>
          <w:rFonts w:ascii="Times New Roman" w:hAnsi="Times New Roman" w:cs="Times New Roman"/>
          <w:color w:val="010205"/>
          <w:sz w:val="24"/>
          <w:szCs w:val="24"/>
        </w:rPr>
        <w:t>he average cultivable f</w:t>
      </w:r>
      <w:r w:rsidR="00630FD1" w:rsidRPr="00331DC7">
        <w:rPr>
          <w:rFonts w:ascii="Times New Roman" w:hAnsi="Times New Roman" w:cs="Times New Roman"/>
          <w:color w:val="010205"/>
          <w:sz w:val="24"/>
          <w:szCs w:val="24"/>
        </w:rPr>
        <w:t>a</w:t>
      </w:r>
      <w:r w:rsidR="005E55E3" w:rsidRPr="00331DC7">
        <w:rPr>
          <w:rFonts w:ascii="Times New Roman" w:hAnsi="Times New Roman" w:cs="Times New Roman"/>
          <w:color w:val="010205"/>
          <w:sz w:val="24"/>
          <w:szCs w:val="24"/>
        </w:rPr>
        <w:t xml:space="preserve">rm size owned by the farmers </w:t>
      </w:r>
      <w:r w:rsidR="00610203" w:rsidRPr="00331DC7">
        <w:rPr>
          <w:rFonts w:ascii="Times New Roman" w:hAnsi="Times New Roman" w:cs="Times New Roman"/>
          <w:color w:val="010205"/>
          <w:sz w:val="24"/>
          <w:szCs w:val="24"/>
        </w:rPr>
        <w:t>was</w:t>
      </w:r>
      <w:r w:rsidR="005E55E3" w:rsidRPr="00331DC7">
        <w:rPr>
          <w:rFonts w:ascii="Times New Roman" w:hAnsi="Times New Roman" w:cs="Times New Roman"/>
          <w:color w:val="010205"/>
          <w:sz w:val="24"/>
          <w:szCs w:val="24"/>
        </w:rPr>
        <w:t xml:space="preserve"> about 83 decimals</w:t>
      </w:r>
      <w:r w:rsidR="00FD107A" w:rsidRPr="00331DC7">
        <w:rPr>
          <w:rFonts w:ascii="Times New Roman" w:hAnsi="Times New Roman" w:cs="Times New Roman"/>
          <w:color w:val="010205"/>
          <w:sz w:val="24"/>
          <w:szCs w:val="24"/>
        </w:rPr>
        <w:t xml:space="preserve"> (i.e., 0.34 hectares)</w:t>
      </w:r>
      <w:r w:rsidR="005E55E3" w:rsidRPr="00331DC7">
        <w:rPr>
          <w:rFonts w:ascii="Times New Roman" w:hAnsi="Times New Roman" w:cs="Times New Roman"/>
          <w:color w:val="010205"/>
          <w:sz w:val="24"/>
          <w:szCs w:val="24"/>
        </w:rPr>
        <w:t xml:space="preserve">. </w:t>
      </w:r>
      <w:r w:rsidR="00B1367D" w:rsidRPr="00331DC7">
        <w:rPr>
          <w:rFonts w:ascii="Times New Roman" w:hAnsi="Times New Roman" w:cs="Times New Roman"/>
          <w:color w:val="010205"/>
          <w:sz w:val="24"/>
          <w:szCs w:val="24"/>
        </w:rPr>
        <w:t xml:space="preserve">According to </w:t>
      </w:r>
      <w:r w:rsidR="00F86AA4" w:rsidRPr="00331DC7">
        <w:rPr>
          <w:rFonts w:ascii="Times New Roman" w:hAnsi="Times New Roman" w:cs="Times New Roman"/>
          <w:color w:val="010205"/>
          <w:sz w:val="24"/>
          <w:szCs w:val="24"/>
        </w:rPr>
        <w:t xml:space="preserve">the </w:t>
      </w:r>
      <w:r w:rsidR="00B1367D" w:rsidRPr="00331DC7">
        <w:rPr>
          <w:rFonts w:ascii="Times New Roman" w:hAnsi="Times New Roman" w:cs="Times New Roman"/>
          <w:color w:val="010205"/>
          <w:sz w:val="24"/>
          <w:szCs w:val="24"/>
        </w:rPr>
        <w:t>Bangladesh Bureau of Statistics, f</w:t>
      </w:r>
      <w:r w:rsidR="00B1367D" w:rsidRPr="00331DC7">
        <w:rPr>
          <w:rFonts w:ascii="Times New Roman" w:hAnsi="Times New Roman" w:cs="Times New Roman"/>
          <w:sz w:val="24"/>
          <w:szCs w:val="24"/>
        </w:rPr>
        <w:t>arm sizes (in decimals) are divided into three categories</w:t>
      </w:r>
      <w:r w:rsidR="00F86AA4" w:rsidRPr="00331DC7">
        <w:rPr>
          <w:rFonts w:ascii="Times New Roman" w:hAnsi="Times New Roman" w:cs="Times New Roman"/>
          <w:sz w:val="24"/>
          <w:szCs w:val="24"/>
        </w:rPr>
        <w:t>:</w:t>
      </w:r>
      <w:r w:rsidR="00B1367D" w:rsidRPr="00331DC7">
        <w:rPr>
          <w:rFonts w:ascii="Times New Roman" w:hAnsi="Times New Roman" w:cs="Times New Roman"/>
          <w:sz w:val="24"/>
          <w:szCs w:val="24"/>
        </w:rPr>
        <w:t xml:space="preserve"> small (5</w:t>
      </w:r>
      <w:r w:rsidR="00F86AA4" w:rsidRPr="00331DC7">
        <w:rPr>
          <w:rFonts w:ascii="Times New Roman" w:hAnsi="Times New Roman" w:cs="Times New Roman"/>
        </w:rPr>
        <w:t>–</w:t>
      </w:r>
      <w:r w:rsidR="00B1367D" w:rsidRPr="00331DC7">
        <w:rPr>
          <w:rFonts w:ascii="Times New Roman" w:hAnsi="Times New Roman" w:cs="Times New Roman"/>
          <w:sz w:val="24"/>
          <w:szCs w:val="24"/>
        </w:rPr>
        <w:t>249; i.e., below 1 hectare); medium (250</w:t>
      </w:r>
      <w:r w:rsidR="00F86AA4" w:rsidRPr="00331DC7">
        <w:rPr>
          <w:rFonts w:ascii="Times New Roman" w:hAnsi="Times New Roman" w:cs="Times New Roman"/>
        </w:rPr>
        <w:t>–</w:t>
      </w:r>
      <w:r w:rsidR="00B1367D" w:rsidRPr="00331DC7">
        <w:rPr>
          <w:rFonts w:ascii="Times New Roman" w:hAnsi="Times New Roman" w:cs="Times New Roman"/>
          <w:sz w:val="24"/>
          <w:szCs w:val="24"/>
        </w:rPr>
        <w:t>749; i.e., 1</w:t>
      </w:r>
      <w:r w:rsidR="00F86AA4" w:rsidRPr="00331DC7">
        <w:rPr>
          <w:rFonts w:ascii="Times New Roman" w:hAnsi="Times New Roman" w:cs="Times New Roman"/>
        </w:rPr>
        <w:t>–</w:t>
      </w:r>
      <w:r w:rsidR="00B1367D" w:rsidRPr="00331DC7">
        <w:rPr>
          <w:rFonts w:ascii="Times New Roman" w:hAnsi="Times New Roman" w:cs="Times New Roman"/>
          <w:sz w:val="24"/>
          <w:szCs w:val="24"/>
        </w:rPr>
        <w:t xml:space="preserve">3 hectares); </w:t>
      </w:r>
      <w:r w:rsidR="000104C7" w:rsidRPr="00331DC7">
        <w:rPr>
          <w:rFonts w:ascii="Times New Roman" w:hAnsi="Times New Roman" w:cs="Times New Roman"/>
          <w:sz w:val="24"/>
          <w:szCs w:val="24"/>
        </w:rPr>
        <w:t xml:space="preserve">and </w:t>
      </w:r>
      <w:r w:rsidR="00B1367D" w:rsidRPr="00331DC7">
        <w:rPr>
          <w:rFonts w:ascii="Times New Roman" w:hAnsi="Times New Roman" w:cs="Times New Roman"/>
          <w:sz w:val="24"/>
          <w:szCs w:val="24"/>
        </w:rPr>
        <w:t xml:space="preserve">large (750 and above; i.e., above 3 hectares) </w:t>
      </w:r>
      <w:r w:rsidR="00B1367D" w:rsidRPr="00331DC7">
        <w:rPr>
          <w:rFonts w:ascii="Times New Roman" w:hAnsi="Times New Roman" w:cs="Times New Roman"/>
          <w:sz w:val="24"/>
          <w:szCs w:val="24"/>
        </w:rPr>
        <w:fldChar w:fldCharType="begin"/>
      </w:r>
      <w:r w:rsidR="00BA26CA">
        <w:rPr>
          <w:rFonts w:ascii="Times New Roman" w:hAnsi="Times New Roman" w:cs="Times New Roman"/>
          <w:sz w:val="24"/>
          <w:szCs w:val="24"/>
        </w:rPr>
        <w:instrText xml:space="preserve"> ADDIN ZOTERO_ITEM CSL_CITATION {"citationID":"LBFtwzDY","properties":{"formattedCitation":"(BBS, 2018)","plainCitation":"(BBS, 2018)","noteIndex":0},"citationItems":[{"id":"tqjaxeNM/nFnYqJfl","uris":["http://zotero.org/users/local/eTe93DQi/items/AFIG434N"],"itemData":{"id":"2FrwM3wz/GkxB4bon","type":"article","publisher":"Bangladesh buruea of statistics, Government of the people's Republic of Bangladesh","title":"Statistical year book Bangladesh","author":[{"family":"BBS","given":""}],"issued":{"date-parts":[["2018"]]}}}],"schema":"https://github.com/citation-style-language/schema/raw/master/csl-citation.json"} </w:instrText>
      </w:r>
      <w:r w:rsidR="00B1367D"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(BBS, 2018)</w:t>
      </w:r>
      <w:r w:rsidR="00B1367D" w:rsidRPr="00331DC7">
        <w:rPr>
          <w:rFonts w:ascii="Times New Roman" w:hAnsi="Times New Roman" w:cs="Times New Roman"/>
          <w:sz w:val="24"/>
          <w:szCs w:val="24"/>
        </w:rPr>
        <w:fldChar w:fldCharType="end"/>
      </w:r>
      <w:r w:rsidR="00B1367D" w:rsidRPr="00331DC7">
        <w:rPr>
          <w:rFonts w:ascii="Times New Roman" w:hAnsi="Times New Roman" w:cs="Times New Roman"/>
          <w:sz w:val="24"/>
          <w:szCs w:val="24"/>
        </w:rPr>
        <w:t xml:space="preserve">. </w:t>
      </w:r>
    </w:p>
    <w:p w14:paraId="2AD03D92" w14:textId="1306080E" w:rsidR="00E516BD" w:rsidRPr="00331DC7" w:rsidRDefault="0030264B" w:rsidP="00FA4AA8">
      <w:pPr>
        <w:pStyle w:val="Heading2"/>
        <w:spacing w:before="0" w:line="360" w:lineRule="auto"/>
        <w:rPr>
          <w:rFonts w:ascii="Times New Roman" w:hAnsi="Times New Roman" w:cs="Times New Roman"/>
          <w:b/>
          <w:bCs/>
          <w:color w:val="auto"/>
          <w:sz w:val="24"/>
          <w:szCs w:val="24"/>
        </w:rPr>
      </w:pPr>
      <w:r w:rsidRPr="00331DC7">
        <w:rPr>
          <w:rFonts w:ascii="Times New Roman" w:hAnsi="Times New Roman" w:cs="Times New Roman"/>
          <w:b/>
          <w:bCs/>
          <w:color w:val="auto"/>
          <w:sz w:val="24"/>
          <w:szCs w:val="24"/>
        </w:rPr>
        <w:lastRenderedPageBreak/>
        <w:t>4</w:t>
      </w:r>
      <w:r w:rsidR="000448C4" w:rsidRPr="00331DC7">
        <w:rPr>
          <w:rFonts w:ascii="Times New Roman" w:hAnsi="Times New Roman" w:cs="Times New Roman"/>
          <w:b/>
          <w:bCs/>
          <w:color w:val="auto"/>
          <w:sz w:val="24"/>
          <w:szCs w:val="24"/>
        </w:rPr>
        <w:t xml:space="preserve">.2 </w:t>
      </w:r>
      <w:r w:rsidR="00A979D2" w:rsidRPr="00331DC7">
        <w:rPr>
          <w:rFonts w:ascii="Times New Roman" w:hAnsi="Times New Roman" w:cs="Times New Roman"/>
          <w:b/>
          <w:bCs/>
          <w:color w:val="auto"/>
          <w:sz w:val="24"/>
          <w:szCs w:val="24"/>
        </w:rPr>
        <w:t xml:space="preserve">Extent of </w:t>
      </w:r>
      <w:r w:rsidR="00630FD1" w:rsidRPr="00331DC7">
        <w:rPr>
          <w:rFonts w:ascii="Times New Roman" w:hAnsi="Times New Roman" w:cs="Times New Roman"/>
          <w:b/>
          <w:bCs/>
          <w:color w:val="auto"/>
          <w:sz w:val="24"/>
          <w:szCs w:val="24"/>
        </w:rPr>
        <w:t>C</w:t>
      </w:r>
      <w:r w:rsidR="00A979D2" w:rsidRPr="00331DC7">
        <w:rPr>
          <w:rFonts w:ascii="Times New Roman" w:hAnsi="Times New Roman" w:cs="Times New Roman"/>
          <w:b/>
          <w:bCs/>
          <w:color w:val="auto"/>
          <w:sz w:val="24"/>
          <w:szCs w:val="24"/>
        </w:rPr>
        <w:t xml:space="preserve">onstraints to </w:t>
      </w:r>
      <w:r w:rsidR="00630FD1" w:rsidRPr="00331DC7">
        <w:rPr>
          <w:rFonts w:ascii="Times New Roman" w:hAnsi="Times New Roman" w:cs="Times New Roman"/>
          <w:b/>
          <w:bCs/>
          <w:color w:val="auto"/>
          <w:sz w:val="24"/>
          <w:szCs w:val="24"/>
        </w:rPr>
        <w:t>A</w:t>
      </w:r>
      <w:r w:rsidR="00A979D2" w:rsidRPr="00331DC7">
        <w:rPr>
          <w:rFonts w:ascii="Times New Roman" w:hAnsi="Times New Roman" w:cs="Times New Roman"/>
          <w:b/>
          <w:bCs/>
          <w:color w:val="auto"/>
          <w:sz w:val="24"/>
          <w:szCs w:val="24"/>
        </w:rPr>
        <w:t>dopt</w:t>
      </w:r>
      <w:r w:rsidR="007322B2" w:rsidRPr="00331DC7">
        <w:rPr>
          <w:rFonts w:ascii="Times New Roman" w:hAnsi="Times New Roman" w:cs="Times New Roman"/>
          <w:b/>
          <w:bCs/>
          <w:color w:val="auto"/>
          <w:sz w:val="24"/>
          <w:szCs w:val="24"/>
        </w:rPr>
        <w:t>ing</w:t>
      </w:r>
      <w:r w:rsidR="00A979D2" w:rsidRPr="00331DC7">
        <w:rPr>
          <w:rFonts w:ascii="Times New Roman" w:hAnsi="Times New Roman" w:cs="Times New Roman"/>
          <w:b/>
          <w:bCs/>
          <w:color w:val="auto"/>
          <w:sz w:val="24"/>
          <w:szCs w:val="24"/>
        </w:rPr>
        <w:t xml:space="preserve"> CA</w:t>
      </w:r>
    </w:p>
    <w:p w14:paraId="1ABBE663" w14:textId="5AB23976" w:rsidR="008C53E4" w:rsidRPr="00331DC7" w:rsidRDefault="002A3BCD" w:rsidP="000249AF">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 xml:space="preserve">Table </w:t>
      </w:r>
      <w:r w:rsidR="002B77DB" w:rsidRPr="00331DC7">
        <w:rPr>
          <w:rFonts w:ascii="Times New Roman" w:hAnsi="Times New Roman" w:cs="Times New Roman"/>
          <w:sz w:val="24"/>
          <w:szCs w:val="24"/>
        </w:rPr>
        <w:t xml:space="preserve">2 </w:t>
      </w:r>
      <w:r w:rsidRPr="00331DC7">
        <w:rPr>
          <w:rFonts w:ascii="Times New Roman" w:hAnsi="Times New Roman" w:cs="Times New Roman"/>
          <w:sz w:val="24"/>
          <w:szCs w:val="24"/>
        </w:rPr>
        <w:t xml:space="preserve">shows the PCI </w:t>
      </w:r>
      <w:r w:rsidR="008C53E4" w:rsidRPr="00331DC7">
        <w:rPr>
          <w:rFonts w:ascii="Times New Roman" w:hAnsi="Times New Roman" w:cs="Times New Roman"/>
          <w:sz w:val="24"/>
          <w:szCs w:val="24"/>
        </w:rPr>
        <w:t>of</w:t>
      </w:r>
      <w:r w:rsidRPr="00331DC7">
        <w:rPr>
          <w:rFonts w:ascii="Times New Roman" w:hAnsi="Times New Roman" w:cs="Times New Roman"/>
          <w:sz w:val="24"/>
          <w:szCs w:val="24"/>
        </w:rPr>
        <w:t xml:space="preserve"> 220 farmers</w:t>
      </w:r>
      <w:r w:rsidR="007322B2" w:rsidRPr="00331DC7">
        <w:rPr>
          <w:rFonts w:ascii="Times New Roman" w:hAnsi="Times New Roman" w:cs="Times New Roman"/>
          <w:sz w:val="24"/>
          <w:szCs w:val="24"/>
        </w:rPr>
        <w:t>,</w:t>
      </w:r>
      <w:r w:rsidRPr="00331DC7">
        <w:rPr>
          <w:rFonts w:ascii="Times New Roman" w:hAnsi="Times New Roman" w:cs="Times New Roman"/>
          <w:sz w:val="24"/>
          <w:szCs w:val="24"/>
        </w:rPr>
        <w:t xml:space="preserve"> and the computed PCI score of the 12 problems ranged from 398 to 618.</w:t>
      </w:r>
      <w:r w:rsidR="008C53E4" w:rsidRPr="00331DC7">
        <w:rPr>
          <w:rFonts w:ascii="Times New Roman" w:hAnsi="Times New Roman" w:cs="Times New Roman"/>
          <w:sz w:val="24"/>
          <w:szCs w:val="24"/>
        </w:rPr>
        <w:t xml:space="preserve"> </w:t>
      </w:r>
      <w:r w:rsidR="0049072D" w:rsidRPr="00331DC7">
        <w:rPr>
          <w:rFonts w:ascii="Times New Roman" w:hAnsi="Times New Roman" w:cs="Times New Roman"/>
          <w:sz w:val="24"/>
          <w:szCs w:val="24"/>
        </w:rPr>
        <w:t xml:space="preserve">When a problem statement receives a high PCI score, it </w:t>
      </w:r>
      <w:r w:rsidR="00B1346E" w:rsidRPr="00331DC7">
        <w:rPr>
          <w:rFonts w:ascii="Times New Roman" w:hAnsi="Times New Roman" w:cs="Times New Roman"/>
          <w:sz w:val="24"/>
          <w:szCs w:val="24"/>
        </w:rPr>
        <w:t>indicates</w:t>
      </w:r>
      <w:r w:rsidR="0049072D" w:rsidRPr="00331DC7">
        <w:rPr>
          <w:rFonts w:ascii="Times New Roman" w:hAnsi="Times New Roman" w:cs="Times New Roman"/>
          <w:sz w:val="24"/>
          <w:szCs w:val="24"/>
        </w:rPr>
        <w:t xml:space="preserve"> that farmers </w:t>
      </w:r>
      <w:r w:rsidR="00B1346E" w:rsidRPr="00331DC7">
        <w:rPr>
          <w:rFonts w:ascii="Times New Roman" w:hAnsi="Times New Roman" w:cs="Times New Roman"/>
          <w:sz w:val="24"/>
          <w:szCs w:val="24"/>
        </w:rPr>
        <w:t xml:space="preserve">view </w:t>
      </w:r>
      <w:r w:rsidR="0049072D" w:rsidRPr="00331DC7">
        <w:rPr>
          <w:rFonts w:ascii="Times New Roman" w:hAnsi="Times New Roman" w:cs="Times New Roman"/>
          <w:sz w:val="24"/>
          <w:szCs w:val="24"/>
        </w:rPr>
        <w:t xml:space="preserve">it as a high-level constraint. </w:t>
      </w:r>
      <w:r w:rsidR="008C53E4" w:rsidRPr="00331DC7">
        <w:rPr>
          <w:rFonts w:ascii="Times New Roman" w:hAnsi="Times New Roman" w:cs="Times New Roman"/>
          <w:sz w:val="24"/>
          <w:szCs w:val="24"/>
        </w:rPr>
        <w:t xml:space="preserve">192 farmers identified </w:t>
      </w:r>
      <w:r w:rsidR="00E33F59" w:rsidRPr="00331DC7">
        <w:rPr>
          <w:rFonts w:ascii="Times New Roman" w:hAnsi="Times New Roman" w:cs="Times New Roman"/>
          <w:sz w:val="24"/>
          <w:szCs w:val="24"/>
        </w:rPr>
        <w:t xml:space="preserve">the </w:t>
      </w:r>
      <w:r w:rsidR="008C53E4" w:rsidRPr="00331DC7">
        <w:rPr>
          <w:rFonts w:ascii="Times New Roman" w:hAnsi="Times New Roman" w:cs="Times New Roman"/>
          <w:sz w:val="24"/>
          <w:szCs w:val="24"/>
        </w:rPr>
        <w:t xml:space="preserve">unavailability of </w:t>
      </w:r>
      <w:r w:rsidR="002853B9" w:rsidRPr="00331DC7">
        <w:rPr>
          <w:rFonts w:ascii="Times New Roman" w:hAnsi="Times New Roman" w:cs="Times New Roman"/>
          <w:sz w:val="24"/>
          <w:szCs w:val="24"/>
        </w:rPr>
        <w:t>machines</w:t>
      </w:r>
      <w:r w:rsidR="008C53E4" w:rsidRPr="00331DC7">
        <w:rPr>
          <w:rFonts w:ascii="Times New Roman" w:hAnsi="Times New Roman" w:cs="Times New Roman"/>
          <w:sz w:val="24"/>
          <w:szCs w:val="24"/>
        </w:rPr>
        <w:t xml:space="preserve"> </w:t>
      </w:r>
      <w:r w:rsidR="007C43BB" w:rsidRPr="00331DC7">
        <w:rPr>
          <w:rFonts w:ascii="Times New Roman" w:hAnsi="Times New Roman" w:cs="Times New Roman"/>
          <w:sz w:val="24"/>
          <w:szCs w:val="24"/>
        </w:rPr>
        <w:t xml:space="preserve">(Problem 1) </w:t>
      </w:r>
      <w:r w:rsidR="008C53E4" w:rsidRPr="00331DC7">
        <w:rPr>
          <w:rFonts w:ascii="Times New Roman" w:hAnsi="Times New Roman" w:cs="Times New Roman"/>
          <w:sz w:val="24"/>
          <w:szCs w:val="24"/>
        </w:rPr>
        <w:t>as the</w:t>
      </w:r>
      <w:r w:rsidR="00A4043F" w:rsidRPr="00331DC7">
        <w:rPr>
          <w:rFonts w:ascii="Times New Roman" w:hAnsi="Times New Roman" w:cs="Times New Roman"/>
          <w:sz w:val="24"/>
          <w:szCs w:val="24"/>
        </w:rPr>
        <w:t>ir</w:t>
      </w:r>
      <w:r w:rsidR="008C53E4" w:rsidRPr="00331DC7">
        <w:rPr>
          <w:rFonts w:ascii="Times New Roman" w:hAnsi="Times New Roman" w:cs="Times New Roman"/>
          <w:sz w:val="24"/>
          <w:szCs w:val="24"/>
        </w:rPr>
        <w:t xml:space="preserve"> major </w:t>
      </w:r>
      <w:r w:rsidR="00E33F59" w:rsidRPr="00331DC7">
        <w:rPr>
          <w:rFonts w:ascii="Times New Roman" w:hAnsi="Times New Roman" w:cs="Times New Roman"/>
          <w:sz w:val="24"/>
          <w:szCs w:val="24"/>
        </w:rPr>
        <w:t>worry</w:t>
      </w:r>
      <w:r w:rsidR="008C53E4" w:rsidRPr="00331DC7">
        <w:rPr>
          <w:rFonts w:ascii="Times New Roman" w:hAnsi="Times New Roman" w:cs="Times New Roman"/>
          <w:sz w:val="24"/>
          <w:szCs w:val="24"/>
        </w:rPr>
        <w:t xml:space="preserve"> </w:t>
      </w:r>
      <w:r w:rsidR="00B52A45" w:rsidRPr="00331DC7">
        <w:rPr>
          <w:rFonts w:ascii="Times New Roman" w:hAnsi="Times New Roman" w:cs="Times New Roman"/>
          <w:sz w:val="24"/>
          <w:szCs w:val="24"/>
        </w:rPr>
        <w:t>about</w:t>
      </w:r>
      <w:r w:rsidR="008C53E4" w:rsidRPr="00331DC7">
        <w:rPr>
          <w:rFonts w:ascii="Times New Roman" w:hAnsi="Times New Roman" w:cs="Times New Roman"/>
          <w:sz w:val="24"/>
          <w:szCs w:val="24"/>
        </w:rPr>
        <w:t xml:space="preserve"> practicing CA.</w:t>
      </w:r>
      <w:r w:rsidR="00814A7C" w:rsidRPr="00331DC7">
        <w:rPr>
          <w:rFonts w:ascii="Times New Roman" w:hAnsi="Times New Roman" w:cs="Times New Roman"/>
          <w:sz w:val="24"/>
          <w:szCs w:val="24"/>
        </w:rPr>
        <w:t xml:space="preserve"> </w:t>
      </w:r>
      <w:r w:rsidR="00CC4ACA" w:rsidRPr="00331DC7">
        <w:rPr>
          <w:rFonts w:ascii="Times New Roman" w:hAnsi="Times New Roman" w:cs="Times New Roman"/>
          <w:sz w:val="24"/>
          <w:szCs w:val="24"/>
        </w:rPr>
        <w:t xml:space="preserve">The farmers were </w:t>
      </w:r>
      <w:r w:rsidR="008C53E4" w:rsidRPr="00331DC7">
        <w:rPr>
          <w:rFonts w:ascii="Times New Roman" w:hAnsi="Times New Roman" w:cs="Times New Roman"/>
          <w:sz w:val="24"/>
          <w:szCs w:val="24"/>
        </w:rPr>
        <w:t xml:space="preserve">found to be </w:t>
      </w:r>
      <w:r w:rsidR="00CC4ACA" w:rsidRPr="00331DC7">
        <w:rPr>
          <w:rFonts w:ascii="Times New Roman" w:hAnsi="Times New Roman" w:cs="Times New Roman"/>
          <w:sz w:val="24"/>
          <w:szCs w:val="24"/>
        </w:rPr>
        <w:t>not</w:t>
      </w:r>
      <w:r w:rsidR="008C53E4" w:rsidRPr="00331DC7">
        <w:rPr>
          <w:rFonts w:ascii="Times New Roman" w:hAnsi="Times New Roman" w:cs="Times New Roman"/>
          <w:sz w:val="24"/>
          <w:szCs w:val="24"/>
        </w:rPr>
        <w:t xml:space="preserve"> </w:t>
      </w:r>
      <w:r w:rsidR="00F21DB0" w:rsidRPr="00331DC7">
        <w:rPr>
          <w:rFonts w:ascii="Times New Roman" w:hAnsi="Times New Roman" w:cs="Times New Roman"/>
          <w:sz w:val="24"/>
          <w:szCs w:val="24"/>
        </w:rPr>
        <w:t>too</w:t>
      </w:r>
      <w:r w:rsidR="00CC4ACA" w:rsidRPr="00331DC7">
        <w:rPr>
          <w:rFonts w:ascii="Times New Roman" w:hAnsi="Times New Roman" w:cs="Times New Roman"/>
          <w:sz w:val="24"/>
          <w:szCs w:val="24"/>
        </w:rPr>
        <w:t xml:space="preserve"> worried about the reduced yield in the short run of </w:t>
      </w:r>
      <w:r w:rsidR="00703713" w:rsidRPr="00331DC7">
        <w:rPr>
          <w:rFonts w:ascii="Times New Roman" w:hAnsi="Times New Roman" w:cs="Times New Roman"/>
          <w:sz w:val="24"/>
          <w:szCs w:val="24"/>
        </w:rPr>
        <w:t>adopting CA</w:t>
      </w:r>
      <w:r w:rsidR="008C53E4" w:rsidRPr="00331DC7">
        <w:rPr>
          <w:rFonts w:ascii="Times New Roman" w:hAnsi="Times New Roman" w:cs="Times New Roman"/>
          <w:sz w:val="24"/>
          <w:szCs w:val="24"/>
        </w:rPr>
        <w:t xml:space="preserve"> since it received the lowest PCI score (398).</w:t>
      </w:r>
    </w:p>
    <w:p w14:paraId="29F17614" w14:textId="77777777" w:rsidR="00FA4AA8" w:rsidRPr="00331DC7" w:rsidRDefault="00FA4AA8" w:rsidP="00FA4AA8">
      <w:pPr>
        <w:spacing w:after="0" w:line="360" w:lineRule="auto"/>
        <w:jc w:val="both"/>
        <w:rPr>
          <w:rFonts w:ascii="Times New Roman" w:hAnsi="Times New Roman" w:cs="Times New Roman"/>
          <w:sz w:val="24"/>
          <w:szCs w:val="24"/>
        </w:rPr>
      </w:pPr>
    </w:p>
    <w:p w14:paraId="6D18D5D1" w14:textId="320EA9E1" w:rsidR="00A72913" w:rsidRPr="00331DC7" w:rsidRDefault="00A72913" w:rsidP="00FA4AA8">
      <w:pPr>
        <w:spacing w:after="0" w:line="240" w:lineRule="auto"/>
        <w:jc w:val="both"/>
        <w:rPr>
          <w:rFonts w:ascii="Times New Roman" w:hAnsi="Times New Roman" w:cs="Times New Roman"/>
          <w:color w:val="000000" w:themeColor="text1"/>
          <w:sz w:val="24"/>
          <w:szCs w:val="24"/>
        </w:rPr>
      </w:pPr>
      <w:r w:rsidRPr="00331DC7">
        <w:rPr>
          <w:rFonts w:ascii="Times New Roman" w:hAnsi="Times New Roman" w:cs="Times New Roman"/>
          <w:bCs/>
          <w:color w:val="000000" w:themeColor="text1"/>
          <w:sz w:val="24"/>
          <w:szCs w:val="24"/>
        </w:rPr>
        <w:t>Table 2</w:t>
      </w:r>
      <w:r w:rsidR="00FA4AA8" w:rsidRPr="00331DC7">
        <w:rPr>
          <w:rFonts w:ascii="Times New Roman" w:hAnsi="Times New Roman" w:cs="Times New Roman"/>
          <w:bCs/>
          <w:color w:val="000000" w:themeColor="text1"/>
          <w:sz w:val="24"/>
          <w:szCs w:val="24"/>
        </w:rPr>
        <w:t xml:space="preserve">. </w:t>
      </w:r>
      <w:r w:rsidRPr="00331DC7">
        <w:rPr>
          <w:rFonts w:ascii="Times New Roman" w:hAnsi="Times New Roman" w:cs="Times New Roman"/>
          <w:color w:val="000000" w:themeColor="text1"/>
          <w:sz w:val="24"/>
          <w:szCs w:val="24"/>
        </w:rPr>
        <w:t>Problem Confrontation Index (PCI) for non-CA farmers</w:t>
      </w:r>
      <w:r w:rsidR="00FA4AA8" w:rsidRPr="00331DC7">
        <w:rPr>
          <w:rFonts w:ascii="Times New Roman" w:hAnsi="Times New Roman" w:cs="Times New Roman"/>
          <w:color w:val="000000" w:themeColor="text1"/>
          <w:sz w:val="24"/>
          <w:szCs w:val="24"/>
        </w:rPr>
        <w:t>.</w:t>
      </w:r>
    </w:p>
    <w:tbl>
      <w:tblPr>
        <w:tblStyle w:val="TableGrid"/>
        <w:tblW w:w="4964"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9"/>
        <w:gridCol w:w="697"/>
        <w:gridCol w:w="1030"/>
        <w:gridCol w:w="658"/>
        <w:gridCol w:w="736"/>
        <w:gridCol w:w="590"/>
        <w:gridCol w:w="723"/>
      </w:tblGrid>
      <w:tr w:rsidR="00227D57" w:rsidRPr="00331DC7" w14:paraId="595ACD97" w14:textId="77777777" w:rsidTr="00227D57">
        <w:trPr>
          <w:trHeight w:val="476"/>
        </w:trPr>
        <w:tc>
          <w:tcPr>
            <w:tcW w:w="2615" w:type="pct"/>
            <w:tcBorders>
              <w:top w:val="single" w:sz="4" w:space="0" w:color="auto"/>
              <w:bottom w:val="single" w:sz="4" w:space="0" w:color="auto"/>
            </w:tcBorders>
          </w:tcPr>
          <w:p w14:paraId="75E71871" w14:textId="77777777" w:rsidR="00A72913" w:rsidRPr="00331DC7" w:rsidRDefault="00A72913" w:rsidP="00A4043F">
            <w:pPr>
              <w:spacing w:line="200" w:lineRule="exact"/>
              <w:jc w:val="both"/>
              <w:rPr>
                <w:rFonts w:ascii="Times New Roman" w:hAnsi="Times New Roman" w:cs="Times New Roman"/>
                <w:sz w:val="24"/>
                <w:szCs w:val="24"/>
              </w:rPr>
            </w:pPr>
            <w:r w:rsidRPr="00331DC7">
              <w:rPr>
                <w:rFonts w:ascii="Times New Roman" w:hAnsi="Times New Roman" w:cs="Times New Roman"/>
                <w:sz w:val="24"/>
                <w:szCs w:val="24"/>
              </w:rPr>
              <w:t>Problems stated by respondents</w:t>
            </w:r>
          </w:p>
        </w:tc>
        <w:tc>
          <w:tcPr>
            <w:tcW w:w="375" w:type="pct"/>
            <w:tcBorders>
              <w:top w:val="single" w:sz="4" w:space="0" w:color="auto"/>
              <w:bottom w:val="single" w:sz="4" w:space="0" w:color="auto"/>
            </w:tcBorders>
          </w:tcPr>
          <w:p w14:paraId="3DA19652" w14:textId="77777777" w:rsidR="00A72913" w:rsidRPr="00331DC7" w:rsidRDefault="00A72913" w:rsidP="00A4043F">
            <w:pPr>
              <w:jc w:val="both"/>
              <w:rPr>
                <w:rFonts w:ascii="Times New Roman" w:hAnsi="Times New Roman" w:cs="Times New Roman"/>
                <w:sz w:val="24"/>
                <w:szCs w:val="24"/>
              </w:rPr>
            </w:pPr>
            <w:r w:rsidRPr="00331DC7">
              <w:rPr>
                <w:rFonts w:ascii="Times New Roman" w:hAnsi="Times New Roman" w:cs="Times New Roman"/>
                <w:sz w:val="24"/>
                <w:szCs w:val="24"/>
              </w:rPr>
              <w:t>High</w:t>
            </w:r>
          </w:p>
        </w:tc>
        <w:tc>
          <w:tcPr>
            <w:tcW w:w="554" w:type="pct"/>
            <w:tcBorders>
              <w:top w:val="single" w:sz="4" w:space="0" w:color="auto"/>
              <w:bottom w:val="single" w:sz="4" w:space="0" w:color="auto"/>
            </w:tcBorders>
          </w:tcPr>
          <w:p w14:paraId="7B109796" w14:textId="77777777" w:rsidR="00A72913" w:rsidRPr="00331DC7" w:rsidRDefault="00A72913" w:rsidP="00A4043F">
            <w:pPr>
              <w:jc w:val="both"/>
              <w:rPr>
                <w:rFonts w:ascii="Times New Roman" w:hAnsi="Times New Roman" w:cs="Times New Roman"/>
                <w:sz w:val="24"/>
                <w:szCs w:val="24"/>
              </w:rPr>
            </w:pPr>
            <w:r w:rsidRPr="00331DC7">
              <w:rPr>
                <w:rFonts w:ascii="Times New Roman" w:hAnsi="Times New Roman" w:cs="Times New Roman"/>
                <w:sz w:val="24"/>
                <w:szCs w:val="24"/>
              </w:rPr>
              <w:t>Medium</w:t>
            </w:r>
          </w:p>
        </w:tc>
        <w:tc>
          <w:tcPr>
            <w:tcW w:w="354" w:type="pct"/>
            <w:tcBorders>
              <w:top w:val="single" w:sz="4" w:space="0" w:color="auto"/>
              <w:bottom w:val="single" w:sz="4" w:space="0" w:color="auto"/>
            </w:tcBorders>
          </w:tcPr>
          <w:p w14:paraId="4694407D" w14:textId="77777777" w:rsidR="00A72913" w:rsidRPr="00331DC7" w:rsidRDefault="00A72913" w:rsidP="00A4043F">
            <w:pPr>
              <w:jc w:val="both"/>
              <w:rPr>
                <w:rFonts w:ascii="Times New Roman" w:hAnsi="Times New Roman" w:cs="Times New Roman"/>
                <w:sz w:val="24"/>
                <w:szCs w:val="24"/>
              </w:rPr>
            </w:pPr>
            <w:r w:rsidRPr="00331DC7">
              <w:rPr>
                <w:rFonts w:ascii="Times New Roman" w:hAnsi="Times New Roman" w:cs="Times New Roman"/>
                <w:sz w:val="24"/>
                <w:szCs w:val="24"/>
              </w:rPr>
              <w:t>Low</w:t>
            </w:r>
          </w:p>
        </w:tc>
        <w:tc>
          <w:tcPr>
            <w:tcW w:w="396" w:type="pct"/>
            <w:tcBorders>
              <w:top w:val="single" w:sz="4" w:space="0" w:color="auto"/>
              <w:bottom w:val="single" w:sz="4" w:space="0" w:color="auto"/>
            </w:tcBorders>
          </w:tcPr>
          <w:p w14:paraId="407AE3EF" w14:textId="2E675DF7" w:rsidR="00A72913" w:rsidRPr="00331DC7" w:rsidRDefault="007A42D3" w:rsidP="00A4043F">
            <w:pPr>
              <w:jc w:val="both"/>
              <w:rPr>
                <w:rFonts w:ascii="Times New Roman" w:hAnsi="Times New Roman" w:cs="Times New Roman"/>
                <w:sz w:val="24"/>
                <w:szCs w:val="24"/>
              </w:rPr>
            </w:pPr>
            <w:r w:rsidRPr="00331DC7">
              <w:rPr>
                <w:rFonts w:ascii="Times New Roman" w:hAnsi="Times New Roman" w:cs="Times New Roman"/>
                <w:sz w:val="24"/>
                <w:szCs w:val="24"/>
              </w:rPr>
              <w:t>No</w:t>
            </w:r>
            <w:r w:rsidR="00A4043F" w:rsidRPr="00331DC7">
              <w:rPr>
                <w:rFonts w:ascii="Times New Roman" w:hAnsi="Times New Roman" w:cs="Times New Roman"/>
                <w:sz w:val="24"/>
                <w:szCs w:val="24"/>
              </w:rPr>
              <w:t>t at all</w:t>
            </w:r>
          </w:p>
        </w:tc>
        <w:tc>
          <w:tcPr>
            <w:tcW w:w="317" w:type="pct"/>
            <w:tcBorders>
              <w:top w:val="single" w:sz="4" w:space="0" w:color="auto"/>
              <w:bottom w:val="single" w:sz="4" w:space="0" w:color="auto"/>
            </w:tcBorders>
          </w:tcPr>
          <w:p w14:paraId="45873093" w14:textId="77777777" w:rsidR="00A72913" w:rsidRPr="00331DC7" w:rsidRDefault="00A72913" w:rsidP="00A4043F">
            <w:pPr>
              <w:jc w:val="both"/>
              <w:rPr>
                <w:rFonts w:ascii="Times New Roman" w:hAnsi="Times New Roman" w:cs="Times New Roman"/>
                <w:sz w:val="24"/>
                <w:szCs w:val="24"/>
              </w:rPr>
            </w:pPr>
            <w:r w:rsidRPr="00331DC7">
              <w:rPr>
                <w:rFonts w:ascii="Times New Roman" w:hAnsi="Times New Roman" w:cs="Times New Roman"/>
                <w:sz w:val="24"/>
                <w:szCs w:val="24"/>
              </w:rPr>
              <w:t>PCI</w:t>
            </w:r>
          </w:p>
        </w:tc>
        <w:tc>
          <w:tcPr>
            <w:tcW w:w="389" w:type="pct"/>
            <w:tcBorders>
              <w:top w:val="single" w:sz="4" w:space="0" w:color="auto"/>
              <w:bottom w:val="single" w:sz="4" w:space="0" w:color="auto"/>
            </w:tcBorders>
          </w:tcPr>
          <w:p w14:paraId="6E5F4EB1" w14:textId="77777777" w:rsidR="00A72913" w:rsidRPr="00331DC7" w:rsidRDefault="00A72913" w:rsidP="00A4043F">
            <w:pPr>
              <w:jc w:val="both"/>
              <w:rPr>
                <w:rFonts w:ascii="Times New Roman" w:hAnsi="Times New Roman" w:cs="Times New Roman"/>
                <w:sz w:val="24"/>
                <w:szCs w:val="24"/>
              </w:rPr>
            </w:pPr>
            <w:r w:rsidRPr="00331DC7">
              <w:rPr>
                <w:rFonts w:ascii="Times New Roman" w:hAnsi="Times New Roman" w:cs="Times New Roman"/>
                <w:sz w:val="24"/>
                <w:szCs w:val="24"/>
              </w:rPr>
              <w:t>Rank</w:t>
            </w:r>
          </w:p>
        </w:tc>
      </w:tr>
      <w:tr w:rsidR="00A4043F" w:rsidRPr="00331DC7" w14:paraId="21DEA7CA" w14:textId="77777777" w:rsidTr="00227D57">
        <w:trPr>
          <w:trHeight w:val="584"/>
        </w:trPr>
        <w:tc>
          <w:tcPr>
            <w:tcW w:w="2615" w:type="pct"/>
            <w:tcBorders>
              <w:top w:val="single" w:sz="4" w:space="0" w:color="auto"/>
            </w:tcBorders>
          </w:tcPr>
          <w:p w14:paraId="0B8E0C46" w14:textId="6B61B643" w:rsidR="00A72913" w:rsidRPr="00331DC7" w:rsidRDefault="00A4043F" w:rsidP="00696418">
            <w:pPr>
              <w:spacing w:after="120"/>
              <w:rPr>
                <w:rFonts w:ascii="Times New Roman" w:hAnsi="Times New Roman" w:cs="Times New Roman"/>
                <w:sz w:val="24"/>
                <w:szCs w:val="24"/>
              </w:rPr>
            </w:pPr>
            <w:r w:rsidRPr="00331DC7">
              <w:rPr>
                <w:rFonts w:ascii="Times New Roman" w:hAnsi="Times New Roman" w:cs="Times New Roman"/>
                <w:sz w:val="24"/>
                <w:szCs w:val="24"/>
              </w:rPr>
              <w:t>1</w:t>
            </w:r>
            <w:r w:rsidR="007C43BB"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A72913" w:rsidRPr="00331DC7">
              <w:rPr>
                <w:rFonts w:ascii="Times New Roman" w:hAnsi="Times New Roman" w:cs="Times New Roman"/>
                <w:sz w:val="24"/>
                <w:szCs w:val="24"/>
              </w:rPr>
              <w:t>I am worried about the timely availability of machines required for CA practice</w:t>
            </w:r>
            <w:r w:rsidR="00B16ABB" w:rsidRPr="00331DC7">
              <w:rPr>
                <w:rFonts w:ascii="Times New Roman" w:hAnsi="Times New Roman" w:cs="Times New Roman"/>
                <w:sz w:val="24"/>
                <w:szCs w:val="24"/>
              </w:rPr>
              <w:t>.</w:t>
            </w:r>
          </w:p>
        </w:tc>
        <w:tc>
          <w:tcPr>
            <w:tcW w:w="375" w:type="pct"/>
            <w:tcBorders>
              <w:top w:val="single" w:sz="4" w:space="0" w:color="auto"/>
            </w:tcBorders>
          </w:tcPr>
          <w:p w14:paraId="63799AEA"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192</w:t>
            </w:r>
          </w:p>
        </w:tc>
        <w:tc>
          <w:tcPr>
            <w:tcW w:w="554" w:type="pct"/>
            <w:tcBorders>
              <w:top w:val="single" w:sz="4" w:space="0" w:color="auto"/>
            </w:tcBorders>
          </w:tcPr>
          <w:p w14:paraId="4B38F9C5"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15</w:t>
            </w:r>
          </w:p>
        </w:tc>
        <w:tc>
          <w:tcPr>
            <w:tcW w:w="354" w:type="pct"/>
            <w:tcBorders>
              <w:top w:val="single" w:sz="4" w:space="0" w:color="auto"/>
            </w:tcBorders>
          </w:tcPr>
          <w:p w14:paraId="63D2D095"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12</w:t>
            </w:r>
          </w:p>
        </w:tc>
        <w:tc>
          <w:tcPr>
            <w:tcW w:w="396" w:type="pct"/>
            <w:tcBorders>
              <w:top w:val="single" w:sz="4" w:space="0" w:color="auto"/>
            </w:tcBorders>
          </w:tcPr>
          <w:p w14:paraId="2998D20D"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w:t>
            </w:r>
          </w:p>
        </w:tc>
        <w:tc>
          <w:tcPr>
            <w:tcW w:w="317" w:type="pct"/>
            <w:tcBorders>
              <w:top w:val="single" w:sz="4" w:space="0" w:color="auto"/>
            </w:tcBorders>
          </w:tcPr>
          <w:p w14:paraId="66BF021B"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618</w:t>
            </w:r>
          </w:p>
        </w:tc>
        <w:tc>
          <w:tcPr>
            <w:tcW w:w="389" w:type="pct"/>
            <w:tcBorders>
              <w:top w:val="single" w:sz="4" w:space="0" w:color="auto"/>
            </w:tcBorders>
          </w:tcPr>
          <w:p w14:paraId="48C0A74A"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w:t>
            </w:r>
          </w:p>
        </w:tc>
      </w:tr>
      <w:tr w:rsidR="00A4043F" w:rsidRPr="00331DC7" w14:paraId="21D39C8F" w14:textId="77777777" w:rsidTr="00227D57">
        <w:trPr>
          <w:trHeight w:val="540"/>
        </w:trPr>
        <w:tc>
          <w:tcPr>
            <w:tcW w:w="2615" w:type="pct"/>
          </w:tcPr>
          <w:p w14:paraId="75D7A50E" w14:textId="51197BE7" w:rsidR="00A72913" w:rsidRPr="00331DC7" w:rsidRDefault="00A4043F" w:rsidP="00696418">
            <w:pPr>
              <w:spacing w:after="120"/>
              <w:rPr>
                <w:rFonts w:ascii="Times New Roman" w:hAnsi="Times New Roman" w:cs="Times New Roman"/>
                <w:sz w:val="24"/>
                <w:szCs w:val="24"/>
              </w:rPr>
            </w:pPr>
            <w:r w:rsidRPr="00331DC7">
              <w:rPr>
                <w:rFonts w:ascii="Times New Roman" w:hAnsi="Times New Roman" w:cs="Times New Roman"/>
                <w:sz w:val="24"/>
                <w:szCs w:val="24"/>
              </w:rPr>
              <w:t>2</w:t>
            </w:r>
            <w:r w:rsidR="007C43BB"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A72913" w:rsidRPr="00331DC7">
              <w:rPr>
                <w:rFonts w:ascii="Times New Roman" w:hAnsi="Times New Roman" w:cs="Times New Roman"/>
                <w:sz w:val="24"/>
                <w:szCs w:val="24"/>
              </w:rPr>
              <w:t xml:space="preserve">I don’t know the details about CA and am worried </w:t>
            </w:r>
            <w:r w:rsidR="00B16ABB" w:rsidRPr="00331DC7">
              <w:rPr>
                <w:rFonts w:ascii="Times New Roman" w:hAnsi="Times New Roman" w:cs="Times New Roman"/>
                <w:sz w:val="24"/>
                <w:szCs w:val="24"/>
              </w:rPr>
              <w:t xml:space="preserve">about </w:t>
            </w:r>
            <w:r w:rsidR="00A72913" w:rsidRPr="00331DC7">
              <w:rPr>
                <w:rFonts w:ascii="Times New Roman" w:hAnsi="Times New Roman" w:cs="Times New Roman"/>
                <w:sz w:val="24"/>
                <w:szCs w:val="24"/>
              </w:rPr>
              <w:t>mak</w:t>
            </w:r>
            <w:r w:rsidR="00B16ABB" w:rsidRPr="00331DC7">
              <w:rPr>
                <w:rFonts w:ascii="Times New Roman" w:hAnsi="Times New Roman" w:cs="Times New Roman"/>
                <w:sz w:val="24"/>
                <w:szCs w:val="24"/>
              </w:rPr>
              <w:t>ing</w:t>
            </w:r>
            <w:r w:rsidR="00A72913" w:rsidRPr="00331DC7">
              <w:rPr>
                <w:rFonts w:ascii="Times New Roman" w:hAnsi="Times New Roman" w:cs="Times New Roman"/>
                <w:sz w:val="24"/>
                <w:szCs w:val="24"/>
              </w:rPr>
              <w:t xml:space="preserve"> a decision</w:t>
            </w:r>
            <w:r w:rsidR="007A42D3" w:rsidRPr="00331DC7">
              <w:rPr>
                <w:rFonts w:ascii="Times New Roman" w:hAnsi="Times New Roman" w:cs="Times New Roman"/>
                <w:sz w:val="24"/>
                <w:szCs w:val="24"/>
              </w:rPr>
              <w:t>.</w:t>
            </w:r>
          </w:p>
        </w:tc>
        <w:tc>
          <w:tcPr>
            <w:tcW w:w="375" w:type="pct"/>
          </w:tcPr>
          <w:p w14:paraId="6CE3FE86"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179</w:t>
            </w:r>
          </w:p>
        </w:tc>
        <w:tc>
          <w:tcPr>
            <w:tcW w:w="554" w:type="pct"/>
          </w:tcPr>
          <w:p w14:paraId="01A83F03"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25</w:t>
            </w:r>
          </w:p>
        </w:tc>
        <w:tc>
          <w:tcPr>
            <w:tcW w:w="354" w:type="pct"/>
          </w:tcPr>
          <w:p w14:paraId="2E8611F5"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14</w:t>
            </w:r>
          </w:p>
        </w:tc>
        <w:tc>
          <w:tcPr>
            <w:tcW w:w="396" w:type="pct"/>
          </w:tcPr>
          <w:p w14:paraId="686BC2DD"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2</w:t>
            </w:r>
          </w:p>
        </w:tc>
        <w:tc>
          <w:tcPr>
            <w:tcW w:w="317" w:type="pct"/>
          </w:tcPr>
          <w:p w14:paraId="091F7BFB"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601</w:t>
            </w:r>
          </w:p>
        </w:tc>
        <w:tc>
          <w:tcPr>
            <w:tcW w:w="389" w:type="pct"/>
          </w:tcPr>
          <w:p w14:paraId="17E40655"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2</w:t>
            </w:r>
          </w:p>
        </w:tc>
      </w:tr>
      <w:tr w:rsidR="00A4043F" w:rsidRPr="00331DC7" w14:paraId="0BAB9883" w14:textId="77777777" w:rsidTr="00227D57">
        <w:trPr>
          <w:trHeight w:val="333"/>
        </w:trPr>
        <w:tc>
          <w:tcPr>
            <w:tcW w:w="2615" w:type="pct"/>
          </w:tcPr>
          <w:p w14:paraId="4E29DDD5" w14:textId="440F242B" w:rsidR="00A72913" w:rsidRPr="00331DC7" w:rsidRDefault="00A4043F" w:rsidP="00696418">
            <w:pPr>
              <w:spacing w:after="120"/>
              <w:rPr>
                <w:rFonts w:ascii="Times New Roman" w:hAnsi="Times New Roman" w:cs="Times New Roman"/>
                <w:sz w:val="24"/>
                <w:szCs w:val="24"/>
              </w:rPr>
            </w:pPr>
            <w:r w:rsidRPr="00331DC7">
              <w:rPr>
                <w:rFonts w:ascii="Times New Roman" w:hAnsi="Times New Roman" w:cs="Times New Roman"/>
                <w:sz w:val="24"/>
                <w:szCs w:val="24"/>
              </w:rPr>
              <w:t>3</w:t>
            </w:r>
            <w:r w:rsidR="007C43BB"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A72913" w:rsidRPr="00331DC7">
              <w:rPr>
                <w:rFonts w:ascii="Times New Roman" w:hAnsi="Times New Roman" w:cs="Times New Roman"/>
                <w:sz w:val="24"/>
                <w:szCs w:val="24"/>
              </w:rPr>
              <w:t>I need technical support to adopt CA</w:t>
            </w:r>
            <w:r w:rsidR="00B16ABB" w:rsidRPr="00331DC7">
              <w:rPr>
                <w:rFonts w:ascii="Times New Roman" w:hAnsi="Times New Roman" w:cs="Times New Roman"/>
                <w:sz w:val="24"/>
                <w:szCs w:val="24"/>
              </w:rPr>
              <w:t>.</w:t>
            </w:r>
          </w:p>
        </w:tc>
        <w:tc>
          <w:tcPr>
            <w:tcW w:w="375" w:type="pct"/>
          </w:tcPr>
          <w:p w14:paraId="373023F3"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172</w:t>
            </w:r>
          </w:p>
        </w:tc>
        <w:tc>
          <w:tcPr>
            <w:tcW w:w="554" w:type="pct"/>
          </w:tcPr>
          <w:p w14:paraId="4CDFE683"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34</w:t>
            </w:r>
          </w:p>
        </w:tc>
        <w:tc>
          <w:tcPr>
            <w:tcW w:w="354" w:type="pct"/>
          </w:tcPr>
          <w:p w14:paraId="449B0323"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12</w:t>
            </w:r>
          </w:p>
        </w:tc>
        <w:tc>
          <w:tcPr>
            <w:tcW w:w="396" w:type="pct"/>
          </w:tcPr>
          <w:p w14:paraId="09D41D80"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2</w:t>
            </w:r>
          </w:p>
        </w:tc>
        <w:tc>
          <w:tcPr>
            <w:tcW w:w="317" w:type="pct"/>
          </w:tcPr>
          <w:p w14:paraId="297C6B6D"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596</w:t>
            </w:r>
          </w:p>
        </w:tc>
        <w:tc>
          <w:tcPr>
            <w:tcW w:w="389" w:type="pct"/>
          </w:tcPr>
          <w:p w14:paraId="253209B8"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3</w:t>
            </w:r>
          </w:p>
        </w:tc>
      </w:tr>
      <w:tr w:rsidR="00A4043F" w:rsidRPr="00331DC7" w14:paraId="08E415B1" w14:textId="77777777" w:rsidTr="00227D57">
        <w:trPr>
          <w:trHeight w:val="549"/>
        </w:trPr>
        <w:tc>
          <w:tcPr>
            <w:tcW w:w="2615" w:type="pct"/>
          </w:tcPr>
          <w:p w14:paraId="510683B3" w14:textId="56051C6A" w:rsidR="00A72913" w:rsidRPr="00331DC7" w:rsidRDefault="00A4043F" w:rsidP="00696418">
            <w:pPr>
              <w:adjustRightInd w:val="0"/>
              <w:snapToGrid w:val="0"/>
              <w:spacing w:after="120"/>
              <w:rPr>
                <w:rFonts w:ascii="Times New Roman" w:hAnsi="Times New Roman" w:cs="Times New Roman"/>
                <w:sz w:val="24"/>
                <w:szCs w:val="24"/>
              </w:rPr>
            </w:pPr>
            <w:r w:rsidRPr="00331DC7">
              <w:rPr>
                <w:rFonts w:ascii="Times New Roman" w:hAnsi="Times New Roman" w:cs="Times New Roman"/>
                <w:sz w:val="24"/>
                <w:szCs w:val="24"/>
              </w:rPr>
              <w:t>4</w:t>
            </w:r>
            <w:r w:rsidR="007C43BB"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A72913" w:rsidRPr="00331DC7">
              <w:rPr>
                <w:rFonts w:ascii="Times New Roman" w:hAnsi="Times New Roman" w:cs="Times New Roman"/>
                <w:sz w:val="24"/>
                <w:szCs w:val="24"/>
              </w:rPr>
              <w:t>I think CA is more complicated than my current practice</w:t>
            </w:r>
            <w:r w:rsidR="00B16ABB" w:rsidRPr="00331DC7">
              <w:rPr>
                <w:rFonts w:ascii="Times New Roman" w:hAnsi="Times New Roman" w:cs="Times New Roman"/>
                <w:sz w:val="24"/>
                <w:szCs w:val="24"/>
              </w:rPr>
              <w:t>.</w:t>
            </w:r>
          </w:p>
        </w:tc>
        <w:tc>
          <w:tcPr>
            <w:tcW w:w="375" w:type="pct"/>
          </w:tcPr>
          <w:p w14:paraId="01F74704"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161</w:t>
            </w:r>
          </w:p>
        </w:tc>
        <w:tc>
          <w:tcPr>
            <w:tcW w:w="554" w:type="pct"/>
          </w:tcPr>
          <w:p w14:paraId="066C27E4"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33</w:t>
            </w:r>
          </w:p>
        </w:tc>
        <w:tc>
          <w:tcPr>
            <w:tcW w:w="354" w:type="pct"/>
          </w:tcPr>
          <w:p w14:paraId="7E431B96"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21</w:t>
            </w:r>
          </w:p>
        </w:tc>
        <w:tc>
          <w:tcPr>
            <w:tcW w:w="396" w:type="pct"/>
          </w:tcPr>
          <w:p w14:paraId="6F863E71"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5</w:t>
            </w:r>
          </w:p>
        </w:tc>
        <w:tc>
          <w:tcPr>
            <w:tcW w:w="317" w:type="pct"/>
          </w:tcPr>
          <w:p w14:paraId="0C167ACD"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570</w:t>
            </w:r>
          </w:p>
        </w:tc>
        <w:tc>
          <w:tcPr>
            <w:tcW w:w="389" w:type="pct"/>
          </w:tcPr>
          <w:p w14:paraId="5571C6CA"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4</w:t>
            </w:r>
          </w:p>
        </w:tc>
      </w:tr>
      <w:tr w:rsidR="00A4043F" w:rsidRPr="00331DC7" w14:paraId="31775C3E" w14:textId="77777777" w:rsidTr="00227D57">
        <w:trPr>
          <w:trHeight w:val="459"/>
        </w:trPr>
        <w:tc>
          <w:tcPr>
            <w:tcW w:w="2615" w:type="pct"/>
          </w:tcPr>
          <w:p w14:paraId="3120E6C4" w14:textId="742994D2" w:rsidR="00A72913" w:rsidRPr="00331DC7" w:rsidRDefault="00A4043F" w:rsidP="00696418">
            <w:pPr>
              <w:adjustRightInd w:val="0"/>
              <w:snapToGrid w:val="0"/>
              <w:spacing w:after="120"/>
              <w:rPr>
                <w:rFonts w:ascii="Times New Roman" w:hAnsi="Times New Roman" w:cs="Times New Roman"/>
                <w:sz w:val="24"/>
                <w:szCs w:val="24"/>
              </w:rPr>
            </w:pPr>
            <w:r w:rsidRPr="00331DC7">
              <w:rPr>
                <w:rFonts w:ascii="Times New Roman" w:hAnsi="Times New Roman" w:cs="Times New Roman"/>
                <w:sz w:val="24"/>
                <w:szCs w:val="24"/>
              </w:rPr>
              <w:t>5</w:t>
            </w:r>
            <w:r w:rsidR="007C43BB"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A72913" w:rsidRPr="00331DC7">
              <w:rPr>
                <w:rFonts w:ascii="Times New Roman" w:hAnsi="Times New Roman" w:cs="Times New Roman"/>
                <w:sz w:val="24"/>
                <w:szCs w:val="24"/>
              </w:rPr>
              <w:t>I am worried about getting services from extension service providers when needed</w:t>
            </w:r>
            <w:r w:rsidR="00B16ABB" w:rsidRPr="00331DC7">
              <w:rPr>
                <w:rFonts w:ascii="Times New Roman" w:hAnsi="Times New Roman" w:cs="Times New Roman"/>
                <w:sz w:val="24"/>
                <w:szCs w:val="24"/>
              </w:rPr>
              <w:t>.</w:t>
            </w:r>
          </w:p>
        </w:tc>
        <w:tc>
          <w:tcPr>
            <w:tcW w:w="375" w:type="pct"/>
          </w:tcPr>
          <w:p w14:paraId="5641C146"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157</w:t>
            </w:r>
          </w:p>
        </w:tc>
        <w:tc>
          <w:tcPr>
            <w:tcW w:w="554" w:type="pct"/>
          </w:tcPr>
          <w:p w14:paraId="33A06CA1"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27</w:t>
            </w:r>
          </w:p>
        </w:tc>
        <w:tc>
          <w:tcPr>
            <w:tcW w:w="354" w:type="pct"/>
          </w:tcPr>
          <w:p w14:paraId="2C7419EE"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34</w:t>
            </w:r>
          </w:p>
        </w:tc>
        <w:tc>
          <w:tcPr>
            <w:tcW w:w="396" w:type="pct"/>
          </w:tcPr>
          <w:p w14:paraId="7D139733"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2</w:t>
            </w:r>
          </w:p>
        </w:tc>
        <w:tc>
          <w:tcPr>
            <w:tcW w:w="317" w:type="pct"/>
          </w:tcPr>
          <w:p w14:paraId="739C7443"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559</w:t>
            </w:r>
          </w:p>
        </w:tc>
        <w:tc>
          <w:tcPr>
            <w:tcW w:w="389" w:type="pct"/>
          </w:tcPr>
          <w:p w14:paraId="54252E8B"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5</w:t>
            </w:r>
          </w:p>
        </w:tc>
      </w:tr>
      <w:tr w:rsidR="00A4043F" w:rsidRPr="00331DC7" w14:paraId="7E3F8771" w14:textId="77777777" w:rsidTr="00227D57">
        <w:trPr>
          <w:trHeight w:val="576"/>
        </w:trPr>
        <w:tc>
          <w:tcPr>
            <w:tcW w:w="2615" w:type="pct"/>
          </w:tcPr>
          <w:p w14:paraId="4B1A96E2" w14:textId="59B33F2F" w:rsidR="00A72913" w:rsidRPr="00331DC7" w:rsidRDefault="00A4043F" w:rsidP="00696418">
            <w:pPr>
              <w:spacing w:after="120"/>
              <w:rPr>
                <w:rFonts w:ascii="Times New Roman" w:hAnsi="Times New Roman" w:cs="Times New Roman"/>
                <w:sz w:val="24"/>
                <w:szCs w:val="24"/>
              </w:rPr>
            </w:pPr>
            <w:r w:rsidRPr="00331DC7">
              <w:rPr>
                <w:rFonts w:ascii="Times New Roman" w:hAnsi="Times New Roman" w:cs="Times New Roman"/>
                <w:sz w:val="24"/>
                <w:szCs w:val="24"/>
              </w:rPr>
              <w:t>6</w:t>
            </w:r>
            <w:r w:rsidR="007C43BB"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A72913" w:rsidRPr="00331DC7">
              <w:rPr>
                <w:rFonts w:ascii="Times New Roman" w:hAnsi="Times New Roman" w:cs="Times New Roman"/>
                <w:sz w:val="24"/>
                <w:szCs w:val="24"/>
              </w:rPr>
              <w:t>CA will increase the yield only in the long</w:t>
            </w:r>
            <w:r w:rsidR="00B734AF" w:rsidRPr="00331DC7">
              <w:rPr>
                <w:rFonts w:ascii="Times New Roman" w:hAnsi="Times New Roman" w:cs="Times New Roman"/>
                <w:sz w:val="24"/>
                <w:szCs w:val="24"/>
              </w:rPr>
              <w:t xml:space="preserve"> </w:t>
            </w:r>
            <w:r w:rsidR="00A72913" w:rsidRPr="00331DC7">
              <w:rPr>
                <w:rFonts w:ascii="Times New Roman" w:hAnsi="Times New Roman" w:cs="Times New Roman"/>
                <w:sz w:val="24"/>
                <w:szCs w:val="24"/>
              </w:rPr>
              <w:t xml:space="preserve">run, and I am not able to operate in </w:t>
            </w:r>
            <w:r w:rsidR="00B734AF" w:rsidRPr="00331DC7">
              <w:rPr>
                <w:rFonts w:ascii="Times New Roman" w:hAnsi="Times New Roman" w:cs="Times New Roman"/>
                <w:sz w:val="24"/>
                <w:szCs w:val="24"/>
              </w:rPr>
              <w:t xml:space="preserve">the </w:t>
            </w:r>
            <w:r w:rsidR="00A72913" w:rsidRPr="00331DC7">
              <w:rPr>
                <w:rFonts w:ascii="Times New Roman" w:hAnsi="Times New Roman" w:cs="Times New Roman"/>
                <w:sz w:val="24"/>
                <w:szCs w:val="24"/>
              </w:rPr>
              <w:t>current situation</w:t>
            </w:r>
            <w:r w:rsidR="00B16ABB" w:rsidRPr="00331DC7">
              <w:rPr>
                <w:rFonts w:ascii="Times New Roman" w:hAnsi="Times New Roman" w:cs="Times New Roman"/>
                <w:sz w:val="24"/>
                <w:szCs w:val="24"/>
              </w:rPr>
              <w:t>.</w:t>
            </w:r>
          </w:p>
        </w:tc>
        <w:tc>
          <w:tcPr>
            <w:tcW w:w="375" w:type="pct"/>
          </w:tcPr>
          <w:p w14:paraId="561B2634"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152</w:t>
            </w:r>
          </w:p>
        </w:tc>
        <w:tc>
          <w:tcPr>
            <w:tcW w:w="554" w:type="pct"/>
          </w:tcPr>
          <w:p w14:paraId="6A958B61"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31</w:t>
            </w:r>
          </w:p>
        </w:tc>
        <w:tc>
          <w:tcPr>
            <w:tcW w:w="354" w:type="pct"/>
          </w:tcPr>
          <w:p w14:paraId="0610F710"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36</w:t>
            </w:r>
          </w:p>
        </w:tc>
        <w:tc>
          <w:tcPr>
            <w:tcW w:w="396" w:type="pct"/>
          </w:tcPr>
          <w:p w14:paraId="53E2C6BA"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w:t>
            </w:r>
          </w:p>
        </w:tc>
        <w:tc>
          <w:tcPr>
            <w:tcW w:w="317" w:type="pct"/>
          </w:tcPr>
          <w:p w14:paraId="0714FEC5" w14:textId="48771B20"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554</w:t>
            </w:r>
          </w:p>
        </w:tc>
        <w:tc>
          <w:tcPr>
            <w:tcW w:w="389" w:type="pct"/>
          </w:tcPr>
          <w:p w14:paraId="4E751F53" w14:textId="71BFE29E"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6</w:t>
            </w:r>
          </w:p>
        </w:tc>
      </w:tr>
      <w:tr w:rsidR="00A4043F" w:rsidRPr="00331DC7" w14:paraId="2E6C5321" w14:textId="77777777" w:rsidTr="00227D57">
        <w:trPr>
          <w:trHeight w:val="540"/>
        </w:trPr>
        <w:tc>
          <w:tcPr>
            <w:tcW w:w="2615" w:type="pct"/>
          </w:tcPr>
          <w:p w14:paraId="663C0783" w14:textId="5FE67849" w:rsidR="00A72913" w:rsidRPr="00331DC7" w:rsidRDefault="00A4043F" w:rsidP="00696418">
            <w:pPr>
              <w:spacing w:after="120"/>
              <w:rPr>
                <w:rFonts w:ascii="Times New Roman" w:hAnsi="Times New Roman" w:cs="Times New Roman"/>
                <w:sz w:val="24"/>
                <w:szCs w:val="24"/>
              </w:rPr>
            </w:pPr>
            <w:r w:rsidRPr="00331DC7">
              <w:rPr>
                <w:rFonts w:ascii="Times New Roman" w:hAnsi="Times New Roman" w:cs="Times New Roman"/>
                <w:sz w:val="24"/>
                <w:szCs w:val="24"/>
              </w:rPr>
              <w:t>7</w:t>
            </w:r>
            <w:r w:rsidR="007C43BB"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A72913" w:rsidRPr="00331DC7">
              <w:rPr>
                <w:rFonts w:ascii="Times New Roman" w:hAnsi="Times New Roman" w:cs="Times New Roman"/>
                <w:sz w:val="24"/>
                <w:szCs w:val="24"/>
              </w:rPr>
              <w:t>I think that CA could be more expensive than conventional methods</w:t>
            </w:r>
            <w:r w:rsidR="00B16ABB" w:rsidRPr="00331DC7">
              <w:rPr>
                <w:rFonts w:ascii="Times New Roman" w:hAnsi="Times New Roman" w:cs="Times New Roman"/>
                <w:sz w:val="24"/>
                <w:szCs w:val="24"/>
              </w:rPr>
              <w:t>.</w:t>
            </w:r>
          </w:p>
        </w:tc>
        <w:tc>
          <w:tcPr>
            <w:tcW w:w="375" w:type="pct"/>
          </w:tcPr>
          <w:p w14:paraId="27F92A65"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136</w:t>
            </w:r>
          </w:p>
        </w:tc>
        <w:tc>
          <w:tcPr>
            <w:tcW w:w="554" w:type="pct"/>
          </w:tcPr>
          <w:p w14:paraId="1CDC3D8F"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51</w:t>
            </w:r>
          </w:p>
        </w:tc>
        <w:tc>
          <w:tcPr>
            <w:tcW w:w="354" w:type="pct"/>
          </w:tcPr>
          <w:p w14:paraId="48325AC2"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30</w:t>
            </w:r>
          </w:p>
        </w:tc>
        <w:tc>
          <w:tcPr>
            <w:tcW w:w="396" w:type="pct"/>
          </w:tcPr>
          <w:p w14:paraId="4ED0AD13"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3</w:t>
            </w:r>
          </w:p>
        </w:tc>
        <w:tc>
          <w:tcPr>
            <w:tcW w:w="317" w:type="pct"/>
          </w:tcPr>
          <w:p w14:paraId="368CA19F"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540</w:t>
            </w:r>
          </w:p>
        </w:tc>
        <w:tc>
          <w:tcPr>
            <w:tcW w:w="389" w:type="pct"/>
          </w:tcPr>
          <w:p w14:paraId="4C2123EF"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7</w:t>
            </w:r>
          </w:p>
        </w:tc>
      </w:tr>
      <w:tr w:rsidR="00A4043F" w:rsidRPr="00331DC7" w14:paraId="33912A4C" w14:textId="77777777" w:rsidTr="00227D57">
        <w:tc>
          <w:tcPr>
            <w:tcW w:w="2615" w:type="pct"/>
          </w:tcPr>
          <w:p w14:paraId="0CBDE186" w14:textId="4C8BDEFE" w:rsidR="00A72913" w:rsidRPr="00331DC7" w:rsidRDefault="00227D57" w:rsidP="00696418">
            <w:pPr>
              <w:spacing w:after="120"/>
              <w:rPr>
                <w:rFonts w:ascii="Times New Roman" w:hAnsi="Times New Roman" w:cs="Times New Roman"/>
                <w:sz w:val="24"/>
                <w:szCs w:val="24"/>
              </w:rPr>
            </w:pPr>
            <w:r w:rsidRPr="00331DC7">
              <w:rPr>
                <w:rFonts w:ascii="Times New Roman" w:hAnsi="Times New Roman" w:cs="Times New Roman"/>
                <w:sz w:val="24"/>
                <w:szCs w:val="24"/>
              </w:rPr>
              <w:t>8</w:t>
            </w:r>
            <w:r w:rsidR="007C43BB"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A72913" w:rsidRPr="00331DC7">
              <w:rPr>
                <w:rFonts w:ascii="Times New Roman" w:hAnsi="Times New Roman" w:cs="Times New Roman"/>
                <w:sz w:val="24"/>
                <w:szCs w:val="24"/>
              </w:rPr>
              <w:t xml:space="preserve">Currently, I use crop residues for livestock feeding and fuel, so I cannot leave </w:t>
            </w:r>
            <w:r w:rsidR="00B734AF" w:rsidRPr="00331DC7">
              <w:rPr>
                <w:rFonts w:ascii="Times New Roman" w:hAnsi="Times New Roman" w:cs="Times New Roman"/>
                <w:sz w:val="24"/>
                <w:szCs w:val="24"/>
              </w:rPr>
              <w:t xml:space="preserve">them </w:t>
            </w:r>
            <w:r w:rsidR="00A72913" w:rsidRPr="00331DC7">
              <w:rPr>
                <w:rFonts w:ascii="Times New Roman" w:hAnsi="Times New Roman" w:cs="Times New Roman"/>
                <w:sz w:val="24"/>
                <w:szCs w:val="24"/>
              </w:rPr>
              <w:t>on the ground</w:t>
            </w:r>
            <w:r w:rsidR="00B16ABB" w:rsidRPr="00331DC7">
              <w:rPr>
                <w:rFonts w:ascii="Times New Roman" w:hAnsi="Times New Roman" w:cs="Times New Roman"/>
                <w:sz w:val="24"/>
                <w:szCs w:val="24"/>
              </w:rPr>
              <w:t>.</w:t>
            </w:r>
          </w:p>
        </w:tc>
        <w:tc>
          <w:tcPr>
            <w:tcW w:w="375" w:type="pct"/>
          </w:tcPr>
          <w:p w14:paraId="6B817E8F"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108</w:t>
            </w:r>
          </w:p>
        </w:tc>
        <w:tc>
          <w:tcPr>
            <w:tcW w:w="554" w:type="pct"/>
          </w:tcPr>
          <w:p w14:paraId="61E12C95"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78</w:t>
            </w:r>
          </w:p>
        </w:tc>
        <w:tc>
          <w:tcPr>
            <w:tcW w:w="354" w:type="pct"/>
          </w:tcPr>
          <w:p w14:paraId="16783B0E"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31</w:t>
            </w:r>
          </w:p>
        </w:tc>
        <w:tc>
          <w:tcPr>
            <w:tcW w:w="396" w:type="pct"/>
          </w:tcPr>
          <w:p w14:paraId="1D7E4348"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3</w:t>
            </w:r>
          </w:p>
        </w:tc>
        <w:tc>
          <w:tcPr>
            <w:tcW w:w="317" w:type="pct"/>
          </w:tcPr>
          <w:p w14:paraId="0FE7E7AB"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511</w:t>
            </w:r>
          </w:p>
        </w:tc>
        <w:tc>
          <w:tcPr>
            <w:tcW w:w="389" w:type="pct"/>
          </w:tcPr>
          <w:p w14:paraId="4EAF3BAD"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8</w:t>
            </w:r>
          </w:p>
        </w:tc>
      </w:tr>
      <w:tr w:rsidR="00A4043F" w:rsidRPr="00331DC7" w14:paraId="621AADE1" w14:textId="77777777" w:rsidTr="00227D57">
        <w:tc>
          <w:tcPr>
            <w:tcW w:w="2615" w:type="pct"/>
          </w:tcPr>
          <w:p w14:paraId="63108644" w14:textId="2CF685D9" w:rsidR="00A72913" w:rsidRPr="00331DC7" w:rsidRDefault="00227D57" w:rsidP="00696418">
            <w:pPr>
              <w:spacing w:after="120"/>
              <w:rPr>
                <w:rFonts w:ascii="Times New Roman" w:hAnsi="Times New Roman" w:cs="Times New Roman"/>
                <w:sz w:val="24"/>
                <w:szCs w:val="24"/>
              </w:rPr>
            </w:pPr>
            <w:r w:rsidRPr="00331DC7">
              <w:rPr>
                <w:rFonts w:ascii="Times New Roman" w:hAnsi="Times New Roman" w:cs="Times New Roman"/>
                <w:sz w:val="24"/>
                <w:szCs w:val="24"/>
              </w:rPr>
              <w:t>9</w:t>
            </w:r>
            <w:r w:rsidR="007C43BB"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A72913" w:rsidRPr="00331DC7">
              <w:rPr>
                <w:rFonts w:ascii="Times New Roman" w:hAnsi="Times New Roman" w:cs="Times New Roman"/>
                <w:sz w:val="24"/>
                <w:szCs w:val="24"/>
              </w:rPr>
              <w:t>I cannot afford the machine</w:t>
            </w:r>
            <w:r w:rsidR="00B734AF" w:rsidRPr="00331DC7">
              <w:rPr>
                <w:rFonts w:ascii="Times New Roman" w:hAnsi="Times New Roman" w:cs="Times New Roman"/>
                <w:sz w:val="24"/>
                <w:szCs w:val="24"/>
              </w:rPr>
              <w:t>’</w:t>
            </w:r>
            <w:r w:rsidR="00A72913" w:rsidRPr="00331DC7">
              <w:rPr>
                <w:rFonts w:ascii="Times New Roman" w:hAnsi="Times New Roman" w:cs="Times New Roman"/>
                <w:sz w:val="24"/>
                <w:szCs w:val="24"/>
              </w:rPr>
              <w:t xml:space="preserve">s cost </w:t>
            </w:r>
            <w:r w:rsidR="00B734AF" w:rsidRPr="00331DC7">
              <w:rPr>
                <w:rFonts w:ascii="Times New Roman" w:hAnsi="Times New Roman" w:cs="Times New Roman"/>
                <w:sz w:val="24"/>
                <w:szCs w:val="24"/>
              </w:rPr>
              <w:t xml:space="preserve">or </w:t>
            </w:r>
            <w:r w:rsidR="00A72913" w:rsidRPr="00331DC7">
              <w:rPr>
                <w:rFonts w:ascii="Times New Roman" w:hAnsi="Times New Roman" w:cs="Times New Roman"/>
                <w:sz w:val="24"/>
                <w:szCs w:val="24"/>
              </w:rPr>
              <w:t>the initial investment required for CA</w:t>
            </w:r>
            <w:r w:rsidR="00B16ABB" w:rsidRPr="00331DC7">
              <w:rPr>
                <w:rFonts w:ascii="Times New Roman" w:hAnsi="Times New Roman" w:cs="Times New Roman"/>
                <w:sz w:val="24"/>
                <w:szCs w:val="24"/>
              </w:rPr>
              <w:t>.</w:t>
            </w:r>
          </w:p>
        </w:tc>
        <w:tc>
          <w:tcPr>
            <w:tcW w:w="375" w:type="pct"/>
          </w:tcPr>
          <w:p w14:paraId="54B52937" w14:textId="02F1B1FC"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120</w:t>
            </w:r>
          </w:p>
        </w:tc>
        <w:tc>
          <w:tcPr>
            <w:tcW w:w="554" w:type="pct"/>
          </w:tcPr>
          <w:p w14:paraId="6F202F29" w14:textId="5BE4DB2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59</w:t>
            </w:r>
          </w:p>
        </w:tc>
        <w:tc>
          <w:tcPr>
            <w:tcW w:w="354" w:type="pct"/>
          </w:tcPr>
          <w:p w14:paraId="5B1C389B" w14:textId="6372BB9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32</w:t>
            </w:r>
          </w:p>
        </w:tc>
        <w:tc>
          <w:tcPr>
            <w:tcW w:w="396" w:type="pct"/>
          </w:tcPr>
          <w:p w14:paraId="7A3B0D3D" w14:textId="0A332728"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9</w:t>
            </w:r>
          </w:p>
        </w:tc>
        <w:tc>
          <w:tcPr>
            <w:tcW w:w="317" w:type="pct"/>
          </w:tcPr>
          <w:p w14:paraId="7E8B3514" w14:textId="45BEFACB"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510</w:t>
            </w:r>
          </w:p>
        </w:tc>
        <w:tc>
          <w:tcPr>
            <w:tcW w:w="389" w:type="pct"/>
          </w:tcPr>
          <w:p w14:paraId="7C83A9EC" w14:textId="5EF60D51"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9</w:t>
            </w:r>
          </w:p>
        </w:tc>
      </w:tr>
      <w:tr w:rsidR="00A4043F" w:rsidRPr="00331DC7" w14:paraId="62F0FA17" w14:textId="77777777" w:rsidTr="00227D57">
        <w:trPr>
          <w:trHeight w:val="189"/>
        </w:trPr>
        <w:tc>
          <w:tcPr>
            <w:tcW w:w="2615" w:type="pct"/>
          </w:tcPr>
          <w:p w14:paraId="348D875A" w14:textId="4A603031" w:rsidR="00A72913" w:rsidRPr="00331DC7" w:rsidRDefault="00227D57" w:rsidP="00696418">
            <w:pPr>
              <w:spacing w:after="120"/>
              <w:rPr>
                <w:rFonts w:ascii="Times New Roman" w:hAnsi="Times New Roman" w:cs="Times New Roman"/>
                <w:sz w:val="24"/>
                <w:szCs w:val="24"/>
              </w:rPr>
            </w:pPr>
            <w:r w:rsidRPr="00331DC7">
              <w:rPr>
                <w:rFonts w:ascii="Times New Roman" w:hAnsi="Times New Roman" w:cs="Times New Roman"/>
                <w:sz w:val="24"/>
                <w:szCs w:val="24"/>
              </w:rPr>
              <w:t>10</w:t>
            </w:r>
            <w:r w:rsidR="007C43BB"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A72913" w:rsidRPr="00331DC7">
              <w:rPr>
                <w:rFonts w:ascii="Times New Roman" w:hAnsi="Times New Roman" w:cs="Times New Roman"/>
                <w:sz w:val="24"/>
                <w:szCs w:val="24"/>
              </w:rPr>
              <w:t>Soil quality and water are major concerns for me</w:t>
            </w:r>
            <w:r w:rsidR="00B16ABB" w:rsidRPr="00331DC7">
              <w:rPr>
                <w:rFonts w:ascii="Times New Roman" w:hAnsi="Times New Roman" w:cs="Times New Roman"/>
                <w:sz w:val="24"/>
                <w:szCs w:val="24"/>
              </w:rPr>
              <w:t>.</w:t>
            </w:r>
          </w:p>
        </w:tc>
        <w:tc>
          <w:tcPr>
            <w:tcW w:w="375" w:type="pct"/>
          </w:tcPr>
          <w:p w14:paraId="348E4FC7"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57</w:t>
            </w:r>
          </w:p>
        </w:tc>
        <w:tc>
          <w:tcPr>
            <w:tcW w:w="554" w:type="pct"/>
          </w:tcPr>
          <w:p w14:paraId="52975517"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131</w:t>
            </w:r>
          </w:p>
        </w:tc>
        <w:tc>
          <w:tcPr>
            <w:tcW w:w="354" w:type="pct"/>
          </w:tcPr>
          <w:p w14:paraId="12A83E5B"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28</w:t>
            </w:r>
          </w:p>
        </w:tc>
        <w:tc>
          <w:tcPr>
            <w:tcW w:w="396" w:type="pct"/>
          </w:tcPr>
          <w:p w14:paraId="5B6CEB38"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4</w:t>
            </w:r>
          </w:p>
        </w:tc>
        <w:tc>
          <w:tcPr>
            <w:tcW w:w="317" w:type="pct"/>
          </w:tcPr>
          <w:p w14:paraId="7C88AC17"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461</w:t>
            </w:r>
          </w:p>
        </w:tc>
        <w:tc>
          <w:tcPr>
            <w:tcW w:w="389" w:type="pct"/>
          </w:tcPr>
          <w:p w14:paraId="223EEC03"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10</w:t>
            </w:r>
          </w:p>
        </w:tc>
      </w:tr>
      <w:tr w:rsidR="00A4043F" w:rsidRPr="00331DC7" w14:paraId="74D44741" w14:textId="77777777" w:rsidTr="00227D57">
        <w:trPr>
          <w:trHeight w:val="315"/>
        </w:trPr>
        <w:tc>
          <w:tcPr>
            <w:tcW w:w="2615" w:type="pct"/>
          </w:tcPr>
          <w:p w14:paraId="51B73DBD" w14:textId="39C971A7" w:rsidR="00A72913" w:rsidRPr="00331DC7" w:rsidRDefault="00227D57" w:rsidP="00696418">
            <w:pPr>
              <w:spacing w:after="120"/>
              <w:rPr>
                <w:rFonts w:ascii="Times New Roman" w:hAnsi="Times New Roman" w:cs="Times New Roman"/>
                <w:sz w:val="24"/>
                <w:szCs w:val="24"/>
              </w:rPr>
            </w:pPr>
            <w:r w:rsidRPr="00331DC7">
              <w:rPr>
                <w:rFonts w:ascii="Times New Roman" w:hAnsi="Times New Roman" w:cs="Times New Roman"/>
                <w:sz w:val="24"/>
                <w:szCs w:val="24"/>
              </w:rPr>
              <w:t>11</w:t>
            </w:r>
            <w:r w:rsidR="007C43BB"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A72913" w:rsidRPr="00331DC7">
              <w:rPr>
                <w:rFonts w:ascii="Times New Roman" w:hAnsi="Times New Roman" w:cs="Times New Roman"/>
                <w:sz w:val="24"/>
                <w:szCs w:val="24"/>
              </w:rPr>
              <w:t xml:space="preserve">I shall adopt CA in </w:t>
            </w:r>
            <w:r w:rsidR="00B734AF" w:rsidRPr="00331DC7">
              <w:rPr>
                <w:rFonts w:ascii="Times New Roman" w:hAnsi="Times New Roman" w:cs="Times New Roman"/>
                <w:sz w:val="24"/>
                <w:szCs w:val="24"/>
              </w:rPr>
              <w:t xml:space="preserve">the </w:t>
            </w:r>
            <w:r w:rsidR="00A72913" w:rsidRPr="00331DC7">
              <w:rPr>
                <w:rFonts w:ascii="Times New Roman" w:hAnsi="Times New Roman" w:cs="Times New Roman"/>
                <w:sz w:val="24"/>
                <w:szCs w:val="24"/>
              </w:rPr>
              <w:t>future</w:t>
            </w:r>
            <w:r w:rsidR="00B734AF" w:rsidRPr="00331DC7">
              <w:rPr>
                <w:rFonts w:ascii="Times New Roman" w:hAnsi="Times New Roman" w:cs="Times New Roman"/>
                <w:sz w:val="24"/>
                <w:szCs w:val="24"/>
              </w:rPr>
              <w:t>,</w:t>
            </w:r>
            <w:r w:rsidR="00A72913" w:rsidRPr="00331DC7">
              <w:rPr>
                <w:rFonts w:ascii="Times New Roman" w:hAnsi="Times New Roman" w:cs="Times New Roman"/>
                <w:sz w:val="24"/>
                <w:szCs w:val="24"/>
              </w:rPr>
              <w:t xml:space="preserve"> as I have less confidence now</w:t>
            </w:r>
            <w:r w:rsidR="007A42D3" w:rsidRPr="00331DC7">
              <w:rPr>
                <w:rFonts w:ascii="Times New Roman" w:hAnsi="Times New Roman" w:cs="Times New Roman"/>
                <w:sz w:val="24"/>
                <w:szCs w:val="24"/>
              </w:rPr>
              <w:t>.</w:t>
            </w:r>
          </w:p>
        </w:tc>
        <w:tc>
          <w:tcPr>
            <w:tcW w:w="375" w:type="pct"/>
          </w:tcPr>
          <w:p w14:paraId="0B00501B" w14:textId="02D30209"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73</w:t>
            </w:r>
          </w:p>
        </w:tc>
        <w:tc>
          <w:tcPr>
            <w:tcW w:w="554" w:type="pct"/>
          </w:tcPr>
          <w:p w14:paraId="79C2019A" w14:textId="0BAC4902"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71</w:t>
            </w:r>
          </w:p>
        </w:tc>
        <w:tc>
          <w:tcPr>
            <w:tcW w:w="354" w:type="pct"/>
          </w:tcPr>
          <w:p w14:paraId="66F03CA2" w14:textId="03C20376"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70</w:t>
            </w:r>
          </w:p>
        </w:tc>
        <w:tc>
          <w:tcPr>
            <w:tcW w:w="396" w:type="pct"/>
          </w:tcPr>
          <w:p w14:paraId="70E9CA75" w14:textId="746DC3FF"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6</w:t>
            </w:r>
          </w:p>
        </w:tc>
        <w:tc>
          <w:tcPr>
            <w:tcW w:w="317" w:type="pct"/>
          </w:tcPr>
          <w:p w14:paraId="7249B44B" w14:textId="058DA586"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431</w:t>
            </w:r>
          </w:p>
        </w:tc>
        <w:tc>
          <w:tcPr>
            <w:tcW w:w="389" w:type="pct"/>
          </w:tcPr>
          <w:p w14:paraId="7B07C9C3" w14:textId="0285BE29"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11</w:t>
            </w:r>
          </w:p>
        </w:tc>
      </w:tr>
      <w:tr w:rsidR="00A4043F" w:rsidRPr="00331DC7" w14:paraId="6AC930B8" w14:textId="77777777" w:rsidTr="00227D57">
        <w:tc>
          <w:tcPr>
            <w:tcW w:w="2615" w:type="pct"/>
          </w:tcPr>
          <w:p w14:paraId="0EBE8DEA" w14:textId="234D55F6" w:rsidR="00A72913" w:rsidRPr="00331DC7" w:rsidRDefault="00227D57" w:rsidP="00696418">
            <w:pPr>
              <w:spacing w:after="120"/>
              <w:rPr>
                <w:rFonts w:ascii="Times New Roman" w:hAnsi="Times New Roman" w:cs="Times New Roman"/>
                <w:sz w:val="24"/>
                <w:szCs w:val="24"/>
              </w:rPr>
            </w:pPr>
            <w:r w:rsidRPr="00331DC7">
              <w:rPr>
                <w:rFonts w:ascii="Times New Roman" w:hAnsi="Times New Roman" w:cs="Times New Roman"/>
                <w:sz w:val="24"/>
                <w:szCs w:val="24"/>
              </w:rPr>
              <w:t>12</w:t>
            </w:r>
            <w:r w:rsidR="007C43BB"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A72913" w:rsidRPr="00331DC7">
              <w:rPr>
                <w:rFonts w:ascii="Times New Roman" w:hAnsi="Times New Roman" w:cs="Times New Roman"/>
                <w:sz w:val="24"/>
                <w:szCs w:val="24"/>
              </w:rPr>
              <w:t>I worry that minimum or zero tillage would reduce the yields</w:t>
            </w:r>
            <w:r w:rsidR="00B16ABB" w:rsidRPr="00331DC7">
              <w:rPr>
                <w:rFonts w:ascii="Times New Roman" w:hAnsi="Times New Roman" w:cs="Times New Roman"/>
                <w:sz w:val="24"/>
                <w:szCs w:val="24"/>
              </w:rPr>
              <w:t>.</w:t>
            </w:r>
          </w:p>
        </w:tc>
        <w:tc>
          <w:tcPr>
            <w:tcW w:w="375" w:type="pct"/>
          </w:tcPr>
          <w:p w14:paraId="08164669" w14:textId="0D041505"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58</w:t>
            </w:r>
          </w:p>
        </w:tc>
        <w:tc>
          <w:tcPr>
            <w:tcW w:w="554" w:type="pct"/>
          </w:tcPr>
          <w:p w14:paraId="33939D9F" w14:textId="735ED760"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65</w:t>
            </w:r>
          </w:p>
        </w:tc>
        <w:tc>
          <w:tcPr>
            <w:tcW w:w="354" w:type="pct"/>
          </w:tcPr>
          <w:p w14:paraId="06168212" w14:textId="17166016"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94</w:t>
            </w:r>
          </w:p>
        </w:tc>
        <w:tc>
          <w:tcPr>
            <w:tcW w:w="396" w:type="pct"/>
          </w:tcPr>
          <w:p w14:paraId="1AB4DF0B" w14:textId="36222CA3"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3</w:t>
            </w:r>
          </w:p>
        </w:tc>
        <w:tc>
          <w:tcPr>
            <w:tcW w:w="317" w:type="pct"/>
          </w:tcPr>
          <w:p w14:paraId="753F3C73" w14:textId="1FC2F079"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398</w:t>
            </w:r>
          </w:p>
        </w:tc>
        <w:tc>
          <w:tcPr>
            <w:tcW w:w="389" w:type="pct"/>
          </w:tcPr>
          <w:p w14:paraId="728EC930" w14:textId="19573D08"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12</w:t>
            </w:r>
          </w:p>
        </w:tc>
      </w:tr>
    </w:tbl>
    <w:p w14:paraId="3940A4FD" w14:textId="77777777" w:rsidR="00A72913" w:rsidRPr="00331DC7" w:rsidRDefault="00A72913" w:rsidP="008F7875">
      <w:pPr>
        <w:spacing w:after="0" w:line="360" w:lineRule="auto"/>
        <w:jc w:val="both"/>
        <w:rPr>
          <w:rFonts w:ascii="Times New Roman" w:hAnsi="Times New Roman" w:cs="Times New Roman"/>
          <w:sz w:val="24"/>
          <w:szCs w:val="24"/>
        </w:rPr>
      </w:pPr>
    </w:p>
    <w:p w14:paraId="1447E5D8" w14:textId="4F71AFE8" w:rsidR="00CB65B1" w:rsidRPr="00331DC7" w:rsidRDefault="00796482" w:rsidP="000249AF">
      <w:pPr>
        <w:autoSpaceDE w:val="0"/>
        <w:autoSpaceDN w:val="0"/>
        <w:adjustRightInd w:val="0"/>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lastRenderedPageBreak/>
        <w:t xml:space="preserve">As mentioned above, </w:t>
      </w:r>
      <w:r w:rsidR="002B3B35" w:rsidRPr="00331DC7">
        <w:rPr>
          <w:rFonts w:ascii="Times New Roman" w:hAnsi="Times New Roman" w:cs="Times New Roman"/>
          <w:sz w:val="24"/>
          <w:szCs w:val="24"/>
        </w:rPr>
        <w:t>the machines needed for CA farming were the most significant barrier for the farmers.</w:t>
      </w:r>
      <w:r w:rsidR="00312AA7" w:rsidRPr="00331DC7">
        <w:rPr>
          <w:rFonts w:ascii="Times New Roman" w:hAnsi="Times New Roman" w:cs="Times New Roman"/>
          <w:sz w:val="24"/>
          <w:szCs w:val="24"/>
        </w:rPr>
        <w:t xml:space="preserve"> Specialized </w:t>
      </w:r>
      <w:r w:rsidR="002853B9" w:rsidRPr="00331DC7">
        <w:rPr>
          <w:rFonts w:ascii="Times New Roman" w:hAnsi="Times New Roman" w:cs="Times New Roman"/>
          <w:sz w:val="24"/>
          <w:szCs w:val="24"/>
        </w:rPr>
        <w:t>machines</w:t>
      </w:r>
      <w:r w:rsidR="00312AA7" w:rsidRPr="00331DC7">
        <w:rPr>
          <w:rFonts w:ascii="Times New Roman" w:hAnsi="Times New Roman" w:cs="Times New Roman"/>
          <w:sz w:val="24"/>
          <w:szCs w:val="24"/>
        </w:rPr>
        <w:t xml:space="preserve"> are needed for min</w:t>
      </w:r>
      <w:r w:rsidR="008C53E4" w:rsidRPr="00331DC7">
        <w:rPr>
          <w:rFonts w:ascii="Times New Roman" w:hAnsi="Times New Roman" w:cs="Times New Roman"/>
          <w:sz w:val="24"/>
          <w:szCs w:val="24"/>
        </w:rPr>
        <w:t>imizing</w:t>
      </w:r>
      <w:r w:rsidR="00312AA7" w:rsidRPr="00331DC7">
        <w:rPr>
          <w:rFonts w:ascii="Times New Roman" w:hAnsi="Times New Roman" w:cs="Times New Roman"/>
          <w:sz w:val="24"/>
          <w:szCs w:val="24"/>
        </w:rPr>
        <w:t xml:space="preserve"> soil disturbance </w:t>
      </w:r>
      <w:r w:rsidR="00B734AF" w:rsidRPr="00331DC7">
        <w:rPr>
          <w:rFonts w:ascii="Times New Roman" w:hAnsi="Times New Roman" w:cs="Times New Roman"/>
          <w:sz w:val="24"/>
          <w:szCs w:val="24"/>
        </w:rPr>
        <w:t xml:space="preserve">when </w:t>
      </w:r>
      <w:r w:rsidR="00312AA7" w:rsidRPr="00331DC7">
        <w:rPr>
          <w:rFonts w:ascii="Times New Roman" w:hAnsi="Times New Roman" w:cs="Times New Roman"/>
          <w:sz w:val="24"/>
          <w:szCs w:val="24"/>
        </w:rPr>
        <w:t>planting in strip mode.</w:t>
      </w:r>
      <w:r w:rsidR="00814A7C" w:rsidRPr="00331DC7">
        <w:rPr>
          <w:rFonts w:ascii="Times New Roman" w:hAnsi="Times New Roman" w:cs="Times New Roman"/>
          <w:sz w:val="24"/>
          <w:szCs w:val="24"/>
        </w:rPr>
        <w:t xml:space="preserve"> Although farmers reported that they ha</w:t>
      </w:r>
      <w:r w:rsidR="00610203" w:rsidRPr="00331DC7">
        <w:rPr>
          <w:rFonts w:ascii="Times New Roman" w:hAnsi="Times New Roman" w:cs="Times New Roman"/>
          <w:sz w:val="24"/>
          <w:szCs w:val="24"/>
        </w:rPr>
        <w:t>d</w:t>
      </w:r>
      <w:r w:rsidR="00814A7C" w:rsidRPr="00331DC7">
        <w:rPr>
          <w:rFonts w:ascii="Times New Roman" w:hAnsi="Times New Roman" w:cs="Times New Roman"/>
          <w:sz w:val="24"/>
          <w:szCs w:val="24"/>
        </w:rPr>
        <w:t xml:space="preserve"> access to the required machines (Table </w:t>
      </w:r>
      <w:r w:rsidR="00B734AF" w:rsidRPr="00331DC7">
        <w:rPr>
          <w:rFonts w:ascii="Times New Roman" w:hAnsi="Times New Roman" w:cs="Times New Roman"/>
          <w:sz w:val="24"/>
          <w:szCs w:val="24"/>
        </w:rPr>
        <w:t>2</w:t>
      </w:r>
      <w:r w:rsidR="00814A7C" w:rsidRPr="00331DC7">
        <w:rPr>
          <w:rFonts w:ascii="Times New Roman" w:hAnsi="Times New Roman" w:cs="Times New Roman"/>
          <w:sz w:val="24"/>
          <w:szCs w:val="24"/>
        </w:rPr>
        <w:t>), they perceive</w:t>
      </w:r>
      <w:r w:rsidR="00610203" w:rsidRPr="00331DC7">
        <w:rPr>
          <w:rFonts w:ascii="Times New Roman" w:hAnsi="Times New Roman" w:cs="Times New Roman"/>
          <w:sz w:val="24"/>
          <w:szCs w:val="24"/>
        </w:rPr>
        <w:t>d</w:t>
      </w:r>
      <w:r w:rsidR="00814A7C" w:rsidRPr="00331DC7">
        <w:rPr>
          <w:rFonts w:ascii="Times New Roman" w:hAnsi="Times New Roman" w:cs="Times New Roman"/>
          <w:sz w:val="24"/>
          <w:szCs w:val="24"/>
        </w:rPr>
        <w:t xml:space="preserve"> that they w</w:t>
      </w:r>
      <w:r w:rsidR="00610203" w:rsidRPr="00331DC7">
        <w:rPr>
          <w:rFonts w:ascii="Times New Roman" w:hAnsi="Times New Roman" w:cs="Times New Roman"/>
          <w:sz w:val="24"/>
          <w:szCs w:val="24"/>
        </w:rPr>
        <w:t>ould</w:t>
      </w:r>
      <w:r w:rsidR="00814A7C" w:rsidRPr="00331DC7">
        <w:rPr>
          <w:rFonts w:ascii="Times New Roman" w:hAnsi="Times New Roman" w:cs="Times New Roman"/>
          <w:sz w:val="24"/>
          <w:szCs w:val="24"/>
        </w:rPr>
        <w:t xml:space="preserve"> not be able to </w:t>
      </w:r>
      <w:r w:rsidR="00156BE4" w:rsidRPr="00331DC7">
        <w:rPr>
          <w:rFonts w:ascii="Times New Roman" w:hAnsi="Times New Roman" w:cs="Times New Roman"/>
          <w:sz w:val="24"/>
          <w:szCs w:val="24"/>
        </w:rPr>
        <w:t xml:space="preserve">use </w:t>
      </w:r>
      <w:r w:rsidR="00814A7C" w:rsidRPr="00331DC7">
        <w:rPr>
          <w:rFonts w:ascii="Times New Roman" w:hAnsi="Times New Roman" w:cs="Times New Roman"/>
          <w:sz w:val="24"/>
          <w:szCs w:val="24"/>
        </w:rPr>
        <w:t xml:space="preserve">those machines when needed. Only a small number of machines (e.g., </w:t>
      </w:r>
      <w:r w:rsidR="00B734AF" w:rsidRPr="00331DC7">
        <w:rPr>
          <w:rFonts w:ascii="Times New Roman" w:hAnsi="Times New Roman" w:cs="Times New Roman"/>
          <w:sz w:val="24"/>
          <w:szCs w:val="24"/>
        </w:rPr>
        <w:t>p</w:t>
      </w:r>
      <w:r w:rsidR="00814A7C" w:rsidRPr="00331DC7">
        <w:rPr>
          <w:rFonts w:ascii="Times New Roman" w:hAnsi="Times New Roman" w:cs="Times New Roman"/>
          <w:sz w:val="24"/>
          <w:szCs w:val="24"/>
        </w:rPr>
        <w:t xml:space="preserve">ower </w:t>
      </w:r>
      <w:r w:rsidR="00B734AF" w:rsidRPr="00331DC7">
        <w:rPr>
          <w:rFonts w:ascii="Times New Roman" w:hAnsi="Times New Roman" w:cs="Times New Roman"/>
          <w:sz w:val="24"/>
          <w:szCs w:val="24"/>
        </w:rPr>
        <w:t xml:space="preserve">tiller-operated </w:t>
      </w:r>
      <w:r w:rsidR="00814A7C" w:rsidRPr="00331DC7">
        <w:rPr>
          <w:rFonts w:ascii="Times New Roman" w:hAnsi="Times New Roman" w:cs="Times New Roman"/>
          <w:sz w:val="24"/>
          <w:szCs w:val="24"/>
        </w:rPr>
        <w:t>seeder</w:t>
      </w:r>
      <w:r w:rsidR="00B734AF" w:rsidRPr="00331DC7">
        <w:rPr>
          <w:rFonts w:ascii="Times New Roman" w:hAnsi="Times New Roman" w:cs="Times New Roman"/>
          <w:sz w:val="24"/>
          <w:szCs w:val="24"/>
        </w:rPr>
        <w:t>s</w:t>
      </w:r>
      <w:r w:rsidR="00814A7C" w:rsidRPr="00331DC7">
        <w:rPr>
          <w:rFonts w:ascii="Times New Roman" w:hAnsi="Times New Roman" w:cs="Times New Roman"/>
          <w:sz w:val="24"/>
          <w:szCs w:val="24"/>
        </w:rPr>
        <w:t xml:space="preserve">, </w:t>
      </w:r>
      <w:r w:rsidR="00B734AF" w:rsidRPr="00331DC7">
        <w:rPr>
          <w:rFonts w:ascii="Times New Roman" w:hAnsi="Times New Roman" w:cs="Times New Roman"/>
          <w:sz w:val="24"/>
          <w:szCs w:val="24"/>
        </w:rPr>
        <w:t>p</w:t>
      </w:r>
      <w:r w:rsidR="00814A7C" w:rsidRPr="00331DC7">
        <w:rPr>
          <w:rFonts w:ascii="Times New Roman" w:hAnsi="Times New Roman" w:cs="Times New Roman"/>
          <w:sz w:val="24"/>
          <w:szCs w:val="24"/>
        </w:rPr>
        <w:t xml:space="preserve">ower </w:t>
      </w:r>
      <w:r w:rsidR="00B734AF" w:rsidRPr="00331DC7">
        <w:rPr>
          <w:rFonts w:ascii="Times New Roman" w:hAnsi="Times New Roman" w:cs="Times New Roman"/>
          <w:sz w:val="24"/>
          <w:szCs w:val="24"/>
        </w:rPr>
        <w:t xml:space="preserve">tiller-operated </w:t>
      </w:r>
      <w:r w:rsidR="00814A7C" w:rsidRPr="00331DC7">
        <w:rPr>
          <w:rFonts w:ascii="Times New Roman" w:hAnsi="Times New Roman" w:cs="Times New Roman"/>
          <w:sz w:val="24"/>
          <w:szCs w:val="24"/>
        </w:rPr>
        <w:t>bed planter</w:t>
      </w:r>
      <w:r w:rsidR="00B734AF" w:rsidRPr="00331DC7">
        <w:rPr>
          <w:rFonts w:ascii="Times New Roman" w:hAnsi="Times New Roman" w:cs="Times New Roman"/>
          <w:sz w:val="24"/>
          <w:szCs w:val="24"/>
        </w:rPr>
        <w:t>s</w:t>
      </w:r>
      <w:r w:rsidR="00814A7C" w:rsidRPr="00331DC7">
        <w:rPr>
          <w:rFonts w:ascii="Times New Roman" w:hAnsi="Times New Roman" w:cs="Times New Roman"/>
          <w:sz w:val="24"/>
          <w:szCs w:val="24"/>
        </w:rPr>
        <w:t xml:space="preserve">, </w:t>
      </w:r>
      <w:r w:rsidR="00B734AF" w:rsidRPr="00331DC7">
        <w:rPr>
          <w:rFonts w:ascii="Times New Roman" w:hAnsi="Times New Roman" w:cs="Times New Roman"/>
          <w:sz w:val="24"/>
          <w:szCs w:val="24"/>
        </w:rPr>
        <w:t>p</w:t>
      </w:r>
      <w:r w:rsidR="00814A7C" w:rsidRPr="00331DC7">
        <w:rPr>
          <w:rFonts w:ascii="Times New Roman" w:hAnsi="Times New Roman" w:cs="Times New Roman"/>
          <w:sz w:val="24"/>
          <w:szCs w:val="24"/>
        </w:rPr>
        <w:t xml:space="preserve">ower </w:t>
      </w:r>
      <w:r w:rsidR="00B734AF" w:rsidRPr="00331DC7">
        <w:rPr>
          <w:rFonts w:ascii="Times New Roman" w:hAnsi="Times New Roman" w:cs="Times New Roman"/>
          <w:sz w:val="24"/>
          <w:szCs w:val="24"/>
        </w:rPr>
        <w:t>tiller-operated</w:t>
      </w:r>
      <w:r w:rsidR="00B734AF" w:rsidRPr="00331DC7" w:rsidDel="00B734AF">
        <w:rPr>
          <w:rFonts w:ascii="Times New Roman" w:hAnsi="Times New Roman" w:cs="Times New Roman"/>
          <w:sz w:val="24"/>
          <w:szCs w:val="24"/>
        </w:rPr>
        <w:t xml:space="preserve"> </w:t>
      </w:r>
      <w:r w:rsidR="00814A7C" w:rsidRPr="00331DC7">
        <w:rPr>
          <w:rFonts w:ascii="Times New Roman" w:hAnsi="Times New Roman" w:cs="Times New Roman"/>
          <w:sz w:val="24"/>
          <w:szCs w:val="24"/>
        </w:rPr>
        <w:t>strip-tillage seeder</w:t>
      </w:r>
      <w:r w:rsidR="00B734AF" w:rsidRPr="00331DC7">
        <w:rPr>
          <w:rFonts w:ascii="Times New Roman" w:hAnsi="Times New Roman" w:cs="Times New Roman"/>
          <w:sz w:val="24"/>
          <w:szCs w:val="24"/>
        </w:rPr>
        <w:t>s</w:t>
      </w:r>
      <w:r w:rsidR="00814A7C" w:rsidRPr="00331DC7">
        <w:rPr>
          <w:rFonts w:ascii="Times New Roman" w:hAnsi="Times New Roman" w:cs="Times New Roman"/>
          <w:sz w:val="24"/>
          <w:szCs w:val="24"/>
        </w:rPr>
        <w:t xml:space="preserve">, </w:t>
      </w:r>
      <w:r w:rsidR="00B734AF" w:rsidRPr="00331DC7">
        <w:rPr>
          <w:rFonts w:ascii="Times New Roman" w:hAnsi="Times New Roman" w:cs="Times New Roman"/>
          <w:sz w:val="24"/>
          <w:szCs w:val="24"/>
        </w:rPr>
        <w:t>and p</w:t>
      </w:r>
      <w:r w:rsidR="00814A7C" w:rsidRPr="00331DC7">
        <w:rPr>
          <w:rFonts w:ascii="Times New Roman" w:hAnsi="Times New Roman" w:cs="Times New Roman"/>
          <w:sz w:val="24"/>
          <w:szCs w:val="24"/>
        </w:rPr>
        <w:t xml:space="preserve">ower </w:t>
      </w:r>
      <w:r w:rsidR="00B734AF" w:rsidRPr="00331DC7">
        <w:rPr>
          <w:rFonts w:ascii="Times New Roman" w:hAnsi="Times New Roman" w:cs="Times New Roman"/>
          <w:sz w:val="24"/>
          <w:szCs w:val="24"/>
        </w:rPr>
        <w:t>tiller-operated</w:t>
      </w:r>
      <w:r w:rsidR="00B734AF" w:rsidRPr="00331DC7" w:rsidDel="00B734AF">
        <w:rPr>
          <w:rFonts w:ascii="Times New Roman" w:hAnsi="Times New Roman" w:cs="Times New Roman"/>
          <w:sz w:val="24"/>
          <w:szCs w:val="24"/>
        </w:rPr>
        <w:t xml:space="preserve"> </w:t>
      </w:r>
      <w:r w:rsidR="00B734AF" w:rsidRPr="00331DC7">
        <w:rPr>
          <w:rFonts w:ascii="Times New Roman" w:hAnsi="Times New Roman" w:cs="Times New Roman"/>
          <w:sz w:val="24"/>
          <w:szCs w:val="24"/>
        </w:rPr>
        <w:t xml:space="preserve">zero-tillage </w:t>
      </w:r>
      <w:r w:rsidR="00814A7C" w:rsidRPr="00331DC7">
        <w:rPr>
          <w:rFonts w:ascii="Times New Roman" w:hAnsi="Times New Roman" w:cs="Times New Roman"/>
          <w:sz w:val="24"/>
          <w:szCs w:val="24"/>
        </w:rPr>
        <w:t>seeder</w:t>
      </w:r>
      <w:r w:rsidR="00B734AF" w:rsidRPr="00331DC7">
        <w:rPr>
          <w:rFonts w:ascii="Times New Roman" w:hAnsi="Times New Roman" w:cs="Times New Roman"/>
          <w:sz w:val="24"/>
          <w:szCs w:val="24"/>
        </w:rPr>
        <w:t>s</w:t>
      </w:r>
      <w:r w:rsidR="00814A7C" w:rsidRPr="00331DC7">
        <w:rPr>
          <w:rFonts w:ascii="Times New Roman" w:hAnsi="Times New Roman" w:cs="Times New Roman"/>
          <w:sz w:val="24"/>
          <w:szCs w:val="24"/>
        </w:rPr>
        <w:t xml:space="preserve">) </w:t>
      </w:r>
      <w:r w:rsidR="00610203" w:rsidRPr="00331DC7">
        <w:rPr>
          <w:rFonts w:ascii="Times New Roman" w:hAnsi="Times New Roman" w:cs="Times New Roman"/>
          <w:sz w:val="24"/>
          <w:szCs w:val="24"/>
        </w:rPr>
        <w:t>we</w:t>
      </w:r>
      <w:r w:rsidR="00814A7C" w:rsidRPr="00331DC7">
        <w:rPr>
          <w:rFonts w:ascii="Times New Roman" w:hAnsi="Times New Roman" w:cs="Times New Roman"/>
          <w:sz w:val="24"/>
          <w:szCs w:val="24"/>
        </w:rPr>
        <w:t>re available for several villages. Therefore, in the critical times of land preparation and seeding, th</w:t>
      </w:r>
      <w:r w:rsidR="00B734AF" w:rsidRPr="00331DC7">
        <w:rPr>
          <w:rFonts w:ascii="Times New Roman" w:hAnsi="Times New Roman" w:cs="Times New Roman"/>
          <w:sz w:val="24"/>
          <w:szCs w:val="24"/>
        </w:rPr>
        <w:t>is</w:t>
      </w:r>
      <w:r w:rsidR="00814A7C" w:rsidRPr="00331DC7">
        <w:rPr>
          <w:rFonts w:ascii="Times New Roman" w:hAnsi="Times New Roman" w:cs="Times New Roman"/>
          <w:sz w:val="24"/>
          <w:szCs w:val="24"/>
        </w:rPr>
        <w:t xml:space="preserve"> limited number of machines c</w:t>
      </w:r>
      <w:r w:rsidR="00610203" w:rsidRPr="00331DC7">
        <w:rPr>
          <w:rFonts w:ascii="Times New Roman" w:hAnsi="Times New Roman" w:cs="Times New Roman"/>
          <w:sz w:val="24"/>
          <w:szCs w:val="24"/>
        </w:rPr>
        <w:t>ould not</w:t>
      </w:r>
      <w:r w:rsidR="00814A7C" w:rsidRPr="00331DC7">
        <w:rPr>
          <w:rFonts w:ascii="Times New Roman" w:hAnsi="Times New Roman" w:cs="Times New Roman"/>
          <w:sz w:val="24"/>
          <w:szCs w:val="24"/>
        </w:rPr>
        <w:t xml:space="preserve"> meet farmers’ high demand. Farmers were also worried about the timely availability of trained operators </w:t>
      </w:r>
      <w:r w:rsidR="00B734AF" w:rsidRPr="00331DC7">
        <w:rPr>
          <w:rFonts w:ascii="Times New Roman" w:hAnsi="Times New Roman" w:cs="Times New Roman"/>
          <w:sz w:val="24"/>
          <w:szCs w:val="24"/>
        </w:rPr>
        <w:t xml:space="preserve">for </w:t>
      </w:r>
      <w:r w:rsidR="00814A7C" w:rsidRPr="00331DC7">
        <w:rPr>
          <w:rFonts w:ascii="Times New Roman" w:hAnsi="Times New Roman" w:cs="Times New Roman"/>
          <w:sz w:val="24"/>
          <w:szCs w:val="24"/>
        </w:rPr>
        <w:t xml:space="preserve">these specialized machines. In addition, </w:t>
      </w:r>
      <w:r w:rsidR="00662B7D" w:rsidRPr="00331DC7">
        <w:rPr>
          <w:rFonts w:ascii="Times New Roman" w:hAnsi="Times New Roman" w:cs="Times New Roman"/>
          <w:sz w:val="24"/>
          <w:szCs w:val="24"/>
        </w:rPr>
        <w:t>LSPs</w:t>
      </w:r>
      <w:r w:rsidR="00FC0ADA" w:rsidRPr="00331DC7">
        <w:rPr>
          <w:rFonts w:ascii="Times New Roman" w:hAnsi="Times New Roman" w:cs="Times New Roman"/>
          <w:sz w:val="24"/>
          <w:szCs w:val="24"/>
        </w:rPr>
        <w:t>,</w:t>
      </w:r>
      <w:r w:rsidR="00814A7C" w:rsidRPr="00331DC7">
        <w:rPr>
          <w:rFonts w:ascii="Times New Roman" w:hAnsi="Times New Roman" w:cs="Times New Roman"/>
          <w:sz w:val="24"/>
          <w:szCs w:val="24"/>
        </w:rPr>
        <w:t xml:space="preserve"> </w:t>
      </w:r>
      <w:r w:rsidR="00662B7D" w:rsidRPr="00331DC7">
        <w:rPr>
          <w:rFonts w:ascii="Times New Roman" w:hAnsi="Times New Roman" w:cs="Times New Roman"/>
          <w:sz w:val="24"/>
          <w:szCs w:val="24"/>
        </w:rPr>
        <w:t>while participating</w:t>
      </w:r>
      <w:r w:rsidR="00814A7C" w:rsidRPr="00331DC7">
        <w:rPr>
          <w:rFonts w:ascii="Times New Roman" w:hAnsi="Times New Roman" w:cs="Times New Roman"/>
          <w:sz w:val="24"/>
          <w:szCs w:val="24"/>
        </w:rPr>
        <w:t xml:space="preserve"> </w:t>
      </w:r>
      <w:r w:rsidR="00FC0ADA" w:rsidRPr="00331DC7">
        <w:rPr>
          <w:rFonts w:ascii="Times New Roman" w:hAnsi="Times New Roman" w:cs="Times New Roman"/>
          <w:sz w:val="24"/>
          <w:szCs w:val="24"/>
        </w:rPr>
        <w:t>in the group discussions,</w:t>
      </w:r>
      <w:r w:rsidR="00662B7D" w:rsidRPr="00331DC7">
        <w:rPr>
          <w:rFonts w:ascii="Times New Roman" w:hAnsi="Times New Roman" w:cs="Times New Roman"/>
          <w:sz w:val="24"/>
          <w:szCs w:val="24"/>
        </w:rPr>
        <w:t xml:space="preserve"> brought up the</w:t>
      </w:r>
      <w:r w:rsidR="00814A7C" w:rsidRPr="00331DC7">
        <w:rPr>
          <w:rFonts w:ascii="Times New Roman" w:hAnsi="Times New Roman" w:cs="Times New Roman"/>
          <w:sz w:val="24"/>
          <w:szCs w:val="24"/>
        </w:rPr>
        <w:t xml:space="preserve"> </w:t>
      </w:r>
      <w:r w:rsidR="00662B7D" w:rsidRPr="00331DC7">
        <w:rPr>
          <w:rFonts w:ascii="Times New Roman" w:hAnsi="Times New Roman" w:cs="Times New Roman"/>
          <w:sz w:val="24"/>
          <w:szCs w:val="24"/>
        </w:rPr>
        <w:t>issue of</w:t>
      </w:r>
      <w:r w:rsidR="00814A7C" w:rsidRPr="00331DC7">
        <w:rPr>
          <w:rFonts w:ascii="Times New Roman" w:hAnsi="Times New Roman" w:cs="Times New Roman"/>
          <w:sz w:val="24"/>
          <w:szCs w:val="24"/>
        </w:rPr>
        <w:t xml:space="preserve"> </w:t>
      </w:r>
      <w:r w:rsidR="00662B7D" w:rsidRPr="00331DC7">
        <w:rPr>
          <w:rFonts w:ascii="Times New Roman" w:hAnsi="Times New Roman" w:cs="Times New Roman"/>
          <w:sz w:val="24"/>
          <w:szCs w:val="24"/>
        </w:rPr>
        <w:t>spare parts scarcity</w:t>
      </w:r>
      <w:r w:rsidR="00814A7C" w:rsidRPr="00331DC7">
        <w:rPr>
          <w:rFonts w:ascii="Times New Roman" w:hAnsi="Times New Roman" w:cs="Times New Roman"/>
          <w:sz w:val="24"/>
          <w:szCs w:val="24"/>
        </w:rPr>
        <w:t>.</w:t>
      </w:r>
      <w:r w:rsidR="00662B7D" w:rsidRPr="00331DC7">
        <w:rPr>
          <w:rFonts w:ascii="Times New Roman" w:hAnsi="Times New Roman" w:cs="Times New Roman"/>
          <w:sz w:val="24"/>
          <w:szCs w:val="24"/>
        </w:rPr>
        <w:t xml:space="preserve"> They often ha</w:t>
      </w:r>
      <w:r w:rsidR="00610203" w:rsidRPr="00331DC7">
        <w:rPr>
          <w:rFonts w:ascii="Times New Roman" w:hAnsi="Times New Roman" w:cs="Times New Roman"/>
          <w:sz w:val="24"/>
          <w:szCs w:val="24"/>
        </w:rPr>
        <w:t>d</w:t>
      </w:r>
      <w:r w:rsidR="00662B7D" w:rsidRPr="00331DC7">
        <w:rPr>
          <w:rFonts w:ascii="Times New Roman" w:hAnsi="Times New Roman" w:cs="Times New Roman"/>
          <w:sz w:val="24"/>
          <w:szCs w:val="24"/>
        </w:rPr>
        <w:t xml:space="preserve"> to travel far to purchase spare parts for their machines</w:t>
      </w:r>
      <w:r w:rsidR="00B734AF" w:rsidRPr="00331DC7">
        <w:rPr>
          <w:rFonts w:ascii="Times New Roman" w:hAnsi="Times New Roman" w:cs="Times New Roman"/>
          <w:sz w:val="24"/>
          <w:szCs w:val="24"/>
        </w:rPr>
        <w:t>,</w:t>
      </w:r>
      <w:r w:rsidR="00662B7D" w:rsidRPr="00331DC7">
        <w:rPr>
          <w:rFonts w:ascii="Times New Roman" w:hAnsi="Times New Roman" w:cs="Times New Roman"/>
          <w:sz w:val="24"/>
          <w:szCs w:val="24"/>
        </w:rPr>
        <w:t xml:space="preserve"> which cost</w:t>
      </w:r>
      <w:r w:rsidR="00FC0ADA" w:rsidRPr="00331DC7">
        <w:rPr>
          <w:rFonts w:ascii="Times New Roman" w:hAnsi="Times New Roman" w:cs="Times New Roman"/>
          <w:sz w:val="24"/>
          <w:szCs w:val="24"/>
        </w:rPr>
        <w:t xml:space="preserve"> them extra</w:t>
      </w:r>
      <w:r w:rsidR="00662B7D" w:rsidRPr="00331DC7">
        <w:rPr>
          <w:rFonts w:ascii="Times New Roman" w:hAnsi="Times New Roman" w:cs="Times New Roman"/>
          <w:sz w:val="24"/>
          <w:szCs w:val="24"/>
        </w:rPr>
        <w:t xml:space="preserve"> time and money.</w:t>
      </w:r>
      <w:r w:rsidR="00814A7C" w:rsidRPr="00331DC7">
        <w:rPr>
          <w:rFonts w:ascii="Times New Roman" w:hAnsi="Times New Roman" w:cs="Times New Roman"/>
          <w:sz w:val="24"/>
          <w:szCs w:val="24"/>
        </w:rPr>
        <w:t xml:space="preserve"> </w:t>
      </w:r>
      <w:r w:rsidR="00312AA7" w:rsidRPr="00331DC7">
        <w:rPr>
          <w:rFonts w:ascii="Times New Roman" w:hAnsi="Times New Roman" w:cs="Times New Roman"/>
          <w:sz w:val="24"/>
          <w:szCs w:val="24"/>
        </w:rPr>
        <w:t xml:space="preserve">This </w:t>
      </w:r>
      <w:r w:rsidR="00B01F3C" w:rsidRPr="00331DC7">
        <w:rPr>
          <w:rFonts w:ascii="Times New Roman" w:hAnsi="Times New Roman" w:cs="Times New Roman"/>
          <w:sz w:val="24"/>
          <w:szCs w:val="24"/>
        </w:rPr>
        <w:t>remains</w:t>
      </w:r>
      <w:r w:rsidR="00312AA7" w:rsidRPr="00331DC7">
        <w:rPr>
          <w:rFonts w:ascii="Times New Roman" w:hAnsi="Times New Roman" w:cs="Times New Roman"/>
          <w:sz w:val="24"/>
          <w:szCs w:val="24"/>
        </w:rPr>
        <w:t xml:space="preserve"> </w:t>
      </w:r>
      <w:r w:rsidR="00B01F3C" w:rsidRPr="00331DC7">
        <w:rPr>
          <w:rFonts w:ascii="Times New Roman" w:hAnsi="Times New Roman" w:cs="Times New Roman"/>
          <w:sz w:val="24"/>
          <w:szCs w:val="24"/>
        </w:rPr>
        <w:t xml:space="preserve">a </w:t>
      </w:r>
      <w:r w:rsidR="00312AA7" w:rsidRPr="00331DC7">
        <w:rPr>
          <w:rFonts w:ascii="Times New Roman" w:hAnsi="Times New Roman" w:cs="Times New Roman"/>
          <w:sz w:val="24"/>
          <w:szCs w:val="24"/>
        </w:rPr>
        <w:t xml:space="preserve">major obstacle </w:t>
      </w:r>
      <w:r w:rsidR="007A1CB2" w:rsidRPr="00331DC7">
        <w:rPr>
          <w:rFonts w:ascii="Times New Roman" w:hAnsi="Times New Roman" w:cs="Times New Roman"/>
          <w:sz w:val="24"/>
          <w:szCs w:val="24"/>
        </w:rPr>
        <w:t xml:space="preserve">for CA adoption </w:t>
      </w:r>
      <w:r w:rsidR="00312AA7" w:rsidRPr="00331DC7">
        <w:rPr>
          <w:rFonts w:ascii="Times New Roman" w:hAnsi="Times New Roman" w:cs="Times New Roman"/>
          <w:sz w:val="24"/>
          <w:szCs w:val="24"/>
        </w:rPr>
        <w:t xml:space="preserve">in the study area. </w:t>
      </w:r>
      <w:r w:rsidR="00B01F3C" w:rsidRPr="00331DC7">
        <w:rPr>
          <w:rFonts w:ascii="Times New Roman" w:hAnsi="Times New Roman" w:cs="Times New Roman"/>
          <w:sz w:val="24"/>
          <w:szCs w:val="24"/>
        </w:rPr>
        <w:t xml:space="preserve">Based on their findings, </w:t>
      </w:r>
      <w:r w:rsidR="00312AA7" w:rsidRPr="00331DC7">
        <w:rPr>
          <w:rFonts w:ascii="Times New Roman" w:hAnsi="Times New Roman" w:cs="Times New Roman"/>
          <w:sz w:val="24"/>
          <w:szCs w:val="24"/>
        </w:rPr>
        <w:fldChar w:fldCharType="begin"/>
      </w:r>
      <w:r w:rsidR="00BA26CA">
        <w:rPr>
          <w:rFonts w:ascii="Times New Roman" w:hAnsi="Times New Roman" w:cs="Times New Roman"/>
          <w:sz w:val="24"/>
          <w:szCs w:val="24"/>
        </w:rPr>
        <w:instrText xml:space="preserve"> ADDIN ZOTERO_ITEM CSL_CITATION {"citationID":"FiCAJCA8","properties":{"formattedCitation":"(Bell et al., 2018)","plainCitation":"(Bell et al., 2018)","dontUpdate":true,"noteIndex":0},"citationItems":[{"id":"tqjaxeNM/A06rUCgX","uris":["http://zotero.org/users/local/eTe93DQi/items/TSXIKPQQ"],"itemData":{"id":26,"type":"article-journal","abstract":"We review the recent development of Conservation Agriculture (CA) for rice-based smallholder farms in the Eastern Gangetic Plain (EGP) and the underpinning research on agronomy, weed control, soil properties and greenhouse gas emissions being tested to accelerate its adoption in Bangladesh. The studies are based mostly on minimum soil disturbance planting in strip planting (SP) mode, using the Versatile Multi-crop Planter (VMP), powered by a two-wheel tractor (2WT). One-pass SP with the VMP decreased fuel costs for crop establishment by up to 85% and labour requirements by up to 50%. We developed strip-based non-puddled rice (Oryza sativa) transplanting (NPT) in minimally-disturbed soil and found that rice grain yield increased (by up to 12%) in longer-term practice of CA. On farms, 75% of NPT crops increased gross margin. For non-rice crops, relative yield increases ranged from 28% for lentil (Lens culinaris) to 6% for wheat (Triticum aestivum) on farms that adopted CA planting. Equivalent profit increases were from 47% for lentil to 560% for mustard (Brassica juncea). Moreover, VMP and CA adopting farms saved 34% of labour costs and lowered total cost by up to 10% for production of lentil, mustard, maize (Zea mays) and wheat. Effective weed control was obtained from the use of a range of pre-emergent and post-emergence herbicides and retention of increased crop residue. In summary, a substantial body of research has demonstrated the benefits of CA and mechanized planting for cost savings, yield increases in many cases, increased profit in most cases and substantial labour saving. Improvement in soil quality has been demonstrated in long-term experiments together with reduced greenhouse gas emissions.","container-title":"Agriculture","DOI":"10.3390/agriculture9010005","ISSN":"2077-0472","issue":"1","journalAbbreviation":"Agriculture","language":"en","page":"5","source":"DOI.org (Crossref)","title":"Conservation Agriculture for Rice-Based Intensive Cropping by Smallholders in the Eastern Gangetic Plain","volume":"9","author":[{"family":"Bell","given":"Richard"},{"family":"Haque","given":"Md."},{"family":"Jahiruddin","given":"M."},{"family":"Rahman","given":"Md."},{"family":"Begum","given":"Mahfuza"},{"family":"Miah","given":"M."},{"family":"Islam","given":"Md."},{"family":"Hossen","given":"Md."},{"family":"Salahin","given":"Nazmus"},{"family":"Zahan","given":"Taslima"},{"family":"Hossain","given":"Mohammad"},{"family":"Alam","given":"Md."},{"family":"Mahmud","given":"Mir"}],"issued":{"date-parts":[["2018",12,22]]}}}],"schema":"https://github.com/citation-style-language/schema/raw/master/csl-citation.json"} </w:instrText>
      </w:r>
      <w:r w:rsidR="00312AA7" w:rsidRPr="00331DC7">
        <w:rPr>
          <w:rFonts w:ascii="Times New Roman" w:hAnsi="Times New Roman" w:cs="Times New Roman"/>
          <w:sz w:val="24"/>
          <w:szCs w:val="24"/>
        </w:rPr>
        <w:fldChar w:fldCharType="separate"/>
      </w:r>
      <w:r w:rsidR="00312AA7" w:rsidRPr="00331DC7">
        <w:rPr>
          <w:rFonts w:ascii="Times New Roman" w:hAnsi="Times New Roman" w:cs="Times New Roman"/>
          <w:sz w:val="24"/>
          <w:szCs w:val="24"/>
        </w:rPr>
        <w:t xml:space="preserve">Bell et al. </w:t>
      </w:r>
      <w:r w:rsidR="00B01F3C" w:rsidRPr="00331DC7">
        <w:rPr>
          <w:rFonts w:ascii="Times New Roman" w:hAnsi="Times New Roman" w:cs="Times New Roman"/>
          <w:sz w:val="24"/>
          <w:szCs w:val="24"/>
        </w:rPr>
        <w:t>(</w:t>
      </w:r>
      <w:r w:rsidR="00312AA7" w:rsidRPr="00331DC7">
        <w:rPr>
          <w:rFonts w:ascii="Times New Roman" w:hAnsi="Times New Roman" w:cs="Times New Roman"/>
          <w:sz w:val="24"/>
          <w:szCs w:val="24"/>
        </w:rPr>
        <w:t>2018)</w:t>
      </w:r>
      <w:r w:rsidR="00312AA7" w:rsidRPr="00331DC7">
        <w:rPr>
          <w:rFonts w:ascii="Times New Roman" w:hAnsi="Times New Roman" w:cs="Times New Roman"/>
          <w:sz w:val="24"/>
          <w:szCs w:val="24"/>
        </w:rPr>
        <w:fldChar w:fldCharType="end"/>
      </w:r>
      <w:r w:rsidR="00B01F3C" w:rsidRPr="00331DC7">
        <w:rPr>
          <w:rFonts w:ascii="Times New Roman" w:hAnsi="Times New Roman" w:cs="Times New Roman"/>
          <w:sz w:val="24"/>
          <w:szCs w:val="24"/>
        </w:rPr>
        <w:t xml:space="preserve"> similarly</w:t>
      </w:r>
      <w:r w:rsidR="00312AA7" w:rsidRPr="00331DC7">
        <w:rPr>
          <w:rFonts w:ascii="Times New Roman" w:hAnsi="Times New Roman" w:cs="Times New Roman"/>
          <w:sz w:val="24"/>
          <w:szCs w:val="24"/>
        </w:rPr>
        <w:t xml:space="preserve"> </w:t>
      </w:r>
      <w:r w:rsidR="00B01F3C" w:rsidRPr="00331DC7">
        <w:rPr>
          <w:rFonts w:ascii="Times New Roman" w:hAnsi="Times New Roman" w:cs="Times New Roman"/>
          <w:sz w:val="24"/>
          <w:szCs w:val="24"/>
        </w:rPr>
        <w:t>argued that</w:t>
      </w:r>
      <w:r w:rsidR="00312AA7" w:rsidRPr="00331DC7">
        <w:rPr>
          <w:rFonts w:ascii="Times New Roman" w:hAnsi="Times New Roman" w:cs="Times New Roman"/>
          <w:sz w:val="24"/>
          <w:szCs w:val="24"/>
        </w:rPr>
        <w:t xml:space="preserve"> increas</w:t>
      </w:r>
      <w:r w:rsidR="00B01F3C" w:rsidRPr="00331DC7">
        <w:rPr>
          <w:rFonts w:ascii="Times New Roman" w:hAnsi="Times New Roman" w:cs="Times New Roman"/>
          <w:sz w:val="24"/>
          <w:szCs w:val="24"/>
        </w:rPr>
        <w:t>ing</w:t>
      </w:r>
      <w:r w:rsidR="00312AA7" w:rsidRPr="00331DC7">
        <w:rPr>
          <w:rFonts w:ascii="Times New Roman" w:hAnsi="Times New Roman" w:cs="Times New Roman"/>
          <w:sz w:val="24"/>
          <w:szCs w:val="24"/>
        </w:rPr>
        <w:t xml:space="preserve"> </w:t>
      </w:r>
      <w:r w:rsidR="00B01F3C" w:rsidRPr="00331DC7">
        <w:rPr>
          <w:rFonts w:ascii="Times New Roman" w:hAnsi="Times New Roman" w:cs="Times New Roman"/>
          <w:sz w:val="24"/>
          <w:szCs w:val="24"/>
        </w:rPr>
        <w:t>the</w:t>
      </w:r>
      <w:r w:rsidR="00312AA7" w:rsidRPr="00331DC7">
        <w:rPr>
          <w:rFonts w:ascii="Times New Roman" w:hAnsi="Times New Roman" w:cs="Times New Roman"/>
          <w:sz w:val="24"/>
          <w:szCs w:val="24"/>
        </w:rPr>
        <w:t xml:space="preserve"> adoption</w:t>
      </w:r>
      <w:r w:rsidR="00CC0A3C" w:rsidRPr="00331DC7">
        <w:rPr>
          <w:rFonts w:ascii="Times New Roman" w:hAnsi="Times New Roman" w:cs="Times New Roman"/>
          <w:sz w:val="24"/>
          <w:szCs w:val="24"/>
        </w:rPr>
        <w:t xml:space="preserve"> rate</w:t>
      </w:r>
      <w:r w:rsidR="00312AA7" w:rsidRPr="00331DC7">
        <w:rPr>
          <w:rFonts w:ascii="Times New Roman" w:hAnsi="Times New Roman" w:cs="Times New Roman"/>
          <w:sz w:val="24"/>
          <w:szCs w:val="24"/>
        </w:rPr>
        <w:t xml:space="preserve"> and continuation of </w:t>
      </w:r>
      <w:r w:rsidR="00B01F3C" w:rsidRPr="00331DC7">
        <w:rPr>
          <w:rFonts w:ascii="Times New Roman" w:hAnsi="Times New Roman" w:cs="Times New Roman"/>
          <w:sz w:val="24"/>
          <w:szCs w:val="24"/>
        </w:rPr>
        <w:t>CA</w:t>
      </w:r>
      <w:r w:rsidR="00312AA7" w:rsidRPr="00331DC7">
        <w:rPr>
          <w:rFonts w:ascii="Times New Roman" w:hAnsi="Times New Roman" w:cs="Times New Roman"/>
          <w:sz w:val="24"/>
          <w:szCs w:val="24"/>
        </w:rPr>
        <w:t xml:space="preserve"> practices in agriculture require</w:t>
      </w:r>
      <w:r w:rsidR="00B01F3C" w:rsidRPr="00331DC7">
        <w:rPr>
          <w:rFonts w:ascii="Times New Roman" w:hAnsi="Times New Roman" w:cs="Times New Roman"/>
          <w:sz w:val="24"/>
          <w:szCs w:val="24"/>
        </w:rPr>
        <w:t>s</w:t>
      </w:r>
      <w:r w:rsidR="00312AA7" w:rsidRPr="00331DC7">
        <w:rPr>
          <w:rFonts w:ascii="Times New Roman" w:hAnsi="Times New Roman" w:cs="Times New Roman"/>
          <w:sz w:val="24"/>
          <w:szCs w:val="24"/>
        </w:rPr>
        <w:t xml:space="preserve"> easy access </w:t>
      </w:r>
      <w:r w:rsidR="00DD547C" w:rsidRPr="00331DC7">
        <w:rPr>
          <w:rFonts w:ascii="Times New Roman" w:hAnsi="Times New Roman" w:cs="Times New Roman"/>
          <w:sz w:val="24"/>
          <w:szCs w:val="24"/>
        </w:rPr>
        <w:t>for</w:t>
      </w:r>
      <w:r w:rsidR="00312AA7" w:rsidRPr="00331DC7">
        <w:rPr>
          <w:rFonts w:ascii="Times New Roman" w:hAnsi="Times New Roman" w:cs="Times New Roman"/>
          <w:sz w:val="24"/>
          <w:szCs w:val="24"/>
        </w:rPr>
        <w:t xml:space="preserve"> farmers to specialized </w:t>
      </w:r>
      <w:r w:rsidR="002853B9" w:rsidRPr="00331DC7">
        <w:rPr>
          <w:rFonts w:ascii="Times New Roman" w:hAnsi="Times New Roman" w:cs="Times New Roman"/>
          <w:sz w:val="24"/>
          <w:szCs w:val="24"/>
        </w:rPr>
        <w:t>machines</w:t>
      </w:r>
      <w:r w:rsidR="00312AA7" w:rsidRPr="00331DC7">
        <w:rPr>
          <w:rFonts w:ascii="Times New Roman" w:hAnsi="Times New Roman" w:cs="Times New Roman"/>
          <w:sz w:val="24"/>
          <w:szCs w:val="24"/>
        </w:rPr>
        <w:t xml:space="preserve"> and </w:t>
      </w:r>
      <w:r w:rsidR="00DD547C" w:rsidRPr="00331DC7">
        <w:rPr>
          <w:rFonts w:ascii="Times New Roman" w:hAnsi="Times New Roman" w:cs="Times New Roman"/>
          <w:sz w:val="24"/>
          <w:szCs w:val="24"/>
        </w:rPr>
        <w:t xml:space="preserve">an </w:t>
      </w:r>
      <w:r w:rsidR="00312AA7" w:rsidRPr="00331DC7">
        <w:rPr>
          <w:rFonts w:ascii="Times New Roman" w:hAnsi="Times New Roman" w:cs="Times New Roman"/>
          <w:sz w:val="24"/>
          <w:szCs w:val="24"/>
        </w:rPr>
        <w:t xml:space="preserve">increased supply of </w:t>
      </w:r>
      <w:r w:rsidR="002853B9" w:rsidRPr="00331DC7">
        <w:rPr>
          <w:rFonts w:ascii="Times New Roman" w:hAnsi="Times New Roman" w:cs="Times New Roman"/>
          <w:sz w:val="24"/>
          <w:szCs w:val="24"/>
        </w:rPr>
        <w:t>machines</w:t>
      </w:r>
      <w:r w:rsidR="00312AA7" w:rsidRPr="00331DC7">
        <w:rPr>
          <w:rFonts w:ascii="Times New Roman" w:hAnsi="Times New Roman" w:cs="Times New Roman"/>
          <w:sz w:val="24"/>
          <w:szCs w:val="24"/>
        </w:rPr>
        <w:t>. Moreover, the performance analysis of newly developed CA machines is required, and</w:t>
      </w:r>
      <w:r w:rsidR="00B01F3C" w:rsidRPr="00331DC7">
        <w:rPr>
          <w:rFonts w:ascii="Times New Roman" w:hAnsi="Times New Roman" w:cs="Times New Roman"/>
          <w:sz w:val="24"/>
          <w:szCs w:val="24"/>
        </w:rPr>
        <w:t xml:space="preserve"> the </w:t>
      </w:r>
      <w:r w:rsidR="00312AA7" w:rsidRPr="00331DC7">
        <w:rPr>
          <w:rFonts w:ascii="Times New Roman" w:hAnsi="Times New Roman" w:cs="Times New Roman"/>
          <w:sz w:val="24"/>
          <w:szCs w:val="24"/>
        </w:rPr>
        <w:t xml:space="preserve">field-level economic evaluation of CA technology is </w:t>
      </w:r>
      <w:r w:rsidR="00B01F3C" w:rsidRPr="00331DC7">
        <w:rPr>
          <w:rFonts w:ascii="Times New Roman" w:hAnsi="Times New Roman" w:cs="Times New Roman"/>
          <w:sz w:val="24"/>
          <w:szCs w:val="24"/>
        </w:rPr>
        <w:t xml:space="preserve">also </w:t>
      </w:r>
      <w:r w:rsidR="00312AA7" w:rsidRPr="00331DC7">
        <w:rPr>
          <w:rFonts w:ascii="Times New Roman" w:hAnsi="Times New Roman" w:cs="Times New Roman"/>
          <w:sz w:val="24"/>
          <w:szCs w:val="24"/>
        </w:rPr>
        <w:t xml:space="preserve">essential for farmers </w:t>
      </w:r>
      <w:r w:rsidR="00312AA7" w:rsidRPr="00331DC7">
        <w:rPr>
          <w:rFonts w:ascii="Times New Roman" w:hAnsi="Times New Roman" w:cs="Times New Roman"/>
          <w:sz w:val="24"/>
          <w:szCs w:val="24"/>
        </w:rPr>
        <w:fldChar w:fldCharType="begin"/>
      </w:r>
      <w:r w:rsidR="00CD4381" w:rsidRPr="00331DC7">
        <w:rPr>
          <w:rFonts w:ascii="Times New Roman" w:hAnsi="Times New Roman" w:cs="Times New Roman"/>
          <w:sz w:val="24"/>
          <w:szCs w:val="24"/>
        </w:rPr>
        <w:instrText xml:space="preserve"> ADDIN ZOTERO_ITEM CSL_CITATION {"citationID":"PUDR0Rsi","properties":{"formattedCitation":"(Tabriz et al., 2021)","plainCitation":"(Tabriz et al., 2021)","noteIndex":0},"citationItems":[{"id":630,"uris":["http://zotero.org/users/7833037/items/Q6CT29M2"],"itemData":{"id":630,"type":"article-journal","container-title":"Environment, Development and Sustainability","DOI":"10.1007/s10668-021-01330-2","ISSN":"1387-585X, 1573-2975","journalAbbreviation":"Environ Dev Sustain","language":"en","source":"DOI.org (Crossref)","title":"Prospects and challenges of conservation agriculture in Bangladesh for sustainable sugarcane cultivation","URL":"http://link.springer.com/10.1007/s10668-021-01330-2","author":[{"family":"Tabriz","given":"S. S."},{"family":"Kader","given":"M. A."},{"family":"Rokonuzzaman","given":"M."},{"family":"Hossen","given":"M. S."},{"family":"Awal","given":"M. A."}],"accessed":{"date-parts":[["2021",4,17]]},"issued":{"date-parts":[["2021"]]}}}],"schema":"https://github.com/citation-style-language/schema/raw/master/csl-citation.json"} </w:instrText>
      </w:r>
      <w:r w:rsidR="00312AA7"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(Tabriz et al., 2021)</w:t>
      </w:r>
      <w:r w:rsidR="00312AA7" w:rsidRPr="00331DC7">
        <w:rPr>
          <w:rFonts w:ascii="Times New Roman" w:hAnsi="Times New Roman" w:cs="Times New Roman"/>
          <w:sz w:val="24"/>
          <w:szCs w:val="24"/>
        </w:rPr>
        <w:fldChar w:fldCharType="end"/>
      </w:r>
      <w:r w:rsidR="00312AA7" w:rsidRPr="00331DC7">
        <w:rPr>
          <w:rFonts w:ascii="Times New Roman" w:hAnsi="Times New Roman" w:cs="Times New Roman"/>
          <w:sz w:val="24"/>
          <w:szCs w:val="24"/>
        </w:rPr>
        <w:t xml:space="preserve">. Institutional credit can </w:t>
      </w:r>
      <w:r w:rsidR="000215D3" w:rsidRPr="00331DC7">
        <w:rPr>
          <w:rFonts w:ascii="Times New Roman" w:hAnsi="Times New Roman" w:cs="Times New Roman"/>
          <w:sz w:val="24"/>
          <w:szCs w:val="24"/>
        </w:rPr>
        <w:t>play</w:t>
      </w:r>
      <w:r w:rsidR="00312AA7" w:rsidRPr="00331DC7">
        <w:rPr>
          <w:rFonts w:ascii="Times New Roman" w:hAnsi="Times New Roman" w:cs="Times New Roman"/>
          <w:sz w:val="24"/>
          <w:szCs w:val="24"/>
        </w:rPr>
        <w:t xml:space="preserve"> a</w:t>
      </w:r>
      <w:r w:rsidR="007A1CB2" w:rsidRPr="00331DC7">
        <w:rPr>
          <w:rFonts w:ascii="Times New Roman" w:hAnsi="Times New Roman" w:cs="Times New Roman"/>
          <w:sz w:val="24"/>
          <w:szCs w:val="24"/>
        </w:rPr>
        <w:t xml:space="preserve"> vital</w:t>
      </w:r>
      <w:r w:rsidR="00312AA7" w:rsidRPr="00331DC7">
        <w:rPr>
          <w:rFonts w:ascii="Times New Roman" w:hAnsi="Times New Roman" w:cs="Times New Roman"/>
          <w:sz w:val="24"/>
          <w:szCs w:val="24"/>
        </w:rPr>
        <w:t xml:space="preserve"> role </w:t>
      </w:r>
      <w:r w:rsidR="007A1CB2" w:rsidRPr="00331DC7">
        <w:rPr>
          <w:rFonts w:ascii="Times New Roman" w:hAnsi="Times New Roman" w:cs="Times New Roman"/>
          <w:sz w:val="24"/>
          <w:szCs w:val="24"/>
        </w:rPr>
        <w:t>in</w:t>
      </w:r>
      <w:r w:rsidR="00312AA7" w:rsidRPr="00331DC7">
        <w:rPr>
          <w:rFonts w:ascii="Times New Roman" w:hAnsi="Times New Roman" w:cs="Times New Roman"/>
          <w:sz w:val="24"/>
          <w:szCs w:val="24"/>
        </w:rPr>
        <w:t xml:space="preserve"> purchas</w:t>
      </w:r>
      <w:r w:rsidR="007A1CB2" w:rsidRPr="00331DC7">
        <w:rPr>
          <w:rFonts w:ascii="Times New Roman" w:hAnsi="Times New Roman" w:cs="Times New Roman"/>
          <w:sz w:val="24"/>
          <w:szCs w:val="24"/>
        </w:rPr>
        <w:t>ing</w:t>
      </w:r>
      <w:r w:rsidR="00312AA7" w:rsidRPr="00331DC7">
        <w:rPr>
          <w:rFonts w:ascii="Times New Roman" w:hAnsi="Times New Roman" w:cs="Times New Roman"/>
          <w:sz w:val="24"/>
          <w:szCs w:val="24"/>
        </w:rPr>
        <w:t xml:space="preserve"> </w:t>
      </w:r>
      <w:r w:rsidR="002853B9" w:rsidRPr="00331DC7">
        <w:rPr>
          <w:rFonts w:ascii="Times New Roman" w:hAnsi="Times New Roman" w:cs="Times New Roman"/>
          <w:sz w:val="24"/>
          <w:szCs w:val="24"/>
        </w:rPr>
        <w:t>machines</w:t>
      </w:r>
      <w:r w:rsidR="00312AA7" w:rsidRPr="00331DC7">
        <w:rPr>
          <w:rFonts w:ascii="Times New Roman" w:hAnsi="Times New Roman" w:cs="Times New Roman"/>
          <w:sz w:val="24"/>
          <w:szCs w:val="24"/>
        </w:rPr>
        <w:t xml:space="preserve"> and spare parts </w:t>
      </w:r>
      <w:r w:rsidR="007A1CB2" w:rsidRPr="00331DC7">
        <w:rPr>
          <w:rFonts w:ascii="Times New Roman" w:hAnsi="Times New Roman" w:cs="Times New Roman"/>
          <w:sz w:val="24"/>
          <w:szCs w:val="24"/>
        </w:rPr>
        <w:t>for</w:t>
      </w:r>
      <w:r w:rsidR="00312AA7" w:rsidRPr="00331DC7">
        <w:rPr>
          <w:rFonts w:ascii="Times New Roman" w:hAnsi="Times New Roman" w:cs="Times New Roman"/>
          <w:sz w:val="24"/>
          <w:szCs w:val="24"/>
        </w:rPr>
        <w:t xml:space="preserve"> the </w:t>
      </w:r>
      <w:r w:rsidR="002853B9" w:rsidRPr="00331DC7">
        <w:rPr>
          <w:rFonts w:ascii="Times New Roman" w:hAnsi="Times New Roman" w:cs="Times New Roman"/>
          <w:sz w:val="24"/>
          <w:szCs w:val="24"/>
        </w:rPr>
        <w:t>machines</w:t>
      </w:r>
      <w:r w:rsidR="00312AA7" w:rsidRPr="00331DC7">
        <w:rPr>
          <w:rFonts w:ascii="Times New Roman" w:hAnsi="Times New Roman" w:cs="Times New Roman"/>
          <w:sz w:val="24"/>
          <w:szCs w:val="24"/>
        </w:rPr>
        <w:t xml:space="preserve">. </w:t>
      </w:r>
    </w:p>
    <w:p w14:paraId="21B93D22" w14:textId="33E92038" w:rsidR="00FC0ADA" w:rsidRPr="00331DC7" w:rsidRDefault="00312AA7" w:rsidP="000249AF">
      <w:pPr>
        <w:autoSpaceDE w:val="0"/>
        <w:autoSpaceDN w:val="0"/>
        <w:adjustRightInd w:val="0"/>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The</w:t>
      </w:r>
      <w:r w:rsidR="00611CAE" w:rsidRPr="00331DC7">
        <w:rPr>
          <w:rFonts w:ascii="Times New Roman" w:hAnsi="Times New Roman" w:cs="Times New Roman"/>
          <w:sz w:val="24"/>
          <w:szCs w:val="24"/>
        </w:rPr>
        <w:t xml:space="preserve"> </w:t>
      </w:r>
      <w:r w:rsidR="00002EEE" w:rsidRPr="00331DC7">
        <w:rPr>
          <w:rFonts w:ascii="Times New Roman" w:hAnsi="Times New Roman" w:cs="Times New Roman"/>
          <w:sz w:val="24"/>
          <w:szCs w:val="24"/>
        </w:rPr>
        <w:t xml:space="preserve">second-highest </w:t>
      </w:r>
      <w:r w:rsidRPr="00331DC7">
        <w:rPr>
          <w:rFonts w:ascii="Times New Roman" w:hAnsi="Times New Roman" w:cs="Times New Roman"/>
          <w:sz w:val="24"/>
          <w:szCs w:val="24"/>
        </w:rPr>
        <w:t xml:space="preserve">PCI score </w:t>
      </w:r>
      <w:r w:rsidR="0095474C" w:rsidRPr="00331DC7">
        <w:rPr>
          <w:rFonts w:ascii="Times New Roman" w:hAnsi="Times New Roman" w:cs="Times New Roman"/>
          <w:sz w:val="24"/>
          <w:szCs w:val="24"/>
        </w:rPr>
        <w:t>was recorded for</w:t>
      </w:r>
      <w:r w:rsidRPr="00331DC7">
        <w:rPr>
          <w:rFonts w:ascii="Times New Roman" w:hAnsi="Times New Roman" w:cs="Times New Roman"/>
          <w:sz w:val="24"/>
          <w:szCs w:val="24"/>
        </w:rPr>
        <w:t xml:space="preserve"> </w:t>
      </w:r>
      <w:r w:rsidR="00DD547C" w:rsidRPr="00331DC7">
        <w:rPr>
          <w:rFonts w:ascii="Times New Roman" w:hAnsi="Times New Roman" w:cs="Times New Roman"/>
          <w:sz w:val="24"/>
          <w:szCs w:val="24"/>
        </w:rPr>
        <w:t xml:space="preserve">the issue of </w:t>
      </w:r>
      <w:r w:rsidRPr="00331DC7">
        <w:rPr>
          <w:rFonts w:ascii="Times New Roman" w:hAnsi="Times New Roman" w:cs="Times New Roman"/>
          <w:sz w:val="24"/>
          <w:szCs w:val="24"/>
        </w:rPr>
        <w:t>farmers hav</w:t>
      </w:r>
      <w:r w:rsidR="00DD547C" w:rsidRPr="00331DC7">
        <w:rPr>
          <w:rFonts w:ascii="Times New Roman" w:hAnsi="Times New Roman" w:cs="Times New Roman"/>
          <w:sz w:val="24"/>
          <w:szCs w:val="24"/>
        </w:rPr>
        <w:t>ing</w:t>
      </w:r>
      <w:r w:rsidRPr="00331DC7">
        <w:rPr>
          <w:rFonts w:ascii="Times New Roman" w:hAnsi="Times New Roman" w:cs="Times New Roman"/>
          <w:sz w:val="24"/>
          <w:szCs w:val="24"/>
        </w:rPr>
        <w:t xml:space="preserve"> little knowledge</w:t>
      </w:r>
      <w:r w:rsidR="00523F29" w:rsidRPr="00331DC7">
        <w:rPr>
          <w:rFonts w:ascii="Times New Roman" w:hAnsi="Times New Roman" w:cs="Times New Roman"/>
          <w:sz w:val="24"/>
          <w:szCs w:val="24"/>
        </w:rPr>
        <w:t xml:space="preserve"> (understanding)</w:t>
      </w:r>
      <w:r w:rsidRPr="00331DC7">
        <w:rPr>
          <w:rFonts w:ascii="Times New Roman" w:hAnsi="Times New Roman" w:cs="Times New Roman"/>
          <w:sz w:val="24"/>
          <w:szCs w:val="24"/>
        </w:rPr>
        <w:t xml:space="preserve"> </w:t>
      </w:r>
      <w:r w:rsidR="00611CAE" w:rsidRPr="00331DC7">
        <w:rPr>
          <w:rFonts w:ascii="Times New Roman" w:hAnsi="Times New Roman" w:cs="Times New Roman"/>
          <w:sz w:val="24"/>
          <w:szCs w:val="24"/>
        </w:rPr>
        <w:t>of</w:t>
      </w:r>
      <w:r w:rsidRPr="00331DC7">
        <w:rPr>
          <w:rFonts w:ascii="Times New Roman" w:hAnsi="Times New Roman" w:cs="Times New Roman"/>
          <w:sz w:val="24"/>
          <w:szCs w:val="24"/>
        </w:rPr>
        <w:t xml:space="preserve"> th</w:t>
      </w:r>
      <w:r w:rsidR="00DD547C" w:rsidRPr="00331DC7">
        <w:rPr>
          <w:rFonts w:ascii="Times New Roman" w:hAnsi="Times New Roman" w:cs="Times New Roman"/>
          <w:sz w:val="24"/>
          <w:szCs w:val="24"/>
        </w:rPr>
        <w:t>e</w:t>
      </w:r>
      <w:r w:rsidRPr="00331DC7">
        <w:rPr>
          <w:rFonts w:ascii="Times New Roman" w:hAnsi="Times New Roman" w:cs="Times New Roman"/>
          <w:sz w:val="24"/>
          <w:szCs w:val="24"/>
        </w:rPr>
        <w:t xml:space="preserve"> new farming practice. </w:t>
      </w:r>
      <w:r w:rsidR="00E23822" w:rsidRPr="00331DC7">
        <w:rPr>
          <w:rFonts w:ascii="Times New Roman" w:hAnsi="Times New Roman" w:cs="Times New Roman"/>
          <w:sz w:val="24"/>
          <w:szCs w:val="24"/>
        </w:rPr>
        <w:t>Lack of adequate</w:t>
      </w:r>
      <w:r w:rsidRPr="00331DC7">
        <w:rPr>
          <w:rFonts w:ascii="Times New Roman" w:hAnsi="Times New Roman" w:cs="Times New Roman"/>
          <w:sz w:val="24"/>
          <w:szCs w:val="24"/>
        </w:rPr>
        <w:t xml:space="preserve"> knowledge on this farming practice </w:t>
      </w:r>
      <w:r w:rsidR="00E23822" w:rsidRPr="00331DC7">
        <w:rPr>
          <w:rFonts w:ascii="Times New Roman" w:hAnsi="Times New Roman" w:cs="Times New Roman"/>
          <w:sz w:val="24"/>
          <w:szCs w:val="24"/>
        </w:rPr>
        <w:t>is a</w:t>
      </w:r>
      <w:r w:rsidRPr="00331DC7">
        <w:rPr>
          <w:rFonts w:ascii="Times New Roman" w:hAnsi="Times New Roman" w:cs="Times New Roman"/>
          <w:sz w:val="24"/>
          <w:szCs w:val="24"/>
        </w:rPr>
        <w:t xml:space="preserve"> </w:t>
      </w:r>
      <w:r w:rsidR="00E23822" w:rsidRPr="00331DC7">
        <w:rPr>
          <w:rFonts w:ascii="Times New Roman" w:hAnsi="Times New Roman" w:cs="Times New Roman"/>
          <w:sz w:val="24"/>
          <w:szCs w:val="24"/>
        </w:rPr>
        <w:t>big concern</w:t>
      </w:r>
      <w:r w:rsidR="00002EEE" w:rsidRPr="00331DC7">
        <w:rPr>
          <w:rFonts w:ascii="Times New Roman" w:hAnsi="Times New Roman" w:cs="Times New Roman"/>
          <w:sz w:val="24"/>
          <w:szCs w:val="24"/>
        </w:rPr>
        <w:t>,</w:t>
      </w:r>
      <w:r w:rsidRPr="00331DC7">
        <w:rPr>
          <w:rFonts w:ascii="Times New Roman" w:hAnsi="Times New Roman" w:cs="Times New Roman"/>
          <w:sz w:val="24"/>
          <w:szCs w:val="24"/>
        </w:rPr>
        <w:t xml:space="preserve"> and </w:t>
      </w:r>
      <w:r w:rsidR="00A92B00" w:rsidRPr="00331DC7">
        <w:rPr>
          <w:rFonts w:ascii="Times New Roman" w:hAnsi="Times New Roman" w:cs="Times New Roman"/>
          <w:sz w:val="24"/>
          <w:szCs w:val="24"/>
        </w:rPr>
        <w:t>farmers</w:t>
      </w:r>
      <w:r w:rsidRPr="00331DC7">
        <w:rPr>
          <w:rFonts w:ascii="Times New Roman" w:hAnsi="Times New Roman" w:cs="Times New Roman"/>
          <w:sz w:val="24"/>
          <w:szCs w:val="24"/>
        </w:rPr>
        <w:t xml:space="preserve"> are worried </w:t>
      </w:r>
      <w:r w:rsidR="00611CAE" w:rsidRPr="00331DC7">
        <w:rPr>
          <w:rFonts w:ascii="Times New Roman" w:hAnsi="Times New Roman" w:cs="Times New Roman"/>
          <w:sz w:val="24"/>
          <w:szCs w:val="24"/>
        </w:rPr>
        <w:t xml:space="preserve">about </w:t>
      </w:r>
      <w:r w:rsidR="00DD547C" w:rsidRPr="00331DC7">
        <w:rPr>
          <w:rFonts w:ascii="Times New Roman" w:hAnsi="Times New Roman" w:cs="Times New Roman"/>
          <w:sz w:val="24"/>
          <w:szCs w:val="24"/>
        </w:rPr>
        <w:t>whether</w:t>
      </w:r>
      <w:r w:rsidR="00A92B00" w:rsidRPr="00331DC7">
        <w:rPr>
          <w:rFonts w:ascii="Times New Roman" w:hAnsi="Times New Roman" w:cs="Times New Roman"/>
          <w:sz w:val="24"/>
          <w:szCs w:val="24"/>
        </w:rPr>
        <w:t xml:space="preserve"> they would be able to execute this new technology and </w:t>
      </w:r>
      <w:r w:rsidR="00665342" w:rsidRPr="00331DC7">
        <w:rPr>
          <w:rFonts w:ascii="Times New Roman" w:hAnsi="Times New Roman" w:cs="Times New Roman"/>
          <w:sz w:val="24"/>
          <w:szCs w:val="24"/>
        </w:rPr>
        <w:t>cope with</w:t>
      </w:r>
      <w:r w:rsidR="00DD547C" w:rsidRPr="00331DC7">
        <w:rPr>
          <w:rFonts w:ascii="Times New Roman" w:hAnsi="Times New Roman" w:cs="Times New Roman"/>
          <w:sz w:val="24"/>
          <w:szCs w:val="24"/>
        </w:rPr>
        <w:t xml:space="preserve"> the</w:t>
      </w:r>
      <w:r w:rsidR="00665342" w:rsidRPr="00331DC7">
        <w:rPr>
          <w:rFonts w:ascii="Times New Roman" w:hAnsi="Times New Roman" w:cs="Times New Roman"/>
          <w:sz w:val="24"/>
          <w:szCs w:val="24"/>
        </w:rPr>
        <w:t xml:space="preserve"> </w:t>
      </w:r>
      <w:r w:rsidRPr="00331DC7">
        <w:rPr>
          <w:rFonts w:ascii="Times New Roman" w:hAnsi="Times New Roman" w:cs="Times New Roman"/>
          <w:sz w:val="24"/>
          <w:szCs w:val="24"/>
        </w:rPr>
        <w:t>associated risk</w:t>
      </w:r>
      <w:r w:rsidR="00A92B00" w:rsidRPr="00331DC7">
        <w:rPr>
          <w:rFonts w:ascii="Times New Roman" w:hAnsi="Times New Roman" w:cs="Times New Roman"/>
          <w:sz w:val="24"/>
          <w:szCs w:val="24"/>
        </w:rPr>
        <w:t>s</w:t>
      </w:r>
      <w:r w:rsidRPr="00331DC7">
        <w:rPr>
          <w:rFonts w:ascii="Times New Roman" w:hAnsi="Times New Roman" w:cs="Times New Roman"/>
          <w:sz w:val="24"/>
          <w:szCs w:val="24"/>
        </w:rPr>
        <w:t>.</w:t>
      </w:r>
      <w:r w:rsidR="0095474C" w:rsidRPr="00331DC7">
        <w:rPr>
          <w:rFonts w:ascii="Times New Roman" w:hAnsi="Times New Roman" w:cs="Times New Roman"/>
          <w:sz w:val="24"/>
          <w:szCs w:val="24"/>
        </w:rPr>
        <w:t xml:space="preserve"> </w:t>
      </w:r>
      <w:r w:rsidR="00FC0ADA" w:rsidRPr="00331DC7">
        <w:rPr>
          <w:rFonts w:ascii="Times New Roman" w:hAnsi="Times New Roman" w:cs="Times New Roman"/>
          <w:sz w:val="24"/>
          <w:szCs w:val="24"/>
        </w:rPr>
        <w:fldChar w:fldCharType="begin"/>
      </w:r>
      <w:r w:rsidR="00FC0ADA" w:rsidRPr="00331DC7">
        <w:rPr>
          <w:rFonts w:ascii="Times New Roman" w:hAnsi="Times New Roman" w:cs="Times New Roman"/>
          <w:sz w:val="24"/>
          <w:szCs w:val="24"/>
        </w:rPr>
        <w:instrText xml:space="preserve"> ADDIN ZOTERO_ITEM CSL_CITATION {"citationID":"1KpFAADr","properties":{"formattedCitation":"(Liniger et al., 2011)","plainCitation":"(Liniger et al., 2011)","dontUpdate":true,"noteIndex":0},"citationItems":[{"id":828,"uris":["http://zotero.org/users/7833037/items/P46DWY7Z"],"itemData":{"id":828,"type":"report","event-place":"FAO. Rome, Italy.","publisher":"Food and Agriculture Organization of the United Nations (FAO)","publisher-place":"FAO. Rome, Italy.","title":"Sustainable land management in practice: Guidelines and best practices for Sub-Saharan Africa","author":[{"family":"Liniger","given":"Hanspeter"},{"family":"Studer","given":"Rima Mekdaschi"},{"family":"Hauert","given":"Christine"},{"family":"Gurtner","given":"Mats"}],"issued":{"date-parts":[["2011"]]}}}],"schema":"https://github.com/citation-style-language/schema/raw/master/csl-citation.json"} </w:instrText>
      </w:r>
      <w:r w:rsidR="00FC0ADA" w:rsidRPr="00331DC7">
        <w:rPr>
          <w:rFonts w:ascii="Times New Roman" w:hAnsi="Times New Roman" w:cs="Times New Roman"/>
          <w:sz w:val="24"/>
          <w:szCs w:val="24"/>
        </w:rPr>
        <w:fldChar w:fldCharType="separate"/>
      </w:r>
      <w:r w:rsidR="00FC0ADA" w:rsidRPr="00331DC7">
        <w:rPr>
          <w:rFonts w:ascii="Times New Roman" w:hAnsi="Times New Roman" w:cs="Times New Roman"/>
          <w:sz w:val="24"/>
          <w:szCs w:val="24"/>
        </w:rPr>
        <w:t>Liniger et al. (2011)</w:t>
      </w:r>
      <w:r w:rsidR="00FC0ADA" w:rsidRPr="00331DC7">
        <w:rPr>
          <w:rFonts w:ascii="Times New Roman" w:hAnsi="Times New Roman" w:cs="Times New Roman"/>
          <w:sz w:val="24"/>
          <w:szCs w:val="24"/>
        </w:rPr>
        <w:fldChar w:fldCharType="end"/>
      </w:r>
      <w:r w:rsidR="00FC0ADA" w:rsidRPr="00331DC7">
        <w:rPr>
          <w:rFonts w:ascii="Times New Roman" w:hAnsi="Times New Roman" w:cs="Times New Roman"/>
          <w:sz w:val="24"/>
          <w:szCs w:val="24"/>
        </w:rPr>
        <w:t xml:space="preserve"> also identified knowledge deficiency and associated risk as key constraints to adopt</w:t>
      </w:r>
      <w:r w:rsidR="00FA5FB0" w:rsidRPr="00331DC7">
        <w:rPr>
          <w:rFonts w:ascii="Times New Roman" w:hAnsi="Times New Roman" w:cs="Times New Roman"/>
          <w:sz w:val="24"/>
          <w:szCs w:val="24"/>
        </w:rPr>
        <w:t>ing</w:t>
      </w:r>
      <w:r w:rsidR="00FC0ADA" w:rsidRPr="00331DC7">
        <w:rPr>
          <w:rFonts w:ascii="Times New Roman" w:hAnsi="Times New Roman" w:cs="Times New Roman"/>
          <w:sz w:val="24"/>
          <w:szCs w:val="24"/>
        </w:rPr>
        <w:t xml:space="preserve"> CA farming in </w:t>
      </w:r>
      <w:r w:rsidR="00002EEE" w:rsidRPr="00331DC7">
        <w:rPr>
          <w:rFonts w:ascii="Times New Roman" w:hAnsi="Times New Roman" w:cs="Times New Roman"/>
          <w:sz w:val="24"/>
          <w:szCs w:val="24"/>
        </w:rPr>
        <w:t>s</w:t>
      </w:r>
      <w:r w:rsidR="00FC0ADA" w:rsidRPr="00331DC7">
        <w:rPr>
          <w:rFonts w:ascii="Times New Roman" w:hAnsi="Times New Roman" w:cs="Times New Roman"/>
          <w:sz w:val="24"/>
          <w:szCs w:val="24"/>
        </w:rPr>
        <w:t xml:space="preserve">ub-Saharan Africa. </w:t>
      </w:r>
    </w:p>
    <w:p w14:paraId="6CD76BD1" w14:textId="33201801" w:rsidR="00BE2A11" w:rsidRPr="00331DC7" w:rsidRDefault="00312AA7" w:rsidP="000249AF">
      <w:pPr>
        <w:autoSpaceDE w:val="0"/>
        <w:autoSpaceDN w:val="0"/>
        <w:adjustRightInd w:val="0"/>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 xml:space="preserve">The </w:t>
      </w:r>
      <w:r w:rsidR="00002EEE" w:rsidRPr="00331DC7">
        <w:rPr>
          <w:rFonts w:ascii="Times New Roman" w:hAnsi="Times New Roman" w:cs="Times New Roman"/>
          <w:sz w:val="24"/>
          <w:szCs w:val="24"/>
        </w:rPr>
        <w:t>third-</w:t>
      </w:r>
      <w:r w:rsidRPr="00331DC7">
        <w:rPr>
          <w:rFonts w:ascii="Times New Roman" w:hAnsi="Times New Roman" w:cs="Times New Roman"/>
          <w:sz w:val="24"/>
          <w:szCs w:val="24"/>
        </w:rPr>
        <w:t>highest PCI score</w:t>
      </w:r>
      <w:r w:rsidR="0039213D" w:rsidRPr="00331DC7">
        <w:rPr>
          <w:rFonts w:ascii="Times New Roman" w:hAnsi="Times New Roman" w:cs="Times New Roman"/>
          <w:sz w:val="24"/>
          <w:szCs w:val="24"/>
        </w:rPr>
        <w:t>s</w:t>
      </w:r>
      <w:r w:rsidRPr="00331DC7">
        <w:rPr>
          <w:rFonts w:ascii="Times New Roman" w:hAnsi="Times New Roman" w:cs="Times New Roman"/>
          <w:sz w:val="24"/>
          <w:szCs w:val="24"/>
        </w:rPr>
        <w:t xml:space="preserve"> reflect</w:t>
      </w:r>
      <w:r w:rsidR="0039213D" w:rsidRPr="00331DC7">
        <w:rPr>
          <w:rFonts w:ascii="Times New Roman" w:hAnsi="Times New Roman" w:cs="Times New Roman"/>
          <w:sz w:val="24"/>
          <w:szCs w:val="24"/>
        </w:rPr>
        <w:t xml:space="preserve"> the lack of</w:t>
      </w:r>
      <w:r w:rsidRPr="00331DC7">
        <w:rPr>
          <w:rFonts w:ascii="Times New Roman" w:hAnsi="Times New Roman" w:cs="Times New Roman"/>
          <w:sz w:val="24"/>
          <w:szCs w:val="24"/>
        </w:rPr>
        <w:t xml:space="preserve"> technical support and</w:t>
      </w:r>
      <w:r w:rsidR="00A92B00" w:rsidRPr="00331DC7">
        <w:rPr>
          <w:rFonts w:ascii="Times New Roman" w:hAnsi="Times New Roman" w:cs="Times New Roman"/>
          <w:sz w:val="24"/>
          <w:szCs w:val="24"/>
        </w:rPr>
        <w:t xml:space="preserve"> farmers</w:t>
      </w:r>
      <w:r w:rsidR="00611CAE" w:rsidRPr="00331DC7">
        <w:rPr>
          <w:rFonts w:ascii="Times New Roman" w:hAnsi="Times New Roman" w:cs="Times New Roman"/>
          <w:sz w:val="24"/>
          <w:szCs w:val="24"/>
        </w:rPr>
        <w:t>’</w:t>
      </w:r>
      <w:r w:rsidR="00CE5756" w:rsidRPr="00331DC7">
        <w:rPr>
          <w:rFonts w:ascii="Times New Roman" w:hAnsi="Times New Roman" w:cs="Times New Roman"/>
          <w:sz w:val="24"/>
          <w:szCs w:val="24"/>
        </w:rPr>
        <w:t xml:space="preserve"> </w:t>
      </w:r>
      <w:r w:rsidR="0039213D" w:rsidRPr="00331DC7">
        <w:rPr>
          <w:rFonts w:ascii="Times New Roman" w:hAnsi="Times New Roman" w:cs="Times New Roman"/>
          <w:sz w:val="24"/>
          <w:szCs w:val="24"/>
        </w:rPr>
        <w:t>perception</w:t>
      </w:r>
      <w:r w:rsidR="00002EEE" w:rsidRPr="00331DC7">
        <w:rPr>
          <w:rFonts w:ascii="Times New Roman" w:hAnsi="Times New Roman" w:cs="Times New Roman"/>
          <w:sz w:val="24"/>
          <w:szCs w:val="24"/>
        </w:rPr>
        <w:t>s</w:t>
      </w:r>
      <w:r w:rsidR="0039213D" w:rsidRPr="00331DC7">
        <w:rPr>
          <w:rFonts w:ascii="Times New Roman" w:hAnsi="Times New Roman" w:cs="Times New Roman"/>
          <w:sz w:val="24"/>
          <w:szCs w:val="24"/>
        </w:rPr>
        <w:t xml:space="preserve"> </w:t>
      </w:r>
      <w:r w:rsidR="00611CAE" w:rsidRPr="00331DC7">
        <w:rPr>
          <w:rFonts w:ascii="Times New Roman" w:hAnsi="Times New Roman" w:cs="Times New Roman"/>
          <w:sz w:val="24"/>
          <w:szCs w:val="24"/>
        </w:rPr>
        <w:t>of</w:t>
      </w:r>
      <w:r w:rsidR="0039213D" w:rsidRPr="00331DC7">
        <w:rPr>
          <w:rFonts w:ascii="Times New Roman" w:hAnsi="Times New Roman" w:cs="Times New Roman"/>
          <w:sz w:val="24"/>
          <w:szCs w:val="24"/>
        </w:rPr>
        <w:t xml:space="preserve"> </w:t>
      </w:r>
      <w:r w:rsidRPr="00331DC7">
        <w:rPr>
          <w:rFonts w:ascii="Times New Roman" w:hAnsi="Times New Roman" w:cs="Times New Roman"/>
          <w:sz w:val="24"/>
          <w:szCs w:val="24"/>
        </w:rPr>
        <w:t xml:space="preserve">CA </w:t>
      </w:r>
      <w:r w:rsidR="0039213D" w:rsidRPr="00331DC7">
        <w:rPr>
          <w:rFonts w:ascii="Times New Roman" w:hAnsi="Times New Roman" w:cs="Times New Roman"/>
          <w:sz w:val="24"/>
          <w:szCs w:val="24"/>
        </w:rPr>
        <w:t>being</w:t>
      </w:r>
      <w:r w:rsidRPr="00331DC7">
        <w:rPr>
          <w:rFonts w:ascii="Times New Roman" w:hAnsi="Times New Roman" w:cs="Times New Roman"/>
          <w:sz w:val="24"/>
          <w:szCs w:val="24"/>
        </w:rPr>
        <w:t xml:space="preserve"> </w:t>
      </w:r>
      <w:r w:rsidR="00611CAE" w:rsidRPr="00331DC7">
        <w:rPr>
          <w:rFonts w:ascii="Times New Roman" w:hAnsi="Times New Roman" w:cs="Times New Roman"/>
          <w:sz w:val="24"/>
          <w:szCs w:val="24"/>
        </w:rPr>
        <w:t xml:space="preserve">a </w:t>
      </w:r>
      <w:r w:rsidRPr="00331DC7">
        <w:rPr>
          <w:rFonts w:ascii="Times New Roman" w:hAnsi="Times New Roman" w:cs="Times New Roman"/>
          <w:sz w:val="24"/>
          <w:szCs w:val="24"/>
        </w:rPr>
        <w:t xml:space="preserve">more complex </w:t>
      </w:r>
      <w:r w:rsidR="0039213D" w:rsidRPr="00331DC7">
        <w:rPr>
          <w:rFonts w:ascii="Times New Roman" w:hAnsi="Times New Roman" w:cs="Times New Roman"/>
          <w:sz w:val="24"/>
          <w:szCs w:val="24"/>
        </w:rPr>
        <w:t xml:space="preserve">practice </w:t>
      </w:r>
      <w:r w:rsidRPr="00331DC7">
        <w:rPr>
          <w:rFonts w:ascii="Times New Roman" w:hAnsi="Times New Roman" w:cs="Times New Roman"/>
          <w:sz w:val="24"/>
          <w:szCs w:val="24"/>
        </w:rPr>
        <w:t xml:space="preserve">than </w:t>
      </w:r>
      <w:r w:rsidR="00611CAE" w:rsidRPr="00331DC7">
        <w:rPr>
          <w:rFonts w:ascii="Times New Roman" w:hAnsi="Times New Roman" w:cs="Times New Roman"/>
          <w:sz w:val="24"/>
          <w:szCs w:val="24"/>
        </w:rPr>
        <w:t>c</w:t>
      </w:r>
      <w:r w:rsidR="0039213D" w:rsidRPr="00331DC7">
        <w:rPr>
          <w:rFonts w:ascii="Times New Roman" w:hAnsi="Times New Roman" w:cs="Times New Roman"/>
          <w:sz w:val="24"/>
          <w:szCs w:val="24"/>
        </w:rPr>
        <w:t>onventional</w:t>
      </w:r>
      <w:r w:rsidR="00CE5756" w:rsidRPr="00331DC7">
        <w:rPr>
          <w:rFonts w:ascii="Times New Roman" w:hAnsi="Times New Roman" w:cs="Times New Roman"/>
          <w:sz w:val="24"/>
          <w:szCs w:val="24"/>
        </w:rPr>
        <w:t xml:space="preserve"> farming</w:t>
      </w:r>
      <w:r w:rsidRPr="00331DC7">
        <w:rPr>
          <w:rFonts w:ascii="Times New Roman" w:hAnsi="Times New Roman" w:cs="Times New Roman"/>
          <w:sz w:val="24"/>
          <w:szCs w:val="24"/>
        </w:rPr>
        <w:t xml:space="preserve">. </w:t>
      </w:r>
      <w:r w:rsidR="0039213D" w:rsidRPr="00331DC7">
        <w:rPr>
          <w:rFonts w:ascii="Times New Roman" w:hAnsi="Times New Roman" w:cs="Times New Roman"/>
          <w:sz w:val="24"/>
          <w:szCs w:val="24"/>
        </w:rPr>
        <w:t>Maintaining all three principles together</w:t>
      </w:r>
      <w:r w:rsidRPr="00331DC7">
        <w:rPr>
          <w:rFonts w:ascii="Times New Roman" w:hAnsi="Times New Roman" w:cs="Times New Roman"/>
          <w:sz w:val="24"/>
          <w:szCs w:val="24"/>
        </w:rPr>
        <w:t xml:space="preserve"> seems </w:t>
      </w:r>
      <w:r w:rsidR="00002EEE" w:rsidRPr="00331DC7">
        <w:rPr>
          <w:rFonts w:ascii="Times New Roman" w:hAnsi="Times New Roman" w:cs="Times New Roman"/>
          <w:sz w:val="24"/>
          <w:szCs w:val="24"/>
        </w:rPr>
        <w:t xml:space="preserve">like </w:t>
      </w:r>
      <w:r w:rsidR="0039213D" w:rsidRPr="00331DC7">
        <w:rPr>
          <w:rFonts w:ascii="Times New Roman" w:hAnsi="Times New Roman" w:cs="Times New Roman"/>
          <w:sz w:val="24"/>
          <w:szCs w:val="24"/>
        </w:rPr>
        <w:t xml:space="preserve">a </w:t>
      </w:r>
      <w:r w:rsidRPr="00331DC7">
        <w:rPr>
          <w:rFonts w:ascii="Times New Roman" w:hAnsi="Times New Roman" w:cs="Times New Roman"/>
          <w:sz w:val="24"/>
          <w:szCs w:val="24"/>
        </w:rPr>
        <w:t xml:space="preserve">complex and </w:t>
      </w:r>
      <w:r w:rsidR="00A92B00" w:rsidRPr="00331DC7">
        <w:rPr>
          <w:rFonts w:ascii="Times New Roman" w:hAnsi="Times New Roman" w:cs="Times New Roman"/>
          <w:sz w:val="24"/>
          <w:szCs w:val="24"/>
        </w:rPr>
        <w:t>tedious</w:t>
      </w:r>
      <w:r w:rsidRPr="00331DC7">
        <w:rPr>
          <w:rFonts w:ascii="Times New Roman" w:hAnsi="Times New Roman" w:cs="Times New Roman"/>
          <w:sz w:val="24"/>
          <w:szCs w:val="24"/>
        </w:rPr>
        <w:t xml:space="preserve"> </w:t>
      </w:r>
      <w:r w:rsidR="0039213D" w:rsidRPr="00331DC7">
        <w:rPr>
          <w:rFonts w:ascii="Times New Roman" w:hAnsi="Times New Roman" w:cs="Times New Roman"/>
          <w:sz w:val="24"/>
          <w:szCs w:val="24"/>
        </w:rPr>
        <w:t>task for</w:t>
      </w:r>
      <w:r w:rsidRPr="00331DC7">
        <w:rPr>
          <w:rFonts w:ascii="Times New Roman" w:hAnsi="Times New Roman" w:cs="Times New Roman"/>
          <w:sz w:val="24"/>
          <w:szCs w:val="24"/>
        </w:rPr>
        <w:t xml:space="preserve"> the farmers. </w:t>
      </w:r>
      <w:r w:rsidR="00A92B00" w:rsidRPr="00331DC7">
        <w:rPr>
          <w:rFonts w:ascii="Times New Roman" w:hAnsi="Times New Roman" w:cs="Times New Roman"/>
          <w:sz w:val="24"/>
          <w:szCs w:val="24"/>
        </w:rPr>
        <w:fldChar w:fldCharType="begin"/>
      </w:r>
      <w:r w:rsidR="00CD4381" w:rsidRPr="00331DC7">
        <w:rPr>
          <w:rFonts w:ascii="Times New Roman" w:hAnsi="Times New Roman" w:cs="Times New Roman"/>
          <w:sz w:val="24"/>
          <w:szCs w:val="24"/>
        </w:rPr>
        <w:instrText xml:space="preserve"> ADDIN ZOTERO_ITEM CSL_CITATION {"citationID":"EEbeUqZM","properties":{"formattedCitation":"(Tama et al., 2021)","plainCitation":"(Tama et al., 2021)","dontUpdate":true,"noteIndex":0},"citationItems":[{"id":635,"uris":["http://zotero.org/users/7833037/items/9U9Y5KR8"],"itemData":{"id":635,"type":"article-journal","container-title":"Journal of Environmental Management","DOI":"10.1016/j.jenvman.2020.111654","ISSN":"03014797","journalAbbreviation":"Journal of Environmental Management","language":"en","page":"111654","source":"DOI.org (Crossref)","title":"Assessing farmers’ intention towards conservation agriculture by using the Extended Theory of Planned Behavior","volume":"280","author":[{"family":"Tama","given":"Riffat Ara Zannat"},{"family":"Ying","given":"Liu"},{"family":"Yu","given":"Man"},{"family":"Hoque","given":"Md Mahmudul"},{"family":"Adnan","given":"KM Mehedi"},{"family":"Sarker","given":"Swati Anindita"}],"issued":{"date-parts":[["2021",2]]}}}],"schema":"https://github.com/citation-style-language/schema/raw/master/csl-citation.json"} </w:instrText>
      </w:r>
      <w:r w:rsidR="00A92B00" w:rsidRPr="00331DC7">
        <w:rPr>
          <w:rFonts w:ascii="Times New Roman" w:hAnsi="Times New Roman" w:cs="Times New Roman"/>
          <w:sz w:val="24"/>
          <w:szCs w:val="24"/>
        </w:rPr>
        <w:fldChar w:fldCharType="separate"/>
      </w:r>
      <w:r w:rsidR="00A92B00" w:rsidRPr="00331DC7">
        <w:rPr>
          <w:rFonts w:ascii="Times New Roman" w:hAnsi="Times New Roman" w:cs="Times New Roman"/>
          <w:sz w:val="24"/>
          <w:szCs w:val="24"/>
        </w:rPr>
        <w:t>Tama et al. (2021)</w:t>
      </w:r>
      <w:r w:rsidR="00A92B00" w:rsidRPr="00331DC7">
        <w:rPr>
          <w:rFonts w:ascii="Times New Roman" w:hAnsi="Times New Roman" w:cs="Times New Roman"/>
          <w:sz w:val="24"/>
          <w:szCs w:val="24"/>
        </w:rPr>
        <w:fldChar w:fldCharType="end"/>
      </w:r>
      <w:r w:rsidRPr="00331DC7">
        <w:rPr>
          <w:rFonts w:ascii="Times New Roman" w:hAnsi="Times New Roman" w:cs="Times New Roman"/>
          <w:sz w:val="24"/>
          <w:szCs w:val="24"/>
        </w:rPr>
        <w:t xml:space="preserve"> </w:t>
      </w:r>
      <w:r w:rsidR="00A92B00" w:rsidRPr="00331DC7">
        <w:rPr>
          <w:rFonts w:ascii="Times New Roman" w:hAnsi="Times New Roman" w:cs="Times New Roman"/>
          <w:sz w:val="24"/>
          <w:szCs w:val="24"/>
        </w:rPr>
        <w:t>revealed that f</w:t>
      </w:r>
      <w:r w:rsidRPr="00331DC7">
        <w:rPr>
          <w:rFonts w:ascii="Times New Roman" w:hAnsi="Times New Roman" w:cs="Times New Roman"/>
          <w:sz w:val="24"/>
          <w:szCs w:val="24"/>
        </w:rPr>
        <w:t xml:space="preserve">armers </w:t>
      </w:r>
      <w:r w:rsidR="00002EEE" w:rsidRPr="00331DC7">
        <w:rPr>
          <w:rFonts w:ascii="Times New Roman" w:hAnsi="Times New Roman" w:cs="Times New Roman"/>
          <w:sz w:val="24"/>
          <w:szCs w:val="24"/>
        </w:rPr>
        <w:t xml:space="preserve">with </w:t>
      </w:r>
      <w:r w:rsidR="00A92B00" w:rsidRPr="00331DC7">
        <w:rPr>
          <w:rFonts w:ascii="Times New Roman" w:hAnsi="Times New Roman" w:cs="Times New Roman"/>
          <w:sz w:val="24"/>
          <w:szCs w:val="24"/>
        </w:rPr>
        <w:t xml:space="preserve">adequate </w:t>
      </w:r>
      <w:r w:rsidRPr="00331DC7">
        <w:rPr>
          <w:rFonts w:ascii="Times New Roman" w:hAnsi="Times New Roman" w:cs="Times New Roman"/>
          <w:sz w:val="24"/>
          <w:szCs w:val="24"/>
        </w:rPr>
        <w:t xml:space="preserve">knowledge </w:t>
      </w:r>
      <w:r w:rsidR="00A92B00" w:rsidRPr="00331DC7">
        <w:rPr>
          <w:rFonts w:ascii="Times New Roman" w:hAnsi="Times New Roman" w:cs="Times New Roman"/>
          <w:sz w:val="24"/>
          <w:szCs w:val="24"/>
        </w:rPr>
        <w:t>about</w:t>
      </w:r>
      <w:r w:rsidRPr="00331DC7">
        <w:rPr>
          <w:rFonts w:ascii="Times New Roman" w:hAnsi="Times New Roman" w:cs="Times New Roman"/>
          <w:sz w:val="24"/>
          <w:szCs w:val="24"/>
        </w:rPr>
        <w:t xml:space="preserve"> CA farming are more likely to </w:t>
      </w:r>
      <w:r w:rsidR="0039213D" w:rsidRPr="00331DC7">
        <w:rPr>
          <w:rFonts w:ascii="Times New Roman" w:hAnsi="Times New Roman" w:cs="Times New Roman"/>
          <w:sz w:val="24"/>
          <w:szCs w:val="24"/>
        </w:rPr>
        <w:t>develop</w:t>
      </w:r>
      <w:r w:rsidRPr="00331DC7">
        <w:rPr>
          <w:rFonts w:ascii="Times New Roman" w:hAnsi="Times New Roman" w:cs="Times New Roman"/>
          <w:sz w:val="24"/>
          <w:szCs w:val="24"/>
        </w:rPr>
        <w:t xml:space="preserve"> behavioral intention</w:t>
      </w:r>
      <w:r w:rsidR="00002EEE" w:rsidRPr="00331DC7">
        <w:rPr>
          <w:rFonts w:ascii="Times New Roman" w:hAnsi="Times New Roman" w:cs="Times New Roman"/>
          <w:sz w:val="24"/>
          <w:szCs w:val="24"/>
        </w:rPr>
        <w:t>s</w:t>
      </w:r>
      <w:r w:rsidRPr="00331DC7">
        <w:rPr>
          <w:rFonts w:ascii="Times New Roman" w:hAnsi="Times New Roman" w:cs="Times New Roman"/>
          <w:sz w:val="24"/>
          <w:szCs w:val="24"/>
        </w:rPr>
        <w:t xml:space="preserve"> to adopt </w:t>
      </w:r>
      <w:r w:rsidR="0039213D" w:rsidRPr="00331DC7">
        <w:rPr>
          <w:rFonts w:ascii="Times New Roman" w:hAnsi="Times New Roman" w:cs="Times New Roman"/>
          <w:sz w:val="24"/>
          <w:szCs w:val="24"/>
        </w:rPr>
        <w:t>it</w:t>
      </w:r>
      <w:r w:rsidR="00BE2A11" w:rsidRPr="00331DC7">
        <w:rPr>
          <w:rFonts w:ascii="Times New Roman" w:hAnsi="Times New Roman" w:cs="Times New Roman"/>
          <w:sz w:val="24"/>
          <w:szCs w:val="24"/>
        </w:rPr>
        <w:t xml:space="preserve"> in Bangladesh</w:t>
      </w:r>
      <w:r w:rsidRPr="00331DC7">
        <w:rPr>
          <w:rFonts w:ascii="Times New Roman" w:hAnsi="Times New Roman" w:cs="Times New Roman"/>
          <w:sz w:val="24"/>
          <w:szCs w:val="24"/>
        </w:rPr>
        <w:t xml:space="preserve">. </w:t>
      </w:r>
      <w:r w:rsidR="0039213D" w:rsidRPr="00331DC7">
        <w:rPr>
          <w:rFonts w:ascii="Times New Roman" w:hAnsi="Times New Roman" w:cs="Times New Roman"/>
          <w:sz w:val="24"/>
          <w:szCs w:val="24"/>
        </w:rPr>
        <w:t>Several participants</w:t>
      </w:r>
      <w:r w:rsidR="00E84048" w:rsidRPr="00331DC7">
        <w:rPr>
          <w:rFonts w:ascii="Times New Roman" w:hAnsi="Times New Roman" w:cs="Times New Roman"/>
          <w:sz w:val="24"/>
          <w:szCs w:val="24"/>
        </w:rPr>
        <w:t xml:space="preserve"> </w:t>
      </w:r>
      <w:r w:rsidR="0039213D" w:rsidRPr="00331DC7">
        <w:rPr>
          <w:rFonts w:ascii="Times New Roman" w:hAnsi="Times New Roman" w:cs="Times New Roman"/>
          <w:sz w:val="24"/>
          <w:szCs w:val="24"/>
        </w:rPr>
        <w:t>in the FGDs</w:t>
      </w:r>
      <w:r w:rsidR="00E84048" w:rsidRPr="00331DC7">
        <w:rPr>
          <w:rFonts w:ascii="Times New Roman" w:hAnsi="Times New Roman" w:cs="Times New Roman"/>
          <w:sz w:val="24"/>
          <w:szCs w:val="24"/>
        </w:rPr>
        <w:t xml:space="preserve"> </w:t>
      </w:r>
      <w:r w:rsidR="0039213D" w:rsidRPr="00331DC7">
        <w:rPr>
          <w:rFonts w:ascii="Times New Roman" w:hAnsi="Times New Roman" w:cs="Times New Roman"/>
          <w:sz w:val="24"/>
          <w:szCs w:val="24"/>
        </w:rPr>
        <w:t>point out that farmers</w:t>
      </w:r>
      <w:r w:rsidR="00E84048" w:rsidRPr="00331DC7">
        <w:rPr>
          <w:rFonts w:ascii="Times New Roman" w:hAnsi="Times New Roman" w:cs="Times New Roman"/>
          <w:sz w:val="24"/>
          <w:szCs w:val="24"/>
        </w:rPr>
        <w:t xml:space="preserve"> </w:t>
      </w:r>
      <w:r w:rsidR="0039213D" w:rsidRPr="00331DC7">
        <w:rPr>
          <w:rFonts w:ascii="Times New Roman" w:hAnsi="Times New Roman" w:cs="Times New Roman"/>
          <w:sz w:val="24"/>
          <w:szCs w:val="24"/>
        </w:rPr>
        <w:t xml:space="preserve">are </w:t>
      </w:r>
      <w:r w:rsidR="00A92B00" w:rsidRPr="00331DC7">
        <w:rPr>
          <w:rFonts w:ascii="Times New Roman" w:hAnsi="Times New Roman" w:cs="Times New Roman"/>
          <w:sz w:val="24"/>
          <w:szCs w:val="24"/>
        </w:rPr>
        <w:t>skeptical</w:t>
      </w:r>
      <w:r w:rsidR="00E84048" w:rsidRPr="00331DC7">
        <w:rPr>
          <w:rFonts w:ascii="Times New Roman" w:hAnsi="Times New Roman" w:cs="Times New Roman"/>
          <w:sz w:val="24"/>
          <w:szCs w:val="24"/>
        </w:rPr>
        <w:t xml:space="preserve"> about</w:t>
      </w:r>
      <w:r w:rsidR="00A92B00" w:rsidRPr="00331DC7">
        <w:rPr>
          <w:rFonts w:ascii="Times New Roman" w:hAnsi="Times New Roman" w:cs="Times New Roman"/>
          <w:sz w:val="24"/>
          <w:szCs w:val="24"/>
        </w:rPr>
        <w:t xml:space="preserve"> getting</w:t>
      </w:r>
      <w:r w:rsidR="00E84048" w:rsidRPr="00331DC7">
        <w:rPr>
          <w:rFonts w:ascii="Times New Roman" w:hAnsi="Times New Roman" w:cs="Times New Roman"/>
          <w:sz w:val="24"/>
          <w:szCs w:val="24"/>
        </w:rPr>
        <w:t xml:space="preserve"> regular extension services </w:t>
      </w:r>
      <w:r w:rsidR="00611CAE" w:rsidRPr="00331DC7">
        <w:rPr>
          <w:rFonts w:ascii="Times New Roman" w:hAnsi="Times New Roman" w:cs="Times New Roman"/>
          <w:sz w:val="24"/>
          <w:szCs w:val="24"/>
        </w:rPr>
        <w:t>for</w:t>
      </w:r>
      <w:r w:rsidR="00E84048" w:rsidRPr="00331DC7">
        <w:rPr>
          <w:rFonts w:ascii="Times New Roman" w:hAnsi="Times New Roman" w:cs="Times New Roman"/>
          <w:sz w:val="24"/>
          <w:szCs w:val="24"/>
        </w:rPr>
        <w:t xml:space="preserve"> CA farming</w:t>
      </w:r>
      <w:r w:rsidR="0039213D" w:rsidRPr="00331DC7">
        <w:rPr>
          <w:rFonts w:ascii="Times New Roman" w:hAnsi="Times New Roman" w:cs="Times New Roman"/>
          <w:sz w:val="24"/>
          <w:szCs w:val="24"/>
        </w:rPr>
        <w:t>.</w:t>
      </w:r>
      <w:r w:rsidR="00611CAE" w:rsidRPr="00331DC7">
        <w:rPr>
          <w:rFonts w:ascii="Times New Roman" w:hAnsi="Times New Roman" w:cs="Times New Roman"/>
          <w:sz w:val="24"/>
          <w:szCs w:val="24"/>
        </w:rPr>
        <w:t xml:space="preserve"> </w:t>
      </w:r>
      <w:r w:rsidR="0039213D" w:rsidRPr="00331DC7">
        <w:rPr>
          <w:rFonts w:ascii="Times New Roman" w:hAnsi="Times New Roman" w:cs="Times New Roman"/>
          <w:sz w:val="24"/>
          <w:szCs w:val="24"/>
        </w:rPr>
        <w:t>As per the PCI score,</w:t>
      </w:r>
      <w:r w:rsidR="00E84048" w:rsidRPr="00331DC7">
        <w:rPr>
          <w:rFonts w:ascii="Times New Roman" w:hAnsi="Times New Roman" w:cs="Times New Roman"/>
          <w:sz w:val="24"/>
          <w:szCs w:val="24"/>
        </w:rPr>
        <w:t xml:space="preserve"> </w:t>
      </w:r>
      <w:r w:rsidR="0039213D" w:rsidRPr="00331DC7">
        <w:rPr>
          <w:rFonts w:ascii="Times New Roman" w:hAnsi="Times New Roman" w:cs="Times New Roman"/>
          <w:sz w:val="24"/>
          <w:szCs w:val="24"/>
        </w:rPr>
        <w:t>the issue ranked</w:t>
      </w:r>
      <w:r w:rsidR="00E84048" w:rsidRPr="00331DC7">
        <w:rPr>
          <w:rFonts w:ascii="Times New Roman" w:hAnsi="Times New Roman" w:cs="Times New Roman"/>
          <w:sz w:val="24"/>
          <w:szCs w:val="24"/>
        </w:rPr>
        <w:t xml:space="preserve"> </w:t>
      </w:r>
      <w:r w:rsidR="00002EEE" w:rsidRPr="00331DC7">
        <w:rPr>
          <w:rFonts w:ascii="Times New Roman" w:hAnsi="Times New Roman" w:cs="Times New Roman"/>
          <w:sz w:val="24"/>
          <w:szCs w:val="24"/>
        </w:rPr>
        <w:t xml:space="preserve">as </w:t>
      </w:r>
      <w:r w:rsidR="00A92B00" w:rsidRPr="00331DC7">
        <w:rPr>
          <w:rFonts w:ascii="Times New Roman" w:hAnsi="Times New Roman" w:cs="Times New Roman"/>
          <w:sz w:val="24"/>
          <w:szCs w:val="24"/>
        </w:rPr>
        <w:t xml:space="preserve">the </w:t>
      </w:r>
      <w:r w:rsidR="00E84048" w:rsidRPr="00331DC7">
        <w:rPr>
          <w:rFonts w:ascii="Times New Roman" w:hAnsi="Times New Roman" w:cs="Times New Roman"/>
          <w:sz w:val="24"/>
          <w:szCs w:val="24"/>
        </w:rPr>
        <w:t>5</w:t>
      </w:r>
      <w:r w:rsidR="00E84048" w:rsidRPr="00331DC7">
        <w:rPr>
          <w:rFonts w:ascii="Times New Roman" w:hAnsi="Times New Roman" w:cs="Times New Roman"/>
          <w:sz w:val="24"/>
          <w:szCs w:val="24"/>
          <w:vertAlign w:val="superscript"/>
        </w:rPr>
        <w:t>th</w:t>
      </w:r>
      <w:r w:rsidR="00DD547C" w:rsidRPr="00331DC7">
        <w:rPr>
          <w:rFonts w:ascii="Times New Roman" w:hAnsi="Times New Roman" w:cs="Times New Roman"/>
          <w:sz w:val="24"/>
          <w:szCs w:val="24"/>
        </w:rPr>
        <w:t xml:space="preserve">-most </w:t>
      </w:r>
      <w:r w:rsidR="00E84048" w:rsidRPr="00331DC7">
        <w:rPr>
          <w:rFonts w:ascii="Times New Roman" w:hAnsi="Times New Roman" w:cs="Times New Roman"/>
          <w:sz w:val="24"/>
          <w:szCs w:val="24"/>
        </w:rPr>
        <w:t xml:space="preserve">critical constraint. </w:t>
      </w:r>
    </w:p>
    <w:p w14:paraId="7446C7C4" w14:textId="19A96E74" w:rsidR="001B0E60" w:rsidRPr="00331DC7" w:rsidRDefault="00E84048" w:rsidP="000249AF">
      <w:pPr>
        <w:autoSpaceDE w:val="0"/>
        <w:autoSpaceDN w:val="0"/>
        <w:adjustRightInd w:val="0"/>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lastRenderedPageBreak/>
        <w:t>Farmers do not have easy access to updated information about CA</w:t>
      </w:r>
      <w:r w:rsidR="00BE2A11"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BE2A11" w:rsidRPr="00331DC7">
        <w:rPr>
          <w:rFonts w:ascii="Times New Roman" w:hAnsi="Times New Roman" w:cs="Times New Roman"/>
          <w:sz w:val="24"/>
          <w:szCs w:val="24"/>
        </w:rPr>
        <w:t>T</w:t>
      </w:r>
      <w:r w:rsidR="00A92B00" w:rsidRPr="00331DC7">
        <w:rPr>
          <w:rFonts w:ascii="Times New Roman" w:hAnsi="Times New Roman" w:cs="Times New Roman"/>
          <w:sz w:val="24"/>
          <w:szCs w:val="24"/>
        </w:rPr>
        <w:t xml:space="preserve">hey could not mention any </w:t>
      </w:r>
      <w:r w:rsidR="00610203" w:rsidRPr="00331DC7">
        <w:rPr>
          <w:rFonts w:ascii="Times New Roman" w:hAnsi="Times New Roman" w:cs="Times New Roman"/>
          <w:sz w:val="24"/>
          <w:szCs w:val="24"/>
        </w:rPr>
        <w:t>government-run</w:t>
      </w:r>
      <w:r w:rsidR="00A92B00" w:rsidRPr="00331DC7">
        <w:rPr>
          <w:rFonts w:ascii="Times New Roman" w:hAnsi="Times New Roman" w:cs="Times New Roman"/>
          <w:sz w:val="24"/>
          <w:szCs w:val="24"/>
        </w:rPr>
        <w:t xml:space="preserve"> awareness program</w:t>
      </w:r>
      <w:r w:rsidRPr="00331DC7">
        <w:rPr>
          <w:rFonts w:ascii="Times New Roman" w:hAnsi="Times New Roman" w:cs="Times New Roman"/>
          <w:sz w:val="24"/>
          <w:szCs w:val="24"/>
        </w:rPr>
        <w:t xml:space="preserve"> </w:t>
      </w:r>
      <w:r w:rsidR="002814AF" w:rsidRPr="00331DC7">
        <w:rPr>
          <w:rFonts w:ascii="Times New Roman" w:hAnsi="Times New Roman" w:cs="Times New Roman"/>
          <w:sz w:val="24"/>
          <w:szCs w:val="24"/>
        </w:rPr>
        <w:t xml:space="preserve">in </w:t>
      </w:r>
      <w:r w:rsidRPr="00331DC7">
        <w:rPr>
          <w:rFonts w:ascii="Times New Roman" w:hAnsi="Times New Roman" w:cs="Times New Roman"/>
          <w:sz w:val="24"/>
          <w:szCs w:val="24"/>
        </w:rPr>
        <w:t>CA.</w:t>
      </w:r>
      <w:r w:rsidR="00BE2A11" w:rsidRPr="00331DC7">
        <w:rPr>
          <w:rFonts w:ascii="Times New Roman" w:hAnsi="Times New Roman" w:cs="Times New Roman"/>
          <w:sz w:val="24"/>
          <w:szCs w:val="24"/>
        </w:rPr>
        <w:t xml:space="preserve"> In the case of Lebanon,</w:t>
      </w:r>
      <w:r w:rsidRPr="00331DC7">
        <w:rPr>
          <w:rFonts w:ascii="Times New Roman" w:hAnsi="Times New Roman" w:cs="Times New Roman"/>
          <w:sz w:val="24"/>
          <w:szCs w:val="24"/>
        </w:rPr>
        <w:t xml:space="preserve"> </w:t>
      </w:r>
      <w:r w:rsidRPr="00331DC7">
        <w:rPr>
          <w:rFonts w:ascii="Times New Roman" w:hAnsi="Times New Roman" w:cs="Times New Roman"/>
          <w:sz w:val="24"/>
          <w:szCs w:val="24"/>
        </w:rPr>
        <w:fldChar w:fldCharType="begin"/>
      </w:r>
      <w:r w:rsidR="00CD4381" w:rsidRPr="00331DC7">
        <w:rPr>
          <w:rFonts w:ascii="Times New Roman" w:hAnsi="Times New Roman" w:cs="Times New Roman"/>
          <w:sz w:val="24"/>
          <w:szCs w:val="24"/>
        </w:rPr>
        <w:instrText xml:space="preserve"> ADDIN ZOTERO_ITEM CSL_CITATION {"citationID":"ViBSe8SP","properties":{"formattedCitation":"(Chalak et al., 2017)","plainCitation":"(Chalak et al., 2017)","dontUpdate":true,"noteIndex":0},"citationItems":[{"id":632,"uris":["http://zotero.org/users/7833037/items/XX62IKGI"],"itemData":{"id":632,"type":"article-journal","container-title":"Environmental Management","DOI":"10.1007/s00267-017-0904-6","ISSN":"0364-152X, 1432-1009","issue":"4","journalAbbreviation":"Environmental Management","language":"en","page":"693-704","source":"DOI.org (Crossref)","title":"Farmers’ Willingness to Adopt Conservation Agriculture: New Evidence from Lebanon","title-short":"Farmers’ Willingness to Adopt Conservation Agriculture","volume":"60","author":[{"family":"Chalak","given":"Ali"},{"family":"Irani","given":"Alexandra"},{"family":"Chaaban","given":"Jad"},{"family":"Bashour","given":"Issam"},{"family":"Seyfert","given":"Karin"},{"family":"Smoot","given":"Kaitlyn"},{"family":"Abebe","given":"Gumataw Kifle"}],"issued":{"date-parts":[["2017"]]}}}],"schema":"https://github.com/citation-style-language/schema/raw/master/csl-citation.json"} </w:instrText>
      </w:r>
      <w:r w:rsidRPr="00331DC7">
        <w:rPr>
          <w:rFonts w:ascii="Times New Roman" w:hAnsi="Times New Roman" w:cs="Times New Roman"/>
          <w:sz w:val="24"/>
          <w:szCs w:val="24"/>
        </w:rPr>
        <w:fldChar w:fldCharType="separate"/>
      </w:r>
      <w:r w:rsidRPr="00331DC7">
        <w:rPr>
          <w:rFonts w:ascii="Times New Roman" w:hAnsi="Times New Roman" w:cs="Times New Roman"/>
          <w:sz w:val="24"/>
          <w:szCs w:val="24"/>
        </w:rPr>
        <w:t xml:space="preserve">Chalak et al. </w:t>
      </w:r>
      <w:r w:rsidR="00B57E6C" w:rsidRPr="00331DC7">
        <w:rPr>
          <w:rFonts w:ascii="Times New Roman" w:hAnsi="Times New Roman" w:cs="Times New Roman"/>
          <w:sz w:val="24"/>
          <w:szCs w:val="24"/>
        </w:rPr>
        <w:t>(</w:t>
      </w:r>
      <w:r w:rsidRPr="00331DC7">
        <w:rPr>
          <w:rFonts w:ascii="Times New Roman" w:hAnsi="Times New Roman" w:cs="Times New Roman"/>
          <w:sz w:val="24"/>
          <w:szCs w:val="24"/>
        </w:rPr>
        <w:t>2017)</w:t>
      </w:r>
      <w:r w:rsidRPr="00331DC7">
        <w:rPr>
          <w:rFonts w:ascii="Times New Roman" w:hAnsi="Times New Roman" w:cs="Times New Roman"/>
          <w:sz w:val="24"/>
          <w:szCs w:val="24"/>
        </w:rPr>
        <w:fldChar w:fldCharType="end"/>
      </w:r>
      <w:r w:rsidRPr="00331DC7">
        <w:rPr>
          <w:rFonts w:ascii="Times New Roman" w:hAnsi="Times New Roman" w:cs="Times New Roman"/>
          <w:sz w:val="24"/>
          <w:szCs w:val="24"/>
        </w:rPr>
        <w:t xml:space="preserve"> found that farmers who receive practical knowledge and information about farming system</w:t>
      </w:r>
      <w:r w:rsidR="00F20084" w:rsidRPr="00331DC7">
        <w:rPr>
          <w:rFonts w:ascii="Times New Roman" w:hAnsi="Times New Roman" w:cs="Times New Roman"/>
          <w:sz w:val="24"/>
          <w:szCs w:val="24"/>
        </w:rPr>
        <w:t>s</w:t>
      </w:r>
      <w:r w:rsidRPr="00331DC7">
        <w:rPr>
          <w:rFonts w:ascii="Times New Roman" w:hAnsi="Times New Roman" w:cs="Times New Roman"/>
          <w:sz w:val="24"/>
          <w:szCs w:val="24"/>
        </w:rPr>
        <w:t xml:space="preserve"> from extension agent</w:t>
      </w:r>
      <w:r w:rsidR="00F20084" w:rsidRPr="00331DC7">
        <w:rPr>
          <w:rFonts w:ascii="Times New Roman" w:hAnsi="Times New Roman" w:cs="Times New Roman"/>
          <w:sz w:val="24"/>
          <w:szCs w:val="24"/>
        </w:rPr>
        <w:t>s</w:t>
      </w:r>
      <w:r w:rsidRPr="00331DC7">
        <w:rPr>
          <w:rFonts w:ascii="Times New Roman" w:hAnsi="Times New Roman" w:cs="Times New Roman"/>
          <w:sz w:val="24"/>
          <w:szCs w:val="24"/>
        </w:rPr>
        <w:t xml:space="preserve"> have a higher probability </w:t>
      </w:r>
      <w:r w:rsidR="00531127" w:rsidRPr="00331DC7">
        <w:rPr>
          <w:rFonts w:ascii="Times New Roman" w:hAnsi="Times New Roman" w:cs="Times New Roman"/>
          <w:sz w:val="24"/>
          <w:szCs w:val="24"/>
        </w:rPr>
        <w:t xml:space="preserve">of </w:t>
      </w:r>
      <w:r w:rsidRPr="00331DC7">
        <w:rPr>
          <w:rFonts w:ascii="Times New Roman" w:hAnsi="Times New Roman" w:cs="Times New Roman"/>
          <w:sz w:val="24"/>
          <w:szCs w:val="24"/>
        </w:rPr>
        <w:t>adopt</w:t>
      </w:r>
      <w:r w:rsidR="00EC479B" w:rsidRPr="00331DC7">
        <w:rPr>
          <w:rFonts w:ascii="Times New Roman" w:hAnsi="Times New Roman" w:cs="Times New Roman"/>
          <w:sz w:val="24"/>
          <w:szCs w:val="24"/>
        </w:rPr>
        <w:t>ing</w:t>
      </w:r>
      <w:r w:rsidRPr="00331DC7">
        <w:rPr>
          <w:rFonts w:ascii="Times New Roman" w:hAnsi="Times New Roman" w:cs="Times New Roman"/>
          <w:sz w:val="24"/>
          <w:szCs w:val="24"/>
        </w:rPr>
        <w:t xml:space="preserve"> CA</w:t>
      </w:r>
      <w:r w:rsidR="00F83BC3"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2814AF" w:rsidRPr="00331DC7">
        <w:rPr>
          <w:rFonts w:ascii="Times New Roman" w:hAnsi="Times New Roman" w:cs="Times New Roman"/>
          <w:sz w:val="24"/>
          <w:szCs w:val="24"/>
        </w:rPr>
        <w:t xml:space="preserve">Concern about the short-term economic benefits of adopting CA is the next issue that PCI highlights. </w:t>
      </w:r>
      <w:r w:rsidR="00F83BC3" w:rsidRPr="00331DC7">
        <w:rPr>
          <w:rFonts w:ascii="Times New Roman" w:hAnsi="Times New Roman" w:cs="Times New Roman"/>
          <w:sz w:val="24"/>
          <w:szCs w:val="24"/>
        </w:rPr>
        <w:t xml:space="preserve">Since </w:t>
      </w:r>
      <w:r w:rsidR="00312AA7" w:rsidRPr="00331DC7">
        <w:rPr>
          <w:rFonts w:ascii="Times New Roman" w:hAnsi="Times New Roman" w:cs="Times New Roman"/>
          <w:sz w:val="24"/>
          <w:szCs w:val="24"/>
        </w:rPr>
        <w:t xml:space="preserve">CA farming gives </w:t>
      </w:r>
      <w:r w:rsidR="00672D56" w:rsidRPr="00331DC7">
        <w:rPr>
          <w:rFonts w:ascii="Times New Roman" w:hAnsi="Times New Roman" w:cs="Times New Roman"/>
          <w:sz w:val="24"/>
          <w:szCs w:val="24"/>
        </w:rPr>
        <w:t xml:space="preserve">a </w:t>
      </w:r>
      <w:r w:rsidR="00312AA7" w:rsidRPr="00331DC7">
        <w:rPr>
          <w:rFonts w:ascii="Times New Roman" w:hAnsi="Times New Roman" w:cs="Times New Roman"/>
          <w:sz w:val="24"/>
          <w:szCs w:val="24"/>
        </w:rPr>
        <w:t>maximum return in the long run</w:t>
      </w:r>
      <w:r w:rsidR="00F83BC3" w:rsidRPr="00331DC7">
        <w:rPr>
          <w:rFonts w:ascii="Times New Roman" w:hAnsi="Times New Roman" w:cs="Times New Roman"/>
          <w:sz w:val="24"/>
          <w:szCs w:val="24"/>
        </w:rPr>
        <w:t xml:space="preserve">, </w:t>
      </w:r>
      <w:r w:rsidR="005C2BED" w:rsidRPr="00331DC7">
        <w:rPr>
          <w:rFonts w:ascii="Times New Roman" w:hAnsi="Times New Roman" w:cs="Times New Roman"/>
          <w:sz w:val="24"/>
          <w:szCs w:val="24"/>
        </w:rPr>
        <w:t>farmer</w:t>
      </w:r>
      <w:r w:rsidR="00F83BC3" w:rsidRPr="00331DC7">
        <w:rPr>
          <w:rFonts w:ascii="Times New Roman" w:hAnsi="Times New Roman" w:cs="Times New Roman"/>
          <w:sz w:val="24"/>
          <w:szCs w:val="24"/>
        </w:rPr>
        <w:t>s</w:t>
      </w:r>
      <w:r w:rsidR="00312AA7" w:rsidRPr="00331DC7">
        <w:rPr>
          <w:rFonts w:ascii="Times New Roman" w:hAnsi="Times New Roman" w:cs="Times New Roman"/>
          <w:sz w:val="24"/>
          <w:szCs w:val="24"/>
        </w:rPr>
        <w:t xml:space="preserve"> are </w:t>
      </w:r>
      <w:r w:rsidR="00BE2A11" w:rsidRPr="00331DC7">
        <w:rPr>
          <w:rFonts w:ascii="Times New Roman" w:hAnsi="Times New Roman" w:cs="Times New Roman"/>
          <w:sz w:val="24"/>
          <w:szCs w:val="24"/>
        </w:rPr>
        <w:t>unsure</w:t>
      </w:r>
      <w:r w:rsidR="00312AA7" w:rsidRPr="00331DC7">
        <w:rPr>
          <w:rFonts w:ascii="Times New Roman" w:hAnsi="Times New Roman" w:cs="Times New Roman"/>
          <w:sz w:val="24"/>
          <w:szCs w:val="24"/>
        </w:rPr>
        <w:t xml:space="preserve"> about the extra cost</w:t>
      </w:r>
      <w:r w:rsidR="00F20084" w:rsidRPr="00331DC7">
        <w:rPr>
          <w:rFonts w:ascii="Times New Roman" w:hAnsi="Times New Roman" w:cs="Times New Roman"/>
          <w:sz w:val="24"/>
          <w:szCs w:val="24"/>
        </w:rPr>
        <w:t>s</w:t>
      </w:r>
      <w:r w:rsidR="00312AA7" w:rsidRPr="00331DC7">
        <w:rPr>
          <w:rFonts w:ascii="Times New Roman" w:hAnsi="Times New Roman" w:cs="Times New Roman"/>
          <w:sz w:val="24"/>
          <w:szCs w:val="24"/>
        </w:rPr>
        <w:t xml:space="preserve"> related to </w:t>
      </w:r>
      <w:r w:rsidR="00531127" w:rsidRPr="00331DC7">
        <w:rPr>
          <w:rFonts w:ascii="Times New Roman" w:hAnsi="Times New Roman" w:cs="Times New Roman"/>
          <w:sz w:val="24"/>
          <w:szCs w:val="24"/>
        </w:rPr>
        <w:t xml:space="preserve">this </w:t>
      </w:r>
      <w:r w:rsidR="00312AA7" w:rsidRPr="00331DC7">
        <w:rPr>
          <w:rFonts w:ascii="Times New Roman" w:hAnsi="Times New Roman" w:cs="Times New Roman"/>
          <w:sz w:val="24"/>
          <w:szCs w:val="24"/>
        </w:rPr>
        <w:t xml:space="preserve">practice. </w:t>
      </w:r>
      <w:r w:rsidR="00BE2A11" w:rsidRPr="00331DC7">
        <w:rPr>
          <w:rFonts w:ascii="Times New Roman" w:hAnsi="Times New Roman" w:cs="Times New Roman"/>
          <w:sz w:val="24"/>
          <w:szCs w:val="24"/>
        </w:rPr>
        <w:t>Regarding the adoption, f</w:t>
      </w:r>
      <w:r w:rsidR="00312AA7" w:rsidRPr="00331DC7">
        <w:rPr>
          <w:rFonts w:ascii="Times New Roman" w:hAnsi="Times New Roman" w:cs="Times New Roman"/>
          <w:sz w:val="24"/>
          <w:szCs w:val="24"/>
        </w:rPr>
        <w:t xml:space="preserve">armers </w:t>
      </w:r>
      <w:r w:rsidR="00BE2A11" w:rsidRPr="00331DC7">
        <w:rPr>
          <w:rFonts w:ascii="Times New Roman" w:hAnsi="Times New Roman" w:cs="Times New Roman"/>
          <w:sz w:val="24"/>
          <w:szCs w:val="24"/>
        </w:rPr>
        <w:t>expect</w:t>
      </w:r>
      <w:r w:rsidR="00312AA7" w:rsidRPr="00331DC7">
        <w:rPr>
          <w:rFonts w:ascii="Times New Roman" w:hAnsi="Times New Roman" w:cs="Times New Roman"/>
          <w:sz w:val="24"/>
          <w:szCs w:val="24"/>
        </w:rPr>
        <w:t xml:space="preserve"> </w:t>
      </w:r>
      <w:r w:rsidR="004B0723" w:rsidRPr="00331DC7">
        <w:rPr>
          <w:rFonts w:ascii="Times New Roman" w:hAnsi="Times New Roman" w:cs="Times New Roman"/>
          <w:sz w:val="24"/>
          <w:szCs w:val="24"/>
        </w:rPr>
        <w:t xml:space="preserve">and wait </w:t>
      </w:r>
      <w:r w:rsidR="00312AA7" w:rsidRPr="00331DC7">
        <w:rPr>
          <w:rFonts w:ascii="Times New Roman" w:hAnsi="Times New Roman" w:cs="Times New Roman"/>
          <w:sz w:val="24"/>
          <w:szCs w:val="24"/>
        </w:rPr>
        <w:t>to have easy access to formal or institutional credit</w:t>
      </w:r>
      <w:r w:rsidR="00F83BC3" w:rsidRPr="00331DC7">
        <w:rPr>
          <w:rFonts w:ascii="Times New Roman" w:hAnsi="Times New Roman" w:cs="Times New Roman"/>
          <w:sz w:val="24"/>
          <w:szCs w:val="24"/>
        </w:rPr>
        <w:t>s</w:t>
      </w:r>
      <w:r w:rsidR="00BE2A11" w:rsidRPr="00331DC7">
        <w:rPr>
          <w:rFonts w:ascii="Times New Roman" w:hAnsi="Times New Roman" w:cs="Times New Roman"/>
          <w:sz w:val="24"/>
          <w:szCs w:val="24"/>
        </w:rPr>
        <w:t xml:space="preserve">, </w:t>
      </w:r>
      <w:r w:rsidR="00F83BC3" w:rsidRPr="00331DC7">
        <w:rPr>
          <w:rFonts w:ascii="Times New Roman" w:hAnsi="Times New Roman" w:cs="Times New Roman"/>
          <w:sz w:val="24"/>
          <w:szCs w:val="24"/>
        </w:rPr>
        <w:t>providing them with</w:t>
      </w:r>
      <w:r w:rsidR="00312AA7" w:rsidRPr="00331DC7">
        <w:rPr>
          <w:rFonts w:ascii="Times New Roman" w:hAnsi="Times New Roman" w:cs="Times New Roman"/>
          <w:sz w:val="24"/>
          <w:szCs w:val="24"/>
        </w:rPr>
        <w:t xml:space="preserve"> financial support.</w:t>
      </w:r>
      <w:r w:rsidRPr="00331DC7">
        <w:rPr>
          <w:rFonts w:ascii="Times New Roman" w:hAnsi="Times New Roman" w:cs="Times New Roman"/>
          <w:sz w:val="24"/>
          <w:szCs w:val="24"/>
        </w:rPr>
        <w:t xml:space="preserve"> </w:t>
      </w:r>
      <w:r w:rsidR="005C2BED" w:rsidRPr="00331DC7">
        <w:rPr>
          <w:rFonts w:ascii="Times New Roman" w:hAnsi="Times New Roman" w:cs="Times New Roman"/>
          <w:sz w:val="24"/>
          <w:szCs w:val="24"/>
        </w:rPr>
        <w:fldChar w:fldCharType="begin"/>
      </w:r>
      <w:r w:rsidR="00BA26CA">
        <w:rPr>
          <w:rFonts w:ascii="Times New Roman" w:hAnsi="Times New Roman" w:cs="Times New Roman"/>
          <w:sz w:val="24"/>
          <w:szCs w:val="24"/>
        </w:rPr>
        <w:instrText xml:space="preserve"> ADDIN ZOTERO_ITEM CSL_CITATION {"citationID":"3YTCFUgb","properties":{"formattedCitation":"(Dhar, 2017; Dhar et al., 2018)","plainCitation":"(Dhar, 2017; Dhar et al., 2018)","dontUpdate":true,"noteIndex":0},"citationItems":[{"id":70,"uris":["http://zotero.org/users/7833037/items/LFG2GW4K"],"itemData":{"id":70,"type":"article-journal","abstract":"The research was conducted to evaluate the problems and prospects of adopting conservation agriculture in Jabalpur and Bora districts of Bangladesh. A total of 120 farmers (20 from focal and 100 from control group) were surveyed for collecting necessary data and information. A combination of descriptive statistics and mathematical techniques was used to analyze the data. Focal farmers followed the basic principles of conservation agriculture but control farmers continued conventional crop farming practices. Focal farmers were more profitable compared to control farmers in terms of wheat and bean production. Less production due to minimum tillage, difficulties in maintenance, lack of extension service etc. were the major problems faced by the farmers. Knowledge on soil conservation and soil quality improvement, use of organic fertilizer, etc. were found as strengths; management of crop residue, scarcity of cowdung, etc. were found as weaknesses; labor opportunities, market demand, etc. were found as opportunities; and climate change and price fluctuation were found as threats of adopting conservation agriculture. Regular extension contact, arrangement of training programmers and input support are to be ensured by different government and nongovernment organizations to motivate farmers for adopting conservation agriculture practice.","container-title":"Agricultural Research &amp; Technology: Open Access Journal","DOI":"10.19080/ARTOAJ.2017.11.555823","ISSN":"24716774","issue":"5","journalAbbreviation":"ARTOAJ","language":"en","note":"number: 5","source":"DOI.org (Crossref)","title":"Adoption of Conservation Agriculture in Bangladesh: Problems and Prospects","title-short":"Adoption of Conservation Agriculture in Bangladesh","URL":"https://juniperpublishers.com/artoaj/ARTOAJ.MS.ID.555823.php","volume":"11","author":[{"family":"Dhar","given":"Aurup Ratan"}],"accessed":{"date-parts":[["2019",11,20]]},"issued":{"date-parts":[["2017",9,22]]}}},{"id":"tqjaxeNM/BYCElybY","uris":["http://zotero.org/users/local/eTe93DQi/items/A6QD8HQV"],"itemData":{"id":"Rl78sYtS/uYMounGc","type":"article-journal","abstract":"The research was conducted to evaluate the problems and prospects of adopting conservation agriculture in Jamalpur and Bogra districts of Bangladesh. A total of 120 farmers (20 from focal and 100 from control group) were surveyed for collecting necessary data and information. A combination of descriptive statistics and mathematical techniques was used to analyze the data. Focal farmers followed the basic principles of conservation agriculture but control farmers continued conventional crop farming practices. Focal farmers were more proﬁtable compared to control farmers in terms of wheat and bean production. Less production due to minimum tillage, diﬃculties in maintenance, lack of extension service etc. was the major problems faced by the farmers. Knowledge on soil conservation and soil quality improvement, use of organic fertilizer, etc. was found as strengths; management of crop residue, scarcity of cowdung, etc. were found as weaknesses; labour opportunities, market demand, etc. were found as opportunities; and climate change and price ﬂuctuation were found as threats of adopting conservation agriculture. Regular extension contact, arrangement of training programmes and input support are to be ensured by diﬀerent government and non-government organizations to motivate farmers for adopting conservation agriculture practice.","container-title":"Soil and Tillage Research","DOI":"10.1016/j.still.2017.11.003","ISSN":"01671987","journalAbbreviation":"Soil and Tillage Research","language":"en","page":"77-84","source":"DOI.org (Crossref)","title":"Adoption prospects and implication problems of practicing conservation agriculture in Bangladesh: A socioeconomic diagnosis","title-short":"Adoption prospects and implication problems of practicing conservation agriculture in Bangladesh","volume":"176","author":[{"family":"Dhar","given":"Aurup Ratan"},{"family":"Islam","given":"Md. Monirul"},{"family":"Jannat","given":"Arifa"},{"family":"Ahmed","given":"Jasim Uddin"}],"issued":{"date-parts":[["2018",3]]}}}],"schema":"https://github.com/citation-style-language/schema/raw/master/csl-citation.json"} </w:instrText>
      </w:r>
      <w:r w:rsidR="005C2BED" w:rsidRPr="00331DC7">
        <w:rPr>
          <w:rFonts w:ascii="Times New Roman" w:hAnsi="Times New Roman" w:cs="Times New Roman"/>
          <w:sz w:val="24"/>
          <w:szCs w:val="24"/>
        </w:rPr>
        <w:fldChar w:fldCharType="separate"/>
      </w:r>
      <w:r w:rsidR="005C2BED" w:rsidRPr="00331DC7">
        <w:rPr>
          <w:rFonts w:ascii="Times New Roman" w:hAnsi="Times New Roman" w:cs="Times New Roman"/>
          <w:sz w:val="24"/>
          <w:szCs w:val="24"/>
        </w:rPr>
        <w:t>Dhar (2017) and Dhar et al. (2018)</w:t>
      </w:r>
      <w:r w:rsidR="005C2BED" w:rsidRPr="00331DC7">
        <w:rPr>
          <w:rFonts w:ascii="Times New Roman" w:hAnsi="Times New Roman" w:cs="Times New Roman"/>
          <w:sz w:val="24"/>
          <w:szCs w:val="24"/>
        </w:rPr>
        <w:fldChar w:fldCharType="end"/>
      </w:r>
      <w:r w:rsidR="005C2BED" w:rsidRPr="00331DC7">
        <w:rPr>
          <w:rFonts w:ascii="Times New Roman" w:hAnsi="Times New Roman" w:cs="Times New Roman"/>
          <w:sz w:val="24"/>
          <w:szCs w:val="24"/>
        </w:rPr>
        <w:t xml:space="preserve"> </w:t>
      </w:r>
      <w:r w:rsidR="004B0723" w:rsidRPr="00331DC7">
        <w:rPr>
          <w:rFonts w:ascii="Times New Roman" w:hAnsi="Times New Roman" w:cs="Times New Roman"/>
          <w:sz w:val="24"/>
          <w:szCs w:val="24"/>
        </w:rPr>
        <w:t>highlight</w:t>
      </w:r>
      <w:r w:rsidR="005C2BED" w:rsidRPr="00331DC7">
        <w:rPr>
          <w:rFonts w:ascii="Times New Roman" w:hAnsi="Times New Roman" w:cs="Times New Roman"/>
          <w:sz w:val="24"/>
          <w:szCs w:val="24"/>
        </w:rPr>
        <w:t xml:space="preserve"> </w:t>
      </w:r>
      <w:r w:rsidR="00672D56" w:rsidRPr="00331DC7">
        <w:rPr>
          <w:rFonts w:ascii="Times New Roman" w:hAnsi="Times New Roman" w:cs="Times New Roman"/>
          <w:sz w:val="24"/>
          <w:szCs w:val="24"/>
        </w:rPr>
        <w:t xml:space="preserve">the </w:t>
      </w:r>
      <w:r w:rsidR="004B0723" w:rsidRPr="00331DC7">
        <w:rPr>
          <w:rFonts w:ascii="Times New Roman" w:hAnsi="Times New Roman" w:cs="Times New Roman"/>
          <w:sz w:val="24"/>
          <w:szCs w:val="24"/>
        </w:rPr>
        <w:t>lack of</w:t>
      </w:r>
      <w:r w:rsidR="005C2BED" w:rsidRPr="00331DC7">
        <w:rPr>
          <w:rFonts w:ascii="Times New Roman" w:hAnsi="Times New Roman" w:cs="Times New Roman"/>
          <w:sz w:val="24"/>
          <w:szCs w:val="24"/>
        </w:rPr>
        <w:t xml:space="preserve"> credit</w:t>
      </w:r>
      <w:r w:rsidR="00F83BC3" w:rsidRPr="00331DC7">
        <w:rPr>
          <w:rFonts w:ascii="Times New Roman" w:hAnsi="Times New Roman" w:cs="Times New Roman"/>
          <w:sz w:val="24"/>
          <w:szCs w:val="24"/>
        </w:rPr>
        <w:t>s</w:t>
      </w:r>
      <w:r w:rsidR="004B0723" w:rsidRPr="00331DC7">
        <w:rPr>
          <w:rFonts w:ascii="Times New Roman" w:hAnsi="Times New Roman" w:cs="Times New Roman"/>
          <w:sz w:val="24"/>
          <w:szCs w:val="24"/>
        </w:rPr>
        <w:t xml:space="preserve"> as</w:t>
      </w:r>
      <w:r w:rsidR="005C2BED" w:rsidRPr="00331DC7">
        <w:rPr>
          <w:rFonts w:ascii="Times New Roman" w:hAnsi="Times New Roman" w:cs="Times New Roman"/>
          <w:sz w:val="24"/>
          <w:szCs w:val="24"/>
        </w:rPr>
        <w:t xml:space="preserve"> a major barrier </w:t>
      </w:r>
      <w:r w:rsidR="00672D56" w:rsidRPr="00331DC7">
        <w:rPr>
          <w:rFonts w:ascii="Times New Roman" w:hAnsi="Times New Roman" w:cs="Times New Roman"/>
          <w:sz w:val="24"/>
          <w:szCs w:val="24"/>
        </w:rPr>
        <w:t>to</w:t>
      </w:r>
      <w:r w:rsidR="004B0723" w:rsidRPr="00331DC7">
        <w:rPr>
          <w:rFonts w:ascii="Times New Roman" w:hAnsi="Times New Roman" w:cs="Times New Roman"/>
          <w:sz w:val="24"/>
          <w:szCs w:val="24"/>
        </w:rPr>
        <w:t xml:space="preserve"> widespread CA adoption in Bangladesh</w:t>
      </w:r>
      <w:r w:rsidR="005C2BED" w:rsidRPr="00331DC7">
        <w:rPr>
          <w:rFonts w:ascii="Times New Roman" w:hAnsi="Times New Roman" w:cs="Times New Roman"/>
          <w:sz w:val="24"/>
          <w:szCs w:val="24"/>
        </w:rPr>
        <w:t xml:space="preserve">. </w:t>
      </w:r>
      <w:r w:rsidR="00312AA7" w:rsidRPr="00331DC7">
        <w:rPr>
          <w:rFonts w:ascii="Times New Roman" w:hAnsi="Times New Roman" w:cs="Times New Roman"/>
          <w:sz w:val="24"/>
          <w:szCs w:val="24"/>
        </w:rPr>
        <w:t>The second principle of CA is to leave 30% of crop residue</w:t>
      </w:r>
      <w:r w:rsidR="00672D56" w:rsidRPr="00331DC7">
        <w:rPr>
          <w:rFonts w:ascii="Times New Roman" w:hAnsi="Times New Roman" w:cs="Times New Roman"/>
          <w:sz w:val="24"/>
          <w:szCs w:val="24"/>
        </w:rPr>
        <w:t>,</w:t>
      </w:r>
      <w:r w:rsidR="00312AA7" w:rsidRPr="00331DC7">
        <w:rPr>
          <w:rFonts w:ascii="Times New Roman" w:hAnsi="Times New Roman" w:cs="Times New Roman"/>
          <w:sz w:val="24"/>
          <w:szCs w:val="24"/>
        </w:rPr>
        <w:t xml:space="preserve"> which will mix with </w:t>
      </w:r>
      <w:r w:rsidR="00F20084" w:rsidRPr="00331DC7">
        <w:rPr>
          <w:rFonts w:ascii="Times New Roman" w:hAnsi="Times New Roman" w:cs="Times New Roman"/>
          <w:sz w:val="24"/>
          <w:szCs w:val="24"/>
        </w:rPr>
        <w:t xml:space="preserve">the </w:t>
      </w:r>
      <w:r w:rsidR="00312AA7" w:rsidRPr="00331DC7">
        <w:rPr>
          <w:rFonts w:ascii="Times New Roman" w:hAnsi="Times New Roman" w:cs="Times New Roman"/>
          <w:sz w:val="24"/>
          <w:szCs w:val="24"/>
        </w:rPr>
        <w:t xml:space="preserve">soil later and improve soil quality </w:t>
      </w:r>
      <w:r w:rsidR="00312AA7" w:rsidRPr="00331DC7">
        <w:rPr>
          <w:rFonts w:ascii="Times New Roman" w:hAnsi="Times New Roman" w:cs="Times New Roman"/>
          <w:sz w:val="24"/>
          <w:szCs w:val="24"/>
        </w:rPr>
        <w:fldChar w:fldCharType="begin"/>
      </w:r>
      <w:r w:rsidR="00CD4381" w:rsidRPr="00331DC7">
        <w:rPr>
          <w:rFonts w:ascii="Times New Roman" w:hAnsi="Times New Roman" w:cs="Times New Roman"/>
          <w:sz w:val="24"/>
          <w:szCs w:val="24"/>
        </w:rPr>
        <w:instrText xml:space="preserve"> ADDIN ZOTERO_ITEM CSL_CITATION {"citationID":"PpXLvO4f","properties":{"formattedCitation":"(FAO, 2019)","plainCitation":"(FAO, 2019)","noteIndex":0},"citationItems":[{"id":155,"uris":["http://zotero.org/users/7833037/items/VQD66QEK"],"itemData":{"id":155,"type":"post-weblog","genre":"FAO CA WEBSITE","title":"Conservation agriculture","URL":"http://www.fao.org/conservation-agriculture/en/","author":[{"literal":"FAO"}],"accessed":{"date-parts":[["2019",1,26]]},"issued":{"date-parts":[["2019"]]}}}],"schema":"https://github.com/citation-style-language/schema/raw/master/csl-citation.json"} </w:instrText>
      </w:r>
      <w:r w:rsidR="00312AA7"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(FAO, 2019)</w:t>
      </w:r>
      <w:r w:rsidR="00312AA7" w:rsidRPr="00331DC7">
        <w:rPr>
          <w:rFonts w:ascii="Times New Roman" w:hAnsi="Times New Roman" w:cs="Times New Roman"/>
          <w:sz w:val="24"/>
          <w:szCs w:val="24"/>
        </w:rPr>
        <w:fldChar w:fldCharType="end"/>
      </w:r>
      <w:r w:rsidR="00312AA7" w:rsidRPr="00331DC7">
        <w:rPr>
          <w:rFonts w:ascii="Times New Roman" w:hAnsi="Times New Roman" w:cs="Times New Roman"/>
          <w:sz w:val="24"/>
          <w:szCs w:val="24"/>
        </w:rPr>
        <w:t xml:space="preserve">. </w:t>
      </w:r>
      <w:r w:rsidR="001B0E60" w:rsidRPr="00331DC7">
        <w:rPr>
          <w:rFonts w:ascii="Times New Roman" w:hAnsi="Times New Roman" w:cs="Times New Roman"/>
          <w:sz w:val="24"/>
          <w:szCs w:val="24"/>
        </w:rPr>
        <w:t>Conventional farming allows farmers to</w:t>
      </w:r>
      <w:r w:rsidR="00F83BC3" w:rsidRPr="00331DC7">
        <w:rPr>
          <w:rFonts w:ascii="Times New Roman" w:hAnsi="Times New Roman" w:cs="Times New Roman"/>
          <w:sz w:val="24"/>
          <w:szCs w:val="24"/>
        </w:rPr>
        <w:t xml:space="preserve"> reap</w:t>
      </w:r>
      <w:r w:rsidR="00312AA7" w:rsidRPr="00331DC7">
        <w:rPr>
          <w:rFonts w:ascii="Times New Roman" w:hAnsi="Times New Roman" w:cs="Times New Roman"/>
          <w:sz w:val="24"/>
          <w:szCs w:val="24"/>
        </w:rPr>
        <w:t xml:space="preserve"> crop residue for livestock feed and</w:t>
      </w:r>
      <w:r w:rsidR="00F83BC3" w:rsidRPr="00331DC7">
        <w:rPr>
          <w:rFonts w:ascii="Times New Roman" w:hAnsi="Times New Roman" w:cs="Times New Roman"/>
          <w:sz w:val="24"/>
          <w:szCs w:val="24"/>
        </w:rPr>
        <w:t xml:space="preserve"> cooking</w:t>
      </w:r>
      <w:r w:rsidR="00312AA7" w:rsidRPr="00331DC7">
        <w:rPr>
          <w:rFonts w:ascii="Times New Roman" w:hAnsi="Times New Roman" w:cs="Times New Roman"/>
          <w:sz w:val="24"/>
          <w:szCs w:val="24"/>
        </w:rPr>
        <w:t xml:space="preserve"> fuel. Most of the selected farmers stated that leaving crop residues in the field is </w:t>
      </w:r>
      <w:r w:rsidR="001B0E60" w:rsidRPr="00331DC7">
        <w:rPr>
          <w:rFonts w:ascii="Times New Roman" w:hAnsi="Times New Roman" w:cs="Times New Roman"/>
          <w:sz w:val="24"/>
          <w:szCs w:val="24"/>
        </w:rPr>
        <w:t>an additional burden</w:t>
      </w:r>
      <w:r w:rsidR="00312AA7" w:rsidRPr="00331DC7">
        <w:rPr>
          <w:rFonts w:ascii="Times New Roman" w:hAnsi="Times New Roman" w:cs="Times New Roman"/>
          <w:sz w:val="24"/>
          <w:szCs w:val="24"/>
        </w:rPr>
        <w:t xml:space="preserve">. </w:t>
      </w:r>
      <w:r w:rsidR="00312AA7" w:rsidRPr="00331DC7">
        <w:rPr>
          <w:rFonts w:ascii="Times New Roman" w:hAnsi="Times New Roman" w:cs="Times New Roman"/>
          <w:sz w:val="24"/>
          <w:szCs w:val="24"/>
        </w:rPr>
        <w:fldChar w:fldCharType="begin"/>
      </w:r>
      <w:r w:rsidR="00CD4381" w:rsidRPr="00331DC7">
        <w:rPr>
          <w:rFonts w:ascii="Times New Roman" w:hAnsi="Times New Roman" w:cs="Times New Roman"/>
          <w:sz w:val="24"/>
          <w:szCs w:val="24"/>
        </w:rPr>
        <w:instrText xml:space="preserve"> ADDIN ZOTERO_ITEM CSL_CITATION {"citationID":"eJiUxOd2","properties":{"formattedCitation":"(Rufino et al., 2011)","plainCitation":"(Rufino et al., 2011)","dontUpdate":true,"noteIndex":0},"citationItems":[{"id":820,"uris":["http://zotero.org/users/7833037/items/QKZMCTIR"],"itemData":{"id":820,"type":"article-journal","container-title":"Agricultural Systems","DOI":"10.1016/j.agsy.2010.06.001","ISSN":"0308521X","issue":"2","journalAbbreviation":"Agricultural Systems","language":"en","page":"175-190","source":"DOI.org (Crossref)","title":"Competing use of organic resources, village-level interactions between farm types and climate variability in a communal area of NE Zimbabwe","volume":"104","author":[{"family":"Rufino","given":"M.C."},{"family":"Dury","given":"J."},{"family":"Tittonell","given":"P."},{"family":"Wijk","given":"M.T.","non-dropping-particle":"van"},{"family":"Herrero","given":"M."},{"family":"Zingore","given":"S."},{"family":"Mapfumo","given":"P."},{"family":"Giller","given":"K.E."}],"issued":{"date-parts":[["2011",2]]}}}],"schema":"https://github.com/citation-style-language/schema/raw/master/csl-citation.json"} </w:instrText>
      </w:r>
      <w:r w:rsidR="00312AA7" w:rsidRPr="00331DC7">
        <w:rPr>
          <w:rFonts w:ascii="Times New Roman" w:hAnsi="Times New Roman" w:cs="Times New Roman"/>
          <w:sz w:val="24"/>
          <w:szCs w:val="24"/>
        </w:rPr>
        <w:fldChar w:fldCharType="separate"/>
      </w:r>
      <w:r w:rsidR="00312AA7" w:rsidRPr="00331DC7">
        <w:rPr>
          <w:rFonts w:ascii="Times New Roman" w:hAnsi="Times New Roman" w:cs="Times New Roman"/>
          <w:sz w:val="24"/>
          <w:szCs w:val="24"/>
        </w:rPr>
        <w:t>Rufino et al. (2011)</w:t>
      </w:r>
      <w:r w:rsidR="00312AA7" w:rsidRPr="00331DC7">
        <w:rPr>
          <w:rFonts w:ascii="Times New Roman" w:hAnsi="Times New Roman" w:cs="Times New Roman"/>
          <w:sz w:val="24"/>
          <w:szCs w:val="24"/>
        </w:rPr>
        <w:fldChar w:fldCharType="end"/>
      </w:r>
      <w:r w:rsidR="00F83BC3" w:rsidRPr="00331DC7">
        <w:rPr>
          <w:rFonts w:ascii="Times New Roman" w:hAnsi="Times New Roman" w:cs="Times New Roman"/>
          <w:sz w:val="24"/>
          <w:szCs w:val="24"/>
        </w:rPr>
        <w:t xml:space="preserve"> and </w:t>
      </w:r>
      <w:r w:rsidR="00F83BC3" w:rsidRPr="00331DC7">
        <w:rPr>
          <w:rFonts w:ascii="Times New Roman" w:hAnsi="Times New Roman" w:cs="Times New Roman"/>
          <w:sz w:val="24"/>
          <w:szCs w:val="24"/>
        </w:rPr>
        <w:fldChar w:fldCharType="begin"/>
      </w:r>
      <w:r w:rsidR="00CD4381" w:rsidRPr="00331DC7">
        <w:rPr>
          <w:rFonts w:ascii="Times New Roman" w:hAnsi="Times New Roman" w:cs="Times New Roman"/>
          <w:sz w:val="24"/>
          <w:szCs w:val="24"/>
        </w:rPr>
        <w:instrText xml:space="preserve"> ADDIN ZOTERO_ITEM CSL_CITATION {"citationID":"YZF7uLfc","properties":{"formattedCitation":"(Dhar, 2017)","plainCitation":"(Dhar, 2017)","dontUpdate":true,"noteIndex":0},"citationItems":[{"id":70,"uris":["http://zotero.org/users/7833037/items/LFG2GW4K"],"itemData":{"id":70,"type":"article-journal","abstract":"The research was conducted to evaluate the problems and prospects of adopting conservation agriculture in Jabalpur and Bora districts of Bangladesh. A total of 120 farmers (20 from focal and 100 from control group) were surveyed for collecting necessary data and information. A combination of descriptive statistics and mathematical techniques was used to analyze the data. Focal farmers followed the basic principles of conservation agriculture but control farmers continued conventional crop farming practices. Focal farmers were more profitable compared to control farmers in terms of wheat and bean production. Less production due to minimum tillage, difficulties in maintenance, lack of extension service etc. were the major problems faced by the farmers. Knowledge on soil conservation and soil quality improvement, use of organic fertilizer, etc. were found as strengths; management of crop residue, scarcity of cowdung, etc. were found as weaknesses; labor opportunities, market demand, etc. were found as opportunities; and climate change and price fluctuation were found as threats of adopting conservation agriculture. Regular extension contact, arrangement of training programmers and input support are to be ensured by different government and nongovernment organizations to motivate farmers for adopting conservation agriculture practice.","container-title":"Agricultural Research &amp; Technology: Open Access Journal","DOI":"10.19080/ARTOAJ.2017.11.555823","ISSN":"24716774","issue":"5","journalAbbreviation":"ARTOAJ","language":"en","note":"number: 5","source":"DOI.org (Crossref)","title":"Adoption of Conservation Agriculture in Bangladesh: Problems and Prospects","title-short":"Adoption of Conservation Agriculture in Bangladesh","URL":"https://juniperpublishers.com/artoaj/ARTOAJ.MS.ID.555823.php","volume":"11","author":[{"family":"Dhar","given":"Aurup Ratan"}],"accessed":{"date-parts":[["2019",11,20]]},"issued":{"date-parts":[["2017",9,22]]}}}],"schema":"https://github.com/citation-style-language/schema/raw/master/csl-citation.json"} </w:instrText>
      </w:r>
      <w:r w:rsidR="00F83BC3" w:rsidRPr="00331DC7">
        <w:rPr>
          <w:rFonts w:ascii="Times New Roman" w:hAnsi="Times New Roman" w:cs="Times New Roman"/>
          <w:sz w:val="24"/>
          <w:szCs w:val="24"/>
        </w:rPr>
        <w:fldChar w:fldCharType="separate"/>
      </w:r>
      <w:r w:rsidR="00F83BC3" w:rsidRPr="00331DC7">
        <w:rPr>
          <w:rFonts w:ascii="Times New Roman" w:hAnsi="Times New Roman" w:cs="Times New Roman"/>
          <w:sz w:val="24"/>
          <w:szCs w:val="24"/>
        </w:rPr>
        <w:t>Dhar (2017)</w:t>
      </w:r>
      <w:r w:rsidR="00F83BC3" w:rsidRPr="00331DC7">
        <w:rPr>
          <w:rFonts w:ascii="Times New Roman" w:hAnsi="Times New Roman" w:cs="Times New Roman"/>
          <w:sz w:val="24"/>
          <w:szCs w:val="24"/>
        </w:rPr>
        <w:fldChar w:fldCharType="end"/>
      </w:r>
      <w:r w:rsidR="00312AA7" w:rsidRPr="00331DC7">
        <w:rPr>
          <w:rFonts w:ascii="Times New Roman" w:hAnsi="Times New Roman" w:cs="Times New Roman"/>
          <w:sz w:val="24"/>
          <w:szCs w:val="24"/>
        </w:rPr>
        <w:t xml:space="preserve"> also</w:t>
      </w:r>
      <w:r w:rsidR="00F83BC3" w:rsidRPr="00331DC7">
        <w:rPr>
          <w:rFonts w:ascii="Times New Roman" w:hAnsi="Times New Roman" w:cs="Times New Roman"/>
          <w:sz w:val="24"/>
          <w:szCs w:val="24"/>
        </w:rPr>
        <w:t xml:space="preserve"> found</w:t>
      </w:r>
      <w:r w:rsidR="00312AA7" w:rsidRPr="00331DC7">
        <w:rPr>
          <w:rFonts w:ascii="Times New Roman" w:hAnsi="Times New Roman" w:cs="Times New Roman"/>
          <w:sz w:val="24"/>
          <w:szCs w:val="24"/>
        </w:rPr>
        <w:t xml:space="preserve"> that </w:t>
      </w:r>
      <w:r w:rsidR="001B0E60" w:rsidRPr="00331DC7">
        <w:rPr>
          <w:rFonts w:ascii="Times New Roman" w:hAnsi="Times New Roman" w:cs="Times New Roman"/>
          <w:sz w:val="24"/>
          <w:szCs w:val="24"/>
        </w:rPr>
        <w:t xml:space="preserve">retaining </w:t>
      </w:r>
      <w:r w:rsidR="00312AA7" w:rsidRPr="00331DC7">
        <w:rPr>
          <w:rFonts w:ascii="Times New Roman" w:hAnsi="Times New Roman" w:cs="Times New Roman"/>
          <w:sz w:val="24"/>
          <w:szCs w:val="24"/>
        </w:rPr>
        <w:t xml:space="preserve">residue of the crop </w:t>
      </w:r>
      <w:r w:rsidR="001B0E60" w:rsidRPr="00331DC7">
        <w:rPr>
          <w:rFonts w:ascii="Times New Roman" w:hAnsi="Times New Roman" w:cs="Times New Roman"/>
          <w:sz w:val="24"/>
          <w:szCs w:val="24"/>
        </w:rPr>
        <w:t xml:space="preserve">on the field </w:t>
      </w:r>
      <w:r w:rsidR="00312AA7" w:rsidRPr="00331DC7">
        <w:rPr>
          <w:rFonts w:ascii="Times New Roman" w:hAnsi="Times New Roman" w:cs="Times New Roman"/>
          <w:sz w:val="24"/>
          <w:szCs w:val="24"/>
        </w:rPr>
        <w:t xml:space="preserve">is </w:t>
      </w:r>
      <w:r w:rsidR="001B0E60" w:rsidRPr="00331DC7">
        <w:rPr>
          <w:rFonts w:ascii="Times New Roman" w:hAnsi="Times New Roman" w:cs="Times New Roman"/>
          <w:sz w:val="24"/>
          <w:szCs w:val="24"/>
        </w:rPr>
        <w:t>hard</w:t>
      </w:r>
      <w:r w:rsidR="00312AA7" w:rsidRPr="00331DC7">
        <w:rPr>
          <w:rFonts w:ascii="Times New Roman" w:hAnsi="Times New Roman" w:cs="Times New Roman"/>
          <w:sz w:val="24"/>
          <w:szCs w:val="24"/>
        </w:rPr>
        <w:t xml:space="preserve"> for farmers</w:t>
      </w:r>
      <w:r w:rsidR="00F20084" w:rsidRPr="00331DC7">
        <w:rPr>
          <w:rFonts w:ascii="Times New Roman" w:hAnsi="Times New Roman" w:cs="Times New Roman"/>
          <w:sz w:val="24"/>
          <w:szCs w:val="24"/>
        </w:rPr>
        <w:t>,</w:t>
      </w:r>
      <w:r w:rsidR="00312AA7" w:rsidRPr="00331DC7">
        <w:rPr>
          <w:rFonts w:ascii="Times New Roman" w:hAnsi="Times New Roman" w:cs="Times New Roman"/>
          <w:sz w:val="24"/>
          <w:szCs w:val="24"/>
        </w:rPr>
        <w:t xml:space="preserve"> especia</w:t>
      </w:r>
      <w:r w:rsidR="00F83BC3" w:rsidRPr="00331DC7">
        <w:rPr>
          <w:rFonts w:ascii="Times New Roman" w:hAnsi="Times New Roman" w:cs="Times New Roman"/>
          <w:sz w:val="24"/>
          <w:szCs w:val="24"/>
        </w:rPr>
        <w:t>lly for those with</w:t>
      </w:r>
      <w:r w:rsidR="00312AA7" w:rsidRPr="00331DC7">
        <w:rPr>
          <w:rFonts w:ascii="Times New Roman" w:hAnsi="Times New Roman" w:cs="Times New Roman"/>
          <w:sz w:val="24"/>
          <w:szCs w:val="24"/>
        </w:rPr>
        <w:t xml:space="preserve"> </w:t>
      </w:r>
      <w:r w:rsidR="001B0E60" w:rsidRPr="00331DC7">
        <w:rPr>
          <w:rFonts w:ascii="Times New Roman" w:hAnsi="Times New Roman" w:cs="Times New Roman"/>
          <w:sz w:val="24"/>
          <w:szCs w:val="24"/>
        </w:rPr>
        <w:t xml:space="preserve">low income and </w:t>
      </w:r>
      <w:r w:rsidR="00312AA7" w:rsidRPr="00331DC7">
        <w:rPr>
          <w:rFonts w:ascii="Times New Roman" w:hAnsi="Times New Roman" w:cs="Times New Roman"/>
          <w:sz w:val="24"/>
          <w:szCs w:val="24"/>
        </w:rPr>
        <w:t>smal</w:t>
      </w:r>
      <w:r w:rsidR="00F83BC3" w:rsidRPr="00331DC7">
        <w:rPr>
          <w:rFonts w:ascii="Times New Roman" w:hAnsi="Times New Roman" w:cs="Times New Roman"/>
          <w:sz w:val="24"/>
          <w:szCs w:val="24"/>
        </w:rPr>
        <w:t>l areas of land</w:t>
      </w:r>
      <w:r w:rsidR="00312AA7" w:rsidRPr="00331DC7">
        <w:rPr>
          <w:rFonts w:ascii="Times New Roman" w:hAnsi="Times New Roman" w:cs="Times New Roman"/>
          <w:sz w:val="24"/>
          <w:szCs w:val="24"/>
        </w:rPr>
        <w:t xml:space="preserve">. </w:t>
      </w:r>
      <w:r w:rsidR="001407B3" w:rsidRPr="00331DC7">
        <w:rPr>
          <w:rFonts w:ascii="Times New Roman" w:hAnsi="Times New Roman" w:cs="Times New Roman"/>
          <w:sz w:val="24"/>
          <w:szCs w:val="24"/>
        </w:rPr>
        <w:t xml:space="preserve">Farmers are </w:t>
      </w:r>
      <w:r w:rsidR="001B0E60" w:rsidRPr="00331DC7">
        <w:rPr>
          <w:rFonts w:ascii="Times New Roman" w:hAnsi="Times New Roman" w:cs="Times New Roman"/>
          <w:sz w:val="24"/>
          <w:szCs w:val="24"/>
        </w:rPr>
        <w:t xml:space="preserve">also </w:t>
      </w:r>
      <w:r w:rsidR="001407B3" w:rsidRPr="00331DC7">
        <w:rPr>
          <w:rFonts w:ascii="Times New Roman" w:hAnsi="Times New Roman" w:cs="Times New Roman"/>
          <w:sz w:val="24"/>
          <w:szCs w:val="24"/>
        </w:rPr>
        <w:t xml:space="preserve">worried </w:t>
      </w:r>
      <w:r w:rsidR="00672D56" w:rsidRPr="00331DC7">
        <w:rPr>
          <w:rFonts w:ascii="Times New Roman" w:hAnsi="Times New Roman" w:cs="Times New Roman"/>
          <w:sz w:val="24"/>
          <w:szCs w:val="24"/>
        </w:rPr>
        <w:t>about</w:t>
      </w:r>
      <w:r w:rsidR="001407B3" w:rsidRPr="00331DC7">
        <w:rPr>
          <w:rFonts w:ascii="Times New Roman" w:hAnsi="Times New Roman" w:cs="Times New Roman"/>
          <w:sz w:val="24"/>
          <w:szCs w:val="24"/>
        </w:rPr>
        <w:t xml:space="preserve"> bear</w:t>
      </w:r>
      <w:r w:rsidR="00672D56" w:rsidRPr="00331DC7">
        <w:rPr>
          <w:rFonts w:ascii="Times New Roman" w:hAnsi="Times New Roman" w:cs="Times New Roman"/>
          <w:sz w:val="24"/>
          <w:szCs w:val="24"/>
        </w:rPr>
        <w:t>ing</w:t>
      </w:r>
      <w:r w:rsidR="001407B3" w:rsidRPr="00331DC7">
        <w:rPr>
          <w:rFonts w:ascii="Times New Roman" w:hAnsi="Times New Roman" w:cs="Times New Roman"/>
          <w:sz w:val="24"/>
          <w:szCs w:val="24"/>
        </w:rPr>
        <w:t xml:space="preserve"> the cost</w:t>
      </w:r>
      <w:r w:rsidR="00F20084" w:rsidRPr="00331DC7">
        <w:rPr>
          <w:rFonts w:ascii="Times New Roman" w:hAnsi="Times New Roman" w:cs="Times New Roman"/>
          <w:sz w:val="24"/>
          <w:szCs w:val="24"/>
        </w:rPr>
        <w:t xml:space="preserve"> of </w:t>
      </w:r>
      <w:r w:rsidR="002853B9" w:rsidRPr="00331DC7">
        <w:rPr>
          <w:rFonts w:ascii="Times New Roman" w:hAnsi="Times New Roman" w:cs="Times New Roman"/>
          <w:sz w:val="24"/>
          <w:szCs w:val="24"/>
        </w:rPr>
        <w:t>machines</w:t>
      </w:r>
      <w:r w:rsidR="001407B3" w:rsidRPr="00331DC7">
        <w:rPr>
          <w:rFonts w:ascii="Times New Roman" w:hAnsi="Times New Roman" w:cs="Times New Roman"/>
          <w:sz w:val="24"/>
          <w:szCs w:val="24"/>
        </w:rPr>
        <w:t xml:space="preserve"> and the initial capital investment required for CA farming. Government incentives</w:t>
      </w:r>
      <w:r w:rsidR="001B0E60" w:rsidRPr="00331DC7">
        <w:rPr>
          <w:rFonts w:ascii="Times New Roman" w:hAnsi="Times New Roman" w:cs="Times New Roman"/>
          <w:sz w:val="24"/>
          <w:szCs w:val="24"/>
        </w:rPr>
        <w:t>, subsidies</w:t>
      </w:r>
      <w:r w:rsidR="00531127" w:rsidRPr="00331DC7">
        <w:rPr>
          <w:rFonts w:ascii="Times New Roman" w:hAnsi="Times New Roman" w:cs="Times New Roman"/>
          <w:sz w:val="24"/>
          <w:szCs w:val="24"/>
        </w:rPr>
        <w:t>,</w:t>
      </w:r>
      <w:r w:rsidR="001407B3" w:rsidRPr="00331DC7">
        <w:rPr>
          <w:rFonts w:ascii="Times New Roman" w:hAnsi="Times New Roman" w:cs="Times New Roman"/>
          <w:sz w:val="24"/>
          <w:szCs w:val="24"/>
        </w:rPr>
        <w:t xml:space="preserve"> and support </w:t>
      </w:r>
      <w:r w:rsidR="00F83BC3" w:rsidRPr="00331DC7">
        <w:rPr>
          <w:rFonts w:ascii="Times New Roman" w:hAnsi="Times New Roman" w:cs="Times New Roman"/>
          <w:sz w:val="24"/>
          <w:szCs w:val="24"/>
        </w:rPr>
        <w:t>always play</w:t>
      </w:r>
      <w:r w:rsidR="001407B3" w:rsidRPr="00331DC7">
        <w:rPr>
          <w:rFonts w:ascii="Times New Roman" w:hAnsi="Times New Roman" w:cs="Times New Roman"/>
          <w:sz w:val="24"/>
          <w:szCs w:val="24"/>
        </w:rPr>
        <w:t xml:space="preserve"> a</w:t>
      </w:r>
      <w:r w:rsidR="00F83BC3" w:rsidRPr="00331DC7">
        <w:rPr>
          <w:rFonts w:ascii="Times New Roman" w:hAnsi="Times New Roman" w:cs="Times New Roman"/>
          <w:sz w:val="24"/>
          <w:szCs w:val="24"/>
        </w:rPr>
        <w:t xml:space="preserve"> significant</w:t>
      </w:r>
      <w:r w:rsidR="001407B3" w:rsidRPr="00331DC7">
        <w:rPr>
          <w:rFonts w:ascii="Times New Roman" w:hAnsi="Times New Roman" w:cs="Times New Roman"/>
          <w:sz w:val="24"/>
          <w:szCs w:val="24"/>
        </w:rPr>
        <w:t xml:space="preserve"> role </w:t>
      </w:r>
      <w:r w:rsidR="00672D56" w:rsidRPr="00331DC7">
        <w:rPr>
          <w:rFonts w:ascii="Times New Roman" w:hAnsi="Times New Roman" w:cs="Times New Roman"/>
          <w:sz w:val="24"/>
          <w:szCs w:val="24"/>
        </w:rPr>
        <w:t>in</w:t>
      </w:r>
      <w:r w:rsidR="001407B3" w:rsidRPr="00331DC7">
        <w:rPr>
          <w:rFonts w:ascii="Times New Roman" w:hAnsi="Times New Roman" w:cs="Times New Roman"/>
          <w:sz w:val="24"/>
          <w:szCs w:val="24"/>
        </w:rPr>
        <w:t xml:space="preserve"> </w:t>
      </w:r>
      <w:r w:rsidR="001B0E60" w:rsidRPr="00331DC7">
        <w:rPr>
          <w:rFonts w:ascii="Times New Roman" w:hAnsi="Times New Roman" w:cs="Times New Roman"/>
          <w:sz w:val="24"/>
          <w:szCs w:val="24"/>
        </w:rPr>
        <w:t>stimulat</w:t>
      </w:r>
      <w:r w:rsidR="00672D56" w:rsidRPr="00331DC7">
        <w:rPr>
          <w:rFonts w:ascii="Times New Roman" w:hAnsi="Times New Roman" w:cs="Times New Roman"/>
          <w:sz w:val="24"/>
          <w:szCs w:val="24"/>
        </w:rPr>
        <w:t>ing</w:t>
      </w:r>
      <w:r w:rsidR="001407B3" w:rsidRPr="00331DC7">
        <w:rPr>
          <w:rFonts w:ascii="Times New Roman" w:hAnsi="Times New Roman" w:cs="Times New Roman"/>
          <w:sz w:val="24"/>
          <w:szCs w:val="24"/>
        </w:rPr>
        <w:t xml:space="preserve"> adoption</w:t>
      </w:r>
      <w:r w:rsidR="001B0E60" w:rsidRPr="00331DC7">
        <w:rPr>
          <w:rFonts w:ascii="Times New Roman" w:hAnsi="Times New Roman" w:cs="Times New Roman"/>
          <w:sz w:val="24"/>
          <w:szCs w:val="24"/>
        </w:rPr>
        <w:t xml:space="preserve"> behavior</w:t>
      </w:r>
      <w:r w:rsidR="001407B3" w:rsidRPr="00331DC7">
        <w:rPr>
          <w:rFonts w:ascii="Times New Roman" w:hAnsi="Times New Roman" w:cs="Times New Roman"/>
          <w:sz w:val="24"/>
          <w:szCs w:val="24"/>
        </w:rPr>
        <w:t xml:space="preserve"> </w:t>
      </w:r>
      <w:r w:rsidR="001B0E60" w:rsidRPr="00331DC7">
        <w:rPr>
          <w:rFonts w:ascii="Times New Roman" w:hAnsi="Times New Roman" w:cs="Times New Roman"/>
          <w:sz w:val="24"/>
          <w:szCs w:val="24"/>
        </w:rPr>
        <w:t>for</w:t>
      </w:r>
      <w:r w:rsidR="00F83BC3" w:rsidRPr="00331DC7">
        <w:rPr>
          <w:rFonts w:ascii="Times New Roman" w:hAnsi="Times New Roman" w:cs="Times New Roman"/>
          <w:sz w:val="24"/>
          <w:szCs w:val="24"/>
        </w:rPr>
        <w:t xml:space="preserve"> any new </w:t>
      </w:r>
      <w:r w:rsidR="001B0E60" w:rsidRPr="00331DC7">
        <w:rPr>
          <w:rFonts w:ascii="Times New Roman" w:hAnsi="Times New Roman" w:cs="Times New Roman"/>
          <w:sz w:val="24"/>
          <w:szCs w:val="24"/>
        </w:rPr>
        <w:t xml:space="preserve">agricultural </w:t>
      </w:r>
      <w:r w:rsidR="00F83BC3" w:rsidRPr="00331DC7">
        <w:rPr>
          <w:rFonts w:ascii="Times New Roman" w:hAnsi="Times New Roman" w:cs="Times New Roman"/>
          <w:sz w:val="24"/>
          <w:szCs w:val="24"/>
        </w:rPr>
        <w:t>technology</w:t>
      </w:r>
      <w:r w:rsidR="001B0E60" w:rsidRPr="00331DC7">
        <w:rPr>
          <w:rFonts w:ascii="Times New Roman" w:hAnsi="Times New Roman" w:cs="Times New Roman"/>
          <w:sz w:val="24"/>
          <w:szCs w:val="24"/>
        </w:rPr>
        <w:t>, including CA</w:t>
      </w:r>
      <w:r w:rsidR="001407B3" w:rsidRPr="00331DC7">
        <w:rPr>
          <w:rFonts w:ascii="Times New Roman" w:hAnsi="Times New Roman" w:cs="Times New Roman"/>
          <w:sz w:val="24"/>
          <w:szCs w:val="24"/>
        </w:rPr>
        <w:t xml:space="preserve"> </w:t>
      </w:r>
      <w:r w:rsidR="003D519A" w:rsidRPr="00331DC7">
        <w:rPr>
          <w:rFonts w:ascii="Times New Roman" w:hAnsi="Times New Roman" w:cs="Times New Roman"/>
          <w:sz w:val="24"/>
          <w:szCs w:val="24"/>
        </w:rPr>
        <w:fldChar w:fldCharType="begin"/>
      </w:r>
      <w:r w:rsidR="00331DC7" w:rsidRPr="00331DC7">
        <w:rPr>
          <w:rFonts w:ascii="Times New Roman" w:hAnsi="Times New Roman" w:cs="Times New Roman"/>
          <w:sz w:val="24"/>
          <w:szCs w:val="24"/>
        </w:rPr>
        <w:instrText xml:space="preserve"> ADDIN ZOTERO_ITEM CSL_CITATION {"citationID":"e9GDqMVu","properties":{"formattedCitation":"(Kassam et al., 2014)","plainCitation":"(Kassam et al., 2014)","noteIndex":0},"citationItems":[{"id":867,"uris":["http://zotero.org/users/7833037/items/E4E5G5FX"],"itemData":{"id":867,"type":"report","abstract":"Conservation Agriculture (CA) in its many local adaptations has been practiced for more than three decades. In year 2013 it was deployed on some 155 million hectares worldwide on both large and small farms. In most cases, it has led to yield, economic and environmental benefits, and thus would appear to deserve greater policy and institutional support to accelerate opportunities for adoption and uptake. CA represents an alternate approach to the sustainable intensification of agriculture and differs fundamentally from modern approaches based largely on intensive tillage and purchased inputs that often disrupt ecosystem functions. CA incorporates a number of apparently counterintuitive and often unrecognised elements that simultaneously promote soil health, productive capacity and ecosystem services. Important constraints appear to be preventing wider-scale adoption of CA. Experience across many countries has shown that the adoption and spread of CA requires a change in commitment and behaviour of all stakeholders. For farmers, social mechanisms that encourage experimentation, learning and adaptation to local conditions are a prerequisite. For policy-makers and institutional leaders, transformation of tillage to CA systems requires that they fully understand the large economic, social and environmental benefits that these systems offer. Such transformations call for sustained policy and institutional support that provides both incentives and ‘motivations’ to encourage farmers to adopt components of CA practices and improve them over time. Here, we summarise the key institutional and policy requirements. Many of these apply widely to other forms of more sustainable agriculture.","collection-title":"Field Actions Science Reports","language":"fr","license":"Creative Commons Attribution 3.0 License","note":"number: Vol. 7\npublisher: Institut Veolia","number":"7","publisher":"The journal of field actions","source":"journals.openedition.org","title":"The spread of Conservation Agriculture: policy and institutional support for adoption and uptake","title-short":"The spread of Conservation Agriculture","URL":"http://journals.openedition.org/factsreports/3720","author":[{"family":"Kassam","given":"Amir"},{"family":"Friedrich","given":"Theodor"},{"family":"Shaxson","given":"Francis"},{"family":"Bartz","given":"Herbert"},{"family":"Mello","given":"Ivo"},{"family":"Kienzle","given":"Josef"},{"family":"Pretty","given":"Jules"}],"accessed":{"date-parts":[["2021",5,21]]},"issued":{"date-parts":[["2014",12,9]]}}}],"schema":"https://github.com/citation-style-language/schema/raw/master/csl-citation.json"} </w:instrText>
      </w:r>
      <w:r w:rsidR="003D519A"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(Kassam et al., 2014)</w:t>
      </w:r>
      <w:r w:rsidR="003D519A" w:rsidRPr="00331DC7">
        <w:rPr>
          <w:rFonts w:ascii="Times New Roman" w:hAnsi="Times New Roman" w:cs="Times New Roman"/>
          <w:sz w:val="24"/>
          <w:szCs w:val="24"/>
        </w:rPr>
        <w:fldChar w:fldCharType="end"/>
      </w:r>
      <w:r w:rsidR="001B0E60" w:rsidRPr="00331DC7">
        <w:rPr>
          <w:rFonts w:ascii="Times New Roman" w:hAnsi="Times New Roman" w:cs="Times New Roman"/>
          <w:sz w:val="24"/>
          <w:szCs w:val="24"/>
        </w:rPr>
        <w:t xml:space="preserve">. </w:t>
      </w:r>
      <w:r w:rsidR="00312AA7" w:rsidRPr="00331DC7">
        <w:rPr>
          <w:rFonts w:ascii="Times New Roman" w:hAnsi="Times New Roman" w:cs="Times New Roman"/>
          <w:sz w:val="24"/>
          <w:szCs w:val="24"/>
        </w:rPr>
        <w:t>The PCI score</w:t>
      </w:r>
      <w:r w:rsidR="0006342C" w:rsidRPr="00331DC7">
        <w:rPr>
          <w:rFonts w:ascii="Times New Roman" w:hAnsi="Times New Roman" w:cs="Times New Roman"/>
          <w:sz w:val="24"/>
          <w:szCs w:val="24"/>
        </w:rPr>
        <w:t xml:space="preserve"> </w:t>
      </w:r>
      <w:r w:rsidR="00672D56" w:rsidRPr="00331DC7">
        <w:rPr>
          <w:rFonts w:ascii="Times New Roman" w:hAnsi="Times New Roman" w:cs="Times New Roman"/>
          <w:sz w:val="24"/>
          <w:szCs w:val="24"/>
        </w:rPr>
        <w:t>regarding</w:t>
      </w:r>
      <w:r w:rsidR="0006342C" w:rsidRPr="00331DC7">
        <w:rPr>
          <w:rFonts w:ascii="Times New Roman" w:hAnsi="Times New Roman" w:cs="Times New Roman"/>
          <w:sz w:val="24"/>
          <w:szCs w:val="24"/>
        </w:rPr>
        <w:t xml:space="preserve"> soil quality and water retention shows that </w:t>
      </w:r>
      <w:r w:rsidR="00461444" w:rsidRPr="00331DC7">
        <w:rPr>
          <w:rFonts w:ascii="Times New Roman" w:hAnsi="Times New Roman" w:cs="Times New Roman"/>
          <w:sz w:val="24"/>
          <w:szCs w:val="24"/>
        </w:rPr>
        <w:t>many</w:t>
      </w:r>
      <w:r w:rsidR="0006342C" w:rsidRPr="00331DC7">
        <w:rPr>
          <w:rFonts w:ascii="Times New Roman" w:hAnsi="Times New Roman" w:cs="Times New Roman"/>
          <w:sz w:val="24"/>
          <w:szCs w:val="24"/>
        </w:rPr>
        <w:t xml:space="preserve"> farmers are highly concerned</w:t>
      </w:r>
      <w:r w:rsidR="00F83BC3" w:rsidRPr="00331DC7">
        <w:rPr>
          <w:rFonts w:ascii="Times New Roman" w:hAnsi="Times New Roman" w:cs="Times New Roman"/>
          <w:sz w:val="24"/>
          <w:szCs w:val="24"/>
        </w:rPr>
        <w:t>. They are</w:t>
      </w:r>
      <w:r w:rsidR="0006342C" w:rsidRPr="00331DC7">
        <w:rPr>
          <w:rFonts w:ascii="Times New Roman" w:hAnsi="Times New Roman" w:cs="Times New Roman"/>
          <w:sz w:val="24"/>
          <w:szCs w:val="24"/>
        </w:rPr>
        <w:t xml:space="preserve"> worried a</w:t>
      </w:r>
      <w:r w:rsidR="00F83BC3" w:rsidRPr="00331DC7">
        <w:rPr>
          <w:rFonts w:ascii="Times New Roman" w:hAnsi="Times New Roman" w:cs="Times New Roman"/>
          <w:sz w:val="24"/>
          <w:szCs w:val="24"/>
        </w:rPr>
        <w:t>bout</w:t>
      </w:r>
      <w:r w:rsidR="0006342C" w:rsidRPr="00331DC7">
        <w:rPr>
          <w:rFonts w:ascii="Times New Roman" w:hAnsi="Times New Roman" w:cs="Times New Roman"/>
          <w:sz w:val="24"/>
          <w:szCs w:val="24"/>
        </w:rPr>
        <w:t xml:space="preserve"> </w:t>
      </w:r>
      <w:r w:rsidR="00672D56" w:rsidRPr="00331DC7">
        <w:rPr>
          <w:rFonts w:ascii="Times New Roman" w:hAnsi="Times New Roman" w:cs="Times New Roman"/>
          <w:sz w:val="24"/>
          <w:szCs w:val="24"/>
        </w:rPr>
        <w:t xml:space="preserve">the </w:t>
      </w:r>
      <w:r w:rsidR="0006342C" w:rsidRPr="00331DC7">
        <w:rPr>
          <w:rFonts w:ascii="Times New Roman" w:hAnsi="Times New Roman" w:cs="Times New Roman"/>
          <w:sz w:val="24"/>
          <w:szCs w:val="24"/>
        </w:rPr>
        <w:t xml:space="preserve">future </w:t>
      </w:r>
      <w:r w:rsidR="00F83BC3" w:rsidRPr="00331DC7">
        <w:rPr>
          <w:rFonts w:ascii="Times New Roman" w:hAnsi="Times New Roman" w:cs="Times New Roman"/>
          <w:sz w:val="24"/>
          <w:szCs w:val="24"/>
        </w:rPr>
        <w:t>scarcity</w:t>
      </w:r>
      <w:r w:rsidR="0006342C" w:rsidRPr="00331DC7">
        <w:rPr>
          <w:rFonts w:ascii="Times New Roman" w:hAnsi="Times New Roman" w:cs="Times New Roman"/>
          <w:sz w:val="24"/>
          <w:szCs w:val="24"/>
        </w:rPr>
        <w:t xml:space="preserve"> of irrigation and groundwater. It means that CA is a potential solution </w:t>
      </w:r>
      <w:r w:rsidR="001B0E60" w:rsidRPr="00331DC7">
        <w:rPr>
          <w:rFonts w:ascii="Times New Roman" w:hAnsi="Times New Roman" w:cs="Times New Roman"/>
          <w:sz w:val="24"/>
          <w:szCs w:val="24"/>
        </w:rPr>
        <w:t xml:space="preserve">to </w:t>
      </w:r>
      <w:r w:rsidR="00531127" w:rsidRPr="00331DC7">
        <w:rPr>
          <w:rFonts w:ascii="Times New Roman" w:hAnsi="Times New Roman" w:cs="Times New Roman"/>
          <w:sz w:val="24"/>
          <w:szCs w:val="24"/>
        </w:rPr>
        <w:t>their</w:t>
      </w:r>
      <w:r w:rsidR="0006342C" w:rsidRPr="00331DC7">
        <w:rPr>
          <w:rFonts w:ascii="Times New Roman" w:hAnsi="Times New Roman" w:cs="Times New Roman"/>
          <w:sz w:val="24"/>
          <w:szCs w:val="24"/>
        </w:rPr>
        <w:t xml:space="preserve"> concern.</w:t>
      </w:r>
      <w:r w:rsidR="00312AA7" w:rsidRPr="00331DC7">
        <w:rPr>
          <w:rFonts w:ascii="Times New Roman" w:hAnsi="Times New Roman" w:cs="Times New Roman"/>
          <w:sz w:val="24"/>
          <w:szCs w:val="24"/>
        </w:rPr>
        <w:t xml:space="preserve"> </w:t>
      </w:r>
    </w:p>
    <w:p w14:paraId="26D6E91D" w14:textId="4CCD153F" w:rsidR="00BA76CC" w:rsidRPr="00331DC7" w:rsidRDefault="00B56C0E" w:rsidP="000249AF">
      <w:pPr>
        <w:autoSpaceDE w:val="0"/>
        <w:autoSpaceDN w:val="0"/>
        <w:adjustRightInd w:val="0"/>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Two-third</w:t>
      </w:r>
      <w:r w:rsidR="00CE09E1" w:rsidRPr="00331DC7">
        <w:rPr>
          <w:rFonts w:ascii="Times New Roman" w:hAnsi="Times New Roman" w:cs="Times New Roman"/>
          <w:sz w:val="24"/>
          <w:szCs w:val="24"/>
        </w:rPr>
        <w:t>s</w:t>
      </w:r>
      <w:r w:rsidRPr="00331DC7">
        <w:rPr>
          <w:rFonts w:ascii="Times New Roman" w:hAnsi="Times New Roman" w:cs="Times New Roman"/>
          <w:sz w:val="24"/>
          <w:szCs w:val="24"/>
        </w:rPr>
        <w:t xml:space="preserve"> of the farmers </w:t>
      </w:r>
      <w:r w:rsidR="0065774D" w:rsidRPr="00331DC7">
        <w:rPr>
          <w:rFonts w:ascii="Times New Roman" w:hAnsi="Times New Roman" w:cs="Times New Roman"/>
          <w:sz w:val="24"/>
          <w:szCs w:val="24"/>
        </w:rPr>
        <w:t>wer</w:t>
      </w:r>
      <w:r w:rsidRPr="00331DC7">
        <w:rPr>
          <w:rFonts w:ascii="Times New Roman" w:hAnsi="Times New Roman" w:cs="Times New Roman"/>
          <w:sz w:val="24"/>
          <w:szCs w:val="24"/>
        </w:rPr>
        <w:t xml:space="preserve">e found to have relatively low confidence </w:t>
      </w:r>
      <w:r w:rsidR="00CE09E1" w:rsidRPr="00331DC7">
        <w:rPr>
          <w:rFonts w:ascii="Times New Roman" w:hAnsi="Times New Roman" w:cs="Times New Roman"/>
          <w:sz w:val="24"/>
          <w:szCs w:val="24"/>
        </w:rPr>
        <w:t>in</w:t>
      </w:r>
      <w:r w:rsidRPr="00331DC7">
        <w:rPr>
          <w:rFonts w:ascii="Times New Roman" w:hAnsi="Times New Roman" w:cs="Times New Roman"/>
          <w:sz w:val="24"/>
          <w:szCs w:val="24"/>
        </w:rPr>
        <w:t xml:space="preserve"> CA</w:t>
      </w:r>
      <w:r w:rsidR="00610203"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610203" w:rsidRPr="00331DC7">
        <w:rPr>
          <w:rFonts w:ascii="Times New Roman" w:hAnsi="Times New Roman" w:cs="Times New Roman"/>
          <w:sz w:val="24"/>
          <w:szCs w:val="24"/>
        </w:rPr>
        <w:t>However,</w:t>
      </w:r>
      <w:r w:rsidRPr="00331DC7">
        <w:rPr>
          <w:rFonts w:ascii="Times New Roman" w:hAnsi="Times New Roman" w:cs="Times New Roman"/>
          <w:sz w:val="24"/>
          <w:szCs w:val="24"/>
        </w:rPr>
        <w:t xml:space="preserve"> they </w:t>
      </w:r>
      <w:r w:rsidR="00610203" w:rsidRPr="00331DC7">
        <w:rPr>
          <w:rFonts w:ascii="Times New Roman" w:hAnsi="Times New Roman" w:cs="Times New Roman"/>
          <w:sz w:val="24"/>
          <w:szCs w:val="24"/>
        </w:rPr>
        <w:t>were seeking</w:t>
      </w:r>
      <w:r w:rsidRPr="00331DC7">
        <w:rPr>
          <w:rFonts w:ascii="Times New Roman" w:hAnsi="Times New Roman" w:cs="Times New Roman"/>
          <w:sz w:val="24"/>
          <w:szCs w:val="24"/>
        </w:rPr>
        <w:t xml:space="preserve"> to gather more information and evidence from their peers who ha</w:t>
      </w:r>
      <w:r w:rsidR="00610203" w:rsidRPr="00331DC7">
        <w:rPr>
          <w:rFonts w:ascii="Times New Roman" w:hAnsi="Times New Roman" w:cs="Times New Roman"/>
          <w:sz w:val="24"/>
          <w:szCs w:val="24"/>
        </w:rPr>
        <w:t>d</w:t>
      </w:r>
      <w:r w:rsidRPr="00331DC7">
        <w:rPr>
          <w:rFonts w:ascii="Times New Roman" w:hAnsi="Times New Roman" w:cs="Times New Roman"/>
          <w:sz w:val="24"/>
          <w:szCs w:val="24"/>
        </w:rPr>
        <w:t xml:space="preserve"> been practicing CA.</w:t>
      </w:r>
      <w:r w:rsidR="00CC1CD7" w:rsidRPr="00331DC7">
        <w:rPr>
          <w:rFonts w:ascii="Times New Roman" w:hAnsi="Times New Roman" w:cs="Times New Roman"/>
          <w:sz w:val="24"/>
          <w:szCs w:val="24"/>
        </w:rPr>
        <w:t xml:space="preserve"> </w:t>
      </w:r>
      <w:r w:rsidR="00261195" w:rsidRPr="00331DC7">
        <w:rPr>
          <w:rFonts w:ascii="Times New Roman" w:hAnsi="Times New Roman" w:cs="Times New Roman"/>
          <w:sz w:val="24"/>
          <w:szCs w:val="24"/>
        </w:rPr>
        <w:t>Th</w:t>
      </w:r>
      <w:r w:rsidR="008C5161" w:rsidRPr="00331DC7">
        <w:rPr>
          <w:rFonts w:ascii="Times New Roman" w:hAnsi="Times New Roman" w:cs="Times New Roman"/>
          <w:sz w:val="24"/>
          <w:szCs w:val="24"/>
        </w:rPr>
        <w:t>is</w:t>
      </w:r>
      <w:r w:rsidR="00261195" w:rsidRPr="00331DC7">
        <w:rPr>
          <w:rFonts w:ascii="Times New Roman" w:hAnsi="Times New Roman" w:cs="Times New Roman"/>
          <w:sz w:val="24"/>
          <w:szCs w:val="24"/>
        </w:rPr>
        <w:t xml:space="preserve"> finding</w:t>
      </w:r>
      <w:r w:rsidRPr="00331DC7">
        <w:rPr>
          <w:rFonts w:ascii="Times New Roman" w:hAnsi="Times New Roman" w:cs="Times New Roman"/>
          <w:sz w:val="24"/>
          <w:szCs w:val="24"/>
        </w:rPr>
        <w:t xml:space="preserve"> </w:t>
      </w:r>
      <w:r w:rsidR="00261195" w:rsidRPr="00331DC7">
        <w:rPr>
          <w:rFonts w:ascii="Times New Roman" w:hAnsi="Times New Roman" w:cs="Times New Roman"/>
          <w:sz w:val="24"/>
          <w:szCs w:val="24"/>
        </w:rPr>
        <w:t>indicates</w:t>
      </w:r>
      <w:r w:rsidRPr="00331DC7">
        <w:rPr>
          <w:rFonts w:ascii="Times New Roman" w:hAnsi="Times New Roman" w:cs="Times New Roman"/>
          <w:sz w:val="24"/>
          <w:szCs w:val="24"/>
        </w:rPr>
        <w:t xml:space="preserve"> that farmers </w:t>
      </w:r>
      <w:r w:rsidR="007E72FA" w:rsidRPr="00331DC7">
        <w:rPr>
          <w:rFonts w:ascii="Times New Roman" w:hAnsi="Times New Roman" w:cs="Times New Roman"/>
          <w:sz w:val="24"/>
          <w:szCs w:val="24"/>
        </w:rPr>
        <w:t xml:space="preserve">who are currently less confident about CA </w:t>
      </w:r>
      <w:r w:rsidR="001B0E60" w:rsidRPr="00331DC7">
        <w:rPr>
          <w:rFonts w:ascii="Times New Roman" w:hAnsi="Times New Roman" w:cs="Times New Roman"/>
          <w:sz w:val="24"/>
          <w:szCs w:val="24"/>
        </w:rPr>
        <w:t>are likely to develop</w:t>
      </w:r>
      <w:r w:rsidRPr="00331DC7">
        <w:rPr>
          <w:rFonts w:ascii="Times New Roman" w:hAnsi="Times New Roman" w:cs="Times New Roman"/>
          <w:sz w:val="24"/>
          <w:szCs w:val="24"/>
        </w:rPr>
        <w:t xml:space="preserve"> positive attitude</w:t>
      </w:r>
      <w:r w:rsidR="001B0E60" w:rsidRPr="00331DC7">
        <w:rPr>
          <w:rFonts w:ascii="Times New Roman" w:hAnsi="Times New Roman" w:cs="Times New Roman"/>
          <w:sz w:val="24"/>
          <w:szCs w:val="24"/>
        </w:rPr>
        <w:t>s</w:t>
      </w:r>
      <w:r w:rsidRPr="00331DC7">
        <w:rPr>
          <w:rFonts w:ascii="Times New Roman" w:hAnsi="Times New Roman" w:cs="Times New Roman"/>
          <w:sz w:val="24"/>
          <w:szCs w:val="24"/>
        </w:rPr>
        <w:t xml:space="preserve"> towards CA adoption, but th</w:t>
      </w:r>
      <w:r w:rsidR="00CC1CD7" w:rsidRPr="00331DC7">
        <w:rPr>
          <w:rFonts w:ascii="Times New Roman" w:hAnsi="Times New Roman" w:cs="Times New Roman"/>
          <w:sz w:val="24"/>
          <w:szCs w:val="24"/>
        </w:rPr>
        <w:t xml:space="preserve">at </w:t>
      </w:r>
      <w:r w:rsidRPr="00331DC7">
        <w:rPr>
          <w:rFonts w:ascii="Times New Roman" w:hAnsi="Times New Roman" w:cs="Times New Roman"/>
          <w:sz w:val="24"/>
          <w:szCs w:val="24"/>
        </w:rPr>
        <w:t>require</w:t>
      </w:r>
      <w:r w:rsidR="007E72FA" w:rsidRPr="00331DC7">
        <w:rPr>
          <w:rFonts w:ascii="Times New Roman" w:hAnsi="Times New Roman" w:cs="Times New Roman"/>
          <w:sz w:val="24"/>
          <w:szCs w:val="24"/>
        </w:rPr>
        <w:t>s</w:t>
      </w:r>
      <w:r w:rsidRPr="00331DC7">
        <w:rPr>
          <w:rFonts w:ascii="Times New Roman" w:hAnsi="Times New Roman" w:cs="Times New Roman"/>
          <w:sz w:val="24"/>
          <w:szCs w:val="24"/>
        </w:rPr>
        <w:t xml:space="preserve"> </w:t>
      </w:r>
      <w:r w:rsidR="00CC1CD7" w:rsidRPr="00331DC7">
        <w:rPr>
          <w:rFonts w:ascii="Times New Roman" w:hAnsi="Times New Roman" w:cs="Times New Roman"/>
          <w:sz w:val="24"/>
          <w:szCs w:val="24"/>
        </w:rPr>
        <w:t>incentives</w:t>
      </w:r>
      <w:r w:rsidRPr="00331DC7">
        <w:rPr>
          <w:rFonts w:ascii="Times New Roman" w:hAnsi="Times New Roman" w:cs="Times New Roman"/>
          <w:sz w:val="24"/>
          <w:szCs w:val="24"/>
        </w:rPr>
        <w:t xml:space="preserve"> </w:t>
      </w:r>
      <w:r w:rsidR="008C5161" w:rsidRPr="00331DC7">
        <w:rPr>
          <w:rFonts w:ascii="Times New Roman" w:hAnsi="Times New Roman" w:cs="Times New Roman"/>
          <w:sz w:val="24"/>
          <w:szCs w:val="24"/>
        </w:rPr>
        <w:t>to</w:t>
      </w:r>
      <w:r w:rsidR="00CC1CD7" w:rsidRPr="00331DC7">
        <w:rPr>
          <w:rFonts w:ascii="Times New Roman" w:hAnsi="Times New Roman" w:cs="Times New Roman"/>
          <w:sz w:val="24"/>
          <w:szCs w:val="24"/>
        </w:rPr>
        <w:t xml:space="preserve"> </w:t>
      </w:r>
      <w:r w:rsidR="00610203" w:rsidRPr="00331DC7">
        <w:rPr>
          <w:rFonts w:ascii="Times New Roman" w:hAnsi="Times New Roman" w:cs="Times New Roman"/>
          <w:sz w:val="24"/>
          <w:szCs w:val="24"/>
        </w:rPr>
        <w:t>motivate</w:t>
      </w:r>
      <w:r w:rsidR="008C5161" w:rsidRPr="00331DC7">
        <w:rPr>
          <w:rFonts w:ascii="Times New Roman" w:hAnsi="Times New Roman" w:cs="Times New Roman"/>
          <w:sz w:val="24"/>
          <w:szCs w:val="24"/>
        </w:rPr>
        <w:t xml:space="preserve"> </w:t>
      </w:r>
      <w:r w:rsidR="00CC1CD7" w:rsidRPr="00331DC7">
        <w:rPr>
          <w:rFonts w:ascii="Times New Roman" w:hAnsi="Times New Roman" w:cs="Times New Roman"/>
          <w:sz w:val="24"/>
          <w:szCs w:val="24"/>
        </w:rPr>
        <w:t xml:space="preserve">their intention. It </w:t>
      </w:r>
      <w:r w:rsidR="008C5161" w:rsidRPr="00331DC7">
        <w:rPr>
          <w:rFonts w:ascii="Times New Roman" w:hAnsi="Times New Roman" w:cs="Times New Roman"/>
          <w:sz w:val="24"/>
          <w:szCs w:val="24"/>
        </w:rPr>
        <w:t>further</w:t>
      </w:r>
      <w:r w:rsidR="00CC1CD7" w:rsidRPr="00331DC7">
        <w:rPr>
          <w:rFonts w:ascii="Times New Roman" w:hAnsi="Times New Roman" w:cs="Times New Roman"/>
          <w:sz w:val="24"/>
          <w:szCs w:val="24"/>
        </w:rPr>
        <w:t xml:space="preserve"> reflects that experience is a</w:t>
      </w:r>
      <w:r w:rsidR="00CE09E1" w:rsidRPr="00331DC7">
        <w:rPr>
          <w:rFonts w:ascii="Times New Roman" w:hAnsi="Times New Roman" w:cs="Times New Roman"/>
          <w:sz w:val="24"/>
          <w:szCs w:val="24"/>
        </w:rPr>
        <w:t xml:space="preserve"> significant</w:t>
      </w:r>
      <w:r w:rsidR="00CC1CD7" w:rsidRPr="00331DC7">
        <w:rPr>
          <w:rFonts w:ascii="Times New Roman" w:hAnsi="Times New Roman" w:cs="Times New Roman"/>
          <w:sz w:val="24"/>
          <w:szCs w:val="24"/>
        </w:rPr>
        <w:t xml:space="preserve"> driver in this issue</w:t>
      </w:r>
      <w:r w:rsidR="002814AF" w:rsidRPr="00331DC7">
        <w:rPr>
          <w:rFonts w:ascii="Times New Roman" w:hAnsi="Times New Roman" w:cs="Times New Roman"/>
          <w:sz w:val="24"/>
          <w:szCs w:val="24"/>
        </w:rPr>
        <w:t>,</w:t>
      </w:r>
      <w:r w:rsidR="00CC1CD7" w:rsidRPr="00331DC7">
        <w:rPr>
          <w:rFonts w:ascii="Times New Roman" w:hAnsi="Times New Roman" w:cs="Times New Roman"/>
          <w:sz w:val="24"/>
          <w:szCs w:val="24"/>
        </w:rPr>
        <w:t xml:space="preserve"> and </w:t>
      </w:r>
      <w:r w:rsidR="002814AF" w:rsidRPr="00331DC7">
        <w:rPr>
          <w:rFonts w:ascii="Times New Roman" w:hAnsi="Times New Roman" w:cs="Times New Roman"/>
          <w:sz w:val="24"/>
          <w:szCs w:val="24"/>
        </w:rPr>
        <w:t>sharing</w:t>
      </w:r>
      <w:r w:rsidR="00CC1CD7" w:rsidRPr="00331DC7">
        <w:rPr>
          <w:rFonts w:ascii="Times New Roman" w:hAnsi="Times New Roman" w:cs="Times New Roman"/>
          <w:sz w:val="24"/>
          <w:szCs w:val="24"/>
        </w:rPr>
        <w:t xml:space="preserve"> stories of best practices </w:t>
      </w:r>
      <w:r w:rsidR="008E267D" w:rsidRPr="00331DC7">
        <w:rPr>
          <w:rFonts w:ascii="Times New Roman" w:hAnsi="Times New Roman" w:cs="Times New Roman"/>
          <w:sz w:val="24"/>
          <w:szCs w:val="24"/>
        </w:rPr>
        <w:t>may</w:t>
      </w:r>
      <w:r w:rsidR="00CC1CD7" w:rsidRPr="00331DC7">
        <w:rPr>
          <w:rFonts w:ascii="Times New Roman" w:hAnsi="Times New Roman" w:cs="Times New Roman"/>
          <w:sz w:val="24"/>
          <w:szCs w:val="24"/>
        </w:rPr>
        <w:t xml:space="preserve"> </w:t>
      </w:r>
      <w:r w:rsidR="008C5161" w:rsidRPr="00331DC7">
        <w:rPr>
          <w:rFonts w:ascii="Times New Roman" w:hAnsi="Times New Roman" w:cs="Times New Roman"/>
          <w:sz w:val="24"/>
          <w:szCs w:val="24"/>
        </w:rPr>
        <w:t xml:space="preserve">also </w:t>
      </w:r>
      <w:r w:rsidR="00CC1CD7" w:rsidRPr="00331DC7">
        <w:rPr>
          <w:rFonts w:ascii="Times New Roman" w:hAnsi="Times New Roman" w:cs="Times New Roman"/>
          <w:sz w:val="24"/>
          <w:szCs w:val="24"/>
        </w:rPr>
        <w:t xml:space="preserve">work as </w:t>
      </w:r>
      <w:r w:rsidR="00CE09E1" w:rsidRPr="00331DC7">
        <w:rPr>
          <w:rFonts w:ascii="Times New Roman" w:hAnsi="Times New Roman" w:cs="Times New Roman"/>
          <w:sz w:val="24"/>
          <w:szCs w:val="24"/>
        </w:rPr>
        <w:t xml:space="preserve">a </w:t>
      </w:r>
      <w:r w:rsidR="00CC1CD7" w:rsidRPr="00331DC7">
        <w:rPr>
          <w:rFonts w:ascii="Times New Roman" w:hAnsi="Times New Roman" w:cs="Times New Roman"/>
          <w:sz w:val="24"/>
          <w:szCs w:val="24"/>
        </w:rPr>
        <w:t xml:space="preserve">stimulus. </w:t>
      </w:r>
      <w:r w:rsidR="00D93439" w:rsidRPr="00331DC7">
        <w:rPr>
          <w:rFonts w:ascii="Times New Roman" w:hAnsi="Times New Roman" w:cs="Times New Roman"/>
          <w:sz w:val="24"/>
          <w:szCs w:val="24"/>
        </w:rPr>
        <w:t>The lowest PCI score belongs to the problem that</w:t>
      </w:r>
      <w:r w:rsidR="00312AA7" w:rsidRPr="00331DC7">
        <w:rPr>
          <w:rFonts w:ascii="Times New Roman" w:hAnsi="Times New Roman" w:cs="Times New Roman"/>
          <w:sz w:val="24"/>
          <w:szCs w:val="24"/>
        </w:rPr>
        <w:t xml:space="preserve"> farmers are worried about minimum tillage reduc</w:t>
      </w:r>
      <w:r w:rsidR="000A5729" w:rsidRPr="00331DC7">
        <w:rPr>
          <w:rFonts w:ascii="Times New Roman" w:hAnsi="Times New Roman" w:cs="Times New Roman"/>
          <w:sz w:val="24"/>
          <w:szCs w:val="24"/>
        </w:rPr>
        <w:t>ing</w:t>
      </w:r>
      <w:r w:rsidR="00312AA7" w:rsidRPr="00331DC7">
        <w:rPr>
          <w:rFonts w:ascii="Times New Roman" w:hAnsi="Times New Roman" w:cs="Times New Roman"/>
          <w:sz w:val="24"/>
          <w:szCs w:val="24"/>
        </w:rPr>
        <w:t xml:space="preserve"> the </w:t>
      </w:r>
      <w:r w:rsidR="00D93439" w:rsidRPr="00331DC7">
        <w:rPr>
          <w:rFonts w:ascii="Times New Roman" w:hAnsi="Times New Roman" w:cs="Times New Roman"/>
          <w:sz w:val="24"/>
          <w:szCs w:val="24"/>
        </w:rPr>
        <w:t xml:space="preserve">regular </w:t>
      </w:r>
      <w:r w:rsidR="00312AA7" w:rsidRPr="00331DC7">
        <w:rPr>
          <w:rFonts w:ascii="Times New Roman" w:hAnsi="Times New Roman" w:cs="Times New Roman"/>
          <w:sz w:val="24"/>
          <w:szCs w:val="24"/>
        </w:rPr>
        <w:t>yield</w:t>
      </w:r>
      <w:r w:rsidR="00D93439" w:rsidRPr="00331DC7">
        <w:rPr>
          <w:rFonts w:ascii="Times New Roman" w:hAnsi="Times New Roman" w:cs="Times New Roman"/>
          <w:sz w:val="24"/>
          <w:szCs w:val="24"/>
        </w:rPr>
        <w:t xml:space="preserve">. </w:t>
      </w:r>
      <w:r w:rsidR="00096ED3" w:rsidRPr="00331DC7">
        <w:rPr>
          <w:rFonts w:ascii="Times New Roman" w:hAnsi="Times New Roman" w:cs="Times New Roman"/>
          <w:sz w:val="24"/>
          <w:szCs w:val="24"/>
        </w:rPr>
        <w:fldChar w:fldCharType="begin"/>
      </w:r>
      <w:r w:rsidR="00CD4381" w:rsidRPr="00331DC7">
        <w:rPr>
          <w:rFonts w:ascii="Times New Roman" w:hAnsi="Times New Roman" w:cs="Times New Roman"/>
          <w:sz w:val="24"/>
          <w:szCs w:val="24"/>
        </w:rPr>
        <w:instrText xml:space="preserve"> ADDIN ZOTERO_ITEM CSL_CITATION {"citationID":"RjQ0klJB","properties":{"formattedCitation":"(Corbeels et al., 2020)","plainCitation":"(Corbeels et al., 2020)","dontUpdate":true,"noteIndex":0},"citationItems":[{"id":870,"uris":["http://zotero.org/users/7833037/items/NAIGCNYQ"],"itemData":{"id":870,"type":"article-journal","container-title":"Nature Food","DOI":"10.1038/s43016-020-0114-x","ISSN":"2662-1355","issue":"7","journalAbbreviation":"Nat Food","language":"en","page":"447-454","source":"DOI.org (Crossref)","title":"Limits of conservation agriculture to overcome low crop yields in sub-Saharan Africa","volume":"1","author":[{"family":"Corbeels","given":"Marc"},{"family":"Naudin","given":"Krishna"},{"family":"Whitbread","given":"Anthony M."},{"family":"Kühne","given":"Ronald"},{"family":"Letourmy","given":"Philippe"}],"issued":{"date-parts":[["2020",7]]}}}],"schema":"https://github.com/citation-style-language/schema/raw/master/csl-citation.json"} </w:instrText>
      </w:r>
      <w:r w:rsidR="00096ED3" w:rsidRPr="00331DC7">
        <w:rPr>
          <w:rFonts w:ascii="Times New Roman" w:hAnsi="Times New Roman" w:cs="Times New Roman"/>
          <w:sz w:val="24"/>
          <w:szCs w:val="24"/>
        </w:rPr>
        <w:fldChar w:fldCharType="separate"/>
      </w:r>
      <w:r w:rsidR="00096ED3" w:rsidRPr="00331DC7">
        <w:rPr>
          <w:rFonts w:ascii="Times New Roman" w:hAnsi="Times New Roman" w:cs="Times New Roman"/>
          <w:sz w:val="24"/>
          <w:szCs w:val="24"/>
        </w:rPr>
        <w:t>Corbeels et al. (2020)</w:t>
      </w:r>
      <w:r w:rsidR="00096ED3" w:rsidRPr="00331DC7">
        <w:rPr>
          <w:rFonts w:ascii="Times New Roman" w:hAnsi="Times New Roman" w:cs="Times New Roman"/>
          <w:sz w:val="24"/>
          <w:szCs w:val="24"/>
        </w:rPr>
        <w:fldChar w:fldCharType="end"/>
      </w:r>
      <w:r w:rsidR="00096ED3" w:rsidRPr="00331DC7">
        <w:rPr>
          <w:rFonts w:ascii="Times New Roman" w:hAnsi="Times New Roman" w:cs="Times New Roman"/>
          <w:sz w:val="24"/>
          <w:szCs w:val="24"/>
        </w:rPr>
        <w:t xml:space="preserve"> </w:t>
      </w:r>
      <w:r w:rsidR="00606ACC" w:rsidRPr="00331DC7">
        <w:rPr>
          <w:rFonts w:ascii="Times New Roman" w:hAnsi="Times New Roman" w:cs="Times New Roman"/>
          <w:sz w:val="24"/>
          <w:szCs w:val="24"/>
        </w:rPr>
        <w:t xml:space="preserve">compared the yields of </w:t>
      </w:r>
      <w:r w:rsidR="00096ED3" w:rsidRPr="00331DC7">
        <w:rPr>
          <w:rFonts w:ascii="Times New Roman" w:hAnsi="Times New Roman" w:cs="Times New Roman"/>
          <w:sz w:val="24"/>
          <w:szCs w:val="24"/>
        </w:rPr>
        <w:t xml:space="preserve">tillage-based and CA-based farming in </w:t>
      </w:r>
      <w:r w:rsidR="002814AF" w:rsidRPr="00331DC7">
        <w:rPr>
          <w:rFonts w:ascii="Times New Roman" w:hAnsi="Times New Roman" w:cs="Times New Roman"/>
          <w:sz w:val="24"/>
          <w:szCs w:val="24"/>
        </w:rPr>
        <w:t>s</w:t>
      </w:r>
      <w:r w:rsidR="00096ED3" w:rsidRPr="00331DC7">
        <w:rPr>
          <w:rFonts w:ascii="Times New Roman" w:hAnsi="Times New Roman" w:cs="Times New Roman"/>
          <w:sz w:val="24"/>
          <w:szCs w:val="24"/>
        </w:rPr>
        <w:t>ub-Saharan</w:t>
      </w:r>
      <w:r w:rsidR="00CE09E1" w:rsidRPr="00331DC7">
        <w:rPr>
          <w:rFonts w:ascii="Times New Roman" w:hAnsi="Times New Roman" w:cs="Times New Roman"/>
          <w:sz w:val="24"/>
          <w:szCs w:val="24"/>
        </w:rPr>
        <w:t xml:space="preserve"> </w:t>
      </w:r>
      <w:r w:rsidR="00096ED3" w:rsidRPr="00331DC7">
        <w:rPr>
          <w:rFonts w:ascii="Times New Roman" w:hAnsi="Times New Roman" w:cs="Times New Roman"/>
          <w:sz w:val="24"/>
          <w:szCs w:val="24"/>
        </w:rPr>
        <w:t xml:space="preserve">Africa and </w:t>
      </w:r>
      <w:r w:rsidR="00606ACC" w:rsidRPr="00331DC7">
        <w:rPr>
          <w:rFonts w:ascii="Times New Roman" w:hAnsi="Times New Roman" w:cs="Times New Roman"/>
          <w:sz w:val="24"/>
          <w:szCs w:val="24"/>
        </w:rPr>
        <w:t>concluded that</w:t>
      </w:r>
      <w:r w:rsidR="002814AF" w:rsidRPr="00331DC7">
        <w:rPr>
          <w:rFonts w:ascii="Times New Roman" w:hAnsi="Times New Roman" w:cs="Times New Roman"/>
          <w:sz w:val="24"/>
          <w:szCs w:val="24"/>
        </w:rPr>
        <w:t>,</w:t>
      </w:r>
      <w:r w:rsidR="00606ACC" w:rsidRPr="00331DC7">
        <w:rPr>
          <w:rFonts w:ascii="Times New Roman" w:hAnsi="Times New Roman" w:cs="Times New Roman"/>
          <w:sz w:val="24"/>
          <w:szCs w:val="24"/>
        </w:rPr>
        <w:t xml:space="preserve"> despite having benefits regarding soil conservation, CA is not suited for smallholder farmers.</w:t>
      </w:r>
      <w:r w:rsidR="008C5161" w:rsidRPr="00331DC7">
        <w:rPr>
          <w:rFonts w:ascii="Times New Roman" w:hAnsi="Times New Roman" w:cs="Times New Roman"/>
          <w:sz w:val="24"/>
          <w:szCs w:val="24"/>
        </w:rPr>
        <w:t xml:space="preserve"> In the case of crop yield productivity, their evidence showed mixed results.</w:t>
      </w:r>
      <w:r w:rsidR="00703713" w:rsidRPr="00331DC7">
        <w:rPr>
          <w:rFonts w:ascii="Times New Roman" w:hAnsi="Times New Roman" w:cs="Times New Roman"/>
          <w:sz w:val="24"/>
          <w:szCs w:val="24"/>
        </w:rPr>
        <w:t xml:space="preserve"> </w:t>
      </w:r>
      <w:r w:rsidR="008C5161" w:rsidRPr="00331DC7">
        <w:rPr>
          <w:rFonts w:ascii="Times New Roman" w:hAnsi="Times New Roman" w:cs="Times New Roman"/>
          <w:sz w:val="24"/>
          <w:szCs w:val="24"/>
        </w:rPr>
        <w:t>However, only a quarter</w:t>
      </w:r>
      <w:r w:rsidR="00703713" w:rsidRPr="00331DC7">
        <w:rPr>
          <w:rFonts w:ascii="Times New Roman" w:hAnsi="Times New Roman" w:cs="Times New Roman"/>
          <w:sz w:val="24"/>
          <w:szCs w:val="24"/>
        </w:rPr>
        <w:t xml:space="preserve"> </w:t>
      </w:r>
      <w:r w:rsidRPr="00331DC7">
        <w:rPr>
          <w:rFonts w:ascii="Times New Roman" w:hAnsi="Times New Roman" w:cs="Times New Roman"/>
          <w:sz w:val="24"/>
          <w:szCs w:val="24"/>
        </w:rPr>
        <w:t>(26%)</w:t>
      </w:r>
      <w:r w:rsidR="00703713" w:rsidRPr="00331DC7">
        <w:rPr>
          <w:rFonts w:ascii="Times New Roman" w:hAnsi="Times New Roman" w:cs="Times New Roman"/>
          <w:sz w:val="24"/>
          <w:szCs w:val="24"/>
        </w:rPr>
        <w:t xml:space="preserve"> o</w:t>
      </w:r>
      <w:r w:rsidRPr="00331DC7">
        <w:rPr>
          <w:rFonts w:ascii="Times New Roman" w:hAnsi="Times New Roman" w:cs="Times New Roman"/>
          <w:sz w:val="24"/>
          <w:szCs w:val="24"/>
        </w:rPr>
        <w:t>f fa</w:t>
      </w:r>
      <w:r w:rsidR="000A5729" w:rsidRPr="00331DC7">
        <w:rPr>
          <w:rFonts w:ascii="Times New Roman" w:hAnsi="Times New Roman" w:cs="Times New Roman"/>
          <w:sz w:val="24"/>
          <w:szCs w:val="24"/>
        </w:rPr>
        <w:t>r</w:t>
      </w:r>
      <w:r w:rsidRPr="00331DC7">
        <w:rPr>
          <w:rFonts w:ascii="Times New Roman" w:hAnsi="Times New Roman" w:cs="Times New Roman"/>
          <w:sz w:val="24"/>
          <w:szCs w:val="24"/>
        </w:rPr>
        <w:t>mers</w:t>
      </w:r>
      <w:r w:rsidR="00606ACC" w:rsidRPr="00331DC7">
        <w:rPr>
          <w:rFonts w:ascii="Times New Roman" w:hAnsi="Times New Roman" w:cs="Times New Roman"/>
          <w:sz w:val="24"/>
          <w:szCs w:val="24"/>
        </w:rPr>
        <w:t xml:space="preserve"> </w:t>
      </w:r>
      <w:r w:rsidR="00BA76CC" w:rsidRPr="00331DC7">
        <w:rPr>
          <w:rFonts w:ascii="Times New Roman" w:hAnsi="Times New Roman" w:cs="Times New Roman"/>
          <w:sz w:val="24"/>
          <w:szCs w:val="24"/>
        </w:rPr>
        <w:t>(who are most smallholders)</w:t>
      </w:r>
      <w:r w:rsidR="00606ACC" w:rsidRPr="00331DC7">
        <w:rPr>
          <w:rFonts w:ascii="Times New Roman" w:hAnsi="Times New Roman" w:cs="Times New Roman"/>
          <w:sz w:val="24"/>
          <w:szCs w:val="24"/>
        </w:rPr>
        <w:t xml:space="preserve"> expressed their fear</w:t>
      </w:r>
      <w:r w:rsidR="00F477CE" w:rsidRPr="00331DC7">
        <w:rPr>
          <w:rFonts w:ascii="Times New Roman" w:hAnsi="Times New Roman" w:cs="Times New Roman"/>
          <w:sz w:val="24"/>
          <w:szCs w:val="24"/>
        </w:rPr>
        <w:t xml:space="preserve"> that </w:t>
      </w:r>
      <w:r w:rsidR="00BA76CC" w:rsidRPr="00331DC7">
        <w:rPr>
          <w:rFonts w:ascii="Times New Roman" w:hAnsi="Times New Roman" w:cs="Times New Roman"/>
          <w:sz w:val="24"/>
          <w:szCs w:val="24"/>
        </w:rPr>
        <w:t xml:space="preserve">adopting </w:t>
      </w:r>
      <w:r w:rsidR="00F477CE" w:rsidRPr="00331DC7">
        <w:rPr>
          <w:rFonts w:ascii="Times New Roman" w:hAnsi="Times New Roman" w:cs="Times New Roman"/>
          <w:sz w:val="24"/>
          <w:szCs w:val="24"/>
        </w:rPr>
        <w:t>CA may</w:t>
      </w:r>
      <w:r w:rsidR="00BA76CC" w:rsidRPr="00331DC7">
        <w:rPr>
          <w:rFonts w:ascii="Times New Roman" w:hAnsi="Times New Roman" w:cs="Times New Roman"/>
          <w:sz w:val="24"/>
          <w:szCs w:val="24"/>
        </w:rPr>
        <w:t xml:space="preserve"> </w:t>
      </w:r>
      <w:r w:rsidR="00BA76CC" w:rsidRPr="00331DC7">
        <w:rPr>
          <w:rFonts w:ascii="Times New Roman" w:hAnsi="Times New Roman" w:cs="Times New Roman"/>
          <w:sz w:val="24"/>
          <w:szCs w:val="24"/>
        </w:rPr>
        <w:lastRenderedPageBreak/>
        <w:t>lessen</w:t>
      </w:r>
      <w:r w:rsidR="00F477CE" w:rsidRPr="00331DC7">
        <w:rPr>
          <w:rFonts w:ascii="Times New Roman" w:hAnsi="Times New Roman" w:cs="Times New Roman"/>
          <w:sz w:val="24"/>
          <w:szCs w:val="24"/>
        </w:rPr>
        <w:t xml:space="preserve"> </w:t>
      </w:r>
      <w:r w:rsidR="00BA76CC" w:rsidRPr="00331DC7">
        <w:rPr>
          <w:rFonts w:ascii="Times New Roman" w:hAnsi="Times New Roman" w:cs="Times New Roman"/>
          <w:sz w:val="24"/>
          <w:szCs w:val="24"/>
        </w:rPr>
        <w:t xml:space="preserve">their crop </w:t>
      </w:r>
      <w:r w:rsidR="00654876" w:rsidRPr="00331DC7">
        <w:rPr>
          <w:rFonts w:ascii="Times New Roman" w:hAnsi="Times New Roman" w:cs="Times New Roman"/>
          <w:sz w:val="24"/>
          <w:szCs w:val="24"/>
        </w:rPr>
        <w:t xml:space="preserve">yield. </w:t>
      </w:r>
      <w:r w:rsidR="00BA76CC" w:rsidRPr="00331DC7">
        <w:rPr>
          <w:rFonts w:ascii="Times New Roman" w:hAnsi="Times New Roman" w:cs="Times New Roman"/>
          <w:sz w:val="24"/>
          <w:szCs w:val="24"/>
        </w:rPr>
        <w:t>In contrast, half of the farmers do not perceive zero</w:t>
      </w:r>
      <w:r w:rsidR="002814AF" w:rsidRPr="00331DC7">
        <w:rPr>
          <w:rFonts w:ascii="Times New Roman" w:hAnsi="Times New Roman" w:cs="Times New Roman"/>
          <w:sz w:val="24"/>
          <w:szCs w:val="24"/>
        </w:rPr>
        <w:t>-tillage</w:t>
      </w:r>
      <w:r w:rsidR="00BA76CC" w:rsidRPr="00331DC7">
        <w:rPr>
          <w:rFonts w:ascii="Times New Roman" w:hAnsi="Times New Roman" w:cs="Times New Roman"/>
          <w:sz w:val="24"/>
          <w:szCs w:val="24"/>
        </w:rPr>
        <w:t xml:space="preserve"> or </w:t>
      </w:r>
      <w:r w:rsidR="002814AF" w:rsidRPr="00331DC7">
        <w:rPr>
          <w:rFonts w:ascii="Times New Roman" w:hAnsi="Times New Roman" w:cs="Times New Roman"/>
          <w:sz w:val="24"/>
          <w:szCs w:val="24"/>
        </w:rPr>
        <w:t xml:space="preserve">minimum-tillage </w:t>
      </w:r>
      <w:r w:rsidR="00BA76CC" w:rsidRPr="00331DC7">
        <w:rPr>
          <w:rFonts w:ascii="Times New Roman" w:hAnsi="Times New Roman" w:cs="Times New Roman"/>
          <w:sz w:val="24"/>
          <w:szCs w:val="24"/>
        </w:rPr>
        <w:t>farming as a worrying factor for crop yield.</w:t>
      </w:r>
    </w:p>
    <w:p w14:paraId="1DB80E42" w14:textId="23819C33" w:rsidR="009674ED" w:rsidRPr="00331DC7" w:rsidRDefault="0030264B" w:rsidP="00F8173E">
      <w:pPr>
        <w:autoSpaceDE w:val="0"/>
        <w:autoSpaceDN w:val="0"/>
        <w:adjustRightInd w:val="0"/>
        <w:spacing w:after="0" w:line="360" w:lineRule="auto"/>
        <w:jc w:val="both"/>
        <w:rPr>
          <w:rFonts w:ascii="Times New Roman" w:hAnsi="Times New Roman" w:cs="Times New Roman"/>
          <w:b/>
          <w:bCs/>
          <w:sz w:val="24"/>
          <w:szCs w:val="24"/>
        </w:rPr>
      </w:pPr>
      <w:r w:rsidRPr="00331DC7">
        <w:rPr>
          <w:rFonts w:ascii="Times New Roman" w:hAnsi="Times New Roman" w:cs="Times New Roman"/>
          <w:b/>
          <w:bCs/>
          <w:sz w:val="24"/>
          <w:szCs w:val="24"/>
        </w:rPr>
        <w:t>4</w:t>
      </w:r>
      <w:r w:rsidR="000448C4" w:rsidRPr="00331DC7">
        <w:rPr>
          <w:rFonts w:ascii="Times New Roman" w:hAnsi="Times New Roman" w:cs="Times New Roman"/>
          <w:b/>
          <w:bCs/>
          <w:sz w:val="24"/>
          <w:szCs w:val="24"/>
        </w:rPr>
        <w:t xml:space="preserve">.3 </w:t>
      </w:r>
      <w:r w:rsidR="003D03D0" w:rsidRPr="00331DC7">
        <w:rPr>
          <w:rFonts w:ascii="Times New Roman" w:hAnsi="Times New Roman" w:cs="Times New Roman"/>
          <w:b/>
          <w:bCs/>
          <w:sz w:val="24"/>
          <w:szCs w:val="24"/>
        </w:rPr>
        <w:t>Linkages</w:t>
      </w:r>
      <w:r w:rsidR="009674ED" w:rsidRPr="00331DC7">
        <w:rPr>
          <w:rFonts w:ascii="Times New Roman" w:hAnsi="Times New Roman" w:cs="Times New Roman"/>
          <w:b/>
          <w:bCs/>
          <w:sz w:val="24"/>
          <w:szCs w:val="24"/>
        </w:rPr>
        <w:t xml:space="preserve"> </w:t>
      </w:r>
      <w:r w:rsidR="00F66E70" w:rsidRPr="00331DC7">
        <w:rPr>
          <w:rFonts w:ascii="Times New Roman" w:hAnsi="Times New Roman" w:cs="Times New Roman"/>
          <w:b/>
          <w:bCs/>
          <w:sz w:val="24"/>
          <w:szCs w:val="24"/>
        </w:rPr>
        <w:t>B</w:t>
      </w:r>
      <w:r w:rsidR="009674ED" w:rsidRPr="00331DC7">
        <w:rPr>
          <w:rFonts w:ascii="Times New Roman" w:hAnsi="Times New Roman" w:cs="Times New Roman"/>
          <w:b/>
          <w:bCs/>
          <w:sz w:val="24"/>
          <w:szCs w:val="24"/>
        </w:rPr>
        <w:t xml:space="preserve">etween </w:t>
      </w:r>
      <w:r w:rsidR="00F66E70" w:rsidRPr="00331DC7">
        <w:rPr>
          <w:rFonts w:ascii="Times New Roman" w:hAnsi="Times New Roman" w:cs="Times New Roman"/>
          <w:b/>
          <w:bCs/>
          <w:sz w:val="24"/>
          <w:szCs w:val="24"/>
        </w:rPr>
        <w:t>F</w:t>
      </w:r>
      <w:r w:rsidR="009674ED" w:rsidRPr="00331DC7">
        <w:rPr>
          <w:rFonts w:ascii="Times New Roman" w:hAnsi="Times New Roman" w:cs="Times New Roman"/>
          <w:b/>
          <w:bCs/>
          <w:sz w:val="24"/>
          <w:szCs w:val="24"/>
        </w:rPr>
        <w:t xml:space="preserve">armers’ </w:t>
      </w:r>
      <w:r w:rsidR="009A68EC" w:rsidRPr="00331DC7">
        <w:rPr>
          <w:rFonts w:ascii="Times New Roman" w:hAnsi="Times New Roman" w:cs="Times New Roman"/>
          <w:b/>
          <w:bCs/>
          <w:sz w:val="24"/>
          <w:szCs w:val="24"/>
        </w:rPr>
        <w:t>Socioeconomic</w:t>
      </w:r>
      <w:r w:rsidR="003D03D0" w:rsidRPr="00331DC7">
        <w:rPr>
          <w:rFonts w:ascii="Times New Roman" w:hAnsi="Times New Roman" w:cs="Times New Roman"/>
          <w:b/>
          <w:bCs/>
          <w:sz w:val="24"/>
          <w:szCs w:val="24"/>
        </w:rPr>
        <w:t xml:space="preserve"> and Demographic</w:t>
      </w:r>
      <w:r w:rsidR="009674ED" w:rsidRPr="00331DC7">
        <w:rPr>
          <w:rFonts w:ascii="Times New Roman" w:hAnsi="Times New Roman" w:cs="Times New Roman"/>
          <w:b/>
          <w:bCs/>
          <w:sz w:val="24"/>
          <w:szCs w:val="24"/>
        </w:rPr>
        <w:t xml:space="preserve"> </w:t>
      </w:r>
      <w:r w:rsidR="00F66E70" w:rsidRPr="00331DC7">
        <w:rPr>
          <w:rFonts w:ascii="Times New Roman" w:hAnsi="Times New Roman" w:cs="Times New Roman"/>
          <w:b/>
          <w:bCs/>
          <w:sz w:val="24"/>
          <w:szCs w:val="24"/>
        </w:rPr>
        <w:t>C</w:t>
      </w:r>
      <w:r w:rsidR="009674ED" w:rsidRPr="00331DC7">
        <w:rPr>
          <w:rFonts w:ascii="Times New Roman" w:hAnsi="Times New Roman" w:cs="Times New Roman"/>
          <w:b/>
          <w:bCs/>
          <w:sz w:val="24"/>
          <w:szCs w:val="24"/>
        </w:rPr>
        <w:t xml:space="preserve">haracteristics and </w:t>
      </w:r>
      <w:r w:rsidR="003D03D0" w:rsidRPr="00331DC7">
        <w:rPr>
          <w:rFonts w:ascii="Times New Roman" w:hAnsi="Times New Roman" w:cs="Times New Roman"/>
          <w:b/>
          <w:bCs/>
          <w:sz w:val="24"/>
          <w:szCs w:val="24"/>
        </w:rPr>
        <w:t xml:space="preserve">the Perceived </w:t>
      </w:r>
      <w:r w:rsidR="0029648B" w:rsidRPr="00331DC7">
        <w:rPr>
          <w:rFonts w:ascii="Times New Roman" w:hAnsi="Times New Roman" w:cs="Times New Roman"/>
          <w:b/>
          <w:bCs/>
          <w:sz w:val="24"/>
          <w:szCs w:val="24"/>
        </w:rPr>
        <w:t xml:space="preserve">Barriers </w:t>
      </w:r>
      <w:r w:rsidR="009674ED" w:rsidRPr="00331DC7">
        <w:rPr>
          <w:rFonts w:ascii="Times New Roman" w:hAnsi="Times New Roman" w:cs="Times New Roman"/>
          <w:b/>
          <w:bCs/>
          <w:sz w:val="24"/>
          <w:szCs w:val="24"/>
        </w:rPr>
        <w:t xml:space="preserve">in </w:t>
      </w:r>
      <w:r w:rsidR="00F66E70" w:rsidRPr="00331DC7">
        <w:rPr>
          <w:rFonts w:ascii="Times New Roman" w:hAnsi="Times New Roman" w:cs="Times New Roman"/>
          <w:b/>
          <w:bCs/>
          <w:sz w:val="24"/>
          <w:szCs w:val="24"/>
        </w:rPr>
        <w:t>A</w:t>
      </w:r>
      <w:r w:rsidR="009674ED" w:rsidRPr="00331DC7">
        <w:rPr>
          <w:rFonts w:ascii="Times New Roman" w:hAnsi="Times New Roman" w:cs="Times New Roman"/>
          <w:b/>
          <w:bCs/>
          <w:sz w:val="24"/>
          <w:szCs w:val="24"/>
        </w:rPr>
        <w:t>dopting CA</w:t>
      </w:r>
    </w:p>
    <w:p w14:paraId="4107E3AD" w14:textId="2DE394DC" w:rsidR="002A3BCD" w:rsidRPr="00331DC7" w:rsidRDefault="005B06DC" w:rsidP="000249AF">
      <w:pPr>
        <w:spacing w:after="0" w:line="360" w:lineRule="auto"/>
        <w:ind w:firstLine="720"/>
        <w:jc w:val="both"/>
        <w:rPr>
          <w:rFonts w:ascii="Times New Roman" w:eastAsia="CharisSIL" w:hAnsi="Times New Roman" w:cs="Times New Roman"/>
          <w:sz w:val="24"/>
          <w:szCs w:val="24"/>
        </w:rPr>
      </w:pPr>
      <w:r w:rsidRPr="00331DC7">
        <w:rPr>
          <w:rFonts w:ascii="Times New Roman" w:eastAsia="CharisSIL" w:hAnsi="Times New Roman" w:cs="Times New Roman"/>
          <w:sz w:val="24"/>
          <w:szCs w:val="24"/>
        </w:rPr>
        <w:t>Our research demonstrates that a variety of socioeconomic factors make the adoption of CA farming methods challenging</w:t>
      </w:r>
      <w:r w:rsidRPr="00331DC7" w:rsidDel="005B06DC">
        <w:rPr>
          <w:rFonts w:ascii="Times New Roman" w:eastAsia="CharisSIL" w:hAnsi="Times New Roman" w:cs="Times New Roman"/>
          <w:sz w:val="24"/>
          <w:szCs w:val="24"/>
        </w:rPr>
        <w:t xml:space="preserve"> </w:t>
      </w:r>
      <w:r w:rsidR="00F13254" w:rsidRPr="00331DC7">
        <w:rPr>
          <w:rFonts w:ascii="Times New Roman" w:eastAsia="CharisSIL" w:hAnsi="Times New Roman" w:cs="Times New Roman"/>
          <w:sz w:val="24"/>
          <w:szCs w:val="24"/>
        </w:rPr>
        <w:t>(Table 3)</w:t>
      </w:r>
      <w:r w:rsidR="00971034" w:rsidRPr="00331DC7">
        <w:rPr>
          <w:rFonts w:ascii="Times New Roman" w:eastAsia="CharisSIL" w:hAnsi="Times New Roman" w:cs="Times New Roman"/>
          <w:sz w:val="24"/>
          <w:szCs w:val="24"/>
        </w:rPr>
        <w:t>.</w:t>
      </w:r>
    </w:p>
    <w:p w14:paraId="472CE896" w14:textId="77777777" w:rsidR="000249AF" w:rsidRPr="00331DC7" w:rsidRDefault="000249AF" w:rsidP="000249AF">
      <w:pPr>
        <w:spacing w:after="0" w:line="360" w:lineRule="auto"/>
        <w:ind w:firstLine="720"/>
        <w:jc w:val="both"/>
        <w:rPr>
          <w:rFonts w:ascii="Times New Roman" w:eastAsia="CharisSIL" w:hAnsi="Times New Roman" w:cs="Times New Roman"/>
          <w:sz w:val="24"/>
          <w:szCs w:val="24"/>
        </w:rPr>
      </w:pPr>
    </w:p>
    <w:p w14:paraId="0FFC47AC" w14:textId="4363315E" w:rsidR="00A72913" w:rsidRPr="00331DC7" w:rsidRDefault="00A72913" w:rsidP="000249AF">
      <w:pPr>
        <w:spacing w:after="0" w:line="240" w:lineRule="auto"/>
        <w:jc w:val="both"/>
        <w:rPr>
          <w:rFonts w:ascii="Times New Roman" w:hAnsi="Times New Roman" w:cs="Times New Roman"/>
          <w:color w:val="000000" w:themeColor="text1"/>
          <w:sz w:val="24"/>
          <w:szCs w:val="24"/>
        </w:rPr>
      </w:pPr>
      <w:r w:rsidRPr="00331DC7">
        <w:rPr>
          <w:rFonts w:ascii="Times New Roman" w:hAnsi="Times New Roman" w:cs="Times New Roman"/>
          <w:bCs/>
          <w:color w:val="000000" w:themeColor="text1"/>
          <w:sz w:val="24"/>
          <w:szCs w:val="24"/>
        </w:rPr>
        <w:t>Table 3</w:t>
      </w:r>
      <w:r w:rsidR="000249AF" w:rsidRPr="00331DC7">
        <w:rPr>
          <w:rFonts w:ascii="Times New Roman" w:hAnsi="Times New Roman" w:cs="Times New Roman"/>
          <w:bCs/>
          <w:color w:val="000000" w:themeColor="text1"/>
          <w:sz w:val="24"/>
          <w:szCs w:val="24"/>
        </w:rPr>
        <w:t>.</w:t>
      </w:r>
      <w:r w:rsidRPr="00331DC7">
        <w:rPr>
          <w:rFonts w:ascii="Times New Roman" w:hAnsi="Times New Roman" w:cs="Times New Roman"/>
          <w:color w:val="000000" w:themeColor="text1"/>
          <w:sz w:val="24"/>
          <w:szCs w:val="24"/>
        </w:rPr>
        <w:t xml:space="preserve"> Relationship between farmers’ socioeconomic characteristics and constraints</w:t>
      </w:r>
      <w:r w:rsidR="000249AF" w:rsidRPr="00331DC7">
        <w:rPr>
          <w:rFonts w:ascii="Times New Roman" w:hAnsi="Times New Roman" w:cs="Times New Roman"/>
          <w:color w:val="000000" w:themeColor="text1"/>
          <w:sz w:val="24"/>
          <w:szCs w:val="24"/>
        </w:rPr>
        <w:t>.</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2699"/>
      </w:tblGrid>
      <w:tr w:rsidR="00A72913" w:rsidRPr="00331DC7" w14:paraId="51A5E173" w14:textId="77777777" w:rsidTr="00715AFB">
        <w:tc>
          <w:tcPr>
            <w:tcW w:w="4681" w:type="dxa"/>
            <w:tcBorders>
              <w:top w:val="single" w:sz="4" w:space="0" w:color="auto"/>
              <w:bottom w:val="single" w:sz="4" w:space="0" w:color="auto"/>
            </w:tcBorders>
          </w:tcPr>
          <w:p w14:paraId="5C564D93"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Explanatory variables </w:t>
            </w:r>
          </w:p>
        </w:tc>
        <w:tc>
          <w:tcPr>
            <w:tcW w:w="2699" w:type="dxa"/>
            <w:tcBorders>
              <w:top w:val="single" w:sz="4" w:space="0" w:color="auto"/>
              <w:bottom w:val="single" w:sz="4" w:space="0" w:color="auto"/>
            </w:tcBorders>
          </w:tcPr>
          <w:p w14:paraId="75EAF42A"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Correlation coefficient (r) </w:t>
            </w:r>
          </w:p>
        </w:tc>
      </w:tr>
      <w:tr w:rsidR="00A72913" w:rsidRPr="00331DC7" w14:paraId="0F0282FE" w14:textId="77777777" w:rsidTr="00715AFB">
        <w:tc>
          <w:tcPr>
            <w:tcW w:w="4681" w:type="dxa"/>
            <w:tcBorders>
              <w:top w:val="single" w:sz="4" w:space="0" w:color="auto"/>
              <w:bottom w:val="nil"/>
            </w:tcBorders>
          </w:tcPr>
          <w:p w14:paraId="63C6CBB9"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Age</w:t>
            </w:r>
          </w:p>
        </w:tc>
        <w:tc>
          <w:tcPr>
            <w:tcW w:w="2699" w:type="dxa"/>
            <w:tcBorders>
              <w:top w:val="single" w:sz="4" w:space="0" w:color="auto"/>
              <w:bottom w:val="nil"/>
            </w:tcBorders>
          </w:tcPr>
          <w:p w14:paraId="5C8254F8"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0.380**</w:t>
            </w:r>
          </w:p>
        </w:tc>
      </w:tr>
      <w:tr w:rsidR="00A72913" w:rsidRPr="00331DC7" w14:paraId="7FBCEDF5" w14:textId="77777777" w:rsidTr="00715AFB">
        <w:tc>
          <w:tcPr>
            <w:tcW w:w="4681" w:type="dxa"/>
            <w:tcBorders>
              <w:top w:val="nil"/>
            </w:tcBorders>
          </w:tcPr>
          <w:p w14:paraId="6E67F607"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Formal education</w:t>
            </w:r>
          </w:p>
        </w:tc>
        <w:tc>
          <w:tcPr>
            <w:tcW w:w="2699" w:type="dxa"/>
            <w:tcBorders>
              <w:top w:val="nil"/>
            </w:tcBorders>
          </w:tcPr>
          <w:p w14:paraId="25566DBF"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- 0.541**</w:t>
            </w:r>
          </w:p>
        </w:tc>
      </w:tr>
      <w:tr w:rsidR="00A72913" w:rsidRPr="00331DC7" w14:paraId="0CA80457" w14:textId="77777777" w:rsidTr="00715AFB">
        <w:tc>
          <w:tcPr>
            <w:tcW w:w="4681" w:type="dxa"/>
            <w:tcBorders>
              <w:top w:val="nil"/>
              <w:bottom w:val="nil"/>
            </w:tcBorders>
          </w:tcPr>
          <w:p w14:paraId="0E01CB57"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Training experience</w:t>
            </w:r>
          </w:p>
        </w:tc>
        <w:tc>
          <w:tcPr>
            <w:tcW w:w="2699" w:type="dxa"/>
            <w:tcBorders>
              <w:top w:val="nil"/>
              <w:bottom w:val="nil"/>
            </w:tcBorders>
          </w:tcPr>
          <w:p w14:paraId="75E27B7B"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- 0.492**</w:t>
            </w:r>
          </w:p>
        </w:tc>
      </w:tr>
      <w:tr w:rsidR="00A72913" w:rsidRPr="00331DC7" w14:paraId="2ACE27AC" w14:textId="77777777" w:rsidTr="00715AFB">
        <w:tc>
          <w:tcPr>
            <w:tcW w:w="4681" w:type="dxa"/>
            <w:tcBorders>
              <w:top w:val="nil"/>
            </w:tcBorders>
          </w:tcPr>
          <w:p w14:paraId="24BB2B63"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Access to machines</w:t>
            </w:r>
          </w:p>
        </w:tc>
        <w:tc>
          <w:tcPr>
            <w:tcW w:w="2699" w:type="dxa"/>
            <w:tcBorders>
              <w:top w:val="nil"/>
            </w:tcBorders>
          </w:tcPr>
          <w:p w14:paraId="3B7C4E21"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- 0.518**</w:t>
            </w:r>
          </w:p>
        </w:tc>
      </w:tr>
      <w:tr w:rsidR="00A72913" w:rsidRPr="00331DC7" w14:paraId="099DF48F" w14:textId="77777777" w:rsidTr="00715AFB">
        <w:tc>
          <w:tcPr>
            <w:tcW w:w="4681" w:type="dxa"/>
          </w:tcPr>
          <w:p w14:paraId="41D4C99A"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Household size</w:t>
            </w:r>
          </w:p>
        </w:tc>
        <w:tc>
          <w:tcPr>
            <w:tcW w:w="2699" w:type="dxa"/>
          </w:tcPr>
          <w:p w14:paraId="1B46E3CD"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 .241**</w:t>
            </w:r>
          </w:p>
        </w:tc>
      </w:tr>
      <w:tr w:rsidR="00A72913" w:rsidRPr="00331DC7" w14:paraId="58E721FF" w14:textId="77777777" w:rsidTr="00715AFB">
        <w:tc>
          <w:tcPr>
            <w:tcW w:w="4681" w:type="dxa"/>
          </w:tcPr>
          <w:p w14:paraId="0BBBD790"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Access to extension services</w:t>
            </w:r>
          </w:p>
        </w:tc>
        <w:tc>
          <w:tcPr>
            <w:tcW w:w="2699" w:type="dxa"/>
          </w:tcPr>
          <w:p w14:paraId="404958F9"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- 0.411**</w:t>
            </w:r>
          </w:p>
        </w:tc>
      </w:tr>
      <w:tr w:rsidR="00A72913" w:rsidRPr="00331DC7" w14:paraId="6CEF0645" w14:textId="77777777" w:rsidTr="00715AFB">
        <w:tc>
          <w:tcPr>
            <w:tcW w:w="4681" w:type="dxa"/>
          </w:tcPr>
          <w:p w14:paraId="36100FCD"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Access to CA training</w:t>
            </w:r>
          </w:p>
        </w:tc>
        <w:tc>
          <w:tcPr>
            <w:tcW w:w="2699" w:type="dxa"/>
          </w:tcPr>
          <w:p w14:paraId="213AEEFC"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- 0.318**</w:t>
            </w:r>
          </w:p>
        </w:tc>
      </w:tr>
      <w:tr w:rsidR="00A72913" w:rsidRPr="00331DC7" w14:paraId="1B6F00EC" w14:textId="77777777" w:rsidTr="00715AFB">
        <w:tc>
          <w:tcPr>
            <w:tcW w:w="4681" w:type="dxa"/>
          </w:tcPr>
          <w:p w14:paraId="28D08545"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Farming experience (&lt;10 years)</w:t>
            </w:r>
          </w:p>
        </w:tc>
        <w:tc>
          <w:tcPr>
            <w:tcW w:w="2699" w:type="dxa"/>
          </w:tcPr>
          <w:p w14:paraId="629579D0"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- 0.278**</w:t>
            </w:r>
          </w:p>
        </w:tc>
      </w:tr>
      <w:tr w:rsidR="00A72913" w:rsidRPr="00331DC7" w14:paraId="68CCD940" w14:textId="77777777" w:rsidTr="00715AFB">
        <w:tc>
          <w:tcPr>
            <w:tcW w:w="4681" w:type="dxa"/>
            <w:tcBorders>
              <w:bottom w:val="nil"/>
            </w:tcBorders>
          </w:tcPr>
          <w:p w14:paraId="0C8327D8"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Farming experience (11-20 years)</w:t>
            </w:r>
          </w:p>
        </w:tc>
        <w:tc>
          <w:tcPr>
            <w:tcW w:w="2699" w:type="dxa"/>
            <w:tcBorders>
              <w:bottom w:val="nil"/>
            </w:tcBorders>
          </w:tcPr>
          <w:p w14:paraId="1E9C2F3C"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- 0.168*</w:t>
            </w:r>
          </w:p>
        </w:tc>
      </w:tr>
      <w:tr w:rsidR="00A72913" w:rsidRPr="00331DC7" w14:paraId="04AD79BF" w14:textId="77777777" w:rsidTr="00715AFB">
        <w:tc>
          <w:tcPr>
            <w:tcW w:w="4681" w:type="dxa"/>
            <w:tcBorders>
              <w:top w:val="nil"/>
            </w:tcBorders>
          </w:tcPr>
          <w:p w14:paraId="15B75EE5"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Farming experience (&gt;20 years years)</w:t>
            </w:r>
          </w:p>
        </w:tc>
        <w:tc>
          <w:tcPr>
            <w:tcW w:w="2699" w:type="dxa"/>
            <w:tcBorders>
              <w:top w:val="nil"/>
            </w:tcBorders>
          </w:tcPr>
          <w:p w14:paraId="36C02739"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0.400**</w:t>
            </w:r>
          </w:p>
        </w:tc>
      </w:tr>
      <w:tr w:rsidR="00A72913" w:rsidRPr="00331DC7" w14:paraId="265B3E55" w14:textId="77777777" w:rsidTr="00715AFB">
        <w:tc>
          <w:tcPr>
            <w:tcW w:w="4681" w:type="dxa"/>
            <w:tcBorders>
              <w:top w:val="nil"/>
              <w:bottom w:val="single" w:sz="4" w:space="0" w:color="auto"/>
            </w:tcBorders>
          </w:tcPr>
          <w:p w14:paraId="0E24452B"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Farm size</w:t>
            </w:r>
          </w:p>
        </w:tc>
        <w:tc>
          <w:tcPr>
            <w:tcW w:w="2699" w:type="dxa"/>
            <w:tcBorders>
              <w:top w:val="nil"/>
              <w:bottom w:val="single" w:sz="4" w:space="0" w:color="auto"/>
            </w:tcBorders>
          </w:tcPr>
          <w:p w14:paraId="207E3F9D"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- 0.584**</w:t>
            </w:r>
          </w:p>
        </w:tc>
      </w:tr>
    </w:tbl>
    <w:p w14:paraId="55136F00" w14:textId="4CB3AD04" w:rsidR="00A72913" w:rsidRPr="00331DC7" w:rsidRDefault="00A72913" w:rsidP="00A72913">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Correlation is significant at the 0.01 level (2 tailed); * Correlation is significant at the 0.05 level (2 tailed)</w:t>
      </w:r>
      <w:r w:rsidR="008A4B9D" w:rsidRPr="00331DC7">
        <w:rPr>
          <w:rFonts w:ascii="Times New Roman" w:hAnsi="Times New Roman" w:cs="Times New Roman"/>
          <w:color w:val="000000" w:themeColor="text1"/>
          <w:sz w:val="24"/>
          <w:szCs w:val="24"/>
        </w:rPr>
        <w:t>.</w:t>
      </w:r>
    </w:p>
    <w:p w14:paraId="24014F37" w14:textId="77777777" w:rsidR="00762F6F" w:rsidRPr="00331DC7" w:rsidRDefault="00762F6F" w:rsidP="00762F6F">
      <w:pPr>
        <w:spacing w:after="0" w:line="360" w:lineRule="auto"/>
        <w:rPr>
          <w:rFonts w:ascii="Times New Roman" w:hAnsi="Times New Roman" w:cs="Times New Roman"/>
          <w:color w:val="000000" w:themeColor="text1"/>
          <w:sz w:val="24"/>
          <w:szCs w:val="24"/>
        </w:rPr>
      </w:pPr>
    </w:p>
    <w:p w14:paraId="2D3CB259" w14:textId="0ED27BFD" w:rsidR="00F144E5" w:rsidRPr="00331DC7" w:rsidRDefault="006A1A87" w:rsidP="00762F6F">
      <w:pPr>
        <w:spacing w:after="0" w:line="360" w:lineRule="auto"/>
        <w:ind w:firstLine="720"/>
        <w:jc w:val="both"/>
        <w:rPr>
          <w:rFonts w:ascii="Times New Roman" w:eastAsia="CharisSIL" w:hAnsi="Times New Roman" w:cs="Times New Roman"/>
          <w:sz w:val="24"/>
          <w:szCs w:val="24"/>
        </w:rPr>
      </w:pPr>
      <w:r w:rsidRPr="00331DC7">
        <w:rPr>
          <w:rFonts w:ascii="Times New Roman" w:eastAsia="CharisSIL" w:hAnsi="Times New Roman" w:cs="Times New Roman"/>
          <w:sz w:val="24"/>
          <w:szCs w:val="24"/>
        </w:rPr>
        <w:t>Farmers’ age, household size</w:t>
      </w:r>
      <w:r w:rsidR="005B06DC" w:rsidRPr="00331DC7">
        <w:rPr>
          <w:rFonts w:ascii="Times New Roman" w:eastAsia="CharisSIL" w:hAnsi="Times New Roman" w:cs="Times New Roman"/>
          <w:sz w:val="24"/>
          <w:szCs w:val="24"/>
        </w:rPr>
        <w:t>,</w:t>
      </w:r>
      <w:r w:rsidRPr="00331DC7">
        <w:rPr>
          <w:rFonts w:ascii="Times New Roman" w:eastAsia="CharisSIL" w:hAnsi="Times New Roman" w:cs="Times New Roman"/>
          <w:sz w:val="24"/>
          <w:szCs w:val="24"/>
        </w:rPr>
        <w:t xml:space="preserve"> and farming experience (more than 20 years) </w:t>
      </w:r>
      <w:r w:rsidR="00BA168D" w:rsidRPr="00331DC7">
        <w:rPr>
          <w:rFonts w:ascii="Times New Roman" w:eastAsia="CharisSIL" w:hAnsi="Times New Roman" w:cs="Times New Roman"/>
          <w:sz w:val="24"/>
          <w:szCs w:val="24"/>
        </w:rPr>
        <w:t xml:space="preserve">were found to </w:t>
      </w:r>
      <w:r w:rsidRPr="00331DC7">
        <w:rPr>
          <w:rFonts w:ascii="Times New Roman" w:eastAsia="CharisSIL" w:hAnsi="Times New Roman" w:cs="Times New Roman"/>
          <w:sz w:val="24"/>
          <w:szCs w:val="24"/>
        </w:rPr>
        <w:t>have positive correlation</w:t>
      </w:r>
      <w:r w:rsidR="00364414" w:rsidRPr="00331DC7">
        <w:rPr>
          <w:rFonts w:ascii="Times New Roman" w:eastAsia="CharisSIL" w:hAnsi="Times New Roman" w:cs="Times New Roman"/>
          <w:sz w:val="24"/>
          <w:szCs w:val="24"/>
        </w:rPr>
        <w:t>s</w:t>
      </w:r>
      <w:r w:rsidRPr="00331DC7">
        <w:rPr>
          <w:rFonts w:ascii="Times New Roman" w:eastAsia="CharisSIL" w:hAnsi="Times New Roman" w:cs="Times New Roman"/>
          <w:sz w:val="24"/>
          <w:szCs w:val="24"/>
        </w:rPr>
        <w:t xml:space="preserve"> with constraints</w:t>
      </w:r>
      <w:r w:rsidR="007A0EB1" w:rsidRPr="00331DC7">
        <w:rPr>
          <w:rFonts w:ascii="Times New Roman" w:eastAsia="CharisSIL" w:hAnsi="Times New Roman" w:cs="Times New Roman"/>
          <w:sz w:val="24"/>
          <w:szCs w:val="24"/>
        </w:rPr>
        <w:t>,</w:t>
      </w:r>
      <w:r w:rsidRPr="00331DC7">
        <w:rPr>
          <w:rFonts w:ascii="Times New Roman" w:eastAsia="CharisSIL" w:hAnsi="Times New Roman" w:cs="Times New Roman"/>
          <w:sz w:val="24"/>
          <w:szCs w:val="24"/>
        </w:rPr>
        <w:t xml:space="preserve"> </w:t>
      </w:r>
      <w:r w:rsidR="00AA41A5" w:rsidRPr="00331DC7">
        <w:rPr>
          <w:rFonts w:ascii="Times New Roman" w:eastAsia="CharisSIL" w:hAnsi="Times New Roman" w:cs="Times New Roman"/>
          <w:sz w:val="24"/>
          <w:szCs w:val="24"/>
        </w:rPr>
        <w:t>which means that the constraints are more strongly perceived and valued by farmers with more experience and relatively large household size</w:t>
      </w:r>
      <w:r w:rsidR="008F1820" w:rsidRPr="00331DC7">
        <w:rPr>
          <w:rFonts w:ascii="Times New Roman" w:eastAsia="CharisSIL" w:hAnsi="Times New Roman" w:cs="Times New Roman"/>
          <w:sz w:val="24"/>
          <w:szCs w:val="24"/>
        </w:rPr>
        <w:t>s</w:t>
      </w:r>
      <w:r w:rsidR="00AA41A5" w:rsidRPr="00331DC7">
        <w:rPr>
          <w:rFonts w:ascii="Times New Roman" w:eastAsia="CharisSIL" w:hAnsi="Times New Roman" w:cs="Times New Roman"/>
          <w:sz w:val="24"/>
          <w:szCs w:val="24"/>
        </w:rPr>
        <w:t xml:space="preserve">. This reflects </w:t>
      </w:r>
      <w:r w:rsidR="00D6547F" w:rsidRPr="00331DC7">
        <w:rPr>
          <w:rFonts w:ascii="Times New Roman" w:eastAsia="CharisSIL" w:hAnsi="Times New Roman" w:cs="Times New Roman"/>
          <w:sz w:val="24"/>
          <w:szCs w:val="24"/>
        </w:rPr>
        <w:t xml:space="preserve">the </w:t>
      </w:r>
      <w:r w:rsidR="00AA41A5" w:rsidRPr="00331DC7">
        <w:rPr>
          <w:rFonts w:ascii="Times New Roman" w:eastAsia="CharisSIL" w:hAnsi="Times New Roman" w:cs="Times New Roman"/>
          <w:sz w:val="24"/>
          <w:szCs w:val="24"/>
        </w:rPr>
        <w:t>risk</w:t>
      </w:r>
      <w:r w:rsidR="008F1820" w:rsidRPr="00331DC7">
        <w:rPr>
          <w:rFonts w:ascii="Times New Roman" w:eastAsia="CharisSIL" w:hAnsi="Times New Roman" w:cs="Times New Roman"/>
          <w:sz w:val="24"/>
          <w:szCs w:val="24"/>
        </w:rPr>
        <w:t>-</w:t>
      </w:r>
      <w:r w:rsidR="00AA41A5" w:rsidRPr="00331DC7">
        <w:rPr>
          <w:rFonts w:ascii="Times New Roman" w:eastAsia="CharisSIL" w:hAnsi="Times New Roman" w:cs="Times New Roman"/>
          <w:sz w:val="24"/>
          <w:szCs w:val="24"/>
        </w:rPr>
        <w:t xml:space="preserve">avoiding tendency of elderly farmers. </w:t>
      </w:r>
      <w:r w:rsidR="008F1820" w:rsidRPr="00331DC7">
        <w:rPr>
          <w:rFonts w:ascii="Times New Roman" w:eastAsia="CharisSIL" w:hAnsi="Times New Roman" w:cs="Times New Roman"/>
          <w:sz w:val="24"/>
          <w:szCs w:val="24"/>
        </w:rPr>
        <w:t>In contrast, n</w:t>
      </w:r>
      <w:r w:rsidRPr="00331DC7">
        <w:rPr>
          <w:rFonts w:ascii="Times New Roman" w:eastAsia="CharisSIL" w:hAnsi="Times New Roman" w:cs="Times New Roman"/>
          <w:sz w:val="24"/>
          <w:szCs w:val="24"/>
        </w:rPr>
        <w:t>egative association</w:t>
      </w:r>
      <w:r w:rsidR="00364414" w:rsidRPr="00331DC7">
        <w:rPr>
          <w:rFonts w:ascii="Times New Roman" w:eastAsia="CharisSIL" w:hAnsi="Times New Roman" w:cs="Times New Roman"/>
          <w:sz w:val="24"/>
          <w:szCs w:val="24"/>
        </w:rPr>
        <w:t xml:space="preserve">s </w:t>
      </w:r>
      <w:r w:rsidR="00BA168D" w:rsidRPr="00331DC7">
        <w:rPr>
          <w:rFonts w:ascii="Times New Roman" w:eastAsia="CharisSIL" w:hAnsi="Times New Roman" w:cs="Times New Roman"/>
          <w:sz w:val="24"/>
          <w:szCs w:val="24"/>
        </w:rPr>
        <w:t>were</w:t>
      </w:r>
      <w:r w:rsidRPr="00331DC7">
        <w:rPr>
          <w:rFonts w:ascii="Times New Roman" w:eastAsia="CharisSIL" w:hAnsi="Times New Roman" w:cs="Times New Roman"/>
          <w:sz w:val="24"/>
          <w:szCs w:val="24"/>
        </w:rPr>
        <w:t xml:space="preserve"> </w:t>
      </w:r>
      <w:r w:rsidR="00AA41A5" w:rsidRPr="00331DC7">
        <w:rPr>
          <w:rFonts w:ascii="Times New Roman" w:eastAsia="CharisSIL" w:hAnsi="Times New Roman" w:cs="Times New Roman"/>
          <w:sz w:val="24"/>
          <w:szCs w:val="24"/>
        </w:rPr>
        <w:t xml:space="preserve">found </w:t>
      </w:r>
      <w:r w:rsidRPr="00331DC7">
        <w:rPr>
          <w:rFonts w:ascii="Times New Roman" w:eastAsia="CharisSIL" w:hAnsi="Times New Roman" w:cs="Times New Roman"/>
          <w:sz w:val="24"/>
          <w:szCs w:val="24"/>
        </w:rPr>
        <w:t xml:space="preserve">between the rest of the </w:t>
      </w:r>
      <w:r w:rsidR="009A68EC" w:rsidRPr="00331DC7">
        <w:rPr>
          <w:rFonts w:ascii="Times New Roman" w:eastAsia="CharisSIL" w:hAnsi="Times New Roman" w:cs="Times New Roman"/>
          <w:sz w:val="24"/>
          <w:szCs w:val="24"/>
        </w:rPr>
        <w:t>socioeconomic</w:t>
      </w:r>
      <w:r w:rsidRPr="00331DC7">
        <w:rPr>
          <w:rFonts w:ascii="Times New Roman" w:eastAsia="CharisSIL" w:hAnsi="Times New Roman" w:cs="Times New Roman"/>
          <w:sz w:val="24"/>
          <w:szCs w:val="24"/>
        </w:rPr>
        <w:t xml:space="preserve"> variables </w:t>
      </w:r>
      <w:r w:rsidR="00FD17AF" w:rsidRPr="00331DC7">
        <w:rPr>
          <w:rFonts w:ascii="Times New Roman" w:eastAsia="CharisSIL" w:hAnsi="Times New Roman" w:cs="Times New Roman"/>
          <w:sz w:val="24"/>
          <w:szCs w:val="24"/>
        </w:rPr>
        <w:t>(</w:t>
      </w:r>
      <w:r w:rsidR="00722B14" w:rsidRPr="00331DC7">
        <w:rPr>
          <w:rFonts w:ascii="Times New Roman" w:eastAsia="CharisSIL" w:hAnsi="Times New Roman" w:cs="Times New Roman"/>
          <w:sz w:val="24"/>
          <w:szCs w:val="24"/>
        </w:rPr>
        <w:t xml:space="preserve">formal </w:t>
      </w:r>
      <w:r w:rsidR="00FD17AF" w:rsidRPr="00331DC7">
        <w:rPr>
          <w:rFonts w:ascii="Times New Roman" w:eastAsia="CharisSIL" w:hAnsi="Times New Roman" w:cs="Times New Roman"/>
          <w:sz w:val="24"/>
          <w:szCs w:val="24"/>
        </w:rPr>
        <w:t xml:space="preserve">education, training experience, </w:t>
      </w:r>
      <w:r w:rsidR="008F1820" w:rsidRPr="00331DC7">
        <w:rPr>
          <w:rFonts w:ascii="Times New Roman" w:eastAsia="CharisSIL" w:hAnsi="Times New Roman" w:cs="Times New Roman"/>
          <w:sz w:val="24"/>
          <w:szCs w:val="24"/>
        </w:rPr>
        <w:t>timely availability of</w:t>
      </w:r>
      <w:r w:rsidR="00FD17AF" w:rsidRPr="00331DC7">
        <w:rPr>
          <w:rFonts w:ascii="Times New Roman" w:eastAsia="CharisSIL" w:hAnsi="Times New Roman" w:cs="Times New Roman"/>
          <w:sz w:val="24"/>
          <w:szCs w:val="24"/>
        </w:rPr>
        <w:t xml:space="preserve"> </w:t>
      </w:r>
      <w:r w:rsidR="002853B9" w:rsidRPr="00331DC7">
        <w:rPr>
          <w:rFonts w:ascii="Times New Roman" w:eastAsia="CharisSIL" w:hAnsi="Times New Roman" w:cs="Times New Roman"/>
          <w:sz w:val="24"/>
          <w:szCs w:val="24"/>
        </w:rPr>
        <w:t>machines</w:t>
      </w:r>
      <w:r w:rsidR="00FD17AF" w:rsidRPr="00331DC7">
        <w:rPr>
          <w:rFonts w:ascii="Times New Roman" w:eastAsia="CharisSIL" w:hAnsi="Times New Roman" w:cs="Times New Roman"/>
          <w:sz w:val="24"/>
          <w:szCs w:val="24"/>
        </w:rPr>
        <w:t>, access to extension services</w:t>
      </w:r>
      <w:r w:rsidR="008F1820" w:rsidRPr="00331DC7">
        <w:rPr>
          <w:rFonts w:ascii="Times New Roman" w:eastAsia="CharisSIL" w:hAnsi="Times New Roman" w:cs="Times New Roman"/>
          <w:sz w:val="24"/>
          <w:szCs w:val="24"/>
        </w:rPr>
        <w:t xml:space="preserve"> and</w:t>
      </w:r>
      <w:r w:rsidR="00FD17AF" w:rsidRPr="00331DC7">
        <w:rPr>
          <w:rFonts w:ascii="Times New Roman" w:eastAsia="CharisSIL" w:hAnsi="Times New Roman" w:cs="Times New Roman"/>
          <w:sz w:val="24"/>
          <w:szCs w:val="24"/>
        </w:rPr>
        <w:t xml:space="preserve"> CA training, farming experience with less than 20 years</w:t>
      </w:r>
      <w:r w:rsidR="00E958B0" w:rsidRPr="00331DC7">
        <w:rPr>
          <w:rFonts w:ascii="Times New Roman" w:eastAsia="CharisSIL" w:hAnsi="Times New Roman" w:cs="Times New Roman"/>
          <w:sz w:val="24"/>
          <w:szCs w:val="24"/>
        </w:rPr>
        <w:t>,</w:t>
      </w:r>
      <w:r w:rsidR="00FD17AF" w:rsidRPr="00331DC7">
        <w:rPr>
          <w:rFonts w:ascii="Times New Roman" w:eastAsia="CharisSIL" w:hAnsi="Times New Roman" w:cs="Times New Roman"/>
          <w:sz w:val="24"/>
          <w:szCs w:val="24"/>
        </w:rPr>
        <w:t xml:space="preserve"> and farm size)</w:t>
      </w:r>
      <w:r w:rsidR="00AA41A5" w:rsidRPr="00331DC7">
        <w:rPr>
          <w:rFonts w:ascii="Times New Roman" w:eastAsia="CharisSIL" w:hAnsi="Times New Roman" w:cs="Times New Roman"/>
          <w:sz w:val="24"/>
          <w:szCs w:val="24"/>
        </w:rPr>
        <w:t xml:space="preserve"> and perceived constraints</w:t>
      </w:r>
      <w:r w:rsidR="00E958B0" w:rsidRPr="00331DC7">
        <w:rPr>
          <w:rFonts w:ascii="Times New Roman" w:eastAsia="CharisSIL" w:hAnsi="Times New Roman" w:cs="Times New Roman"/>
          <w:sz w:val="24"/>
          <w:szCs w:val="24"/>
        </w:rPr>
        <w:t>.</w:t>
      </w:r>
      <w:r w:rsidR="008F1820" w:rsidRPr="00331DC7">
        <w:rPr>
          <w:rFonts w:ascii="Times New Roman" w:eastAsia="CharisSIL" w:hAnsi="Times New Roman" w:cs="Times New Roman"/>
          <w:sz w:val="24"/>
          <w:szCs w:val="24"/>
        </w:rPr>
        <w:t xml:space="preserve"> The perceptions regarding these constraints are less strong among educated and trained farmers.</w:t>
      </w:r>
      <w:r w:rsidR="003C40A3" w:rsidRPr="00331DC7">
        <w:rPr>
          <w:rFonts w:ascii="Times New Roman" w:eastAsia="CharisSIL" w:hAnsi="Times New Roman" w:cs="Times New Roman"/>
          <w:sz w:val="24"/>
          <w:szCs w:val="24"/>
        </w:rPr>
        <w:t xml:space="preserve"> </w:t>
      </w:r>
      <w:r w:rsidR="00AE6D34" w:rsidRPr="00331DC7">
        <w:rPr>
          <w:rFonts w:ascii="Times New Roman" w:eastAsia="CharisSIL" w:hAnsi="Times New Roman" w:cs="Times New Roman"/>
          <w:sz w:val="24"/>
          <w:szCs w:val="24"/>
        </w:rPr>
        <w:t xml:space="preserve">Mitigating the perceived </w:t>
      </w:r>
      <w:r w:rsidR="0029648B" w:rsidRPr="00331DC7">
        <w:rPr>
          <w:rFonts w:ascii="Times New Roman" w:eastAsia="CharisSIL" w:hAnsi="Times New Roman" w:cs="Times New Roman"/>
          <w:sz w:val="24"/>
          <w:szCs w:val="24"/>
        </w:rPr>
        <w:t xml:space="preserve">barriers </w:t>
      </w:r>
      <w:r w:rsidR="001A2781" w:rsidRPr="00331DC7">
        <w:rPr>
          <w:rFonts w:ascii="Times New Roman" w:eastAsia="CharisSIL" w:hAnsi="Times New Roman" w:cs="Times New Roman"/>
          <w:sz w:val="24"/>
          <w:szCs w:val="24"/>
        </w:rPr>
        <w:t>requires</w:t>
      </w:r>
      <w:r w:rsidR="00AE6D34" w:rsidRPr="00331DC7">
        <w:rPr>
          <w:rFonts w:ascii="Times New Roman" w:eastAsia="CharisSIL" w:hAnsi="Times New Roman" w:cs="Times New Roman"/>
          <w:sz w:val="24"/>
          <w:szCs w:val="24"/>
        </w:rPr>
        <w:t xml:space="preserve"> more attention to the negatively associated explanatory variables.</w:t>
      </w:r>
      <w:r w:rsidR="001A2781" w:rsidRPr="00331DC7">
        <w:rPr>
          <w:rFonts w:ascii="Times New Roman" w:eastAsia="CharisSIL" w:hAnsi="Times New Roman" w:cs="Times New Roman"/>
          <w:sz w:val="24"/>
          <w:szCs w:val="24"/>
        </w:rPr>
        <w:t xml:space="preserve"> After studying a farm-level fish culture in Bangladesh,</w:t>
      </w:r>
      <w:r w:rsidR="00AE6D34" w:rsidRPr="00331DC7">
        <w:rPr>
          <w:rFonts w:ascii="Times New Roman" w:eastAsia="CharisSIL" w:hAnsi="Times New Roman" w:cs="Times New Roman"/>
          <w:sz w:val="24"/>
          <w:szCs w:val="24"/>
        </w:rPr>
        <w:t xml:space="preserve"> </w:t>
      </w:r>
      <w:r w:rsidR="00A979D2" w:rsidRPr="00331DC7">
        <w:rPr>
          <w:rFonts w:ascii="Times New Roman" w:hAnsi="Times New Roman" w:cs="Times New Roman"/>
          <w:sz w:val="24"/>
          <w:szCs w:val="24"/>
        </w:rPr>
        <w:fldChar w:fldCharType="begin"/>
      </w:r>
      <w:r w:rsidR="00CD4381" w:rsidRPr="00331DC7">
        <w:rPr>
          <w:rFonts w:ascii="Times New Roman" w:hAnsi="Times New Roman" w:cs="Times New Roman"/>
          <w:sz w:val="24"/>
          <w:szCs w:val="24"/>
        </w:rPr>
        <w:instrText xml:space="preserve"> ADDIN ZOTERO_ITEM CSL_CITATION {"citationID":"eKvBZWMn","properties":{"formattedCitation":"(Uddin et al., 2021)","plainCitation":"(Uddin et al., 2021)","dontUpdate":true,"noteIndex":0},"citationItems":[{"id":811,"uris":["http://zotero.org/users/7833037/items/X2GMI27B"],"itemData":{"id":811,"type":"article-journal","abstract":"Despite the enormous potential of tilapia farming in Bangladesh, its culture has yet to become established due to socio-economic, technical and marketing constraints. Tilapia culture is mostly concentrated in the Mymensingh region where a considerable number of fish farmers are involved in production. This study was conducted in Trishal sub-district under Mymensingh district to understand and analyze the constraints and its related factors in tilapia fish culture. Interviews were used to survey 100 households during October and November of 2017. Data were analyzed using descriptive statistics, rank order, coefficient of correlation, multiple linear regression and stepwise regression. Among seventeen constraints, lack of capital to invest in tilapia farming was identified as the most critical one, followed by high feed prices. The least important constraint faced by the farmers was the site selection for tilapia pond preparation. It was revealed that education, credit received, experience in fish farming, training experience and extension media contact of the farmers were significantly associated with the constraints in tilapia culture. Moreover, education, farm size and experience in fish farming were identified as significant determinants to the degree of constraints in tilapia farming. The study indicated some opportunities for the policymakers to address the influential factors (education, farm size and experiences in fish farming) of establishing tilapia farming. Additionally, credit facilities, proper training and suitable extension services could play a significant role in minimizing constraints in tilapia farming.","container-title":"Aquaculture","DOI":"10.1016/j.aquaculture.2020.735927","ISSN":"00448486","journalAbbreviation":"Aquaculture","language":"en","page":"735927","source":"DOI.org (Crossref)","title":"Understanding the constraints and its related factors in tilapia (Oreochromis sp.) fish culture at farm level: A case from Bangladesh","title-short":"Understanding the constraints and its related factors in tilapia (Oreochromis sp.) fish culture at farm level","volume":"530","author":[{"family":"Uddin","given":"Mohammed Nasir"},{"family":"Kabir","given":"Khondokar H."},{"family":"Roy","given":"Debashis"},{"family":"Hasan","given":"Md Toufiqul"},{"family":"Sarker","given":"Md Asaduzzaman"},{"family":"Dunn","given":"Emily Shea"}],"issued":{"date-parts":[["2021",1]]}}}],"schema":"https://github.com/citation-style-language/schema/raw/master/csl-citation.json"} </w:instrText>
      </w:r>
      <w:r w:rsidR="00A979D2" w:rsidRPr="00331DC7">
        <w:rPr>
          <w:rFonts w:ascii="Times New Roman" w:hAnsi="Times New Roman" w:cs="Times New Roman"/>
          <w:sz w:val="24"/>
          <w:szCs w:val="24"/>
        </w:rPr>
        <w:fldChar w:fldCharType="separate"/>
      </w:r>
      <w:r w:rsidR="00A979D2" w:rsidRPr="00331DC7">
        <w:rPr>
          <w:rFonts w:ascii="Times New Roman" w:hAnsi="Times New Roman" w:cs="Times New Roman"/>
          <w:sz w:val="24"/>
          <w:szCs w:val="24"/>
        </w:rPr>
        <w:t>Uddin et al. (2021)</w:t>
      </w:r>
      <w:r w:rsidR="00A979D2" w:rsidRPr="00331DC7">
        <w:rPr>
          <w:rFonts w:ascii="Times New Roman" w:hAnsi="Times New Roman" w:cs="Times New Roman"/>
          <w:sz w:val="24"/>
          <w:szCs w:val="24"/>
        </w:rPr>
        <w:fldChar w:fldCharType="end"/>
      </w:r>
      <w:r w:rsidR="00364414" w:rsidRPr="00331DC7">
        <w:rPr>
          <w:rFonts w:ascii="Times New Roman" w:hAnsi="Times New Roman" w:cs="Times New Roman"/>
          <w:sz w:val="24"/>
          <w:szCs w:val="24"/>
        </w:rPr>
        <w:t xml:space="preserve"> </w:t>
      </w:r>
      <w:r w:rsidR="001A2781" w:rsidRPr="00331DC7">
        <w:rPr>
          <w:rFonts w:ascii="Times New Roman" w:hAnsi="Times New Roman" w:cs="Times New Roman"/>
          <w:sz w:val="24"/>
          <w:szCs w:val="24"/>
        </w:rPr>
        <w:t>revealed</w:t>
      </w:r>
      <w:r w:rsidR="00A979D2" w:rsidRPr="00331DC7">
        <w:rPr>
          <w:rFonts w:ascii="Times New Roman" w:hAnsi="Times New Roman" w:cs="Times New Roman"/>
          <w:sz w:val="24"/>
          <w:szCs w:val="24"/>
        </w:rPr>
        <w:t xml:space="preserve"> a</w:t>
      </w:r>
      <w:r w:rsidR="00AE6D34" w:rsidRPr="00331DC7">
        <w:rPr>
          <w:rFonts w:ascii="Times New Roman" w:hAnsi="Times New Roman" w:cs="Times New Roman"/>
          <w:sz w:val="24"/>
          <w:szCs w:val="24"/>
        </w:rPr>
        <w:t xml:space="preserve"> similar</w:t>
      </w:r>
      <w:r w:rsidR="00A979D2" w:rsidRPr="00331DC7">
        <w:rPr>
          <w:rFonts w:ascii="Times New Roman" w:hAnsi="Times New Roman" w:cs="Times New Roman"/>
          <w:sz w:val="24"/>
          <w:szCs w:val="24"/>
        </w:rPr>
        <w:t xml:space="preserve"> negative correlation between </w:t>
      </w:r>
      <w:r w:rsidR="009A68EC" w:rsidRPr="00331DC7">
        <w:rPr>
          <w:rFonts w:ascii="Times New Roman" w:hAnsi="Times New Roman" w:cs="Times New Roman"/>
          <w:sz w:val="24"/>
          <w:szCs w:val="24"/>
        </w:rPr>
        <w:t>socioeconomic</w:t>
      </w:r>
      <w:r w:rsidR="00A979D2" w:rsidRPr="00331DC7">
        <w:rPr>
          <w:rFonts w:ascii="Times New Roman" w:hAnsi="Times New Roman" w:cs="Times New Roman"/>
          <w:sz w:val="24"/>
          <w:szCs w:val="24"/>
        </w:rPr>
        <w:t xml:space="preserve"> variable</w:t>
      </w:r>
      <w:r w:rsidR="005E7F44" w:rsidRPr="00331DC7">
        <w:rPr>
          <w:rFonts w:ascii="Times New Roman" w:hAnsi="Times New Roman" w:cs="Times New Roman"/>
          <w:sz w:val="24"/>
          <w:szCs w:val="24"/>
        </w:rPr>
        <w:t>s</w:t>
      </w:r>
      <w:r w:rsidR="00A979D2" w:rsidRPr="00331DC7">
        <w:rPr>
          <w:rFonts w:ascii="Times New Roman" w:hAnsi="Times New Roman" w:cs="Times New Roman"/>
          <w:sz w:val="24"/>
          <w:szCs w:val="24"/>
        </w:rPr>
        <w:t xml:space="preserve"> (</w:t>
      </w:r>
      <w:r w:rsidR="00F144E5" w:rsidRPr="00331DC7">
        <w:rPr>
          <w:rFonts w:ascii="Times New Roman" w:hAnsi="Times New Roman" w:cs="Times New Roman"/>
          <w:sz w:val="24"/>
          <w:szCs w:val="24"/>
        </w:rPr>
        <w:t>education, farming experience, training experience, extension media contact) and constraints.</w:t>
      </w:r>
    </w:p>
    <w:p w14:paraId="190EE57E" w14:textId="3BEB5800" w:rsidR="004E142A" w:rsidRPr="00331DC7" w:rsidRDefault="0030264B" w:rsidP="00F8173E">
      <w:pPr>
        <w:pStyle w:val="Heading2"/>
        <w:spacing w:before="0" w:line="360" w:lineRule="auto"/>
        <w:rPr>
          <w:rFonts w:ascii="Times New Roman" w:hAnsi="Times New Roman" w:cs="Times New Roman"/>
          <w:b/>
          <w:bCs/>
          <w:sz w:val="24"/>
          <w:szCs w:val="24"/>
        </w:rPr>
      </w:pPr>
      <w:r w:rsidRPr="00331DC7">
        <w:rPr>
          <w:rFonts w:ascii="Times New Roman" w:hAnsi="Times New Roman" w:cs="Times New Roman"/>
          <w:b/>
          <w:bCs/>
          <w:color w:val="auto"/>
          <w:sz w:val="24"/>
          <w:szCs w:val="24"/>
        </w:rPr>
        <w:lastRenderedPageBreak/>
        <w:t>4</w:t>
      </w:r>
      <w:r w:rsidR="000448C4" w:rsidRPr="00331DC7">
        <w:rPr>
          <w:rFonts w:ascii="Times New Roman" w:hAnsi="Times New Roman" w:cs="Times New Roman"/>
          <w:b/>
          <w:bCs/>
          <w:color w:val="auto"/>
          <w:sz w:val="24"/>
          <w:szCs w:val="24"/>
        </w:rPr>
        <w:t xml:space="preserve">.4 </w:t>
      </w:r>
      <w:r w:rsidR="009A68EC" w:rsidRPr="00331DC7">
        <w:rPr>
          <w:rFonts w:ascii="Times New Roman" w:hAnsi="Times New Roman" w:cs="Times New Roman"/>
          <w:b/>
          <w:bCs/>
          <w:color w:val="auto"/>
          <w:sz w:val="24"/>
          <w:szCs w:val="24"/>
        </w:rPr>
        <w:t>Socioeconomic</w:t>
      </w:r>
      <w:r w:rsidR="005D3EC5" w:rsidRPr="00331DC7">
        <w:rPr>
          <w:rFonts w:ascii="Times New Roman" w:hAnsi="Times New Roman" w:cs="Times New Roman"/>
          <w:b/>
          <w:bCs/>
          <w:color w:val="auto"/>
          <w:sz w:val="24"/>
          <w:szCs w:val="24"/>
        </w:rPr>
        <w:t xml:space="preserve"> factors </w:t>
      </w:r>
      <w:bookmarkStart w:id="6" w:name="_Hlk72160132"/>
      <w:r w:rsidR="005D3EC5" w:rsidRPr="00331DC7">
        <w:rPr>
          <w:rFonts w:ascii="Times New Roman" w:hAnsi="Times New Roman" w:cs="Times New Roman"/>
          <w:b/>
          <w:bCs/>
          <w:color w:val="auto"/>
          <w:sz w:val="24"/>
          <w:szCs w:val="24"/>
        </w:rPr>
        <w:t xml:space="preserve">affecting </w:t>
      </w:r>
      <w:r w:rsidR="00FA72EB" w:rsidRPr="00331DC7">
        <w:rPr>
          <w:rFonts w:ascii="Times New Roman" w:hAnsi="Times New Roman" w:cs="Times New Roman"/>
          <w:b/>
          <w:bCs/>
          <w:color w:val="auto"/>
          <w:sz w:val="24"/>
          <w:szCs w:val="24"/>
        </w:rPr>
        <w:t xml:space="preserve">the decision </w:t>
      </w:r>
      <w:r w:rsidR="005D3EC5" w:rsidRPr="00331DC7">
        <w:rPr>
          <w:rFonts w:ascii="Times New Roman" w:hAnsi="Times New Roman" w:cs="Times New Roman"/>
          <w:b/>
          <w:bCs/>
          <w:color w:val="auto"/>
          <w:sz w:val="24"/>
          <w:szCs w:val="24"/>
        </w:rPr>
        <w:t>to adopt CA</w:t>
      </w:r>
      <w:bookmarkEnd w:id="6"/>
    </w:p>
    <w:p w14:paraId="667514C2" w14:textId="67F8A429" w:rsidR="002A3BCD" w:rsidRPr="00331DC7" w:rsidRDefault="00F84EB0" w:rsidP="00181AD3">
      <w:pPr>
        <w:autoSpaceDE w:val="0"/>
        <w:autoSpaceDN w:val="0"/>
        <w:adjustRightInd w:val="0"/>
        <w:spacing w:after="0" w:line="360" w:lineRule="auto"/>
        <w:ind w:firstLine="720"/>
        <w:jc w:val="both"/>
        <w:rPr>
          <w:rFonts w:ascii="Times New Roman" w:eastAsia="CharisSIL" w:hAnsi="Times New Roman" w:cs="Times New Roman"/>
          <w:sz w:val="24"/>
          <w:szCs w:val="24"/>
        </w:rPr>
      </w:pPr>
      <w:r w:rsidRPr="00331DC7">
        <w:rPr>
          <w:rFonts w:ascii="Times New Roman" w:eastAsia="CharisSIL" w:hAnsi="Times New Roman" w:cs="Times New Roman"/>
          <w:sz w:val="24"/>
          <w:szCs w:val="24"/>
        </w:rPr>
        <w:t xml:space="preserve">Evidence suggests that the factors attached to the </w:t>
      </w:r>
      <w:r w:rsidR="009A68EC" w:rsidRPr="00331DC7">
        <w:rPr>
          <w:rFonts w:ascii="Times New Roman" w:eastAsia="CharisSIL" w:hAnsi="Times New Roman" w:cs="Times New Roman"/>
          <w:sz w:val="24"/>
          <w:szCs w:val="24"/>
        </w:rPr>
        <w:t>socioeconomic</w:t>
      </w:r>
      <w:r w:rsidRPr="00331DC7">
        <w:rPr>
          <w:rFonts w:ascii="Times New Roman" w:eastAsia="CharisSIL" w:hAnsi="Times New Roman" w:cs="Times New Roman"/>
          <w:sz w:val="24"/>
          <w:szCs w:val="24"/>
        </w:rPr>
        <w:t xml:space="preserve"> characteristics of a potential user are always crucial drivers of new technology adoption </w:t>
      </w:r>
      <w:r w:rsidRPr="00331DC7">
        <w:rPr>
          <w:rFonts w:ascii="Times New Roman" w:eastAsia="CharisSIL" w:hAnsi="Times New Roman" w:cs="Times New Roman"/>
          <w:sz w:val="24"/>
          <w:szCs w:val="24"/>
        </w:rPr>
        <w:fldChar w:fldCharType="begin"/>
      </w:r>
      <w:r w:rsidR="00CD4381" w:rsidRPr="00331DC7">
        <w:rPr>
          <w:rFonts w:ascii="Times New Roman" w:eastAsia="CharisSIL" w:hAnsi="Times New Roman" w:cs="Times New Roman"/>
          <w:sz w:val="24"/>
          <w:szCs w:val="24"/>
        </w:rPr>
        <w:instrText xml:space="preserve"> ADDIN ZOTERO_ITEM CSL_CITATION {"citationID":"rj8A6dwD","properties":{"formattedCitation":"(Khoza et al., 2019; Mittal &amp; Mehar, 2016; Tambotoh et al., 2015)","plainCitation":"(Khoza et al., 2019; Mittal &amp; Mehar, 2016; Tambotoh et al., 2015)","noteIndex":0},"citationItems":[{"id":860,"uris":["http://zotero.org/users/7833037/items/JVMLLDZW"],"itemData":{"id":860,"type":"article-journal","container-title":"Cogent Social Sciences","DOI":"10.1080/23311886.2019.1664193","ISSN":"2331-1886","issue":"1","journalAbbreviation":"Cogent Social Sciences","language":"en","page":"1664193","source":"DOI.org (Crossref)","title":"Socio-economic factors influencing smallholder farmers’ decision to participate in agro-processing industry in Gauteng province, South Africa","volume":"5","author":[{"family":"Khoza","given":"Tm"},{"family":"Senyolo","given":"Gm"},{"family":"Mmbengwa","given":"Vm"},{"family":"Soundy","given":"P"}],"editor":[{"family":"Sinnett","given":"Danielle"}],"issued":{"date-parts":[["2019",1,1]]}}},{"id":865,"uris":["http://zotero.org/users/7833037/items/SURAMDZP"],"itemData":{"id":865,"type":"article-journal","abstract":"Purpose: The paper analyzes factors that affect the likelihood of adoption of different agriculture-related information sources by farmers.Design/Methodology/Approach: The paper links the theoretical understanding of the existing multiple sources of information that farmer use, with the empirical model to analyze the factors that affect the farmer's adoption of different agriculture-related information sources. The analysis is done using a multivariate probit model and primary survey data of 1,200 farmer households of five Indo-Gangetic states of India, covering 120 villages.Findings: The results of the study highlight that farmer's age, education level and farm size influence farmer's behaviour in selecting different sources of information. The results show that farmers use multiple information sources, that may be complementary or substitutes to each other and this also implies that any single source does not satisfy all information needs of the farmer.Practical implication: If we understand the likelihood of farmer's choice of source of information then direction can be provided and policies can be developed to provide information through those sources in targeted regions with the most effective impact.Originality/Value: Information plays a key role in a farmer's life by enhancing their knowledge and strengthening their decision-making ability. Farmers use multiple sources of information as no one source is sufficient in itself.","container-title":"The Journal of Agricultural Education and Extension","DOI":"10.1080/1389224X.2014.997255","ISSN":"1389-224X","issue":"2","note":"publisher: Routledge\n_eprint: https://doi.org/10.1080/1389224X.2014.997255","page":"199-212","source":"Taylor and Francis+NEJM","title":"Socio-economic Factors Affecting Adoption of Modern Information and Communication Technology by Farmers in India: Analysis Using Multivariate Probit Model","title-short":"Socio-economic Factors Affecting Adoption of Modern Information and Communication Technology by Farmers in India","volume":"22","author":[{"family":"Mittal","given":"Surabhi"},{"family":"Mehar","given":"Mamta"}],"issued":{"date-parts":[["2016",3,14]]}}},{"id":862,"uris":["http://zotero.org/users/7833037/items/3EUATHBW"],"itemData":{"id":862,"type":"article-journal","abstract":"Utilization of Information and Communication Technology (ICT) is considered to have the ability to address the development problems in rural areas. The adoption of ICT tools to access and distribute information becomes important for people in disadvantaged areas. The expansion of internet access networks to reduce the digital divide is a key trigger for the use of ICT by the society in rural areas. On that basis, the study aimed to see how the patterns of adoption and use of ICT by the society in rural areas using the model of Rural Technology Acceptance Model (RuTAM). RuTAM was used to measure the effect of socio-economic factors toward the adoption of ICT in rural area. There were 85 respondents participated in this research. They were villagers of Melung Village, Banyumas, Central Java, Indonesia, and they were taken by purposive sampling technique. The RuTAM model test results using SEM PLS (Partial Least Square) shows that the demographic factors, social influence and facilitating conditions affect the acceptance and utilization of technology in rural areas.","collection-title":"The Third Information Systems International Conference 2015","container-title":"Procedia Computer Science","DOI":"10.1016/j.procs.2015.12.119","ISSN":"1877-0509","journalAbbreviation":"Procedia Computer Science","language":"en","page":"178-185","source":"ScienceDirect","title":"Socio-economics Factors and Information Technology Adoption in Rural Area","volume":"72","author":[{"family":"Tambotoh","given":"Johan J. C."},{"family":"Manuputty","given":"Augie D."},{"family":"Banunaek","given":"Frids E."}],"issued":{"date-parts":[["2015",1,1]]}}}],"schema":"https://github.com/citation-style-language/schema/raw/master/csl-citation.json"} </w:instrText>
      </w:r>
      <w:r w:rsidRPr="00331DC7">
        <w:rPr>
          <w:rFonts w:ascii="Times New Roman" w:eastAsia="CharisSIL" w:hAnsi="Times New Roman" w:cs="Times New Roman"/>
          <w:sz w:val="24"/>
          <w:szCs w:val="24"/>
        </w:rPr>
        <w:fldChar w:fldCharType="separate"/>
      </w:r>
      <w:r w:rsidR="0045255E" w:rsidRPr="0045255E">
        <w:rPr>
          <w:rFonts w:ascii="Times New Roman" w:hAnsi="Times New Roman" w:cs="Times New Roman"/>
          <w:sz w:val="24"/>
        </w:rPr>
        <w:t>(Khoza et al., 2019; Mittal &amp; Mehar, 2016; Tambotoh et al., 2015)</w:t>
      </w:r>
      <w:r w:rsidRPr="00331DC7">
        <w:rPr>
          <w:rFonts w:ascii="Times New Roman" w:eastAsia="CharisSIL" w:hAnsi="Times New Roman" w:cs="Times New Roman"/>
          <w:sz w:val="24"/>
          <w:szCs w:val="24"/>
        </w:rPr>
        <w:fldChar w:fldCharType="end"/>
      </w:r>
      <w:r w:rsidRPr="00331DC7">
        <w:rPr>
          <w:rFonts w:ascii="Times New Roman" w:eastAsia="CharisSIL" w:hAnsi="Times New Roman" w:cs="Times New Roman"/>
          <w:sz w:val="24"/>
          <w:szCs w:val="24"/>
        </w:rPr>
        <w:t xml:space="preserve">. </w:t>
      </w:r>
      <w:r w:rsidR="002B77DB" w:rsidRPr="00331DC7">
        <w:rPr>
          <w:rFonts w:ascii="Times New Roman" w:eastAsia="CharisSIL" w:hAnsi="Times New Roman" w:cs="Times New Roman"/>
          <w:sz w:val="24"/>
          <w:szCs w:val="24"/>
        </w:rPr>
        <w:t>Table 4</w:t>
      </w:r>
      <w:r w:rsidR="002A3BCD" w:rsidRPr="00331DC7">
        <w:rPr>
          <w:rFonts w:ascii="Times New Roman" w:eastAsia="CharisSIL" w:hAnsi="Times New Roman" w:cs="Times New Roman"/>
          <w:sz w:val="24"/>
          <w:szCs w:val="24"/>
        </w:rPr>
        <w:t xml:space="preserve"> represents the results of </w:t>
      </w:r>
      <w:r w:rsidR="007A2B34" w:rsidRPr="00331DC7">
        <w:rPr>
          <w:rFonts w:ascii="Times New Roman" w:eastAsia="CharisSIL" w:hAnsi="Times New Roman" w:cs="Times New Roman"/>
          <w:sz w:val="24"/>
          <w:szCs w:val="24"/>
        </w:rPr>
        <w:t xml:space="preserve">a </w:t>
      </w:r>
      <w:r w:rsidR="002A3BCD" w:rsidRPr="00331DC7">
        <w:rPr>
          <w:rFonts w:ascii="Times New Roman" w:eastAsia="CharisSIL" w:hAnsi="Times New Roman" w:cs="Times New Roman"/>
          <w:sz w:val="24"/>
          <w:szCs w:val="24"/>
        </w:rPr>
        <w:t xml:space="preserve">multiple linear regression analysis </w:t>
      </w:r>
      <w:r w:rsidR="00FA72EB" w:rsidRPr="00331DC7">
        <w:rPr>
          <w:rFonts w:ascii="Times New Roman" w:eastAsia="CharisSIL" w:hAnsi="Times New Roman" w:cs="Times New Roman"/>
          <w:sz w:val="24"/>
          <w:szCs w:val="24"/>
        </w:rPr>
        <w:t xml:space="preserve">that </w:t>
      </w:r>
      <w:r w:rsidR="002A3BCD" w:rsidRPr="00331DC7">
        <w:rPr>
          <w:rFonts w:ascii="Times New Roman" w:eastAsia="CharisSIL" w:hAnsi="Times New Roman" w:cs="Times New Roman"/>
          <w:sz w:val="24"/>
          <w:szCs w:val="24"/>
        </w:rPr>
        <w:t>was performed to determine the factors that influence the constraint</w:t>
      </w:r>
      <w:r w:rsidR="00364414" w:rsidRPr="00331DC7">
        <w:rPr>
          <w:rFonts w:ascii="Times New Roman" w:eastAsia="CharisSIL" w:hAnsi="Times New Roman" w:cs="Times New Roman"/>
          <w:sz w:val="24"/>
          <w:szCs w:val="24"/>
        </w:rPr>
        <w:t>s</w:t>
      </w:r>
      <w:r w:rsidR="002A3BCD" w:rsidRPr="00331DC7">
        <w:rPr>
          <w:rFonts w:ascii="Times New Roman" w:eastAsia="CharisSIL" w:hAnsi="Times New Roman" w:cs="Times New Roman"/>
          <w:sz w:val="24"/>
          <w:szCs w:val="24"/>
        </w:rPr>
        <w:t xml:space="preserve"> </w:t>
      </w:r>
      <w:r w:rsidR="00364414" w:rsidRPr="00331DC7">
        <w:rPr>
          <w:rFonts w:ascii="Times New Roman" w:eastAsia="CharisSIL" w:hAnsi="Times New Roman" w:cs="Times New Roman"/>
          <w:sz w:val="24"/>
          <w:szCs w:val="24"/>
        </w:rPr>
        <w:t>perceive</w:t>
      </w:r>
      <w:r w:rsidR="002A3BCD" w:rsidRPr="00331DC7">
        <w:rPr>
          <w:rFonts w:ascii="Times New Roman" w:eastAsia="CharisSIL" w:hAnsi="Times New Roman" w:cs="Times New Roman"/>
          <w:sz w:val="24"/>
          <w:szCs w:val="24"/>
        </w:rPr>
        <w:t xml:space="preserve">d by farmers </w:t>
      </w:r>
      <w:r w:rsidR="00A22B67" w:rsidRPr="00331DC7">
        <w:rPr>
          <w:rFonts w:ascii="Times New Roman" w:eastAsia="CharisSIL" w:hAnsi="Times New Roman" w:cs="Times New Roman"/>
          <w:sz w:val="24"/>
          <w:szCs w:val="24"/>
        </w:rPr>
        <w:t>when</w:t>
      </w:r>
      <w:r w:rsidR="00FA72EB" w:rsidRPr="00331DC7">
        <w:rPr>
          <w:rFonts w:ascii="Times New Roman" w:eastAsia="CharisSIL" w:hAnsi="Times New Roman" w:cs="Times New Roman"/>
          <w:sz w:val="24"/>
          <w:szCs w:val="24"/>
        </w:rPr>
        <w:t xml:space="preserve"> </w:t>
      </w:r>
      <w:r w:rsidR="002A3BCD" w:rsidRPr="00331DC7">
        <w:rPr>
          <w:rFonts w:ascii="Times New Roman" w:eastAsia="CharisSIL" w:hAnsi="Times New Roman" w:cs="Times New Roman"/>
          <w:sz w:val="24"/>
          <w:szCs w:val="24"/>
        </w:rPr>
        <w:t>adopt</w:t>
      </w:r>
      <w:r w:rsidR="00FA72EB" w:rsidRPr="00331DC7">
        <w:rPr>
          <w:rFonts w:ascii="Times New Roman" w:eastAsia="CharisSIL" w:hAnsi="Times New Roman" w:cs="Times New Roman"/>
          <w:sz w:val="24"/>
          <w:szCs w:val="24"/>
        </w:rPr>
        <w:t>ing</w:t>
      </w:r>
      <w:r w:rsidR="002A3BCD" w:rsidRPr="00331DC7">
        <w:rPr>
          <w:rFonts w:ascii="Times New Roman" w:eastAsia="CharisSIL" w:hAnsi="Times New Roman" w:cs="Times New Roman"/>
          <w:sz w:val="24"/>
          <w:szCs w:val="24"/>
        </w:rPr>
        <w:t xml:space="preserve"> CA farming. The findings demonstrate that out of all explanatory variables, farmers’ level of </w:t>
      </w:r>
      <w:r w:rsidR="00722B14" w:rsidRPr="00331DC7">
        <w:rPr>
          <w:rFonts w:ascii="Times New Roman" w:eastAsia="CharisSIL" w:hAnsi="Times New Roman" w:cs="Times New Roman"/>
          <w:sz w:val="24"/>
          <w:szCs w:val="24"/>
        </w:rPr>
        <w:t xml:space="preserve">formal </w:t>
      </w:r>
      <w:r w:rsidR="002A3BCD" w:rsidRPr="00331DC7">
        <w:rPr>
          <w:rFonts w:ascii="Times New Roman" w:eastAsia="CharisSIL" w:hAnsi="Times New Roman" w:cs="Times New Roman"/>
          <w:sz w:val="24"/>
          <w:szCs w:val="24"/>
        </w:rPr>
        <w:t xml:space="preserve">education, training experience, </w:t>
      </w:r>
      <w:r w:rsidR="001A2781" w:rsidRPr="00331DC7">
        <w:rPr>
          <w:rFonts w:ascii="Times New Roman" w:eastAsia="CharisSIL" w:hAnsi="Times New Roman" w:cs="Times New Roman"/>
          <w:sz w:val="24"/>
          <w:szCs w:val="24"/>
        </w:rPr>
        <w:t>availability</w:t>
      </w:r>
      <w:r w:rsidR="002A3BCD" w:rsidRPr="00331DC7">
        <w:rPr>
          <w:rFonts w:ascii="Times New Roman" w:eastAsia="CharisSIL" w:hAnsi="Times New Roman" w:cs="Times New Roman"/>
          <w:sz w:val="24"/>
          <w:szCs w:val="24"/>
        </w:rPr>
        <w:t xml:space="preserve"> </w:t>
      </w:r>
      <w:r w:rsidR="001A2781" w:rsidRPr="00331DC7">
        <w:rPr>
          <w:rFonts w:ascii="Times New Roman" w:eastAsia="CharisSIL" w:hAnsi="Times New Roman" w:cs="Times New Roman"/>
          <w:sz w:val="24"/>
          <w:szCs w:val="24"/>
        </w:rPr>
        <w:t>of</w:t>
      </w:r>
      <w:r w:rsidR="002A3BCD" w:rsidRPr="00331DC7">
        <w:rPr>
          <w:rFonts w:ascii="Times New Roman" w:eastAsia="CharisSIL" w:hAnsi="Times New Roman" w:cs="Times New Roman"/>
          <w:sz w:val="24"/>
          <w:szCs w:val="24"/>
        </w:rPr>
        <w:t xml:space="preserve"> </w:t>
      </w:r>
      <w:r w:rsidR="002853B9" w:rsidRPr="00331DC7">
        <w:rPr>
          <w:rFonts w:ascii="Times New Roman" w:eastAsia="CharisSIL" w:hAnsi="Times New Roman" w:cs="Times New Roman"/>
          <w:sz w:val="24"/>
          <w:szCs w:val="24"/>
        </w:rPr>
        <w:t>machines</w:t>
      </w:r>
      <w:r w:rsidR="00FA72EB" w:rsidRPr="00331DC7">
        <w:rPr>
          <w:rFonts w:ascii="Times New Roman" w:eastAsia="CharisSIL" w:hAnsi="Times New Roman" w:cs="Times New Roman"/>
          <w:sz w:val="24"/>
          <w:szCs w:val="24"/>
        </w:rPr>
        <w:t>,</w:t>
      </w:r>
      <w:r w:rsidR="002A3BCD" w:rsidRPr="00331DC7">
        <w:rPr>
          <w:rFonts w:ascii="Times New Roman" w:eastAsia="CharisSIL" w:hAnsi="Times New Roman" w:cs="Times New Roman"/>
          <w:sz w:val="24"/>
          <w:szCs w:val="24"/>
        </w:rPr>
        <w:t xml:space="preserve"> and</w:t>
      </w:r>
      <w:r w:rsidR="007A2B34" w:rsidRPr="00331DC7">
        <w:rPr>
          <w:rFonts w:ascii="Times New Roman" w:eastAsia="CharisSIL" w:hAnsi="Times New Roman" w:cs="Times New Roman"/>
          <w:sz w:val="24"/>
          <w:szCs w:val="24"/>
        </w:rPr>
        <w:t xml:space="preserve"> </w:t>
      </w:r>
      <w:r w:rsidR="002A3BCD" w:rsidRPr="00331DC7">
        <w:rPr>
          <w:rFonts w:ascii="Times New Roman" w:eastAsia="CharisSIL" w:hAnsi="Times New Roman" w:cs="Times New Roman"/>
          <w:sz w:val="24"/>
          <w:szCs w:val="24"/>
        </w:rPr>
        <w:t>farm size are significant</w:t>
      </w:r>
      <w:r w:rsidR="006A176E" w:rsidRPr="00331DC7">
        <w:rPr>
          <w:rFonts w:ascii="Times New Roman" w:eastAsia="CharisSIL" w:hAnsi="Times New Roman" w:cs="Times New Roman"/>
          <w:sz w:val="24"/>
          <w:szCs w:val="24"/>
        </w:rPr>
        <w:t>ly related</w:t>
      </w:r>
      <w:r w:rsidR="002A3BCD" w:rsidRPr="00331DC7">
        <w:rPr>
          <w:rFonts w:ascii="Times New Roman" w:eastAsia="CharisSIL" w:hAnsi="Times New Roman" w:cs="Times New Roman"/>
          <w:sz w:val="24"/>
          <w:szCs w:val="24"/>
        </w:rPr>
        <w:t xml:space="preserve"> </w:t>
      </w:r>
      <w:r w:rsidR="007A2B34" w:rsidRPr="00331DC7">
        <w:rPr>
          <w:rFonts w:ascii="Times New Roman" w:eastAsia="CharisSIL" w:hAnsi="Times New Roman" w:cs="Times New Roman"/>
          <w:sz w:val="24"/>
          <w:szCs w:val="24"/>
        </w:rPr>
        <w:t>to</w:t>
      </w:r>
      <w:r w:rsidR="002A3BCD" w:rsidRPr="00331DC7">
        <w:rPr>
          <w:rFonts w:ascii="Times New Roman" w:eastAsia="CharisSIL" w:hAnsi="Times New Roman" w:cs="Times New Roman"/>
          <w:sz w:val="24"/>
          <w:szCs w:val="24"/>
        </w:rPr>
        <w:t xml:space="preserve"> the constraints </w:t>
      </w:r>
      <w:r w:rsidR="00722B14" w:rsidRPr="00331DC7">
        <w:rPr>
          <w:rFonts w:ascii="Times New Roman" w:eastAsia="CharisSIL" w:hAnsi="Times New Roman" w:cs="Times New Roman"/>
          <w:sz w:val="24"/>
          <w:szCs w:val="24"/>
        </w:rPr>
        <w:t>perceived</w:t>
      </w:r>
      <w:r w:rsidR="002A3BCD" w:rsidRPr="00331DC7">
        <w:rPr>
          <w:rFonts w:ascii="Times New Roman" w:eastAsia="CharisSIL" w:hAnsi="Times New Roman" w:cs="Times New Roman"/>
          <w:sz w:val="24"/>
          <w:szCs w:val="24"/>
        </w:rPr>
        <w:t xml:space="preserve"> by farmers</w:t>
      </w:r>
      <w:r w:rsidR="00A72913" w:rsidRPr="00331DC7">
        <w:rPr>
          <w:rFonts w:ascii="Times New Roman" w:eastAsia="CharisSIL" w:hAnsi="Times New Roman" w:cs="Times New Roman"/>
          <w:sz w:val="24"/>
          <w:szCs w:val="24"/>
        </w:rPr>
        <w:t>.</w:t>
      </w:r>
    </w:p>
    <w:p w14:paraId="41BA06EF" w14:textId="77777777" w:rsidR="00762F6F" w:rsidRPr="00331DC7" w:rsidRDefault="00762F6F" w:rsidP="00762F6F">
      <w:pPr>
        <w:autoSpaceDE w:val="0"/>
        <w:autoSpaceDN w:val="0"/>
        <w:adjustRightInd w:val="0"/>
        <w:spacing w:after="0" w:line="360" w:lineRule="auto"/>
        <w:jc w:val="both"/>
        <w:rPr>
          <w:rFonts w:ascii="Times New Roman" w:eastAsia="CharisSIL" w:hAnsi="Times New Roman" w:cs="Times New Roman"/>
          <w:sz w:val="24"/>
          <w:szCs w:val="24"/>
        </w:rPr>
      </w:pPr>
    </w:p>
    <w:p w14:paraId="1EEB260C" w14:textId="0166029C" w:rsidR="00A72913" w:rsidRPr="00331DC7" w:rsidRDefault="00A72913" w:rsidP="00181AD3">
      <w:pPr>
        <w:spacing w:after="0" w:line="240" w:lineRule="auto"/>
        <w:rPr>
          <w:rFonts w:ascii="Times New Roman" w:hAnsi="Times New Roman" w:cs="Times New Roman"/>
          <w:color w:val="000000" w:themeColor="text1"/>
          <w:sz w:val="24"/>
          <w:szCs w:val="24"/>
        </w:rPr>
      </w:pPr>
      <w:r w:rsidRPr="00331DC7">
        <w:rPr>
          <w:rFonts w:ascii="Times New Roman" w:hAnsi="Times New Roman" w:cs="Times New Roman"/>
          <w:bCs/>
          <w:color w:val="000000" w:themeColor="text1"/>
          <w:sz w:val="24"/>
          <w:szCs w:val="24"/>
        </w:rPr>
        <w:t>Table 4</w:t>
      </w:r>
      <w:r w:rsidR="00762F6F" w:rsidRPr="00331DC7">
        <w:rPr>
          <w:rFonts w:ascii="Times New Roman" w:hAnsi="Times New Roman" w:cs="Times New Roman"/>
          <w:bCs/>
          <w:color w:val="000000" w:themeColor="text1"/>
          <w:sz w:val="24"/>
          <w:szCs w:val="24"/>
        </w:rPr>
        <w:t>.</w:t>
      </w:r>
      <w:r w:rsidRPr="00331DC7">
        <w:rPr>
          <w:rFonts w:ascii="Times New Roman" w:hAnsi="Times New Roman" w:cs="Times New Roman"/>
          <w:bCs/>
          <w:color w:val="000000" w:themeColor="text1"/>
          <w:sz w:val="24"/>
          <w:szCs w:val="24"/>
        </w:rPr>
        <w:t xml:space="preserve"> </w:t>
      </w:r>
      <w:r w:rsidRPr="00331DC7">
        <w:rPr>
          <w:rFonts w:ascii="Times New Roman" w:hAnsi="Times New Roman" w:cs="Times New Roman"/>
          <w:color w:val="000000" w:themeColor="text1"/>
          <w:sz w:val="24"/>
          <w:szCs w:val="24"/>
        </w:rPr>
        <w:t xml:space="preserve">Summary of </w:t>
      </w:r>
      <w:r w:rsidR="00590000" w:rsidRPr="00331DC7">
        <w:rPr>
          <w:rFonts w:ascii="Times New Roman" w:hAnsi="Times New Roman" w:cs="Times New Roman"/>
          <w:color w:val="000000" w:themeColor="text1"/>
          <w:sz w:val="24"/>
          <w:szCs w:val="24"/>
        </w:rPr>
        <w:t>the M</w:t>
      </w:r>
      <w:r w:rsidRPr="00331DC7">
        <w:rPr>
          <w:rFonts w:ascii="Times New Roman" w:hAnsi="Times New Roman" w:cs="Times New Roman"/>
          <w:color w:val="000000" w:themeColor="text1"/>
          <w:sz w:val="24"/>
          <w:szCs w:val="24"/>
        </w:rPr>
        <w:t xml:space="preserve">ultiple </w:t>
      </w:r>
      <w:r w:rsidR="00590000" w:rsidRPr="00331DC7">
        <w:rPr>
          <w:rFonts w:ascii="Times New Roman" w:hAnsi="Times New Roman" w:cs="Times New Roman"/>
          <w:color w:val="000000" w:themeColor="text1"/>
          <w:sz w:val="24"/>
          <w:szCs w:val="24"/>
        </w:rPr>
        <w:t>L</w:t>
      </w:r>
      <w:r w:rsidRPr="00331DC7">
        <w:rPr>
          <w:rFonts w:ascii="Times New Roman" w:hAnsi="Times New Roman" w:cs="Times New Roman"/>
          <w:color w:val="000000" w:themeColor="text1"/>
          <w:sz w:val="24"/>
          <w:szCs w:val="24"/>
        </w:rPr>
        <w:t xml:space="preserve">inear </w:t>
      </w:r>
      <w:r w:rsidR="00590000" w:rsidRPr="00331DC7">
        <w:rPr>
          <w:rFonts w:ascii="Times New Roman" w:hAnsi="Times New Roman" w:cs="Times New Roman"/>
          <w:color w:val="000000" w:themeColor="text1"/>
          <w:sz w:val="24"/>
          <w:szCs w:val="24"/>
        </w:rPr>
        <w:t>R</w:t>
      </w:r>
      <w:r w:rsidRPr="00331DC7">
        <w:rPr>
          <w:rFonts w:ascii="Times New Roman" w:hAnsi="Times New Roman" w:cs="Times New Roman"/>
          <w:color w:val="000000" w:themeColor="text1"/>
          <w:sz w:val="24"/>
          <w:szCs w:val="24"/>
        </w:rPr>
        <w:t xml:space="preserve">egression </w:t>
      </w:r>
      <w:r w:rsidR="00590000" w:rsidRPr="00331DC7">
        <w:rPr>
          <w:rFonts w:ascii="Times New Roman" w:hAnsi="Times New Roman" w:cs="Times New Roman"/>
          <w:color w:val="000000" w:themeColor="text1"/>
          <w:sz w:val="24"/>
          <w:szCs w:val="24"/>
        </w:rPr>
        <w:t>M</w:t>
      </w:r>
      <w:r w:rsidRPr="00331DC7">
        <w:rPr>
          <w:rFonts w:ascii="Times New Roman" w:hAnsi="Times New Roman" w:cs="Times New Roman"/>
          <w:color w:val="000000" w:themeColor="text1"/>
          <w:sz w:val="24"/>
          <w:szCs w:val="24"/>
        </w:rPr>
        <w:t>odel</w:t>
      </w:r>
      <w:r w:rsidR="00762F6F" w:rsidRPr="00331DC7">
        <w:rPr>
          <w:rFonts w:ascii="Times New Roman" w:hAnsi="Times New Roman" w:cs="Times New Roman"/>
          <w:color w:val="000000" w:themeColor="text1"/>
          <w:sz w:val="24"/>
          <w:szCs w:val="24"/>
        </w:rPr>
        <w:t>.</w:t>
      </w:r>
    </w:p>
    <w:tbl>
      <w:tblPr>
        <w:tblStyle w:val="TableGrid"/>
        <w:tblW w:w="9541" w:type="dxa"/>
        <w:tblBorders>
          <w:left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870"/>
        <w:gridCol w:w="811"/>
        <w:gridCol w:w="179"/>
        <w:gridCol w:w="810"/>
        <w:gridCol w:w="181"/>
        <w:gridCol w:w="1439"/>
        <w:gridCol w:w="181"/>
        <w:gridCol w:w="809"/>
        <w:gridCol w:w="181"/>
        <w:gridCol w:w="809"/>
        <w:gridCol w:w="8"/>
        <w:gridCol w:w="263"/>
      </w:tblGrid>
      <w:tr w:rsidR="00A4043F" w:rsidRPr="00331DC7" w14:paraId="0FA3945E" w14:textId="77777777" w:rsidTr="00C84878">
        <w:trPr>
          <w:gridAfter w:val="2"/>
          <w:wAfter w:w="271" w:type="dxa"/>
          <w:trHeight w:val="557"/>
        </w:trPr>
        <w:tc>
          <w:tcPr>
            <w:tcW w:w="3870" w:type="dxa"/>
            <w:vMerge w:val="restart"/>
            <w:tcBorders>
              <w:top w:val="single" w:sz="4" w:space="0" w:color="auto"/>
              <w:bottom w:val="single" w:sz="4" w:space="0" w:color="auto"/>
            </w:tcBorders>
          </w:tcPr>
          <w:p w14:paraId="3E1F5DB8" w14:textId="77777777" w:rsidR="00A72913" w:rsidRPr="00331DC7" w:rsidRDefault="00A72913" w:rsidP="009614F7">
            <w:pPr>
              <w:ind w:left="60" w:right="-197"/>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Explanatory variable</w:t>
            </w:r>
          </w:p>
        </w:tc>
        <w:tc>
          <w:tcPr>
            <w:tcW w:w="1981" w:type="dxa"/>
            <w:gridSpan w:val="4"/>
            <w:tcBorders>
              <w:top w:val="single" w:sz="4" w:space="0" w:color="auto"/>
              <w:bottom w:val="single" w:sz="4" w:space="0" w:color="auto"/>
              <w:right w:val="nil"/>
            </w:tcBorders>
          </w:tcPr>
          <w:p w14:paraId="545B40FF" w14:textId="77777777" w:rsidR="00A72913" w:rsidRPr="00331DC7" w:rsidRDefault="00A72913" w:rsidP="00E6620E">
            <w:pPr>
              <w:ind w:left="60" w:right="60"/>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Unstandardized Coefficients</w:t>
            </w:r>
          </w:p>
        </w:tc>
        <w:tc>
          <w:tcPr>
            <w:tcW w:w="1620" w:type="dxa"/>
            <w:gridSpan w:val="2"/>
            <w:tcBorders>
              <w:top w:val="single" w:sz="4" w:space="0" w:color="auto"/>
              <w:left w:val="nil"/>
              <w:bottom w:val="single" w:sz="4" w:space="0" w:color="auto"/>
              <w:right w:val="nil"/>
            </w:tcBorders>
          </w:tcPr>
          <w:p w14:paraId="4BD958B8" w14:textId="417EC0D0" w:rsidR="00A72913" w:rsidRPr="00331DC7" w:rsidRDefault="00276287" w:rsidP="00E6620E">
            <w:pPr>
              <w:ind w:left="60" w:right="60"/>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Standardized</w:t>
            </w:r>
            <w:r w:rsidR="00272E4E" w:rsidRPr="00331DC7">
              <w:rPr>
                <w:rFonts w:ascii="Times New Roman" w:hAnsi="Times New Roman" w:cs="Times New Roman"/>
                <w:color w:val="000000" w:themeColor="text1"/>
                <w:sz w:val="24"/>
                <w:szCs w:val="24"/>
              </w:rPr>
              <w:t xml:space="preserve"> </w:t>
            </w:r>
            <w:r w:rsidRPr="00331DC7">
              <w:rPr>
                <w:rFonts w:ascii="Times New Roman" w:hAnsi="Times New Roman" w:cs="Times New Roman"/>
                <w:color w:val="000000" w:themeColor="text1"/>
                <w:sz w:val="24"/>
                <w:szCs w:val="24"/>
              </w:rPr>
              <w:t>Coefficients</w:t>
            </w:r>
            <w:r w:rsidRPr="00331DC7" w:rsidDel="0027628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 xml:space="preserve">   </w:t>
            </w:r>
          </w:p>
        </w:tc>
        <w:tc>
          <w:tcPr>
            <w:tcW w:w="990" w:type="dxa"/>
            <w:gridSpan w:val="2"/>
            <w:tcBorders>
              <w:top w:val="single" w:sz="4" w:space="0" w:color="auto"/>
              <w:left w:val="nil"/>
              <w:bottom w:val="single" w:sz="4" w:space="0" w:color="auto"/>
              <w:right w:val="nil"/>
            </w:tcBorders>
          </w:tcPr>
          <w:p w14:paraId="6C2D5BC4" w14:textId="77777777" w:rsidR="00A72913" w:rsidRPr="00331DC7" w:rsidRDefault="00A72913" w:rsidP="00E6620E">
            <w:pPr>
              <w:ind w:left="60" w:right="60"/>
              <w:jc w:val="center"/>
              <w:rPr>
                <w:rFonts w:ascii="Times New Roman" w:hAnsi="Times New Roman" w:cs="Times New Roman"/>
                <w:i/>
                <w:color w:val="000000" w:themeColor="text1"/>
                <w:sz w:val="24"/>
                <w:szCs w:val="24"/>
              </w:rPr>
            </w:pPr>
            <w:r w:rsidRPr="00331DC7">
              <w:rPr>
                <w:rFonts w:ascii="Times New Roman" w:hAnsi="Times New Roman" w:cs="Times New Roman"/>
                <w:i/>
                <w:color w:val="000000" w:themeColor="text1"/>
                <w:sz w:val="24"/>
                <w:szCs w:val="24"/>
              </w:rPr>
              <w:t>t</w:t>
            </w:r>
          </w:p>
        </w:tc>
        <w:tc>
          <w:tcPr>
            <w:tcW w:w="809" w:type="dxa"/>
            <w:tcBorders>
              <w:top w:val="single" w:sz="4" w:space="0" w:color="auto"/>
              <w:left w:val="nil"/>
              <w:bottom w:val="single" w:sz="4" w:space="0" w:color="auto"/>
            </w:tcBorders>
          </w:tcPr>
          <w:p w14:paraId="23264EA3" w14:textId="77777777" w:rsidR="00A72913" w:rsidRPr="00331DC7" w:rsidRDefault="00A72913" w:rsidP="00E6620E">
            <w:pPr>
              <w:ind w:left="60" w:right="60"/>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Sig.</w:t>
            </w:r>
          </w:p>
        </w:tc>
      </w:tr>
      <w:tr w:rsidR="00E6620E" w:rsidRPr="00331DC7" w14:paraId="61B9068C" w14:textId="77777777" w:rsidTr="00C84878">
        <w:trPr>
          <w:gridAfter w:val="1"/>
          <w:wAfter w:w="263" w:type="dxa"/>
          <w:trHeight w:val="287"/>
        </w:trPr>
        <w:tc>
          <w:tcPr>
            <w:tcW w:w="3870" w:type="dxa"/>
            <w:vMerge/>
            <w:tcBorders>
              <w:top w:val="single" w:sz="4" w:space="0" w:color="auto"/>
              <w:bottom w:val="single" w:sz="4" w:space="0" w:color="auto"/>
            </w:tcBorders>
          </w:tcPr>
          <w:p w14:paraId="117F82C3" w14:textId="77777777" w:rsidR="00A72913" w:rsidRPr="00331DC7" w:rsidRDefault="00A72913" w:rsidP="009614F7">
            <w:pPr>
              <w:ind w:right="-197"/>
              <w:rPr>
                <w:rFonts w:ascii="Times New Roman" w:hAnsi="Times New Roman" w:cs="Times New Roman"/>
                <w:color w:val="000000" w:themeColor="text1"/>
                <w:sz w:val="24"/>
                <w:szCs w:val="24"/>
              </w:rPr>
            </w:pPr>
          </w:p>
        </w:tc>
        <w:tc>
          <w:tcPr>
            <w:tcW w:w="990" w:type="dxa"/>
            <w:gridSpan w:val="2"/>
            <w:tcBorders>
              <w:top w:val="single" w:sz="4" w:space="0" w:color="auto"/>
              <w:bottom w:val="single" w:sz="4" w:space="0" w:color="auto"/>
              <w:right w:val="nil"/>
            </w:tcBorders>
          </w:tcPr>
          <w:p w14:paraId="63C8378C" w14:textId="36B7B080" w:rsidR="00A72913" w:rsidRPr="00331DC7" w:rsidRDefault="003874F3" w:rsidP="00E6620E">
            <w:pPr>
              <w:ind w:left="60" w:right="60"/>
              <w:jc w:val="center"/>
              <w:rPr>
                <w:rFonts w:ascii="Times New Roman" w:hAnsi="Times New Roman" w:cs="Times New Roman"/>
                <w:color w:val="000000" w:themeColor="text1"/>
                <w:sz w:val="24"/>
                <w:szCs w:val="24"/>
              </w:rPr>
            </w:pPr>
            <w:r w:rsidRPr="00331DC7">
              <w:rPr>
                <w:rFonts w:ascii="Times New Roman" w:hAnsi="Times New Roman" w:cs="Times New Roman"/>
                <w:i/>
                <w:color w:val="000000" w:themeColor="text1"/>
                <w:sz w:val="24"/>
                <w:szCs w:val="24"/>
              </w:rPr>
              <w:t>β</w:t>
            </w:r>
            <w:proofErr w:type="spellStart"/>
            <w:r w:rsidRPr="00331DC7">
              <w:rPr>
                <w:rFonts w:ascii="Times New Roman" w:hAnsi="Times New Roman" w:cs="Times New Roman"/>
                <w:i/>
                <w:color w:val="000000" w:themeColor="text1"/>
                <w:sz w:val="24"/>
                <w:szCs w:val="24"/>
                <w:vertAlign w:val="subscript"/>
              </w:rPr>
              <w:t>i</w:t>
            </w:r>
            <w:proofErr w:type="spellEnd"/>
          </w:p>
        </w:tc>
        <w:tc>
          <w:tcPr>
            <w:tcW w:w="810" w:type="dxa"/>
            <w:tcBorders>
              <w:top w:val="single" w:sz="4" w:space="0" w:color="auto"/>
              <w:left w:val="nil"/>
              <w:bottom w:val="single" w:sz="4" w:space="0" w:color="auto"/>
              <w:right w:val="nil"/>
            </w:tcBorders>
          </w:tcPr>
          <w:p w14:paraId="1307E55B" w14:textId="77777777" w:rsidR="00A72913" w:rsidRPr="00331DC7" w:rsidRDefault="00A72913" w:rsidP="00A73F02">
            <w:pPr>
              <w:ind w:left="60" w:right="-109"/>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Std. Error</w:t>
            </w:r>
          </w:p>
        </w:tc>
        <w:tc>
          <w:tcPr>
            <w:tcW w:w="1620" w:type="dxa"/>
            <w:gridSpan w:val="2"/>
            <w:tcBorders>
              <w:top w:val="single" w:sz="4" w:space="0" w:color="auto"/>
              <w:left w:val="nil"/>
              <w:bottom w:val="single" w:sz="4" w:space="0" w:color="auto"/>
              <w:right w:val="nil"/>
            </w:tcBorders>
          </w:tcPr>
          <w:p w14:paraId="30F69253" w14:textId="77777777" w:rsidR="00A72913" w:rsidRPr="00331DC7" w:rsidRDefault="00A72913" w:rsidP="00C84878">
            <w:pPr>
              <w:ind w:left="60" w:right="-109"/>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Beta</w:t>
            </w:r>
          </w:p>
        </w:tc>
        <w:tc>
          <w:tcPr>
            <w:tcW w:w="990" w:type="dxa"/>
            <w:gridSpan w:val="2"/>
            <w:tcBorders>
              <w:top w:val="single" w:sz="4" w:space="0" w:color="auto"/>
              <w:left w:val="nil"/>
              <w:bottom w:val="single" w:sz="4" w:space="0" w:color="auto"/>
              <w:right w:val="nil"/>
            </w:tcBorders>
          </w:tcPr>
          <w:p w14:paraId="7E5851D1" w14:textId="77777777" w:rsidR="00A72913" w:rsidRPr="00331DC7" w:rsidRDefault="00A72913" w:rsidP="00867C26">
            <w:pPr>
              <w:rPr>
                <w:rFonts w:ascii="Times New Roman" w:hAnsi="Times New Roman" w:cs="Times New Roman"/>
                <w:color w:val="000000" w:themeColor="text1"/>
                <w:sz w:val="24"/>
                <w:szCs w:val="24"/>
              </w:rPr>
            </w:pPr>
          </w:p>
        </w:tc>
        <w:tc>
          <w:tcPr>
            <w:tcW w:w="998" w:type="dxa"/>
            <w:gridSpan w:val="3"/>
            <w:tcBorders>
              <w:top w:val="single" w:sz="4" w:space="0" w:color="auto"/>
              <w:left w:val="nil"/>
              <w:bottom w:val="single" w:sz="4" w:space="0" w:color="auto"/>
            </w:tcBorders>
          </w:tcPr>
          <w:p w14:paraId="1D47ACB3" w14:textId="77777777" w:rsidR="00A72913" w:rsidRPr="00331DC7" w:rsidRDefault="00A72913" w:rsidP="00867C26">
            <w:pPr>
              <w:rPr>
                <w:rFonts w:ascii="Times New Roman" w:hAnsi="Times New Roman" w:cs="Times New Roman"/>
                <w:color w:val="000000" w:themeColor="text1"/>
                <w:sz w:val="24"/>
                <w:szCs w:val="24"/>
              </w:rPr>
            </w:pPr>
          </w:p>
        </w:tc>
      </w:tr>
      <w:tr w:rsidR="009614F7" w:rsidRPr="00331DC7" w14:paraId="34B1AAE9" w14:textId="77777777" w:rsidTr="00C84878">
        <w:trPr>
          <w:gridAfter w:val="1"/>
          <w:wAfter w:w="263" w:type="dxa"/>
          <w:trHeight w:val="346"/>
        </w:trPr>
        <w:tc>
          <w:tcPr>
            <w:tcW w:w="3870" w:type="dxa"/>
            <w:tcBorders>
              <w:top w:val="single" w:sz="4" w:space="0" w:color="auto"/>
              <w:left w:val="nil"/>
              <w:bottom w:val="nil"/>
              <w:right w:val="nil"/>
            </w:tcBorders>
          </w:tcPr>
          <w:p w14:paraId="123D198E" w14:textId="0B982A92" w:rsidR="00A72913" w:rsidRPr="00331DC7" w:rsidRDefault="0057570A" w:rsidP="009614F7">
            <w:pPr>
              <w:ind w:left="58" w:right="-197"/>
              <w:rPr>
                <w:rFonts w:ascii="Times New Roman" w:hAnsi="Times New Roman" w:cs="Times New Roman"/>
                <w:color w:val="000000" w:themeColor="text1"/>
                <w:sz w:val="24"/>
                <w:szCs w:val="24"/>
              </w:rPr>
            </w:pPr>
            <w:r w:rsidRPr="00331DC7">
              <w:rPr>
                <w:rFonts w:ascii="Times New Roman" w:hAnsi="Times New Roman" w:cs="Times New Roman"/>
                <w:i/>
                <w:color w:val="000000" w:themeColor="text1"/>
                <w:sz w:val="24"/>
                <w:szCs w:val="24"/>
              </w:rPr>
              <w:t>β</w:t>
            </w:r>
            <w:r w:rsidRPr="00331DC7">
              <w:rPr>
                <w:rFonts w:ascii="Times New Roman" w:hAnsi="Times New Roman" w:cs="Times New Roman"/>
                <w:i/>
                <w:color w:val="000000" w:themeColor="text1"/>
                <w:sz w:val="24"/>
                <w:szCs w:val="24"/>
                <w:vertAlign w:val="subscript"/>
              </w:rPr>
              <w:t>0</w:t>
            </w: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(Constant)</w:t>
            </w:r>
          </w:p>
        </w:tc>
        <w:tc>
          <w:tcPr>
            <w:tcW w:w="990" w:type="dxa"/>
            <w:gridSpan w:val="2"/>
            <w:tcBorders>
              <w:top w:val="single" w:sz="4" w:space="0" w:color="auto"/>
              <w:left w:val="nil"/>
              <w:bottom w:val="nil"/>
              <w:right w:val="nil"/>
            </w:tcBorders>
          </w:tcPr>
          <w:p w14:paraId="4D0A1741" w14:textId="77777777" w:rsidR="00A72913" w:rsidRPr="00331DC7" w:rsidRDefault="00A72913" w:rsidP="00DA07E9">
            <w:pPr>
              <w:spacing w:line="320" w:lineRule="atLeast"/>
              <w:ind w:left="60" w:right="60"/>
              <w:jc w:val="right"/>
              <w:rPr>
                <w:rFonts w:ascii="Times New Roman" w:hAnsi="Times New Roman" w:cs="Times New Roman"/>
                <w:color w:val="000000" w:themeColor="text1"/>
                <w:sz w:val="24"/>
                <w:szCs w:val="24"/>
              </w:rPr>
            </w:pPr>
          </w:p>
        </w:tc>
        <w:tc>
          <w:tcPr>
            <w:tcW w:w="810" w:type="dxa"/>
            <w:tcBorders>
              <w:top w:val="single" w:sz="4" w:space="0" w:color="auto"/>
              <w:left w:val="nil"/>
              <w:bottom w:val="nil"/>
              <w:right w:val="nil"/>
            </w:tcBorders>
          </w:tcPr>
          <w:p w14:paraId="172AFB12" w14:textId="77777777" w:rsidR="00A72913" w:rsidRPr="00331DC7" w:rsidRDefault="00A72913" w:rsidP="00A73F02">
            <w:pPr>
              <w:spacing w:line="320" w:lineRule="atLeast"/>
              <w:ind w:left="60" w:right="-109"/>
              <w:jc w:val="right"/>
              <w:rPr>
                <w:rFonts w:ascii="Times New Roman" w:hAnsi="Times New Roman" w:cs="Times New Roman"/>
                <w:color w:val="000000" w:themeColor="text1"/>
                <w:sz w:val="24"/>
                <w:szCs w:val="24"/>
              </w:rPr>
            </w:pPr>
          </w:p>
        </w:tc>
        <w:tc>
          <w:tcPr>
            <w:tcW w:w="1620" w:type="dxa"/>
            <w:gridSpan w:val="2"/>
            <w:tcBorders>
              <w:top w:val="single" w:sz="4" w:space="0" w:color="auto"/>
              <w:left w:val="nil"/>
              <w:bottom w:val="nil"/>
              <w:right w:val="nil"/>
            </w:tcBorders>
          </w:tcPr>
          <w:p w14:paraId="66EEAEF0" w14:textId="77777777" w:rsidR="00A72913" w:rsidRPr="00331DC7" w:rsidRDefault="00A72913" w:rsidP="00C84878">
            <w:pPr>
              <w:ind w:right="-109"/>
              <w:rPr>
                <w:rFonts w:ascii="Times New Roman" w:hAnsi="Times New Roman" w:cs="Times New Roman"/>
                <w:color w:val="000000" w:themeColor="text1"/>
                <w:sz w:val="24"/>
                <w:szCs w:val="24"/>
              </w:rPr>
            </w:pPr>
          </w:p>
        </w:tc>
        <w:tc>
          <w:tcPr>
            <w:tcW w:w="990" w:type="dxa"/>
            <w:gridSpan w:val="2"/>
            <w:tcBorders>
              <w:top w:val="single" w:sz="4" w:space="0" w:color="auto"/>
              <w:left w:val="nil"/>
              <w:bottom w:val="nil"/>
              <w:right w:val="nil"/>
            </w:tcBorders>
          </w:tcPr>
          <w:p w14:paraId="6DBA1F60" w14:textId="77777777" w:rsidR="00A72913" w:rsidRPr="00331DC7" w:rsidRDefault="00A72913" w:rsidP="00DA07E9">
            <w:pPr>
              <w:spacing w:line="320" w:lineRule="atLeast"/>
              <w:ind w:left="60" w:right="60"/>
              <w:jc w:val="right"/>
              <w:rPr>
                <w:rFonts w:ascii="Times New Roman" w:hAnsi="Times New Roman" w:cs="Times New Roman"/>
                <w:color w:val="000000" w:themeColor="text1"/>
                <w:sz w:val="24"/>
                <w:szCs w:val="24"/>
              </w:rPr>
            </w:pPr>
          </w:p>
        </w:tc>
        <w:tc>
          <w:tcPr>
            <w:tcW w:w="998" w:type="dxa"/>
            <w:gridSpan w:val="3"/>
            <w:tcBorders>
              <w:top w:val="single" w:sz="4" w:space="0" w:color="auto"/>
              <w:left w:val="nil"/>
              <w:bottom w:val="nil"/>
              <w:right w:val="nil"/>
            </w:tcBorders>
          </w:tcPr>
          <w:p w14:paraId="18529F30" w14:textId="77777777" w:rsidR="00A72913" w:rsidRPr="00331DC7" w:rsidRDefault="00A72913" w:rsidP="0057570A">
            <w:pPr>
              <w:spacing w:line="320" w:lineRule="atLeast"/>
              <w:ind w:left="-107" w:right="7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0.000</w:t>
            </w:r>
          </w:p>
        </w:tc>
      </w:tr>
      <w:tr w:rsidR="00980992" w:rsidRPr="00331DC7" w14:paraId="28C72E9A" w14:textId="77777777" w:rsidTr="00C84878">
        <w:trPr>
          <w:gridAfter w:val="1"/>
          <w:wAfter w:w="263" w:type="dxa"/>
          <w:trHeight w:val="346"/>
        </w:trPr>
        <w:tc>
          <w:tcPr>
            <w:tcW w:w="3870" w:type="dxa"/>
            <w:tcBorders>
              <w:top w:val="nil"/>
              <w:left w:val="nil"/>
              <w:bottom w:val="nil"/>
              <w:right w:val="nil"/>
            </w:tcBorders>
          </w:tcPr>
          <w:p w14:paraId="1EF68882" w14:textId="32731DC6" w:rsidR="00A72913" w:rsidRPr="00331DC7" w:rsidRDefault="0057570A" w:rsidP="009614F7">
            <w:pPr>
              <w:ind w:left="58" w:right="-197"/>
              <w:rPr>
                <w:rFonts w:ascii="Times New Roman" w:hAnsi="Times New Roman" w:cs="Times New Roman"/>
                <w:color w:val="000000" w:themeColor="text1"/>
                <w:sz w:val="24"/>
                <w:szCs w:val="24"/>
              </w:rPr>
            </w:pPr>
            <w:r w:rsidRPr="00331DC7">
              <w:rPr>
                <w:rFonts w:ascii="Times New Roman" w:hAnsi="Times New Roman" w:cs="Times New Roman"/>
                <w:i/>
                <w:color w:val="000000" w:themeColor="text1"/>
                <w:sz w:val="24"/>
                <w:szCs w:val="24"/>
              </w:rPr>
              <w:t>β</w:t>
            </w:r>
            <w:r w:rsidRPr="00331DC7">
              <w:rPr>
                <w:rFonts w:ascii="Times New Roman" w:hAnsi="Times New Roman" w:cs="Times New Roman"/>
                <w:i/>
                <w:color w:val="000000" w:themeColor="text1"/>
                <w:sz w:val="24"/>
                <w:szCs w:val="24"/>
                <w:vertAlign w:val="subscript"/>
              </w:rPr>
              <w:t xml:space="preserve">1 </w:t>
            </w:r>
            <w:r w:rsidRPr="00331DC7">
              <w:rPr>
                <w:rFonts w:ascii="Times New Roman" w:hAnsi="Times New Roman" w:cs="Times New Roman"/>
                <w:color w:val="000000" w:themeColor="text1"/>
                <w:sz w:val="24"/>
                <w:szCs w:val="24"/>
              </w:rPr>
              <w:t>(</w:t>
            </w:r>
            <w:r w:rsidR="00A72913" w:rsidRPr="00331DC7">
              <w:rPr>
                <w:rFonts w:ascii="Times New Roman" w:hAnsi="Times New Roman" w:cs="Times New Roman"/>
                <w:color w:val="000000" w:themeColor="text1"/>
                <w:sz w:val="24"/>
                <w:szCs w:val="24"/>
              </w:rPr>
              <w:t>Age</w:t>
            </w:r>
            <w:r w:rsidR="003874F3" w:rsidRPr="00331DC7">
              <w:rPr>
                <w:rFonts w:ascii="Times New Roman" w:hAnsi="Times New Roman" w:cs="Times New Roman"/>
                <w:color w:val="000000" w:themeColor="text1"/>
                <w:sz w:val="24"/>
                <w:szCs w:val="24"/>
              </w:rPr>
              <w:t>)</w:t>
            </w:r>
          </w:p>
        </w:tc>
        <w:tc>
          <w:tcPr>
            <w:tcW w:w="811" w:type="dxa"/>
            <w:tcBorders>
              <w:top w:val="nil"/>
              <w:left w:val="nil"/>
              <w:bottom w:val="nil"/>
              <w:right w:val="nil"/>
            </w:tcBorders>
          </w:tcPr>
          <w:p w14:paraId="72DFB139" w14:textId="77777777" w:rsidR="00A72913" w:rsidRPr="00331DC7" w:rsidRDefault="00A72913" w:rsidP="001130B4">
            <w:pPr>
              <w:spacing w:line="320" w:lineRule="atLeast"/>
              <w:ind w:left="-110" w:right="-108"/>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0.072</w:t>
            </w:r>
          </w:p>
        </w:tc>
        <w:tc>
          <w:tcPr>
            <w:tcW w:w="989" w:type="dxa"/>
            <w:gridSpan w:val="2"/>
            <w:tcBorders>
              <w:top w:val="nil"/>
              <w:left w:val="nil"/>
              <w:bottom w:val="nil"/>
              <w:right w:val="nil"/>
            </w:tcBorders>
          </w:tcPr>
          <w:p w14:paraId="0A9EDB49" w14:textId="77777777" w:rsidR="00A72913" w:rsidRPr="00331DC7" w:rsidRDefault="00A72913" w:rsidP="00A73F02">
            <w:pPr>
              <w:spacing w:line="320" w:lineRule="atLeast"/>
              <w:ind w:left="60" w:right="-109"/>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0.079</w:t>
            </w:r>
          </w:p>
        </w:tc>
        <w:tc>
          <w:tcPr>
            <w:tcW w:w="1620" w:type="dxa"/>
            <w:gridSpan w:val="2"/>
            <w:tcBorders>
              <w:top w:val="nil"/>
              <w:left w:val="nil"/>
              <w:bottom w:val="nil"/>
              <w:right w:val="nil"/>
            </w:tcBorders>
          </w:tcPr>
          <w:p w14:paraId="0B4F3180" w14:textId="77777777" w:rsidR="00A72913" w:rsidRPr="00331DC7" w:rsidRDefault="00A72913" w:rsidP="00C84878">
            <w:pPr>
              <w:spacing w:line="320" w:lineRule="atLeast"/>
              <w:ind w:left="60" w:right="-109"/>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0.082</w:t>
            </w:r>
          </w:p>
        </w:tc>
        <w:tc>
          <w:tcPr>
            <w:tcW w:w="990" w:type="dxa"/>
            <w:gridSpan w:val="2"/>
            <w:tcBorders>
              <w:top w:val="nil"/>
              <w:left w:val="nil"/>
              <w:bottom w:val="nil"/>
              <w:right w:val="nil"/>
            </w:tcBorders>
          </w:tcPr>
          <w:p w14:paraId="782AB4E4" w14:textId="77777777" w:rsidR="00A72913" w:rsidRPr="00331DC7" w:rsidRDefault="00A72913" w:rsidP="00DA07E9">
            <w:pPr>
              <w:spacing w:line="320" w:lineRule="atLeast"/>
              <w:ind w:left="60" w:right="6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0.912</w:t>
            </w:r>
          </w:p>
        </w:tc>
        <w:tc>
          <w:tcPr>
            <w:tcW w:w="998" w:type="dxa"/>
            <w:gridSpan w:val="3"/>
            <w:tcBorders>
              <w:top w:val="nil"/>
              <w:left w:val="nil"/>
              <w:bottom w:val="nil"/>
              <w:right w:val="nil"/>
            </w:tcBorders>
          </w:tcPr>
          <w:p w14:paraId="196A9447" w14:textId="77777777" w:rsidR="00A72913" w:rsidRPr="00331DC7" w:rsidRDefault="00A72913" w:rsidP="0057570A">
            <w:pPr>
              <w:spacing w:line="320" w:lineRule="atLeast"/>
              <w:ind w:left="-107" w:right="7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0.363</w:t>
            </w:r>
          </w:p>
        </w:tc>
      </w:tr>
      <w:tr w:rsidR="00980992" w:rsidRPr="00331DC7" w14:paraId="7F9CD298" w14:textId="77777777" w:rsidTr="00C84878">
        <w:trPr>
          <w:gridAfter w:val="1"/>
          <w:wAfter w:w="263" w:type="dxa"/>
          <w:trHeight w:val="351"/>
        </w:trPr>
        <w:tc>
          <w:tcPr>
            <w:tcW w:w="3870" w:type="dxa"/>
            <w:tcBorders>
              <w:top w:val="nil"/>
              <w:left w:val="nil"/>
              <w:bottom w:val="nil"/>
              <w:right w:val="nil"/>
            </w:tcBorders>
          </w:tcPr>
          <w:p w14:paraId="7C53965E" w14:textId="40996E42" w:rsidR="00A72913" w:rsidRPr="00331DC7" w:rsidRDefault="0057570A" w:rsidP="009614F7">
            <w:pPr>
              <w:ind w:left="58" w:right="-197"/>
              <w:rPr>
                <w:rFonts w:ascii="Times New Roman" w:hAnsi="Times New Roman" w:cs="Times New Roman"/>
                <w:color w:val="000000" w:themeColor="text1"/>
                <w:sz w:val="24"/>
                <w:szCs w:val="24"/>
              </w:rPr>
            </w:pPr>
            <w:r w:rsidRPr="00331DC7">
              <w:rPr>
                <w:rFonts w:ascii="Times New Roman" w:hAnsi="Times New Roman" w:cs="Times New Roman"/>
                <w:i/>
                <w:color w:val="000000" w:themeColor="text1"/>
                <w:sz w:val="24"/>
                <w:szCs w:val="24"/>
              </w:rPr>
              <w:t>β</w:t>
            </w:r>
            <w:r w:rsidRPr="00331DC7">
              <w:rPr>
                <w:rFonts w:ascii="Times New Roman" w:hAnsi="Times New Roman" w:cs="Times New Roman"/>
                <w:i/>
                <w:color w:val="000000" w:themeColor="text1"/>
                <w:sz w:val="24"/>
                <w:szCs w:val="24"/>
                <w:vertAlign w:val="subscript"/>
              </w:rPr>
              <w:t xml:space="preserve">2 </w:t>
            </w:r>
            <w:r w:rsidRPr="00331DC7">
              <w:rPr>
                <w:rFonts w:ascii="Times New Roman" w:hAnsi="Times New Roman" w:cs="Times New Roman"/>
                <w:color w:val="000000" w:themeColor="text1"/>
                <w:sz w:val="24"/>
                <w:szCs w:val="24"/>
              </w:rPr>
              <w:t>(</w:t>
            </w:r>
            <w:r w:rsidR="00A72913" w:rsidRPr="00331DC7">
              <w:rPr>
                <w:rFonts w:ascii="Times New Roman" w:hAnsi="Times New Roman" w:cs="Times New Roman"/>
                <w:color w:val="000000" w:themeColor="text1"/>
                <w:sz w:val="24"/>
                <w:szCs w:val="24"/>
              </w:rPr>
              <w:t>Formal education</w:t>
            </w:r>
            <w:r w:rsidR="003874F3" w:rsidRPr="00331DC7">
              <w:rPr>
                <w:rFonts w:ascii="Times New Roman" w:hAnsi="Times New Roman" w:cs="Times New Roman"/>
                <w:color w:val="000000" w:themeColor="text1"/>
                <w:sz w:val="24"/>
                <w:szCs w:val="24"/>
              </w:rPr>
              <w:t>)</w:t>
            </w:r>
          </w:p>
        </w:tc>
        <w:tc>
          <w:tcPr>
            <w:tcW w:w="811" w:type="dxa"/>
            <w:tcBorders>
              <w:top w:val="nil"/>
              <w:left w:val="nil"/>
              <w:bottom w:val="nil"/>
              <w:right w:val="nil"/>
            </w:tcBorders>
          </w:tcPr>
          <w:p w14:paraId="2DBC9ED8" w14:textId="77777777" w:rsidR="00A72913" w:rsidRPr="00331DC7" w:rsidRDefault="00A72913" w:rsidP="001130B4">
            <w:pPr>
              <w:spacing w:line="320" w:lineRule="atLeast"/>
              <w:ind w:left="60" w:right="-108"/>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-1.526</w:t>
            </w:r>
          </w:p>
        </w:tc>
        <w:tc>
          <w:tcPr>
            <w:tcW w:w="989" w:type="dxa"/>
            <w:gridSpan w:val="2"/>
            <w:tcBorders>
              <w:top w:val="nil"/>
              <w:left w:val="nil"/>
              <w:bottom w:val="nil"/>
              <w:right w:val="nil"/>
            </w:tcBorders>
          </w:tcPr>
          <w:p w14:paraId="38268056" w14:textId="77777777" w:rsidR="00A72913" w:rsidRPr="00331DC7" w:rsidRDefault="00A72913" w:rsidP="00A73F02">
            <w:pPr>
              <w:spacing w:line="320" w:lineRule="atLeast"/>
              <w:ind w:left="60" w:right="-109"/>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0.574</w:t>
            </w:r>
          </w:p>
        </w:tc>
        <w:tc>
          <w:tcPr>
            <w:tcW w:w="1620" w:type="dxa"/>
            <w:gridSpan w:val="2"/>
            <w:tcBorders>
              <w:top w:val="nil"/>
              <w:left w:val="nil"/>
              <w:bottom w:val="nil"/>
              <w:right w:val="nil"/>
            </w:tcBorders>
          </w:tcPr>
          <w:p w14:paraId="3816421A" w14:textId="77777777" w:rsidR="00A72913" w:rsidRPr="00331DC7" w:rsidRDefault="00A72913" w:rsidP="00C84878">
            <w:pPr>
              <w:spacing w:line="320" w:lineRule="atLeast"/>
              <w:ind w:left="60" w:right="-109"/>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-0.165</w:t>
            </w:r>
          </w:p>
        </w:tc>
        <w:tc>
          <w:tcPr>
            <w:tcW w:w="990" w:type="dxa"/>
            <w:gridSpan w:val="2"/>
            <w:tcBorders>
              <w:top w:val="nil"/>
              <w:left w:val="nil"/>
              <w:bottom w:val="nil"/>
              <w:right w:val="nil"/>
            </w:tcBorders>
          </w:tcPr>
          <w:p w14:paraId="48F2B7A3" w14:textId="77777777" w:rsidR="00A72913" w:rsidRPr="00331DC7" w:rsidRDefault="00A72913" w:rsidP="00DA07E9">
            <w:pPr>
              <w:spacing w:line="320" w:lineRule="atLeast"/>
              <w:ind w:left="60" w:right="6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-2.657</w:t>
            </w:r>
          </w:p>
        </w:tc>
        <w:tc>
          <w:tcPr>
            <w:tcW w:w="998" w:type="dxa"/>
            <w:gridSpan w:val="3"/>
            <w:tcBorders>
              <w:top w:val="nil"/>
              <w:left w:val="nil"/>
              <w:bottom w:val="nil"/>
              <w:right w:val="nil"/>
            </w:tcBorders>
          </w:tcPr>
          <w:p w14:paraId="227BBA0A" w14:textId="77777777" w:rsidR="00A72913" w:rsidRPr="00331DC7" w:rsidRDefault="00A72913" w:rsidP="0057570A">
            <w:pPr>
              <w:spacing w:line="320" w:lineRule="atLeast"/>
              <w:ind w:left="-107" w:right="7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0.009</w:t>
            </w:r>
          </w:p>
        </w:tc>
      </w:tr>
      <w:tr w:rsidR="00980992" w:rsidRPr="00331DC7" w14:paraId="1B0AB915" w14:textId="77777777" w:rsidTr="00C84878">
        <w:trPr>
          <w:gridAfter w:val="1"/>
          <w:wAfter w:w="263" w:type="dxa"/>
          <w:trHeight w:val="279"/>
        </w:trPr>
        <w:tc>
          <w:tcPr>
            <w:tcW w:w="3870" w:type="dxa"/>
            <w:tcBorders>
              <w:top w:val="nil"/>
              <w:left w:val="nil"/>
              <w:bottom w:val="nil"/>
              <w:right w:val="nil"/>
            </w:tcBorders>
          </w:tcPr>
          <w:p w14:paraId="3E47FD91" w14:textId="4CA7BFFA" w:rsidR="00A72913" w:rsidRPr="00331DC7" w:rsidRDefault="00E6620E" w:rsidP="009614F7">
            <w:pPr>
              <w:ind w:left="58" w:right="-197"/>
              <w:rPr>
                <w:rFonts w:ascii="Times New Roman" w:hAnsi="Times New Roman" w:cs="Times New Roman"/>
                <w:color w:val="000000" w:themeColor="text1"/>
                <w:sz w:val="24"/>
                <w:szCs w:val="24"/>
              </w:rPr>
            </w:pPr>
            <w:r w:rsidRPr="00331DC7">
              <w:rPr>
                <w:rFonts w:ascii="Times New Roman" w:hAnsi="Times New Roman" w:cs="Times New Roman"/>
                <w:i/>
                <w:color w:val="000000" w:themeColor="text1"/>
                <w:sz w:val="24"/>
                <w:szCs w:val="24"/>
              </w:rPr>
              <w:t>β</w:t>
            </w:r>
            <w:r w:rsidRPr="00331DC7">
              <w:rPr>
                <w:rFonts w:ascii="Times New Roman" w:hAnsi="Times New Roman" w:cs="Times New Roman"/>
                <w:i/>
                <w:color w:val="000000" w:themeColor="text1"/>
                <w:sz w:val="24"/>
                <w:szCs w:val="24"/>
                <w:vertAlign w:val="subscript"/>
              </w:rPr>
              <w:t xml:space="preserve">3 </w:t>
            </w:r>
            <w:r w:rsidRPr="00331DC7">
              <w:rPr>
                <w:rFonts w:ascii="Times New Roman" w:hAnsi="Times New Roman" w:cs="Times New Roman"/>
                <w:color w:val="000000" w:themeColor="text1"/>
                <w:sz w:val="24"/>
                <w:szCs w:val="24"/>
              </w:rPr>
              <w:t>(</w:t>
            </w:r>
            <w:r w:rsidR="00A72913" w:rsidRPr="00331DC7">
              <w:rPr>
                <w:rFonts w:ascii="Times New Roman" w:hAnsi="Times New Roman" w:cs="Times New Roman"/>
                <w:color w:val="000000" w:themeColor="text1"/>
                <w:sz w:val="24"/>
                <w:szCs w:val="24"/>
              </w:rPr>
              <w:t>Training experience</w:t>
            </w:r>
            <w:r w:rsidR="003874F3" w:rsidRPr="00331DC7">
              <w:rPr>
                <w:rFonts w:ascii="Times New Roman" w:hAnsi="Times New Roman" w:cs="Times New Roman"/>
                <w:color w:val="000000" w:themeColor="text1"/>
                <w:sz w:val="24"/>
                <w:szCs w:val="24"/>
              </w:rPr>
              <w:t>)</w:t>
            </w:r>
          </w:p>
        </w:tc>
        <w:tc>
          <w:tcPr>
            <w:tcW w:w="811" w:type="dxa"/>
            <w:tcBorders>
              <w:top w:val="nil"/>
              <w:left w:val="nil"/>
              <w:bottom w:val="nil"/>
              <w:right w:val="nil"/>
            </w:tcBorders>
          </w:tcPr>
          <w:p w14:paraId="6AD77053" w14:textId="77777777" w:rsidR="00A72913" w:rsidRPr="00331DC7" w:rsidRDefault="00A72913" w:rsidP="001130B4">
            <w:pPr>
              <w:spacing w:line="320" w:lineRule="atLeast"/>
              <w:ind w:left="60" w:right="-108"/>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-2.800</w:t>
            </w:r>
          </w:p>
        </w:tc>
        <w:tc>
          <w:tcPr>
            <w:tcW w:w="989" w:type="dxa"/>
            <w:gridSpan w:val="2"/>
            <w:tcBorders>
              <w:top w:val="nil"/>
              <w:left w:val="nil"/>
              <w:bottom w:val="nil"/>
              <w:right w:val="nil"/>
            </w:tcBorders>
          </w:tcPr>
          <w:p w14:paraId="65FD1962" w14:textId="77777777" w:rsidR="00A72913" w:rsidRPr="00331DC7" w:rsidRDefault="00A72913" w:rsidP="00A73F02">
            <w:pPr>
              <w:spacing w:line="320" w:lineRule="atLeast"/>
              <w:ind w:left="60" w:right="-109"/>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1.029</w:t>
            </w:r>
          </w:p>
        </w:tc>
        <w:tc>
          <w:tcPr>
            <w:tcW w:w="1620" w:type="dxa"/>
            <w:gridSpan w:val="2"/>
            <w:tcBorders>
              <w:top w:val="nil"/>
              <w:left w:val="nil"/>
              <w:bottom w:val="nil"/>
              <w:right w:val="nil"/>
            </w:tcBorders>
          </w:tcPr>
          <w:p w14:paraId="39C3C0E9" w14:textId="77777777" w:rsidR="00A72913" w:rsidRPr="00331DC7" w:rsidRDefault="00A72913" w:rsidP="00C84878">
            <w:pPr>
              <w:spacing w:line="320" w:lineRule="atLeast"/>
              <w:ind w:left="60" w:right="-109"/>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-0.147</w:t>
            </w:r>
          </w:p>
        </w:tc>
        <w:tc>
          <w:tcPr>
            <w:tcW w:w="990" w:type="dxa"/>
            <w:gridSpan w:val="2"/>
            <w:tcBorders>
              <w:top w:val="nil"/>
              <w:left w:val="nil"/>
              <w:bottom w:val="nil"/>
              <w:right w:val="nil"/>
            </w:tcBorders>
          </w:tcPr>
          <w:p w14:paraId="25CC6B3C" w14:textId="77777777" w:rsidR="00A72913" w:rsidRPr="00331DC7" w:rsidRDefault="00A72913" w:rsidP="00DA07E9">
            <w:pPr>
              <w:spacing w:line="320" w:lineRule="atLeast"/>
              <w:ind w:left="60" w:right="6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-2.721</w:t>
            </w:r>
          </w:p>
        </w:tc>
        <w:tc>
          <w:tcPr>
            <w:tcW w:w="998" w:type="dxa"/>
            <w:gridSpan w:val="3"/>
            <w:tcBorders>
              <w:top w:val="nil"/>
              <w:left w:val="nil"/>
              <w:bottom w:val="nil"/>
              <w:right w:val="nil"/>
            </w:tcBorders>
          </w:tcPr>
          <w:p w14:paraId="2E3AA64E" w14:textId="77777777" w:rsidR="00A72913" w:rsidRPr="00331DC7" w:rsidRDefault="00A72913" w:rsidP="0057570A">
            <w:pPr>
              <w:spacing w:line="320" w:lineRule="atLeast"/>
              <w:ind w:left="-107" w:right="7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0.007</w:t>
            </w:r>
          </w:p>
        </w:tc>
      </w:tr>
      <w:tr w:rsidR="00980992" w:rsidRPr="00331DC7" w14:paraId="0AECC937" w14:textId="77777777" w:rsidTr="00C84878">
        <w:trPr>
          <w:gridAfter w:val="1"/>
          <w:wAfter w:w="263" w:type="dxa"/>
          <w:trHeight w:val="297"/>
        </w:trPr>
        <w:tc>
          <w:tcPr>
            <w:tcW w:w="3870" w:type="dxa"/>
            <w:tcBorders>
              <w:top w:val="nil"/>
              <w:left w:val="nil"/>
              <w:bottom w:val="nil"/>
              <w:right w:val="nil"/>
            </w:tcBorders>
          </w:tcPr>
          <w:p w14:paraId="056B1DB2" w14:textId="00D00359" w:rsidR="00A72913" w:rsidRPr="00331DC7" w:rsidRDefault="00E6620E" w:rsidP="009614F7">
            <w:pPr>
              <w:ind w:left="58" w:right="-197"/>
              <w:rPr>
                <w:rFonts w:ascii="Times New Roman" w:hAnsi="Times New Roman" w:cs="Times New Roman"/>
                <w:color w:val="000000" w:themeColor="text1"/>
                <w:sz w:val="24"/>
                <w:szCs w:val="24"/>
              </w:rPr>
            </w:pPr>
            <w:r w:rsidRPr="00331DC7">
              <w:rPr>
                <w:rFonts w:ascii="Times New Roman" w:hAnsi="Times New Roman" w:cs="Times New Roman"/>
                <w:i/>
                <w:color w:val="000000" w:themeColor="text1"/>
                <w:sz w:val="24"/>
                <w:szCs w:val="24"/>
              </w:rPr>
              <w:t>β</w:t>
            </w:r>
            <w:r w:rsidRPr="00331DC7">
              <w:rPr>
                <w:rFonts w:ascii="Times New Roman" w:hAnsi="Times New Roman" w:cs="Times New Roman"/>
                <w:i/>
                <w:color w:val="000000" w:themeColor="text1"/>
                <w:sz w:val="24"/>
                <w:szCs w:val="24"/>
                <w:vertAlign w:val="subscript"/>
              </w:rPr>
              <w:t>4</w:t>
            </w: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Access to machines</w:t>
            </w:r>
            <w:r w:rsidR="003874F3" w:rsidRPr="00331DC7">
              <w:rPr>
                <w:rFonts w:ascii="Times New Roman" w:hAnsi="Times New Roman" w:cs="Times New Roman"/>
                <w:color w:val="000000" w:themeColor="text1"/>
                <w:sz w:val="24"/>
                <w:szCs w:val="24"/>
              </w:rPr>
              <w:t>)</w:t>
            </w:r>
          </w:p>
        </w:tc>
        <w:tc>
          <w:tcPr>
            <w:tcW w:w="811" w:type="dxa"/>
            <w:tcBorders>
              <w:top w:val="nil"/>
              <w:left w:val="nil"/>
              <w:bottom w:val="nil"/>
              <w:right w:val="nil"/>
            </w:tcBorders>
          </w:tcPr>
          <w:p w14:paraId="795ED894" w14:textId="77777777" w:rsidR="00A72913" w:rsidRPr="00331DC7" w:rsidRDefault="00A72913" w:rsidP="001130B4">
            <w:pPr>
              <w:spacing w:line="320" w:lineRule="atLeast"/>
              <w:ind w:left="60" w:right="-108"/>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-3.508</w:t>
            </w:r>
          </w:p>
        </w:tc>
        <w:tc>
          <w:tcPr>
            <w:tcW w:w="989" w:type="dxa"/>
            <w:gridSpan w:val="2"/>
            <w:tcBorders>
              <w:top w:val="nil"/>
              <w:left w:val="nil"/>
              <w:bottom w:val="nil"/>
              <w:right w:val="nil"/>
            </w:tcBorders>
          </w:tcPr>
          <w:p w14:paraId="46A79855" w14:textId="77777777" w:rsidR="00A72913" w:rsidRPr="00331DC7" w:rsidRDefault="00A72913" w:rsidP="00A73F02">
            <w:pPr>
              <w:spacing w:line="320" w:lineRule="atLeast"/>
              <w:ind w:left="60" w:right="-109"/>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0.993</w:t>
            </w:r>
          </w:p>
        </w:tc>
        <w:tc>
          <w:tcPr>
            <w:tcW w:w="1620" w:type="dxa"/>
            <w:gridSpan w:val="2"/>
            <w:tcBorders>
              <w:top w:val="nil"/>
              <w:left w:val="nil"/>
              <w:bottom w:val="nil"/>
              <w:right w:val="nil"/>
            </w:tcBorders>
          </w:tcPr>
          <w:p w14:paraId="268BC461" w14:textId="77777777" w:rsidR="00A72913" w:rsidRPr="00331DC7" w:rsidRDefault="00A72913" w:rsidP="00C84878">
            <w:pPr>
              <w:spacing w:line="320" w:lineRule="atLeast"/>
              <w:ind w:left="60" w:right="-109"/>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-0.194</w:t>
            </w:r>
          </w:p>
        </w:tc>
        <w:tc>
          <w:tcPr>
            <w:tcW w:w="990" w:type="dxa"/>
            <w:gridSpan w:val="2"/>
            <w:tcBorders>
              <w:top w:val="nil"/>
              <w:left w:val="nil"/>
              <w:bottom w:val="nil"/>
              <w:right w:val="nil"/>
            </w:tcBorders>
          </w:tcPr>
          <w:p w14:paraId="5AF98C5C" w14:textId="77777777" w:rsidR="00A72913" w:rsidRPr="00331DC7" w:rsidRDefault="00A72913" w:rsidP="00DA07E9">
            <w:pPr>
              <w:spacing w:line="320" w:lineRule="atLeast"/>
              <w:ind w:left="60" w:right="6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-3.533</w:t>
            </w:r>
          </w:p>
        </w:tc>
        <w:tc>
          <w:tcPr>
            <w:tcW w:w="998" w:type="dxa"/>
            <w:gridSpan w:val="3"/>
            <w:tcBorders>
              <w:top w:val="nil"/>
              <w:left w:val="nil"/>
              <w:bottom w:val="nil"/>
              <w:right w:val="nil"/>
            </w:tcBorders>
          </w:tcPr>
          <w:p w14:paraId="328A9E6F" w14:textId="77777777" w:rsidR="00A72913" w:rsidRPr="00331DC7" w:rsidRDefault="00A72913" w:rsidP="0057570A">
            <w:pPr>
              <w:spacing w:line="320" w:lineRule="atLeast"/>
              <w:ind w:left="-107" w:right="7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0.001</w:t>
            </w:r>
          </w:p>
        </w:tc>
      </w:tr>
      <w:tr w:rsidR="00980992" w:rsidRPr="00331DC7" w14:paraId="04C5C176" w14:textId="77777777" w:rsidTr="00C84878">
        <w:trPr>
          <w:gridAfter w:val="1"/>
          <w:wAfter w:w="263" w:type="dxa"/>
          <w:trHeight w:val="346"/>
        </w:trPr>
        <w:tc>
          <w:tcPr>
            <w:tcW w:w="3870" w:type="dxa"/>
            <w:tcBorders>
              <w:top w:val="nil"/>
              <w:left w:val="nil"/>
              <w:bottom w:val="nil"/>
              <w:right w:val="nil"/>
            </w:tcBorders>
          </w:tcPr>
          <w:p w14:paraId="38F001FF" w14:textId="2BF46D54" w:rsidR="00A72913" w:rsidRPr="00331DC7" w:rsidRDefault="00E6620E" w:rsidP="009614F7">
            <w:pPr>
              <w:ind w:left="58" w:right="-197"/>
              <w:rPr>
                <w:rFonts w:ascii="Times New Roman" w:hAnsi="Times New Roman" w:cs="Times New Roman"/>
                <w:color w:val="000000" w:themeColor="text1"/>
                <w:sz w:val="24"/>
                <w:szCs w:val="24"/>
              </w:rPr>
            </w:pPr>
            <w:r w:rsidRPr="00331DC7">
              <w:rPr>
                <w:rFonts w:ascii="Times New Roman" w:hAnsi="Times New Roman" w:cs="Times New Roman"/>
                <w:i/>
                <w:color w:val="000000" w:themeColor="text1"/>
                <w:sz w:val="24"/>
                <w:szCs w:val="24"/>
              </w:rPr>
              <w:t>β</w:t>
            </w:r>
            <w:r w:rsidRPr="00331DC7">
              <w:rPr>
                <w:rFonts w:ascii="Times New Roman" w:hAnsi="Times New Roman" w:cs="Times New Roman"/>
                <w:i/>
                <w:color w:val="000000" w:themeColor="text1"/>
                <w:sz w:val="24"/>
                <w:szCs w:val="24"/>
                <w:vertAlign w:val="subscript"/>
              </w:rPr>
              <w:t xml:space="preserve">5 </w:t>
            </w:r>
            <w:r w:rsidRPr="00331DC7">
              <w:rPr>
                <w:rFonts w:ascii="Times New Roman" w:hAnsi="Times New Roman" w:cs="Times New Roman"/>
                <w:color w:val="000000" w:themeColor="text1"/>
                <w:sz w:val="24"/>
                <w:szCs w:val="24"/>
              </w:rPr>
              <w:t>(</w:t>
            </w:r>
            <w:r w:rsidR="00A72913" w:rsidRPr="00331DC7">
              <w:rPr>
                <w:rFonts w:ascii="Times New Roman" w:hAnsi="Times New Roman" w:cs="Times New Roman"/>
                <w:color w:val="000000" w:themeColor="text1"/>
                <w:sz w:val="24"/>
                <w:szCs w:val="24"/>
              </w:rPr>
              <w:t>Household size</w:t>
            </w:r>
            <w:r w:rsidR="003874F3" w:rsidRPr="00331DC7">
              <w:rPr>
                <w:rFonts w:ascii="Times New Roman" w:hAnsi="Times New Roman" w:cs="Times New Roman"/>
                <w:color w:val="000000" w:themeColor="text1"/>
                <w:sz w:val="24"/>
                <w:szCs w:val="24"/>
              </w:rPr>
              <w:t>)</w:t>
            </w:r>
          </w:p>
        </w:tc>
        <w:tc>
          <w:tcPr>
            <w:tcW w:w="811" w:type="dxa"/>
            <w:tcBorders>
              <w:top w:val="nil"/>
              <w:left w:val="nil"/>
              <w:bottom w:val="nil"/>
              <w:right w:val="nil"/>
            </w:tcBorders>
          </w:tcPr>
          <w:p w14:paraId="6A896442" w14:textId="77777777" w:rsidR="00A72913" w:rsidRPr="00331DC7" w:rsidRDefault="00A72913" w:rsidP="001130B4">
            <w:pPr>
              <w:spacing w:line="320" w:lineRule="atLeast"/>
              <w:ind w:left="60" w:right="-108"/>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0.119</w:t>
            </w:r>
          </w:p>
        </w:tc>
        <w:tc>
          <w:tcPr>
            <w:tcW w:w="989" w:type="dxa"/>
            <w:gridSpan w:val="2"/>
            <w:tcBorders>
              <w:top w:val="nil"/>
              <w:left w:val="nil"/>
              <w:bottom w:val="nil"/>
              <w:right w:val="nil"/>
            </w:tcBorders>
          </w:tcPr>
          <w:p w14:paraId="33D822E6" w14:textId="77777777" w:rsidR="00A72913" w:rsidRPr="00331DC7" w:rsidRDefault="00A72913" w:rsidP="00A73F02">
            <w:pPr>
              <w:spacing w:line="320" w:lineRule="atLeast"/>
              <w:ind w:left="60" w:right="-109"/>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0.311</w:t>
            </w:r>
          </w:p>
        </w:tc>
        <w:tc>
          <w:tcPr>
            <w:tcW w:w="1620" w:type="dxa"/>
            <w:gridSpan w:val="2"/>
            <w:tcBorders>
              <w:top w:val="nil"/>
              <w:left w:val="nil"/>
              <w:bottom w:val="nil"/>
              <w:right w:val="nil"/>
            </w:tcBorders>
          </w:tcPr>
          <w:p w14:paraId="05BFB31D" w14:textId="77777777" w:rsidR="00A72913" w:rsidRPr="00331DC7" w:rsidRDefault="00A72913" w:rsidP="00C84878">
            <w:pPr>
              <w:spacing w:line="320" w:lineRule="atLeast"/>
              <w:ind w:left="60" w:right="-109"/>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0.019</w:t>
            </w:r>
          </w:p>
        </w:tc>
        <w:tc>
          <w:tcPr>
            <w:tcW w:w="990" w:type="dxa"/>
            <w:gridSpan w:val="2"/>
            <w:tcBorders>
              <w:top w:val="nil"/>
              <w:left w:val="nil"/>
              <w:bottom w:val="nil"/>
              <w:right w:val="nil"/>
            </w:tcBorders>
          </w:tcPr>
          <w:p w14:paraId="2647260B" w14:textId="77777777" w:rsidR="00A72913" w:rsidRPr="00331DC7" w:rsidRDefault="00A72913" w:rsidP="00DA07E9">
            <w:pPr>
              <w:spacing w:line="320" w:lineRule="atLeast"/>
              <w:ind w:left="60" w:right="6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0.382</w:t>
            </w:r>
          </w:p>
        </w:tc>
        <w:tc>
          <w:tcPr>
            <w:tcW w:w="998" w:type="dxa"/>
            <w:gridSpan w:val="3"/>
            <w:tcBorders>
              <w:top w:val="nil"/>
              <w:left w:val="nil"/>
              <w:bottom w:val="nil"/>
              <w:right w:val="nil"/>
            </w:tcBorders>
          </w:tcPr>
          <w:p w14:paraId="128B4AEA" w14:textId="77777777" w:rsidR="00A72913" w:rsidRPr="00331DC7" w:rsidRDefault="00A72913" w:rsidP="0057570A">
            <w:pPr>
              <w:spacing w:line="320" w:lineRule="atLeast"/>
              <w:ind w:left="-107" w:right="7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0.703</w:t>
            </w:r>
          </w:p>
        </w:tc>
      </w:tr>
      <w:tr w:rsidR="00980992" w:rsidRPr="00331DC7" w14:paraId="649245E5" w14:textId="77777777" w:rsidTr="00C84878">
        <w:trPr>
          <w:gridAfter w:val="1"/>
          <w:wAfter w:w="263" w:type="dxa"/>
          <w:trHeight w:val="324"/>
        </w:trPr>
        <w:tc>
          <w:tcPr>
            <w:tcW w:w="3870" w:type="dxa"/>
            <w:tcBorders>
              <w:top w:val="nil"/>
              <w:left w:val="nil"/>
              <w:bottom w:val="nil"/>
              <w:right w:val="nil"/>
            </w:tcBorders>
          </w:tcPr>
          <w:p w14:paraId="319B862A" w14:textId="6589F871" w:rsidR="00A72913" w:rsidRPr="00331DC7" w:rsidRDefault="00E6620E" w:rsidP="009614F7">
            <w:pPr>
              <w:ind w:left="58" w:right="-197"/>
              <w:rPr>
                <w:rFonts w:ascii="Times New Roman" w:hAnsi="Times New Roman" w:cs="Times New Roman"/>
                <w:color w:val="000000" w:themeColor="text1"/>
                <w:sz w:val="24"/>
                <w:szCs w:val="24"/>
              </w:rPr>
            </w:pPr>
            <w:r w:rsidRPr="00331DC7">
              <w:rPr>
                <w:rFonts w:ascii="Times New Roman" w:hAnsi="Times New Roman" w:cs="Times New Roman"/>
                <w:i/>
                <w:color w:val="000000" w:themeColor="text1"/>
                <w:sz w:val="24"/>
                <w:szCs w:val="24"/>
              </w:rPr>
              <w:t>β</w:t>
            </w:r>
            <w:r w:rsidRPr="00331DC7">
              <w:rPr>
                <w:rFonts w:ascii="Times New Roman" w:hAnsi="Times New Roman" w:cs="Times New Roman"/>
                <w:i/>
                <w:color w:val="000000" w:themeColor="text1"/>
                <w:sz w:val="24"/>
                <w:szCs w:val="24"/>
                <w:vertAlign w:val="subscript"/>
              </w:rPr>
              <w:t>6</w:t>
            </w: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Access to extension services</w:t>
            </w:r>
            <w:r w:rsidR="003874F3" w:rsidRPr="00331DC7">
              <w:rPr>
                <w:rFonts w:ascii="Times New Roman" w:hAnsi="Times New Roman" w:cs="Times New Roman"/>
                <w:color w:val="000000" w:themeColor="text1"/>
                <w:sz w:val="24"/>
                <w:szCs w:val="24"/>
              </w:rPr>
              <w:t>)</w:t>
            </w:r>
          </w:p>
        </w:tc>
        <w:tc>
          <w:tcPr>
            <w:tcW w:w="811" w:type="dxa"/>
            <w:tcBorders>
              <w:top w:val="nil"/>
              <w:left w:val="nil"/>
              <w:bottom w:val="nil"/>
              <w:right w:val="nil"/>
            </w:tcBorders>
          </w:tcPr>
          <w:p w14:paraId="3676B8DF" w14:textId="77777777" w:rsidR="00A72913" w:rsidRPr="00331DC7" w:rsidRDefault="00A72913" w:rsidP="001130B4">
            <w:pPr>
              <w:spacing w:line="320" w:lineRule="atLeast"/>
              <w:ind w:left="60" w:right="-108"/>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-1.189</w:t>
            </w:r>
          </w:p>
        </w:tc>
        <w:tc>
          <w:tcPr>
            <w:tcW w:w="989" w:type="dxa"/>
            <w:gridSpan w:val="2"/>
            <w:tcBorders>
              <w:top w:val="nil"/>
              <w:left w:val="nil"/>
              <w:bottom w:val="nil"/>
              <w:right w:val="nil"/>
            </w:tcBorders>
          </w:tcPr>
          <w:p w14:paraId="039F2506" w14:textId="77777777" w:rsidR="00A72913" w:rsidRPr="00331DC7" w:rsidRDefault="00A72913" w:rsidP="00A73F02">
            <w:pPr>
              <w:spacing w:line="320" w:lineRule="atLeast"/>
              <w:ind w:left="60" w:right="-109"/>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1.003</w:t>
            </w:r>
          </w:p>
        </w:tc>
        <w:tc>
          <w:tcPr>
            <w:tcW w:w="1620" w:type="dxa"/>
            <w:gridSpan w:val="2"/>
            <w:tcBorders>
              <w:top w:val="nil"/>
              <w:left w:val="nil"/>
              <w:bottom w:val="nil"/>
              <w:right w:val="nil"/>
            </w:tcBorders>
          </w:tcPr>
          <w:p w14:paraId="0B5BFAC6" w14:textId="77777777" w:rsidR="00A72913" w:rsidRPr="00331DC7" w:rsidRDefault="00A72913" w:rsidP="00C84878">
            <w:pPr>
              <w:spacing w:line="320" w:lineRule="atLeast"/>
              <w:ind w:left="60" w:right="-109"/>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-0.065</w:t>
            </w:r>
          </w:p>
        </w:tc>
        <w:tc>
          <w:tcPr>
            <w:tcW w:w="990" w:type="dxa"/>
            <w:gridSpan w:val="2"/>
            <w:tcBorders>
              <w:top w:val="nil"/>
              <w:left w:val="nil"/>
              <w:bottom w:val="nil"/>
              <w:right w:val="nil"/>
            </w:tcBorders>
          </w:tcPr>
          <w:p w14:paraId="62B03C1E" w14:textId="77777777" w:rsidR="00A72913" w:rsidRPr="00331DC7" w:rsidRDefault="00A72913" w:rsidP="00DA07E9">
            <w:pPr>
              <w:spacing w:line="320" w:lineRule="atLeast"/>
              <w:ind w:left="60" w:right="6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-1.185</w:t>
            </w:r>
          </w:p>
        </w:tc>
        <w:tc>
          <w:tcPr>
            <w:tcW w:w="998" w:type="dxa"/>
            <w:gridSpan w:val="3"/>
            <w:tcBorders>
              <w:top w:val="nil"/>
              <w:left w:val="nil"/>
              <w:bottom w:val="nil"/>
              <w:right w:val="nil"/>
            </w:tcBorders>
          </w:tcPr>
          <w:p w14:paraId="1DFF41F6" w14:textId="77777777" w:rsidR="00A72913" w:rsidRPr="00331DC7" w:rsidRDefault="00A72913" w:rsidP="0057570A">
            <w:pPr>
              <w:spacing w:line="320" w:lineRule="atLeast"/>
              <w:ind w:left="-107" w:right="7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0.237</w:t>
            </w:r>
          </w:p>
        </w:tc>
      </w:tr>
      <w:tr w:rsidR="00980992" w:rsidRPr="00331DC7" w14:paraId="5C07BCA4" w14:textId="77777777" w:rsidTr="00C84878">
        <w:trPr>
          <w:gridAfter w:val="1"/>
          <w:wAfter w:w="263" w:type="dxa"/>
          <w:trHeight w:val="342"/>
        </w:trPr>
        <w:tc>
          <w:tcPr>
            <w:tcW w:w="3870" w:type="dxa"/>
            <w:tcBorders>
              <w:top w:val="nil"/>
              <w:left w:val="nil"/>
              <w:bottom w:val="nil"/>
              <w:right w:val="nil"/>
            </w:tcBorders>
          </w:tcPr>
          <w:p w14:paraId="5A903FA0" w14:textId="7A6DEBE4" w:rsidR="00A72913" w:rsidRPr="00331DC7" w:rsidRDefault="00E6620E" w:rsidP="009614F7">
            <w:pPr>
              <w:ind w:left="58" w:right="-197"/>
              <w:rPr>
                <w:rFonts w:ascii="Times New Roman" w:hAnsi="Times New Roman" w:cs="Times New Roman"/>
                <w:color w:val="000000" w:themeColor="text1"/>
                <w:sz w:val="24"/>
                <w:szCs w:val="24"/>
              </w:rPr>
            </w:pPr>
            <w:r w:rsidRPr="00331DC7">
              <w:rPr>
                <w:rFonts w:ascii="Times New Roman" w:hAnsi="Times New Roman" w:cs="Times New Roman"/>
                <w:i/>
                <w:color w:val="000000" w:themeColor="text1"/>
                <w:sz w:val="24"/>
                <w:szCs w:val="24"/>
              </w:rPr>
              <w:t>β</w:t>
            </w:r>
            <w:r w:rsidRPr="00331DC7">
              <w:rPr>
                <w:rFonts w:ascii="Times New Roman" w:hAnsi="Times New Roman" w:cs="Times New Roman"/>
                <w:i/>
                <w:color w:val="000000" w:themeColor="text1"/>
                <w:sz w:val="24"/>
                <w:szCs w:val="24"/>
                <w:vertAlign w:val="subscript"/>
              </w:rPr>
              <w:t>7</w:t>
            </w: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Access to CA training</w:t>
            </w:r>
            <w:r w:rsidR="003874F3" w:rsidRPr="00331DC7">
              <w:rPr>
                <w:rFonts w:ascii="Times New Roman" w:hAnsi="Times New Roman" w:cs="Times New Roman"/>
                <w:color w:val="000000" w:themeColor="text1"/>
                <w:sz w:val="24"/>
                <w:szCs w:val="24"/>
              </w:rPr>
              <w:t xml:space="preserve"> (</w:t>
            </w:r>
            <w:r w:rsidR="003874F3" w:rsidRPr="00331DC7">
              <w:rPr>
                <w:rFonts w:ascii="Times New Roman" w:hAnsi="Times New Roman" w:cs="Times New Roman"/>
                <w:i/>
                <w:color w:val="000000" w:themeColor="text1"/>
                <w:sz w:val="24"/>
                <w:szCs w:val="24"/>
              </w:rPr>
              <w:t>β</w:t>
            </w:r>
            <w:r w:rsidR="003874F3" w:rsidRPr="00331DC7">
              <w:rPr>
                <w:rFonts w:ascii="Times New Roman" w:hAnsi="Times New Roman" w:cs="Times New Roman"/>
                <w:i/>
                <w:color w:val="000000" w:themeColor="text1"/>
                <w:sz w:val="24"/>
                <w:szCs w:val="24"/>
                <w:vertAlign w:val="subscript"/>
              </w:rPr>
              <w:t>7</w:t>
            </w:r>
            <w:r w:rsidR="003874F3" w:rsidRPr="00331DC7">
              <w:rPr>
                <w:rFonts w:ascii="Times New Roman" w:hAnsi="Times New Roman" w:cs="Times New Roman"/>
                <w:color w:val="000000" w:themeColor="text1"/>
                <w:sz w:val="24"/>
                <w:szCs w:val="24"/>
              </w:rPr>
              <w:t>)</w:t>
            </w:r>
          </w:p>
        </w:tc>
        <w:tc>
          <w:tcPr>
            <w:tcW w:w="811" w:type="dxa"/>
            <w:tcBorders>
              <w:top w:val="nil"/>
              <w:left w:val="nil"/>
              <w:bottom w:val="nil"/>
              <w:right w:val="nil"/>
            </w:tcBorders>
          </w:tcPr>
          <w:p w14:paraId="6AE5CA5E" w14:textId="77777777" w:rsidR="00A72913" w:rsidRPr="00331DC7" w:rsidRDefault="00A72913" w:rsidP="001130B4">
            <w:pPr>
              <w:spacing w:line="320" w:lineRule="atLeast"/>
              <w:ind w:left="60" w:right="-108"/>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-1.604</w:t>
            </w:r>
          </w:p>
        </w:tc>
        <w:tc>
          <w:tcPr>
            <w:tcW w:w="989" w:type="dxa"/>
            <w:gridSpan w:val="2"/>
            <w:tcBorders>
              <w:top w:val="nil"/>
              <w:left w:val="nil"/>
              <w:bottom w:val="nil"/>
              <w:right w:val="nil"/>
            </w:tcBorders>
          </w:tcPr>
          <w:p w14:paraId="0C9171E9" w14:textId="77777777" w:rsidR="00A72913" w:rsidRPr="00331DC7" w:rsidRDefault="00A72913" w:rsidP="00A73F02">
            <w:pPr>
              <w:spacing w:line="320" w:lineRule="atLeast"/>
              <w:ind w:left="60" w:right="-109"/>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0.944</w:t>
            </w:r>
          </w:p>
        </w:tc>
        <w:tc>
          <w:tcPr>
            <w:tcW w:w="1620" w:type="dxa"/>
            <w:gridSpan w:val="2"/>
            <w:tcBorders>
              <w:top w:val="nil"/>
              <w:left w:val="nil"/>
              <w:bottom w:val="nil"/>
              <w:right w:val="nil"/>
            </w:tcBorders>
          </w:tcPr>
          <w:p w14:paraId="42CBB190" w14:textId="77777777" w:rsidR="00A72913" w:rsidRPr="00331DC7" w:rsidRDefault="00A72913" w:rsidP="00C84878">
            <w:pPr>
              <w:spacing w:line="320" w:lineRule="atLeast"/>
              <w:ind w:left="60" w:right="-109"/>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-0.086</w:t>
            </w:r>
          </w:p>
        </w:tc>
        <w:tc>
          <w:tcPr>
            <w:tcW w:w="990" w:type="dxa"/>
            <w:gridSpan w:val="2"/>
            <w:tcBorders>
              <w:top w:val="nil"/>
              <w:left w:val="nil"/>
              <w:bottom w:val="nil"/>
              <w:right w:val="nil"/>
            </w:tcBorders>
          </w:tcPr>
          <w:p w14:paraId="1B67CAD0" w14:textId="77777777" w:rsidR="00A72913" w:rsidRPr="00331DC7" w:rsidRDefault="00A72913" w:rsidP="00DA07E9">
            <w:pPr>
              <w:spacing w:line="320" w:lineRule="atLeast"/>
              <w:ind w:left="60" w:right="6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-1.700</w:t>
            </w:r>
          </w:p>
        </w:tc>
        <w:tc>
          <w:tcPr>
            <w:tcW w:w="998" w:type="dxa"/>
            <w:gridSpan w:val="3"/>
            <w:tcBorders>
              <w:top w:val="nil"/>
              <w:left w:val="nil"/>
              <w:bottom w:val="nil"/>
              <w:right w:val="nil"/>
            </w:tcBorders>
          </w:tcPr>
          <w:p w14:paraId="77DC5DCF" w14:textId="77777777" w:rsidR="00A72913" w:rsidRPr="00331DC7" w:rsidRDefault="00A72913" w:rsidP="0057570A">
            <w:pPr>
              <w:spacing w:line="320" w:lineRule="atLeast"/>
              <w:ind w:left="-107" w:right="7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0.091</w:t>
            </w:r>
          </w:p>
        </w:tc>
      </w:tr>
      <w:tr w:rsidR="00980992" w:rsidRPr="00331DC7" w14:paraId="7A6F2E42" w14:textId="77777777" w:rsidTr="00C84878">
        <w:trPr>
          <w:gridAfter w:val="1"/>
          <w:wAfter w:w="263" w:type="dxa"/>
          <w:trHeight w:val="346"/>
        </w:trPr>
        <w:tc>
          <w:tcPr>
            <w:tcW w:w="3870" w:type="dxa"/>
            <w:tcBorders>
              <w:top w:val="nil"/>
              <w:left w:val="nil"/>
              <w:bottom w:val="nil"/>
              <w:right w:val="nil"/>
            </w:tcBorders>
          </w:tcPr>
          <w:p w14:paraId="2FDCD5E4" w14:textId="3FFAE1A3" w:rsidR="00A72913" w:rsidRPr="00331DC7" w:rsidRDefault="00E6620E" w:rsidP="009614F7">
            <w:pPr>
              <w:ind w:left="58" w:right="-197"/>
              <w:rPr>
                <w:rFonts w:ascii="Times New Roman" w:hAnsi="Times New Roman" w:cs="Times New Roman"/>
                <w:color w:val="000000" w:themeColor="text1"/>
                <w:sz w:val="24"/>
                <w:szCs w:val="24"/>
              </w:rPr>
            </w:pPr>
            <w:r w:rsidRPr="00331DC7">
              <w:rPr>
                <w:rFonts w:ascii="Times New Roman" w:hAnsi="Times New Roman" w:cs="Times New Roman"/>
                <w:i/>
                <w:color w:val="000000" w:themeColor="text1"/>
                <w:sz w:val="24"/>
                <w:szCs w:val="24"/>
              </w:rPr>
              <w:t>β</w:t>
            </w:r>
            <w:r w:rsidRPr="00331DC7">
              <w:rPr>
                <w:rFonts w:ascii="Times New Roman" w:hAnsi="Times New Roman" w:cs="Times New Roman"/>
                <w:i/>
                <w:color w:val="000000" w:themeColor="text1"/>
                <w:sz w:val="24"/>
                <w:szCs w:val="24"/>
                <w:vertAlign w:val="subscript"/>
              </w:rPr>
              <w:t>8</w:t>
            </w: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Farming experience</w:t>
            </w:r>
            <w:r w:rsidR="00540C12" w:rsidRPr="00331DC7">
              <w:rPr>
                <w:rFonts w:ascii="Times New Roman" w:hAnsi="Times New Roman" w:cs="Times New Roman"/>
                <w:color w:val="000000" w:themeColor="text1"/>
                <w:sz w:val="24"/>
                <w:szCs w:val="24"/>
              </w:rPr>
              <w:t>:</w:t>
            </w:r>
            <w:r w:rsidR="00A72913" w:rsidRPr="00331DC7">
              <w:rPr>
                <w:rFonts w:ascii="Times New Roman" w:hAnsi="Times New Roman" w:cs="Times New Roman"/>
                <w:color w:val="000000" w:themeColor="text1"/>
                <w:sz w:val="24"/>
                <w:szCs w:val="24"/>
              </w:rPr>
              <w:t xml:space="preserve"> &lt;10 years)</w:t>
            </w:r>
            <w:r w:rsidR="003874F3" w:rsidRPr="00331DC7">
              <w:rPr>
                <w:rFonts w:ascii="Times New Roman" w:hAnsi="Times New Roman" w:cs="Times New Roman"/>
                <w:color w:val="000000" w:themeColor="text1"/>
                <w:sz w:val="24"/>
                <w:szCs w:val="24"/>
              </w:rPr>
              <w:t xml:space="preserve"> </w:t>
            </w:r>
          </w:p>
        </w:tc>
        <w:tc>
          <w:tcPr>
            <w:tcW w:w="811" w:type="dxa"/>
            <w:tcBorders>
              <w:top w:val="nil"/>
              <w:left w:val="nil"/>
              <w:bottom w:val="nil"/>
              <w:right w:val="nil"/>
            </w:tcBorders>
          </w:tcPr>
          <w:p w14:paraId="46065E66" w14:textId="77777777" w:rsidR="00A72913" w:rsidRPr="00331DC7" w:rsidRDefault="00A72913" w:rsidP="001130B4">
            <w:pPr>
              <w:spacing w:line="320" w:lineRule="atLeast"/>
              <w:ind w:left="60" w:right="-108"/>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2.176</w:t>
            </w:r>
          </w:p>
        </w:tc>
        <w:tc>
          <w:tcPr>
            <w:tcW w:w="989" w:type="dxa"/>
            <w:gridSpan w:val="2"/>
            <w:tcBorders>
              <w:top w:val="nil"/>
              <w:left w:val="nil"/>
              <w:bottom w:val="nil"/>
              <w:right w:val="nil"/>
            </w:tcBorders>
          </w:tcPr>
          <w:p w14:paraId="7D604F56" w14:textId="77777777" w:rsidR="00A72913" w:rsidRPr="00331DC7" w:rsidRDefault="00A72913" w:rsidP="00A73F02">
            <w:pPr>
              <w:spacing w:line="320" w:lineRule="atLeast"/>
              <w:ind w:left="60" w:right="-109"/>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4.545</w:t>
            </w:r>
          </w:p>
        </w:tc>
        <w:tc>
          <w:tcPr>
            <w:tcW w:w="1620" w:type="dxa"/>
            <w:gridSpan w:val="2"/>
            <w:tcBorders>
              <w:top w:val="nil"/>
              <w:left w:val="nil"/>
              <w:bottom w:val="nil"/>
              <w:right w:val="nil"/>
            </w:tcBorders>
          </w:tcPr>
          <w:p w14:paraId="72D07FBD" w14:textId="77777777" w:rsidR="00A72913" w:rsidRPr="00331DC7" w:rsidRDefault="00A72913" w:rsidP="00C84878">
            <w:pPr>
              <w:spacing w:line="320" w:lineRule="atLeast"/>
              <w:ind w:left="60" w:right="-109"/>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0.112</w:t>
            </w:r>
          </w:p>
        </w:tc>
        <w:tc>
          <w:tcPr>
            <w:tcW w:w="990" w:type="dxa"/>
            <w:gridSpan w:val="2"/>
            <w:tcBorders>
              <w:top w:val="nil"/>
              <w:left w:val="nil"/>
              <w:bottom w:val="nil"/>
              <w:right w:val="nil"/>
            </w:tcBorders>
          </w:tcPr>
          <w:p w14:paraId="43C16C46" w14:textId="77777777" w:rsidR="00A72913" w:rsidRPr="00331DC7" w:rsidRDefault="00A72913" w:rsidP="00DA07E9">
            <w:pPr>
              <w:spacing w:line="320" w:lineRule="atLeast"/>
              <w:ind w:left="60" w:right="6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0.479</w:t>
            </w:r>
          </w:p>
        </w:tc>
        <w:tc>
          <w:tcPr>
            <w:tcW w:w="998" w:type="dxa"/>
            <w:gridSpan w:val="3"/>
            <w:tcBorders>
              <w:top w:val="nil"/>
              <w:left w:val="nil"/>
              <w:bottom w:val="nil"/>
              <w:right w:val="nil"/>
            </w:tcBorders>
          </w:tcPr>
          <w:p w14:paraId="6E638195" w14:textId="77777777" w:rsidR="00A72913" w:rsidRPr="00331DC7" w:rsidRDefault="00A72913" w:rsidP="0057570A">
            <w:pPr>
              <w:spacing w:line="320" w:lineRule="atLeast"/>
              <w:ind w:left="-107" w:right="7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0.633</w:t>
            </w:r>
          </w:p>
        </w:tc>
      </w:tr>
      <w:tr w:rsidR="00980992" w:rsidRPr="00331DC7" w14:paraId="35D585D3" w14:textId="77777777" w:rsidTr="00C84878">
        <w:trPr>
          <w:gridAfter w:val="1"/>
          <w:wAfter w:w="263" w:type="dxa"/>
          <w:trHeight w:val="362"/>
        </w:trPr>
        <w:tc>
          <w:tcPr>
            <w:tcW w:w="3870" w:type="dxa"/>
            <w:tcBorders>
              <w:top w:val="nil"/>
              <w:left w:val="nil"/>
              <w:bottom w:val="nil"/>
              <w:right w:val="nil"/>
            </w:tcBorders>
          </w:tcPr>
          <w:p w14:paraId="164E8101" w14:textId="16AEFA77" w:rsidR="00A72913" w:rsidRPr="00331DC7" w:rsidRDefault="00540C12" w:rsidP="009614F7">
            <w:pPr>
              <w:ind w:left="58" w:right="-197"/>
              <w:rPr>
                <w:rFonts w:ascii="Times New Roman" w:hAnsi="Times New Roman" w:cs="Times New Roman"/>
                <w:color w:val="000000" w:themeColor="text1"/>
                <w:sz w:val="24"/>
                <w:szCs w:val="24"/>
              </w:rPr>
            </w:pPr>
            <w:r w:rsidRPr="00331DC7">
              <w:rPr>
                <w:rFonts w:ascii="Times New Roman" w:hAnsi="Times New Roman" w:cs="Times New Roman"/>
                <w:i/>
                <w:color w:val="000000" w:themeColor="text1"/>
                <w:sz w:val="24"/>
                <w:szCs w:val="24"/>
              </w:rPr>
              <w:t>β</w:t>
            </w:r>
            <w:r w:rsidRPr="00331DC7">
              <w:rPr>
                <w:rFonts w:ascii="Times New Roman" w:hAnsi="Times New Roman" w:cs="Times New Roman"/>
                <w:i/>
                <w:color w:val="000000" w:themeColor="text1"/>
                <w:sz w:val="24"/>
                <w:szCs w:val="24"/>
                <w:vertAlign w:val="subscript"/>
              </w:rPr>
              <w:t>9</w:t>
            </w: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Farming experience</w:t>
            </w:r>
            <w:r w:rsidRPr="00331DC7">
              <w:rPr>
                <w:rFonts w:ascii="Times New Roman" w:hAnsi="Times New Roman" w:cs="Times New Roman"/>
                <w:color w:val="000000" w:themeColor="text1"/>
                <w:sz w:val="24"/>
                <w:szCs w:val="24"/>
              </w:rPr>
              <w:t>:</w:t>
            </w:r>
            <w:r w:rsidR="00A72913" w:rsidRPr="00331DC7">
              <w:rPr>
                <w:rFonts w:ascii="Times New Roman" w:hAnsi="Times New Roman" w:cs="Times New Roman"/>
                <w:color w:val="000000" w:themeColor="text1"/>
                <w:sz w:val="24"/>
                <w:szCs w:val="24"/>
              </w:rPr>
              <w:t>11-20 years)</w:t>
            </w:r>
            <w:r w:rsidR="003874F3" w:rsidRPr="00331DC7">
              <w:rPr>
                <w:rFonts w:ascii="Times New Roman" w:hAnsi="Times New Roman" w:cs="Times New Roman"/>
                <w:color w:val="000000" w:themeColor="text1"/>
                <w:sz w:val="24"/>
                <w:szCs w:val="24"/>
              </w:rPr>
              <w:t xml:space="preserve"> </w:t>
            </w:r>
          </w:p>
        </w:tc>
        <w:tc>
          <w:tcPr>
            <w:tcW w:w="811" w:type="dxa"/>
            <w:tcBorders>
              <w:top w:val="nil"/>
              <w:left w:val="nil"/>
              <w:bottom w:val="nil"/>
              <w:right w:val="nil"/>
            </w:tcBorders>
          </w:tcPr>
          <w:p w14:paraId="5CB7D3E9" w14:textId="77777777" w:rsidR="00A72913" w:rsidRPr="00331DC7" w:rsidRDefault="00A72913" w:rsidP="001130B4">
            <w:pPr>
              <w:spacing w:line="320" w:lineRule="atLeast"/>
              <w:ind w:left="60" w:right="-108"/>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2.419</w:t>
            </w:r>
          </w:p>
        </w:tc>
        <w:tc>
          <w:tcPr>
            <w:tcW w:w="989" w:type="dxa"/>
            <w:gridSpan w:val="2"/>
            <w:tcBorders>
              <w:top w:val="nil"/>
              <w:left w:val="nil"/>
              <w:bottom w:val="nil"/>
              <w:right w:val="nil"/>
            </w:tcBorders>
          </w:tcPr>
          <w:p w14:paraId="1349759A" w14:textId="77777777" w:rsidR="00A72913" w:rsidRPr="00331DC7" w:rsidRDefault="00A72913" w:rsidP="00A73F02">
            <w:pPr>
              <w:spacing w:line="320" w:lineRule="atLeast"/>
              <w:ind w:left="60" w:right="-109"/>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4.537</w:t>
            </w:r>
          </w:p>
        </w:tc>
        <w:tc>
          <w:tcPr>
            <w:tcW w:w="1620" w:type="dxa"/>
            <w:gridSpan w:val="2"/>
            <w:tcBorders>
              <w:top w:val="nil"/>
              <w:left w:val="nil"/>
              <w:bottom w:val="nil"/>
              <w:right w:val="nil"/>
            </w:tcBorders>
          </w:tcPr>
          <w:p w14:paraId="04315444" w14:textId="77777777" w:rsidR="00A72913" w:rsidRPr="00331DC7" w:rsidRDefault="00A72913" w:rsidP="00C84878">
            <w:pPr>
              <w:spacing w:line="320" w:lineRule="atLeast"/>
              <w:ind w:left="60" w:right="-109"/>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0.115</w:t>
            </w:r>
          </w:p>
        </w:tc>
        <w:tc>
          <w:tcPr>
            <w:tcW w:w="990" w:type="dxa"/>
            <w:gridSpan w:val="2"/>
            <w:tcBorders>
              <w:top w:val="nil"/>
              <w:left w:val="nil"/>
              <w:bottom w:val="nil"/>
              <w:right w:val="nil"/>
            </w:tcBorders>
          </w:tcPr>
          <w:p w14:paraId="737A5478" w14:textId="77777777" w:rsidR="00A72913" w:rsidRPr="00331DC7" w:rsidRDefault="00A72913" w:rsidP="00DA07E9">
            <w:pPr>
              <w:spacing w:line="320" w:lineRule="atLeast"/>
              <w:ind w:left="60" w:right="6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0.533</w:t>
            </w:r>
          </w:p>
        </w:tc>
        <w:tc>
          <w:tcPr>
            <w:tcW w:w="998" w:type="dxa"/>
            <w:gridSpan w:val="3"/>
            <w:tcBorders>
              <w:top w:val="nil"/>
              <w:left w:val="nil"/>
              <w:bottom w:val="nil"/>
              <w:right w:val="nil"/>
            </w:tcBorders>
          </w:tcPr>
          <w:p w14:paraId="37078065" w14:textId="77777777" w:rsidR="00A72913" w:rsidRPr="00331DC7" w:rsidRDefault="00A72913" w:rsidP="0057570A">
            <w:pPr>
              <w:spacing w:line="320" w:lineRule="atLeast"/>
              <w:ind w:left="-107" w:right="7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.0595</w:t>
            </w:r>
          </w:p>
        </w:tc>
      </w:tr>
      <w:tr w:rsidR="00980992" w:rsidRPr="00331DC7" w14:paraId="0D791F08" w14:textId="77777777" w:rsidTr="00C84878">
        <w:trPr>
          <w:gridAfter w:val="1"/>
          <w:wAfter w:w="263" w:type="dxa"/>
          <w:trHeight w:val="346"/>
        </w:trPr>
        <w:tc>
          <w:tcPr>
            <w:tcW w:w="3870" w:type="dxa"/>
            <w:tcBorders>
              <w:top w:val="nil"/>
              <w:left w:val="nil"/>
              <w:bottom w:val="nil"/>
              <w:right w:val="nil"/>
            </w:tcBorders>
          </w:tcPr>
          <w:p w14:paraId="5B7BAF0A" w14:textId="51CB6F50" w:rsidR="00A72913" w:rsidRPr="00331DC7" w:rsidRDefault="00540C12" w:rsidP="009614F7">
            <w:pPr>
              <w:ind w:left="58" w:right="-197"/>
              <w:rPr>
                <w:rFonts w:ascii="Times New Roman" w:hAnsi="Times New Roman" w:cs="Times New Roman"/>
                <w:color w:val="000000" w:themeColor="text1"/>
                <w:sz w:val="24"/>
                <w:szCs w:val="24"/>
              </w:rPr>
            </w:pPr>
            <w:r w:rsidRPr="00331DC7">
              <w:rPr>
                <w:rFonts w:ascii="Times New Roman" w:hAnsi="Times New Roman" w:cs="Times New Roman"/>
                <w:i/>
                <w:color w:val="000000" w:themeColor="text1"/>
                <w:sz w:val="24"/>
                <w:szCs w:val="24"/>
              </w:rPr>
              <w:t>β</w:t>
            </w:r>
            <w:r w:rsidRPr="00331DC7">
              <w:rPr>
                <w:rFonts w:ascii="Times New Roman" w:hAnsi="Times New Roman" w:cs="Times New Roman"/>
                <w:i/>
                <w:color w:val="000000" w:themeColor="text1"/>
                <w:sz w:val="24"/>
                <w:szCs w:val="24"/>
                <w:vertAlign w:val="subscript"/>
              </w:rPr>
              <w:t>10</w:t>
            </w: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Farming experience</w:t>
            </w:r>
            <w:r w:rsidRPr="00331DC7">
              <w:rPr>
                <w:rFonts w:ascii="Times New Roman" w:hAnsi="Times New Roman" w:cs="Times New Roman"/>
                <w:color w:val="000000" w:themeColor="text1"/>
                <w:sz w:val="24"/>
                <w:szCs w:val="24"/>
              </w:rPr>
              <w:t>:</w:t>
            </w:r>
            <w:r w:rsidR="00A72913" w:rsidRPr="00331DC7">
              <w:rPr>
                <w:rFonts w:ascii="Times New Roman" w:hAnsi="Times New Roman" w:cs="Times New Roman"/>
                <w:color w:val="000000" w:themeColor="text1"/>
                <w:sz w:val="24"/>
                <w:szCs w:val="24"/>
              </w:rPr>
              <w:t xml:space="preserve"> (&gt;21 years)</w:t>
            </w:r>
          </w:p>
        </w:tc>
        <w:tc>
          <w:tcPr>
            <w:tcW w:w="811" w:type="dxa"/>
            <w:tcBorders>
              <w:top w:val="nil"/>
              <w:left w:val="nil"/>
              <w:bottom w:val="nil"/>
              <w:right w:val="nil"/>
            </w:tcBorders>
          </w:tcPr>
          <w:p w14:paraId="32F70619" w14:textId="77777777" w:rsidR="00A72913" w:rsidRPr="00331DC7" w:rsidRDefault="00A72913" w:rsidP="001130B4">
            <w:pPr>
              <w:spacing w:line="320" w:lineRule="atLeast"/>
              <w:ind w:left="60" w:right="-108"/>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2.250</w:t>
            </w:r>
          </w:p>
        </w:tc>
        <w:tc>
          <w:tcPr>
            <w:tcW w:w="989" w:type="dxa"/>
            <w:gridSpan w:val="2"/>
            <w:tcBorders>
              <w:top w:val="nil"/>
              <w:left w:val="nil"/>
              <w:bottom w:val="nil"/>
              <w:right w:val="nil"/>
            </w:tcBorders>
          </w:tcPr>
          <w:p w14:paraId="49B1C366" w14:textId="77777777" w:rsidR="00A72913" w:rsidRPr="00331DC7" w:rsidRDefault="00A72913" w:rsidP="00A73F02">
            <w:pPr>
              <w:spacing w:line="320" w:lineRule="atLeast"/>
              <w:ind w:left="60" w:right="-109"/>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4.339</w:t>
            </w:r>
          </w:p>
        </w:tc>
        <w:tc>
          <w:tcPr>
            <w:tcW w:w="1620" w:type="dxa"/>
            <w:gridSpan w:val="2"/>
            <w:tcBorders>
              <w:top w:val="nil"/>
              <w:left w:val="nil"/>
              <w:bottom w:val="nil"/>
              <w:right w:val="nil"/>
            </w:tcBorders>
          </w:tcPr>
          <w:p w14:paraId="43A2037C" w14:textId="77777777" w:rsidR="00A72913" w:rsidRPr="00331DC7" w:rsidRDefault="00A72913" w:rsidP="00C84878">
            <w:pPr>
              <w:spacing w:line="320" w:lineRule="atLeast"/>
              <w:ind w:left="60" w:right="-109"/>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0.124</w:t>
            </w:r>
          </w:p>
        </w:tc>
        <w:tc>
          <w:tcPr>
            <w:tcW w:w="990" w:type="dxa"/>
            <w:gridSpan w:val="2"/>
            <w:tcBorders>
              <w:top w:val="nil"/>
              <w:left w:val="nil"/>
              <w:bottom w:val="nil"/>
              <w:right w:val="nil"/>
            </w:tcBorders>
          </w:tcPr>
          <w:p w14:paraId="396C874F" w14:textId="77777777" w:rsidR="00A72913" w:rsidRPr="00331DC7" w:rsidRDefault="00A72913" w:rsidP="00DA07E9">
            <w:pPr>
              <w:spacing w:line="320" w:lineRule="atLeast"/>
              <w:ind w:left="60" w:right="6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0.518</w:t>
            </w:r>
          </w:p>
        </w:tc>
        <w:tc>
          <w:tcPr>
            <w:tcW w:w="998" w:type="dxa"/>
            <w:gridSpan w:val="3"/>
            <w:tcBorders>
              <w:top w:val="nil"/>
              <w:left w:val="nil"/>
              <w:bottom w:val="nil"/>
              <w:right w:val="nil"/>
            </w:tcBorders>
          </w:tcPr>
          <w:p w14:paraId="138FC4AF" w14:textId="77777777" w:rsidR="00A72913" w:rsidRPr="00331DC7" w:rsidRDefault="00A72913" w:rsidP="0057570A">
            <w:pPr>
              <w:spacing w:line="320" w:lineRule="atLeast"/>
              <w:ind w:left="-107" w:right="7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0.605</w:t>
            </w:r>
          </w:p>
        </w:tc>
      </w:tr>
      <w:tr w:rsidR="00980992" w:rsidRPr="00331DC7" w14:paraId="142D584A" w14:textId="77777777" w:rsidTr="00C84878">
        <w:trPr>
          <w:gridAfter w:val="1"/>
          <w:wAfter w:w="263" w:type="dxa"/>
          <w:trHeight w:val="387"/>
        </w:trPr>
        <w:tc>
          <w:tcPr>
            <w:tcW w:w="3870" w:type="dxa"/>
            <w:tcBorders>
              <w:top w:val="nil"/>
              <w:left w:val="nil"/>
              <w:bottom w:val="single" w:sz="4" w:space="0" w:color="auto"/>
              <w:right w:val="nil"/>
            </w:tcBorders>
          </w:tcPr>
          <w:p w14:paraId="7AA824E2" w14:textId="56D0205A" w:rsidR="00A72913" w:rsidRPr="00331DC7" w:rsidRDefault="0057570A" w:rsidP="009614F7">
            <w:pPr>
              <w:ind w:left="58" w:right="-197"/>
              <w:rPr>
                <w:rFonts w:ascii="Times New Roman" w:hAnsi="Times New Roman" w:cs="Times New Roman"/>
                <w:color w:val="000000" w:themeColor="text1"/>
                <w:sz w:val="24"/>
                <w:szCs w:val="24"/>
              </w:rPr>
            </w:pPr>
            <w:r w:rsidRPr="00331DC7">
              <w:rPr>
                <w:rFonts w:ascii="Times New Roman" w:hAnsi="Times New Roman" w:cs="Times New Roman"/>
                <w:i/>
                <w:color w:val="000000" w:themeColor="text1"/>
                <w:sz w:val="24"/>
                <w:szCs w:val="24"/>
              </w:rPr>
              <w:t>β</w:t>
            </w:r>
            <w:r w:rsidRPr="00331DC7">
              <w:rPr>
                <w:rFonts w:ascii="Times New Roman" w:hAnsi="Times New Roman" w:cs="Times New Roman"/>
                <w:i/>
                <w:color w:val="000000" w:themeColor="text1"/>
                <w:sz w:val="24"/>
                <w:szCs w:val="24"/>
                <w:vertAlign w:val="subscript"/>
              </w:rPr>
              <w:t xml:space="preserve">11 </w:t>
            </w:r>
            <w:r w:rsidRPr="00331DC7">
              <w:rPr>
                <w:rFonts w:ascii="Times New Roman" w:hAnsi="Times New Roman" w:cs="Times New Roman"/>
                <w:color w:val="000000" w:themeColor="text1"/>
                <w:sz w:val="24"/>
                <w:szCs w:val="24"/>
              </w:rPr>
              <w:t>(</w:t>
            </w:r>
            <w:r w:rsidR="00A72913" w:rsidRPr="00331DC7">
              <w:rPr>
                <w:rFonts w:ascii="Times New Roman" w:hAnsi="Times New Roman" w:cs="Times New Roman"/>
                <w:color w:val="000000" w:themeColor="text1"/>
                <w:sz w:val="24"/>
                <w:szCs w:val="24"/>
              </w:rPr>
              <w:t>Farm size</w:t>
            </w:r>
            <w:r w:rsidR="003874F3" w:rsidRPr="00331DC7">
              <w:rPr>
                <w:rFonts w:ascii="Times New Roman" w:hAnsi="Times New Roman" w:cs="Times New Roman"/>
                <w:color w:val="000000" w:themeColor="text1"/>
                <w:sz w:val="24"/>
                <w:szCs w:val="24"/>
              </w:rPr>
              <w:t>)</w:t>
            </w:r>
          </w:p>
        </w:tc>
        <w:tc>
          <w:tcPr>
            <w:tcW w:w="811" w:type="dxa"/>
            <w:tcBorders>
              <w:top w:val="nil"/>
              <w:left w:val="nil"/>
              <w:bottom w:val="single" w:sz="4" w:space="0" w:color="auto"/>
              <w:right w:val="nil"/>
            </w:tcBorders>
          </w:tcPr>
          <w:p w14:paraId="1F9BEE09" w14:textId="77777777" w:rsidR="00A72913" w:rsidRPr="00331DC7" w:rsidRDefault="00A72913" w:rsidP="001130B4">
            <w:pPr>
              <w:spacing w:line="320" w:lineRule="atLeast"/>
              <w:ind w:left="60" w:right="-108"/>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-0.069</w:t>
            </w:r>
          </w:p>
        </w:tc>
        <w:tc>
          <w:tcPr>
            <w:tcW w:w="989" w:type="dxa"/>
            <w:gridSpan w:val="2"/>
            <w:tcBorders>
              <w:top w:val="nil"/>
              <w:left w:val="nil"/>
              <w:bottom w:val="single" w:sz="4" w:space="0" w:color="auto"/>
              <w:right w:val="nil"/>
            </w:tcBorders>
          </w:tcPr>
          <w:p w14:paraId="3C079388" w14:textId="77777777" w:rsidR="00A72913" w:rsidRPr="00331DC7" w:rsidRDefault="00A72913" w:rsidP="00A73F02">
            <w:pPr>
              <w:spacing w:line="320" w:lineRule="atLeast"/>
              <w:ind w:left="60" w:right="-109"/>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0.009</w:t>
            </w:r>
          </w:p>
        </w:tc>
        <w:tc>
          <w:tcPr>
            <w:tcW w:w="1620" w:type="dxa"/>
            <w:gridSpan w:val="2"/>
            <w:tcBorders>
              <w:top w:val="nil"/>
              <w:left w:val="nil"/>
              <w:bottom w:val="single" w:sz="4" w:space="0" w:color="auto"/>
              <w:right w:val="nil"/>
            </w:tcBorders>
          </w:tcPr>
          <w:p w14:paraId="09B38E18" w14:textId="77777777" w:rsidR="00A72913" w:rsidRPr="00331DC7" w:rsidRDefault="00A72913" w:rsidP="00C84878">
            <w:pPr>
              <w:spacing w:line="320" w:lineRule="atLeast"/>
              <w:ind w:left="60" w:right="-109"/>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-0.391</w:t>
            </w:r>
          </w:p>
        </w:tc>
        <w:tc>
          <w:tcPr>
            <w:tcW w:w="990" w:type="dxa"/>
            <w:gridSpan w:val="2"/>
            <w:tcBorders>
              <w:top w:val="nil"/>
              <w:left w:val="nil"/>
              <w:bottom w:val="single" w:sz="4" w:space="0" w:color="auto"/>
              <w:right w:val="nil"/>
            </w:tcBorders>
          </w:tcPr>
          <w:p w14:paraId="485EDF59" w14:textId="77777777" w:rsidR="00A72913" w:rsidRPr="00331DC7" w:rsidRDefault="00A72913" w:rsidP="00DA07E9">
            <w:pPr>
              <w:spacing w:line="320" w:lineRule="atLeast"/>
              <w:ind w:left="60" w:right="6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-7.558</w:t>
            </w:r>
          </w:p>
        </w:tc>
        <w:tc>
          <w:tcPr>
            <w:tcW w:w="998" w:type="dxa"/>
            <w:gridSpan w:val="3"/>
            <w:tcBorders>
              <w:top w:val="nil"/>
              <w:left w:val="nil"/>
              <w:bottom w:val="single" w:sz="4" w:space="0" w:color="auto"/>
              <w:right w:val="nil"/>
            </w:tcBorders>
          </w:tcPr>
          <w:p w14:paraId="7AAB2EBF" w14:textId="77777777" w:rsidR="00A72913" w:rsidRPr="00331DC7" w:rsidRDefault="00A72913" w:rsidP="0057570A">
            <w:pPr>
              <w:spacing w:line="320" w:lineRule="atLeast"/>
              <w:ind w:left="-107" w:right="7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0.000</w:t>
            </w:r>
          </w:p>
        </w:tc>
      </w:tr>
      <w:tr w:rsidR="00576EF7" w:rsidRPr="00331DC7" w14:paraId="06272D63" w14:textId="77777777" w:rsidTr="00C84878">
        <w:trPr>
          <w:trHeight w:val="297"/>
        </w:trPr>
        <w:tc>
          <w:tcPr>
            <w:tcW w:w="9541" w:type="dxa"/>
            <w:gridSpan w:val="12"/>
            <w:tcBorders>
              <w:top w:val="single" w:sz="4" w:space="0" w:color="auto"/>
              <w:left w:val="nil"/>
              <w:bottom w:val="single" w:sz="4" w:space="0" w:color="auto"/>
              <w:right w:val="nil"/>
            </w:tcBorders>
          </w:tcPr>
          <w:p w14:paraId="4AD5C659" w14:textId="4E45D922" w:rsidR="00576EF7" w:rsidRPr="00331DC7" w:rsidRDefault="00576EF7" w:rsidP="00E6620E">
            <w:pPr>
              <w:spacing w:line="320" w:lineRule="atLeast"/>
              <w:ind w:left="60" w:right="60"/>
              <w:rPr>
                <w:rFonts w:ascii="Times New Roman" w:hAnsi="Times New Roman" w:cs="Times New Roman"/>
                <w:color w:val="000000" w:themeColor="text1"/>
                <w:sz w:val="24"/>
                <w:szCs w:val="24"/>
              </w:rPr>
            </w:pPr>
            <w:r w:rsidRPr="00331DC7">
              <w:rPr>
                <w:rFonts w:ascii="Times New Roman" w:hAnsi="Times New Roman" w:cs="Times New Roman"/>
                <w:i/>
                <w:color w:val="000000" w:themeColor="text1"/>
                <w:sz w:val="24"/>
                <w:szCs w:val="24"/>
              </w:rPr>
              <w:t>R</w:t>
            </w:r>
            <w:r w:rsidRPr="00331DC7">
              <w:rPr>
                <w:rFonts w:ascii="Times New Roman" w:hAnsi="Times New Roman" w:cs="Times New Roman"/>
                <w:i/>
                <w:color w:val="000000" w:themeColor="text1"/>
                <w:sz w:val="24"/>
                <w:szCs w:val="24"/>
                <w:vertAlign w:val="superscript"/>
              </w:rPr>
              <w:t>2</w:t>
            </w:r>
            <w:r w:rsidRPr="00331DC7">
              <w:rPr>
                <w:rFonts w:ascii="Times New Roman" w:hAnsi="Times New Roman" w:cs="Times New Roman"/>
                <w:color w:val="000000" w:themeColor="text1"/>
                <w:sz w:val="24"/>
                <w:szCs w:val="24"/>
              </w:rPr>
              <w:t xml:space="preserve">= 0.580        Adjusted </w:t>
            </w:r>
            <w:r w:rsidRPr="00331DC7">
              <w:rPr>
                <w:rFonts w:ascii="Times New Roman" w:hAnsi="Times New Roman" w:cs="Times New Roman"/>
                <w:i/>
                <w:color w:val="000000" w:themeColor="text1"/>
                <w:sz w:val="24"/>
                <w:szCs w:val="24"/>
              </w:rPr>
              <w:t>R</w:t>
            </w:r>
            <w:r w:rsidRPr="00331DC7">
              <w:rPr>
                <w:rFonts w:ascii="Times New Roman" w:hAnsi="Times New Roman" w:cs="Times New Roman"/>
                <w:i/>
                <w:color w:val="000000" w:themeColor="text1"/>
                <w:sz w:val="24"/>
                <w:szCs w:val="24"/>
                <w:vertAlign w:val="superscript"/>
              </w:rPr>
              <w:t>2</w:t>
            </w:r>
            <w:r w:rsidRPr="00331DC7">
              <w:rPr>
                <w:rFonts w:ascii="Times New Roman" w:hAnsi="Times New Roman" w:cs="Times New Roman"/>
                <w:color w:val="000000" w:themeColor="text1"/>
                <w:sz w:val="24"/>
                <w:szCs w:val="24"/>
              </w:rPr>
              <w:t>= 0.558</w:t>
            </w:r>
          </w:p>
        </w:tc>
      </w:tr>
    </w:tbl>
    <w:p w14:paraId="48D59343" w14:textId="77777777" w:rsidR="00A72913" w:rsidRPr="00331DC7" w:rsidRDefault="00A72913" w:rsidP="00762F6F">
      <w:pPr>
        <w:autoSpaceDE w:val="0"/>
        <w:autoSpaceDN w:val="0"/>
        <w:adjustRightInd w:val="0"/>
        <w:spacing w:after="0" w:line="360" w:lineRule="auto"/>
        <w:jc w:val="both"/>
        <w:rPr>
          <w:rFonts w:ascii="Times New Roman" w:eastAsia="CharisSIL" w:hAnsi="Times New Roman" w:cs="Times New Roman"/>
          <w:sz w:val="24"/>
          <w:szCs w:val="24"/>
        </w:rPr>
      </w:pPr>
    </w:p>
    <w:p w14:paraId="3D4205BF" w14:textId="4F1BB9D7" w:rsidR="00794C1C" w:rsidRPr="00331DC7" w:rsidRDefault="00C8364F" w:rsidP="00762F6F">
      <w:pPr>
        <w:autoSpaceDE w:val="0"/>
        <w:autoSpaceDN w:val="0"/>
        <w:adjustRightInd w:val="0"/>
        <w:spacing w:after="0" w:line="360" w:lineRule="auto"/>
        <w:ind w:firstLine="720"/>
        <w:jc w:val="both"/>
        <w:rPr>
          <w:rFonts w:ascii="Times New Roman" w:eastAsia="CharisSIL" w:hAnsi="Times New Roman" w:cs="Times New Roman"/>
          <w:sz w:val="24"/>
          <w:szCs w:val="24"/>
        </w:rPr>
      </w:pPr>
      <w:r w:rsidRPr="00331DC7">
        <w:rPr>
          <w:rFonts w:ascii="Times New Roman" w:eastAsia="CharisSIL" w:hAnsi="Times New Roman" w:cs="Times New Roman"/>
          <w:sz w:val="24"/>
          <w:szCs w:val="24"/>
        </w:rPr>
        <w:t>Table</w:t>
      </w:r>
      <w:r w:rsidR="002B77DB" w:rsidRPr="00331DC7">
        <w:rPr>
          <w:rFonts w:ascii="Times New Roman" w:eastAsia="CharisSIL" w:hAnsi="Times New Roman" w:cs="Times New Roman"/>
          <w:sz w:val="24"/>
          <w:szCs w:val="24"/>
        </w:rPr>
        <w:t xml:space="preserve"> 4</w:t>
      </w:r>
      <w:r w:rsidRPr="00331DC7">
        <w:rPr>
          <w:rFonts w:ascii="Times New Roman" w:eastAsia="CharisSIL" w:hAnsi="Times New Roman" w:cs="Times New Roman"/>
          <w:sz w:val="24"/>
          <w:szCs w:val="24"/>
        </w:rPr>
        <w:t xml:space="preserve"> shows </w:t>
      </w:r>
      <w:r w:rsidR="001E2448" w:rsidRPr="00331DC7">
        <w:rPr>
          <w:rFonts w:ascii="Times New Roman" w:eastAsia="CharisSIL" w:hAnsi="Times New Roman" w:cs="Times New Roman"/>
          <w:sz w:val="24"/>
          <w:szCs w:val="24"/>
        </w:rPr>
        <w:t>that the coefficient of determination (R</w:t>
      </w:r>
      <w:r w:rsidR="001E2448" w:rsidRPr="00331DC7">
        <w:rPr>
          <w:rFonts w:ascii="Times New Roman" w:eastAsia="CharisSIL" w:hAnsi="Times New Roman" w:cs="Times New Roman"/>
          <w:sz w:val="24"/>
          <w:szCs w:val="24"/>
          <w:vertAlign w:val="superscript"/>
        </w:rPr>
        <w:t>2</w:t>
      </w:r>
      <w:r w:rsidR="001E2448" w:rsidRPr="00331DC7">
        <w:rPr>
          <w:rFonts w:ascii="Times New Roman" w:eastAsia="CharisSIL" w:hAnsi="Times New Roman" w:cs="Times New Roman"/>
          <w:sz w:val="24"/>
          <w:szCs w:val="24"/>
        </w:rPr>
        <w:t>) is 0.580</w:t>
      </w:r>
      <w:r w:rsidR="00D36E4B" w:rsidRPr="00331DC7">
        <w:rPr>
          <w:rFonts w:ascii="Times New Roman" w:eastAsia="CharisSIL" w:hAnsi="Times New Roman" w:cs="Times New Roman"/>
          <w:sz w:val="24"/>
          <w:szCs w:val="24"/>
        </w:rPr>
        <w:t>,</w:t>
      </w:r>
      <w:r w:rsidR="00CF0B81" w:rsidRPr="00331DC7">
        <w:rPr>
          <w:rFonts w:ascii="Times New Roman" w:eastAsia="CharisSIL" w:hAnsi="Times New Roman" w:cs="Times New Roman"/>
          <w:sz w:val="24"/>
          <w:szCs w:val="24"/>
        </w:rPr>
        <w:t xml:space="preserve"> </w:t>
      </w:r>
      <w:r w:rsidR="000956CC" w:rsidRPr="00331DC7">
        <w:rPr>
          <w:rFonts w:ascii="Times New Roman" w:eastAsia="CharisSIL" w:hAnsi="Times New Roman" w:cs="Times New Roman"/>
          <w:sz w:val="24"/>
          <w:szCs w:val="24"/>
        </w:rPr>
        <w:t>which</w:t>
      </w:r>
      <w:r w:rsidR="001E2448" w:rsidRPr="00331DC7">
        <w:rPr>
          <w:rFonts w:ascii="Times New Roman" w:eastAsia="CharisSIL" w:hAnsi="Times New Roman" w:cs="Times New Roman"/>
          <w:sz w:val="24"/>
          <w:szCs w:val="24"/>
        </w:rPr>
        <w:t xml:space="preserve"> indicates that the </w:t>
      </w:r>
      <w:r w:rsidR="000956CC" w:rsidRPr="00331DC7">
        <w:rPr>
          <w:rFonts w:ascii="Times New Roman" w:eastAsia="CharisSIL" w:hAnsi="Times New Roman" w:cs="Times New Roman"/>
          <w:sz w:val="24"/>
          <w:szCs w:val="24"/>
        </w:rPr>
        <w:t>exogenous variable</w:t>
      </w:r>
      <w:r w:rsidR="00D36E4B" w:rsidRPr="00331DC7">
        <w:rPr>
          <w:rFonts w:ascii="Times New Roman" w:eastAsia="CharisSIL" w:hAnsi="Times New Roman" w:cs="Times New Roman"/>
          <w:sz w:val="24"/>
          <w:szCs w:val="24"/>
        </w:rPr>
        <w:t>s</w:t>
      </w:r>
      <w:r w:rsidR="008A4B9D" w:rsidRPr="00331DC7">
        <w:rPr>
          <w:rFonts w:ascii="Times New Roman" w:eastAsia="CharisSIL" w:hAnsi="Times New Roman" w:cs="Times New Roman"/>
          <w:sz w:val="24"/>
          <w:szCs w:val="24"/>
        </w:rPr>
        <w:t xml:space="preserve"> </w:t>
      </w:r>
      <w:r w:rsidR="00557DBD" w:rsidRPr="00331DC7">
        <w:rPr>
          <w:rFonts w:ascii="Times New Roman" w:eastAsia="CharisSIL" w:hAnsi="Times New Roman" w:cs="Times New Roman"/>
          <w:sz w:val="24"/>
          <w:szCs w:val="24"/>
        </w:rPr>
        <w:t>(e.g., age, formal education, farm size)</w:t>
      </w:r>
      <w:r w:rsidR="001E2448" w:rsidRPr="00331DC7">
        <w:rPr>
          <w:rFonts w:ascii="Times New Roman" w:eastAsia="CharisSIL" w:hAnsi="Times New Roman" w:cs="Times New Roman"/>
          <w:sz w:val="24"/>
          <w:szCs w:val="24"/>
        </w:rPr>
        <w:t xml:space="preserve"> included in the model </w:t>
      </w:r>
      <w:r w:rsidR="000956CC" w:rsidRPr="00331DC7">
        <w:rPr>
          <w:rFonts w:ascii="Times New Roman" w:eastAsia="CharisSIL" w:hAnsi="Times New Roman" w:cs="Times New Roman"/>
          <w:sz w:val="24"/>
          <w:szCs w:val="24"/>
        </w:rPr>
        <w:t xml:space="preserve">could </w:t>
      </w:r>
      <w:r w:rsidR="001E2448" w:rsidRPr="00331DC7">
        <w:rPr>
          <w:rFonts w:ascii="Times New Roman" w:eastAsia="CharisSIL" w:hAnsi="Times New Roman" w:cs="Times New Roman"/>
          <w:sz w:val="24"/>
          <w:szCs w:val="24"/>
        </w:rPr>
        <w:t xml:space="preserve">explain 58% </w:t>
      </w:r>
      <w:r w:rsidR="00D36E4B" w:rsidRPr="00331DC7">
        <w:rPr>
          <w:rFonts w:ascii="Times New Roman" w:eastAsia="CharisSIL" w:hAnsi="Times New Roman" w:cs="Times New Roman"/>
          <w:sz w:val="24"/>
          <w:szCs w:val="24"/>
        </w:rPr>
        <w:t xml:space="preserve">of the </w:t>
      </w:r>
      <w:r w:rsidR="001E2448" w:rsidRPr="00331DC7">
        <w:rPr>
          <w:rFonts w:ascii="Times New Roman" w:eastAsia="CharisSIL" w:hAnsi="Times New Roman" w:cs="Times New Roman"/>
          <w:sz w:val="24"/>
          <w:szCs w:val="24"/>
        </w:rPr>
        <w:t xml:space="preserve">variance of the </w:t>
      </w:r>
      <w:r w:rsidR="000956CC" w:rsidRPr="00331DC7">
        <w:rPr>
          <w:rFonts w:ascii="Times New Roman" w:eastAsia="CharisSIL" w:hAnsi="Times New Roman" w:cs="Times New Roman"/>
          <w:sz w:val="24"/>
          <w:szCs w:val="24"/>
        </w:rPr>
        <w:t xml:space="preserve">endogenous variable </w:t>
      </w:r>
      <w:r w:rsidR="00557DBD" w:rsidRPr="00331DC7">
        <w:rPr>
          <w:rFonts w:ascii="Times New Roman" w:eastAsia="CharisSIL" w:hAnsi="Times New Roman" w:cs="Times New Roman"/>
          <w:sz w:val="24"/>
          <w:szCs w:val="24"/>
        </w:rPr>
        <w:t>(i.e.</w:t>
      </w:r>
      <w:r w:rsidR="00D36E4B" w:rsidRPr="00331DC7">
        <w:rPr>
          <w:rFonts w:ascii="Times New Roman" w:eastAsia="CharisSIL" w:hAnsi="Times New Roman" w:cs="Times New Roman"/>
          <w:sz w:val="24"/>
          <w:szCs w:val="24"/>
        </w:rPr>
        <w:t>,</w:t>
      </w:r>
      <w:r w:rsidR="00557DBD" w:rsidRPr="00331DC7">
        <w:rPr>
          <w:rFonts w:ascii="Times New Roman" w:eastAsia="CharisSIL" w:hAnsi="Times New Roman" w:cs="Times New Roman"/>
          <w:sz w:val="24"/>
          <w:szCs w:val="24"/>
        </w:rPr>
        <w:t xml:space="preserve"> perceived constraints)</w:t>
      </w:r>
      <w:r w:rsidR="00CF0B81" w:rsidRPr="00331DC7">
        <w:rPr>
          <w:rFonts w:ascii="Times New Roman" w:eastAsia="CharisSIL" w:hAnsi="Times New Roman" w:cs="Times New Roman"/>
          <w:sz w:val="24"/>
          <w:szCs w:val="24"/>
        </w:rPr>
        <w:t>. The results</w:t>
      </w:r>
      <w:r w:rsidR="001A2781" w:rsidRPr="00331DC7">
        <w:rPr>
          <w:rFonts w:ascii="Times New Roman" w:eastAsia="CharisSIL" w:hAnsi="Times New Roman" w:cs="Times New Roman"/>
          <w:sz w:val="24"/>
          <w:szCs w:val="24"/>
        </w:rPr>
        <w:t xml:space="preserve"> demonstrate</w:t>
      </w:r>
      <w:r w:rsidR="00CF0B81" w:rsidRPr="00331DC7">
        <w:rPr>
          <w:rFonts w:ascii="Times New Roman" w:eastAsia="CharisSIL" w:hAnsi="Times New Roman" w:cs="Times New Roman"/>
          <w:sz w:val="24"/>
          <w:szCs w:val="24"/>
        </w:rPr>
        <w:t xml:space="preserve"> that</w:t>
      </w:r>
      <w:r w:rsidR="004005C2" w:rsidRPr="00331DC7">
        <w:rPr>
          <w:rFonts w:ascii="Times New Roman" w:eastAsia="CharisSIL" w:hAnsi="Times New Roman" w:cs="Times New Roman"/>
          <w:sz w:val="24"/>
          <w:szCs w:val="24"/>
        </w:rPr>
        <w:t xml:space="preserve"> </w:t>
      </w:r>
      <w:r w:rsidR="00D36E4B" w:rsidRPr="00331DC7">
        <w:rPr>
          <w:rFonts w:ascii="Times New Roman" w:eastAsia="CharisSIL" w:hAnsi="Times New Roman" w:cs="Times New Roman"/>
          <w:sz w:val="24"/>
          <w:szCs w:val="24"/>
        </w:rPr>
        <w:t xml:space="preserve">the </w:t>
      </w:r>
      <w:r w:rsidR="004005C2" w:rsidRPr="00331DC7">
        <w:rPr>
          <w:rFonts w:ascii="Times New Roman" w:eastAsia="CharisSIL" w:hAnsi="Times New Roman" w:cs="Times New Roman"/>
          <w:sz w:val="24"/>
          <w:szCs w:val="24"/>
        </w:rPr>
        <w:t xml:space="preserve">level of </w:t>
      </w:r>
      <w:r w:rsidR="00B72875" w:rsidRPr="00331DC7">
        <w:rPr>
          <w:rFonts w:ascii="Times New Roman" w:eastAsia="CharisSIL" w:hAnsi="Times New Roman" w:cs="Times New Roman"/>
          <w:sz w:val="24"/>
          <w:szCs w:val="24"/>
        </w:rPr>
        <w:t xml:space="preserve">formal </w:t>
      </w:r>
      <w:r w:rsidR="004005C2" w:rsidRPr="00331DC7">
        <w:rPr>
          <w:rFonts w:ascii="Times New Roman" w:eastAsia="CharisSIL" w:hAnsi="Times New Roman" w:cs="Times New Roman"/>
          <w:sz w:val="24"/>
          <w:szCs w:val="24"/>
        </w:rPr>
        <w:t>education, training experience,</w:t>
      </w:r>
      <w:r w:rsidR="00E86F61" w:rsidRPr="00331DC7">
        <w:rPr>
          <w:rFonts w:ascii="Times New Roman" w:eastAsia="CharisSIL" w:hAnsi="Times New Roman" w:cs="Times New Roman"/>
          <w:sz w:val="24"/>
          <w:szCs w:val="24"/>
        </w:rPr>
        <w:t xml:space="preserve"> </w:t>
      </w:r>
      <w:r w:rsidR="001A2781" w:rsidRPr="00331DC7">
        <w:rPr>
          <w:rFonts w:ascii="Times New Roman" w:eastAsia="CharisSIL" w:hAnsi="Times New Roman" w:cs="Times New Roman"/>
          <w:sz w:val="24"/>
          <w:szCs w:val="24"/>
        </w:rPr>
        <w:t>availability</w:t>
      </w:r>
      <w:r w:rsidR="004005C2" w:rsidRPr="00331DC7">
        <w:rPr>
          <w:rFonts w:ascii="Times New Roman" w:eastAsia="CharisSIL" w:hAnsi="Times New Roman" w:cs="Times New Roman"/>
          <w:sz w:val="24"/>
          <w:szCs w:val="24"/>
        </w:rPr>
        <w:t xml:space="preserve"> </w:t>
      </w:r>
      <w:r w:rsidR="001A2781" w:rsidRPr="00331DC7">
        <w:rPr>
          <w:rFonts w:ascii="Times New Roman" w:eastAsia="CharisSIL" w:hAnsi="Times New Roman" w:cs="Times New Roman"/>
          <w:sz w:val="24"/>
          <w:szCs w:val="24"/>
        </w:rPr>
        <w:t xml:space="preserve">of </w:t>
      </w:r>
      <w:r w:rsidR="002853B9" w:rsidRPr="00331DC7">
        <w:rPr>
          <w:rFonts w:ascii="Times New Roman" w:eastAsia="CharisSIL" w:hAnsi="Times New Roman" w:cs="Times New Roman"/>
          <w:sz w:val="24"/>
          <w:szCs w:val="24"/>
        </w:rPr>
        <w:t>machines</w:t>
      </w:r>
      <w:r w:rsidR="00D36E4B" w:rsidRPr="00331DC7">
        <w:rPr>
          <w:rFonts w:ascii="Times New Roman" w:eastAsia="CharisSIL" w:hAnsi="Times New Roman" w:cs="Times New Roman"/>
          <w:sz w:val="24"/>
          <w:szCs w:val="24"/>
        </w:rPr>
        <w:t>,</w:t>
      </w:r>
      <w:r w:rsidR="00C34D07" w:rsidRPr="00331DC7">
        <w:rPr>
          <w:rFonts w:ascii="Times New Roman" w:eastAsia="CharisSIL" w:hAnsi="Times New Roman" w:cs="Times New Roman"/>
          <w:sz w:val="24"/>
          <w:szCs w:val="24"/>
        </w:rPr>
        <w:t xml:space="preserve"> and farm size</w:t>
      </w:r>
      <w:r w:rsidR="005709BE" w:rsidRPr="00331DC7">
        <w:rPr>
          <w:rFonts w:ascii="Times New Roman" w:eastAsia="CharisSIL" w:hAnsi="Times New Roman" w:cs="Times New Roman"/>
          <w:sz w:val="24"/>
          <w:szCs w:val="24"/>
        </w:rPr>
        <w:t xml:space="preserve"> of these farmers</w:t>
      </w:r>
      <w:r w:rsidR="004005C2" w:rsidRPr="00331DC7">
        <w:rPr>
          <w:rFonts w:ascii="Times New Roman" w:eastAsia="CharisSIL" w:hAnsi="Times New Roman" w:cs="Times New Roman"/>
          <w:sz w:val="24"/>
          <w:szCs w:val="24"/>
        </w:rPr>
        <w:t xml:space="preserve"> have a significant and negative influence on </w:t>
      </w:r>
      <w:r w:rsidR="00D36E4B" w:rsidRPr="00331DC7">
        <w:rPr>
          <w:rFonts w:ascii="Times New Roman" w:eastAsia="CharisSIL" w:hAnsi="Times New Roman" w:cs="Times New Roman"/>
          <w:sz w:val="24"/>
          <w:szCs w:val="24"/>
        </w:rPr>
        <w:t xml:space="preserve">the </w:t>
      </w:r>
      <w:r w:rsidR="004005C2" w:rsidRPr="00331DC7">
        <w:rPr>
          <w:rFonts w:ascii="Times New Roman" w:eastAsia="CharisSIL" w:hAnsi="Times New Roman" w:cs="Times New Roman"/>
          <w:sz w:val="24"/>
          <w:szCs w:val="24"/>
        </w:rPr>
        <w:t>constraints to adopt</w:t>
      </w:r>
      <w:r w:rsidR="00E86F61" w:rsidRPr="00331DC7">
        <w:rPr>
          <w:rFonts w:ascii="Times New Roman" w:eastAsia="CharisSIL" w:hAnsi="Times New Roman" w:cs="Times New Roman"/>
          <w:sz w:val="24"/>
          <w:szCs w:val="24"/>
        </w:rPr>
        <w:t>ing</w:t>
      </w:r>
      <w:r w:rsidR="004005C2" w:rsidRPr="00331DC7">
        <w:rPr>
          <w:rFonts w:ascii="Times New Roman" w:eastAsia="CharisSIL" w:hAnsi="Times New Roman" w:cs="Times New Roman"/>
          <w:sz w:val="24"/>
          <w:szCs w:val="24"/>
        </w:rPr>
        <w:t xml:space="preserve"> CA farming. </w:t>
      </w:r>
      <w:r w:rsidR="00C34D07" w:rsidRPr="00331DC7">
        <w:rPr>
          <w:rFonts w:ascii="Times New Roman" w:eastAsia="CharisSIL" w:hAnsi="Times New Roman" w:cs="Times New Roman"/>
          <w:sz w:val="24"/>
          <w:szCs w:val="24"/>
        </w:rPr>
        <w:t>Access to extension service</w:t>
      </w:r>
      <w:r w:rsidR="000252AA" w:rsidRPr="00331DC7">
        <w:rPr>
          <w:rFonts w:ascii="Times New Roman" w:eastAsia="CharisSIL" w:hAnsi="Times New Roman" w:cs="Times New Roman"/>
          <w:sz w:val="24"/>
          <w:szCs w:val="24"/>
        </w:rPr>
        <w:t>s</w:t>
      </w:r>
      <w:r w:rsidR="00C34D07" w:rsidRPr="00331DC7">
        <w:rPr>
          <w:rFonts w:ascii="Times New Roman" w:eastAsia="CharisSIL" w:hAnsi="Times New Roman" w:cs="Times New Roman"/>
          <w:sz w:val="24"/>
          <w:szCs w:val="24"/>
        </w:rPr>
        <w:t xml:space="preserve"> and CA training ha</w:t>
      </w:r>
      <w:r w:rsidR="00E86F61" w:rsidRPr="00331DC7">
        <w:rPr>
          <w:rFonts w:ascii="Times New Roman" w:eastAsia="CharisSIL" w:hAnsi="Times New Roman" w:cs="Times New Roman"/>
          <w:sz w:val="24"/>
          <w:szCs w:val="24"/>
        </w:rPr>
        <w:t>s</w:t>
      </w:r>
      <w:r w:rsidR="00C34D07" w:rsidRPr="00331DC7">
        <w:rPr>
          <w:rFonts w:ascii="Times New Roman" w:eastAsia="CharisSIL" w:hAnsi="Times New Roman" w:cs="Times New Roman"/>
          <w:sz w:val="24"/>
          <w:szCs w:val="24"/>
        </w:rPr>
        <w:t xml:space="preserve"> </w:t>
      </w:r>
      <w:r w:rsidR="00794C1C" w:rsidRPr="00331DC7">
        <w:rPr>
          <w:rFonts w:ascii="Times New Roman" w:eastAsia="CharisSIL" w:hAnsi="Times New Roman" w:cs="Times New Roman"/>
          <w:sz w:val="24"/>
          <w:szCs w:val="24"/>
        </w:rPr>
        <w:t xml:space="preserve">a </w:t>
      </w:r>
      <w:r w:rsidR="00C34D07" w:rsidRPr="00331DC7">
        <w:rPr>
          <w:rFonts w:ascii="Times New Roman" w:eastAsia="CharisSIL" w:hAnsi="Times New Roman" w:cs="Times New Roman"/>
          <w:sz w:val="24"/>
          <w:szCs w:val="24"/>
        </w:rPr>
        <w:t>negative but non-significant effect on constraint</w:t>
      </w:r>
      <w:r w:rsidR="00794C1C" w:rsidRPr="00331DC7">
        <w:rPr>
          <w:rFonts w:ascii="Times New Roman" w:eastAsia="CharisSIL" w:hAnsi="Times New Roman" w:cs="Times New Roman"/>
          <w:sz w:val="24"/>
          <w:szCs w:val="24"/>
        </w:rPr>
        <w:t>s</w:t>
      </w:r>
      <w:r w:rsidR="00C34D07" w:rsidRPr="00331DC7">
        <w:rPr>
          <w:rFonts w:ascii="Times New Roman" w:eastAsia="CharisSIL" w:hAnsi="Times New Roman" w:cs="Times New Roman"/>
          <w:sz w:val="24"/>
          <w:szCs w:val="24"/>
        </w:rPr>
        <w:t xml:space="preserve">. The rest </w:t>
      </w:r>
      <w:r w:rsidR="00794C1C" w:rsidRPr="00331DC7">
        <w:rPr>
          <w:rFonts w:ascii="Times New Roman" w:eastAsia="CharisSIL" w:hAnsi="Times New Roman" w:cs="Times New Roman"/>
          <w:sz w:val="24"/>
          <w:szCs w:val="24"/>
        </w:rPr>
        <w:t xml:space="preserve">of the </w:t>
      </w:r>
      <w:r w:rsidR="00C34D07" w:rsidRPr="00331DC7">
        <w:rPr>
          <w:rFonts w:ascii="Times New Roman" w:eastAsia="CharisSIL" w:hAnsi="Times New Roman" w:cs="Times New Roman"/>
          <w:sz w:val="24"/>
          <w:szCs w:val="24"/>
        </w:rPr>
        <w:t>explanatory variables (i.e.</w:t>
      </w:r>
      <w:r w:rsidR="005709BE" w:rsidRPr="00331DC7">
        <w:rPr>
          <w:rFonts w:ascii="Times New Roman" w:eastAsia="CharisSIL" w:hAnsi="Times New Roman" w:cs="Times New Roman"/>
          <w:sz w:val="24"/>
          <w:szCs w:val="24"/>
        </w:rPr>
        <w:t>,</w:t>
      </w:r>
      <w:r w:rsidR="00C34D07" w:rsidRPr="00331DC7">
        <w:rPr>
          <w:rFonts w:ascii="Times New Roman" w:eastAsia="CharisSIL" w:hAnsi="Times New Roman" w:cs="Times New Roman"/>
          <w:sz w:val="24"/>
          <w:szCs w:val="24"/>
        </w:rPr>
        <w:t xml:space="preserve"> age, household size</w:t>
      </w:r>
      <w:r w:rsidR="00D36E4B" w:rsidRPr="00331DC7">
        <w:rPr>
          <w:rFonts w:ascii="Times New Roman" w:eastAsia="CharisSIL" w:hAnsi="Times New Roman" w:cs="Times New Roman"/>
          <w:sz w:val="24"/>
          <w:szCs w:val="24"/>
        </w:rPr>
        <w:t>,</w:t>
      </w:r>
      <w:r w:rsidR="00C34D07" w:rsidRPr="00331DC7">
        <w:rPr>
          <w:rFonts w:ascii="Times New Roman" w:eastAsia="CharisSIL" w:hAnsi="Times New Roman" w:cs="Times New Roman"/>
          <w:sz w:val="24"/>
          <w:szCs w:val="24"/>
        </w:rPr>
        <w:t xml:space="preserve"> and farming </w:t>
      </w:r>
      <w:r w:rsidR="00C34D07" w:rsidRPr="00331DC7">
        <w:rPr>
          <w:rFonts w:ascii="Times New Roman" w:eastAsia="CharisSIL" w:hAnsi="Times New Roman" w:cs="Times New Roman"/>
          <w:sz w:val="24"/>
          <w:szCs w:val="24"/>
        </w:rPr>
        <w:lastRenderedPageBreak/>
        <w:t xml:space="preserve">experience) are non-significant </w:t>
      </w:r>
      <w:r w:rsidR="00EB32A4" w:rsidRPr="00331DC7">
        <w:rPr>
          <w:rFonts w:ascii="Times New Roman" w:eastAsia="CharisSIL" w:hAnsi="Times New Roman" w:cs="Times New Roman"/>
          <w:sz w:val="24"/>
          <w:szCs w:val="24"/>
        </w:rPr>
        <w:t xml:space="preserve">but have a positive </w:t>
      </w:r>
      <w:r w:rsidR="00D36E4B" w:rsidRPr="00331DC7">
        <w:rPr>
          <w:rFonts w:ascii="Times New Roman" w:eastAsia="CharisSIL" w:hAnsi="Times New Roman" w:cs="Times New Roman"/>
          <w:sz w:val="24"/>
          <w:szCs w:val="24"/>
        </w:rPr>
        <w:t xml:space="preserve">impact </w:t>
      </w:r>
      <w:r w:rsidR="00EB32A4" w:rsidRPr="00331DC7">
        <w:rPr>
          <w:rFonts w:ascii="Times New Roman" w:eastAsia="CharisSIL" w:hAnsi="Times New Roman" w:cs="Times New Roman"/>
          <w:sz w:val="24"/>
          <w:szCs w:val="24"/>
        </w:rPr>
        <w:t xml:space="preserve">on </w:t>
      </w:r>
      <w:r w:rsidR="00D36E4B" w:rsidRPr="00331DC7">
        <w:rPr>
          <w:rFonts w:ascii="Times New Roman" w:eastAsia="CharisSIL" w:hAnsi="Times New Roman" w:cs="Times New Roman"/>
          <w:sz w:val="24"/>
          <w:szCs w:val="24"/>
        </w:rPr>
        <w:t xml:space="preserve">the </w:t>
      </w:r>
      <w:r w:rsidR="00EB32A4" w:rsidRPr="00331DC7">
        <w:rPr>
          <w:rFonts w:ascii="Times New Roman" w:eastAsia="CharisSIL" w:hAnsi="Times New Roman" w:cs="Times New Roman"/>
          <w:sz w:val="24"/>
          <w:szCs w:val="24"/>
        </w:rPr>
        <w:t>constraint</w:t>
      </w:r>
      <w:r w:rsidR="00794C1C" w:rsidRPr="00331DC7">
        <w:rPr>
          <w:rFonts w:ascii="Times New Roman" w:eastAsia="CharisSIL" w:hAnsi="Times New Roman" w:cs="Times New Roman"/>
          <w:sz w:val="24"/>
          <w:szCs w:val="24"/>
        </w:rPr>
        <w:t>s</w:t>
      </w:r>
      <w:r w:rsidR="00EB32A4" w:rsidRPr="00331DC7">
        <w:rPr>
          <w:rFonts w:ascii="Times New Roman" w:eastAsia="CharisSIL" w:hAnsi="Times New Roman" w:cs="Times New Roman"/>
          <w:sz w:val="24"/>
          <w:szCs w:val="24"/>
        </w:rPr>
        <w:t xml:space="preserve"> faced by </w:t>
      </w:r>
      <w:r w:rsidR="0079364A" w:rsidRPr="00331DC7">
        <w:rPr>
          <w:rFonts w:ascii="Times New Roman" w:eastAsia="CharisSIL" w:hAnsi="Times New Roman" w:cs="Times New Roman"/>
          <w:sz w:val="24"/>
          <w:szCs w:val="24"/>
        </w:rPr>
        <w:t>non-CA farmers</w:t>
      </w:r>
      <w:r w:rsidR="00EB32A4" w:rsidRPr="00331DC7">
        <w:rPr>
          <w:rFonts w:ascii="Times New Roman" w:eastAsia="CharisSIL" w:hAnsi="Times New Roman" w:cs="Times New Roman"/>
          <w:sz w:val="24"/>
          <w:szCs w:val="24"/>
        </w:rPr>
        <w:t>.</w:t>
      </w:r>
    </w:p>
    <w:p w14:paraId="248F349B" w14:textId="696282E8" w:rsidR="001F73AF" w:rsidRPr="00331DC7" w:rsidRDefault="004B1E13" w:rsidP="00896A56">
      <w:pPr>
        <w:autoSpaceDE w:val="0"/>
        <w:autoSpaceDN w:val="0"/>
        <w:adjustRightInd w:val="0"/>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Findings demonstrate that years of formal education ha</w:t>
      </w:r>
      <w:r w:rsidR="00794C1C" w:rsidRPr="00331DC7">
        <w:rPr>
          <w:rFonts w:ascii="Times New Roman" w:hAnsi="Times New Roman" w:cs="Times New Roman"/>
          <w:sz w:val="24"/>
          <w:szCs w:val="24"/>
        </w:rPr>
        <w:t>ve</w:t>
      </w:r>
      <w:r w:rsidRPr="00331DC7">
        <w:rPr>
          <w:rFonts w:ascii="Times New Roman" w:hAnsi="Times New Roman" w:cs="Times New Roman"/>
          <w:sz w:val="24"/>
          <w:szCs w:val="24"/>
        </w:rPr>
        <w:t xml:space="preserve"> a negative coefficient</w:t>
      </w:r>
      <w:r w:rsidR="00794C1C" w:rsidRPr="00331DC7">
        <w:rPr>
          <w:rFonts w:ascii="Times New Roman" w:hAnsi="Times New Roman" w:cs="Times New Roman"/>
          <w:sz w:val="24"/>
          <w:szCs w:val="24"/>
        </w:rPr>
        <w:t>,</w:t>
      </w:r>
      <w:r w:rsidRPr="00331DC7">
        <w:rPr>
          <w:rFonts w:ascii="Times New Roman" w:hAnsi="Times New Roman" w:cs="Times New Roman"/>
          <w:sz w:val="24"/>
          <w:szCs w:val="24"/>
        </w:rPr>
        <w:t xml:space="preserve"> meaning that the higher level of </w:t>
      </w:r>
      <w:r w:rsidR="00FE1661" w:rsidRPr="00331DC7">
        <w:rPr>
          <w:rFonts w:ascii="Times New Roman" w:hAnsi="Times New Roman" w:cs="Times New Roman"/>
          <w:sz w:val="24"/>
          <w:szCs w:val="24"/>
        </w:rPr>
        <w:t xml:space="preserve">formal </w:t>
      </w:r>
      <w:r w:rsidRPr="00331DC7">
        <w:rPr>
          <w:rFonts w:ascii="Times New Roman" w:hAnsi="Times New Roman" w:cs="Times New Roman"/>
          <w:sz w:val="24"/>
          <w:szCs w:val="24"/>
        </w:rPr>
        <w:t xml:space="preserve">education received by the farmers </w:t>
      </w:r>
      <w:r w:rsidR="001A2781" w:rsidRPr="00331DC7">
        <w:rPr>
          <w:rFonts w:ascii="Times New Roman" w:hAnsi="Times New Roman" w:cs="Times New Roman"/>
          <w:sz w:val="24"/>
          <w:szCs w:val="24"/>
        </w:rPr>
        <w:t>is</w:t>
      </w:r>
      <w:r w:rsidRPr="00331DC7">
        <w:rPr>
          <w:rFonts w:ascii="Times New Roman" w:hAnsi="Times New Roman" w:cs="Times New Roman"/>
          <w:sz w:val="24"/>
          <w:szCs w:val="24"/>
        </w:rPr>
        <w:t xml:space="preserve"> less likely to have future constraints </w:t>
      </w:r>
      <w:r w:rsidR="00D468B6" w:rsidRPr="00331DC7">
        <w:rPr>
          <w:rFonts w:ascii="Times New Roman" w:hAnsi="Times New Roman" w:cs="Times New Roman"/>
          <w:sz w:val="24"/>
          <w:szCs w:val="24"/>
        </w:rPr>
        <w:t xml:space="preserve">on </w:t>
      </w:r>
      <w:r w:rsidRPr="00331DC7">
        <w:rPr>
          <w:rFonts w:ascii="Times New Roman" w:hAnsi="Times New Roman" w:cs="Times New Roman"/>
          <w:sz w:val="24"/>
          <w:szCs w:val="24"/>
        </w:rPr>
        <w:t>adopt</w:t>
      </w:r>
      <w:r w:rsidR="001A2781" w:rsidRPr="00331DC7">
        <w:rPr>
          <w:rFonts w:ascii="Times New Roman" w:hAnsi="Times New Roman" w:cs="Times New Roman"/>
          <w:sz w:val="24"/>
          <w:szCs w:val="24"/>
        </w:rPr>
        <w:t>ing</w:t>
      </w:r>
      <w:r w:rsidRPr="00331DC7">
        <w:rPr>
          <w:rFonts w:ascii="Times New Roman" w:hAnsi="Times New Roman" w:cs="Times New Roman"/>
          <w:sz w:val="24"/>
          <w:szCs w:val="24"/>
        </w:rPr>
        <w:t xml:space="preserve"> CA farming. </w:t>
      </w:r>
      <w:r w:rsidRPr="00331DC7">
        <w:rPr>
          <w:rFonts w:ascii="Times New Roman" w:hAnsi="Times New Roman" w:cs="Times New Roman"/>
          <w:sz w:val="24"/>
          <w:szCs w:val="24"/>
        </w:rPr>
        <w:fldChar w:fldCharType="begin"/>
      </w:r>
      <w:r w:rsidR="00CD4381" w:rsidRPr="00331DC7">
        <w:rPr>
          <w:rFonts w:ascii="Times New Roman" w:hAnsi="Times New Roman" w:cs="Times New Roman"/>
          <w:sz w:val="24"/>
          <w:szCs w:val="24"/>
        </w:rPr>
        <w:instrText xml:space="preserve"> ADDIN ZOTERO_ITEM CSL_CITATION {"citationID":"EhNpyo67","properties":{"formattedCitation":"(Singas and Manus, 2014)","plainCitation":"(Singas and Manus, 2014)","dontUpdate":true,"noteIndex":0},"citationItems":[{"id":819,"uris":["http://zotero.org/users/7833037/items/8PZ5PSZS"],"itemData":{"id":819,"type":"article-journal","container-title":"Universal Journal of Agricultural Research","DOI":"10.13189/ ujar.2014.020602","issue":"6","page":"191-197","title":"Factors Influencing Adoption of Pond Fish Farming Innovations in Potsy of Morobe Province, Papua New Guinea","volume":"2","author":[{"family":"Singas","given":"Susan"},{"family":"Manus","given":"Peter"}],"issued":{"date-parts":[["2014"]]}}}],"schema":"https://github.com/citation-style-language/schema/raw/master/csl-citation.json"} </w:instrText>
      </w:r>
      <w:r w:rsidRPr="00331DC7">
        <w:rPr>
          <w:rFonts w:ascii="Times New Roman" w:hAnsi="Times New Roman" w:cs="Times New Roman"/>
          <w:sz w:val="24"/>
          <w:szCs w:val="24"/>
        </w:rPr>
        <w:fldChar w:fldCharType="separate"/>
      </w:r>
      <w:r w:rsidRPr="00331DC7">
        <w:rPr>
          <w:rFonts w:ascii="Times New Roman" w:hAnsi="Times New Roman" w:cs="Times New Roman"/>
          <w:sz w:val="24"/>
          <w:szCs w:val="24"/>
        </w:rPr>
        <w:t>Singas and Manu</w:t>
      </w:r>
      <w:r w:rsidR="00794C1C" w:rsidRPr="00331DC7">
        <w:rPr>
          <w:rFonts w:ascii="Times New Roman" w:hAnsi="Times New Roman" w:cs="Times New Roman"/>
          <w:sz w:val="24"/>
          <w:szCs w:val="24"/>
        </w:rPr>
        <w:t>s</w:t>
      </w:r>
      <w:r w:rsidRPr="00331DC7">
        <w:rPr>
          <w:rFonts w:ascii="Times New Roman" w:hAnsi="Times New Roman" w:cs="Times New Roman"/>
          <w:sz w:val="24"/>
          <w:szCs w:val="24"/>
        </w:rPr>
        <w:t xml:space="preserve"> (2014)</w:t>
      </w:r>
      <w:r w:rsidRPr="00331DC7">
        <w:rPr>
          <w:rFonts w:ascii="Times New Roman" w:hAnsi="Times New Roman" w:cs="Times New Roman"/>
          <w:sz w:val="24"/>
          <w:szCs w:val="24"/>
        </w:rPr>
        <w:fldChar w:fldCharType="end"/>
      </w:r>
      <w:r w:rsidRPr="00331DC7">
        <w:rPr>
          <w:rFonts w:ascii="Times New Roman" w:hAnsi="Times New Roman" w:cs="Times New Roman"/>
          <w:sz w:val="24"/>
          <w:szCs w:val="24"/>
        </w:rPr>
        <w:t xml:space="preserve"> note that </w:t>
      </w:r>
      <w:r w:rsidR="00B01D14" w:rsidRPr="00331DC7">
        <w:rPr>
          <w:rFonts w:ascii="Times New Roman" w:hAnsi="Times New Roman" w:cs="Times New Roman"/>
          <w:sz w:val="24"/>
          <w:szCs w:val="24"/>
        </w:rPr>
        <w:t xml:space="preserve">the </w:t>
      </w:r>
      <w:r w:rsidRPr="00331DC7">
        <w:rPr>
          <w:rFonts w:ascii="Times New Roman" w:hAnsi="Times New Roman" w:cs="Times New Roman"/>
          <w:sz w:val="24"/>
          <w:szCs w:val="24"/>
        </w:rPr>
        <w:t>successful adoption of new technology or innovation depend</w:t>
      </w:r>
      <w:r w:rsidR="00FE1661" w:rsidRPr="00331DC7">
        <w:rPr>
          <w:rFonts w:ascii="Times New Roman" w:hAnsi="Times New Roman" w:cs="Times New Roman"/>
          <w:sz w:val="24"/>
          <w:szCs w:val="24"/>
        </w:rPr>
        <w:t>s</w:t>
      </w:r>
      <w:r w:rsidRPr="00331DC7">
        <w:rPr>
          <w:rFonts w:ascii="Times New Roman" w:hAnsi="Times New Roman" w:cs="Times New Roman"/>
          <w:sz w:val="24"/>
          <w:szCs w:val="24"/>
        </w:rPr>
        <w:t xml:space="preserve"> on the level of knowledge and skills of the farmers. Making these farmers more educated through informal educational platforms such as social media, </w:t>
      </w:r>
      <w:r w:rsidR="00664CB0" w:rsidRPr="00331DC7">
        <w:rPr>
          <w:rFonts w:ascii="Times New Roman" w:hAnsi="Times New Roman" w:cs="Times New Roman"/>
          <w:sz w:val="24"/>
          <w:szCs w:val="24"/>
        </w:rPr>
        <w:t xml:space="preserve">messaging, </w:t>
      </w:r>
      <w:r w:rsidRPr="00331DC7">
        <w:rPr>
          <w:rFonts w:ascii="Times New Roman" w:hAnsi="Times New Roman" w:cs="Times New Roman"/>
          <w:sz w:val="24"/>
          <w:szCs w:val="24"/>
        </w:rPr>
        <w:t>television</w:t>
      </w:r>
      <w:r w:rsidR="0032589D" w:rsidRPr="00331DC7">
        <w:rPr>
          <w:rFonts w:ascii="Times New Roman" w:hAnsi="Times New Roman" w:cs="Times New Roman"/>
          <w:sz w:val="24"/>
          <w:szCs w:val="24"/>
        </w:rPr>
        <w:t>,</w:t>
      </w:r>
      <w:r w:rsidRPr="00331DC7">
        <w:rPr>
          <w:rFonts w:ascii="Times New Roman" w:hAnsi="Times New Roman" w:cs="Times New Roman"/>
          <w:sz w:val="24"/>
          <w:szCs w:val="24"/>
        </w:rPr>
        <w:t xml:space="preserve"> and door-to-door information dissemination can be helpful not only </w:t>
      </w:r>
      <w:r w:rsidR="00B01D14" w:rsidRPr="00331DC7">
        <w:rPr>
          <w:rFonts w:ascii="Times New Roman" w:hAnsi="Times New Roman" w:cs="Times New Roman"/>
          <w:sz w:val="24"/>
          <w:szCs w:val="24"/>
        </w:rPr>
        <w:t>in</w:t>
      </w:r>
      <w:r w:rsidRPr="00331DC7">
        <w:rPr>
          <w:rFonts w:ascii="Times New Roman" w:hAnsi="Times New Roman" w:cs="Times New Roman"/>
          <w:sz w:val="24"/>
          <w:szCs w:val="24"/>
        </w:rPr>
        <w:t xml:space="preserve"> increas</w:t>
      </w:r>
      <w:r w:rsidR="00B01D14" w:rsidRPr="00331DC7">
        <w:rPr>
          <w:rFonts w:ascii="Times New Roman" w:hAnsi="Times New Roman" w:cs="Times New Roman"/>
          <w:sz w:val="24"/>
          <w:szCs w:val="24"/>
        </w:rPr>
        <w:t>ing</w:t>
      </w:r>
      <w:r w:rsidRPr="00331DC7">
        <w:rPr>
          <w:rFonts w:ascii="Times New Roman" w:hAnsi="Times New Roman" w:cs="Times New Roman"/>
          <w:sz w:val="24"/>
          <w:szCs w:val="24"/>
        </w:rPr>
        <w:t xml:space="preserve"> their knowledge but also </w:t>
      </w:r>
      <w:r w:rsidR="00B01D14" w:rsidRPr="00331DC7">
        <w:rPr>
          <w:rFonts w:ascii="Times New Roman" w:hAnsi="Times New Roman" w:cs="Times New Roman"/>
          <w:sz w:val="24"/>
          <w:szCs w:val="24"/>
        </w:rPr>
        <w:t>in</w:t>
      </w:r>
      <w:r w:rsidRPr="00331DC7">
        <w:rPr>
          <w:rFonts w:ascii="Times New Roman" w:hAnsi="Times New Roman" w:cs="Times New Roman"/>
          <w:sz w:val="24"/>
          <w:szCs w:val="24"/>
        </w:rPr>
        <w:t xml:space="preserve"> engag</w:t>
      </w:r>
      <w:r w:rsidR="00B01D14" w:rsidRPr="00331DC7">
        <w:rPr>
          <w:rFonts w:ascii="Times New Roman" w:hAnsi="Times New Roman" w:cs="Times New Roman"/>
          <w:sz w:val="24"/>
          <w:szCs w:val="24"/>
        </w:rPr>
        <w:t>ing</w:t>
      </w:r>
      <w:r w:rsidRPr="00331DC7">
        <w:rPr>
          <w:rFonts w:ascii="Times New Roman" w:hAnsi="Times New Roman" w:cs="Times New Roman"/>
          <w:sz w:val="24"/>
          <w:szCs w:val="24"/>
        </w:rPr>
        <w:t xml:space="preserve"> them in</w:t>
      </w:r>
      <w:r w:rsidR="00794C1C" w:rsidRPr="00331DC7">
        <w:rPr>
          <w:rFonts w:ascii="Times New Roman" w:hAnsi="Times New Roman" w:cs="Times New Roman"/>
          <w:sz w:val="24"/>
          <w:szCs w:val="24"/>
        </w:rPr>
        <w:t xml:space="preserve"> the</w:t>
      </w:r>
      <w:r w:rsidRPr="00331DC7">
        <w:rPr>
          <w:rFonts w:ascii="Times New Roman" w:hAnsi="Times New Roman" w:cs="Times New Roman"/>
          <w:sz w:val="24"/>
          <w:szCs w:val="24"/>
        </w:rPr>
        <w:t xml:space="preserve"> cognitive process of actively </w:t>
      </w:r>
      <w:r w:rsidR="0032589D" w:rsidRPr="00331DC7">
        <w:rPr>
          <w:rFonts w:ascii="Times New Roman" w:hAnsi="Times New Roman" w:cs="Times New Roman"/>
          <w:sz w:val="24"/>
          <w:szCs w:val="24"/>
        </w:rPr>
        <w:t xml:space="preserve">recognizing </w:t>
      </w:r>
      <w:r w:rsidRPr="00331DC7">
        <w:rPr>
          <w:rFonts w:ascii="Times New Roman" w:hAnsi="Times New Roman" w:cs="Times New Roman"/>
          <w:sz w:val="24"/>
          <w:szCs w:val="24"/>
        </w:rPr>
        <w:t xml:space="preserve">the </w:t>
      </w:r>
      <w:r w:rsidR="0032589D" w:rsidRPr="00331DC7">
        <w:rPr>
          <w:rFonts w:ascii="Times New Roman" w:hAnsi="Times New Roman" w:cs="Times New Roman"/>
          <w:sz w:val="24"/>
          <w:szCs w:val="24"/>
        </w:rPr>
        <w:t xml:space="preserve">value </w:t>
      </w:r>
      <w:r w:rsidRPr="00331DC7">
        <w:rPr>
          <w:rFonts w:ascii="Times New Roman" w:hAnsi="Times New Roman" w:cs="Times New Roman"/>
          <w:sz w:val="24"/>
          <w:szCs w:val="24"/>
        </w:rPr>
        <w:t xml:space="preserve">of CA. </w:t>
      </w:r>
      <w:r w:rsidR="001F73AF" w:rsidRPr="00331DC7">
        <w:rPr>
          <w:rFonts w:ascii="Times New Roman" w:hAnsi="Times New Roman" w:cs="Times New Roman"/>
          <w:sz w:val="24"/>
          <w:szCs w:val="24"/>
        </w:rPr>
        <w:t>T</w:t>
      </w:r>
      <w:r w:rsidRPr="00331DC7">
        <w:rPr>
          <w:rFonts w:ascii="Times New Roman" w:hAnsi="Times New Roman" w:cs="Times New Roman"/>
          <w:sz w:val="24"/>
          <w:szCs w:val="24"/>
        </w:rPr>
        <w:t>raining experience has negative coefficients</w:t>
      </w:r>
      <w:r w:rsidR="00794C1C"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794C1C" w:rsidRPr="00331DC7">
        <w:rPr>
          <w:rFonts w:ascii="Times New Roman" w:hAnsi="Times New Roman" w:cs="Times New Roman"/>
          <w:sz w:val="24"/>
          <w:szCs w:val="24"/>
        </w:rPr>
        <w:t>meaning that</w:t>
      </w:r>
      <w:r w:rsidRPr="00331DC7">
        <w:rPr>
          <w:rFonts w:ascii="Times New Roman" w:hAnsi="Times New Roman" w:cs="Times New Roman"/>
          <w:sz w:val="24"/>
          <w:szCs w:val="24"/>
        </w:rPr>
        <w:t xml:space="preserve"> with more training experience on any farming</w:t>
      </w:r>
      <w:r w:rsidR="00B01D14" w:rsidRPr="00331DC7">
        <w:rPr>
          <w:rFonts w:ascii="Times New Roman" w:hAnsi="Times New Roman" w:cs="Times New Roman"/>
          <w:sz w:val="24"/>
          <w:szCs w:val="24"/>
        </w:rPr>
        <w:t>-</w:t>
      </w:r>
      <w:r w:rsidRPr="00331DC7">
        <w:rPr>
          <w:rFonts w:ascii="Times New Roman" w:hAnsi="Times New Roman" w:cs="Times New Roman"/>
          <w:sz w:val="24"/>
          <w:szCs w:val="24"/>
        </w:rPr>
        <w:t xml:space="preserve">related issues, farmers are less likely </w:t>
      </w:r>
      <w:r w:rsidR="00794C1C" w:rsidRPr="00331DC7">
        <w:rPr>
          <w:rFonts w:ascii="Times New Roman" w:hAnsi="Times New Roman" w:cs="Times New Roman"/>
          <w:sz w:val="24"/>
          <w:szCs w:val="24"/>
        </w:rPr>
        <w:t>to face</w:t>
      </w:r>
      <w:r w:rsidRPr="00331DC7">
        <w:rPr>
          <w:rFonts w:ascii="Times New Roman" w:hAnsi="Times New Roman" w:cs="Times New Roman"/>
          <w:sz w:val="24"/>
          <w:szCs w:val="24"/>
        </w:rPr>
        <w:t xml:space="preserve"> problems related to </w:t>
      </w:r>
      <w:r w:rsidR="00B01D14" w:rsidRPr="00331DC7">
        <w:rPr>
          <w:rFonts w:ascii="Times New Roman" w:hAnsi="Times New Roman" w:cs="Times New Roman"/>
          <w:sz w:val="24"/>
          <w:szCs w:val="24"/>
        </w:rPr>
        <w:t xml:space="preserve">the </w:t>
      </w:r>
      <w:r w:rsidRPr="00331DC7">
        <w:rPr>
          <w:rFonts w:ascii="Times New Roman" w:hAnsi="Times New Roman" w:cs="Times New Roman"/>
          <w:sz w:val="24"/>
          <w:szCs w:val="24"/>
        </w:rPr>
        <w:t xml:space="preserve">adoption of CA farming. Training is crucial for diffusing any technology among the target group. In this case, </w:t>
      </w:r>
      <w:r w:rsidR="001F73AF" w:rsidRPr="00331DC7">
        <w:rPr>
          <w:rFonts w:ascii="Times New Roman" w:hAnsi="Times New Roman" w:cs="Times New Roman"/>
          <w:sz w:val="24"/>
          <w:szCs w:val="24"/>
        </w:rPr>
        <w:t>government departments and NGOs</w:t>
      </w:r>
      <w:r w:rsidRPr="00331DC7">
        <w:rPr>
          <w:rFonts w:ascii="Times New Roman" w:hAnsi="Times New Roman" w:cs="Times New Roman"/>
          <w:sz w:val="24"/>
          <w:szCs w:val="24"/>
        </w:rPr>
        <w:t xml:space="preserve"> that provide agricultural extension services can also arrange regular training</w:t>
      </w:r>
      <w:r w:rsidR="001F73AF" w:rsidRPr="00331DC7">
        <w:rPr>
          <w:rFonts w:ascii="Times New Roman" w:hAnsi="Times New Roman" w:cs="Times New Roman"/>
          <w:sz w:val="24"/>
          <w:szCs w:val="24"/>
        </w:rPr>
        <w:t xml:space="preserve"> programs</w:t>
      </w:r>
      <w:r w:rsidRPr="00331DC7">
        <w:rPr>
          <w:rFonts w:ascii="Times New Roman" w:hAnsi="Times New Roman" w:cs="Times New Roman"/>
          <w:sz w:val="24"/>
          <w:szCs w:val="24"/>
        </w:rPr>
        <w:t xml:space="preserve"> for </w:t>
      </w:r>
      <w:r w:rsidR="001F73AF" w:rsidRPr="00331DC7">
        <w:rPr>
          <w:rFonts w:ascii="Times New Roman" w:hAnsi="Times New Roman" w:cs="Times New Roman"/>
          <w:sz w:val="24"/>
          <w:szCs w:val="24"/>
        </w:rPr>
        <w:t>both CA and non-CA</w:t>
      </w:r>
      <w:r w:rsidRPr="00331DC7">
        <w:rPr>
          <w:rFonts w:ascii="Times New Roman" w:hAnsi="Times New Roman" w:cs="Times New Roman"/>
          <w:sz w:val="24"/>
          <w:szCs w:val="24"/>
        </w:rPr>
        <w:t xml:space="preserve"> farmers. Ongoing projects can provide the trainee farmers with </w:t>
      </w:r>
      <w:r w:rsidR="001F73AF" w:rsidRPr="00331DC7">
        <w:rPr>
          <w:rFonts w:ascii="Times New Roman" w:hAnsi="Times New Roman" w:cs="Times New Roman"/>
          <w:sz w:val="24"/>
          <w:szCs w:val="24"/>
        </w:rPr>
        <w:t>in-</w:t>
      </w:r>
      <w:r w:rsidRPr="00331DC7">
        <w:rPr>
          <w:rFonts w:ascii="Times New Roman" w:hAnsi="Times New Roman" w:cs="Times New Roman"/>
          <w:sz w:val="24"/>
          <w:szCs w:val="24"/>
        </w:rPr>
        <w:t xml:space="preserve">kind </w:t>
      </w:r>
      <w:r w:rsidR="001F73AF" w:rsidRPr="00331DC7">
        <w:rPr>
          <w:rFonts w:ascii="Times New Roman" w:hAnsi="Times New Roman" w:cs="Times New Roman"/>
          <w:sz w:val="24"/>
          <w:szCs w:val="24"/>
        </w:rPr>
        <w:t>benefits</w:t>
      </w:r>
      <w:r w:rsidRPr="00331DC7">
        <w:rPr>
          <w:rFonts w:ascii="Times New Roman" w:hAnsi="Times New Roman" w:cs="Times New Roman"/>
          <w:sz w:val="24"/>
          <w:szCs w:val="24"/>
        </w:rPr>
        <w:t xml:space="preserve"> </w:t>
      </w:r>
      <w:r w:rsidR="001F73AF" w:rsidRPr="00331DC7">
        <w:rPr>
          <w:rFonts w:ascii="Times New Roman" w:hAnsi="Times New Roman" w:cs="Times New Roman"/>
          <w:sz w:val="24"/>
          <w:szCs w:val="24"/>
        </w:rPr>
        <w:t xml:space="preserve">to </w:t>
      </w:r>
      <w:r w:rsidRPr="00331DC7">
        <w:rPr>
          <w:rFonts w:ascii="Times New Roman" w:hAnsi="Times New Roman" w:cs="Times New Roman"/>
          <w:sz w:val="24"/>
          <w:szCs w:val="24"/>
        </w:rPr>
        <w:t xml:space="preserve">motivate them </w:t>
      </w:r>
      <w:r w:rsidR="00B01D14" w:rsidRPr="00331DC7">
        <w:rPr>
          <w:rFonts w:ascii="Times New Roman" w:hAnsi="Times New Roman" w:cs="Times New Roman"/>
          <w:sz w:val="24"/>
          <w:szCs w:val="24"/>
        </w:rPr>
        <w:t>to adopt</w:t>
      </w:r>
      <w:r w:rsidR="001F73AF" w:rsidRPr="00331DC7">
        <w:rPr>
          <w:rFonts w:ascii="Times New Roman" w:hAnsi="Times New Roman" w:cs="Times New Roman"/>
          <w:sz w:val="24"/>
          <w:szCs w:val="24"/>
        </w:rPr>
        <w:t xml:space="preserve"> and</w:t>
      </w:r>
      <w:r w:rsidRPr="00331DC7">
        <w:rPr>
          <w:rFonts w:ascii="Times New Roman" w:hAnsi="Times New Roman" w:cs="Times New Roman"/>
          <w:sz w:val="24"/>
          <w:szCs w:val="24"/>
        </w:rPr>
        <w:t xml:space="preserve"> practic</w:t>
      </w:r>
      <w:r w:rsidR="00B01D14" w:rsidRPr="00331DC7">
        <w:rPr>
          <w:rFonts w:ascii="Times New Roman" w:hAnsi="Times New Roman" w:cs="Times New Roman"/>
          <w:sz w:val="24"/>
          <w:szCs w:val="24"/>
        </w:rPr>
        <w:t>e</w:t>
      </w:r>
      <w:r w:rsidRPr="00331DC7">
        <w:rPr>
          <w:rFonts w:ascii="Times New Roman" w:hAnsi="Times New Roman" w:cs="Times New Roman"/>
          <w:sz w:val="24"/>
          <w:szCs w:val="24"/>
        </w:rPr>
        <w:t xml:space="preserve"> CA. </w:t>
      </w:r>
      <w:r w:rsidRPr="00331DC7">
        <w:rPr>
          <w:rFonts w:ascii="Times New Roman" w:hAnsi="Times New Roman" w:cs="Times New Roman"/>
          <w:sz w:val="24"/>
          <w:szCs w:val="24"/>
        </w:rPr>
        <w:fldChar w:fldCharType="begin"/>
      </w:r>
      <w:r w:rsidR="00CD4381" w:rsidRPr="00331DC7">
        <w:rPr>
          <w:rFonts w:ascii="Times New Roman" w:hAnsi="Times New Roman" w:cs="Times New Roman"/>
          <w:sz w:val="24"/>
          <w:szCs w:val="24"/>
        </w:rPr>
        <w:instrText xml:space="preserve"> ADDIN ZOTERO_ITEM CSL_CITATION {"citationID":"I2fitqEu","properties":{"formattedCitation":"(Amin et al., 2016)","plainCitation":"(Amin et al., 2016)","dontUpdate":true,"noteIndex":0},"citationItems":[{"id":814,"uris":["http://zotero.org/users/7833037/items/KPARAE7W"],"itemData":{"id":814,"type":"article-journal","container-title":"Journal of Science, Technology and environment informatics","issue":"4","page":"245-250","title":"Constraints faced by the farmers in IPM practices in rice cultivation.","author":[{"family":"Amin","given":"M.A."},{"family":"Bashar","given":"M.A."},{"family":"Akhter","given":"N."},{"family":"Afroj","given":"M."},{"family":"Islam","given":"M.Z."},{"family":"Rahman","given":"M.M."},{"family":"Baque","given":"M.A."}],"issued":{"date-parts":[["2016"]]}}}],"schema":"https://github.com/citation-style-language/schema/raw/master/csl-citation.json"} </w:instrText>
      </w:r>
      <w:r w:rsidRPr="00331DC7">
        <w:rPr>
          <w:rFonts w:ascii="Times New Roman" w:hAnsi="Times New Roman" w:cs="Times New Roman"/>
          <w:sz w:val="24"/>
          <w:szCs w:val="24"/>
        </w:rPr>
        <w:fldChar w:fldCharType="separate"/>
      </w:r>
      <w:r w:rsidRPr="00331DC7">
        <w:rPr>
          <w:rFonts w:ascii="Times New Roman" w:hAnsi="Times New Roman" w:cs="Times New Roman"/>
          <w:sz w:val="24"/>
          <w:szCs w:val="24"/>
        </w:rPr>
        <w:t>Amin et al. (2016)</w:t>
      </w:r>
      <w:r w:rsidRPr="00331DC7">
        <w:rPr>
          <w:rFonts w:ascii="Times New Roman" w:hAnsi="Times New Roman" w:cs="Times New Roman"/>
          <w:sz w:val="24"/>
          <w:szCs w:val="24"/>
        </w:rPr>
        <w:fldChar w:fldCharType="end"/>
      </w:r>
      <w:r w:rsidRPr="00331DC7">
        <w:rPr>
          <w:rFonts w:ascii="Times New Roman" w:hAnsi="Times New Roman" w:cs="Times New Roman"/>
          <w:sz w:val="24"/>
          <w:szCs w:val="24"/>
        </w:rPr>
        <w:t xml:space="preserve"> reveal that </w:t>
      </w:r>
      <w:r w:rsidR="00B01D14" w:rsidRPr="00331DC7">
        <w:rPr>
          <w:rFonts w:ascii="Times New Roman" w:hAnsi="Times New Roman" w:cs="Times New Roman"/>
          <w:sz w:val="24"/>
          <w:szCs w:val="24"/>
        </w:rPr>
        <w:t xml:space="preserve">a </w:t>
      </w:r>
      <w:r w:rsidRPr="00331DC7">
        <w:rPr>
          <w:rFonts w:ascii="Times New Roman" w:hAnsi="Times New Roman" w:cs="Times New Roman"/>
          <w:sz w:val="24"/>
          <w:szCs w:val="24"/>
        </w:rPr>
        <w:t>higher level of experience, education</w:t>
      </w:r>
      <w:r w:rsidR="00794C1C" w:rsidRPr="00331DC7">
        <w:rPr>
          <w:rFonts w:ascii="Times New Roman" w:hAnsi="Times New Roman" w:cs="Times New Roman"/>
          <w:sz w:val="24"/>
          <w:szCs w:val="24"/>
        </w:rPr>
        <w:t>, and</w:t>
      </w:r>
      <w:r w:rsidRPr="00331DC7">
        <w:rPr>
          <w:rFonts w:ascii="Times New Roman" w:hAnsi="Times New Roman" w:cs="Times New Roman"/>
          <w:sz w:val="24"/>
          <w:szCs w:val="24"/>
        </w:rPr>
        <w:t xml:space="preserve"> training decrease</w:t>
      </w:r>
      <w:r w:rsidR="0032589D" w:rsidRPr="00331DC7">
        <w:rPr>
          <w:rFonts w:ascii="Times New Roman" w:hAnsi="Times New Roman" w:cs="Times New Roman"/>
          <w:sz w:val="24"/>
          <w:szCs w:val="24"/>
        </w:rPr>
        <w:t>s</w:t>
      </w:r>
      <w:r w:rsidRPr="00331DC7">
        <w:rPr>
          <w:rFonts w:ascii="Times New Roman" w:hAnsi="Times New Roman" w:cs="Times New Roman"/>
          <w:sz w:val="24"/>
          <w:szCs w:val="24"/>
        </w:rPr>
        <w:t xml:space="preserve"> the level of constraints faced by the farmers</w:t>
      </w:r>
      <w:r w:rsidR="001F73AF" w:rsidRPr="00331DC7">
        <w:rPr>
          <w:rFonts w:ascii="Times New Roman" w:hAnsi="Times New Roman" w:cs="Times New Roman"/>
          <w:sz w:val="24"/>
          <w:szCs w:val="24"/>
        </w:rPr>
        <w:t xml:space="preserve"> in Bangladesh</w:t>
      </w:r>
      <w:r w:rsidRPr="00331DC7">
        <w:rPr>
          <w:rFonts w:ascii="Times New Roman" w:hAnsi="Times New Roman" w:cs="Times New Roman"/>
          <w:sz w:val="24"/>
          <w:szCs w:val="24"/>
        </w:rPr>
        <w:t>.</w:t>
      </w:r>
    </w:p>
    <w:p w14:paraId="34338043" w14:textId="2B0CA7EA" w:rsidR="0057094D" w:rsidRPr="00331DC7" w:rsidRDefault="00AD03AC" w:rsidP="00896A56">
      <w:pPr>
        <w:autoSpaceDE w:val="0"/>
        <w:autoSpaceDN w:val="0"/>
        <w:adjustRightInd w:val="0"/>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 xml:space="preserve">Another factor that negatively influences the constraints of adopting this farming is the access to and timely availability of </w:t>
      </w:r>
      <w:r w:rsidR="004A7265" w:rsidRPr="00331DC7">
        <w:rPr>
          <w:rFonts w:ascii="Times New Roman" w:hAnsi="Times New Roman" w:cs="Times New Roman"/>
          <w:sz w:val="24"/>
          <w:szCs w:val="24"/>
        </w:rPr>
        <w:t xml:space="preserve">the </w:t>
      </w:r>
      <w:r w:rsidRPr="00331DC7">
        <w:rPr>
          <w:rFonts w:ascii="Times New Roman" w:hAnsi="Times New Roman" w:cs="Times New Roman"/>
          <w:sz w:val="24"/>
          <w:szCs w:val="24"/>
        </w:rPr>
        <w:t xml:space="preserve">machines required for CA farming. </w:t>
      </w:r>
      <w:r w:rsidR="004B1E13" w:rsidRPr="00331DC7">
        <w:rPr>
          <w:rFonts w:ascii="Times New Roman" w:hAnsi="Times New Roman" w:cs="Times New Roman"/>
          <w:sz w:val="24"/>
          <w:szCs w:val="24"/>
        </w:rPr>
        <w:t xml:space="preserve">Access to </w:t>
      </w:r>
      <w:r w:rsidR="00B15AF4" w:rsidRPr="00331DC7">
        <w:rPr>
          <w:rFonts w:ascii="Times New Roman" w:hAnsi="Times New Roman" w:cs="Times New Roman"/>
          <w:sz w:val="24"/>
          <w:szCs w:val="24"/>
        </w:rPr>
        <w:t>modern</w:t>
      </w:r>
      <w:r w:rsidR="004B1E13" w:rsidRPr="00331DC7">
        <w:rPr>
          <w:rFonts w:ascii="Times New Roman" w:hAnsi="Times New Roman" w:cs="Times New Roman"/>
          <w:sz w:val="24"/>
          <w:szCs w:val="24"/>
        </w:rPr>
        <w:t xml:space="preserve"> </w:t>
      </w:r>
      <w:r w:rsidR="002853B9" w:rsidRPr="00331DC7">
        <w:rPr>
          <w:rFonts w:ascii="Times New Roman" w:hAnsi="Times New Roman" w:cs="Times New Roman"/>
          <w:sz w:val="24"/>
          <w:szCs w:val="24"/>
        </w:rPr>
        <w:t>machines</w:t>
      </w:r>
      <w:r w:rsidR="004B1E13" w:rsidRPr="00331DC7">
        <w:rPr>
          <w:rFonts w:ascii="Times New Roman" w:hAnsi="Times New Roman" w:cs="Times New Roman"/>
          <w:sz w:val="24"/>
          <w:szCs w:val="24"/>
        </w:rPr>
        <w:t xml:space="preserve"> for CA farming encourage</w:t>
      </w:r>
      <w:r w:rsidRPr="00331DC7">
        <w:rPr>
          <w:rFonts w:ascii="Times New Roman" w:hAnsi="Times New Roman" w:cs="Times New Roman"/>
          <w:sz w:val="24"/>
          <w:szCs w:val="24"/>
        </w:rPr>
        <w:t>s</w:t>
      </w:r>
      <w:r w:rsidR="004B1E13" w:rsidRPr="00331DC7">
        <w:rPr>
          <w:rFonts w:ascii="Times New Roman" w:hAnsi="Times New Roman" w:cs="Times New Roman"/>
          <w:sz w:val="24"/>
          <w:szCs w:val="24"/>
        </w:rPr>
        <w:t xml:space="preserve"> farmers to adopt this farming </w:t>
      </w:r>
      <w:r w:rsidR="004A7265" w:rsidRPr="00331DC7">
        <w:rPr>
          <w:rFonts w:ascii="Times New Roman" w:hAnsi="Times New Roman" w:cs="Times New Roman"/>
          <w:sz w:val="24"/>
          <w:szCs w:val="24"/>
        </w:rPr>
        <w:t>method</w:t>
      </w:r>
      <w:r w:rsidR="004B1E13" w:rsidRPr="00331DC7">
        <w:rPr>
          <w:rFonts w:ascii="Times New Roman" w:hAnsi="Times New Roman" w:cs="Times New Roman"/>
          <w:sz w:val="24"/>
          <w:szCs w:val="24"/>
        </w:rPr>
        <w:t xml:space="preserve"> </w:t>
      </w:r>
      <w:r w:rsidR="004B1E13" w:rsidRPr="00331DC7">
        <w:rPr>
          <w:rFonts w:ascii="Times New Roman" w:hAnsi="Times New Roman" w:cs="Times New Roman"/>
          <w:sz w:val="24"/>
          <w:szCs w:val="24"/>
        </w:rPr>
        <w:fldChar w:fldCharType="begin"/>
      </w:r>
      <w:r w:rsidR="00BA26CA">
        <w:rPr>
          <w:rFonts w:ascii="Times New Roman" w:hAnsi="Times New Roman" w:cs="Times New Roman"/>
          <w:sz w:val="24"/>
          <w:szCs w:val="24"/>
        </w:rPr>
        <w:instrText xml:space="preserve"> ADDIN ZOTERO_ITEM CSL_CITATION {"citationID":"WKvzIKjs","properties":{"formattedCitation":"(Bell et al., 2018)","plainCitation":"(Bell et al., 2018)","noteIndex":0},"citationItems":[{"id":"tqjaxeNM/A06rUCgX","uris":["http://zotero.org/users/local/eTe93DQi/items/TSXIKPQQ"],"itemData":{"id":"Lme13kpb/S49ZtySI","type":"article-journal","abstract":"We review the recent development of Conservation Agriculture (CA) for rice-based smallholder farms in the Eastern Gangetic Plain (EGP) and the underpinning research on agronomy, weed control, soil properties and greenhouse gas emissions being tested to accelerate its adoption in Bangladesh. The studies are based mostly on minimum soil disturbance planting in strip planting (SP) mode, using the Versatile Multi-crop Planter (VMP), powered by a two-wheel tractor (2WT). One-pass SP with the VMP decreased fuel costs for crop establishment by up to 85% and labour requirements by up to 50%. We developed strip-based non-puddled rice (Oryza sativa) transplanting (NPT) in minimally-disturbed soil and found that rice grain yield increased (by up to 12%) in longer-term practice of CA. On farms, 75% of NPT crops increased gross margin. For non-rice crops, relative yield increases ranged from 28% for lentil (Lens culinaris) to 6% for wheat (Triticum aestivum) on farms that adopted CA planting. Equivalent profit increases were from 47% for lentil to 560% for mustard (Brassica juncea). Moreover, VMP and CA adopting farms saved 34% of labour costs and lowered total cost by up to 10% for production of lentil, mustard, maize (Zea mays) and wheat. Effective weed control was obtained from the use of a range of pre-emergent and post-emergence herbicides and retention of increased crop residue. In summary, a substantial body of research has demonstrated the benefits of CA and mechanized planting for cost savings, yield increases in many cases, increased profit in most cases and substantial labour saving. Improvement in soil quality has been demonstrated in long-term experiments together with reduced greenhouse gas emissions.","container-title":"Agriculture","DOI":"10.3390/agriculture9010005","ISSN":"2077-0472","issue":"1","journalAbbreviation":"Agriculture","language":"en","page":"5","source":"DOI.org (Crossref)","title":"Conservation Agriculture for Rice-Based Intensive Cropping by Smallholders in the Eastern Gangetic Plain","volume":"9","author":[{"family":"Bell","given":"Richard"},{"family":"Haque","given":"Md."},{"family":"Jahiruddin","given":"M."},{"family":"Rahman","given":"Md."},{"family":"Begum","given":"Mahfuza"},{"family":"Miah","given":"M."},{"family":"Islam","given":"Md."},{"family":"Hossen","given":"Md."},{"family":"Salahin","given":"Nazmus"},{"family":"Zahan","given":"Taslima"},{"family":"Hossain","given":"Mohammad"},{"family":"Alam","given":"Md."},{"family":"Mahmud","given":"Mir"}],"issued":{"date-parts":[["2018",12,22]]}}}],"schema":"https://github.com/citation-style-language/schema/raw/master/csl-citation.json"} </w:instrText>
      </w:r>
      <w:r w:rsidR="004B1E13"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(Bell et al., 2018)</w:t>
      </w:r>
      <w:r w:rsidR="004B1E13" w:rsidRPr="00331DC7">
        <w:rPr>
          <w:rFonts w:ascii="Times New Roman" w:hAnsi="Times New Roman" w:cs="Times New Roman"/>
          <w:sz w:val="24"/>
          <w:szCs w:val="24"/>
        </w:rPr>
        <w:fldChar w:fldCharType="end"/>
      </w:r>
      <w:r w:rsidR="004B1E13" w:rsidRPr="00331DC7">
        <w:rPr>
          <w:rFonts w:ascii="Times New Roman" w:hAnsi="Times New Roman" w:cs="Times New Roman"/>
          <w:sz w:val="24"/>
          <w:szCs w:val="24"/>
        </w:rPr>
        <w:t xml:space="preserve">. </w:t>
      </w:r>
      <w:r w:rsidR="004B1E13" w:rsidRPr="00331DC7">
        <w:rPr>
          <w:rFonts w:ascii="Times New Roman" w:hAnsi="Times New Roman" w:cs="Times New Roman"/>
          <w:sz w:val="24"/>
          <w:szCs w:val="24"/>
        </w:rPr>
        <w:fldChar w:fldCharType="begin"/>
      </w:r>
      <w:r w:rsidR="00CD4381" w:rsidRPr="00331DC7">
        <w:rPr>
          <w:rFonts w:ascii="Times New Roman" w:hAnsi="Times New Roman" w:cs="Times New Roman"/>
          <w:sz w:val="24"/>
          <w:szCs w:val="24"/>
        </w:rPr>
        <w:instrText xml:space="preserve"> ADDIN ZOTERO_ITEM CSL_CITATION {"citationID":"8RgZw0QF","properties":{"formattedCitation":"(Esabu and Ngwenya, 2019; Shetto et al., 2007)","plainCitation":"(Esabu and Ngwenya, 2019; Shetto et al., 2007)","dontUpdate":true,"noteIndex":0},"citationItems":[{"id":823,"uris":["http://zotero.org/users/7833037/items/TS6R64V3"],"itemData":{"id":823,"type":"article-journal","container-title":"South African Journal of Agricultural Extension","DOI":"10.17159/2413-3221/2019/v47n2a507","ISSN":"0301-603X","issue":"2","note":"publisher: South African Society for Agricultural Extension (SASAE)","page":"105-117","source":"SciELO","title":"Socio-economic Factors Influencing Adoption Of Conservation Agriculture In Moroto District, Uganda","volume":"47","author":[{"family":"Esabu","given":"A."},{"family":"Ngwenya","given":"H."}],"issued":{"date-parts":[["2019"]]}}},{"id":822,"uris":["http://zotero.org/users/7833037/items/Z6DTCC5C"],"itemData":{"id":822,"type":"book","call-number":"S473.T35 C66 2007","collection-title":"Conservation agriculture in Africa series","event-place":"Nairobi : Centre de Coopération international de recherche agronomique pour le développement ; Rome, Italy","ISBN":"978-9966-7219-4-5","language":"en","number-of-pages":"136","publisher":"African Conservation Tillage Network ; Food Agriculture Organization of the United Nations","publisher-place":"Nairobi : Centre de Coopération international de recherche agronomique pour le développement ; Rome, Italy","source":"Library of Congress ISBN","title":"Conservation agriculture as practised in Tanzania: three case studies","title-short":"Conservation agriculture as practised in Tanzania","editor":[{"family":"Shetto","given":"Richard"},{"family":"Owenya","given":"Marietha"},{"family":"African Conservation Tillage Network","given":""},{"family":"CIRAD (Organization)","given":""},{"family":"Food Agriculture Organization of the United Nations","given":""}],"issued":{"date-parts":[["2007"]]}}}],"schema":"https://github.com/citation-style-language/schema/raw/master/csl-citation.json"} </w:instrText>
      </w:r>
      <w:r w:rsidR="004B1E13" w:rsidRPr="00331DC7">
        <w:rPr>
          <w:rFonts w:ascii="Times New Roman" w:hAnsi="Times New Roman" w:cs="Times New Roman"/>
          <w:sz w:val="24"/>
          <w:szCs w:val="24"/>
        </w:rPr>
        <w:fldChar w:fldCharType="separate"/>
      </w:r>
      <w:r w:rsidR="004B1E13" w:rsidRPr="00331DC7">
        <w:rPr>
          <w:rFonts w:ascii="Times New Roman" w:hAnsi="Times New Roman" w:cs="Times New Roman"/>
          <w:sz w:val="24"/>
          <w:szCs w:val="24"/>
        </w:rPr>
        <w:t xml:space="preserve">Esabu and Ngwenya </w:t>
      </w:r>
      <w:r w:rsidR="000215D3" w:rsidRPr="00331DC7">
        <w:rPr>
          <w:rFonts w:ascii="Times New Roman" w:hAnsi="Times New Roman" w:cs="Times New Roman"/>
          <w:sz w:val="24"/>
          <w:szCs w:val="24"/>
        </w:rPr>
        <w:t>(</w:t>
      </w:r>
      <w:r w:rsidR="004B1E13" w:rsidRPr="00331DC7">
        <w:rPr>
          <w:rFonts w:ascii="Times New Roman" w:hAnsi="Times New Roman" w:cs="Times New Roman"/>
          <w:sz w:val="24"/>
          <w:szCs w:val="24"/>
        </w:rPr>
        <w:t>2019</w:t>
      </w:r>
      <w:r w:rsidR="000215D3" w:rsidRPr="00331DC7">
        <w:rPr>
          <w:rFonts w:ascii="Times New Roman" w:hAnsi="Times New Roman" w:cs="Times New Roman"/>
          <w:sz w:val="24"/>
          <w:szCs w:val="24"/>
        </w:rPr>
        <w:t>) and</w:t>
      </w:r>
      <w:r w:rsidR="004B1E13" w:rsidRPr="00331DC7">
        <w:rPr>
          <w:rFonts w:ascii="Times New Roman" w:hAnsi="Times New Roman" w:cs="Times New Roman"/>
          <w:sz w:val="24"/>
          <w:szCs w:val="24"/>
        </w:rPr>
        <w:t xml:space="preserve"> Shetto et al.</w:t>
      </w:r>
      <w:r w:rsidR="000215D3" w:rsidRPr="00331DC7">
        <w:rPr>
          <w:rFonts w:ascii="Times New Roman" w:hAnsi="Times New Roman" w:cs="Times New Roman"/>
          <w:sz w:val="24"/>
          <w:szCs w:val="24"/>
        </w:rPr>
        <w:t xml:space="preserve"> (</w:t>
      </w:r>
      <w:r w:rsidR="004B1E13" w:rsidRPr="00331DC7">
        <w:rPr>
          <w:rFonts w:ascii="Times New Roman" w:hAnsi="Times New Roman" w:cs="Times New Roman"/>
          <w:sz w:val="24"/>
          <w:szCs w:val="24"/>
        </w:rPr>
        <w:t>2007)</w:t>
      </w:r>
      <w:r w:rsidR="004B1E13" w:rsidRPr="00331DC7">
        <w:rPr>
          <w:rFonts w:ascii="Times New Roman" w:hAnsi="Times New Roman" w:cs="Times New Roman"/>
          <w:sz w:val="24"/>
          <w:szCs w:val="24"/>
        </w:rPr>
        <w:fldChar w:fldCharType="end"/>
      </w:r>
      <w:r w:rsidR="004B1E13" w:rsidRPr="00331DC7">
        <w:rPr>
          <w:rFonts w:ascii="Times New Roman" w:hAnsi="Times New Roman" w:cs="Times New Roman"/>
          <w:sz w:val="24"/>
          <w:szCs w:val="24"/>
        </w:rPr>
        <w:t xml:space="preserve"> report that</w:t>
      </w:r>
      <w:r w:rsidRPr="00331DC7">
        <w:rPr>
          <w:rFonts w:ascii="Times New Roman" w:hAnsi="Times New Roman" w:cs="Times New Roman"/>
          <w:sz w:val="24"/>
          <w:szCs w:val="24"/>
        </w:rPr>
        <w:t xml:space="preserve"> the</w:t>
      </w:r>
      <w:r w:rsidR="004B1E13" w:rsidRPr="00331DC7">
        <w:rPr>
          <w:rFonts w:ascii="Times New Roman" w:hAnsi="Times New Roman" w:cs="Times New Roman"/>
          <w:sz w:val="24"/>
          <w:szCs w:val="24"/>
        </w:rPr>
        <w:t xml:space="preserve"> </w:t>
      </w:r>
      <w:r w:rsidR="00B15AF4" w:rsidRPr="00331DC7">
        <w:rPr>
          <w:rFonts w:ascii="Times New Roman" w:hAnsi="Times New Roman" w:cs="Times New Roman"/>
          <w:sz w:val="24"/>
          <w:szCs w:val="24"/>
        </w:rPr>
        <w:t xml:space="preserve">inefficiency of CA </w:t>
      </w:r>
      <w:r w:rsidR="002853B9" w:rsidRPr="00331DC7">
        <w:rPr>
          <w:rFonts w:ascii="Times New Roman" w:hAnsi="Times New Roman" w:cs="Times New Roman"/>
          <w:sz w:val="24"/>
          <w:szCs w:val="24"/>
        </w:rPr>
        <w:t>machines</w:t>
      </w:r>
      <w:r w:rsidR="004B1E13" w:rsidRPr="00331DC7">
        <w:rPr>
          <w:rFonts w:ascii="Times New Roman" w:hAnsi="Times New Roman" w:cs="Times New Roman"/>
          <w:sz w:val="24"/>
          <w:szCs w:val="24"/>
        </w:rPr>
        <w:t xml:space="preserve"> and farm power </w:t>
      </w:r>
      <w:r w:rsidR="00B15AF4" w:rsidRPr="00331DC7">
        <w:rPr>
          <w:rFonts w:ascii="Times New Roman" w:hAnsi="Times New Roman" w:cs="Times New Roman"/>
          <w:sz w:val="24"/>
          <w:szCs w:val="24"/>
        </w:rPr>
        <w:t>impede</w:t>
      </w:r>
      <w:r w:rsidR="004B1E13" w:rsidRPr="00331DC7">
        <w:rPr>
          <w:rFonts w:ascii="Times New Roman" w:hAnsi="Times New Roman" w:cs="Times New Roman"/>
          <w:sz w:val="24"/>
          <w:szCs w:val="24"/>
        </w:rPr>
        <w:t xml:space="preserve"> </w:t>
      </w:r>
      <w:r w:rsidRPr="00331DC7">
        <w:rPr>
          <w:rFonts w:ascii="Times New Roman" w:hAnsi="Times New Roman" w:cs="Times New Roman"/>
          <w:sz w:val="24"/>
          <w:szCs w:val="24"/>
        </w:rPr>
        <w:t>its</w:t>
      </w:r>
      <w:r w:rsidR="004B1E13" w:rsidRPr="00331DC7">
        <w:rPr>
          <w:rFonts w:ascii="Times New Roman" w:hAnsi="Times New Roman" w:cs="Times New Roman"/>
          <w:sz w:val="24"/>
          <w:szCs w:val="24"/>
        </w:rPr>
        <w:t xml:space="preserve"> adoption. </w:t>
      </w:r>
      <w:r w:rsidR="00FE1661" w:rsidRPr="00331DC7">
        <w:rPr>
          <w:rFonts w:ascii="Times New Roman" w:hAnsi="Times New Roman" w:cs="Times New Roman"/>
          <w:sz w:val="24"/>
          <w:szCs w:val="24"/>
        </w:rPr>
        <w:t>F</w:t>
      </w:r>
      <w:r w:rsidR="004B1E13" w:rsidRPr="00331DC7">
        <w:rPr>
          <w:rFonts w:ascii="Times New Roman" w:hAnsi="Times New Roman" w:cs="Times New Roman"/>
          <w:sz w:val="24"/>
          <w:szCs w:val="24"/>
        </w:rPr>
        <w:t xml:space="preserve">amers </w:t>
      </w:r>
      <w:r w:rsidR="00B15AF4" w:rsidRPr="00331DC7">
        <w:rPr>
          <w:rFonts w:ascii="Times New Roman" w:hAnsi="Times New Roman" w:cs="Times New Roman"/>
          <w:sz w:val="24"/>
          <w:szCs w:val="24"/>
        </w:rPr>
        <w:t>must</w:t>
      </w:r>
      <w:r w:rsidR="004B1E13" w:rsidRPr="00331DC7">
        <w:rPr>
          <w:rFonts w:ascii="Times New Roman" w:hAnsi="Times New Roman" w:cs="Times New Roman"/>
          <w:sz w:val="24"/>
          <w:szCs w:val="24"/>
        </w:rPr>
        <w:t xml:space="preserve"> be assured that </w:t>
      </w:r>
      <w:r w:rsidR="002853B9" w:rsidRPr="00331DC7">
        <w:rPr>
          <w:rFonts w:ascii="Times New Roman" w:hAnsi="Times New Roman" w:cs="Times New Roman"/>
          <w:sz w:val="24"/>
          <w:szCs w:val="24"/>
        </w:rPr>
        <w:t>machines</w:t>
      </w:r>
      <w:r w:rsidR="004B1E13" w:rsidRPr="00331DC7">
        <w:rPr>
          <w:rFonts w:ascii="Times New Roman" w:hAnsi="Times New Roman" w:cs="Times New Roman"/>
          <w:sz w:val="24"/>
          <w:szCs w:val="24"/>
        </w:rPr>
        <w:t xml:space="preserve"> will be available whenever they </w:t>
      </w:r>
      <w:r w:rsidR="00B15AF4" w:rsidRPr="00331DC7">
        <w:rPr>
          <w:rFonts w:ascii="Times New Roman" w:hAnsi="Times New Roman" w:cs="Times New Roman"/>
          <w:sz w:val="24"/>
          <w:szCs w:val="24"/>
        </w:rPr>
        <w:t xml:space="preserve">need </w:t>
      </w:r>
      <w:r w:rsidR="004A7265" w:rsidRPr="00331DC7">
        <w:rPr>
          <w:rFonts w:ascii="Times New Roman" w:hAnsi="Times New Roman" w:cs="Times New Roman"/>
          <w:sz w:val="24"/>
          <w:szCs w:val="24"/>
        </w:rPr>
        <w:t xml:space="preserve">or </w:t>
      </w:r>
      <w:r w:rsidR="00B15AF4" w:rsidRPr="00331DC7">
        <w:rPr>
          <w:rFonts w:ascii="Times New Roman" w:hAnsi="Times New Roman" w:cs="Times New Roman"/>
          <w:sz w:val="24"/>
          <w:szCs w:val="24"/>
        </w:rPr>
        <w:t>want</w:t>
      </w:r>
      <w:r w:rsidR="004A7265" w:rsidRPr="00331DC7">
        <w:rPr>
          <w:rFonts w:ascii="Times New Roman" w:hAnsi="Times New Roman" w:cs="Times New Roman"/>
          <w:sz w:val="24"/>
          <w:szCs w:val="24"/>
        </w:rPr>
        <w:t xml:space="preserve"> them</w:t>
      </w:r>
      <w:r w:rsidR="004B1E13" w:rsidRPr="00331DC7">
        <w:rPr>
          <w:rFonts w:ascii="Times New Roman" w:hAnsi="Times New Roman" w:cs="Times New Roman"/>
          <w:sz w:val="24"/>
          <w:szCs w:val="24"/>
        </w:rPr>
        <w:t xml:space="preserve">. Otherwise, their demotivation will </w:t>
      </w:r>
      <w:r w:rsidR="00B15AF4" w:rsidRPr="00331DC7">
        <w:rPr>
          <w:rFonts w:ascii="Times New Roman" w:hAnsi="Times New Roman" w:cs="Times New Roman"/>
          <w:sz w:val="24"/>
          <w:szCs w:val="24"/>
        </w:rPr>
        <w:t>further explode</w:t>
      </w:r>
      <w:r w:rsidR="004B1E13" w:rsidRPr="00331DC7">
        <w:rPr>
          <w:rFonts w:ascii="Times New Roman" w:hAnsi="Times New Roman" w:cs="Times New Roman"/>
          <w:sz w:val="24"/>
          <w:szCs w:val="24"/>
        </w:rPr>
        <w:t xml:space="preserve">. </w:t>
      </w:r>
      <w:r w:rsidR="00B15AF4" w:rsidRPr="00331DC7">
        <w:rPr>
          <w:rFonts w:ascii="Times New Roman" w:hAnsi="Times New Roman" w:cs="Times New Roman"/>
          <w:sz w:val="24"/>
          <w:szCs w:val="24"/>
        </w:rPr>
        <w:t>And t</w:t>
      </w:r>
      <w:r w:rsidR="004B1E13" w:rsidRPr="00331DC7">
        <w:rPr>
          <w:rFonts w:ascii="Times New Roman" w:hAnsi="Times New Roman" w:cs="Times New Roman"/>
          <w:sz w:val="24"/>
          <w:szCs w:val="24"/>
        </w:rPr>
        <w:t xml:space="preserve">his is where the investments can be made by local and national public </w:t>
      </w:r>
      <w:r w:rsidR="00B15AF4" w:rsidRPr="00331DC7">
        <w:rPr>
          <w:rFonts w:ascii="Times New Roman" w:hAnsi="Times New Roman" w:cs="Times New Roman"/>
          <w:sz w:val="24"/>
          <w:szCs w:val="24"/>
        </w:rPr>
        <w:t>or</w:t>
      </w:r>
      <w:r w:rsidR="004B1E13" w:rsidRPr="00331DC7">
        <w:rPr>
          <w:rFonts w:ascii="Times New Roman" w:hAnsi="Times New Roman" w:cs="Times New Roman"/>
          <w:sz w:val="24"/>
          <w:szCs w:val="24"/>
        </w:rPr>
        <w:t xml:space="preserve"> private enterprises. </w:t>
      </w:r>
      <w:r w:rsidR="00610AA8" w:rsidRPr="00331DC7">
        <w:rPr>
          <w:rFonts w:ascii="Times New Roman" w:hAnsi="Times New Roman" w:cs="Times New Roman"/>
          <w:sz w:val="24"/>
          <w:szCs w:val="24"/>
        </w:rPr>
        <w:t>A g</w:t>
      </w:r>
      <w:r w:rsidR="00794C1C" w:rsidRPr="00331DC7">
        <w:rPr>
          <w:rFonts w:ascii="Times New Roman" w:hAnsi="Times New Roman" w:cs="Times New Roman"/>
          <w:sz w:val="24"/>
          <w:szCs w:val="24"/>
        </w:rPr>
        <w:t>reater</w:t>
      </w:r>
      <w:r w:rsidR="004B1E13" w:rsidRPr="00331DC7">
        <w:rPr>
          <w:rFonts w:ascii="Times New Roman" w:hAnsi="Times New Roman" w:cs="Times New Roman"/>
          <w:sz w:val="24"/>
          <w:szCs w:val="24"/>
        </w:rPr>
        <w:t xml:space="preserve"> supply of these </w:t>
      </w:r>
      <w:r w:rsidR="002853B9" w:rsidRPr="00331DC7">
        <w:rPr>
          <w:rFonts w:ascii="Times New Roman" w:hAnsi="Times New Roman" w:cs="Times New Roman"/>
          <w:sz w:val="24"/>
          <w:szCs w:val="24"/>
        </w:rPr>
        <w:t>machines</w:t>
      </w:r>
      <w:r w:rsidR="004B1E13" w:rsidRPr="00331DC7">
        <w:rPr>
          <w:rFonts w:ascii="Times New Roman" w:hAnsi="Times New Roman" w:cs="Times New Roman"/>
          <w:sz w:val="24"/>
          <w:szCs w:val="24"/>
        </w:rPr>
        <w:t xml:space="preserve"> can meet the demand and </w:t>
      </w:r>
      <w:r w:rsidR="00B15AF4" w:rsidRPr="00331DC7">
        <w:rPr>
          <w:rFonts w:ascii="Times New Roman" w:hAnsi="Times New Roman" w:cs="Times New Roman"/>
          <w:sz w:val="24"/>
          <w:szCs w:val="24"/>
        </w:rPr>
        <w:t>reduce costs</w:t>
      </w:r>
      <w:r w:rsidR="004B1E13" w:rsidRPr="00331DC7">
        <w:rPr>
          <w:rFonts w:ascii="Times New Roman" w:hAnsi="Times New Roman" w:cs="Times New Roman"/>
          <w:sz w:val="24"/>
          <w:szCs w:val="24"/>
        </w:rPr>
        <w:t xml:space="preserve">. </w:t>
      </w:r>
    </w:p>
    <w:p w14:paraId="18C9BC85" w14:textId="2A7C3F61" w:rsidR="004B1E13" w:rsidRPr="00331DC7" w:rsidRDefault="004B1E13" w:rsidP="00896A56">
      <w:pPr>
        <w:autoSpaceDE w:val="0"/>
        <w:autoSpaceDN w:val="0"/>
        <w:adjustRightInd w:val="0"/>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The coefficient of farm size is negative in predicting the constraints to adopt</w:t>
      </w:r>
      <w:r w:rsidR="00AD03AC" w:rsidRPr="00331DC7">
        <w:rPr>
          <w:rFonts w:ascii="Times New Roman" w:hAnsi="Times New Roman" w:cs="Times New Roman"/>
          <w:sz w:val="24"/>
          <w:szCs w:val="24"/>
        </w:rPr>
        <w:t>ing</w:t>
      </w:r>
      <w:r w:rsidRPr="00331DC7">
        <w:rPr>
          <w:rFonts w:ascii="Times New Roman" w:hAnsi="Times New Roman" w:cs="Times New Roman"/>
          <w:sz w:val="24"/>
          <w:szCs w:val="24"/>
        </w:rPr>
        <w:t xml:space="preserve"> CA farming.  </w:t>
      </w:r>
      <w:r w:rsidR="0057094D" w:rsidRPr="00331DC7">
        <w:rPr>
          <w:rFonts w:ascii="Times New Roman" w:hAnsi="Times New Roman" w:cs="Times New Roman"/>
          <w:sz w:val="24"/>
          <w:szCs w:val="24"/>
        </w:rPr>
        <w:t>L</w:t>
      </w:r>
      <w:r w:rsidRPr="00331DC7">
        <w:rPr>
          <w:rFonts w:ascii="Times New Roman" w:hAnsi="Times New Roman" w:cs="Times New Roman"/>
          <w:sz w:val="24"/>
          <w:szCs w:val="24"/>
        </w:rPr>
        <w:t>arge</w:t>
      </w:r>
      <w:r w:rsidR="00794C1C" w:rsidRPr="00331DC7">
        <w:rPr>
          <w:rFonts w:ascii="Times New Roman" w:hAnsi="Times New Roman" w:cs="Times New Roman"/>
          <w:sz w:val="24"/>
          <w:szCs w:val="24"/>
        </w:rPr>
        <w:t xml:space="preserve"> </w:t>
      </w:r>
      <w:r w:rsidRPr="00331DC7">
        <w:rPr>
          <w:rFonts w:ascii="Times New Roman" w:hAnsi="Times New Roman" w:cs="Times New Roman"/>
          <w:sz w:val="24"/>
          <w:szCs w:val="24"/>
        </w:rPr>
        <w:t>farm</w:t>
      </w:r>
      <w:r w:rsidR="0057094D" w:rsidRPr="00331DC7">
        <w:rPr>
          <w:rFonts w:ascii="Times New Roman" w:hAnsi="Times New Roman" w:cs="Times New Roman"/>
          <w:sz w:val="24"/>
          <w:szCs w:val="24"/>
        </w:rPr>
        <w:t>er</w:t>
      </w:r>
      <w:r w:rsidR="00794C1C" w:rsidRPr="00331DC7">
        <w:rPr>
          <w:rFonts w:ascii="Times New Roman" w:hAnsi="Times New Roman" w:cs="Times New Roman"/>
          <w:sz w:val="24"/>
          <w:szCs w:val="24"/>
        </w:rPr>
        <w:t>s</w:t>
      </w:r>
      <w:r w:rsidR="0057094D" w:rsidRPr="00331DC7">
        <w:rPr>
          <w:rFonts w:ascii="Times New Roman" w:hAnsi="Times New Roman" w:cs="Times New Roman"/>
          <w:sz w:val="24"/>
          <w:szCs w:val="24"/>
        </w:rPr>
        <w:t xml:space="preserve"> </w:t>
      </w:r>
      <w:r w:rsidR="00D258AB" w:rsidRPr="00331DC7">
        <w:rPr>
          <w:rFonts w:ascii="Times New Roman" w:hAnsi="Times New Roman" w:cs="Times New Roman"/>
          <w:sz w:val="24"/>
          <w:szCs w:val="24"/>
        </w:rPr>
        <w:t>with sufficient</w:t>
      </w:r>
      <w:r w:rsidR="0057094D" w:rsidRPr="00331DC7">
        <w:rPr>
          <w:rFonts w:ascii="Times New Roman" w:hAnsi="Times New Roman" w:cs="Times New Roman"/>
          <w:sz w:val="24"/>
          <w:szCs w:val="24"/>
        </w:rPr>
        <w:t xml:space="preserve"> resources and capital</w:t>
      </w:r>
      <w:r w:rsidRPr="00331DC7">
        <w:rPr>
          <w:rFonts w:ascii="Times New Roman" w:hAnsi="Times New Roman" w:cs="Times New Roman"/>
          <w:sz w:val="24"/>
          <w:szCs w:val="24"/>
        </w:rPr>
        <w:t xml:space="preserve"> are less likely to </w:t>
      </w:r>
      <w:r w:rsidR="00D258AB" w:rsidRPr="00331DC7">
        <w:rPr>
          <w:rFonts w:ascii="Times New Roman" w:hAnsi="Times New Roman" w:cs="Times New Roman"/>
          <w:sz w:val="24"/>
          <w:szCs w:val="24"/>
        </w:rPr>
        <w:t>encounter barriers</w:t>
      </w:r>
      <w:r w:rsidRPr="00331DC7">
        <w:rPr>
          <w:rFonts w:ascii="Times New Roman" w:hAnsi="Times New Roman" w:cs="Times New Roman"/>
          <w:sz w:val="24"/>
          <w:szCs w:val="24"/>
        </w:rPr>
        <w:t xml:space="preserve"> </w:t>
      </w:r>
      <w:r w:rsidR="00D258AB" w:rsidRPr="00331DC7">
        <w:rPr>
          <w:rFonts w:ascii="Times New Roman" w:hAnsi="Times New Roman" w:cs="Times New Roman"/>
          <w:sz w:val="24"/>
          <w:szCs w:val="24"/>
        </w:rPr>
        <w:t xml:space="preserve">when </w:t>
      </w:r>
      <w:r w:rsidRPr="00331DC7">
        <w:rPr>
          <w:rFonts w:ascii="Times New Roman" w:hAnsi="Times New Roman" w:cs="Times New Roman"/>
          <w:sz w:val="24"/>
          <w:szCs w:val="24"/>
        </w:rPr>
        <w:t xml:space="preserve">adopting CA. </w:t>
      </w:r>
      <w:r w:rsidRPr="00331DC7">
        <w:rPr>
          <w:rFonts w:ascii="Times New Roman" w:hAnsi="Times New Roman" w:cs="Times New Roman"/>
          <w:sz w:val="24"/>
          <w:szCs w:val="24"/>
        </w:rPr>
        <w:fldChar w:fldCharType="begin"/>
      </w:r>
      <w:r w:rsidR="00CD4381" w:rsidRPr="00331DC7">
        <w:rPr>
          <w:rFonts w:ascii="Times New Roman" w:hAnsi="Times New Roman" w:cs="Times New Roman"/>
          <w:sz w:val="24"/>
          <w:szCs w:val="24"/>
        </w:rPr>
        <w:instrText xml:space="preserve"> ADDIN ZOTERO_ITEM CSL_CITATION {"citationID":"pXtzbA5a","properties":{"formattedCitation":"(Noack and Larsen, 2019)","plainCitation":"(Noack and Larsen, 2019)","dontUpdate":true,"noteIndex":0},"citationItems":[{"id":812,"uris":["http://zotero.org/users/7833037/items/5AK7E98S"],"itemData":{"id":812,"type":"article-journal","abstract":"Small-scale farming provides both food and livelihoods for the vast majority of the global poor. Thus, increasing and stabilizing farm incomes and food production in developing countries is fundamental to reducing global poverty. Policies for rural development such as improved access to non-agricultural incomes or land titling may benefit farmers, but they may also lead to farm consolidation with unintended consequences for aggregate food supply. Using a large panel dataset of rural households in Uganda, we parse apart how farm size affects the level and riskiness of agricultural incomes as well as of local food supply. Our findings indicate that while output per unit of land does decline with increasing farm size as suggested by previous literature, agricultural incomes increase with farm size. We show further that while the variance of agricultural incomes declines with increasing farm size, the variance of local food production increases with farm size. These results suggest that farmers benefit from larger farms, earning higher and more stable incomes while consumers suffer from lower and more volatile food supply.","container-title":"Environmental Research Letters","DOI":"10.1088/1748-9326/ab2dbf","ISSN":"1748-9326","issue":"8","journalAbbreviation":"Environ. Res. Lett.","language":"en","note":"publisher: IOP Publishing","page":"084024","source":"Institute of Physics","title":"The contrasting effects of farm size on farm incomes and food production","volume":"14","author":[{"family":"Noack","given":"Frederik"},{"family":"Larsen","given":"Ashley"}],"issued":{"date-parts":[["2019",7]]}}}],"schema":"https://github.com/citation-style-language/schema/raw/master/csl-citation.json"} </w:instrText>
      </w:r>
      <w:r w:rsidRPr="00331DC7">
        <w:rPr>
          <w:rFonts w:ascii="Times New Roman" w:hAnsi="Times New Roman" w:cs="Times New Roman"/>
          <w:sz w:val="24"/>
          <w:szCs w:val="24"/>
        </w:rPr>
        <w:fldChar w:fldCharType="separate"/>
      </w:r>
      <w:r w:rsidRPr="00331DC7">
        <w:rPr>
          <w:rFonts w:ascii="Times New Roman" w:hAnsi="Times New Roman" w:cs="Times New Roman"/>
          <w:sz w:val="24"/>
          <w:szCs w:val="24"/>
        </w:rPr>
        <w:t>Noack and Larsen (2019)</w:t>
      </w:r>
      <w:r w:rsidRPr="00331DC7">
        <w:rPr>
          <w:rFonts w:ascii="Times New Roman" w:hAnsi="Times New Roman" w:cs="Times New Roman"/>
          <w:sz w:val="24"/>
          <w:szCs w:val="24"/>
        </w:rPr>
        <w:fldChar w:fldCharType="end"/>
      </w:r>
      <w:r w:rsidRPr="00331DC7">
        <w:rPr>
          <w:rFonts w:ascii="Times New Roman" w:hAnsi="Times New Roman" w:cs="Times New Roman"/>
          <w:sz w:val="24"/>
          <w:szCs w:val="24"/>
        </w:rPr>
        <w:t xml:space="preserve"> report that larger farms provide farmers </w:t>
      </w:r>
      <w:r w:rsidR="0057094D" w:rsidRPr="00331DC7">
        <w:rPr>
          <w:rFonts w:ascii="Times New Roman" w:hAnsi="Times New Roman" w:cs="Times New Roman"/>
          <w:sz w:val="24"/>
          <w:szCs w:val="24"/>
        </w:rPr>
        <w:t xml:space="preserve">with </w:t>
      </w:r>
      <w:r w:rsidR="00D258AB" w:rsidRPr="00331DC7">
        <w:rPr>
          <w:rFonts w:ascii="Times New Roman" w:hAnsi="Times New Roman" w:cs="Times New Roman"/>
          <w:sz w:val="24"/>
          <w:szCs w:val="24"/>
        </w:rPr>
        <w:t xml:space="preserve">a </w:t>
      </w:r>
      <w:r w:rsidRPr="00331DC7">
        <w:rPr>
          <w:rFonts w:ascii="Times New Roman" w:hAnsi="Times New Roman" w:cs="Times New Roman"/>
          <w:sz w:val="24"/>
          <w:szCs w:val="24"/>
        </w:rPr>
        <w:t>more stable income</w:t>
      </w:r>
      <w:r w:rsidR="00D258AB" w:rsidRPr="00331DC7">
        <w:rPr>
          <w:rFonts w:ascii="Times New Roman" w:hAnsi="Times New Roman" w:cs="Times New Roman"/>
          <w:sz w:val="24"/>
          <w:szCs w:val="24"/>
        </w:rPr>
        <w:t>,</w:t>
      </w:r>
      <w:r w:rsidRPr="00331DC7">
        <w:rPr>
          <w:rFonts w:ascii="Times New Roman" w:hAnsi="Times New Roman" w:cs="Times New Roman"/>
          <w:sz w:val="24"/>
          <w:szCs w:val="24"/>
        </w:rPr>
        <w:t xml:space="preserve"> and </w:t>
      </w:r>
      <w:r w:rsidR="0057094D" w:rsidRPr="00331DC7">
        <w:rPr>
          <w:rFonts w:ascii="Times New Roman" w:hAnsi="Times New Roman" w:cs="Times New Roman"/>
          <w:sz w:val="24"/>
          <w:szCs w:val="24"/>
        </w:rPr>
        <w:t xml:space="preserve">such </w:t>
      </w:r>
      <w:r w:rsidRPr="00331DC7">
        <w:rPr>
          <w:rFonts w:ascii="Times New Roman" w:hAnsi="Times New Roman" w:cs="Times New Roman"/>
          <w:sz w:val="24"/>
          <w:szCs w:val="24"/>
        </w:rPr>
        <w:t>farmers are more likely to benefit than the smaller farms</w:t>
      </w:r>
      <w:r w:rsidR="0057094D" w:rsidRPr="00331DC7">
        <w:rPr>
          <w:rFonts w:ascii="Times New Roman" w:hAnsi="Times New Roman" w:cs="Times New Roman"/>
          <w:sz w:val="24"/>
          <w:szCs w:val="24"/>
        </w:rPr>
        <w:t xml:space="preserve"> in any farming</w:t>
      </w:r>
      <w:r w:rsidRPr="00331DC7">
        <w:rPr>
          <w:rFonts w:ascii="Times New Roman" w:hAnsi="Times New Roman" w:cs="Times New Roman"/>
          <w:sz w:val="24"/>
          <w:szCs w:val="24"/>
        </w:rPr>
        <w:t xml:space="preserve">. </w:t>
      </w:r>
      <w:r w:rsidR="001917AA" w:rsidRPr="00331DC7">
        <w:rPr>
          <w:rFonts w:ascii="Times New Roman" w:eastAsia="CharisSIL" w:hAnsi="Times New Roman" w:cs="Times New Roman"/>
          <w:sz w:val="24"/>
          <w:szCs w:val="24"/>
        </w:rPr>
        <w:fldChar w:fldCharType="begin"/>
      </w:r>
      <w:r w:rsidR="00CD4381" w:rsidRPr="00331DC7">
        <w:rPr>
          <w:rFonts w:ascii="Times New Roman" w:eastAsia="CharisSIL" w:hAnsi="Times New Roman" w:cs="Times New Roman"/>
          <w:sz w:val="24"/>
          <w:szCs w:val="24"/>
        </w:rPr>
        <w:instrText xml:space="preserve"> ADDIN ZOTERO_ITEM CSL_CITATION {"citationID":"zxMukYFg","properties":{"formattedCitation":"(Muddassir et al., 2019)","plainCitation":"(Muddassir et al., 2019)","dontUpdate":true,"noteIndex":0},"citationItems":[{"id":871,"uris":["http://zotero.org/users/7833037/items/J3DCLDDB"],"itemData":{"id":871,"type":"article-journal","container-title":"Journal of the Saudi Society of Agricultural Sciences","DOI":"10.1016/j.jssas.2016.12.004","ISSN":"1658077X","issue":"1","journalAbbreviation":"Journal of the Saudi Society of Agricultural Sciences","language":"en","page":"41-48","source":"DOI.org (Crossref)","title":"Awareness and adoption level of fish farmers regarding recommended fish farming practices in Hafizabad, Pakistan","volume":"18","author":[{"family":"Muddassir","given":"Muhammad"},{"family":"Noor","given":"Mehmood Ali"},{"family":"Ahmed","given":"Awais"},{"family":"Aldosari","given":"Fahad"},{"family":"Waqas","given":"Muhammad Ahmed"},{"family":"Zia","given":"Muhammad Abubakar"},{"family":"Mubushar","given":"Muhammad"},{"family":"Zuhaibe","given":"Abu-ul-Hassan"},{"family":"Jalip","given":"Muhammad Waqas"}],"issued":{"date-parts":[["2019",1]]}}}],"schema":"https://github.com/citation-style-language/schema/raw/master/csl-citation.json"} </w:instrText>
      </w:r>
      <w:r w:rsidR="001917AA" w:rsidRPr="00331DC7">
        <w:rPr>
          <w:rFonts w:ascii="Times New Roman" w:eastAsia="CharisSIL" w:hAnsi="Times New Roman" w:cs="Times New Roman"/>
          <w:sz w:val="24"/>
          <w:szCs w:val="24"/>
        </w:rPr>
        <w:fldChar w:fldCharType="separate"/>
      </w:r>
      <w:r w:rsidR="001917AA" w:rsidRPr="00331DC7">
        <w:rPr>
          <w:rFonts w:ascii="Times New Roman" w:hAnsi="Times New Roman" w:cs="Times New Roman"/>
          <w:sz w:val="24"/>
          <w:szCs w:val="24"/>
        </w:rPr>
        <w:t>Muddassir et al. (2019)</w:t>
      </w:r>
      <w:r w:rsidR="001917AA" w:rsidRPr="00331DC7">
        <w:rPr>
          <w:rFonts w:ascii="Times New Roman" w:eastAsia="CharisSIL" w:hAnsi="Times New Roman" w:cs="Times New Roman"/>
          <w:sz w:val="24"/>
          <w:szCs w:val="24"/>
        </w:rPr>
        <w:fldChar w:fldCharType="end"/>
      </w:r>
      <w:r w:rsidR="001917AA" w:rsidRPr="00331DC7">
        <w:rPr>
          <w:rFonts w:ascii="Times New Roman" w:eastAsia="CharisSIL" w:hAnsi="Times New Roman" w:cs="Times New Roman"/>
          <w:sz w:val="24"/>
          <w:szCs w:val="24"/>
        </w:rPr>
        <w:t xml:space="preserve"> note that farm size is a vital factor </w:t>
      </w:r>
      <w:r w:rsidR="00D258AB" w:rsidRPr="00331DC7">
        <w:rPr>
          <w:rFonts w:ascii="Times New Roman" w:eastAsia="CharisSIL" w:hAnsi="Times New Roman" w:cs="Times New Roman"/>
          <w:sz w:val="24"/>
          <w:szCs w:val="24"/>
        </w:rPr>
        <w:t xml:space="preserve">that </w:t>
      </w:r>
      <w:r w:rsidR="001917AA" w:rsidRPr="00331DC7">
        <w:rPr>
          <w:rFonts w:ascii="Times New Roman" w:eastAsia="CharisSIL" w:hAnsi="Times New Roman" w:cs="Times New Roman"/>
          <w:sz w:val="24"/>
          <w:szCs w:val="24"/>
        </w:rPr>
        <w:t xml:space="preserve">is significantly associated with </w:t>
      </w:r>
      <w:r w:rsidR="001917AA" w:rsidRPr="00331DC7">
        <w:rPr>
          <w:rFonts w:ascii="Times New Roman" w:eastAsia="CharisSIL" w:hAnsi="Times New Roman" w:cs="Times New Roman"/>
          <w:sz w:val="24"/>
          <w:szCs w:val="24"/>
        </w:rPr>
        <w:lastRenderedPageBreak/>
        <w:t>awareness of adoption in fish farming</w:t>
      </w:r>
      <w:r w:rsidR="00AD03AC" w:rsidRPr="00331DC7">
        <w:rPr>
          <w:rFonts w:ascii="Times New Roman" w:eastAsia="CharisSIL" w:hAnsi="Times New Roman" w:cs="Times New Roman"/>
          <w:sz w:val="24"/>
          <w:szCs w:val="24"/>
        </w:rPr>
        <w:t>,</w:t>
      </w:r>
      <w:r w:rsidR="001917AA" w:rsidRPr="00331DC7">
        <w:rPr>
          <w:rFonts w:ascii="Times New Roman" w:eastAsia="CharisSIL" w:hAnsi="Times New Roman" w:cs="Times New Roman"/>
          <w:sz w:val="24"/>
          <w:szCs w:val="24"/>
        </w:rPr>
        <w:t xml:space="preserve"> and </w:t>
      </w:r>
      <w:r w:rsidRPr="00331DC7">
        <w:rPr>
          <w:rFonts w:ascii="Times New Roman" w:hAnsi="Times New Roman" w:cs="Times New Roman"/>
          <w:sz w:val="24"/>
          <w:szCs w:val="24"/>
        </w:rPr>
        <w:t xml:space="preserve">in the case of tilapia culture, </w:t>
      </w:r>
      <w:r w:rsidRPr="00331DC7">
        <w:rPr>
          <w:rFonts w:ascii="Times New Roman" w:hAnsi="Times New Roman" w:cs="Times New Roman"/>
          <w:sz w:val="24"/>
          <w:szCs w:val="24"/>
        </w:rPr>
        <w:fldChar w:fldCharType="begin"/>
      </w:r>
      <w:r w:rsidR="00CD4381" w:rsidRPr="00331DC7">
        <w:rPr>
          <w:rFonts w:ascii="Times New Roman" w:hAnsi="Times New Roman" w:cs="Times New Roman"/>
          <w:sz w:val="24"/>
          <w:szCs w:val="24"/>
        </w:rPr>
        <w:instrText xml:space="preserve"> ADDIN ZOTERO_ITEM CSL_CITATION {"citationID":"U4jW5LyU","properties":{"formattedCitation":"(Uddin et al., 2021)","plainCitation":"(Uddin et al., 2021)","dontUpdate":true,"noteIndex":0},"citationItems":[{"id":811,"uris":["http://zotero.org/users/7833037/items/X2GMI27B"],"itemData":{"id":811,"type":"article-journal","abstract":"Despite the enormous potential of tilapia farming in Bangladesh, its culture has yet to become established due to socio-economic, technical and marketing constraints. Tilapia culture is mostly concentrated in the Mymensingh region where a considerable number of fish farmers are involved in production. This study was conducted in Trishal sub-district under Mymensingh district to understand and analyze the constraints and its related factors in tilapia fish culture. Interviews were used to survey 100 households during October and November of 2017. Data were analyzed using descriptive statistics, rank order, coefficient of correlation, multiple linear regression and stepwise regression. Among seventeen constraints, lack of capital to invest in tilapia farming was identified as the most critical one, followed by high feed prices. The least important constraint faced by the farmers was the site selection for tilapia pond preparation. It was revealed that education, credit received, experience in fish farming, training experience and extension media contact of the farmers were significantly associated with the constraints in tilapia culture. Moreover, education, farm size and experience in fish farming were identified as significant determinants to the degree of constraints in tilapia farming. The study indicated some opportunities for the policymakers to address the influential factors (education, farm size and experiences in fish farming) of establishing tilapia farming. Additionally, credit facilities, proper training and suitable extension services could play a significant role in minimizing constraints in tilapia farming.","container-title":"Aquaculture","DOI":"10.1016/j.aquaculture.2020.735927","ISSN":"00448486","journalAbbreviation":"Aquaculture","language":"en","page":"735927","source":"DOI.org (Crossref)","title":"Understanding the constraints and its related factors in tilapia (Oreochromis sp.) fish culture at farm level: A case from Bangladesh","title-short":"Understanding the constraints and its related factors in tilapia (Oreochromis sp.) fish culture at farm level","volume":"530","author":[{"family":"Uddin","given":"Mohammed Nasir"},{"family":"Kabir","given":"Khondokar H."},{"family":"Roy","given":"Debashis"},{"family":"Hasan","given":"Md Toufiqul"},{"family":"Sarker","given":"Md Asaduzzaman"},{"family":"Dunn","given":"Emily Shea"}],"issued":{"date-parts":[["2021",1]]}}}],"schema":"https://github.com/citation-style-language/schema/raw/master/csl-citation.json"} </w:instrText>
      </w:r>
      <w:r w:rsidRPr="00331DC7">
        <w:rPr>
          <w:rFonts w:ascii="Times New Roman" w:hAnsi="Times New Roman" w:cs="Times New Roman"/>
          <w:sz w:val="24"/>
          <w:szCs w:val="24"/>
        </w:rPr>
        <w:fldChar w:fldCharType="separate"/>
      </w:r>
      <w:r w:rsidRPr="00331DC7">
        <w:rPr>
          <w:rFonts w:ascii="Times New Roman" w:hAnsi="Times New Roman" w:cs="Times New Roman"/>
          <w:sz w:val="24"/>
          <w:szCs w:val="24"/>
        </w:rPr>
        <w:t>Uddin et al. (2021)</w:t>
      </w:r>
      <w:r w:rsidRPr="00331DC7">
        <w:rPr>
          <w:rFonts w:ascii="Times New Roman" w:hAnsi="Times New Roman" w:cs="Times New Roman"/>
          <w:sz w:val="24"/>
          <w:szCs w:val="24"/>
        </w:rPr>
        <w:fldChar w:fldCharType="end"/>
      </w:r>
      <w:r w:rsidRPr="00331DC7">
        <w:rPr>
          <w:rFonts w:ascii="Times New Roman" w:hAnsi="Times New Roman" w:cs="Times New Roman"/>
          <w:sz w:val="24"/>
          <w:szCs w:val="24"/>
        </w:rPr>
        <w:t xml:space="preserve"> found</w:t>
      </w:r>
      <w:r w:rsidR="000E5A2A" w:rsidRPr="00331DC7">
        <w:rPr>
          <w:rFonts w:ascii="Times New Roman" w:hAnsi="Times New Roman" w:cs="Times New Roman"/>
          <w:sz w:val="24"/>
          <w:szCs w:val="24"/>
        </w:rPr>
        <w:t xml:space="preserve"> a positive association </w:t>
      </w:r>
      <w:r w:rsidR="00D258AB" w:rsidRPr="00331DC7">
        <w:rPr>
          <w:rFonts w:ascii="Times New Roman" w:hAnsi="Times New Roman" w:cs="Times New Roman"/>
          <w:sz w:val="24"/>
          <w:szCs w:val="24"/>
        </w:rPr>
        <w:t>between</w:t>
      </w:r>
      <w:r w:rsidR="008952FD" w:rsidRPr="00331DC7">
        <w:rPr>
          <w:rFonts w:ascii="Times New Roman" w:hAnsi="Times New Roman" w:cs="Times New Roman"/>
          <w:sz w:val="24"/>
          <w:szCs w:val="24"/>
        </w:rPr>
        <w:t xml:space="preserve"> </w:t>
      </w:r>
      <w:r w:rsidRPr="00331DC7">
        <w:rPr>
          <w:rFonts w:ascii="Times New Roman" w:hAnsi="Times New Roman" w:cs="Times New Roman"/>
          <w:sz w:val="24"/>
          <w:szCs w:val="24"/>
        </w:rPr>
        <w:t xml:space="preserve">farm size </w:t>
      </w:r>
      <w:r w:rsidR="00D258AB" w:rsidRPr="00331DC7">
        <w:rPr>
          <w:rFonts w:ascii="Times New Roman" w:hAnsi="Times New Roman" w:cs="Times New Roman"/>
          <w:sz w:val="24"/>
          <w:szCs w:val="24"/>
        </w:rPr>
        <w:t xml:space="preserve">and </w:t>
      </w:r>
      <w:r w:rsidRPr="00331DC7">
        <w:rPr>
          <w:rFonts w:ascii="Times New Roman" w:hAnsi="Times New Roman" w:cs="Times New Roman"/>
          <w:sz w:val="24"/>
          <w:szCs w:val="24"/>
        </w:rPr>
        <w:t>constraints.</w:t>
      </w:r>
    </w:p>
    <w:p w14:paraId="78CCB456" w14:textId="7CBCCB8C" w:rsidR="00EF39C7" w:rsidRPr="00331DC7" w:rsidRDefault="0030264B" w:rsidP="00762F6F">
      <w:pPr>
        <w:pStyle w:val="Heading2"/>
        <w:spacing w:before="0" w:line="360" w:lineRule="auto"/>
        <w:rPr>
          <w:rFonts w:ascii="Times New Roman" w:hAnsi="Times New Roman" w:cs="Times New Roman"/>
          <w:b/>
          <w:bCs/>
          <w:sz w:val="24"/>
          <w:szCs w:val="24"/>
        </w:rPr>
      </w:pPr>
      <w:r w:rsidRPr="00331DC7">
        <w:rPr>
          <w:rFonts w:ascii="Times New Roman" w:hAnsi="Times New Roman" w:cs="Times New Roman"/>
          <w:b/>
          <w:bCs/>
          <w:color w:val="auto"/>
          <w:sz w:val="24"/>
          <w:szCs w:val="24"/>
        </w:rPr>
        <w:t>4</w:t>
      </w:r>
      <w:r w:rsidR="00EF39C7" w:rsidRPr="00331DC7">
        <w:rPr>
          <w:rFonts w:ascii="Times New Roman" w:hAnsi="Times New Roman" w:cs="Times New Roman"/>
          <w:b/>
          <w:bCs/>
          <w:color w:val="auto"/>
          <w:sz w:val="24"/>
          <w:szCs w:val="24"/>
        </w:rPr>
        <w:t>.</w:t>
      </w:r>
      <w:r w:rsidR="0096092F" w:rsidRPr="00331DC7">
        <w:rPr>
          <w:rFonts w:ascii="Times New Roman" w:hAnsi="Times New Roman" w:cs="Times New Roman"/>
          <w:b/>
          <w:bCs/>
          <w:color w:val="auto"/>
          <w:sz w:val="24"/>
          <w:szCs w:val="24"/>
        </w:rPr>
        <w:t>5</w:t>
      </w:r>
      <w:r w:rsidR="00EF39C7" w:rsidRPr="00331DC7">
        <w:rPr>
          <w:rFonts w:ascii="Times New Roman" w:hAnsi="Times New Roman" w:cs="Times New Roman"/>
          <w:b/>
          <w:bCs/>
          <w:color w:val="auto"/>
          <w:sz w:val="24"/>
          <w:szCs w:val="24"/>
        </w:rPr>
        <w:t xml:space="preserve"> </w:t>
      </w:r>
      <w:r w:rsidR="005709BE" w:rsidRPr="00331DC7">
        <w:rPr>
          <w:rFonts w:ascii="Times New Roman" w:hAnsi="Times New Roman" w:cs="Times New Roman"/>
          <w:b/>
          <w:bCs/>
          <w:color w:val="auto"/>
          <w:sz w:val="24"/>
          <w:szCs w:val="24"/>
        </w:rPr>
        <w:t xml:space="preserve">Results of </w:t>
      </w:r>
      <w:r w:rsidR="00EF39C7" w:rsidRPr="00331DC7">
        <w:rPr>
          <w:rFonts w:ascii="Times New Roman" w:hAnsi="Times New Roman" w:cs="Times New Roman"/>
          <w:b/>
          <w:bCs/>
          <w:color w:val="auto"/>
          <w:sz w:val="24"/>
          <w:szCs w:val="24"/>
        </w:rPr>
        <w:t xml:space="preserve">SWOT </w:t>
      </w:r>
      <w:r w:rsidR="00D501C8" w:rsidRPr="00331DC7">
        <w:rPr>
          <w:rFonts w:ascii="Times New Roman" w:hAnsi="Times New Roman" w:cs="Times New Roman"/>
          <w:b/>
          <w:bCs/>
          <w:color w:val="auto"/>
          <w:sz w:val="24"/>
          <w:szCs w:val="24"/>
        </w:rPr>
        <w:t>A</w:t>
      </w:r>
      <w:r w:rsidR="00EF39C7" w:rsidRPr="00331DC7">
        <w:rPr>
          <w:rFonts w:ascii="Times New Roman" w:hAnsi="Times New Roman" w:cs="Times New Roman"/>
          <w:b/>
          <w:bCs/>
          <w:color w:val="auto"/>
          <w:sz w:val="24"/>
          <w:szCs w:val="24"/>
        </w:rPr>
        <w:t>nalysis</w:t>
      </w:r>
    </w:p>
    <w:p w14:paraId="28728FCB" w14:textId="38306F13" w:rsidR="009674ED" w:rsidRPr="00331DC7" w:rsidRDefault="00EF39C7" w:rsidP="00896A56">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The</w:t>
      </w:r>
      <w:r w:rsidR="008A3E11" w:rsidRPr="00331DC7">
        <w:rPr>
          <w:rFonts w:ascii="Times New Roman" w:hAnsi="Times New Roman" w:cs="Times New Roman"/>
          <w:sz w:val="24"/>
          <w:szCs w:val="24"/>
        </w:rPr>
        <w:t xml:space="preserve"> </w:t>
      </w:r>
      <w:r w:rsidRPr="00331DC7">
        <w:rPr>
          <w:rFonts w:ascii="Times New Roman" w:hAnsi="Times New Roman" w:cs="Times New Roman"/>
          <w:sz w:val="24"/>
          <w:szCs w:val="24"/>
        </w:rPr>
        <w:t>SWOT analysis identif</w:t>
      </w:r>
      <w:r w:rsidR="004E397D" w:rsidRPr="00331DC7">
        <w:rPr>
          <w:rFonts w:ascii="Times New Roman" w:hAnsi="Times New Roman" w:cs="Times New Roman"/>
          <w:sz w:val="24"/>
          <w:szCs w:val="24"/>
        </w:rPr>
        <w:t>ies</w:t>
      </w:r>
      <w:r w:rsidRPr="00331DC7">
        <w:rPr>
          <w:rFonts w:ascii="Times New Roman" w:hAnsi="Times New Roman" w:cs="Times New Roman"/>
          <w:sz w:val="24"/>
          <w:szCs w:val="24"/>
        </w:rPr>
        <w:t xml:space="preserve"> and analyze</w:t>
      </w:r>
      <w:r w:rsidR="004E397D" w:rsidRPr="00331DC7">
        <w:rPr>
          <w:rFonts w:ascii="Times New Roman" w:hAnsi="Times New Roman" w:cs="Times New Roman"/>
          <w:sz w:val="24"/>
          <w:szCs w:val="24"/>
        </w:rPr>
        <w:t>s</w:t>
      </w:r>
      <w:r w:rsidRPr="00331DC7">
        <w:rPr>
          <w:rFonts w:ascii="Times New Roman" w:hAnsi="Times New Roman" w:cs="Times New Roman"/>
          <w:sz w:val="24"/>
          <w:szCs w:val="24"/>
        </w:rPr>
        <w:t xml:space="preserve"> the factors (internal and external) that can influence</w:t>
      </w:r>
      <w:r w:rsidR="004E397D" w:rsidRPr="00331DC7">
        <w:rPr>
          <w:rFonts w:ascii="Times New Roman" w:hAnsi="Times New Roman" w:cs="Times New Roman"/>
          <w:sz w:val="24"/>
          <w:szCs w:val="24"/>
        </w:rPr>
        <w:t xml:space="preserve"> farmers’ decision</w:t>
      </w:r>
      <w:r w:rsidR="00F81291" w:rsidRPr="00331DC7">
        <w:rPr>
          <w:rFonts w:ascii="Times New Roman" w:hAnsi="Times New Roman" w:cs="Times New Roman"/>
          <w:sz w:val="24"/>
          <w:szCs w:val="24"/>
        </w:rPr>
        <w:t>s</w:t>
      </w:r>
      <w:r w:rsidR="004E397D" w:rsidRPr="00331DC7">
        <w:rPr>
          <w:rFonts w:ascii="Times New Roman" w:hAnsi="Times New Roman" w:cs="Times New Roman"/>
          <w:sz w:val="24"/>
          <w:szCs w:val="24"/>
        </w:rPr>
        <w:t xml:space="preserve"> </w:t>
      </w:r>
      <w:r w:rsidR="00F81291" w:rsidRPr="00331DC7">
        <w:rPr>
          <w:rFonts w:ascii="Times New Roman" w:hAnsi="Times New Roman" w:cs="Times New Roman"/>
          <w:sz w:val="24"/>
          <w:szCs w:val="24"/>
        </w:rPr>
        <w:t>to</w:t>
      </w:r>
      <w:r w:rsidRPr="00331DC7">
        <w:rPr>
          <w:rFonts w:ascii="Times New Roman" w:hAnsi="Times New Roman" w:cs="Times New Roman"/>
          <w:sz w:val="24"/>
          <w:szCs w:val="24"/>
        </w:rPr>
        <w:t xml:space="preserve"> adopt</w:t>
      </w:r>
      <w:r w:rsidR="008A3E11" w:rsidRPr="00331DC7">
        <w:rPr>
          <w:rFonts w:ascii="Times New Roman" w:hAnsi="Times New Roman" w:cs="Times New Roman"/>
          <w:sz w:val="24"/>
          <w:szCs w:val="24"/>
        </w:rPr>
        <w:t xml:space="preserve"> </w:t>
      </w:r>
      <w:r w:rsidRPr="00331DC7">
        <w:rPr>
          <w:rFonts w:ascii="Times New Roman" w:hAnsi="Times New Roman" w:cs="Times New Roman"/>
          <w:sz w:val="24"/>
          <w:szCs w:val="24"/>
        </w:rPr>
        <w:t>CA.</w:t>
      </w:r>
      <w:r w:rsidR="005709BE" w:rsidRPr="00331DC7">
        <w:rPr>
          <w:rFonts w:ascii="Times New Roman" w:hAnsi="Times New Roman" w:cs="Times New Roman"/>
          <w:sz w:val="24"/>
          <w:szCs w:val="24"/>
        </w:rPr>
        <w:t xml:space="preserve"> </w:t>
      </w:r>
      <w:r w:rsidR="0056724D" w:rsidRPr="00331DC7">
        <w:rPr>
          <w:rFonts w:ascii="Times New Roman" w:hAnsi="Times New Roman" w:cs="Times New Roman"/>
          <w:sz w:val="24"/>
          <w:szCs w:val="24"/>
        </w:rPr>
        <w:t>Results</w:t>
      </w:r>
      <w:r w:rsidR="004E397D" w:rsidRPr="00331DC7">
        <w:rPr>
          <w:rFonts w:ascii="Times New Roman" w:hAnsi="Times New Roman" w:cs="Times New Roman"/>
          <w:sz w:val="24"/>
          <w:szCs w:val="24"/>
        </w:rPr>
        <w:t xml:space="preserve"> (Table </w:t>
      </w:r>
      <w:r w:rsidR="00A72913" w:rsidRPr="00331DC7">
        <w:rPr>
          <w:rFonts w:ascii="Times New Roman" w:hAnsi="Times New Roman" w:cs="Times New Roman"/>
          <w:sz w:val="24"/>
          <w:szCs w:val="24"/>
        </w:rPr>
        <w:t>5</w:t>
      </w:r>
      <w:r w:rsidR="004E397D" w:rsidRPr="00331DC7">
        <w:rPr>
          <w:rFonts w:ascii="Times New Roman" w:hAnsi="Times New Roman" w:cs="Times New Roman"/>
          <w:sz w:val="24"/>
          <w:szCs w:val="24"/>
        </w:rPr>
        <w:t>)</w:t>
      </w:r>
      <w:r w:rsidR="0056724D" w:rsidRPr="00331DC7">
        <w:rPr>
          <w:rFonts w:ascii="Times New Roman" w:hAnsi="Times New Roman" w:cs="Times New Roman"/>
          <w:sz w:val="24"/>
          <w:szCs w:val="24"/>
        </w:rPr>
        <w:t xml:space="preserve"> indicate that </w:t>
      </w:r>
      <w:r w:rsidRPr="00331DC7">
        <w:rPr>
          <w:rFonts w:ascii="Times New Roman" w:hAnsi="Times New Roman" w:cs="Times New Roman"/>
          <w:sz w:val="24"/>
          <w:szCs w:val="24"/>
        </w:rPr>
        <w:t>47.2%</w:t>
      </w:r>
      <w:r w:rsidR="00B25E42" w:rsidRPr="00331DC7">
        <w:rPr>
          <w:rFonts w:ascii="Times New Roman" w:hAnsi="Times New Roman" w:cs="Times New Roman"/>
          <w:sz w:val="24"/>
          <w:szCs w:val="24"/>
        </w:rPr>
        <w:t xml:space="preserve"> of</w:t>
      </w:r>
      <w:r w:rsidRPr="00331DC7">
        <w:rPr>
          <w:rFonts w:ascii="Times New Roman" w:hAnsi="Times New Roman" w:cs="Times New Roman"/>
          <w:sz w:val="24"/>
          <w:szCs w:val="24"/>
        </w:rPr>
        <w:t xml:space="preserve"> farmers </w:t>
      </w:r>
      <w:r w:rsidR="0056724D" w:rsidRPr="00331DC7">
        <w:rPr>
          <w:rFonts w:ascii="Times New Roman" w:hAnsi="Times New Roman" w:cs="Times New Roman"/>
          <w:sz w:val="24"/>
          <w:szCs w:val="24"/>
        </w:rPr>
        <w:t>believe</w:t>
      </w:r>
      <w:r w:rsidR="00202E6B" w:rsidRPr="00331DC7">
        <w:rPr>
          <w:rFonts w:ascii="Times New Roman" w:hAnsi="Times New Roman" w:cs="Times New Roman"/>
          <w:sz w:val="24"/>
          <w:szCs w:val="24"/>
        </w:rPr>
        <w:t>d</w:t>
      </w:r>
      <w:r w:rsidR="00B77B0E" w:rsidRPr="00331DC7">
        <w:rPr>
          <w:rFonts w:ascii="Times New Roman" w:hAnsi="Times New Roman" w:cs="Times New Roman"/>
          <w:sz w:val="24"/>
          <w:szCs w:val="24"/>
        </w:rPr>
        <w:t xml:space="preserve"> CA farming</w:t>
      </w:r>
      <w:r w:rsidR="0056724D" w:rsidRPr="00331DC7">
        <w:rPr>
          <w:rFonts w:ascii="Times New Roman" w:hAnsi="Times New Roman" w:cs="Times New Roman"/>
          <w:sz w:val="24"/>
          <w:szCs w:val="24"/>
        </w:rPr>
        <w:t xml:space="preserve"> </w:t>
      </w:r>
      <w:r w:rsidR="003B657B" w:rsidRPr="00331DC7">
        <w:rPr>
          <w:rFonts w:ascii="Times New Roman" w:hAnsi="Times New Roman" w:cs="Times New Roman"/>
          <w:sz w:val="24"/>
          <w:szCs w:val="24"/>
        </w:rPr>
        <w:t xml:space="preserve">could </w:t>
      </w:r>
      <w:r w:rsidR="00980992" w:rsidRPr="00331DC7">
        <w:rPr>
          <w:rFonts w:ascii="Times New Roman" w:hAnsi="Times New Roman" w:cs="Times New Roman"/>
          <w:sz w:val="24"/>
          <w:szCs w:val="24"/>
        </w:rPr>
        <w:t xml:space="preserve">lower </w:t>
      </w:r>
      <w:r w:rsidR="00B25E42" w:rsidRPr="00331DC7">
        <w:rPr>
          <w:rFonts w:ascii="Times New Roman" w:hAnsi="Times New Roman" w:cs="Times New Roman"/>
          <w:sz w:val="24"/>
          <w:szCs w:val="24"/>
        </w:rPr>
        <w:t xml:space="preserve">the </w:t>
      </w:r>
      <w:r w:rsidRPr="00331DC7">
        <w:rPr>
          <w:rFonts w:ascii="Times New Roman" w:hAnsi="Times New Roman" w:cs="Times New Roman"/>
          <w:sz w:val="24"/>
          <w:szCs w:val="24"/>
        </w:rPr>
        <w:t>co</w:t>
      </w:r>
      <w:r w:rsidR="005709BE" w:rsidRPr="00331DC7">
        <w:rPr>
          <w:rFonts w:ascii="Times New Roman" w:hAnsi="Times New Roman" w:cs="Times New Roman"/>
          <w:sz w:val="24"/>
          <w:szCs w:val="24"/>
        </w:rPr>
        <w:t>st</w:t>
      </w:r>
      <w:r w:rsidR="00B77B0E" w:rsidRPr="00331DC7">
        <w:rPr>
          <w:rFonts w:ascii="Times New Roman" w:hAnsi="Times New Roman" w:cs="Times New Roman"/>
          <w:sz w:val="24"/>
          <w:szCs w:val="24"/>
        </w:rPr>
        <w:t xml:space="preserve"> of production</w:t>
      </w:r>
      <w:r w:rsidRPr="00331DC7">
        <w:rPr>
          <w:rFonts w:ascii="Times New Roman" w:hAnsi="Times New Roman" w:cs="Times New Roman"/>
          <w:sz w:val="24"/>
          <w:szCs w:val="24"/>
        </w:rPr>
        <w:t xml:space="preserve">. </w:t>
      </w:r>
      <w:r w:rsidR="00980992" w:rsidRPr="00331DC7">
        <w:rPr>
          <w:rFonts w:ascii="Times New Roman" w:hAnsi="Times New Roman" w:cs="Times New Roman"/>
          <w:sz w:val="24"/>
          <w:szCs w:val="24"/>
        </w:rPr>
        <w:t xml:space="preserve">51.3% of farmers believed that CA can enhance soil quality, and 32.1% thought it was helpful for the environment. </w:t>
      </w:r>
      <w:r w:rsidRPr="00331DC7">
        <w:rPr>
          <w:rFonts w:ascii="Times New Roman" w:hAnsi="Times New Roman" w:cs="Times New Roman"/>
          <w:sz w:val="24"/>
          <w:szCs w:val="24"/>
        </w:rPr>
        <w:t>24.4%</w:t>
      </w:r>
      <w:r w:rsidR="00B25E42" w:rsidRPr="00331DC7">
        <w:rPr>
          <w:rFonts w:ascii="Times New Roman" w:hAnsi="Times New Roman" w:cs="Times New Roman"/>
          <w:sz w:val="24"/>
          <w:szCs w:val="24"/>
        </w:rPr>
        <w:t xml:space="preserve"> of</w:t>
      </w:r>
      <w:r w:rsidRPr="00331DC7">
        <w:rPr>
          <w:rFonts w:ascii="Times New Roman" w:hAnsi="Times New Roman" w:cs="Times New Roman"/>
          <w:sz w:val="24"/>
          <w:szCs w:val="24"/>
        </w:rPr>
        <w:t xml:space="preserve"> farmers </w:t>
      </w:r>
      <w:r w:rsidR="00202E6B" w:rsidRPr="00331DC7">
        <w:rPr>
          <w:rFonts w:ascii="Times New Roman" w:hAnsi="Times New Roman" w:cs="Times New Roman"/>
          <w:sz w:val="24"/>
          <w:szCs w:val="24"/>
        </w:rPr>
        <w:t>thought</w:t>
      </w:r>
      <w:r w:rsidRPr="00331DC7">
        <w:rPr>
          <w:rFonts w:ascii="Times New Roman" w:hAnsi="Times New Roman" w:cs="Times New Roman"/>
          <w:sz w:val="24"/>
          <w:szCs w:val="24"/>
        </w:rPr>
        <w:t xml:space="preserve"> that CA farming reduce</w:t>
      </w:r>
      <w:r w:rsidR="008A3E11" w:rsidRPr="00331DC7">
        <w:rPr>
          <w:rFonts w:ascii="Times New Roman" w:hAnsi="Times New Roman" w:cs="Times New Roman"/>
          <w:sz w:val="24"/>
          <w:szCs w:val="24"/>
        </w:rPr>
        <w:t>s</w:t>
      </w:r>
      <w:r w:rsidRPr="00331DC7">
        <w:rPr>
          <w:rFonts w:ascii="Times New Roman" w:hAnsi="Times New Roman" w:cs="Times New Roman"/>
          <w:sz w:val="24"/>
          <w:szCs w:val="24"/>
        </w:rPr>
        <w:t xml:space="preserve"> pest</w:t>
      </w:r>
      <w:r w:rsidR="008A3E11" w:rsidRPr="00331DC7">
        <w:rPr>
          <w:rFonts w:ascii="Times New Roman" w:hAnsi="Times New Roman" w:cs="Times New Roman"/>
          <w:sz w:val="24"/>
          <w:szCs w:val="24"/>
        </w:rPr>
        <w:t>s</w:t>
      </w:r>
      <w:r w:rsidRPr="00331DC7">
        <w:rPr>
          <w:rFonts w:ascii="Times New Roman" w:hAnsi="Times New Roman" w:cs="Times New Roman"/>
          <w:sz w:val="24"/>
          <w:szCs w:val="24"/>
        </w:rPr>
        <w:t xml:space="preserve"> and insects (</w:t>
      </w:r>
      <w:r w:rsidR="00461444" w:rsidRPr="00331DC7">
        <w:rPr>
          <w:rFonts w:ascii="Times New Roman" w:hAnsi="Times New Roman" w:cs="Times New Roman"/>
          <w:sz w:val="24"/>
          <w:szCs w:val="24"/>
        </w:rPr>
        <w:t>e.g.,</w:t>
      </w:r>
      <w:r w:rsidRPr="00331DC7">
        <w:rPr>
          <w:rFonts w:ascii="Times New Roman" w:hAnsi="Times New Roman" w:cs="Times New Roman"/>
          <w:sz w:val="24"/>
          <w:szCs w:val="24"/>
        </w:rPr>
        <w:t xml:space="preserve"> rats in wheat cultivation). 51.6%</w:t>
      </w:r>
      <w:r w:rsidR="0056724D" w:rsidRPr="00331DC7">
        <w:rPr>
          <w:rFonts w:ascii="Times New Roman" w:hAnsi="Times New Roman" w:cs="Times New Roman"/>
          <w:sz w:val="24"/>
          <w:szCs w:val="24"/>
        </w:rPr>
        <w:t xml:space="preserve"> of them</w:t>
      </w:r>
      <w:r w:rsidRPr="00331DC7">
        <w:rPr>
          <w:rFonts w:ascii="Times New Roman" w:hAnsi="Times New Roman" w:cs="Times New Roman"/>
          <w:sz w:val="24"/>
          <w:szCs w:val="24"/>
        </w:rPr>
        <w:t xml:space="preserve"> </w:t>
      </w:r>
      <w:r w:rsidR="0056724D" w:rsidRPr="00331DC7">
        <w:rPr>
          <w:rFonts w:ascii="Times New Roman" w:hAnsi="Times New Roman" w:cs="Times New Roman"/>
          <w:sz w:val="24"/>
          <w:szCs w:val="24"/>
        </w:rPr>
        <w:t>believe</w:t>
      </w:r>
      <w:r w:rsidR="00202E6B" w:rsidRPr="00331DC7">
        <w:rPr>
          <w:rFonts w:ascii="Times New Roman" w:hAnsi="Times New Roman" w:cs="Times New Roman"/>
          <w:sz w:val="24"/>
          <w:szCs w:val="24"/>
        </w:rPr>
        <w:t>d</w:t>
      </w:r>
      <w:r w:rsidR="0056724D" w:rsidRPr="00331DC7">
        <w:rPr>
          <w:rFonts w:ascii="Times New Roman" w:hAnsi="Times New Roman" w:cs="Times New Roman"/>
          <w:sz w:val="24"/>
          <w:szCs w:val="24"/>
        </w:rPr>
        <w:t xml:space="preserve"> </w:t>
      </w:r>
      <w:r w:rsidRPr="00331DC7">
        <w:rPr>
          <w:rFonts w:ascii="Times New Roman" w:hAnsi="Times New Roman" w:cs="Times New Roman"/>
          <w:sz w:val="24"/>
          <w:szCs w:val="24"/>
        </w:rPr>
        <w:t>CA practice provides sustainable production and economic return</w:t>
      </w:r>
      <w:r w:rsidR="008A3E11" w:rsidRPr="00331DC7">
        <w:rPr>
          <w:rFonts w:ascii="Times New Roman" w:hAnsi="Times New Roman" w:cs="Times New Roman"/>
          <w:sz w:val="24"/>
          <w:szCs w:val="24"/>
        </w:rPr>
        <w:t>s</w:t>
      </w:r>
      <w:r w:rsidRPr="00331DC7">
        <w:rPr>
          <w:rFonts w:ascii="Times New Roman" w:hAnsi="Times New Roman" w:cs="Times New Roman"/>
          <w:sz w:val="24"/>
          <w:szCs w:val="24"/>
        </w:rPr>
        <w:t xml:space="preserve">. </w:t>
      </w:r>
    </w:p>
    <w:p w14:paraId="279C322B" w14:textId="77777777" w:rsidR="00762F6F" w:rsidRPr="00331DC7" w:rsidRDefault="00762F6F" w:rsidP="00762F6F">
      <w:pPr>
        <w:spacing w:after="0" w:line="360" w:lineRule="auto"/>
        <w:jc w:val="both"/>
        <w:rPr>
          <w:rFonts w:ascii="Times New Roman" w:hAnsi="Times New Roman" w:cs="Times New Roman"/>
          <w:sz w:val="24"/>
          <w:szCs w:val="24"/>
        </w:rPr>
      </w:pPr>
    </w:p>
    <w:p w14:paraId="5D7C6228" w14:textId="4870D0F1" w:rsidR="00A72913" w:rsidRPr="00331DC7" w:rsidRDefault="00A72913" w:rsidP="00762F6F">
      <w:pPr>
        <w:spacing w:after="0" w:line="360" w:lineRule="auto"/>
        <w:jc w:val="both"/>
        <w:rPr>
          <w:rFonts w:ascii="Times New Roman" w:hAnsi="Times New Roman" w:cs="Times New Roman"/>
          <w:color w:val="000000" w:themeColor="text1"/>
          <w:sz w:val="24"/>
          <w:szCs w:val="24"/>
        </w:rPr>
      </w:pPr>
      <w:r w:rsidRPr="00331DC7">
        <w:rPr>
          <w:rFonts w:ascii="Times New Roman" w:hAnsi="Times New Roman" w:cs="Times New Roman"/>
          <w:bCs/>
          <w:color w:val="000000" w:themeColor="text1"/>
          <w:sz w:val="24"/>
          <w:szCs w:val="24"/>
        </w:rPr>
        <w:t>Table 5</w:t>
      </w:r>
      <w:r w:rsidR="00762F6F" w:rsidRPr="00331DC7">
        <w:rPr>
          <w:rFonts w:ascii="Times New Roman" w:hAnsi="Times New Roman" w:cs="Times New Roman"/>
          <w:bCs/>
          <w:color w:val="000000" w:themeColor="text1"/>
          <w:sz w:val="24"/>
          <w:szCs w:val="24"/>
        </w:rPr>
        <w:t>.</w:t>
      </w:r>
      <w:r w:rsidRPr="00331DC7">
        <w:rPr>
          <w:rFonts w:ascii="Times New Roman" w:hAnsi="Times New Roman" w:cs="Times New Roman"/>
          <w:color w:val="000000" w:themeColor="text1"/>
          <w:sz w:val="24"/>
          <w:szCs w:val="24"/>
        </w:rPr>
        <w:t xml:space="preserve">  Summary of Strength, Weakness, Opportunities, Threats (SWOT) analysis matrix</w:t>
      </w:r>
      <w:r w:rsidR="00762F6F" w:rsidRPr="00331DC7">
        <w:rPr>
          <w:rFonts w:ascii="Times New Roman" w:hAnsi="Times New Roman" w:cs="Times New Roman"/>
          <w:color w:val="000000" w:themeColor="text1"/>
          <w:sz w:val="24"/>
          <w:szCs w:val="24"/>
        </w:rPr>
        <w:t>.</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2970"/>
        <w:gridCol w:w="1170"/>
        <w:gridCol w:w="3330"/>
        <w:gridCol w:w="990"/>
      </w:tblGrid>
      <w:tr w:rsidR="00896A56" w:rsidRPr="00331DC7" w14:paraId="0EDF3D05" w14:textId="77777777" w:rsidTr="00485DD0">
        <w:trPr>
          <w:trHeight w:val="518"/>
        </w:trPr>
        <w:tc>
          <w:tcPr>
            <w:tcW w:w="1080" w:type="dxa"/>
            <w:tcBorders>
              <w:top w:val="single" w:sz="4" w:space="0" w:color="auto"/>
            </w:tcBorders>
          </w:tcPr>
          <w:p w14:paraId="07CE8A5A" w14:textId="77777777" w:rsidR="00896A56" w:rsidRPr="00331DC7" w:rsidRDefault="00896A56" w:rsidP="00896A56">
            <w:pPr>
              <w:jc w:val="both"/>
              <w:rPr>
                <w:rFonts w:ascii="Times New Roman" w:hAnsi="Times New Roman" w:cs="Times New Roman"/>
                <w:color w:val="000000" w:themeColor="text1"/>
                <w:sz w:val="24"/>
                <w:szCs w:val="24"/>
              </w:rPr>
            </w:pPr>
          </w:p>
        </w:tc>
        <w:tc>
          <w:tcPr>
            <w:tcW w:w="2970" w:type="dxa"/>
            <w:tcBorders>
              <w:top w:val="single" w:sz="4" w:space="0" w:color="auto"/>
            </w:tcBorders>
          </w:tcPr>
          <w:p w14:paraId="199E4ECD" w14:textId="11928DF7" w:rsidR="00896A56" w:rsidRPr="00331DC7" w:rsidRDefault="00896A56" w:rsidP="00896A56">
            <w:pPr>
              <w:jc w:val="both"/>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Positive Items</w:t>
            </w:r>
          </w:p>
        </w:tc>
        <w:tc>
          <w:tcPr>
            <w:tcW w:w="1170" w:type="dxa"/>
            <w:tcBorders>
              <w:top w:val="single" w:sz="4" w:space="0" w:color="auto"/>
              <w:right w:val="single" w:sz="4" w:space="0" w:color="auto"/>
            </w:tcBorders>
          </w:tcPr>
          <w:p w14:paraId="6941D979" w14:textId="69989423" w:rsidR="00896A56" w:rsidRPr="00331DC7" w:rsidRDefault="00020A17"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w:t>
            </w:r>
            <w:r w:rsidR="00896A56" w:rsidRPr="00331DC7">
              <w:rPr>
                <w:rFonts w:ascii="Times New Roman" w:hAnsi="Times New Roman" w:cs="Times New Roman"/>
                <w:color w:val="000000" w:themeColor="text1"/>
                <w:sz w:val="24"/>
                <w:szCs w:val="24"/>
              </w:rPr>
              <w:t xml:space="preserve"> of farmers</w:t>
            </w:r>
          </w:p>
        </w:tc>
        <w:tc>
          <w:tcPr>
            <w:tcW w:w="3330" w:type="dxa"/>
            <w:tcBorders>
              <w:top w:val="single" w:sz="4" w:space="0" w:color="auto"/>
              <w:left w:val="single" w:sz="4" w:space="0" w:color="auto"/>
            </w:tcBorders>
          </w:tcPr>
          <w:p w14:paraId="1E40F058" w14:textId="0A077876" w:rsidR="00896A56" w:rsidRPr="00331DC7" w:rsidRDefault="00896A56" w:rsidP="00896A56">
            <w:pPr>
              <w:jc w:val="both"/>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Negative Items</w:t>
            </w:r>
          </w:p>
        </w:tc>
        <w:tc>
          <w:tcPr>
            <w:tcW w:w="990" w:type="dxa"/>
            <w:tcBorders>
              <w:top w:val="single" w:sz="4" w:space="0" w:color="auto"/>
            </w:tcBorders>
          </w:tcPr>
          <w:p w14:paraId="3C511D56" w14:textId="0C350AEE" w:rsidR="00896A56" w:rsidRPr="00331DC7" w:rsidRDefault="00020A17"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w:t>
            </w:r>
            <w:r w:rsidR="00896A56" w:rsidRPr="00331DC7">
              <w:rPr>
                <w:rFonts w:ascii="Times New Roman" w:hAnsi="Times New Roman" w:cs="Times New Roman"/>
                <w:color w:val="000000" w:themeColor="text1"/>
                <w:sz w:val="24"/>
                <w:szCs w:val="24"/>
              </w:rPr>
              <w:t xml:space="preserve"> of farmers</w:t>
            </w:r>
          </w:p>
        </w:tc>
      </w:tr>
      <w:tr w:rsidR="00896A56" w:rsidRPr="00331DC7" w14:paraId="179B8FE6" w14:textId="77777777" w:rsidTr="00485DD0">
        <w:trPr>
          <w:trHeight w:val="230"/>
        </w:trPr>
        <w:tc>
          <w:tcPr>
            <w:tcW w:w="1080" w:type="dxa"/>
            <w:vMerge w:val="restart"/>
            <w:tcBorders>
              <w:top w:val="single" w:sz="4" w:space="0" w:color="auto"/>
              <w:bottom w:val="single" w:sz="4" w:space="0" w:color="auto"/>
            </w:tcBorders>
          </w:tcPr>
          <w:p w14:paraId="6944FCA2" w14:textId="77777777" w:rsidR="00896A56" w:rsidRPr="00331DC7" w:rsidRDefault="00896A56" w:rsidP="00896A56">
            <w:pPr>
              <w:jc w:val="both"/>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Internal</w:t>
            </w:r>
          </w:p>
        </w:tc>
        <w:tc>
          <w:tcPr>
            <w:tcW w:w="2970" w:type="dxa"/>
            <w:tcBorders>
              <w:top w:val="single" w:sz="4" w:space="0" w:color="auto"/>
              <w:bottom w:val="single" w:sz="4" w:space="0" w:color="auto"/>
            </w:tcBorders>
          </w:tcPr>
          <w:p w14:paraId="169CC977" w14:textId="77777777" w:rsidR="00896A56" w:rsidRPr="00331DC7" w:rsidRDefault="00896A56" w:rsidP="00896A56">
            <w:pPr>
              <w:jc w:val="both"/>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Strengths</w:t>
            </w:r>
          </w:p>
        </w:tc>
        <w:tc>
          <w:tcPr>
            <w:tcW w:w="1170" w:type="dxa"/>
            <w:tcBorders>
              <w:top w:val="single" w:sz="4" w:space="0" w:color="auto"/>
              <w:bottom w:val="single" w:sz="4" w:space="0" w:color="auto"/>
              <w:right w:val="single" w:sz="4" w:space="0" w:color="auto"/>
            </w:tcBorders>
          </w:tcPr>
          <w:p w14:paraId="17E9A250" w14:textId="77777777" w:rsidR="00896A56" w:rsidRPr="00331DC7" w:rsidRDefault="00896A56" w:rsidP="00896A56">
            <w:pPr>
              <w:jc w:val="center"/>
              <w:rPr>
                <w:rFonts w:ascii="Times New Roman" w:hAnsi="Times New Roman" w:cs="Times New Roman"/>
                <w:color w:val="000000" w:themeColor="text1"/>
                <w:sz w:val="24"/>
                <w:szCs w:val="24"/>
              </w:rPr>
            </w:pPr>
          </w:p>
        </w:tc>
        <w:tc>
          <w:tcPr>
            <w:tcW w:w="3330" w:type="dxa"/>
            <w:tcBorders>
              <w:top w:val="single" w:sz="4" w:space="0" w:color="auto"/>
              <w:left w:val="single" w:sz="4" w:space="0" w:color="auto"/>
              <w:bottom w:val="single" w:sz="4" w:space="0" w:color="auto"/>
            </w:tcBorders>
          </w:tcPr>
          <w:p w14:paraId="7904A6DC" w14:textId="77777777" w:rsidR="00896A56" w:rsidRPr="00331DC7" w:rsidRDefault="00896A56" w:rsidP="00896A56">
            <w:pPr>
              <w:jc w:val="both"/>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Weakness</w:t>
            </w:r>
          </w:p>
        </w:tc>
        <w:tc>
          <w:tcPr>
            <w:tcW w:w="990" w:type="dxa"/>
            <w:tcBorders>
              <w:top w:val="single" w:sz="4" w:space="0" w:color="auto"/>
              <w:bottom w:val="single" w:sz="4" w:space="0" w:color="auto"/>
            </w:tcBorders>
          </w:tcPr>
          <w:p w14:paraId="428230EB" w14:textId="77777777" w:rsidR="00896A56" w:rsidRPr="00331DC7" w:rsidRDefault="00896A56" w:rsidP="00896A56">
            <w:pPr>
              <w:jc w:val="center"/>
              <w:rPr>
                <w:rFonts w:ascii="Times New Roman" w:hAnsi="Times New Roman" w:cs="Times New Roman"/>
                <w:color w:val="000000" w:themeColor="text1"/>
                <w:sz w:val="24"/>
                <w:szCs w:val="24"/>
              </w:rPr>
            </w:pPr>
          </w:p>
        </w:tc>
      </w:tr>
      <w:tr w:rsidR="00896A56" w:rsidRPr="00331DC7" w14:paraId="37EFA4CB" w14:textId="77777777" w:rsidTr="00485DD0">
        <w:trPr>
          <w:trHeight w:val="656"/>
        </w:trPr>
        <w:tc>
          <w:tcPr>
            <w:tcW w:w="1080" w:type="dxa"/>
            <w:vMerge/>
            <w:tcBorders>
              <w:top w:val="single" w:sz="4" w:space="0" w:color="auto"/>
            </w:tcBorders>
          </w:tcPr>
          <w:p w14:paraId="45EC2CF1" w14:textId="77777777" w:rsidR="00896A56" w:rsidRPr="00331DC7" w:rsidRDefault="00896A56" w:rsidP="00896A56">
            <w:pPr>
              <w:jc w:val="both"/>
              <w:rPr>
                <w:rFonts w:ascii="Times New Roman" w:hAnsi="Times New Roman" w:cs="Times New Roman"/>
                <w:color w:val="000000" w:themeColor="text1"/>
                <w:sz w:val="24"/>
                <w:szCs w:val="24"/>
              </w:rPr>
            </w:pPr>
          </w:p>
        </w:tc>
        <w:tc>
          <w:tcPr>
            <w:tcW w:w="2970" w:type="dxa"/>
            <w:tcBorders>
              <w:top w:val="single" w:sz="4" w:space="0" w:color="auto"/>
            </w:tcBorders>
          </w:tcPr>
          <w:p w14:paraId="1084F0D8" w14:textId="3521F9AE" w:rsidR="00896A56" w:rsidRPr="00331DC7" w:rsidRDefault="00980992" w:rsidP="00881A4D">
            <w:pPr>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Lowering </w:t>
            </w:r>
            <w:r w:rsidR="00896A56" w:rsidRPr="00331DC7">
              <w:rPr>
                <w:rFonts w:ascii="Times New Roman" w:hAnsi="Times New Roman" w:cs="Times New Roman"/>
                <w:color w:val="000000" w:themeColor="text1"/>
                <w:sz w:val="24"/>
                <w:szCs w:val="24"/>
              </w:rPr>
              <w:t>production cost</w:t>
            </w:r>
            <w:r w:rsidRPr="00331DC7">
              <w:rPr>
                <w:rFonts w:ascii="Times New Roman" w:hAnsi="Times New Roman" w:cs="Times New Roman"/>
                <w:color w:val="000000" w:themeColor="text1"/>
                <w:sz w:val="24"/>
                <w:szCs w:val="24"/>
              </w:rPr>
              <w:t>s</w:t>
            </w:r>
          </w:p>
        </w:tc>
        <w:tc>
          <w:tcPr>
            <w:tcW w:w="1170" w:type="dxa"/>
            <w:tcBorders>
              <w:top w:val="single" w:sz="4" w:space="0" w:color="auto"/>
              <w:right w:val="single" w:sz="4" w:space="0" w:color="auto"/>
            </w:tcBorders>
          </w:tcPr>
          <w:p w14:paraId="57185965"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47.2</w:t>
            </w:r>
          </w:p>
        </w:tc>
        <w:tc>
          <w:tcPr>
            <w:tcW w:w="3330" w:type="dxa"/>
            <w:tcBorders>
              <w:top w:val="single" w:sz="4" w:space="0" w:color="auto"/>
              <w:left w:val="single" w:sz="4" w:space="0" w:color="auto"/>
            </w:tcBorders>
          </w:tcPr>
          <w:p w14:paraId="5C2A6A1B" w14:textId="77777777" w:rsidR="00896A56" w:rsidRPr="00331DC7" w:rsidRDefault="00896A56" w:rsidP="00485DD0">
            <w:pPr>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Lack of technical support and motivational program</w:t>
            </w:r>
          </w:p>
        </w:tc>
        <w:tc>
          <w:tcPr>
            <w:tcW w:w="990" w:type="dxa"/>
            <w:tcBorders>
              <w:top w:val="single" w:sz="4" w:space="0" w:color="auto"/>
            </w:tcBorders>
          </w:tcPr>
          <w:p w14:paraId="623575A8"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78.2</w:t>
            </w:r>
          </w:p>
        </w:tc>
      </w:tr>
      <w:tr w:rsidR="00896A56" w:rsidRPr="00331DC7" w14:paraId="241348AA" w14:textId="77777777" w:rsidTr="00485DD0">
        <w:trPr>
          <w:trHeight w:val="351"/>
        </w:trPr>
        <w:tc>
          <w:tcPr>
            <w:tcW w:w="1080" w:type="dxa"/>
            <w:vMerge/>
          </w:tcPr>
          <w:p w14:paraId="7F91D5C3" w14:textId="77777777" w:rsidR="00896A56" w:rsidRPr="00331DC7" w:rsidRDefault="00896A56" w:rsidP="00896A56">
            <w:pPr>
              <w:jc w:val="both"/>
              <w:rPr>
                <w:rFonts w:ascii="Times New Roman" w:hAnsi="Times New Roman" w:cs="Times New Roman"/>
                <w:color w:val="000000" w:themeColor="text1"/>
                <w:sz w:val="24"/>
                <w:szCs w:val="24"/>
              </w:rPr>
            </w:pPr>
          </w:p>
        </w:tc>
        <w:tc>
          <w:tcPr>
            <w:tcW w:w="2970" w:type="dxa"/>
          </w:tcPr>
          <w:p w14:paraId="18C287C3" w14:textId="73745084" w:rsidR="00896A56" w:rsidRPr="00331DC7" w:rsidRDefault="00881A4D" w:rsidP="00881A4D">
            <w:pPr>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Beneficial to</w:t>
            </w:r>
            <w:r w:rsidR="00896A56" w:rsidRPr="00331DC7">
              <w:rPr>
                <w:rFonts w:ascii="Times New Roman" w:hAnsi="Times New Roman" w:cs="Times New Roman"/>
                <w:color w:val="000000" w:themeColor="text1"/>
                <w:sz w:val="24"/>
                <w:szCs w:val="24"/>
              </w:rPr>
              <w:t xml:space="preserve"> </w:t>
            </w:r>
            <w:r w:rsidR="00980992" w:rsidRPr="00331DC7">
              <w:rPr>
                <w:rFonts w:ascii="Times New Roman" w:hAnsi="Times New Roman" w:cs="Times New Roman"/>
                <w:color w:val="000000" w:themeColor="text1"/>
                <w:sz w:val="24"/>
                <w:szCs w:val="24"/>
              </w:rPr>
              <w:t xml:space="preserve">the </w:t>
            </w:r>
            <w:r w:rsidR="00896A56" w:rsidRPr="00331DC7">
              <w:rPr>
                <w:rFonts w:ascii="Times New Roman" w:hAnsi="Times New Roman" w:cs="Times New Roman"/>
                <w:color w:val="000000" w:themeColor="text1"/>
                <w:sz w:val="24"/>
                <w:szCs w:val="24"/>
              </w:rPr>
              <w:t>environment</w:t>
            </w:r>
          </w:p>
        </w:tc>
        <w:tc>
          <w:tcPr>
            <w:tcW w:w="1170" w:type="dxa"/>
            <w:tcBorders>
              <w:right w:val="single" w:sz="4" w:space="0" w:color="auto"/>
            </w:tcBorders>
          </w:tcPr>
          <w:p w14:paraId="79DF094C"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32.1</w:t>
            </w:r>
          </w:p>
        </w:tc>
        <w:tc>
          <w:tcPr>
            <w:tcW w:w="3330" w:type="dxa"/>
            <w:tcBorders>
              <w:left w:val="single" w:sz="4" w:space="0" w:color="auto"/>
            </w:tcBorders>
          </w:tcPr>
          <w:p w14:paraId="7C74910E" w14:textId="77777777" w:rsidR="00896A56" w:rsidRPr="00331DC7" w:rsidRDefault="00896A56" w:rsidP="00485DD0">
            <w:pPr>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Crop residue management</w:t>
            </w:r>
          </w:p>
        </w:tc>
        <w:tc>
          <w:tcPr>
            <w:tcW w:w="990" w:type="dxa"/>
          </w:tcPr>
          <w:p w14:paraId="1EEDCE62"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51.5</w:t>
            </w:r>
          </w:p>
        </w:tc>
      </w:tr>
      <w:tr w:rsidR="00896A56" w:rsidRPr="00331DC7" w14:paraId="78DD880C" w14:textId="77777777" w:rsidTr="00485DD0">
        <w:trPr>
          <w:trHeight w:val="459"/>
        </w:trPr>
        <w:tc>
          <w:tcPr>
            <w:tcW w:w="1080" w:type="dxa"/>
            <w:vMerge/>
          </w:tcPr>
          <w:p w14:paraId="12D76B0A" w14:textId="77777777" w:rsidR="00896A56" w:rsidRPr="00331DC7" w:rsidRDefault="00896A56" w:rsidP="00896A56">
            <w:pPr>
              <w:jc w:val="both"/>
              <w:rPr>
                <w:rFonts w:ascii="Times New Roman" w:hAnsi="Times New Roman" w:cs="Times New Roman"/>
                <w:color w:val="000000" w:themeColor="text1"/>
                <w:sz w:val="24"/>
                <w:szCs w:val="24"/>
              </w:rPr>
            </w:pPr>
          </w:p>
        </w:tc>
        <w:tc>
          <w:tcPr>
            <w:tcW w:w="2970" w:type="dxa"/>
          </w:tcPr>
          <w:p w14:paraId="6D322AD5" w14:textId="77777777" w:rsidR="00896A56" w:rsidRPr="00331DC7" w:rsidRDefault="00896A56" w:rsidP="00881A4D">
            <w:pPr>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Improvement of soil quality</w:t>
            </w:r>
          </w:p>
        </w:tc>
        <w:tc>
          <w:tcPr>
            <w:tcW w:w="1170" w:type="dxa"/>
            <w:tcBorders>
              <w:right w:val="single" w:sz="4" w:space="0" w:color="auto"/>
            </w:tcBorders>
          </w:tcPr>
          <w:p w14:paraId="38A2232B"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51.3</w:t>
            </w:r>
          </w:p>
        </w:tc>
        <w:tc>
          <w:tcPr>
            <w:tcW w:w="3330" w:type="dxa"/>
            <w:tcBorders>
              <w:left w:val="single" w:sz="4" w:space="0" w:color="auto"/>
            </w:tcBorders>
          </w:tcPr>
          <w:p w14:paraId="13C0D910" w14:textId="6419C328" w:rsidR="00896A56" w:rsidRPr="00331DC7" w:rsidRDefault="00896A56" w:rsidP="00485DD0">
            <w:pPr>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Scarcity of specialized machines</w:t>
            </w:r>
          </w:p>
        </w:tc>
        <w:tc>
          <w:tcPr>
            <w:tcW w:w="990" w:type="dxa"/>
          </w:tcPr>
          <w:p w14:paraId="6853FB53"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81.3</w:t>
            </w:r>
          </w:p>
        </w:tc>
      </w:tr>
      <w:tr w:rsidR="00896A56" w:rsidRPr="00331DC7" w14:paraId="59A6CF69" w14:textId="77777777" w:rsidTr="00485DD0">
        <w:trPr>
          <w:trHeight w:val="674"/>
        </w:trPr>
        <w:tc>
          <w:tcPr>
            <w:tcW w:w="1080" w:type="dxa"/>
            <w:vMerge/>
          </w:tcPr>
          <w:p w14:paraId="65B93FF3" w14:textId="77777777" w:rsidR="00896A56" w:rsidRPr="00331DC7" w:rsidRDefault="00896A56" w:rsidP="00896A56">
            <w:pPr>
              <w:jc w:val="both"/>
              <w:rPr>
                <w:rFonts w:ascii="Times New Roman" w:hAnsi="Times New Roman" w:cs="Times New Roman"/>
                <w:color w:val="000000" w:themeColor="text1"/>
                <w:sz w:val="24"/>
                <w:szCs w:val="24"/>
              </w:rPr>
            </w:pPr>
          </w:p>
        </w:tc>
        <w:tc>
          <w:tcPr>
            <w:tcW w:w="2970" w:type="dxa"/>
          </w:tcPr>
          <w:p w14:paraId="0ED73668" w14:textId="26E6B9F8" w:rsidR="00896A56" w:rsidRPr="00331DC7" w:rsidRDefault="005F6D63" w:rsidP="00881A4D">
            <w:pPr>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Reducing a</w:t>
            </w:r>
            <w:r w:rsidR="00896A56" w:rsidRPr="00331DC7">
              <w:rPr>
                <w:rFonts w:ascii="Times New Roman" w:hAnsi="Times New Roman" w:cs="Times New Roman"/>
                <w:color w:val="000000" w:themeColor="text1"/>
                <w:sz w:val="24"/>
                <w:szCs w:val="24"/>
              </w:rPr>
              <w:t xml:space="preserve">ttack </w:t>
            </w:r>
            <w:r w:rsidRPr="00331DC7">
              <w:rPr>
                <w:rFonts w:ascii="Times New Roman" w:hAnsi="Times New Roman" w:cs="Times New Roman"/>
                <w:color w:val="000000" w:themeColor="text1"/>
                <w:sz w:val="24"/>
                <w:szCs w:val="24"/>
              </w:rPr>
              <w:t xml:space="preserve">by </w:t>
            </w:r>
            <w:r w:rsidR="00980992" w:rsidRPr="00331DC7">
              <w:rPr>
                <w:rFonts w:ascii="Times New Roman" w:hAnsi="Times New Roman" w:cs="Times New Roman"/>
                <w:color w:val="000000" w:themeColor="text1"/>
                <w:sz w:val="24"/>
                <w:szCs w:val="24"/>
              </w:rPr>
              <w:t>p</w:t>
            </w:r>
            <w:r w:rsidR="00896A56" w:rsidRPr="00331DC7">
              <w:rPr>
                <w:rFonts w:ascii="Times New Roman" w:hAnsi="Times New Roman" w:cs="Times New Roman"/>
                <w:color w:val="000000" w:themeColor="text1"/>
                <w:sz w:val="24"/>
                <w:szCs w:val="24"/>
              </w:rPr>
              <w:t>ests and insects</w:t>
            </w:r>
          </w:p>
        </w:tc>
        <w:tc>
          <w:tcPr>
            <w:tcW w:w="1170" w:type="dxa"/>
            <w:tcBorders>
              <w:right w:val="single" w:sz="4" w:space="0" w:color="auto"/>
            </w:tcBorders>
          </w:tcPr>
          <w:p w14:paraId="714EE12F"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24.4</w:t>
            </w:r>
          </w:p>
        </w:tc>
        <w:tc>
          <w:tcPr>
            <w:tcW w:w="3330" w:type="dxa"/>
            <w:tcBorders>
              <w:left w:val="single" w:sz="4" w:space="0" w:color="auto"/>
            </w:tcBorders>
          </w:tcPr>
          <w:p w14:paraId="7A21CB1F" w14:textId="77777777" w:rsidR="00896A56" w:rsidRPr="00331DC7" w:rsidRDefault="00896A56" w:rsidP="00485DD0">
            <w:pPr>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Low short-run economic return</w:t>
            </w:r>
          </w:p>
        </w:tc>
        <w:tc>
          <w:tcPr>
            <w:tcW w:w="990" w:type="dxa"/>
          </w:tcPr>
          <w:p w14:paraId="7D7A589F"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45.1</w:t>
            </w:r>
          </w:p>
        </w:tc>
      </w:tr>
      <w:tr w:rsidR="00896A56" w:rsidRPr="00331DC7" w14:paraId="2FF5F449" w14:textId="77777777" w:rsidTr="00485DD0">
        <w:trPr>
          <w:trHeight w:val="567"/>
        </w:trPr>
        <w:tc>
          <w:tcPr>
            <w:tcW w:w="1080" w:type="dxa"/>
            <w:vMerge/>
          </w:tcPr>
          <w:p w14:paraId="6F6FCE87" w14:textId="77777777" w:rsidR="00896A56" w:rsidRPr="00331DC7" w:rsidRDefault="00896A56" w:rsidP="00896A56">
            <w:pPr>
              <w:jc w:val="both"/>
              <w:rPr>
                <w:rFonts w:ascii="Times New Roman" w:hAnsi="Times New Roman" w:cs="Times New Roman"/>
                <w:color w:val="000000" w:themeColor="text1"/>
                <w:sz w:val="24"/>
                <w:szCs w:val="24"/>
              </w:rPr>
            </w:pPr>
          </w:p>
        </w:tc>
        <w:tc>
          <w:tcPr>
            <w:tcW w:w="2970" w:type="dxa"/>
          </w:tcPr>
          <w:p w14:paraId="1C5A02A5" w14:textId="6F278324" w:rsidR="00896A56" w:rsidRPr="00331DC7" w:rsidRDefault="00896A56" w:rsidP="00881A4D">
            <w:pPr>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Sustainable production and economic return</w:t>
            </w:r>
          </w:p>
        </w:tc>
        <w:tc>
          <w:tcPr>
            <w:tcW w:w="1170" w:type="dxa"/>
            <w:tcBorders>
              <w:right w:val="single" w:sz="4" w:space="0" w:color="auto"/>
            </w:tcBorders>
          </w:tcPr>
          <w:p w14:paraId="44243787"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51.6</w:t>
            </w:r>
          </w:p>
        </w:tc>
        <w:tc>
          <w:tcPr>
            <w:tcW w:w="3330" w:type="dxa"/>
            <w:tcBorders>
              <w:left w:val="single" w:sz="4" w:space="0" w:color="auto"/>
            </w:tcBorders>
          </w:tcPr>
          <w:p w14:paraId="3C7309BD" w14:textId="77777777" w:rsidR="00896A56" w:rsidRPr="00331DC7" w:rsidRDefault="00896A56" w:rsidP="00896A56">
            <w:pPr>
              <w:jc w:val="both"/>
              <w:rPr>
                <w:rFonts w:ascii="Times New Roman" w:hAnsi="Times New Roman" w:cs="Times New Roman"/>
                <w:color w:val="000000" w:themeColor="text1"/>
                <w:sz w:val="24"/>
                <w:szCs w:val="24"/>
              </w:rPr>
            </w:pPr>
          </w:p>
        </w:tc>
        <w:tc>
          <w:tcPr>
            <w:tcW w:w="990" w:type="dxa"/>
          </w:tcPr>
          <w:p w14:paraId="24496D61" w14:textId="77777777" w:rsidR="00896A56" w:rsidRPr="00331DC7" w:rsidRDefault="00896A56" w:rsidP="00896A56">
            <w:pPr>
              <w:jc w:val="center"/>
              <w:rPr>
                <w:rFonts w:ascii="Times New Roman" w:hAnsi="Times New Roman" w:cs="Times New Roman"/>
                <w:color w:val="000000" w:themeColor="text1"/>
                <w:sz w:val="24"/>
                <w:szCs w:val="24"/>
              </w:rPr>
            </w:pPr>
          </w:p>
        </w:tc>
      </w:tr>
      <w:tr w:rsidR="00896A56" w:rsidRPr="00331DC7" w14:paraId="1D9ED64A" w14:textId="77777777" w:rsidTr="00485DD0">
        <w:trPr>
          <w:trHeight w:val="58"/>
        </w:trPr>
        <w:tc>
          <w:tcPr>
            <w:tcW w:w="1080" w:type="dxa"/>
            <w:vMerge/>
            <w:tcBorders>
              <w:bottom w:val="single" w:sz="4" w:space="0" w:color="auto"/>
            </w:tcBorders>
          </w:tcPr>
          <w:p w14:paraId="09A96A64" w14:textId="77777777" w:rsidR="00896A56" w:rsidRPr="00331DC7" w:rsidRDefault="00896A56" w:rsidP="00896A56">
            <w:pPr>
              <w:jc w:val="both"/>
              <w:rPr>
                <w:rFonts w:ascii="Times New Roman" w:hAnsi="Times New Roman" w:cs="Times New Roman"/>
                <w:color w:val="000000" w:themeColor="text1"/>
                <w:sz w:val="24"/>
                <w:szCs w:val="24"/>
              </w:rPr>
            </w:pPr>
          </w:p>
        </w:tc>
        <w:tc>
          <w:tcPr>
            <w:tcW w:w="2970" w:type="dxa"/>
            <w:tcBorders>
              <w:bottom w:val="single" w:sz="4" w:space="0" w:color="auto"/>
            </w:tcBorders>
          </w:tcPr>
          <w:p w14:paraId="436337F3" w14:textId="4DA7673E" w:rsidR="00896A56" w:rsidRPr="00331DC7" w:rsidRDefault="00980992" w:rsidP="00881A4D">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Increasing f</w:t>
            </w:r>
            <w:r w:rsidR="00896A56" w:rsidRPr="00331DC7">
              <w:rPr>
                <w:rFonts w:ascii="Times New Roman" w:hAnsi="Times New Roman" w:cs="Times New Roman"/>
                <w:color w:val="000000" w:themeColor="text1"/>
                <w:sz w:val="24"/>
                <w:szCs w:val="24"/>
              </w:rPr>
              <w:t>armers’ income</w:t>
            </w:r>
          </w:p>
        </w:tc>
        <w:tc>
          <w:tcPr>
            <w:tcW w:w="1170" w:type="dxa"/>
            <w:tcBorders>
              <w:bottom w:val="single" w:sz="4" w:space="0" w:color="auto"/>
              <w:right w:val="single" w:sz="4" w:space="0" w:color="auto"/>
            </w:tcBorders>
          </w:tcPr>
          <w:p w14:paraId="506632E7"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71.2</w:t>
            </w:r>
          </w:p>
        </w:tc>
        <w:tc>
          <w:tcPr>
            <w:tcW w:w="3330" w:type="dxa"/>
            <w:tcBorders>
              <w:left w:val="single" w:sz="4" w:space="0" w:color="auto"/>
              <w:bottom w:val="single" w:sz="4" w:space="0" w:color="auto"/>
            </w:tcBorders>
          </w:tcPr>
          <w:p w14:paraId="7BBBA8A6" w14:textId="77777777" w:rsidR="00896A56" w:rsidRPr="00331DC7" w:rsidRDefault="00896A56" w:rsidP="00896A56">
            <w:pPr>
              <w:jc w:val="both"/>
              <w:rPr>
                <w:rFonts w:ascii="Times New Roman" w:hAnsi="Times New Roman" w:cs="Times New Roman"/>
                <w:color w:val="000000" w:themeColor="text1"/>
                <w:sz w:val="24"/>
                <w:szCs w:val="24"/>
              </w:rPr>
            </w:pPr>
          </w:p>
        </w:tc>
        <w:tc>
          <w:tcPr>
            <w:tcW w:w="990" w:type="dxa"/>
            <w:tcBorders>
              <w:bottom w:val="single" w:sz="4" w:space="0" w:color="auto"/>
            </w:tcBorders>
          </w:tcPr>
          <w:p w14:paraId="6941D540" w14:textId="77777777" w:rsidR="00896A56" w:rsidRPr="00331DC7" w:rsidRDefault="00896A56" w:rsidP="00896A56">
            <w:pPr>
              <w:jc w:val="center"/>
              <w:rPr>
                <w:rFonts w:ascii="Times New Roman" w:hAnsi="Times New Roman" w:cs="Times New Roman"/>
                <w:color w:val="000000" w:themeColor="text1"/>
                <w:sz w:val="24"/>
                <w:szCs w:val="24"/>
              </w:rPr>
            </w:pPr>
          </w:p>
        </w:tc>
      </w:tr>
      <w:tr w:rsidR="00896A56" w:rsidRPr="00331DC7" w14:paraId="04D19559" w14:textId="77777777" w:rsidTr="00485DD0">
        <w:trPr>
          <w:trHeight w:val="236"/>
        </w:trPr>
        <w:tc>
          <w:tcPr>
            <w:tcW w:w="1080" w:type="dxa"/>
            <w:vMerge w:val="restart"/>
            <w:tcBorders>
              <w:top w:val="single" w:sz="4" w:space="0" w:color="auto"/>
            </w:tcBorders>
          </w:tcPr>
          <w:p w14:paraId="718F86C8" w14:textId="77777777" w:rsidR="00896A56" w:rsidRPr="00331DC7" w:rsidRDefault="00896A56" w:rsidP="00896A56">
            <w:pPr>
              <w:jc w:val="both"/>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External</w:t>
            </w:r>
          </w:p>
        </w:tc>
        <w:tc>
          <w:tcPr>
            <w:tcW w:w="2970" w:type="dxa"/>
            <w:tcBorders>
              <w:top w:val="single" w:sz="4" w:space="0" w:color="auto"/>
              <w:bottom w:val="single" w:sz="4" w:space="0" w:color="auto"/>
            </w:tcBorders>
          </w:tcPr>
          <w:p w14:paraId="2A32A5D0" w14:textId="77777777" w:rsidR="00896A56" w:rsidRPr="00331DC7" w:rsidRDefault="00896A56" w:rsidP="00881A4D">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Opportunities</w:t>
            </w:r>
          </w:p>
        </w:tc>
        <w:tc>
          <w:tcPr>
            <w:tcW w:w="1170" w:type="dxa"/>
            <w:tcBorders>
              <w:top w:val="single" w:sz="4" w:space="0" w:color="auto"/>
              <w:bottom w:val="single" w:sz="4" w:space="0" w:color="auto"/>
              <w:right w:val="single" w:sz="4" w:space="0" w:color="auto"/>
            </w:tcBorders>
          </w:tcPr>
          <w:p w14:paraId="740FD97A" w14:textId="77777777" w:rsidR="00896A56" w:rsidRPr="00331DC7" w:rsidRDefault="00896A56" w:rsidP="00896A56">
            <w:pPr>
              <w:jc w:val="center"/>
              <w:rPr>
                <w:rFonts w:ascii="Times New Roman" w:hAnsi="Times New Roman" w:cs="Times New Roman"/>
                <w:color w:val="000000" w:themeColor="text1"/>
                <w:sz w:val="24"/>
                <w:szCs w:val="24"/>
              </w:rPr>
            </w:pPr>
          </w:p>
        </w:tc>
        <w:tc>
          <w:tcPr>
            <w:tcW w:w="3330" w:type="dxa"/>
            <w:tcBorders>
              <w:top w:val="single" w:sz="4" w:space="0" w:color="auto"/>
              <w:left w:val="single" w:sz="4" w:space="0" w:color="auto"/>
              <w:bottom w:val="single" w:sz="4" w:space="0" w:color="auto"/>
            </w:tcBorders>
          </w:tcPr>
          <w:p w14:paraId="1F171103" w14:textId="77777777" w:rsidR="00896A56" w:rsidRPr="00331DC7" w:rsidRDefault="00896A56" w:rsidP="00896A56">
            <w:pPr>
              <w:jc w:val="both"/>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Threats</w:t>
            </w:r>
          </w:p>
        </w:tc>
        <w:tc>
          <w:tcPr>
            <w:tcW w:w="990" w:type="dxa"/>
            <w:tcBorders>
              <w:top w:val="single" w:sz="4" w:space="0" w:color="auto"/>
              <w:bottom w:val="single" w:sz="4" w:space="0" w:color="auto"/>
            </w:tcBorders>
          </w:tcPr>
          <w:p w14:paraId="52F464F3" w14:textId="77777777" w:rsidR="00896A56" w:rsidRPr="00331DC7" w:rsidRDefault="00896A56" w:rsidP="00896A56">
            <w:pPr>
              <w:jc w:val="center"/>
              <w:rPr>
                <w:rFonts w:ascii="Times New Roman" w:hAnsi="Times New Roman" w:cs="Times New Roman"/>
                <w:color w:val="000000" w:themeColor="text1"/>
                <w:sz w:val="24"/>
                <w:szCs w:val="24"/>
              </w:rPr>
            </w:pPr>
          </w:p>
        </w:tc>
      </w:tr>
      <w:tr w:rsidR="00896A56" w:rsidRPr="00331DC7" w14:paraId="6261A5CE" w14:textId="77777777" w:rsidTr="00485DD0">
        <w:trPr>
          <w:trHeight w:val="351"/>
        </w:trPr>
        <w:tc>
          <w:tcPr>
            <w:tcW w:w="1080" w:type="dxa"/>
            <w:vMerge/>
          </w:tcPr>
          <w:p w14:paraId="775B2D5A" w14:textId="77777777" w:rsidR="00896A56" w:rsidRPr="00331DC7" w:rsidRDefault="00896A56" w:rsidP="00896A56">
            <w:pPr>
              <w:jc w:val="both"/>
              <w:rPr>
                <w:rFonts w:ascii="Times New Roman" w:hAnsi="Times New Roman" w:cs="Times New Roman"/>
                <w:color w:val="000000" w:themeColor="text1"/>
                <w:sz w:val="24"/>
                <w:szCs w:val="24"/>
              </w:rPr>
            </w:pPr>
          </w:p>
        </w:tc>
        <w:tc>
          <w:tcPr>
            <w:tcW w:w="2970" w:type="dxa"/>
            <w:tcBorders>
              <w:top w:val="single" w:sz="4" w:space="0" w:color="auto"/>
            </w:tcBorders>
          </w:tcPr>
          <w:p w14:paraId="7BCF0CAE" w14:textId="50DD876D" w:rsidR="00896A56" w:rsidRPr="00331DC7" w:rsidRDefault="00896A56" w:rsidP="00881A4D">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Saving irrigation water</w:t>
            </w:r>
          </w:p>
        </w:tc>
        <w:tc>
          <w:tcPr>
            <w:tcW w:w="1170" w:type="dxa"/>
            <w:tcBorders>
              <w:top w:val="single" w:sz="4" w:space="0" w:color="auto"/>
              <w:right w:val="single" w:sz="4" w:space="0" w:color="auto"/>
            </w:tcBorders>
          </w:tcPr>
          <w:p w14:paraId="5126709D"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68.9</w:t>
            </w:r>
          </w:p>
        </w:tc>
        <w:tc>
          <w:tcPr>
            <w:tcW w:w="3330" w:type="dxa"/>
            <w:tcBorders>
              <w:top w:val="single" w:sz="4" w:space="0" w:color="auto"/>
              <w:left w:val="single" w:sz="4" w:space="0" w:color="auto"/>
            </w:tcBorders>
          </w:tcPr>
          <w:p w14:paraId="4ABB052F" w14:textId="77777777" w:rsidR="00896A56" w:rsidRPr="00331DC7" w:rsidRDefault="00896A56" w:rsidP="00485DD0">
            <w:pPr>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Unpredictable nature of climate</w:t>
            </w:r>
          </w:p>
        </w:tc>
        <w:tc>
          <w:tcPr>
            <w:tcW w:w="990" w:type="dxa"/>
            <w:tcBorders>
              <w:top w:val="single" w:sz="4" w:space="0" w:color="auto"/>
            </w:tcBorders>
          </w:tcPr>
          <w:p w14:paraId="03C2C73A"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52.3</w:t>
            </w:r>
          </w:p>
        </w:tc>
      </w:tr>
      <w:tr w:rsidR="00896A56" w:rsidRPr="00331DC7" w14:paraId="2529F7E4" w14:textId="77777777" w:rsidTr="00485DD0">
        <w:trPr>
          <w:trHeight w:val="540"/>
        </w:trPr>
        <w:tc>
          <w:tcPr>
            <w:tcW w:w="1080" w:type="dxa"/>
            <w:vMerge/>
          </w:tcPr>
          <w:p w14:paraId="5722B058" w14:textId="77777777" w:rsidR="00896A56" w:rsidRPr="00331DC7" w:rsidRDefault="00896A56" w:rsidP="00896A56">
            <w:pPr>
              <w:jc w:val="both"/>
              <w:rPr>
                <w:rFonts w:ascii="Times New Roman" w:hAnsi="Times New Roman" w:cs="Times New Roman"/>
                <w:color w:val="000000" w:themeColor="text1"/>
                <w:sz w:val="24"/>
                <w:szCs w:val="24"/>
              </w:rPr>
            </w:pPr>
          </w:p>
        </w:tc>
        <w:tc>
          <w:tcPr>
            <w:tcW w:w="2970" w:type="dxa"/>
          </w:tcPr>
          <w:p w14:paraId="68D3F802" w14:textId="77777777" w:rsidR="00896A56" w:rsidRPr="00331DC7" w:rsidRDefault="00896A56" w:rsidP="00881A4D">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Labor opportunities</w:t>
            </w:r>
          </w:p>
        </w:tc>
        <w:tc>
          <w:tcPr>
            <w:tcW w:w="1170" w:type="dxa"/>
            <w:tcBorders>
              <w:right w:val="single" w:sz="4" w:space="0" w:color="auto"/>
            </w:tcBorders>
          </w:tcPr>
          <w:p w14:paraId="26DE4EFA"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41.6</w:t>
            </w:r>
          </w:p>
        </w:tc>
        <w:tc>
          <w:tcPr>
            <w:tcW w:w="3330" w:type="dxa"/>
            <w:tcBorders>
              <w:left w:val="single" w:sz="4" w:space="0" w:color="auto"/>
            </w:tcBorders>
          </w:tcPr>
          <w:p w14:paraId="47F04FC7" w14:textId="01EE6F73" w:rsidR="00896A56" w:rsidRPr="00331DC7" w:rsidRDefault="00896A56" w:rsidP="00485DD0">
            <w:pPr>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Effect</w:t>
            </w:r>
            <w:r w:rsidR="00980992" w:rsidRPr="00331DC7">
              <w:rPr>
                <w:rFonts w:ascii="Times New Roman" w:hAnsi="Times New Roman" w:cs="Times New Roman"/>
                <w:color w:val="000000" w:themeColor="text1"/>
                <w:sz w:val="24"/>
                <w:szCs w:val="24"/>
              </w:rPr>
              <w:t>s</w:t>
            </w:r>
            <w:r w:rsidRPr="00331DC7">
              <w:rPr>
                <w:rFonts w:ascii="Times New Roman" w:hAnsi="Times New Roman" w:cs="Times New Roman"/>
                <w:color w:val="000000" w:themeColor="text1"/>
                <w:sz w:val="24"/>
                <w:szCs w:val="24"/>
              </w:rPr>
              <w:t xml:space="preserve"> of </w:t>
            </w:r>
            <w:r w:rsidR="00980992" w:rsidRPr="00331DC7">
              <w:rPr>
                <w:rFonts w:ascii="Times New Roman" w:hAnsi="Times New Roman" w:cs="Times New Roman"/>
                <w:color w:val="000000" w:themeColor="text1"/>
                <w:sz w:val="24"/>
                <w:szCs w:val="24"/>
              </w:rPr>
              <w:t xml:space="preserve">a </w:t>
            </w:r>
            <w:r w:rsidRPr="00331DC7">
              <w:rPr>
                <w:rFonts w:ascii="Times New Roman" w:hAnsi="Times New Roman" w:cs="Times New Roman"/>
                <w:color w:val="000000" w:themeColor="text1"/>
                <w:sz w:val="24"/>
                <w:szCs w:val="24"/>
              </w:rPr>
              <w:t>fast-growing population</w:t>
            </w:r>
          </w:p>
        </w:tc>
        <w:tc>
          <w:tcPr>
            <w:tcW w:w="990" w:type="dxa"/>
          </w:tcPr>
          <w:p w14:paraId="693158D6"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43.1</w:t>
            </w:r>
          </w:p>
        </w:tc>
      </w:tr>
      <w:tr w:rsidR="00896A56" w:rsidRPr="00331DC7" w14:paraId="70B2E1C9" w14:textId="77777777" w:rsidTr="00A233F5">
        <w:trPr>
          <w:trHeight w:val="126"/>
        </w:trPr>
        <w:tc>
          <w:tcPr>
            <w:tcW w:w="1080" w:type="dxa"/>
            <w:vMerge/>
          </w:tcPr>
          <w:p w14:paraId="561799C1" w14:textId="77777777" w:rsidR="00896A56" w:rsidRPr="00331DC7" w:rsidRDefault="00896A56" w:rsidP="00896A56">
            <w:pPr>
              <w:jc w:val="both"/>
              <w:rPr>
                <w:rFonts w:ascii="Times New Roman" w:hAnsi="Times New Roman" w:cs="Times New Roman"/>
                <w:color w:val="000000" w:themeColor="text1"/>
                <w:sz w:val="24"/>
                <w:szCs w:val="24"/>
              </w:rPr>
            </w:pPr>
          </w:p>
        </w:tc>
        <w:tc>
          <w:tcPr>
            <w:tcW w:w="2970" w:type="dxa"/>
          </w:tcPr>
          <w:p w14:paraId="5762FC75" w14:textId="2A30955C" w:rsidR="00896A56" w:rsidRPr="00331DC7" w:rsidRDefault="00896A56" w:rsidP="00881A4D">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Cooperative organization</w:t>
            </w:r>
          </w:p>
        </w:tc>
        <w:tc>
          <w:tcPr>
            <w:tcW w:w="1170" w:type="dxa"/>
            <w:tcBorders>
              <w:right w:val="single" w:sz="4" w:space="0" w:color="auto"/>
            </w:tcBorders>
          </w:tcPr>
          <w:p w14:paraId="0B7C0B58"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37.8</w:t>
            </w:r>
          </w:p>
        </w:tc>
        <w:tc>
          <w:tcPr>
            <w:tcW w:w="3330" w:type="dxa"/>
            <w:tcBorders>
              <w:left w:val="single" w:sz="4" w:space="0" w:color="auto"/>
            </w:tcBorders>
          </w:tcPr>
          <w:p w14:paraId="30CBE598" w14:textId="77777777" w:rsidR="00896A56" w:rsidRPr="00331DC7" w:rsidRDefault="00896A56" w:rsidP="00896A56">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Unstable market and price</w:t>
            </w:r>
          </w:p>
        </w:tc>
        <w:tc>
          <w:tcPr>
            <w:tcW w:w="990" w:type="dxa"/>
          </w:tcPr>
          <w:p w14:paraId="1933BBA8"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44.2</w:t>
            </w:r>
          </w:p>
        </w:tc>
      </w:tr>
      <w:tr w:rsidR="00896A56" w:rsidRPr="00331DC7" w14:paraId="3975CBDE" w14:textId="77777777" w:rsidTr="00485DD0">
        <w:trPr>
          <w:trHeight w:val="162"/>
        </w:trPr>
        <w:tc>
          <w:tcPr>
            <w:tcW w:w="1080" w:type="dxa"/>
            <w:vMerge/>
            <w:tcBorders>
              <w:bottom w:val="single" w:sz="4" w:space="0" w:color="auto"/>
            </w:tcBorders>
          </w:tcPr>
          <w:p w14:paraId="198CE058" w14:textId="77777777" w:rsidR="00896A56" w:rsidRPr="00331DC7" w:rsidRDefault="00896A56" w:rsidP="00896A56">
            <w:pPr>
              <w:jc w:val="both"/>
              <w:rPr>
                <w:rFonts w:ascii="Times New Roman" w:hAnsi="Times New Roman" w:cs="Times New Roman"/>
                <w:color w:val="000000" w:themeColor="text1"/>
                <w:sz w:val="24"/>
                <w:szCs w:val="24"/>
              </w:rPr>
            </w:pPr>
          </w:p>
        </w:tc>
        <w:tc>
          <w:tcPr>
            <w:tcW w:w="2970" w:type="dxa"/>
            <w:tcBorders>
              <w:bottom w:val="single" w:sz="4" w:space="0" w:color="auto"/>
            </w:tcBorders>
          </w:tcPr>
          <w:p w14:paraId="4C87616A" w14:textId="77777777" w:rsidR="00896A56" w:rsidRPr="00331DC7" w:rsidRDefault="00896A56" w:rsidP="00881A4D">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Subsidy on inputs</w:t>
            </w:r>
          </w:p>
        </w:tc>
        <w:tc>
          <w:tcPr>
            <w:tcW w:w="1170" w:type="dxa"/>
            <w:tcBorders>
              <w:bottom w:val="single" w:sz="4" w:space="0" w:color="auto"/>
              <w:right w:val="single" w:sz="4" w:space="0" w:color="auto"/>
            </w:tcBorders>
          </w:tcPr>
          <w:p w14:paraId="00B10A5C"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51.3</w:t>
            </w:r>
          </w:p>
        </w:tc>
        <w:tc>
          <w:tcPr>
            <w:tcW w:w="3330" w:type="dxa"/>
            <w:tcBorders>
              <w:left w:val="single" w:sz="4" w:space="0" w:color="auto"/>
              <w:bottom w:val="single" w:sz="4" w:space="0" w:color="auto"/>
            </w:tcBorders>
          </w:tcPr>
          <w:p w14:paraId="22E71FA6" w14:textId="77777777" w:rsidR="00896A56" w:rsidRPr="00331DC7" w:rsidRDefault="00896A56" w:rsidP="00896A56">
            <w:pPr>
              <w:jc w:val="both"/>
              <w:rPr>
                <w:rFonts w:ascii="Times New Roman" w:hAnsi="Times New Roman" w:cs="Times New Roman"/>
                <w:color w:val="000000" w:themeColor="text1"/>
                <w:sz w:val="24"/>
                <w:szCs w:val="24"/>
              </w:rPr>
            </w:pPr>
          </w:p>
        </w:tc>
        <w:tc>
          <w:tcPr>
            <w:tcW w:w="990" w:type="dxa"/>
            <w:tcBorders>
              <w:bottom w:val="single" w:sz="4" w:space="0" w:color="auto"/>
            </w:tcBorders>
          </w:tcPr>
          <w:p w14:paraId="17B5EDF0" w14:textId="77777777" w:rsidR="00896A56" w:rsidRPr="00331DC7" w:rsidRDefault="00896A56" w:rsidP="00896A56">
            <w:pPr>
              <w:jc w:val="center"/>
              <w:rPr>
                <w:rFonts w:ascii="Times New Roman" w:hAnsi="Times New Roman" w:cs="Times New Roman"/>
                <w:color w:val="000000" w:themeColor="text1"/>
                <w:sz w:val="24"/>
                <w:szCs w:val="24"/>
              </w:rPr>
            </w:pPr>
          </w:p>
        </w:tc>
      </w:tr>
    </w:tbl>
    <w:p w14:paraId="1C1202DE" w14:textId="77777777" w:rsidR="00A72913" w:rsidRPr="00331DC7" w:rsidRDefault="00A72913" w:rsidP="00762F6F">
      <w:pPr>
        <w:spacing w:after="0" w:line="360" w:lineRule="auto"/>
        <w:jc w:val="both"/>
        <w:rPr>
          <w:rFonts w:ascii="Times New Roman" w:hAnsi="Times New Roman" w:cs="Times New Roman"/>
          <w:sz w:val="24"/>
          <w:szCs w:val="24"/>
        </w:rPr>
      </w:pPr>
    </w:p>
    <w:p w14:paraId="05271062" w14:textId="26A0C0A4" w:rsidR="00E925D4" w:rsidRPr="00331DC7" w:rsidRDefault="00BA2348" w:rsidP="00762F6F">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 xml:space="preserve">78.2% </w:t>
      </w:r>
      <w:r w:rsidR="00D64B23" w:rsidRPr="00331DC7">
        <w:rPr>
          <w:rFonts w:ascii="Times New Roman" w:hAnsi="Times New Roman" w:cs="Times New Roman"/>
          <w:sz w:val="24"/>
          <w:szCs w:val="24"/>
        </w:rPr>
        <w:t xml:space="preserve">of the </w:t>
      </w:r>
      <w:r w:rsidRPr="00331DC7">
        <w:rPr>
          <w:rFonts w:ascii="Times New Roman" w:hAnsi="Times New Roman" w:cs="Times New Roman"/>
          <w:sz w:val="24"/>
          <w:szCs w:val="24"/>
        </w:rPr>
        <w:t xml:space="preserve">farmers </w:t>
      </w:r>
      <w:r w:rsidR="00B77B0E" w:rsidRPr="00331DC7">
        <w:rPr>
          <w:rFonts w:ascii="Times New Roman" w:hAnsi="Times New Roman" w:cs="Times New Roman"/>
          <w:sz w:val="24"/>
          <w:szCs w:val="24"/>
        </w:rPr>
        <w:t>perceive</w:t>
      </w:r>
      <w:r w:rsidR="00202E6B" w:rsidRPr="00331DC7">
        <w:rPr>
          <w:rFonts w:ascii="Times New Roman" w:hAnsi="Times New Roman" w:cs="Times New Roman"/>
          <w:sz w:val="24"/>
          <w:szCs w:val="24"/>
        </w:rPr>
        <w:t>d</w:t>
      </w:r>
      <w:r w:rsidR="00B77B0E" w:rsidRPr="00331DC7">
        <w:rPr>
          <w:rFonts w:ascii="Times New Roman" w:hAnsi="Times New Roman" w:cs="Times New Roman"/>
          <w:sz w:val="24"/>
          <w:szCs w:val="24"/>
        </w:rPr>
        <w:t xml:space="preserve"> a </w:t>
      </w:r>
      <w:r w:rsidR="00BB589C" w:rsidRPr="00331DC7">
        <w:rPr>
          <w:rFonts w:ascii="Times New Roman" w:hAnsi="Times New Roman" w:cs="Times New Roman"/>
          <w:sz w:val="24"/>
          <w:szCs w:val="24"/>
        </w:rPr>
        <w:t>lack of technical support and motivational programs</w:t>
      </w:r>
      <w:r w:rsidR="00B77B0E" w:rsidRPr="00331DC7">
        <w:rPr>
          <w:rFonts w:ascii="Times New Roman" w:hAnsi="Times New Roman" w:cs="Times New Roman"/>
          <w:sz w:val="24"/>
          <w:szCs w:val="24"/>
        </w:rPr>
        <w:t xml:space="preserve"> for promoting CA</w:t>
      </w:r>
      <w:r w:rsidR="00BB589C" w:rsidRPr="00331DC7">
        <w:rPr>
          <w:rFonts w:ascii="Times New Roman" w:hAnsi="Times New Roman" w:cs="Times New Roman"/>
          <w:sz w:val="24"/>
          <w:szCs w:val="24"/>
        </w:rPr>
        <w:t xml:space="preserve">. 51.5% </w:t>
      </w:r>
      <w:r w:rsidR="00852CE0" w:rsidRPr="00331DC7">
        <w:rPr>
          <w:rFonts w:ascii="Times New Roman" w:hAnsi="Times New Roman" w:cs="Times New Roman"/>
          <w:sz w:val="24"/>
          <w:szCs w:val="24"/>
        </w:rPr>
        <w:t xml:space="preserve">of the </w:t>
      </w:r>
      <w:r w:rsidR="00BB589C" w:rsidRPr="00331DC7">
        <w:rPr>
          <w:rFonts w:ascii="Times New Roman" w:hAnsi="Times New Roman" w:cs="Times New Roman"/>
          <w:sz w:val="24"/>
          <w:szCs w:val="24"/>
        </w:rPr>
        <w:t xml:space="preserve">farmers </w:t>
      </w:r>
      <w:r w:rsidR="00202E6B" w:rsidRPr="00331DC7">
        <w:rPr>
          <w:rFonts w:ascii="Times New Roman" w:hAnsi="Times New Roman" w:cs="Times New Roman"/>
          <w:sz w:val="24"/>
          <w:szCs w:val="24"/>
        </w:rPr>
        <w:t>wer</w:t>
      </w:r>
      <w:r w:rsidR="00B77B0E" w:rsidRPr="00331DC7">
        <w:rPr>
          <w:rFonts w:ascii="Times New Roman" w:hAnsi="Times New Roman" w:cs="Times New Roman"/>
          <w:sz w:val="24"/>
          <w:szCs w:val="24"/>
        </w:rPr>
        <w:t xml:space="preserve">e interested </w:t>
      </w:r>
      <w:r w:rsidR="00516740" w:rsidRPr="00331DC7">
        <w:rPr>
          <w:rFonts w:ascii="Times New Roman" w:hAnsi="Times New Roman" w:cs="Times New Roman"/>
          <w:sz w:val="24"/>
          <w:szCs w:val="24"/>
        </w:rPr>
        <w:t>in</w:t>
      </w:r>
      <w:r w:rsidR="00B77B0E" w:rsidRPr="00331DC7">
        <w:rPr>
          <w:rFonts w:ascii="Times New Roman" w:hAnsi="Times New Roman" w:cs="Times New Roman"/>
          <w:sz w:val="24"/>
          <w:szCs w:val="24"/>
        </w:rPr>
        <w:t xml:space="preserve"> retain</w:t>
      </w:r>
      <w:r w:rsidR="00516740" w:rsidRPr="00331DC7">
        <w:rPr>
          <w:rFonts w:ascii="Times New Roman" w:hAnsi="Times New Roman" w:cs="Times New Roman"/>
          <w:sz w:val="24"/>
          <w:szCs w:val="24"/>
        </w:rPr>
        <w:t>ing</w:t>
      </w:r>
      <w:r w:rsidR="00B77B0E" w:rsidRPr="00331DC7">
        <w:rPr>
          <w:rFonts w:ascii="Times New Roman" w:hAnsi="Times New Roman" w:cs="Times New Roman"/>
          <w:sz w:val="24"/>
          <w:szCs w:val="24"/>
        </w:rPr>
        <w:t xml:space="preserve"> </w:t>
      </w:r>
      <w:r w:rsidR="00BB589C" w:rsidRPr="00331DC7">
        <w:rPr>
          <w:rFonts w:ascii="Times New Roman" w:hAnsi="Times New Roman" w:cs="Times New Roman"/>
          <w:sz w:val="24"/>
          <w:szCs w:val="24"/>
        </w:rPr>
        <w:t xml:space="preserve">crop residue </w:t>
      </w:r>
      <w:r w:rsidR="00516740" w:rsidRPr="00331DC7">
        <w:rPr>
          <w:rFonts w:ascii="Times New Roman" w:hAnsi="Times New Roman" w:cs="Times New Roman"/>
          <w:sz w:val="24"/>
          <w:szCs w:val="24"/>
        </w:rPr>
        <w:t>in</w:t>
      </w:r>
      <w:r w:rsidR="00BB589C" w:rsidRPr="00331DC7">
        <w:rPr>
          <w:rFonts w:ascii="Times New Roman" w:hAnsi="Times New Roman" w:cs="Times New Roman"/>
          <w:sz w:val="24"/>
          <w:szCs w:val="24"/>
        </w:rPr>
        <w:t xml:space="preserve"> the </w:t>
      </w:r>
      <w:r w:rsidR="008A2F1C" w:rsidRPr="00331DC7">
        <w:rPr>
          <w:rFonts w:ascii="Times New Roman" w:hAnsi="Times New Roman" w:cs="Times New Roman"/>
          <w:sz w:val="24"/>
          <w:szCs w:val="24"/>
        </w:rPr>
        <w:t>field</w:t>
      </w:r>
      <w:r w:rsidR="00852CE0" w:rsidRPr="00331DC7">
        <w:rPr>
          <w:rFonts w:ascii="Times New Roman" w:hAnsi="Times New Roman" w:cs="Times New Roman"/>
          <w:sz w:val="24"/>
          <w:szCs w:val="24"/>
        </w:rPr>
        <w:t>,</w:t>
      </w:r>
      <w:r w:rsidR="008A2F1C" w:rsidRPr="00331DC7">
        <w:rPr>
          <w:rFonts w:ascii="Times New Roman" w:hAnsi="Times New Roman" w:cs="Times New Roman"/>
          <w:sz w:val="24"/>
          <w:szCs w:val="24"/>
        </w:rPr>
        <w:t xml:space="preserve"> </w:t>
      </w:r>
      <w:r w:rsidR="0056724D" w:rsidRPr="00331DC7">
        <w:rPr>
          <w:rFonts w:ascii="Times New Roman" w:hAnsi="Times New Roman" w:cs="Times New Roman"/>
          <w:sz w:val="24"/>
          <w:szCs w:val="24"/>
        </w:rPr>
        <w:t>while</w:t>
      </w:r>
      <w:r w:rsidR="008A2F1C" w:rsidRPr="00331DC7">
        <w:rPr>
          <w:rFonts w:ascii="Times New Roman" w:hAnsi="Times New Roman" w:cs="Times New Roman"/>
          <w:sz w:val="24"/>
          <w:szCs w:val="24"/>
        </w:rPr>
        <w:t xml:space="preserve"> 81.3% </w:t>
      </w:r>
      <w:r w:rsidR="00202E6B" w:rsidRPr="00331DC7">
        <w:rPr>
          <w:rFonts w:ascii="Times New Roman" w:hAnsi="Times New Roman" w:cs="Times New Roman"/>
          <w:sz w:val="24"/>
          <w:szCs w:val="24"/>
        </w:rPr>
        <w:t>wer</w:t>
      </w:r>
      <w:r w:rsidR="00B77B0E" w:rsidRPr="00331DC7">
        <w:rPr>
          <w:rFonts w:ascii="Times New Roman" w:hAnsi="Times New Roman" w:cs="Times New Roman"/>
          <w:sz w:val="24"/>
          <w:szCs w:val="24"/>
        </w:rPr>
        <w:t xml:space="preserve">e worried </w:t>
      </w:r>
      <w:r w:rsidR="008A2F1C" w:rsidRPr="00331DC7">
        <w:rPr>
          <w:rFonts w:ascii="Times New Roman" w:hAnsi="Times New Roman" w:cs="Times New Roman"/>
          <w:sz w:val="24"/>
          <w:szCs w:val="24"/>
        </w:rPr>
        <w:t xml:space="preserve">about </w:t>
      </w:r>
      <w:r w:rsidR="00516740" w:rsidRPr="00331DC7">
        <w:rPr>
          <w:rFonts w:ascii="Times New Roman" w:hAnsi="Times New Roman" w:cs="Times New Roman"/>
          <w:sz w:val="24"/>
          <w:szCs w:val="24"/>
        </w:rPr>
        <w:t xml:space="preserve">the </w:t>
      </w:r>
      <w:r w:rsidR="008A2F1C" w:rsidRPr="00331DC7">
        <w:rPr>
          <w:rFonts w:ascii="Times New Roman" w:hAnsi="Times New Roman" w:cs="Times New Roman"/>
          <w:sz w:val="24"/>
          <w:szCs w:val="24"/>
        </w:rPr>
        <w:t xml:space="preserve">scarcity of specialized </w:t>
      </w:r>
      <w:r w:rsidR="002853B9" w:rsidRPr="00331DC7">
        <w:rPr>
          <w:rFonts w:ascii="Times New Roman" w:hAnsi="Times New Roman" w:cs="Times New Roman"/>
          <w:sz w:val="24"/>
          <w:szCs w:val="24"/>
        </w:rPr>
        <w:t>machines</w:t>
      </w:r>
      <w:r w:rsidR="008A2F1C" w:rsidRPr="00331DC7">
        <w:rPr>
          <w:rFonts w:ascii="Times New Roman" w:hAnsi="Times New Roman" w:cs="Times New Roman"/>
          <w:sz w:val="24"/>
          <w:szCs w:val="24"/>
        </w:rPr>
        <w:t xml:space="preserve"> required for CA practice</w:t>
      </w:r>
      <w:r w:rsidR="00852CE0" w:rsidRPr="00331DC7">
        <w:rPr>
          <w:rFonts w:ascii="Times New Roman" w:hAnsi="Times New Roman" w:cs="Times New Roman"/>
          <w:sz w:val="24"/>
          <w:szCs w:val="24"/>
        </w:rPr>
        <w:t>,</w:t>
      </w:r>
      <w:r w:rsidR="008A2F1C" w:rsidRPr="00331DC7">
        <w:rPr>
          <w:rFonts w:ascii="Times New Roman" w:hAnsi="Times New Roman" w:cs="Times New Roman"/>
          <w:sz w:val="24"/>
          <w:szCs w:val="24"/>
        </w:rPr>
        <w:t xml:space="preserve"> and 45.1%</w:t>
      </w:r>
      <w:r w:rsidR="00516740" w:rsidRPr="00331DC7">
        <w:rPr>
          <w:rFonts w:ascii="Times New Roman" w:hAnsi="Times New Roman" w:cs="Times New Roman"/>
          <w:sz w:val="24"/>
          <w:szCs w:val="24"/>
        </w:rPr>
        <w:t xml:space="preserve"> </w:t>
      </w:r>
      <w:r w:rsidR="00202E6B" w:rsidRPr="00331DC7">
        <w:rPr>
          <w:rFonts w:ascii="Times New Roman" w:hAnsi="Times New Roman" w:cs="Times New Roman"/>
          <w:sz w:val="24"/>
          <w:szCs w:val="24"/>
        </w:rPr>
        <w:t>were</w:t>
      </w:r>
      <w:r w:rsidR="00B77B0E" w:rsidRPr="00331DC7">
        <w:rPr>
          <w:rFonts w:ascii="Times New Roman" w:hAnsi="Times New Roman" w:cs="Times New Roman"/>
          <w:sz w:val="24"/>
          <w:szCs w:val="24"/>
        </w:rPr>
        <w:t xml:space="preserve"> concerned about</w:t>
      </w:r>
      <w:r w:rsidR="008A2F1C" w:rsidRPr="00331DC7">
        <w:rPr>
          <w:rFonts w:ascii="Times New Roman" w:hAnsi="Times New Roman" w:cs="Times New Roman"/>
          <w:sz w:val="24"/>
          <w:szCs w:val="24"/>
        </w:rPr>
        <w:t xml:space="preserve"> low economic return</w:t>
      </w:r>
      <w:r w:rsidR="00852CE0" w:rsidRPr="00331DC7">
        <w:rPr>
          <w:rFonts w:ascii="Times New Roman" w:hAnsi="Times New Roman" w:cs="Times New Roman"/>
          <w:sz w:val="24"/>
          <w:szCs w:val="24"/>
        </w:rPr>
        <w:t>s</w:t>
      </w:r>
      <w:r w:rsidR="008A2F1C" w:rsidRPr="00331DC7">
        <w:rPr>
          <w:rFonts w:ascii="Times New Roman" w:hAnsi="Times New Roman" w:cs="Times New Roman"/>
          <w:sz w:val="24"/>
          <w:szCs w:val="24"/>
        </w:rPr>
        <w:t xml:space="preserve"> in </w:t>
      </w:r>
      <w:r w:rsidR="00516740" w:rsidRPr="00331DC7">
        <w:rPr>
          <w:rFonts w:ascii="Times New Roman" w:hAnsi="Times New Roman" w:cs="Times New Roman"/>
          <w:sz w:val="24"/>
          <w:szCs w:val="24"/>
        </w:rPr>
        <w:t xml:space="preserve">the </w:t>
      </w:r>
      <w:r w:rsidR="008A2F1C" w:rsidRPr="00331DC7">
        <w:rPr>
          <w:rFonts w:ascii="Times New Roman" w:hAnsi="Times New Roman" w:cs="Times New Roman"/>
          <w:sz w:val="24"/>
          <w:szCs w:val="24"/>
        </w:rPr>
        <w:t>short</w:t>
      </w:r>
      <w:r w:rsidR="00516740" w:rsidRPr="00331DC7">
        <w:rPr>
          <w:rFonts w:ascii="Times New Roman" w:hAnsi="Times New Roman" w:cs="Times New Roman"/>
          <w:sz w:val="24"/>
          <w:szCs w:val="24"/>
        </w:rPr>
        <w:t xml:space="preserve"> </w:t>
      </w:r>
      <w:r w:rsidR="008A2F1C" w:rsidRPr="00331DC7">
        <w:rPr>
          <w:rFonts w:ascii="Times New Roman" w:hAnsi="Times New Roman" w:cs="Times New Roman"/>
          <w:sz w:val="24"/>
          <w:szCs w:val="24"/>
        </w:rPr>
        <w:t xml:space="preserve">run. </w:t>
      </w:r>
    </w:p>
    <w:p w14:paraId="46AC2EF5" w14:textId="43C3E29E" w:rsidR="002B5743" w:rsidRPr="00331DC7" w:rsidRDefault="0056724D" w:rsidP="00762F6F">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lastRenderedPageBreak/>
        <w:t>Almost two-third</w:t>
      </w:r>
      <w:r w:rsidR="00516740" w:rsidRPr="00331DC7">
        <w:rPr>
          <w:rFonts w:ascii="Times New Roman" w:hAnsi="Times New Roman" w:cs="Times New Roman"/>
          <w:sz w:val="24"/>
          <w:szCs w:val="24"/>
        </w:rPr>
        <w:t>s</w:t>
      </w:r>
      <w:r w:rsidRPr="00331DC7">
        <w:rPr>
          <w:rFonts w:ascii="Times New Roman" w:hAnsi="Times New Roman" w:cs="Times New Roman"/>
          <w:sz w:val="24"/>
          <w:szCs w:val="24"/>
        </w:rPr>
        <w:t xml:space="preserve"> of</w:t>
      </w:r>
      <w:r w:rsidR="00EB7ED5" w:rsidRPr="00331DC7">
        <w:rPr>
          <w:rFonts w:ascii="Times New Roman" w:hAnsi="Times New Roman" w:cs="Times New Roman"/>
          <w:sz w:val="24"/>
          <w:szCs w:val="24"/>
        </w:rPr>
        <w:t xml:space="preserve"> </w:t>
      </w:r>
      <w:r w:rsidRPr="00331DC7">
        <w:rPr>
          <w:rFonts w:ascii="Times New Roman" w:hAnsi="Times New Roman" w:cs="Times New Roman"/>
          <w:sz w:val="24"/>
          <w:szCs w:val="24"/>
        </w:rPr>
        <w:t>them believe</w:t>
      </w:r>
      <w:r w:rsidR="00202E6B" w:rsidRPr="00331DC7">
        <w:rPr>
          <w:rFonts w:ascii="Times New Roman" w:hAnsi="Times New Roman" w:cs="Times New Roman"/>
          <w:sz w:val="24"/>
          <w:szCs w:val="24"/>
        </w:rPr>
        <w:t>d</w:t>
      </w:r>
      <w:r w:rsidRPr="00331DC7">
        <w:rPr>
          <w:rFonts w:ascii="Times New Roman" w:hAnsi="Times New Roman" w:cs="Times New Roman"/>
          <w:sz w:val="24"/>
          <w:szCs w:val="24"/>
        </w:rPr>
        <w:t xml:space="preserve"> that </w:t>
      </w:r>
      <w:r w:rsidR="00B77B0E" w:rsidRPr="00331DC7">
        <w:rPr>
          <w:rFonts w:ascii="Times New Roman" w:hAnsi="Times New Roman" w:cs="Times New Roman"/>
          <w:sz w:val="24"/>
          <w:szCs w:val="24"/>
        </w:rPr>
        <w:t xml:space="preserve">CA farming </w:t>
      </w:r>
      <w:r w:rsidR="00506BD6" w:rsidRPr="00331DC7">
        <w:rPr>
          <w:rFonts w:ascii="Times New Roman" w:hAnsi="Times New Roman" w:cs="Times New Roman"/>
          <w:sz w:val="24"/>
          <w:szCs w:val="24"/>
        </w:rPr>
        <w:t xml:space="preserve">could </w:t>
      </w:r>
      <w:r w:rsidR="00B77B0E" w:rsidRPr="00331DC7">
        <w:rPr>
          <w:rFonts w:ascii="Times New Roman" w:hAnsi="Times New Roman" w:cs="Times New Roman"/>
          <w:sz w:val="24"/>
          <w:szCs w:val="24"/>
        </w:rPr>
        <w:t>save</w:t>
      </w:r>
      <w:r w:rsidR="00EB7ED5" w:rsidRPr="00331DC7">
        <w:rPr>
          <w:rFonts w:ascii="Times New Roman" w:hAnsi="Times New Roman" w:cs="Times New Roman"/>
          <w:sz w:val="24"/>
          <w:szCs w:val="24"/>
        </w:rPr>
        <w:t xml:space="preserve"> irrigation water</w:t>
      </w:r>
      <w:r w:rsidR="004E397D" w:rsidRPr="00331DC7">
        <w:rPr>
          <w:rFonts w:ascii="Times New Roman" w:hAnsi="Times New Roman" w:cs="Times New Roman"/>
          <w:sz w:val="24"/>
          <w:szCs w:val="24"/>
        </w:rPr>
        <w:t>.</w:t>
      </w:r>
      <w:r w:rsidR="00C7593D" w:rsidRPr="00331DC7">
        <w:rPr>
          <w:rFonts w:ascii="Times New Roman" w:hAnsi="Times New Roman" w:cs="Times New Roman"/>
          <w:sz w:val="24"/>
          <w:szCs w:val="24"/>
        </w:rPr>
        <w:t xml:space="preserve"> 41.6%</w:t>
      </w:r>
      <w:r w:rsidR="00506BD6" w:rsidRPr="00331DC7">
        <w:rPr>
          <w:rFonts w:ascii="Times New Roman" w:hAnsi="Times New Roman" w:cs="Times New Roman"/>
          <w:sz w:val="24"/>
          <w:szCs w:val="24"/>
        </w:rPr>
        <w:t xml:space="preserve"> of respondents</w:t>
      </w:r>
      <w:r w:rsidR="00C7593D" w:rsidRPr="00331DC7">
        <w:rPr>
          <w:rFonts w:ascii="Times New Roman" w:hAnsi="Times New Roman" w:cs="Times New Roman"/>
          <w:sz w:val="24"/>
          <w:szCs w:val="24"/>
        </w:rPr>
        <w:t xml:space="preserve"> </w:t>
      </w:r>
      <w:r w:rsidRPr="00331DC7">
        <w:rPr>
          <w:rFonts w:ascii="Times New Roman" w:hAnsi="Times New Roman" w:cs="Times New Roman"/>
          <w:sz w:val="24"/>
          <w:szCs w:val="24"/>
        </w:rPr>
        <w:t>perceive</w:t>
      </w:r>
      <w:r w:rsidR="00202E6B" w:rsidRPr="00331DC7">
        <w:rPr>
          <w:rFonts w:ascii="Times New Roman" w:hAnsi="Times New Roman" w:cs="Times New Roman"/>
          <w:sz w:val="24"/>
          <w:szCs w:val="24"/>
        </w:rPr>
        <w:t>d</w:t>
      </w:r>
      <w:r w:rsidRPr="00331DC7">
        <w:rPr>
          <w:rFonts w:ascii="Times New Roman" w:hAnsi="Times New Roman" w:cs="Times New Roman"/>
          <w:sz w:val="24"/>
          <w:szCs w:val="24"/>
        </w:rPr>
        <w:t xml:space="preserve"> that CA requires less </w:t>
      </w:r>
      <w:r w:rsidR="00281730" w:rsidRPr="00331DC7">
        <w:rPr>
          <w:rFonts w:ascii="Times New Roman" w:hAnsi="Times New Roman" w:cs="Times New Roman"/>
          <w:sz w:val="24"/>
          <w:szCs w:val="24"/>
        </w:rPr>
        <w:t>labor</w:t>
      </w:r>
      <w:r w:rsidRPr="00331DC7">
        <w:rPr>
          <w:rFonts w:ascii="Times New Roman" w:hAnsi="Times New Roman" w:cs="Times New Roman"/>
          <w:sz w:val="24"/>
          <w:szCs w:val="24"/>
        </w:rPr>
        <w:t xml:space="preserve"> in comparison </w:t>
      </w:r>
      <w:r w:rsidR="00852CE0" w:rsidRPr="00331DC7">
        <w:rPr>
          <w:rFonts w:ascii="Times New Roman" w:hAnsi="Times New Roman" w:cs="Times New Roman"/>
          <w:sz w:val="24"/>
          <w:szCs w:val="24"/>
        </w:rPr>
        <w:t>to</w:t>
      </w:r>
      <w:r w:rsidRPr="00331DC7">
        <w:rPr>
          <w:rFonts w:ascii="Times New Roman" w:hAnsi="Times New Roman" w:cs="Times New Roman"/>
          <w:sz w:val="24"/>
          <w:szCs w:val="24"/>
        </w:rPr>
        <w:t xml:space="preserve"> conventional farming</w:t>
      </w:r>
      <w:r w:rsidR="00C7593D" w:rsidRPr="00331DC7">
        <w:rPr>
          <w:rFonts w:ascii="Times New Roman" w:hAnsi="Times New Roman" w:cs="Times New Roman"/>
          <w:sz w:val="24"/>
          <w:szCs w:val="24"/>
        </w:rPr>
        <w:t xml:space="preserve">. </w:t>
      </w:r>
      <w:r w:rsidR="004E397D" w:rsidRPr="00331DC7">
        <w:rPr>
          <w:rFonts w:ascii="Times New Roman" w:hAnsi="Times New Roman" w:cs="Times New Roman"/>
          <w:sz w:val="24"/>
          <w:szCs w:val="24"/>
        </w:rPr>
        <w:t xml:space="preserve">37.8% </w:t>
      </w:r>
      <w:r w:rsidR="00A37CF7" w:rsidRPr="00331DC7">
        <w:rPr>
          <w:rFonts w:ascii="Times New Roman" w:hAnsi="Times New Roman" w:cs="Times New Roman"/>
          <w:sz w:val="24"/>
          <w:szCs w:val="24"/>
        </w:rPr>
        <w:t>agree</w:t>
      </w:r>
      <w:r w:rsidR="00202E6B" w:rsidRPr="00331DC7">
        <w:rPr>
          <w:rFonts w:ascii="Times New Roman" w:hAnsi="Times New Roman" w:cs="Times New Roman"/>
          <w:sz w:val="24"/>
          <w:szCs w:val="24"/>
        </w:rPr>
        <w:t>d</w:t>
      </w:r>
      <w:r w:rsidR="00A37CF7" w:rsidRPr="00331DC7">
        <w:rPr>
          <w:rFonts w:ascii="Times New Roman" w:hAnsi="Times New Roman" w:cs="Times New Roman"/>
          <w:sz w:val="24"/>
          <w:szCs w:val="24"/>
        </w:rPr>
        <w:t xml:space="preserve"> that there </w:t>
      </w:r>
      <w:r w:rsidR="00202E6B" w:rsidRPr="00331DC7">
        <w:rPr>
          <w:rFonts w:ascii="Times New Roman" w:hAnsi="Times New Roman" w:cs="Times New Roman"/>
          <w:sz w:val="24"/>
          <w:szCs w:val="24"/>
        </w:rPr>
        <w:t>is</w:t>
      </w:r>
      <w:r w:rsidR="00A37CF7" w:rsidRPr="00331DC7">
        <w:rPr>
          <w:rFonts w:ascii="Times New Roman" w:hAnsi="Times New Roman" w:cs="Times New Roman"/>
          <w:sz w:val="24"/>
          <w:szCs w:val="24"/>
        </w:rPr>
        <w:t xml:space="preserve"> </w:t>
      </w:r>
      <w:r w:rsidR="00202E6B" w:rsidRPr="00331DC7">
        <w:rPr>
          <w:rFonts w:ascii="Times New Roman" w:hAnsi="Times New Roman" w:cs="Times New Roman"/>
          <w:sz w:val="24"/>
          <w:szCs w:val="24"/>
        </w:rPr>
        <w:t xml:space="preserve">an </w:t>
      </w:r>
      <w:r w:rsidR="00BD6AE9" w:rsidRPr="00331DC7">
        <w:rPr>
          <w:rFonts w:ascii="Times New Roman" w:hAnsi="Times New Roman" w:cs="Times New Roman"/>
          <w:sz w:val="24"/>
          <w:szCs w:val="24"/>
        </w:rPr>
        <w:t>opportunity</w:t>
      </w:r>
      <w:r w:rsidR="00C7593D" w:rsidRPr="00331DC7">
        <w:rPr>
          <w:rFonts w:ascii="Times New Roman" w:hAnsi="Times New Roman" w:cs="Times New Roman"/>
          <w:sz w:val="24"/>
          <w:szCs w:val="24"/>
        </w:rPr>
        <w:t xml:space="preserve"> to form different cooperative </w:t>
      </w:r>
      <w:r w:rsidR="006770D7" w:rsidRPr="00331DC7">
        <w:rPr>
          <w:rFonts w:ascii="Times New Roman" w:hAnsi="Times New Roman" w:cs="Times New Roman"/>
          <w:sz w:val="24"/>
          <w:szCs w:val="24"/>
        </w:rPr>
        <w:t>organization</w:t>
      </w:r>
      <w:r w:rsidR="00B77B0E" w:rsidRPr="00331DC7">
        <w:rPr>
          <w:rFonts w:ascii="Times New Roman" w:hAnsi="Times New Roman" w:cs="Times New Roman"/>
          <w:sz w:val="24"/>
          <w:szCs w:val="24"/>
        </w:rPr>
        <w:t>s</w:t>
      </w:r>
      <w:r w:rsidR="00A37CF7" w:rsidRPr="00331DC7">
        <w:rPr>
          <w:rFonts w:ascii="Times New Roman" w:hAnsi="Times New Roman" w:cs="Times New Roman"/>
          <w:sz w:val="24"/>
          <w:szCs w:val="24"/>
        </w:rPr>
        <w:t xml:space="preserve"> for CA</w:t>
      </w:r>
      <w:r w:rsidR="006770D7" w:rsidRPr="00331DC7">
        <w:rPr>
          <w:rFonts w:ascii="Times New Roman" w:hAnsi="Times New Roman" w:cs="Times New Roman"/>
          <w:sz w:val="24"/>
          <w:szCs w:val="24"/>
        </w:rPr>
        <w:t xml:space="preserve">. 51.3% </w:t>
      </w:r>
      <w:r w:rsidRPr="00331DC7">
        <w:rPr>
          <w:rFonts w:ascii="Times New Roman" w:hAnsi="Times New Roman" w:cs="Times New Roman"/>
          <w:sz w:val="24"/>
          <w:szCs w:val="24"/>
        </w:rPr>
        <w:t>opine</w:t>
      </w:r>
      <w:r w:rsidR="00202E6B" w:rsidRPr="00331DC7">
        <w:rPr>
          <w:rFonts w:ascii="Times New Roman" w:hAnsi="Times New Roman" w:cs="Times New Roman"/>
          <w:sz w:val="24"/>
          <w:szCs w:val="24"/>
        </w:rPr>
        <w:t>d</w:t>
      </w:r>
      <w:r w:rsidRPr="00331DC7">
        <w:rPr>
          <w:rFonts w:ascii="Times New Roman" w:hAnsi="Times New Roman" w:cs="Times New Roman"/>
          <w:sz w:val="24"/>
          <w:szCs w:val="24"/>
        </w:rPr>
        <w:t xml:space="preserve"> that</w:t>
      </w:r>
      <w:r w:rsidR="006770D7" w:rsidRPr="00331DC7">
        <w:rPr>
          <w:rFonts w:ascii="Times New Roman" w:hAnsi="Times New Roman" w:cs="Times New Roman"/>
          <w:sz w:val="24"/>
          <w:szCs w:val="24"/>
        </w:rPr>
        <w:t xml:space="preserve"> </w:t>
      </w:r>
      <w:r w:rsidR="00C46DF4" w:rsidRPr="00331DC7">
        <w:rPr>
          <w:rFonts w:ascii="Times New Roman" w:hAnsi="Times New Roman" w:cs="Times New Roman"/>
          <w:sz w:val="24"/>
          <w:szCs w:val="24"/>
        </w:rPr>
        <w:t>there is a</w:t>
      </w:r>
      <w:r w:rsidR="00195575" w:rsidRPr="00331DC7">
        <w:rPr>
          <w:rFonts w:ascii="Times New Roman" w:hAnsi="Times New Roman" w:cs="Times New Roman"/>
          <w:sz w:val="24"/>
          <w:szCs w:val="24"/>
        </w:rPr>
        <w:t xml:space="preserve"> demand</w:t>
      </w:r>
      <w:r w:rsidR="00C46DF4" w:rsidRPr="00331DC7">
        <w:rPr>
          <w:rFonts w:ascii="Times New Roman" w:hAnsi="Times New Roman" w:cs="Times New Roman"/>
          <w:sz w:val="24"/>
          <w:szCs w:val="24"/>
        </w:rPr>
        <w:t xml:space="preserve"> </w:t>
      </w:r>
      <w:r w:rsidR="00195575" w:rsidRPr="00331DC7">
        <w:rPr>
          <w:rFonts w:ascii="Times New Roman" w:hAnsi="Times New Roman" w:cs="Times New Roman"/>
          <w:sz w:val="24"/>
          <w:szCs w:val="24"/>
        </w:rPr>
        <w:t>for</w:t>
      </w:r>
      <w:r w:rsidR="00C46DF4" w:rsidRPr="00331DC7">
        <w:rPr>
          <w:rFonts w:ascii="Times New Roman" w:hAnsi="Times New Roman" w:cs="Times New Roman"/>
          <w:sz w:val="24"/>
          <w:szCs w:val="24"/>
        </w:rPr>
        <w:t xml:space="preserve"> provid</w:t>
      </w:r>
      <w:r w:rsidR="00195575" w:rsidRPr="00331DC7">
        <w:rPr>
          <w:rFonts w:ascii="Times New Roman" w:hAnsi="Times New Roman" w:cs="Times New Roman"/>
          <w:sz w:val="24"/>
          <w:szCs w:val="24"/>
        </w:rPr>
        <w:t>ing</w:t>
      </w:r>
      <w:r w:rsidR="006770D7" w:rsidRPr="00331DC7">
        <w:rPr>
          <w:rFonts w:ascii="Times New Roman" w:hAnsi="Times New Roman" w:cs="Times New Roman"/>
          <w:sz w:val="24"/>
          <w:szCs w:val="24"/>
        </w:rPr>
        <w:t xml:space="preserve"> </w:t>
      </w:r>
      <w:r w:rsidRPr="00331DC7">
        <w:rPr>
          <w:rFonts w:ascii="Times New Roman" w:hAnsi="Times New Roman" w:cs="Times New Roman"/>
          <w:sz w:val="24"/>
          <w:szCs w:val="24"/>
        </w:rPr>
        <w:t xml:space="preserve">government </w:t>
      </w:r>
      <w:r w:rsidR="00195575" w:rsidRPr="00331DC7">
        <w:rPr>
          <w:rFonts w:ascii="Times New Roman" w:hAnsi="Times New Roman" w:cs="Times New Roman"/>
          <w:sz w:val="24"/>
          <w:szCs w:val="24"/>
        </w:rPr>
        <w:t xml:space="preserve">input </w:t>
      </w:r>
      <w:r w:rsidR="006770D7" w:rsidRPr="00331DC7">
        <w:rPr>
          <w:rFonts w:ascii="Times New Roman" w:hAnsi="Times New Roman" w:cs="Times New Roman"/>
          <w:sz w:val="24"/>
          <w:szCs w:val="24"/>
        </w:rPr>
        <w:t>subsid</w:t>
      </w:r>
      <w:r w:rsidR="00852CE0" w:rsidRPr="00331DC7">
        <w:rPr>
          <w:rFonts w:ascii="Times New Roman" w:hAnsi="Times New Roman" w:cs="Times New Roman"/>
          <w:sz w:val="24"/>
          <w:szCs w:val="24"/>
        </w:rPr>
        <w:t>ies</w:t>
      </w:r>
      <w:r w:rsidR="006770D7" w:rsidRPr="00331DC7">
        <w:rPr>
          <w:rFonts w:ascii="Times New Roman" w:hAnsi="Times New Roman" w:cs="Times New Roman"/>
          <w:sz w:val="24"/>
          <w:szCs w:val="24"/>
        </w:rPr>
        <w:t xml:space="preserve"> for CA farming practice</w:t>
      </w:r>
      <w:r w:rsidR="00506BD6" w:rsidRPr="00331DC7">
        <w:rPr>
          <w:rFonts w:ascii="Times New Roman" w:hAnsi="Times New Roman" w:cs="Times New Roman"/>
          <w:sz w:val="24"/>
          <w:szCs w:val="24"/>
        </w:rPr>
        <w:t>s</w:t>
      </w:r>
      <w:r w:rsidR="006770D7" w:rsidRPr="00331DC7">
        <w:rPr>
          <w:rFonts w:ascii="Times New Roman" w:hAnsi="Times New Roman" w:cs="Times New Roman"/>
          <w:sz w:val="24"/>
          <w:szCs w:val="24"/>
        </w:rPr>
        <w:t xml:space="preserve">. </w:t>
      </w:r>
    </w:p>
    <w:p w14:paraId="01AA3D73" w14:textId="76070DF2" w:rsidR="005D5ACF" w:rsidRPr="00331DC7" w:rsidRDefault="00E24B04" w:rsidP="00762F6F">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Several pieces of research highlight the role of CA in buffering against climate change</w:t>
      </w:r>
      <w:r w:rsidR="004C63B9" w:rsidRPr="00331DC7">
        <w:rPr>
          <w:rFonts w:ascii="Times New Roman" w:hAnsi="Times New Roman" w:cs="Times New Roman"/>
          <w:sz w:val="24"/>
          <w:szCs w:val="24"/>
        </w:rPr>
        <w:t xml:space="preserve"> </w:t>
      </w:r>
      <w:r w:rsidR="004C63B9" w:rsidRPr="00331DC7">
        <w:rPr>
          <w:rFonts w:ascii="Times New Roman" w:hAnsi="Times New Roman" w:cs="Times New Roman"/>
          <w:sz w:val="24"/>
          <w:szCs w:val="24"/>
        </w:rPr>
        <w:fldChar w:fldCharType="begin"/>
      </w:r>
      <w:r w:rsidR="004C63B9" w:rsidRPr="00331DC7">
        <w:rPr>
          <w:rFonts w:ascii="Times New Roman" w:hAnsi="Times New Roman" w:cs="Times New Roman"/>
          <w:sz w:val="24"/>
          <w:szCs w:val="24"/>
        </w:rPr>
        <w:instrText xml:space="preserve"> ADDIN ZOTERO_ITEM CSL_CITATION {"citationID":"F9yby9D5","properties":{"formattedCitation":"(Brown et al., 2018; Michler et al., 2019)","plainCitation":"(Brown et al., 2018; Michler et al., 2019)","noteIndex":0},"citationItems":[{"id":1386,"uris":["http://zotero.org/users/7833037/items/7CYYSX5Y"],"itemData":{"id":1386,"type":"article-journal","container-title":"Global Food Security","DOI":"10.1016/j.gfs.2017.10.002","ISSN":"22119124","journalAbbreviation":"Global Food Security","language":"en","page":"213-220","source":"DOI.org (Crossref)","title":"Global learnings to inform the local adaptation of conservation agriculture in Eastern and Southern Africa","volume":"17","author":[{"family":"Brown","given":"Brendan"},{"family":"Llewellyn","given":"Rick"},{"family":"Nuberg","given":"Ian"}],"issued":{"date-parts":[["2018",6]]}}},{"id":642,"uris":["http://zotero.org/users/7833037/items/8R6PDBB4"],"itemData":{"id":642,"type":"article-journal","container-title":"Journal of Environmental Economics and Management","DOI":"10.1016/j.jeem.2018.11.008","ISSN":"0095-0696","journalAbbreviation":"Journal of Environmental Economics and Management","language":"en","page":"148-169","source":"ScienceDirect","title":"Conservation agriculture and climate resilience","volume":"93","author":[{"family":"Michler","given":"Jeffrey D."},{"family":"Baylis","given":"Kathy"},{"family":"Arends-Kuenning","given":"Mary"},{"family":"Mazvimavi","given":"Kizito"}],"issued":{"date-parts":[["2019"]]}}}],"schema":"https://github.com/citation-style-language/schema/raw/master/csl-citation.json"} </w:instrText>
      </w:r>
      <w:r w:rsidR="004C63B9"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(Brown et al., 2018; Michler et al., 2019)</w:t>
      </w:r>
      <w:r w:rsidR="004C63B9" w:rsidRPr="00331DC7">
        <w:rPr>
          <w:rFonts w:ascii="Times New Roman" w:hAnsi="Times New Roman" w:cs="Times New Roman"/>
          <w:sz w:val="24"/>
          <w:szCs w:val="24"/>
        </w:rPr>
        <w:fldChar w:fldCharType="end"/>
      </w:r>
      <w:r w:rsidRPr="00331DC7">
        <w:rPr>
          <w:rFonts w:ascii="Times New Roman" w:hAnsi="Times New Roman" w:cs="Times New Roman"/>
          <w:sz w:val="24"/>
          <w:szCs w:val="24"/>
        </w:rPr>
        <w:t xml:space="preserve">. However, </w:t>
      </w:r>
      <w:r w:rsidR="00661A5C" w:rsidRPr="00331DC7">
        <w:rPr>
          <w:rFonts w:ascii="Times New Roman" w:hAnsi="Times New Roman" w:cs="Times New Roman"/>
          <w:sz w:val="24"/>
          <w:szCs w:val="24"/>
        </w:rPr>
        <w:t xml:space="preserve">52.3% </w:t>
      </w:r>
      <w:r w:rsidR="00CD4CAE" w:rsidRPr="00331DC7">
        <w:rPr>
          <w:rFonts w:ascii="Times New Roman" w:hAnsi="Times New Roman" w:cs="Times New Roman"/>
          <w:sz w:val="24"/>
          <w:szCs w:val="24"/>
        </w:rPr>
        <w:t xml:space="preserve">of </w:t>
      </w:r>
      <w:r w:rsidRPr="00331DC7">
        <w:rPr>
          <w:rFonts w:ascii="Times New Roman" w:hAnsi="Times New Roman" w:cs="Times New Roman"/>
          <w:sz w:val="24"/>
          <w:szCs w:val="24"/>
        </w:rPr>
        <w:t xml:space="preserve">participating </w:t>
      </w:r>
      <w:r w:rsidR="00661A5C" w:rsidRPr="00331DC7">
        <w:rPr>
          <w:rFonts w:ascii="Times New Roman" w:hAnsi="Times New Roman" w:cs="Times New Roman"/>
          <w:sz w:val="24"/>
          <w:szCs w:val="24"/>
        </w:rPr>
        <w:t>farmers report</w:t>
      </w:r>
      <w:r w:rsidR="00202E6B" w:rsidRPr="00331DC7">
        <w:rPr>
          <w:rFonts w:ascii="Times New Roman" w:hAnsi="Times New Roman" w:cs="Times New Roman"/>
          <w:sz w:val="24"/>
          <w:szCs w:val="24"/>
        </w:rPr>
        <w:t>ed</w:t>
      </w:r>
      <w:r w:rsidR="00661A5C" w:rsidRPr="00331DC7">
        <w:rPr>
          <w:rFonts w:ascii="Times New Roman" w:hAnsi="Times New Roman" w:cs="Times New Roman"/>
          <w:sz w:val="24"/>
          <w:szCs w:val="24"/>
        </w:rPr>
        <w:t xml:space="preserve"> that </w:t>
      </w:r>
      <w:r w:rsidR="00CD4CAE" w:rsidRPr="00331DC7">
        <w:rPr>
          <w:rFonts w:ascii="Times New Roman" w:hAnsi="Times New Roman" w:cs="Times New Roman"/>
          <w:sz w:val="24"/>
          <w:szCs w:val="24"/>
        </w:rPr>
        <w:t xml:space="preserve">the </w:t>
      </w:r>
      <w:r w:rsidR="00281730" w:rsidRPr="00331DC7">
        <w:rPr>
          <w:rFonts w:ascii="Times New Roman" w:hAnsi="Times New Roman" w:cs="Times New Roman"/>
          <w:sz w:val="24"/>
          <w:szCs w:val="24"/>
        </w:rPr>
        <w:t xml:space="preserve">unpredictable nature of </w:t>
      </w:r>
      <w:r w:rsidR="00506BD6" w:rsidRPr="00331DC7">
        <w:rPr>
          <w:rFonts w:ascii="Times New Roman" w:hAnsi="Times New Roman" w:cs="Times New Roman"/>
          <w:sz w:val="24"/>
          <w:szCs w:val="24"/>
        </w:rPr>
        <w:t xml:space="preserve">the </w:t>
      </w:r>
      <w:r w:rsidR="00281730" w:rsidRPr="00331DC7">
        <w:rPr>
          <w:rFonts w:ascii="Times New Roman" w:hAnsi="Times New Roman" w:cs="Times New Roman"/>
          <w:sz w:val="24"/>
          <w:szCs w:val="24"/>
        </w:rPr>
        <w:t>climate</w:t>
      </w:r>
      <w:r w:rsidR="00661A5C" w:rsidRPr="00331DC7">
        <w:rPr>
          <w:rFonts w:ascii="Times New Roman" w:hAnsi="Times New Roman" w:cs="Times New Roman"/>
          <w:sz w:val="24"/>
          <w:szCs w:val="24"/>
        </w:rPr>
        <w:t xml:space="preserve"> is </w:t>
      </w:r>
      <w:r w:rsidR="00281730" w:rsidRPr="00331DC7">
        <w:rPr>
          <w:rFonts w:ascii="Times New Roman" w:hAnsi="Times New Roman" w:cs="Times New Roman"/>
          <w:sz w:val="24"/>
          <w:szCs w:val="24"/>
        </w:rPr>
        <w:t>a</w:t>
      </w:r>
      <w:r w:rsidR="00661A5C" w:rsidRPr="00331DC7">
        <w:rPr>
          <w:rFonts w:ascii="Times New Roman" w:hAnsi="Times New Roman" w:cs="Times New Roman"/>
          <w:sz w:val="24"/>
          <w:szCs w:val="24"/>
        </w:rPr>
        <w:t xml:space="preserve"> major threat</w:t>
      </w:r>
      <w:r w:rsidR="00281730" w:rsidRPr="00331DC7">
        <w:rPr>
          <w:rFonts w:ascii="Times New Roman" w:hAnsi="Times New Roman" w:cs="Times New Roman"/>
          <w:sz w:val="24"/>
          <w:szCs w:val="24"/>
        </w:rPr>
        <w:t xml:space="preserve">. </w:t>
      </w:r>
      <w:r w:rsidR="007727F2" w:rsidRPr="00331DC7">
        <w:rPr>
          <w:rFonts w:ascii="Times New Roman" w:hAnsi="Times New Roman" w:cs="Times New Roman"/>
          <w:sz w:val="24"/>
          <w:szCs w:val="24"/>
        </w:rPr>
        <w:t xml:space="preserve">They </w:t>
      </w:r>
      <w:r w:rsidR="0056724D" w:rsidRPr="00331DC7">
        <w:rPr>
          <w:rFonts w:ascii="Times New Roman" w:hAnsi="Times New Roman" w:cs="Times New Roman"/>
          <w:sz w:val="24"/>
          <w:szCs w:val="24"/>
        </w:rPr>
        <w:t>c</w:t>
      </w:r>
      <w:r w:rsidR="00202E6B" w:rsidRPr="00331DC7">
        <w:rPr>
          <w:rFonts w:ascii="Times New Roman" w:hAnsi="Times New Roman" w:cs="Times New Roman"/>
          <w:sz w:val="24"/>
          <w:szCs w:val="24"/>
        </w:rPr>
        <w:t>ould not</w:t>
      </w:r>
      <w:r w:rsidR="0056724D" w:rsidRPr="00331DC7">
        <w:rPr>
          <w:rFonts w:ascii="Times New Roman" w:hAnsi="Times New Roman" w:cs="Times New Roman"/>
          <w:sz w:val="24"/>
          <w:szCs w:val="24"/>
        </w:rPr>
        <w:t xml:space="preserve"> anticipate</w:t>
      </w:r>
      <w:r w:rsidR="007727F2" w:rsidRPr="00331DC7">
        <w:rPr>
          <w:rFonts w:ascii="Times New Roman" w:hAnsi="Times New Roman" w:cs="Times New Roman"/>
          <w:sz w:val="24"/>
          <w:szCs w:val="24"/>
        </w:rPr>
        <w:t xml:space="preserve"> when rain</w:t>
      </w:r>
      <w:r w:rsidR="0056724D" w:rsidRPr="00331DC7">
        <w:rPr>
          <w:rFonts w:ascii="Times New Roman" w:hAnsi="Times New Roman" w:cs="Times New Roman"/>
          <w:sz w:val="24"/>
          <w:szCs w:val="24"/>
        </w:rPr>
        <w:t>fall w</w:t>
      </w:r>
      <w:r w:rsidR="00202E6B" w:rsidRPr="00331DC7">
        <w:rPr>
          <w:rFonts w:ascii="Times New Roman" w:hAnsi="Times New Roman" w:cs="Times New Roman"/>
          <w:sz w:val="24"/>
          <w:szCs w:val="24"/>
        </w:rPr>
        <w:t>ould</w:t>
      </w:r>
      <w:r w:rsidR="007727F2" w:rsidRPr="00331DC7">
        <w:rPr>
          <w:rFonts w:ascii="Times New Roman" w:hAnsi="Times New Roman" w:cs="Times New Roman"/>
          <w:sz w:val="24"/>
          <w:szCs w:val="24"/>
        </w:rPr>
        <w:t xml:space="preserve"> </w:t>
      </w:r>
      <w:r w:rsidR="0056724D" w:rsidRPr="00331DC7">
        <w:rPr>
          <w:rFonts w:ascii="Times New Roman" w:hAnsi="Times New Roman" w:cs="Times New Roman"/>
          <w:sz w:val="24"/>
          <w:szCs w:val="24"/>
        </w:rPr>
        <w:t xml:space="preserve">come, </w:t>
      </w:r>
      <w:r w:rsidR="003849D1" w:rsidRPr="00331DC7">
        <w:rPr>
          <w:rFonts w:ascii="Times New Roman" w:hAnsi="Times New Roman" w:cs="Times New Roman"/>
          <w:sz w:val="24"/>
          <w:szCs w:val="24"/>
        </w:rPr>
        <w:t>due to which</w:t>
      </w:r>
      <w:r w:rsidR="0056724D" w:rsidRPr="00331DC7">
        <w:rPr>
          <w:rFonts w:ascii="Times New Roman" w:hAnsi="Times New Roman" w:cs="Times New Roman"/>
          <w:sz w:val="24"/>
          <w:szCs w:val="24"/>
        </w:rPr>
        <w:t xml:space="preserve"> their preparation of </w:t>
      </w:r>
      <w:r w:rsidR="00506BD6" w:rsidRPr="00331DC7">
        <w:rPr>
          <w:rFonts w:ascii="Times New Roman" w:hAnsi="Times New Roman" w:cs="Times New Roman"/>
          <w:sz w:val="24"/>
          <w:szCs w:val="24"/>
        </w:rPr>
        <w:t xml:space="preserve">the </w:t>
      </w:r>
      <w:r w:rsidR="0056724D" w:rsidRPr="00331DC7">
        <w:rPr>
          <w:rFonts w:ascii="Times New Roman" w:hAnsi="Times New Roman" w:cs="Times New Roman"/>
          <w:sz w:val="24"/>
          <w:szCs w:val="24"/>
        </w:rPr>
        <w:t xml:space="preserve">land </w:t>
      </w:r>
      <w:r w:rsidR="00202E6B" w:rsidRPr="00331DC7">
        <w:rPr>
          <w:rFonts w:ascii="Times New Roman" w:hAnsi="Times New Roman" w:cs="Times New Roman"/>
          <w:sz w:val="24"/>
          <w:szCs w:val="24"/>
        </w:rPr>
        <w:t>could</w:t>
      </w:r>
      <w:r w:rsidR="003849D1" w:rsidRPr="00331DC7">
        <w:rPr>
          <w:rFonts w:ascii="Times New Roman" w:hAnsi="Times New Roman" w:cs="Times New Roman"/>
          <w:sz w:val="24"/>
          <w:szCs w:val="24"/>
        </w:rPr>
        <w:t xml:space="preserve"> hardly</w:t>
      </w:r>
      <w:r w:rsidR="0056724D" w:rsidRPr="00331DC7">
        <w:rPr>
          <w:rFonts w:ascii="Times New Roman" w:hAnsi="Times New Roman" w:cs="Times New Roman"/>
          <w:sz w:val="24"/>
          <w:szCs w:val="24"/>
        </w:rPr>
        <w:t xml:space="preserve"> rely on </w:t>
      </w:r>
      <w:r w:rsidR="003849D1" w:rsidRPr="00331DC7">
        <w:rPr>
          <w:rFonts w:ascii="Times New Roman" w:hAnsi="Times New Roman" w:cs="Times New Roman"/>
          <w:sz w:val="24"/>
          <w:szCs w:val="24"/>
        </w:rPr>
        <w:t xml:space="preserve">the </w:t>
      </w:r>
      <w:r w:rsidR="0056724D" w:rsidRPr="00331DC7">
        <w:rPr>
          <w:rFonts w:ascii="Times New Roman" w:hAnsi="Times New Roman" w:cs="Times New Roman"/>
          <w:sz w:val="24"/>
          <w:szCs w:val="24"/>
        </w:rPr>
        <w:t>nature</w:t>
      </w:r>
      <w:r w:rsidR="003849D1" w:rsidRPr="00331DC7">
        <w:rPr>
          <w:rFonts w:ascii="Times New Roman" w:hAnsi="Times New Roman" w:cs="Times New Roman"/>
          <w:sz w:val="24"/>
          <w:szCs w:val="24"/>
        </w:rPr>
        <w:t xml:space="preserve"> of </w:t>
      </w:r>
      <w:r w:rsidR="00506BD6" w:rsidRPr="00331DC7">
        <w:rPr>
          <w:rFonts w:ascii="Times New Roman" w:hAnsi="Times New Roman" w:cs="Times New Roman"/>
          <w:sz w:val="24"/>
          <w:szCs w:val="24"/>
        </w:rPr>
        <w:t xml:space="preserve">the </w:t>
      </w:r>
      <w:r w:rsidR="003849D1" w:rsidRPr="00331DC7">
        <w:rPr>
          <w:rFonts w:ascii="Times New Roman" w:hAnsi="Times New Roman" w:cs="Times New Roman"/>
          <w:sz w:val="24"/>
          <w:szCs w:val="24"/>
        </w:rPr>
        <w:t>climate</w:t>
      </w:r>
      <w:r w:rsidR="007727F2" w:rsidRPr="00331DC7">
        <w:rPr>
          <w:rFonts w:ascii="Times New Roman" w:hAnsi="Times New Roman" w:cs="Times New Roman"/>
          <w:sz w:val="24"/>
          <w:szCs w:val="24"/>
        </w:rPr>
        <w:t>.</w:t>
      </w:r>
      <w:r w:rsidR="00BD6AE9" w:rsidRPr="00331DC7">
        <w:rPr>
          <w:rFonts w:ascii="Times New Roman" w:hAnsi="Times New Roman" w:cs="Times New Roman"/>
          <w:sz w:val="24"/>
          <w:szCs w:val="24"/>
        </w:rPr>
        <w:t xml:space="preserve"> </w:t>
      </w:r>
      <w:r w:rsidR="007727F2" w:rsidRPr="00331DC7">
        <w:rPr>
          <w:rFonts w:ascii="Times New Roman" w:hAnsi="Times New Roman" w:cs="Times New Roman"/>
          <w:sz w:val="24"/>
          <w:szCs w:val="24"/>
        </w:rPr>
        <w:t xml:space="preserve">According to 43.1% </w:t>
      </w:r>
      <w:r w:rsidR="00CD4CAE" w:rsidRPr="00331DC7">
        <w:rPr>
          <w:rFonts w:ascii="Times New Roman" w:hAnsi="Times New Roman" w:cs="Times New Roman"/>
          <w:sz w:val="24"/>
          <w:szCs w:val="24"/>
        </w:rPr>
        <w:t xml:space="preserve">of </w:t>
      </w:r>
      <w:r w:rsidR="007727F2" w:rsidRPr="00331DC7">
        <w:rPr>
          <w:rFonts w:ascii="Times New Roman" w:hAnsi="Times New Roman" w:cs="Times New Roman"/>
          <w:sz w:val="24"/>
          <w:szCs w:val="24"/>
        </w:rPr>
        <w:t>farmers</w:t>
      </w:r>
      <w:r w:rsidR="0056724D" w:rsidRPr="00331DC7">
        <w:rPr>
          <w:rFonts w:ascii="Times New Roman" w:hAnsi="Times New Roman" w:cs="Times New Roman"/>
          <w:sz w:val="24"/>
          <w:szCs w:val="24"/>
        </w:rPr>
        <w:t>,</w:t>
      </w:r>
      <w:r w:rsidR="007727F2" w:rsidRPr="00331DC7">
        <w:rPr>
          <w:rFonts w:ascii="Times New Roman" w:hAnsi="Times New Roman" w:cs="Times New Roman"/>
          <w:sz w:val="24"/>
          <w:szCs w:val="24"/>
        </w:rPr>
        <w:t xml:space="preserve"> </w:t>
      </w:r>
      <w:r w:rsidR="00BD6AE9" w:rsidRPr="00331DC7">
        <w:rPr>
          <w:rFonts w:ascii="Times New Roman" w:hAnsi="Times New Roman" w:cs="Times New Roman"/>
          <w:sz w:val="24"/>
          <w:szCs w:val="24"/>
        </w:rPr>
        <w:t>the need for more</w:t>
      </w:r>
      <w:r w:rsidR="007727F2" w:rsidRPr="00331DC7">
        <w:rPr>
          <w:rFonts w:ascii="Times New Roman" w:hAnsi="Times New Roman" w:cs="Times New Roman"/>
          <w:sz w:val="24"/>
          <w:szCs w:val="24"/>
        </w:rPr>
        <w:t xml:space="preserve"> food production </w:t>
      </w:r>
      <w:r w:rsidR="0056724D" w:rsidRPr="00331DC7">
        <w:rPr>
          <w:rFonts w:ascii="Times New Roman" w:hAnsi="Times New Roman" w:cs="Times New Roman"/>
          <w:sz w:val="24"/>
          <w:szCs w:val="24"/>
        </w:rPr>
        <w:t>for the growing population</w:t>
      </w:r>
      <w:r w:rsidR="00BD6AE9" w:rsidRPr="00331DC7">
        <w:rPr>
          <w:rFonts w:ascii="Times New Roman" w:hAnsi="Times New Roman" w:cs="Times New Roman"/>
          <w:sz w:val="24"/>
          <w:szCs w:val="24"/>
        </w:rPr>
        <w:t xml:space="preserve"> increased</w:t>
      </w:r>
      <w:r w:rsidR="0056724D" w:rsidRPr="00331DC7">
        <w:rPr>
          <w:rFonts w:ascii="Times New Roman" w:hAnsi="Times New Roman" w:cs="Times New Roman"/>
          <w:sz w:val="24"/>
          <w:szCs w:val="24"/>
        </w:rPr>
        <w:t>.</w:t>
      </w:r>
      <w:r w:rsidR="0078142F" w:rsidRPr="00331DC7">
        <w:rPr>
          <w:rFonts w:ascii="Times New Roman" w:hAnsi="Times New Roman" w:cs="Times New Roman"/>
          <w:sz w:val="24"/>
          <w:szCs w:val="24"/>
        </w:rPr>
        <w:t xml:space="preserve"> </w:t>
      </w:r>
      <w:r w:rsidR="005D5ACF" w:rsidRPr="00331DC7">
        <w:rPr>
          <w:rFonts w:ascii="Times New Roman" w:hAnsi="Times New Roman" w:cs="Times New Roman"/>
          <w:sz w:val="24"/>
          <w:szCs w:val="24"/>
        </w:rPr>
        <w:t xml:space="preserve">44.2% </w:t>
      </w:r>
      <w:r w:rsidR="00CD4CAE" w:rsidRPr="00331DC7">
        <w:rPr>
          <w:rFonts w:ascii="Times New Roman" w:hAnsi="Times New Roman" w:cs="Times New Roman"/>
          <w:sz w:val="24"/>
          <w:szCs w:val="24"/>
        </w:rPr>
        <w:t xml:space="preserve">of </w:t>
      </w:r>
      <w:r w:rsidR="005D5ACF" w:rsidRPr="00331DC7">
        <w:rPr>
          <w:rFonts w:ascii="Times New Roman" w:hAnsi="Times New Roman" w:cs="Times New Roman"/>
          <w:sz w:val="24"/>
          <w:szCs w:val="24"/>
        </w:rPr>
        <w:t>farmers identif</w:t>
      </w:r>
      <w:r w:rsidR="00202E6B" w:rsidRPr="00331DC7">
        <w:rPr>
          <w:rFonts w:ascii="Times New Roman" w:hAnsi="Times New Roman" w:cs="Times New Roman"/>
          <w:sz w:val="24"/>
          <w:szCs w:val="24"/>
        </w:rPr>
        <w:t>ied</w:t>
      </w:r>
      <w:r w:rsidR="005D5ACF" w:rsidRPr="00331DC7">
        <w:rPr>
          <w:rFonts w:ascii="Times New Roman" w:hAnsi="Times New Roman" w:cs="Times New Roman"/>
          <w:sz w:val="24"/>
          <w:szCs w:val="24"/>
        </w:rPr>
        <w:t xml:space="preserve"> unstable market price</w:t>
      </w:r>
      <w:r w:rsidR="00CD4CAE" w:rsidRPr="00331DC7">
        <w:rPr>
          <w:rFonts w:ascii="Times New Roman" w:hAnsi="Times New Roman" w:cs="Times New Roman"/>
          <w:sz w:val="24"/>
          <w:szCs w:val="24"/>
        </w:rPr>
        <w:t>s</w:t>
      </w:r>
      <w:r w:rsidR="005D5ACF" w:rsidRPr="00331DC7">
        <w:rPr>
          <w:rFonts w:ascii="Times New Roman" w:hAnsi="Times New Roman" w:cs="Times New Roman"/>
          <w:sz w:val="24"/>
          <w:szCs w:val="24"/>
        </w:rPr>
        <w:t xml:space="preserve"> as a potential threa</w:t>
      </w:r>
      <w:r w:rsidR="00361B00" w:rsidRPr="00331DC7">
        <w:rPr>
          <w:rFonts w:ascii="Times New Roman" w:hAnsi="Times New Roman" w:cs="Times New Roman"/>
          <w:sz w:val="24"/>
          <w:szCs w:val="24"/>
        </w:rPr>
        <w:t xml:space="preserve">t. Often the price of the goods they produce goes down during harvesting season, and they </w:t>
      </w:r>
      <w:r w:rsidR="00A37CF7" w:rsidRPr="00331DC7">
        <w:rPr>
          <w:rFonts w:ascii="Times New Roman" w:hAnsi="Times New Roman" w:cs="Times New Roman"/>
          <w:sz w:val="24"/>
          <w:szCs w:val="24"/>
        </w:rPr>
        <w:t>have</w:t>
      </w:r>
      <w:r w:rsidR="00361B00" w:rsidRPr="00331DC7">
        <w:rPr>
          <w:rFonts w:ascii="Times New Roman" w:hAnsi="Times New Roman" w:cs="Times New Roman"/>
          <w:sz w:val="24"/>
          <w:szCs w:val="24"/>
        </w:rPr>
        <w:t xml:space="preserve"> no other option but to sell their products </w:t>
      </w:r>
      <w:r w:rsidR="00CD4CAE" w:rsidRPr="00331DC7">
        <w:rPr>
          <w:rFonts w:ascii="Times New Roman" w:hAnsi="Times New Roman" w:cs="Times New Roman"/>
          <w:sz w:val="24"/>
          <w:szCs w:val="24"/>
        </w:rPr>
        <w:t>at</w:t>
      </w:r>
      <w:r w:rsidR="00361B00" w:rsidRPr="00331DC7">
        <w:rPr>
          <w:rFonts w:ascii="Times New Roman" w:hAnsi="Times New Roman" w:cs="Times New Roman"/>
          <w:sz w:val="24"/>
          <w:szCs w:val="24"/>
        </w:rPr>
        <w:t xml:space="preserve"> a loss.</w:t>
      </w:r>
      <w:r w:rsidR="00C232C2" w:rsidRPr="00331DC7">
        <w:rPr>
          <w:rFonts w:ascii="Times New Roman" w:hAnsi="Times New Roman" w:cs="Times New Roman"/>
          <w:sz w:val="24"/>
          <w:szCs w:val="24"/>
        </w:rPr>
        <w:t xml:space="preserve"> </w:t>
      </w:r>
      <w:r w:rsidR="00361B00" w:rsidRPr="00331DC7">
        <w:rPr>
          <w:rFonts w:ascii="Times New Roman" w:hAnsi="Times New Roman" w:cs="Times New Roman"/>
          <w:sz w:val="24"/>
          <w:szCs w:val="24"/>
        </w:rPr>
        <w:t xml:space="preserve">Those who </w:t>
      </w:r>
      <w:r w:rsidR="00202E6B" w:rsidRPr="00331DC7">
        <w:rPr>
          <w:rFonts w:ascii="Times New Roman" w:hAnsi="Times New Roman" w:cs="Times New Roman"/>
          <w:sz w:val="24"/>
          <w:szCs w:val="24"/>
        </w:rPr>
        <w:t>were</w:t>
      </w:r>
      <w:r w:rsidR="00361B00" w:rsidRPr="00331DC7">
        <w:rPr>
          <w:rFonts w:ascii="Times New Roman" w:hAnsi="Times New Roman" w:cs="Times New Roman"/>
          <w:sz w:val="24"/>
          <w:szCs w:val="24"/>
        </w:rPr>
        <w:t xml:space="preserve"> mindful that CA c</w:t>
      </w:r>
      <w:r w:rsidR="00202E6B" w:rsidRPr="00331DC7">
        <w:rPr>
          <w:rFonts w:ascii="Times New Roman" w:hAnsi="Times New Roman" w:cs="Times New Roman"/>
          <w:sz w:val="24"/>
          <w:szCs w:val="24"/>
        </w:rPr>
        <w:t>an</w:t>
      </w:r>
      <w:r w:rsidR="00361B00" w:rsidRPr="00331DC7">
        <w:rPr>
          <w:rFonts w:ascii="Times New Roman" w:hAnsi="Times New Roman" w:cs="Times New Roman"/>
          <w:sz w:val="24"/>
          <w:szCs w:val="24"/>
        </w:rPr>
        <w:t xml:space="preserve"> potentially reduce </w:t>
      </w:r>
      <w:r w:rsidR="00CD4CAE" w:rsidRPr="00331DC7">
        <w:rPr>
          <w:rFonts w:ascii="Times New Roman" w:hAnsi="Times New Roman" w:cs="Times New Roman"/>
          <w:sz w:val="24"/>
          <w:szCs w:val="24"/>
        </w:rPr>
        <w:t xml:space="preserve">crop </w:t>
      </w:r>
      <w:r w:rsidR="00361B00" w:rsidRPr="00331DC7">
        <w:rPr>
          <w:rFonts w:ascii="Times New Roman" w:hAnsi="Times New Roman" w:cs="Times New Roman"/>
          <w:sz w:val="24"/>
          <w:szCs w:val="24"/>
        </w:rPr>
        <w:t xml:space="preserve">yield in </w:t>
      </w:r>
      <w:r w:rsidR="00CD4CAE" w:rsidRPr="00331DC7">
        <w:rPr>
          <w:rFonts w:ascii="Times New Roman" w:hAnsi="Times New Roman" w:cs="Times New Roman"/>
          <w:sz w:val="24"/>
          <w:szCs w:val="24"/>
        </w:rPr>
        <w:t xml:space="preserve">the </w:t>
      </w:r>
      <w:r w:rsidR="00361B00" w:rsidRPr="00331DC7">
        <w:rPr>
          <w:rFonts w:ascii="Times New Roman" w:hAnsi="Times New Roman" w:cs="Times New Roman"/>
          <w:sz w:val="24"/>
          <w:szCs w:val="24"/>
        </w:rPr>
        <w:t>initial years of its application perceive</w:t>
      </w:r>
      <w:r w:rsidR="00202E6B" w:rsidRPr="00331DC7">
        <w:rPr>
          <w:rFonts w:ascii="Times New Roman" w:hAnsi="Times New Roman" w:cs="Times New Roman"/>
          <w:sz w:val="24"/>
          <w:szCs w:val="24"/>
        </w:rPr>
        <w:t>d</w:t>
      </w:r>
      <w:r w:rsidR="00361B00" w:rsidRPr="00331DC7">
        <w:rPr>
          <w:rFonts w:ascii="Times New Roman" w:hAnsi="Times New Roman" w:cs="Times New Roman"/>
          <w:sz w:val="24"/>
          <w:szCs w:val="24"/>
        </w:rPr>
        <w:t xml:space="preserve"> this unstable market price as an additional threat.</w:t>
      </w:r>
      <w:r w:rsidR="00A5222C" w:rsidRPr="00331DC7">
        <w:rPr>
          <w:rFonts w:ascii="Times New Roman" w:hAnsi="Times New Roman" w:cs="Times New Roman"/>
          <w:sz w:val="24"/>
          <w:szCs w:val="24"/>
        </w:rPr>
        <w:t xml:space="preserve"> </w:t>
      </w:r>
      <w:r w:rsidR="001F2119" w:rsidRPr="00331DC7">
        <w:rPr>
          <w:rFonts w:ascii="Times New Roman" w:hAnsi="Times New Roman" w:cs="Times New Roman"/>
          <w:sz w:val="24"/>
          <w:szCs w:val="24"/>
        </w:rPr>
        <w:t>Reduced use of inputs (e.g., labor, irrigation, machine cost) is less valuable for the non-</w:t>
      </w:r>
      <w:r w:rsidR="00A37CF7" w:rsidRPr="00331DC7">
        <w:rPr>
          <w:rFonts w:ascii="Times New Roman" w:hAnsi="Times New Roman" w:cs="Times New Roman"/>
          <w:sz w:val="24"/>
          <w:szCs w:val="24"/>
        </w:rPr>
        <w:t>CA</w:t>
      </w:r>
      <w:r w:rsidR="001F2119" w:rsidRPr="00331DC7">
        <w:rPr>
          <w:rFonts w:ascii="Times New Roman" w:hAnsi="Times New Roman" w:cs="Times New Roman"/>
          <w:sz w:val="24"/>
          <w:szCs w:val="24"/>
        </w:rPr>
        <w:t xml:space="preserve"> fa</w:t>
      </w:r>
      <w:r w:rsidR="00CD4CAE" w:rsidRPr="00331DC7">
        <w:rPr>
          <w:rFonts w:ascii="Times New Roman" w:hAnsi="Times New Roman" w:cs="Times New Roman"/>
          <w:sz w:val="24"/>
          <w:szCs w:val="24"/>
        </w:rPr>
        <w:t>r</w:t>
      </w:r>
      <w:r w:rsidR="001F2119" w:rsidRPr="00331DC7">
        <w:rPr>
          <w:rFonts w:ascii="Times New Roman" w:hAnsi="Times New Roman" w:cs="Times New Roman"/>
          <w:sz w:val="24"/>
          <w:szCs w:val="24"/>
        </w:rPr>
        <w:t>mers</w:t>
      </w:r>
      <w:r w:rsidR="00202E6B" w:rsidRPr="00331DC7">
        <w:rPr>
          <w:rFonts w:ascii="Times New Roman" w:hAnsi="Times New Roman" w:cs="Times New Roman"/>
          <w:sz w:val="24"/>
          <w:szCs w:val="24"/>
        </w:rPr>
        <w:t>.</w:t>
      </w:r>
      <w:r w:rsidR="001F2119" w:rsidRPr="00331DC7">
        <w:rPr>
          <w:rFonts w:ascii="Times New Roman" w:hAnsi="Times New Roman" w:cs="Times New Roman"/>
          <w:sz w:val="24"/>
          <w:szCs w:val="24"/>
        </w:rPr>
        <w:t xml:space="preserve"> </w:t>
      </w:r>
      <w:r w:rsidR="00202E6B" w:rsidRPr="00331DC7">
        <w:rPr>
          <w:rFonts w:ascii="Times New Roman" w:hAnsi="Times New Roman" w:cs="Times New Roman"/>
          <w:sz w:val="24"/>
          <w:szCs w:val="24"/>
        </w:rPr>
        <w:t>Farmers</w:t>
      </w:r>
      <w:r w:rsidR="001F2119" w:rsidRPr="00331DC7">
        <w:rPr>
          <w:rFonts w:ascii="Times New Roman" w:hAnsi="Times New Roman" w:cs="Times New Roman"/>
          <w:sz w:val="24"/>
          <w:szCs w:val="24"/>
        </w:rPr>
        <w:t xml:space="preserve"> are primarily concerned with immediate output in the form of yields.</w:t>
      </w:r>
    </w:p>
    <w:p w14:paraId="277878C7" w14:textId="2B485C36" w:rsidR="00EF39C7" w:rsidRPr="00331DC7" w:rsidRDefault="0030264B" w:rsidP="00762F6F">
      <w:pPr>
        <w:pStyle w:val="Heading2"/>
        <w:spacing w:before="0" w:line="360" w:lineRule="auto"/>
        <w:rPr>
          <w:rFonts w:ascii="Times New Roman" w:hAnsi="Times New Roman" w:cs="Times New Roman"/>
          <w:b/>
          <w:bCs/>
          <w:sz w:val="24"/>
          <w:szCs w:val="24"/>
        </w:rPr>
      </w:pPr>
      <w:r w:rsidRPr="00331DC7">
        <w:rPr>
          <w:rFonts w:ascii="Times New Roman" w:hAnsi="Times New Roman" w:cs="Times New Roman"/>
          <w:b/>
          <w:bCs/>
          <w:color w:val="auto"/>
          <w:sz w:val="24"/>
          <w:szCs w:val="24"/>
        </w:rPr>
        <w:t>4</w:t>
      </w:r>
      <w:r w:rsidR="00EF39C7" w:rsidRPr="00331DC7">
        <w:rPr>
          <w:rFonts w:ascii="Times New Roman" w:hAnsi="Times New Roman" w:cs="Times New Roman"/>
          <w:b/>
          <w:bCs/>
          <w:color w:val="auto"/>
          <w:sz w:val="24"/>
          <w:szCs w:val="24"/>
        </w:rPr>
        <w:t>.</w:t>
      </w:r>
      <w:r w:rsidR="0096092F" w:rsidRPr="00331DC7">
        <w:rPr>
          <w:rFonts w:ascii="Times New Roman" w:hAnsi="Times New Roman" w:cs="Times New Roman"/>
          <w:b/>
          <w:bCs/>
          <w:color w:val="auto"/>
          <w:sz w:val="24"/>
          <w:szCs w:val="24"/>
        </w:rPr>
        <w:t>6</w:t>
      </w:r>
      <w:r w:rsidR="00EF39C7" w:rsidRPr="00331DC7">
        <w:rPr>
          <w:rFonts w:ascii="Times New Roman" w:hAnsi="Times New Roman" w:cs="Times New Roman"/>
          <w:b/>
          <w:bCs/>
          <w:color w:val="auto"/>
          <w:sz w:val="24"/>
          <w:szCs w:val="24"/>
        </w:rPr>
        <w:t xml:space="preserve"> Required </w:t>
      </w:r>
      <w:r w:rsidR="00852CE0" w:rsidRPr="00331DC7">
        <w:rPr>
          <w:rFonts w:ascii="Times New Roman" w:hAnsi="Times New Roman" w:cs="Times New Roman"/>
          <w:b/>
          <w:bCs/>
          <w:color w:val="auto"/>
          <w:sz w:val="24"/>
          <w:szCs w:val="24"/>
        </w:rPr>
        <w:t>I</w:t>
      </w:r>
      <w:r w:rsidR="00EF39C7" w:rsidRPr="00331DC7">
        <w:rPr>
          <w:rFonts w:ascii="Times New Roman" w:hAnsi="Times New Roman" w:cs="Times New Roman"/>
          <w:b/>
          <w:bCs/>
          <w:color w:val="auto"/>
          <w:sz w:val="24"/>
          <w:szCs w:val="24"/>
        </w:rPr>
        <w:t xml:space="preserve">ntervention </w:t>
      </w:r>
      <w:r w:rsidR="00852CE0" w:rsidRPr="00331DC7">
        <w:rPr>
          <w:rFonts w:ascii="Times New Roman" w:hAnsi="Times New Roman" w:cs="Times New Roman"/>
          <w:b/>
          <w:bCs/>
          <w:color w:val="auto"/>
          <w:sz w:val="24"/>
          <w:szCs w:val="24"/>
        </w:rPr>
        <w:t>M</w:t>
      </w:r>
      <w:r w:rsidR="00EF39C7" w:rsidRPr="00331DC7">
        <w:rPr>
          <w:rFonts w:ascii="Times New Roman" w:hAnsi="Times New Roman" w:cs="Times New Roman"/>
          <w:b/>
          <w:bCs/>
          <w:color w:val="auto"/>
          <w:sz w:val="24"/>
          <w:szCs w:val="24"/>
        </w:rPr>
        <w:t>atrix</w:t>
      </w:r>
    </w:p>
    <w:p w14:paraId="2500B6FB" w14:textId="1B71BB39" w:rsidR="00EF39C7" w:rsidRPr="00331DC7" w:rsidRDefault="00EF39C7" w:rsidP="00762F6F">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Based on the findings,</w:t>
      </w:r>
      <w:r w:rsidR="0050637A" w:rsidRPr="00331DC7">
        <w:rPr>
          <w:rFonts w:ascii="Times New Roman" w:hAnsi="Times New Roman" w:cs="Times New Roman"/>
          <w:sz w:val="24"/>
          <w:szCs w:val="24"/>
        </w:rPr>
        <w:t xml:space="preserve"> </w:t>
      </w:r>
      <w:r w:rsidR="00CD4CAE" w:rsidRPr="00331DC7">
        <w:rPr>
          <w:rFonts w:ascii="Times New Roman" w:hAnsi="Times New Roman" w:cs="Times New Roman"/>
          <w:sz w:val="24"/>
          <w:szCs w:val="24"/>
        </w:rPr>
        <w:t xml:space="preserve">this study recommends </w:t>
      </w:r>
      <w:r w:rsidR="0050637A" w:rsidRPr="00331DC7">
        <w:rPr>
          <w:rFonts w:ascii="Times New Roman" w:hAnsi="Times New Roman" w:cs="Times New Roman"/>
          <w:sz w:val="24"/>
          <w:szCs w:val="24"/>
        </w:rPr>
        <w:t>eight</w:t>
      </w:r>
      <w:r w:rsidRPr="00331DC7">
        <w:rPr>
          <w:rFonts w:ascii="Times New Roman" w:hAnsi="Times New Roman" w:cs="Times New Roman"/>
          <w:sz w:val="24"/>
          <w:szCs w:val="24"/>
        </w:rPr>
        <w:t xml:space="preserve"> actions</w:t>
      </w:r>
      <w:r w:rsidR="0050637A" w:rsidRPr="00331DC7">
        <w:rPr>
          <w:rFonts w:ascii="Times New Roman" w:hAnsi="Times New Roman" w:cs="Times New Roman"/>
          <w:sz w:val="24"/>
          <w:szCs w:val="24"/>
        </w:rPr>
        <w:t xml:space="preserve"> and interventions</w:t>
      </w:r>
      <w:r w:rsidR="00506BD6" w:rsidRPr="00331DC7">
        <w:rPr>
          <w:rFonts w:ascii="Times New Roman" w:hAnsi="Times New Roman" w:cs="Times New Roman"/>
          <w:sz w:val="24"/>
          <w:szCs w:val="24"/>
        </w:rPr>
        <w:t xml:space="preserve"> that</w:t>
      </w:r>
      <w:r w:rsidR="0050637A" w:rsidRPr="00331DC7">
        <w:rPr>
          <w:rFonts w:ascii="Times New Roman" w:hAnsi="Times New Roman" w:cs="Times New Roman"/>
          <w:sz w:val="24"/>
          <w:szCs w:val="24"/>
        </w:rPr>
        <w:t xml:space="preserve"> can </w:t>
      </w:r>
      <w:r w:rsidR="00CD4CAE" w:rsidRPr="00331DC7">
        <w:rPr>
          <w:rFonts w:ascii="Times New Roman" w:hAnsi="Times New Roman" w:cs="Times New Roman"/>
          <w:sz w:val="24"/>
          <w:szCs w:val="24"/>
        </w:rPr>
        <w:t>expedite</w:t>
      </w:r>
      <w:r w:rsidRPr="00331DC7">
        <w:rPr>
          <w:rFonts w:ascii="Times New Roman" w:hAnsi="Times New Roman" w:cs="Times New Roman"/>
          <w:sz w:val="24"/>
          <w:szCs w:val="24"/>
        </w:rPr>
        <w:t xml:space="preserve"> the adoption rate </w:t>
      </w:r>
      <w:r w:rsidR="0050637A" w:rsidRPr="00331DC7">
        <w:rPr>
          <w:rFonts w:ascii="Times New Roman" w:hAnsi="Times New Roman" w:cs="Times New Roman"/>
          <w:sz w:val="24"/>
          <w:szCs w:val="24"/>
        </w:rPr>
        <w:t>and</w:t>
      </w:r>
      <w:r w:rsidRPr="00331DC7">
        <w:rPr>
          <w:rFonts w:ascii="Times New Roman" w:hAnsi="Times New Roman" w:cs="Times New Roman"/>
          <w:sz w:val="24"/>
          <w:szCs w:val="24"/>
        </w:rPr>
        <w:t xml:space="preserve"> </w:t>
      </w:r>
      <w:r w:rsidR="00CD4CAE" w:rsidRPr="00331DC7">
        <w:rPr>
          <w:rFonts w:ascii="Times New Roman" w:hAnsi="Times New Roman" w:cs="Times New Roman"/>
          <w:sz w:val="24"/>
          <w:szCs w:val="24"/>
        </w:rPr>
        <w:t xml:space="preserve">accelerate the </w:t>
      </w:r>
      <w:r w:rsidRPr="00331DC7">
        <w:rPr>
          <w:rFonts w:ascii="Times New Roman" w:hAnsi="Times New Roman" w:cs="Times New Roman"/>
          <w:sz w:val="24"/>
          <w:szCs w:val="24"/>
        </w:rPr>
        <w:t xml:space="preserve">diffusion of this technology in Bangladesh. </w:t>
      </w:r>
      <w:r w:rsidR="0050637A" w:rsidRPr="00331DC7">
        <w:rPr>
          <w:rFonts w:ascii="Times New Roman" w:hAnsi="Times New Roman" w:cs="Times New Roman"/>
          <w:sz w:val="24"/>
          <w:szCs w:val="24"/>
        </w:rPr>
        <w:t>The following</w:t>
      </w:r>
      <w:r w:rsidRPr="00331DC7">
        <w:rPr>
          <w:rFonts w:ascii="Times New Roman" w:hAnsi="Times New Roman" w:cs="Times New Roman"/>
          <w:sz w:val="24"/>
          <w:szCs w:val="24"/>
        </w:rPr>
        <w:t xml:space="preserve"> matrix </w:t>
      </w:r>
      <w:r w:rsidR="00FD0512" w:rsidRPr="00331DC7">
        <w:rPr>
          <w:rFonts w:ascii="Times New Roman" w:hAnsi="Times New Roman" w:cs="Times New Roman"/>
          <w:sz w:val="24"/>
          <w:szCs w:val="24"/>
        </w:rPr>
        <w:t>presents these recommendations against</w:t>
      </w:r>
      <w:r w:rsidRPr="00331DC7">
        <w:rPr>
          <w:rFonts w:ascii="Times New Roman" w:hAnsi="Times New Roman" w:cs="Times New Roman"/>
          <w:sz w:val="24"/>
          <w:szCs w:val="24"/>
        </w:rPr>
        <w:t xml:space="preserve"> three</w:t>
      </w:r>
      <w:r w:rsidR="00CD4CAE" w:rsidRPr="00331DC7">
        <w:rPr>
          <w:rFonts w:ascii="Times New Roman" w:hAnsi="Times New Roman" w:cs="Times New Roman"/>
          <w:sz w:val="24"/>
          <w:szCs w:val="24"/>
        </w:rPr>
        <w:t xml:space="preserve"> relevant</w:t>
      </w:r>
      <w:r w:rsidRPr="00331DC7">
        <w:rPr>
          <w:rFonts w:ascii="Times New Roman" w:hAnsi="Times New Roman" w:cs="Times New Roman"/>
          <w:sz w:val="24"/>
          <w:szCs w:val="24"/>
        </w:rPr>
        <w:t xml:space="preserve"> categories</w:t>
      </w:r>
      <w:r w:rsidR="00506BD6" w:rsidRPr="00331DC7">
        <w:rPr>
          <w:rFonts w:ascii="Times New Roman" w:hAnsi="Times New Roman" w:cs="Times New Roman"/>
          <w:sz w:val="24"/>
          <w:szCs w:val="24"/>
        </w:rPr>
        <w:t>:</w:t>
      </w:r>
      <w:r w:rsidR="00281730" w:rsidRPr="00331DC7">
        <w:rPr>
          <w:rFonts w:ascii="Times New Roman" w:hAnsi="Times New Roman" w:cs="Times New Roman"/>
          <w:sz w:val="24"/>
          <w:szCs w:val="24"/>
        </w:rPr>
        <w:t xml:space="preserve"> p</w:t>
      </w:r>
      <w:r w:rsidRPr="00331DC7">
        <w:rPr>
          <w:rFonts w:ascii="Times New Roman" w:hAnsi="Times New Roman" w:cs="Times New Roman"/>
          <w:sz w:val="24"/>
          <w:szCs w:val="24"/>
        </w:rPr>
        <w:t>olicy intervention required</w:t>
      </w:r>
      <w:r w:rsidR="00281730"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281730" w:rsidRPr="00331DC7">
        <w:rPr>
          <w:rFonts w:ascii="Times New Roman" w:hAnsi="Times New Roman" w:cs="Times New Roman"/>
          <w:sz w:val="24"/>
          <w:szCs w:val="24"/>
        </w:rPr>
        <w:t>r</w:t>
      </w:r>
      <w:r w:rsidRPr="00331DC7">
        <w:rPr>
          <w:rFonts w:ascii="Times New Roman" w:hAnsi="Times New Roman" w:cs="Times New Roman"/>
          <w:sz w:val="24"/>
          <w:szCs w:val="24"/>
        </w:rPr>
        <w:t>esearch required, and extension service required</w:t>
      </w:r>
      <w:r w:rsidR="00592D58" w:rsidRPr="00331DC7">
        <w:rPr>
          <w:rFonts w:ascii="Times New Roman" w:hAnsi="Times New Roman" w:cs="Times New Roman"/>
          <w:sz w:val="24"/>
          <w:szCs w:val="24"/>
        </w:rPr>
        <w:t xml:space="preserve"> (Table </w:t>
      </w:r>
      <w:r w:rsidR="00A72913" w:rsidRPr="00331DC7">
        <w:rPr>
          <w:rFonts w:ascii="Times New Roman" w:hAnsi="Times New Roman" w:cs="Times New Roman"/>
          <w:sz w:val="24"/>
          <w:szCs w:val="24"/>
        </w:rPr>
        <w:t>6</w:t>
      </w:r>
      <w:r w:rsidR="00592D58" w:rsidRPr="00331DC7">
        <w:rPr>
          <w:rFonts w:ascii="Times New Roman" w:hAnsi="Times New Roman" w:cs="Times New Roman"/>
          <w:sz w:val="24"/>
          <w:szCs w:val="24"/>
        </w:rPr>
        <w:t>)</w:t>
      </w:r>
      <w:r w:rsidR="00281730" w:rsidRPr="00331DC7">
        <w:rPr>
          <w:rFonts w:ascii="Times New Roman" w:hAnsi="Times New Roman" w:cs="Times New Roman"/>
          <w:sz w:val="24"/>
          <w:szCs w:val="24"/>
        </w:rPr>
        <w:t>.</w:t>
      </w:r>
    </w:p>
    <w:p w14:paraId="1E632E46" w14:textId="77777777" w:rsidR="00762F6F" w:rsidRPr="00331DC7" w:rsidRDefault="00762F6F" w:rsidP="00762F6F">
      <w:pPr>
        <w:spacing w:after="0" w:line="360" w:lineRule="auto"/>
        <w:jc w:val="both"/>
        <w:rPr>
          <w:rFonts w:ascii="Times New Roman" w:hAnsi="Times New Roman" w:cs="Times New Roman"/>
          <w:sz w:val="24"/>
          <w:szCs w:val="24"/>
        </w:rPr>
      </w:pPr>
    </w:p>
    <w:p w14:paraId="329ABE2B" w14:textId="634B2250" w:rsidR="00A72913" w:rsidRPr="00331DC7" w:rsidRDefault="00A72913" w:rsidP="00762F6F">
      <w:pPr>
        <w:spacing w:after="0" w:line="240" w:lineRule="auto"/>
        <w:jc w:val="both"/>
        <w:rPr>
          <w:rFonts w:ascii="Times New Roman" w:hAnsi="Times New Roman" w:cs="Times New Roman"/>
          <w:color w:val="000000" w:themeColor="text1"/>
          <w:sz w:val="24"/>
          <w:szCs w:val="24"/>
        </w:rPr>
      </w:pPr>
      <w:r w:rsidRPr="00331DC7">
        <w:rPr>
          <w:rFonts w:ascii="Times New Roman" w:hAnsi="Times New Roman" w:cs="Times New Roman"/>
          <w:bCs/>
          <w:color w:val="000000" w:themeColor="text1"/>
          <w:sz w:val="24"/>
          <w:szCs w:val="24"/>
        </w:rPr>
        <w:t>Table 6</w:t>
      </w:r>
      <w:r w:rsidR="00762F6F" w:rsidRPr="00331DC7">
        <w:rPr>
          <w:rFonts w:ascii="Times New Roman" w:hAnsi="Times New Roman" w:cs="Times New Roman"/>
          <w:bCs/>
          <w:color w:val="000000" w:themeColor="text1"/>
          <w:sz w:val="24"/>
          <w:szCs w:val="24"/>
        </w:rPr>
        <w:t>.</w:t>
      </w:r>
      <w:r w:rsidRPr="00331DC7">
        <w:rPr>
          <w:rFonts w:ascii="Times New Roman" w:hAnsi="Times New Roman" w:cs="Times New Roman"/>
          <w:color w:val="000000" w:themeColor="text1"/>
          <w:sz w:val="24"/>
          <w:szCs w:val="24"/>
        </w:rPr>
        <w:t xml:space="preserve"> Required intervention matrix for future actions</w:t>
      </w:r>
      <w:r w:rsidR="00762F6F" w:rsidRPr="00331DC7">
        <w:rPr>
          <w:rFonts w:ascii="Times New Roman" w:hAnsi="Times New Roman" w:cs="Times New Roman"/>
          <w:color w:val="000000" w:themeColor="text1"/>
          <w:sz w:val="24"/>
          <w:szCs w:val="24"/>
        </w:rPr>
        <w:t>.</w:t>
      </w:r>
      <w:r w:rsidR="00230BB2" w:rsidRPr="00331DC7">
        <w:rPr>
          <w:rFonts w:ascii="Times New Roman" w:hAnsi="Times New Roman" w:cs="Times New Roman"/>
          <w:color w:val="000000" w:themeColor="text1"/>
          <w:sz w:val="24"/>
          <w:szCs w:val="24"/>
        </w:rPr>
        <w:t xml:space="preserve"> </w:t>
      </w:r>
    </w:p>
    <w:tbl>
      <w:tblPr>
        <w:tblStyle w:val="TableGrid"/>
        <w:tblW w:w="936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058"/>
        <w:gridCol w:w="1157"/>
        <w:gridCol w:w="1112"/>
        <w:gridCol w:w="74"/>
      </w:tblGrid>
      <w:tr w:rsidR="00230BB2" w:rsidRPr="00331DC7" w14:paraId="78753D47" w14:textId="77777777" w:rsidTr="00230BB2">
        <w:tc>
          <w:tcPr>
            <w:tcW w:w="4962" w:type="dxa"/>
            <w:tcBorders>
              <w:top w:val="single" w:sz="4" w:space="0" w:color="auto"/>
              <w:bottom w:val="nil"/>
              <w:right w:val="single" w:sz="4" w:space="0" w:color="auto"/>
            </w:tcBorders>
          </w:tcPr>
          <w:p w14:paraId="757E4219" w14:textId="77777777" w:rsidR="00230BB2" w:rsidRPr="00331DC7" w:rsidRDefault="00230BB2" w:rsidP="009C1322">
            <w:pPr>
              <w:jc w:val="both"/>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Items</w:t>
            </w:r>
          </w:p>
        </w:tc>
        <w:tc>
          <w:tcPr>
            <w:tcW w:w="2058" w:type="dxa"/>
            <w:tcBorders>
              <w:top w:val="single" w:sz="4" w:space="0" w:color="auto"/>
              <w:left w:val="single" w:sz="4" w:space="0" w:color="auto"/>
              <w:bottom w:val="nil"/>
              <w:right w:val="single" w:sz="4" w:space="0" w:color="auto"/>
            </w:tcBorders>
          </w:tcPr>
          <w:p w14:paraId="07BAA80E" w14:textId="0C2EDE21" w:rsidR="00230BB2" w:rsidRPr="00331DC7" w:rsidRDefault="00230BB2" w:rsidP="00F10C3D">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Policy intervention required</w:t>
            </w:r>
          </w:p>
        </w:tc>
        <w:tc>
          <w:tcPr>
            <w:tcW w:w="1157" w:type="dxa"/>
            <w:tcBorders>
              <w:top w:val="single" w:sz="4" w:space="0" w:color="auto"/>
              <w:left w:val="single" w:sz="4" w:space="0" w:color="auto"/>
              <w:bottom w:val="nil"/>
              <w:right w:val="single" w:sz="4" w:space="0" w:color="auto"/>
            </w:tcBorders>
          </w:tcPr>
          <w:p w14:paraId="5FF9C9E2" w14:textId="6B8AA346" w:rsidR="00230BB2" w:rsidRPr="00331DC7" w:rsidRDefault="00230BB2" w:rsidP="00F10C3D">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Research required</w:t>
            </w:r>
          </w:p>
        </w:tc>
        <w:tc>
          <w:tcPr>
            <w:tcW w:w="1186" w:type="dxa"/>
            <w:gridSpan w:val="2"/>
            <w:tcBorders>
              <w:top w:val="single" w:sz="4" w:space="0" w:color="auto"/>
              <w:left w:val="single" w:sz="4" w:space="0" w:color="auto"/>
              <w:bottom w:val="nil"/>
              <w:right w:val="nil"/>
            </w:tcBorders>
          </w:tcPr>
          <w:p w14:paraId="5971A935" w14:textId="5F0DE894" w:rsidR="00230BB2" w:rsidRPr="00331DC7" w:rsidRDefault="00230BB2" w:rsidP="00F10C3D">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Extension service required</w:t>
            </w:r>
          </w:p>
        </w:tc>
      </w:tr>
      <w:tr w:rsidR="00EF6016" w:rsidRPr="00331DC7" w14:paraId="38317D02" w14:textId="77777777" w:rsidTr="00230BB2">
        <w:trPr>
          <w:gridAfter w:val="1"/>
          <w:wAfter w:w="74" w:type="dxa"/>
        </w:trPr>
        <w:tc>
          <w:tcPr>
            <w:tcW w:w="4962" w:type="dxa"/>
            <w:tcBorders>
              <w:top w:val="single" w:sz="4" w:space="0" w:color="auto"/>
              <w:bottom w:val="nil"/>
              <w:right w:val="single" w:sz="4" w:space="0" w:color="auto"/>
            </w:tcBorders>
          </w:tcPr>
          <w:p w14:paraId="6E560482" w14:textId="226E2955" w:rsidR="00A72913" w:rsidRPr="00331DC7" w:rsidRDefault="00A72913" w:rsidP="00231B5E">
            <w:pPr>
              <w:adjustRightInd w:val="0"/>
              <w:snapToGrid w:val="0"/>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1. Properly introduce and explain </w:t>
            </w:r>
            <w:r w:rsidR="00BB5B25" w:rsidRPr="00331DC7">
              <w:rPr>
                <w:rFonts w:ascii="Times New Roman" w:hAnsi="Times New Roman" w:cs="Times New Roman"/>
                <w:color w:val="000000" w:themeColor="text1"/>
                <w:sz w:val="24"/>
                <w:szCs w:val="24"/>
              </w:rPr>
              <w:t xml:space="preserve">the </w:t>
            </w:r>
            <w:r w:rsidRPr="00331DC7">
              <w:rPr>
                <w:rFonts w:ascii="Times New Roman" w:hAnsi="Times New Roman" w:cs="Times New Roman"/>
                <w:color w:val="000000" w:themeColor="text1"/>
                <w:sz w:val="24"/>
                <w:szCs w:val="24"/>
              </w:rPr>
              <w:t xml:space="preserve">advantages and disadvantages of </w:t>
            </w:r>
            <w:proofErr w:type="gramStart"/>
            <w:r w:rsidR="00BB5B25" w:rsidRPr="00331DC7">
              <w:rPr>
                <w:rFonts w:ascii="Times New Roman" w:hAnsi="Times New Roman" w:cs="Times New Roman"/>
                <w:color w:val="000000" w:themeColor="text1"/>
                <w:sz w:val="24"/>
                <w:szCs w:val="24"/>
              </w:rPr>
              <w:t xml:space="preserve">CA </w:t>
            </w:r>
            <w:r w:rsidRPr="00331DC7">
              <w:rPr>
                <w:rFonts w:ascii="Times New Roman" w:hAnsi="Times New Roman" w:cs="Times New Roman"/>
                <w:color w:val="000000" w:themeColor="text1"/>
                <w:sz w:val="24"/>
                <w:szCs w:val="24"/>
              </w:rPr>
              <w:t xml:space="preserve"> to</w:t>
            </w:r>
            <w:proofErr w:type="gramEnd"/>
            <w:r w:rsidRPr="00331DC7">
              <w:rPr>
                <w:rFonts w:ascii="Times New Roman" w:hAnsi="Times New Roman" w:cs="Times New Roman"/>
                <w:color w:val="000000" w:themeColor="text1"/>
                <w:sz w:val="24"/>
                <w:szCs w:val="24"/>
              </w:rPr>
              <w:t xml:space="preserve"> the farmers who </w:t>
            </w:r>
            <w:r w:rsidR="00BB5B25" w:rsidRPr="00331DC7">
              <w:rPr>
                <w:rFonts w:ascii="Times New Roman" w:hAnsi="Times New Roman" w:cs="Times New Roman"/>
                <w:color w:val="000000" w:themeColor="text1"/>
                <w:sz w:val="24"/>
                <w:szCs w:val="24"/>
              </w:rPr>
              <w:t xml:space="preserve">have </w:t>
            </w:r>
            <w:r w:rsidRPr="00331DC7">
              <w:rPr>
                <w:rFonts w:ascii="Times New Roman" w:hAnsi="Times New Roman" w:cs="Times New Roman"/>
                <w:color w:val="000000" w:themeColor="text1"/>
                <w:sz w:val="24"/>
                <w:szCs w:val="24"/>
              </w:rPr>
              <w:t>not adopt</w:t>
            </w:r>
            <w:r w:rsidR="00BB5B25" w:rsidRPr="00331DC7">
              <w:rPr>
                <w:rFonts w:ascii="Times New Roman" w:hAnsi="Times New Roman" w:cs="Times New Roman"/>
                <w:color w:val="000000" w:themeColor="text1"/>
                <w:sz w:val="24"/>
                <w:szCs w:val="24"/>
              </w:rPr>
              <w:t>ed</w:t>
            </w:r>
            <w:r w:rsidRPr="00331DC7">
              <w:rPr>
                <w:rFonts w:ascii="Times New Roman" w:hAnsi="Times New Roman" w:cs="Times New Roman"/>
                <w:color w:val="000000" w:themeColor="text1"/>
                <w:sz w:val="24"/>
                <w:szCs w:val="24"/>
              </w:rPr>
              <w:t xml:space="preserve"> this practice yet</w:t>
            </w:r>
            <w:r w:rsidR="00704869" w:rsidRPr="00331DC7">
              <w:rPr>
                <w:rFonts w:ascii="Times New Roman" w:hAnsi="Times New Roman" w:cs="Times New Roman"/>
                <w:color w:val="000000" w:themeColor="text1"/>
                <w:sz w:val="24"/>
                <w:szCs w:val="24"/>
              </w:rPr>
              <w:t>.</w:t>
            </w:r>
          </w:p>
        </w:tc>
        <w:tc>
          <w:tcPr>
            <w:tcW w:w="2058" w:type="dxa"/>
            <w:tcBorders>
              <w:top w:val="single" w:sz="4" w:space="0" w:color="auto"/>
              <w:left w:val="single" w:sz="4" w:space="0" w:color="auto"/>
              <w:bottom w:val="nil"/>
              <w:right w:val="single" w:sz="4" w:space="0" w:color="auto"/>
            </w:tcBorders>
          </w:tcPr>
          <w:p w14:paraId="74F7EFA7"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p>
        </w:tc>
        <w:tc>
          <w:tcPr>
            <w:tcW w:w="1157" w:type="dxa"/>
            <w:tcBorders>
              <w:top w:val="single" w:sz="4" w:space="0" w:color="auto"/>
              <w:left w:val="single" w:sz="4" w:space="0" w:color="auto"/>
              <w:bottom w:val="nil"/>
              <w:right w:val="single" w:sz="4" w:space="0" w:color="auto"/>
            </w:tcBorders>
          </w:tcPr>
          <w:p w14:paraId="66B1C065"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w:t>
            </w:r>
          </w:p>
        </w:tc>
        <w:tc>
          <w:tcPr>
            <w:tcW w:w="1112" w:type="dxa"/>
            <w:tcBorders>
              <w:top w:val="single" w:sz="4" w:space="0" w:color="auto"/>
              <w:left w:val="single" w:sz="4" w:space="0" w:color="auto"/>
              <w:bottom w:val="nil"/>
            </w:tcBorders>
          </w:tcPr>
          <w:p w14:paraId="4C2EBDBB"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w:t>
            </w:r>
          </w:p>
        </w:tc>
      </w:tr>
      <w:tr w:rsidR="00EF6016" w:rsidRPr="00331DC7" w14:paraId="1985F400" w14:textId="77777777" w:rsidTr="00230BB2">
        <w:trPr>
          <w:gridAfter w:val="1"/>
          <w:wAfter w:w="74" w:type="dxa"/>
          <w:trHeight w:val="261"/>
        </w:trPr>
        <w:tc>
          <w:tcPr>
            <w:tcW w:w="4962" w:type="dxa"/>
            <w:tcBorders>
              <w:top w:val="nil"/>
              <w:bottom w:val="nil"/>
              <w:right w:val="single" w:sz="4" w:space="0" w:color="auto"/>
            </w:tcBorders>
          </w:tcPr>
          <w:p w14:paraId="5D9599E7" w14:textId="2BBC84F2" w:rsidR="00A72913" w:rsidRPr="00331DC7" w:rsidRDefault="00A72913" w:rsidP="00231B5E">
            <w:pPr>
              <w:adjustRightInd w:val="0"/>
              <w:snapToGrid w:val="0"/>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2. Enhance the farmers’ knowledge about CA</w:t>
            </w:r>
            <w:r w:rsidR="00704869" w:rsidRPr="00331DC7">
              <w:rPr>
                <w:rFonts w:ascii="Times New Roman" w:hAnsi="Times New Roman" w:cs="Times New Roman"/>
                <w:color w:val="000000" w:themeColor="text1"/>
                <w:sz w:val="24"/>
                <w:szCs w:val="24"/>
              </w:rPr>
              <w:t>.</w:t>
            </w:r>
          </w:p>
        </w:tc>
        <w:tc>
          <w:tcPr>
            <w:tcW w:w="2058" w:type="dxa"/>
            <w:tcBorders>
              <w:top w:val="nil"/>
              <w:left w:val="single" w:sz="4" w:space="0" w:color="auto"/>
              <w:bottom w:val="nil"/>
              <w:right w:val="single" w:sz="4" w:space="0" w:color="auto"/>
            </w:tcBorders>
          </w:tcPr>
          <w:p w14:paraId="4F3E2D80"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p>
        </w:tc>
        <w:tc>
          <w:tcPr>
            <w:tcW w:w="1157" w:type="dxa"/>
            <w:tcBorders>
              <w:top w:val="nil"/>
              <w:left w:val="single" w:sz="4" w:space="0" w:color="auto"/>
              <w:bottom w:val="nil"/>
              <w:right w:val="single" w:sz="4" w:space="0" w:color="auto"/>
            </w:tcBorders>
          </w:tcPr>
          <w:p w14:paraId="1F6467A3"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w:t>
            </w:r>
          </w:p>
        </w:tc>
        <w:tc>
          <w:tcPr>
            <w:tcW w:w="1112" w:type="dxa"/>
            <w:tcBorders>
              <w:top w:val="nil"/>
              <w:left w:val="single" w:sz="4" w:space="0" w:color="auto"/>
              <w:bottom w:val="nil"/>
            </w:tcBorders>
          </w:tcPr>
          <w:p w14:paraId="69E88D69"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w:t>
            </w:r>
          </w:p>
        </w:tc>
      </w:tr>
      <w:tr w:rsidR="00EF6016" w:rsidRPr="00331DC7" w14:paraId="22DAC016" w14:textId="77777777" w:rsidTr="00230BB2">
        <w:trPr>
          <w:gridAfter w:val="1"/>
          <w:wAfter w:w="74" w:type="dxa"/>
        </w:trPr>
        <w:tc>
          <w:tcPr>
            <w:tcW w:w="4962" w:type="dxa"/>
            <w:tcBorders>
              <w:top w:val="nil"/>
              <w:right w:val="single" w:sz="4" w:space="0" w:color="auto"/>
            </w:tcBorders>
          </w:tcPr>
          <w:p w14:paraId="42EE6B55" w14:textId="77346F6D" w:rsidR="00A72913" w:rsidRPr="00331DC7" w:rsidRDefault="00A72913" w:rsidP="00231B5E">
            <w:pPr>
              <w:adjustRightInd w:val="0"/>
              <w:snapToGrid w:val="0"/>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3. Arrange the training program </w:t>
            </w:r>
            <w:r w:rsidR="00704869" w:rsidRPr="00331DC7">
              <w:rPr>
                <w:rFonts w:ascii="Times New Roman" w:hAnsi="Times New Roman" w:cs="Times New Roman"/>
                <w:color w:val="000000" w:themeColor="text1"/>
                <w:sz w:val="24"/>
                <w:szCs w:val="24"/>
              </w:rPr>
              <w:t xml:space="preserve">for </w:t>
            </w:r>
            <w:r w:rsidRPr="00331DC7">
              <w:rPr>
                <w:rFonts w:ascii="Times New Roman" w:hAnsi="Times New Roman" w:cs="Times New Roman"/>
                <w:color w:val="000000" w:themeColor="text1"/>
                <w:sz w:val="24"/>
                <w:szCs w:val="24"/>
              </w:rPr>
              <w:t>CA regularly</w:t>
            </w:r>
            <w:r w:rsidR="00704869" w:rsidRPr="00331DC7">
              <w:rPr>
                <w:rFonts w:ascii="Times New Roman" w:hAnsi="Times New Roman" w:cs="Times New Roman"/>
                <w:color w:val="000000" w:themeColor="text1"/>
                <w:sz w:val="24"/>
                <w:szCs w:val="24"/>
              </w:rPr>
              <w:t>.</w:t>
            </w:r>
          </w:p>
        </w:tc>
        <w:tc>
          <w:tcPr>
            <w:tcW w:w="2058" w:type="dxa"/>
            <w:tcBorders>
              <w:top w:val="nil"/>
              <w:left w:val="single" w:sz="4" w:space="0" w:color="auto"/>
              <w:right w:val="single" w:sz="4" w:space="0" w:color="auto"/>
            </w:tcBorders>
          </w:tcPr>
          <w:p w14:paraId="4F9872B8"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p>
        </w:tc>
        <w:tc>
          <w:tcPr>
            <w:tcW w:w="1157" w:type="dxa"/>
            <w:tcBorders>
              <w:top w:val="nil"/>
              <w:left w:val="single" w:sz="4" w:space="0" w:color="auto"/>
              <w:right w:val="single" w:sz="4" w:space="0" w:color="auto"/>
            </w:tcBorders>
          </w:tcPr>
          <w:p w14:paraId="2675EAB1"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p>
        </w:tc>
        <w:tc>
          <w:tcPr>
            <w:tcW w:w="1112" w:type="dxa"/>
            <w:tcBorders>
              <w:top w:val="nil"/>
              <w:left w:val="single" w:sz="4" w:space="0" w:color="auto"/>
            </w:tcBorders>
          </w:tcPr>
          <w:p w14:paraId="14B946B8"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w:t>
            </w:r>
          </w:p>
        </w:tc>
      </w:tr>
      <w:tr w:rsidR="00EF6016" w:rsidRPr="00331DC7" w14:paraId="06B7051B" w14:textId="77777777" w:rsidTr="00230BB2">
        <w:trPr>
          <w:gridAfter w:val="1"/>
          <w:wAfter w:w="74" w:type="dxa"/>
        </w:trPr>
        <w:tc>
          <w:tcPr>
            <w:tcW w:w="4962" w:type="dxa"/>
            <w:tcBorders>
              <w:right w:val="single" w:sz="4" w:space="0" w:color="auto"/>
            </w:tcBorders>
          </w:tcPr>
          <w:p w14:paraId="3D07CB28" w14:textId="31A3A8BA" w:rsidR="00A72913" w:rsidRPr="00331DC7" w:rsidRDefault="00A72913" w:rsidP="00231B5E">
            <w:pPr>
              <w:adjustRightInd w:val="0"/>
              <w:snapToGrid w:val="0"/>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4. Organize ‘Field </w:t>
            </w:r>
            <w:r w:rsidR="00704869" w:rsidRPr="00331DC7">
              <w:rPr>
                <w:rFonts w:ascii="Times New Roman" w:hAnsi="Times New Roman" w:cs="Times New Roman"/>
                <w:color w:val="000000" w:themeColor="text1"/>
                <w:sz w:val="24"/>
                <w:szCs w:val="24"/>
              </w:rPr>
              <w:t>D</w:t>
            </w:r>
            <w:r w:rsidRPr="00331DC7">
              <w:rPr>
                <w:rFonts w:ascii="Times New Roman" w:hAnsi="Times New Roman" w:cs="Times New Roman"/>
                <w:color w:val="000000" w:themeColor="text1"/>
                <w:sz w:val="24"/>
                <w:szCs w:val="24"/>
              </w:rPr>
              <w:t>ays’ frequently and regularly to discuss the benefits and limitations of CA</w:t>
            </w:r>
            <w:r w:rsidR="00704869" w:rsidRPr="00331DC7">
              <w:rPr>
                <w:rFonts w:ascii="Times New Roman" w:hAnsi="Times New Roman" w:cs="Times New Roman"/>
                <w:color w:val="000000" w:themeColor="text1"/>
                <w:sz w:val="24"/>
                <w:szCs w:val="24"/>
              </w:rPr>
              <w:t>.</w:t>
            </w:r>
          </w:p>
        </w:tc>
        <w:tc>
          <w:tcPr>
            <w:tcW w:w="2058" w:type="dxa"/>
            <w:tcBorders>
              <w:left w:val="single" w:sz="4" w:space="0" w:color="auto"/>
              <w:right w:val="single" w:sz="4" w:space="0" w:color="auto"/>
            </w:tcBorders>
          </w:tcPr>
          <w:p w14:paraId="6F099C17"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w:t>
            </w:r>
          </w:p>
        </w:tc>
        <w:tc>
          <w:tcPr>
            <w:tcW w:w="1157" w:type="dxa"/>
            <w:tcBorders>
              <w:left w:val="single" w:sz="4" w:space="0" w:color="auto"/>
              <w:right w:val="single" w:sz="4" w:space="0" w:color="auto"/>
            </w:tcBorders>
          </w:tcPr>
          <w:p w14:paraId="5EB60109"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p>
        </w:tc>
        <w:tc>
          <w:tcPr>
            <w:tcW w:w="1112" w:type="dxa"/>
            <w:tcBorders>
              <w:left w:val="single" w:sz="4" w:space="0" w:color="auto"/>
            </w:tcBorders>
          </w:tcPr>
          <w:p w14:paraId="075298A7"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w:t>
            </w:r>
          </w:p>
        </w:tc>
      </w:tr>
      <w:tr w:rsidR="00EF6016" w:rsidRPr="00331DC7" w14:paraId="75C36C96" w14:textId="77777777" w:rsidTr="00230BB2">
        <w:trPr>
          <w:gridAfter w:val="1"/>
          <w:wAfter w:w="74" w:type="dxa"/>
        </w:trPr>
        <w:tc>
          <w:tcPr>
            <w:tcW w:w="4962" w:type="dxa"/>
            <w:tcBorders>
              <w:right w:val="single" w:sz="4" w:space="0" w:color="auto"/>
            </w:tcBorders>
          </w:tcPr>
          <w:p w14:paraId="364B8665" w14:textId="26A5C4AF" w:rsidR="00A72913" w:rsidRPr="00331DC7" w:rsidRDefault="00A72913" w:rsidP="00231B5E">
            <w:pPr>
              <w:adjustRightInd w:val="0"/>
              <w:snapToGrid w:val="0"/>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lastRenderedPageBreak/>
              <w:t xml:space="preserve">5. Provide easy </w:t>
            </w:r>
            <w:r w:rsidR="00704869" w:rsidRPr="00331DC7">
              <w:rPr>
                <w:rFonts w:ascii="Times New Roman" w:hAnsi="Times New Roman" w:cs="Times New Roman"/>
                <w:color w:val="000000" w:themeColor="text1"/>
                <w:sz w:val="24"/>
                <w:szCs w:val="24"/>
              </w:rPr>
              <w:t xml:space="preserve">financing </w:t>
            </w:r>
            <w:r w:rsidRPr="00331DC7">
              <w:rPr>
                <w:rFonts w:ascii="Times New Roman" w:hAnsi="Times New Roman" w:cs="Times New Roman"/>
                <w:color w:val="000000" w:themeColor="text1"/>
                <w:sz w:val="24"/>
                <w:szCs w:val="24"/>
              </w:rPr>
              <w:t xml:space="preserve">for </w:t>
            </w:r>
            <w:r w:rsidR="00704869" w:rsidRPr="00331DC7">
              <w:rPr>
                <w:rFonts w:ascii="Times New Roman" w:hAnsi="Times New Roman" w:cs="Times New Roman"/>
                <w:color w:val="000000" w:themeColor="text1"/>
                <w:sz w:val="24"/>
                <w:szCs w:val="24"/>
              </w:rPr>
              <w:t xml:space="preserve">the </w:t>
            </w:r>
            <w:r w:rsidRPr="00331DC7">
              <w:rPr>
                <w:rFonts w:ascii="Times New Roman" w:hAnsi="Times New Roman" w:cs="Times New Roman"/>
                <w:color w:val="000000" w:themeColor="text1"/>
                <w:sz w:val="24"/>
                <w:szCs w:val="24"/>
              </w:rPr>
              <w:t>purchas</w:t>
            </w:r>
            <w:r w:rsidR="00704869" w:rsidRPr="00331DC7">
              <w:rPr>
                <w:rFonts w:ascii="Times New Roman" w:hAnsi="Times New Roman" w:cs="Times New Roman"/>
                <w:color w:val="000000" w:themeColor="text1"/>
                <w:sz w:val="24"/>
                <w:szCs w:val="24"/>
              </w:rPr>
              <w:t>e</w:t>
            </w:r>
            <w:r w:rsidRPr="00331DC7">
              <w:rPr>
                <w:rFonts w:ascii="Times New Roman" w:hAnsi="Times New Roman" w:cs="Times New Roman"/>
                <w:color w:val="000000" w:themeColor="text1"/>
                <w:sz w:val="24"/>
                <w:szCs w:val="24"/>
              </w:rPr>
              <w:t xml:space="preserve"> </w:t>
            </w:r>
            <w:r w:rsidR="00704869" w:rsidRPr="00331DC7">
              <w:rPr>
                <w:rFonts w:ascii="Times New Roman" w:hAnsi="Times New Roman" w:cs="Times New Roman"/>
                <w:color w:val="000000" w:themeColor="text1"/>
                <w:sz w:val="24"/>
                <w:szCs w:val="24"/>
              </w:rPr>
              <w:t xml:space="preserve">of equipment or </w:t>
            </w:r>
            <w:r w:rsidRPr="00331DC7">
              <w:rPr>
                <w:rFonts w:ascii="Times New Roman" w:hAnsi="Times New Roman" w:cs="Times New Roman"/>
                <w:color w:val="000000" w:themeColor="text1"/>
                <w:sz w:val="24"/>
                <w:szCs w:val="24"/>
              </w:rPr>
              <w:t>machines required for CA farming</w:t>
            </w:r>
            <w:r w:rsidR="00704869" w:rsidRPr="00331DC7">
              <w:rPr>
                <w:rFonts w:ascii="Times New Roman" w:hAnsi="Times New Roman" w:cs="Times New Roman"/>
                <w:color w:val="000000" w:themeColor="text1"/>
                <w:sz w:val="24"/>
                <w:szCs w:val="24"/>
              </w:rPr>
              <w:t>.</w:t>
            </w:r>
          </w:p>
        </w:tc>
        <w:tc>
          <w:tcPr>
            <w:tcW w:w="2058" w:type="dxa"/>
            <w:tcBorders>
              <w:left w:val="single" w:sz="4" w:space="0" w:color="auto"/>
              <w:right w:val="single" w:sz="4" w:space="0" w:color="auto"/>
            </w:tcBorders>
          </w:tcPr>
          <w:p w14:paraId="0A6FA344"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w:t>
            </w:r>
          </w:p>
        </w:tc>
        <w:tc>
          <w:tcPr>
            <w:tcW w:w="1157" w:type="dxa"/>
            <w:tcBorders>
              <w:left w:val="single" w:sz="4" w:space="0" w:color="auto"/>
              <w:right w:val="single" w:sz="4" w:space="0" w:color="auto"/>
            </w:tcBorders>
          </w:tcPr>
          <w:p w14:paraId="77D7219F"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p>
        </w:tc>
        <w:tc>
          <w:tcPr>
            <w:tcW w:w="1112" w:type="dxa"/>
            <w:tcBorders>
              <w:left w:val="single" w:sz="4" w:space="0" w:color="auto"/>
            </w:tcBorders>
          </w:tcPr>
          <w:p w14:paraId="1331BA44"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p>
        </w:tc>
      </w:tr>
      <w:tr w:rsidR="00EF6016" w:rsidRPr="00331DC7" w14:paraId="42D551F9" w14:textId="77777777" w:rsidTr="00230BB2">
        <w:trPr>
          <w:gridAfter w:val="1"/>
          <w:wAfter w:w="74" w:type="dxa"/>
        </w:trPr>
        <w:tc>
          <w:tcPr>
            <w:tcW w:w="4962" w:type="dxa"/>
            <w:tcBorders>
              <w:right w:val="single" w:sz="4" w:space="0" w:color="auto"/>
            </w:tcBorders>
          </w:tcPr>
          <w:p w14:paraId="6529A4EF" w14:textId="638D51A9" w:rsidR="00A72913" w:rsidRPr="00331DC7" w:rsidRDefault="00A72913" w:rsidP="00231B5E">
            <w:pPr>
              <w:adjustRightInd w:val="0"/>
              <w:snapToGrid w:val="0"/>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6. Enhancing direct input subsidies</w:t>
            </w:r>
            <w:r w:rsidR="00704869" w:rsidRPr="00331DC7">
              <w:rPr>
                <w:rFonts w:ascii="Times New Roman" w:hAnsi="Times New Roman" w:cs="Times New Roman"/>
                <w:color w:val="000000" w:themeColor="text1"/>
                <w:sz w:val="24"/>
                <w:szCs w:val="24"/>
              </w:rPr>
              <w:t>.</w:t>
            </w:r>
            <w:r w:rsidRPr="00331DC7">
              <w:rPr>
                <w:rFonts w:ascii="Times New Roman" w:hAnsi="Times New Roman" w:cs="Times New Roman"/>
                <w:color w:val="000000" w:themeColor="text1"/>
                <w:sz w:val="24"/>
                <w:szCs w:val="24"/>
              </w:rPr>
              <w:t xml:space="preserve"> </w:t>
            </w:r>
          </w:p>
        </w:tc>
        <w:tc>
          <w:tcPr>
            <w:tcW w:w="2058" w:type="dxa"/>
            <w:tcBorders>
              <w:left w:val="single" w:sz="4" w:space="0" w:color="auto"/>
              <w:right w:val="single" w:sz="4" w:space="0" w:color="auto"/>
            </w:tcBorders>
          </w:tcPr>
          <w:p w14:paraId="09A95B24"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w:t>
            </w:r>
          </w:p>
        </w:tc>
        <w:tc>
          <w:tcPr>
            <w:tcW w:w="1157" w:type="dxa"/>
            <w:tcBorders>
              <w:left w:val="single" w:sz="4" w:space="0" w:color="auto"/>
              <w:right w:val="single" w:sz="4" w:space="0" w:color="auto"/>
            </w:tcBorders>
          </w:tcPr>
          <w:p w14:paraId="411A2049"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p>
        </w:tc>
        <w:tc>
          <w:tcPr>
            <w:tcW w:w="1112" w:type="dxa"/>
            <w:tcBorders>
              <w:left w:val="single" w:sz="4" w:space="0" w:color="auto"/>
            </w:tcBorders>
          </w:tcPr>
          <w:p w14:paraId="225570CE" w14:textId="77777777" w:rsidR="00A72913" w:rsidRPr="00331DC7" w:rsidRDefault="00A72913" w:rsidP="00231B5E">
            <w:pPr>
              <w:adjustRightInd w:val="0"/>
              <w:snapToGrid w:val="0"/>
              <w:spacing w:after="120"/>
              <w:rPr>
                <w:rFonts w:ascii="Times New Roman" w:hAnsi="Times New Roman" w:cs="Times New Roman"/>
                <w:color w:val="000000" w:themeColor="text1"/>
                <w:sz w:val="24"/>
                <w:szCs w:val="24"/>
              </w:rPr>
            </w:pPr>
          </w:p>
        </w:tc>
      </w:tr>
      <w:tr w:rsidR="00EF6016" w:rsidRPr="00331DC7" w14:paraId="5759B883" w14:textId="77777777" w:rsidTr="00230BB2">
        <w:trPr>
          <w:gridAfter w:val="1"/>
          <w:wAfter w:w="74" w:type="dxa"/>
        </w:trPr>
        <w:tc>
          <w:tcPr>
            <w:tcW w:w="4962" w:type="dxa"/>
            <w:tcBorders>
              <w:right w:val="single" w:sz="4" w:space="0" w:color="auto"/>
            </w:tcBorders>
          </w:tcPr>
          <w:p w14:paraId="0CB68DB5" w14:textId="1D3186A2" w:rsidR="00A72913" w:rsidRPr="00331DC7" w:rsidRDefault="00A72913" w:rsidP="00231B5E">
            <w:pPr>
              <w:adjustRightInd w:val="0"/>
              <w:snapToGrid w:val="0"/>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7. Arrange training programs to operate </w:t>
            </w:r>
            <w:r w:rsidR="00704869" w:rsidRPr="00331DC7">
              <w:rPr>
                <w:rFonts w:ascii="Times New Roman" w:hAnsi="Times New Roman" w:cs="Times New Roman"/>
                <w:color w:val="000000" w:themeColor="text1"/>
                <w:sz w:val="24"/>
                <w:szCs w:val="24"/>
              </w:rPr>
              <w:t xml:space="preserve">equipment or </w:t>
            </w:r>
            <w:r w:rsidRPr="00331DC7">
              <w:rPr>
                <w:rFonts w:ascii="Times New Roman" w:hAnsi="Times New Roman" w:cs="Times New Roman"/>
                <w:color w:val="000000" w:themeColor="text1"/>
                <w:sz w:val="24"/>
                <w:szCs w:val="24"/>
              </w:rPr>
              <w:t>machines required for CA farming</w:t>
            </w:r>
            <w:r w:rsidR="00704869" w:rsidRPr="00331DC7">
              <w:rPr>
                <w:rFonts w:ascii="Times New Roman" w:hAnsi="Times New Roman" w:cs="Times New Roman"/>
                <w:color w:val="000000" w:themeColor="text1"/>
                <w:sz w:val="24"/>
                <w:szCs w:val="24"/>
              </w:rPr>
              <w:t>.</w:t>
            </w:r>
          </w:p>
        </w:tc>
        <w:tc>
          <w:tcPr>
            <w:tcW w:w="2058" w:type="dxa"/>
            <w:tcBorders>
              <w:left w:val="single" w:sz="4" w:space="0" w:color="auto"/>
              <w:right w:val="single" w:sz="4" w:space="0" w:color="auto"/>
            </w:tcBorders>
          </w:tcPr>
          <w:p w14:paraId="526720D6"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w:t>
            </w:r>
          </w:p>
        </w:tc>
        <w:tc>
          <w:tcPr>
            <w:tcW w:w="1157" w:type="dxa"/>
            <w:tcBorders>
              <w:left w:val="single" w:sz="4" w:space="0" w:color="auto"/>
              <w:right w:val="single" w:sz="4" w:space="0" w:color="auto"/>
            </w:tcBorders>
          </w:tcPr>
          <w:p w14:paraId="5963818A"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p>
        </w:tc>
        <w:tc>
          <w:tcPr>
            <w:tcW w:w="1112" w:type="dxa"/>
            <w:tcBorders>
              <w:left w:val="single" w:sz="4" w:space="0" w:color="auto"/>
            </w:tcBorders>
          </w:tcPr>
          <w:p w14:paraId="596D7621"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w:t>
            </w:r>
          </w:p>
        </w:tc>
      </w:tr>
      <w:tr w:rsidR="00EF6016" w:rsidRPr="00331DC7" w14:paraId="447917EF" w14:textId="77777777" w:rsidTr="00230BB2">
        <w:trPr>
          <w:gridAfter w:val="1"/>
          <w:wAfter w:w="74" w:type="dxa"/>
        </w:trPr>
        <w:tc>
          <w:tcPr>
            <w:tcW w:w="4962" w:type="dxa"/>
            <w:tcBorders>
              <w:bottom w:val="single" w:sz="4" w:space="0" w:color="auto"/>
              <w:right w:val="single" w:sz="4" w:space="0" w:color="auto"/>
            </w:tcBorders>
          </w:tcPr>
          <w:p w14:paraId="28086257" w14:textId="40773355" w:rsidR="00A72913" w:rsidRPr="00331DC7" w:rsidRDefault="00A72913" w:rsidP="009C1322">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8. Providing farmers </w:t>
            </w:r>
            <w:r w:rsidR="00704869" w:rsidRPr="00331DC7">
              <w:rPr>
                <w:rFonts w:ascii="Times New Roman" w:hAnsi="Times New Roman" w:cs="Times New Roman"/>
                <w:color w:val="000000" w:themeColor="text1"/>
                <w:sz w:val="24"/>
                <w:szCs w:val="24"/>
              </w:rPr>
              <w:t xml:space="preserve">with </w:t>
            </w:r>
            <w:r w:rsidRPr="00331DC7">
              <w:rPr>
                <w:rFonts w:ascii="Times New Roman" w:hAnsi="Times New Roman" w:cs="Times New Roman"/>
                <w:color w:val="000000" w:themeColor="text1"/>
                <w:sz w:val="24"/>
                <w:szCs w:val="24"/>
              </w:rPr>
              <w:t>easy access to agricultural technology, equipment, and machines</w:t>
            </w:r>
          </w:p>
        </w:tc>
        <w:tc>
          <w:tcPr>
            <w:tcW w:w="2058" w:type="dxa"/>
            <w:tcBorders>
              <w:left w:val="single" w:sz="4" w:space="0" w:color="auto"/>
              <w:bottom w:val="single" w:sz="4" w:space="0" w:color="auto"/>
              <w:right w:val="single" w:sz="4" w:space="0" w:color="auto"/>
            </w:tcBorders>
          </w:tcPr>
          <w:p w14:paraId="64B17AE5" w14:textId="77777777" w:rsidR="00A72913" w:rsidRPr="00331DC7" w:rsidRDefault="00A72913" w:rsidP="009C1322">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w:t>
            </w:r>
          </w:p>
        </w:tc>
        <w:tc>
          <w:tcPr>
            <w:tcW w:w="1157" w:type="dxa"/>
            <w:tcBorders>
              <w:left w:val="single" w:sz="4" w:space="0" w:color="auto"/>
              <w:bottom w:val="single" w:sz="4" w:space="0" w:color="auto"/>
              <w:right w:val="single" w:sz="4" w:space="0" w:color="auto"/>
            </w:tcBorders>
          </w:tcPr>
          <w:p w14:paraId="07C4947D" w14:textId="77777777" w:rsidR="00A72913" w:rsidRPr="00331DC7" w:rsidRDefault="00A72913" w:rsidP="009C1322">
            <w:pPr>
              <w:spacing w:line="360" w:lineRule="auto"/>
              <w:jc w:val="center"/>
              <w:rPr>
                <w:rFonts w:ascii="Times New Roman" w:hAnsi="Times New Roman" w:cs="Times New Roman"/>
                <w:color w:val="000000" w:themeColor="text1"/>
                <w:sz w:val="24"/>
                <w:szCs w:val="24"/>
              </w:rPr>
            </w:pPr>
          </w:p>
        </w:tc>
        <w:tc>
          <w:tcPr>
            <w:tcW w:w="1112" w:type="dxa"/>
            <w:tcBorders>
              <w:left w:val="single" w:sz="4" w:space="0" w:color="auto"/>
              <w:bottom w:val="single" w:sz="4" w:space="0" w:color="auto"/>
            </w:tcBorders>
          </w:tcPr>
          <w:p w14:paraId="1B81251A" w14:textId="77777777" w:rsidR="00A72913" w:rsidRPr="00331DC7" w:rsidRDefault="00A72913" w:rsidP="009C1322">
            <w:pPr>
              <w:spacing w:line="360" w:lineRule="auto"/>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w:t>
            </w:r>
          </w:p>
        </w:tc>
      </w:tr>
    </w:tbl>
    <w:p w14:paraId="78F05D5A" w14:textId="4398AEB6" w:rsidR="00A72913" w:rsidRPr="00331DC7" w:rsidRDefault="00A72913" w:rsidP="00231B5E">
      <w:pPr>
        <w:spacing w:after="0" w:line="360" w:lineRule="auto"/>
        <w:jc w:val="both"/>
        <w:rPr>
          <w:rFonts w:ascii="Times New Roman" w:hAnsi="Times New Roman" w:cs="Times New Roman"/>
          <w:sz w:val="24"/>
          <w:szCs w:val="24"/>
        </w:rPr>
      </w:pPr>
    </w:p>
    <w:p w14:paraId="53735C19" w14:textId="77777777" w:rsidR="00666B71" w:rsidRPr="00331DC7" w:rsidRDefault="00666B71" w:rsidP="00231B5E">
      <w:pPr>
        <w:spacing w:after="0" w:line="360" w:lineRule="auto"/>
        <w:jc w:val="both"/>
        <w:rPr>
          <w:rFonts w:ascii="Times New Roman" w:hAnsi="Times New Roman" w:cs="Times New Roman"/>
          <w:sz w:val="24"/>
          <w:szCs w:val="24"/>
        </w:rPr>
      </w:pPr>
    </w:p>
    <w:p w14:paraId="5AFBED54" w14:textId="477B6CA7" w:rsidR="003730F3" w:rsidRPr="00331DC7" w:rsidRDefault="00350C62" w:rsidP="00231B5E">
      <w:pPr>
        <w:pStyle w:val="Heading1"/>
        <w:spacing w:before="0" w:line="360" w:lineRule="auto"/>
        <w:jc w:val="center"/>
        <w:rPr>
          <w:rFonts w:ascii="Times New Roman" w:hAnsi="Times New Roman" w:cs="Times New Roman"/>
          <w:b/>
          <w:bCs/>
          <w:color w:val="auto"/>
          <w:sz w:val="24"/>
          <w:szCs w:val="24"/>
        </w:rPr>
      </w:pPr>
      <w:r w:rsidRPr="00331DC7">
        <w:rPr>
          <w:rFonts w:ascii="Times New Roman" w:hAnsi="Times New Roman" w:cs="Times New Roman"/>
          <w:b/>
          <w:bCs/>
          <w:color w:val="auto"/>
          <w:sz w:val="24"/>
          <w:szCs w:val="24"/>
        </w:rPr>
        <w:t xml:space="preserve">5. </w:t>
      </w:r>
      <w:r w:rsidR="001C46BE" w:rsidRPr="00331DC7">
        <w:rPr>
          <w:rFonts w:ascii="Times New Roman" w:hAnsi="Times New Roman" w:cs="Times New Roman"/>
          <w:b/>
          <w:bCs/>
          <w:color w:val="auto"/>
          <w:sz w:val="24"/>
          <w:szCs w:val="24"/>
        </w:rPr>
        <w:t>Conclusion</w:t>
      </w:r>
      <w:r w:rsidR="00461444" w:rsidRPr="00331DC7">
        <w:rPr>
          <w:rFonts w:ascii="Times New Roman" w:hAnsi="Times New Roman" w:cs="Times New Roman"/>
          <w:b/>
          <w:bCs/>
          <w:color w:val="auto"/>
          <w:sz w:val="24"/>
          <w:szCs w:val="24"/>
        </w:rPr>
        <w:t>s</w:t>
      </w:r>
    </w:p>
    <w:p w14:paraId="64C4692C" w14:textId="45E98C45" w:rsidR="005804B5" w:rsidRPr="00331DC7" w:rsidRDefault="00DC5261" w:rsidP="00666B71">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 xml:space="preserve">This study aimed to investigate the </w:t>
      </w:r>
      <w:r w:rsidR="00983359" w:rsidRPr="00331DC7">
        <w:rPr>
          <w:rFonts w:ascii="Times New Roman" w:hAnsi="Times New Roman" w:cs="Times New Roman"/>
          <w:sz w:val="24"/>
          <w:szCs w:val="24"/>
        </w:rPr>
        <w:t xml:space="preserve">perceived </w:t>
      </w:r>
      <w:r w:rsidR="00187315" w:rsidRPr="00331DC7">
        <w:rPr>
          <w:rFonts w:ascii="Times New Roman" w:hAnsi="Times New Roman" w:cs="Times New Roman"/>
          <w:sz w:val="24"/>
          <w:szCs w:val="24"/>
        </w:rPr>
        <w:t xml:space="preserve">barriers that prevent </w:t>
      </w:r>
      <w:r w:rsidR="0079364A" w:rsidRPr="00331DC7">
        <w:rPr>
          <w:rFonts w:ascii="Times New Roman" w:hAnsi="Times New Roman" w:cs="Times New Roman"/>
          <w:sz w:val="24"/>
          <w:szCs w:val="24"/>
        </w:rPr>
        <w:t>farmers</w:t>
      </w:r>
      <w:r w:rsidR="00983359" w:rsidRPr="00331DC7">
        <w:rPr>
          <w:rFonts w:ascii="Times New Roman" w:hAnsi="Times New Roman" w:cs="Times New Roman"/>
          <w:sz w:val="24"/>
          <w:szCs w:val="24"/>
        </w:rPr>
        <w:t xml:space="preserve"> </w:t>
      </w:r>
      <w:r w:rsidR="00187315" w:rsidRPr="00331DC7">
        <w:rPr>
          <w:rFonts w:ascii="Times New Roman" w:hAnsi="Times New Roman" w:cs="Times New Roman"/>
          <w:sz w:val="24"/>
          <w:szCs w:val="24"/>
        </w:rPr>
        <w:t xml:space="preserve">from </w:t>
      </w:r>
      <w:r w:rsidR="00983359" w:rsidRPr="00331DC7">
        <w:rPr>
          <w:rFonts w:ascii="Times New Roman" w:hAnsi="Times New Roman" w:cs="Times New Roman"/>
          <w:sz w:val="24"/>
          <w:szCs w:val="24"/>
        </w:rPr>
        <w:t>adopt</w:t>
      </w:r>
      <w:r w:rsidR="00A838E9" w:rsidRPr="00331DC7">
        <w:rPr>
          <w:rFonts w:ascii="Times New Roman" w:hAnsi="Times New Roman" w:cs="Times New Roman"/>
          <w:sz w:val="24"/>
          <w:szCs w:val="24"/>
        </w:rPr>
        <w:t>ing CA by</w:t>
      </w:r>
      <w:r w:rsidR="00983359" w:rsidRPr="00331DC7">
        <w:rPr>
          <w:rFonts w:ascii="Times New Roman" w:hAnsi="Times New Roman" w:cs="Times New Roman"/>
          <w:sz w:val="24"/>
          <w:szCs w:val="24"/>
        </w:rPr>
        <w:t xml:space="preserve"> assess</w:t>
      </w:r>
      <w:r w:rsidR="00A838E9" w:rsidRPr="00331DC7">
        <w:rPr>
          <w:rFonts w:ascii="Times New Roman" w:hAnsi="Times New Roman" w:cs="Times New Roman"/>
          <w:sz w:val="24"/>
          <w:szCs w:val="24"/>
        </w:rPr>
        <w:t>ing</w:t>
      </w:r>
      <w:r w:rsidR="00983359" w:rsidRPr="00331DC7">
        <w:rPr>
          <w:rFonts w:ascii="Times New Roman" w:hAnsi="Times New Roman" w:cs="Times New Roman"/>
          <w:sz w:val="24"/>
          <w:szCs w:val="24"/>
        </w:rPr>
        <w:t xml:space="preserve"> </w:t>
      </w:r>
      <w:r w:rsidR="00A838E9" w:rsidRPr="00331DC7">
        <w:rPr>
          <w:rFonts w:ascii="Times New Roman" w:hAnsi="Times New Roman" w:cs="Times New Roman"/>
          <w:sz w:val="24"/>
          <w:szCs w:val="24"/>
        </w:rPr>
        <w:t>the</w:t>
      </w:r>
      <w:r w:rsidR="004D1A05" w:rsidRPr="00331DC7">
        <w:rPr>
          <w:rFonts w:ascii="Times New Roman" w:hAnsi="Times New Roman" w:cs="Times New Roman"/>
          <w:sz w:val="24"/>
          <w:szCs w:val="24"/>
        </w:rPr>
        <w:t xml:space="preserve"> relations </w:t>
      </w:r>
      <w:r w:rsidR="00187315" w:rsidRPr="00331DC7">
        <w:rPr>
          <w:rFonts w:ascii="Times New Roman" w:hAnsi="Times New Roman" w:cs="Times New Roman"/>
          <w:sz w:val="24"/>
          <w:szCs w:val="24"/>
        </w:rPr>
        <w:t xml:space="preserve">between </w:t>
      </w:r>
      <w:r w:rsidR="004D1A05" w:rsidRPr="00331DC7">
        <w:rPr>
          <w:rFonts w:ascii="Times New Roman" w:hAnsi="Times New Roman" w:cs="Times New Roman"/>
          <w:sz w:val="24"/>
          <w:szCs w:val="24"/>
        </w:rPr>
        <w:t xml:space="preserve">those constraints </w:t>
      </w:r>
      <w:r w:rsidR="00187315" w:rsidRPr="00331DC7">
        <w:rPr>
          <w:rFonts w:ascii="Times New Roman" w:hAnsi="Times New Roman" w:cs="Times New Roman"/>
          <w:sz w:val="24"/>
          <w:szCs w:val="24"/>
        </w:rPr>
        <w:t xml:space="preserve">and </w:t>
      </w:r>
      <w:r w:rsidR="004D1A05" w:rsidRPr="00331DC7">
        <w:rPr>
          <w:rFonts w:ascii="Times New Roman" w:hAnsi="Times New Roman" w:cs="Times New Roman"/>
          <w:sz w:val="24"/>
          <w:szCs w:val="24"/>
        </w:rPr>
        <w:t>farmers’</w:t>
      </w:r>
      <w:r w:rsidR="00983359" w:rsidRPr="00331DC7">
        <w:rPr>
          <w:rFonts w:ascii="Times New Roman" w:hAnsi="Times New Roman" w:cs="Times New Roman"/>
          <w:sz w:val="24"/>
          <w:szCs w:val="24"/>
        </w:rPr>
        <w:t xml:space="preserve"> </w:t>
      </w:r>
      <w:r w:rsidR="009A68EC" w:rsidRPr="00331DC7">
        <w:rPr>
          <w:rFonts w:ascii="Times New Roman" w:hAnsi="Times New Roman" w:cs="Times New Roman"/>
          <w:sz w:val="24"/>
          <w:szCs w:val="24"/>
        </w:rPr>
        <w:t>socioeconomic</w:t>
      </w:r>
      <w:r w:rsidR="00983359" w:rsidRPr="00331DC7">
        <w:rPr>
          <w:rFonts w:ascii="Times New Roman" w:hAnsi="Times New Roman" w:cs="Times New Roman"/>
          <w:sz w:val="24"/>
          <w:szCs w:val="24"/>
        </w:rPr>
        <w:t xml:space="preserve"> and demographic </w:t>
      </w:r>
      <w:r w:rsidR="004C0CAC" w:rsidRPr="00331DC7">
        <w:rPr>
          <w:rFonts w:ascii="Times New Roman" w:hAnsi="Times New Roman" w:cs="Times New Roman"/>
          <w:sz w:val="24"/>
          <w:szCs w:val="24"/>
        </w:rPr>
        <w:t>characteristics</w:t>
      </w:r>
      <w:r w:rsidR="00983359" w:rsidRPr="00331DC7">
        <w:rPr>
          <w:rFonts w:ascii="Times New Roman" w:hAnsi="Times New Roman" w:cs="Times New Roman"/>
          <w:sz w:val="24"/>
          <w:szCs w:val="24"/>
        </w:rPr>
        <w:t xml:space="preserve">. </w:t>
      </w:r>
      <w:r w:rsidR="004D1A05" w:rsidRPr="00331DC7">
        <w:rPr>
          <w:rFonts w:ascii="Times New Roman" w:hAnsi="Times New Roman" w:cs="Times New Roman"/>
          <w:sz w:val="24"/>
          <w:szCs w:val="24"/>
        </w:rPr>
        <w:t>The analysis identified the s</w:t>
      </w:r>
      <w:r w:rsidRPr="00331DC7">
        <w:rPr>
          <w:rFonts w:ascii="Times New Roman" w:hAnsi="Times New Roman" w:cs="Times New Roman"/>
          <w:sz w:val="24"/>
          <w:szCs w:val="24"/>
        </w:rPr>
        <w:t>trength</w:t>
      </w:r>
      <w:r w:rsidR="00A838E9" w:rsidRPr="00331DC7">
        <w:rPr>
          <w:rFonts w:ascii="Times New Roman" w:hAnsi="Times New Roman" w:cs="Times New Roman"/>
          <w:sz w:val="24"/>
          <w:szCs w:val="24"/>
        </w:rPr>
        <w:t>s</w:t>
      </w:r>
      <w:r w:rsidRPr="00331DC7">
        <w:rPr>
          <w:rFonts w:ascii="Times New Roman" w:hAnsi="Times New Roman" w:cs="Times New Roman"/>
          <w:sz w:val="24"/>
          <w:szCs w:val="24"/>
        </w:rPr>
        <w:t>, weakness</w:t>
      </w:r>
      <w:r w:rsidR="00A838E9" w:rsidRPr="00331DC7">
        <w:rPr>
          <w:rFonts w:ascii="Times New Roman" w:hAnsi="Times New Roman" w:cs="Times New Roman"/>
          <w:sz w:val="24"/>
          <w:szCs w:val="24"/>
        </w:rPr>
        <w:t>es</w:t>
      </w:r>
      <w:r w:rsidRPr="00331DC7">
        <w:rPr>
          <w:rFonts w:ascii="Times New Roman" w:hAnsi="Times New Roman" w:cs="Times New Roman"/>
          <w:sz w:val="24"/>
          <w:szCs w:val="24"/>
        </w:rPr>
        <w:t xml:space="preserve">, </w:t>
      </w:r>
      <w:r w:rsidR="00A838E9" w:rsidRPr="00331DC7">
        <w:rPr>
          <w:rFonts w:ascii="Times New Roman" w:hAnsi="Times New Roman" w:cs="Times New Roman"/>
          <w:sz w:val="24"/>
          <w:szCs w:val="24"/>
        </w:rPr>
        <w:t>opportunities,</w:t>
      </w:r>
      <w:r w:rsidRPr="00331DC7">
        <w:rPr>
          <w:rFonts w:ascii="Times New Roman" w:hAnsi="Times New Roman" w:cs="Times New Roman"/>
          <w:sz w:val="24"/>
          <w:szCs w:val="24"/>
        </w:rPr>
        <w:t xml:space="preserve"> and threats of CA farming</w:t>
      </w:r>
      <w:r w:rsidR="00A838E9" w:rsidRPr="00331DC7">
        <w:rPr>
          <w:rFonts w:ascii="Times New Roman" w:hAnsi="Times New Roman" w:cs="Times New Roman"/>
          <w:sz w:val="24"/>
          <w:szCs w:val="24"/>
        </w:rPr>
        <w:t xml:space="preserve"> </w:t>
      </w:r>
      <w:r w:rsidR="004D1A05" w:rsidRPr="00331DC7">
        <w:rPr>
          <w:rFonts w:ascii="Times New Roman" w:hAnsi="Times New Roman" w:cs="Times New Roman"/>
          <w:sz w:val="24"/>
          <w:szCs w:val="24"/>
        </w:rPr>
        <w:t>to</w:t>
      </w:r>
      <w:r w:rsidRPr="00331DC7">
        <w:rPr>
          <w:rFonts w:ascii="Times New Roman" w:hAnsi="Times New Roman" w:cs="Times New Roman"/>
          <w:sz w:val="24"/>
          <w:szCs w:val="24"/>
        </w:rPr>
        <w:t xml:space="preserve"> </w:t>
      </w:r>
      <w:r w:rsidR="004D1A05" w:rsidRPr="00331DC7">
        <w:rPr>
          <w:rFonts w:ascii="Times New Roman" w:hAnsi="Times New Roman" w:cs="Times New Roman"/>
          <w:sz w:val="24"/>
          <w:szCs w:val="24"/>
        </w:rPr>
        <w:t>recommend</w:t>
      </w:r>
      <w:r w:rsidR="000E2FDF" w:rsidRPr="00331DC7">
        <w:rPr>
          <w:rFonts w:ascii="Times New Roman" w:hAnsi="Times New Roman" w:cs="Times New Roman"/>
          <w:sz w:val="24"/>
          <w:szCs w:val="24"/>
        </w:rPr>
        <w:t xml:space="preserve"> intervention</w:t>
      </w:r>
      <w:r w:rsidR="00A838E9" w:rsidRPr="00331DC7">
        <w:rPr>
          <w:rFonts w:ascii="Times New Roman" w:hAnsi="Times New Roman" w:cs="Times New Roman"/>
          <w:sz w:val="24"/>
          <w:szCs w:val="24"/>
        </w:rPr>
        <w:t>s</w:t>
      </w:r>
      <w:r w:rsidRPr="00331DC7">
        <w:rPr>
          <w:rFonts w:ascii="Times New Roman" w:hAnsi="Times New Roman" w:cs="Times New Roman"/>
          <w:sz w:val="24"/>
          <w:szCs w:val="24"/>
        </w:rPr>
        <w:t xml:space="preserve"> </w:t>
      </w:r>
      <w:r w:rsidR="00A838E9" w:rsidRPr="00331DC7">
        <w:rPr>
          <w:rFonts w:ascii="Times New Roman" w:hAnsi="Times New Roman" w:cs="Times New Roman"/>
          <w:sz w:val="24"/>
          <w:szCs w:val="24"/>
        </w:rPr>
        <w:t>and</w:t>
      </w:r>
      <w:r w:rsidRPr="00331DC7">
        <w:rPr>
          <w:rFonts w:ascii="Times New Roman" w:hAnsi="Times New Roman" w:cs="Times New Roman"/>
          <w:sz w:val="24"/>
          <w:szCs w:val="24"/>
        </w:rPr>
        <w:t xml:space="preserve"> actions at different levels</w:t>
      </w:r>
      <w:r w:rsidR="00A838E9" w:rsidRPr="00331DC7">
        <w:rPr>
          <w:rFonts w:ascii="Times New Roman" w:hAnsi="Times New Roman" w:cs="Times New Roman"/>
          <w:sz w:val="24"/>
          <w:szCs w:val="24"/>
        </w:rPr>
        <w:t>, which may propel</w:t>
      </w:r>
      <w:r w:rsidRPr="00331DC7">
        <w:rPr>
          <w:rFonts w:ascii="Times New Roman" w:hAnsi="Times New Roman" w:cs="Times New Roman"/>
          <w:sz w:val="24"/>
          <w:szCs w:val="24"/>
        </w:rPr>
        <w:t xml:space="preserve"> the adoption rate of CA</w:t>
      </w:r>
      <w:r w:rsidR="002C40AB" w:rsidRPr="00331DC7">
        <w:rPr>
          <w:rFonts w:ascii="Times New Roman" w:hAnsi="Times New Roman" w:cs="Times New Roman"/>
          <w:sz w:val="24"/>
          <w:szCs w:val="24"/>
        </w:rPr>
        <w:t xml:space="preserve"> </w:t>
      </w:r>
      <w:r w:rsidR="00DA0015" w:rsidRPr="00331DC7">
        <w:rPr>
          <w:rFonts w:ascii="Times New Roman" w:hAnsi="Times New Roman" w:cs="Times New Roman"/>
          <w:sz w:val="24"/>
          <w:szCs w:val="24"/>
        </w:rPr>
        <w:t>b</w:t>
      </w:r>
      <w:r w:rsidR="002C40AB" w:rsidRPr="00331DC7">
        <w:rPr>
          <w:rFonts w:ascii="Times New Roman" w:hAnsi="Times New Roman" w:cs="Times New Roman"/>
          <w:sz w:val="24"/>
          <w:szCs w:val="24"/>
        </w:rPr>
        <w:t>y</w:t>
      </w:r>
      <w:r w:rsidRPr="00331DC7">
        <w:rPr>
          <w:rFonts w:ascii="Times New Roman" w:hAnsi="Times New Roman" w:cs="Times New Roman"/>
          <w:sz w:val="24"/>
          <w:szCs w:val="24"/>
        </w:rPr>
        <w:t xml:space="preserve"> </w:t>
      </w:r>
      <w:r w:rsidR="00A838E9" w:rsidRPr="00331DC7">
        <w:rPr>
          <w:rFonts w:ascii="Times New Roman" w:hAnsi="Times New Roman" w:cs="Times New Roman"/>
          <w:sz w:val="24"/>
          <w:szCs w:val="24"/>
        </w:rPr>
        <w:t>the farmers in the study area</w:t>
      </w:r>
      <w:r w:rsidRPr="00331DC7">
        <w:rPr>
          <w:rFonts w:ascii="Times New Roman" w:hAnsi="Times New Roman" w:cs="Times New Roman"/>
          <w:sz w:val="24"/>
          <w:szCs w:val="24"/>
        </w:rPr>
        <w:t>.</w:t>
      </w:r>
      <w:r w:rsidR="000E2FDF" w:rsidRPr="00331DC7">
        <w:rPr>
          <w:rFonts w:ascii="Times New Roman" w:hAnsi="Times New Roman" w:cs="Times New Roman"/>
          <w:sz w:val="24"/>
          <w:szCs w:val="24"/>
        </w:rPr>
        <w:t xml:space="preserve"> </w:t>
      </w:r>
      <w:r w:rsidR="00A838E9" w:rsidRPr="00331DC7">
        <w:rPr>
          <w:rFonts w:ascii="Times New Roman" w:hAnsi="Times New Roman" w:cs="Times New Roman"/>
          <w:sz w:val="24"/>
          <w:szCs w:val="24"/>
        </w:rPr>
        <w:t>Findings indicate that</w:t>
      </w:r>
      <w:r w:rsidR="000E2FDF" w:rsidRPr="00331DC7">
        <w:rPr>
          <w:rFonts w:ascii="Times New Roman" w:hAnsi="Times New Roman" w:cs="Times New Roman"/>
          <w:sz w:val="24"/>
          <w:szCs w:val="24"/>
        </w:rPr>
        <w:t xml:space="preserve"> </w:t>
      </w:r>
      <w:r w:rsidR="00A838E9" w:rsidRPr="00331DC7">
        <w:rPr>
          <w:rFonts w:ascii="Times New Roman" w:hAnsi="Times New Roman" w:cs="Times New Roman"/>
          <w:sz w:val="24"/>
          <w:szCs w:val="24"/>
        </w:rPr>
        <w:t xml:space="preserve">participating </w:t>
      </w:r>
      <w:r w:rsidR="000E2FDF" w:rsidRPr="00331DC7">
        <w:rPr>
          <w:rFonts w:ascii="Times New Roman" w:hAnsi="Times New Roman" w:cs="Times New Roman"/>
          <w:sz w:val="24"/>
          <w:szCs w:val="24"/>
        </w:rPr>
        <w:t xml:space="preserve">farmers </w:t>
      </w:r>
      <w:r w:rsidR="00C15004" w:rsidRPr="00331DC7">
        <w:rPr>
          <w:rFonts w:ascii="Times New Roman" w:hAnsi="Times New Roman" w:cs="Times New Roman"/>
          <w:sz w:val="24"/>
          <w:szCs w:val="24"/>
        </w:rPr>
        <w:t>perceive</w:t>
      </w:r>
      <w:r w:rsidR="004D1A05" w:rsidRPr="00331DC7">
        <w:rPr>
          <w:rFonts w:ascii="Times New Roman" w:hAnsi="Times New Roman" w:cs="Times New Roman"/>
          <w:sz w:val="24"/>
          <w:szCs w:val="24"/>
        </w:rPr>
        <w:t xml:space="preserve"> several issues as</w:t>
      </w:r>
      <w:r w:rsidR="000E2FDF" w:rsidRPr="00331DC7">
        <w:rPr>
          <w:rFonts w:ascii="Times New Roman" w:hAnsi="Times New Roman" w:cs="Times New Roman"/>
          <w:sz w:val="24"/>
          <w:szCs w:val="24"/>
        </w:rPr>
        <w:t xml:space="preserve"> constraints</w:t>
      </w:r>
      <w:r w:rsidR="00813D7E" w:rsidRPr="00331DC7">
        <w:rPr>
          <w:rFonts w:ascii="Times New Roman" w:hAnsi="Times New Roman" w:cs="Times New Roman"/>
          <w:sz w:val="24"/>
          <w:szCs w:val="24"/>
        </w:rPr>
        <w:t>;</w:t>
      </w:r>
      <w:r w:rsidR="00A838E9" w:rsidRPr="00331DC7">
        <w:rPr>
          <w:rFonts w:ascii="Times New Roman" w:hAnsi="Times New Roman" w:cs="Times New Roman"/>
          <w:sz w:val="24"/>
          <w:szCs w:val="24"/>
        </w:rPr>
        <w:t xml:space="preserve"> some of </w:t>
      </w:r>
      <w:r w:rsidR="00813D7E" w:rsidRPr="00331DC7">
        <w:rPr>
          <w:rFonts w:ascii="Times New Roman" w:hAnsi="Times New Roman" w:cs="Times New Roman"/>
          <w:sz w:val="24"/>
          <w:szCs w:val="24"/>
        </w:rPr>
        <w:t>those</w:t>
      </w:r>
      <w:r w:rsidR="00A838E9" w:rsidRPr="00331DC7">
        <w:rPr>
          <w:rFonts w:ascii="Times New Roman" w:hAnsi="Times New Roman" w:cs="Times New Roman"/>
          <w:sz w:val="24"/>
          <w:szCs w:val="24"/>
        </w:rPr>
        <w:t xml:space="preserve"> are directly related to their </w:t>
      </w:r>
      <w:r w:rsidR="009A68EC" w:rsidRPr="00331DC7">
        <w:rPr>
          <w:rFonts w:ascii="Times New Roman" w:hAnsi="Times New Roman" w:cs="Times New Roman"/>
          <w:sz w:val="24"/>
          <w:szCs w:val="24"/>
        </w:rPr>
        <w:t>socioeconomic</w:t>
      </w:r>
      <w:r w:rsidR="00A838E9" w:rsidRPr="00331DC7">
        <w:rPr>
          <w:rFonts w:ascii="Times New Roman" w:hAnsi="Times New Roman" w:cs="Times New Roman"/>
          <w:sz w:val="24"/>
          <w:szCs w:val="24"/>
        </w:rPr>
        <w:t xml:space="preserve"> background</w:t>
      </w:r>
      <w:r w:rsidR="002C40AB" w:rsidRPr="00331DC7">
        <w:rPr>
          <w:rFonts w:ascii="Times New Roman" w:hAnsi="Times New Roman" w:cs="Times New Roman"/>
          <w:sz w:val="24"/>
          <w:szCs w:val="24"/>
        </w:rPr>
        <w:t>,</w:t>
      </w:r>
      <w:r w:rsidR="00A838E9" w:rsidRPr="00331DC7">
        <w:rPr>
          <w:rFonts w:ascii="Times New Roman" w:hAnsi="Times New Roman" w:cs="Times New Roman"/>
          <w:sz w:val="24"/>
          <w:szCs w:val="24"/>
        </w:rPr>
        <w:t xml:space="preserve"> while </w:t>
      </w:r>
      <w:r w:rsidR="00704869" w:rsidRPr="00331DC7">
        <w:rPr>
          <w:rFonts w:ascii="Times New Roman" w:hAnsi="Times New Roman" w:cs="Times New Roman"/>
          <w:sz w:val="24"/>
          <w:szCs w:val="24"/>
        </w:rPr>
        <w:t xml:space="preserve">others </w:t>
      </w:r>
      <w:r w:rsidR="00A838E9" w:rsidRPr="00331DC7">
        <w:rPr>
          <w:rFonts w:ascii="Times New Roman" w:hAnsi="Times New Roman" w:cs="Times New Roman"/>
          <w:sz w:val="24"/>
          <w:szCs w:val="24"/>
        </w:rPr>
        <w:t>concern external factors</w:t>
      </w:r>
      <w:r w:rsidR="000E2FDF" w:rsidRPr="00331DC7">
        <w:rPr>
          <w:rFonts w:ascii="Times New Roman" w:hAnsi="Times New Roman" w:cs="Times New Roman"/>
          <w:sz w:val="24"/>
          <w:szCs w:val="24"/>
        </w:rPr>
        <w:t>.</w:t>
      </w:r>
      <w:r w:rsidR="00A838E9" w:rsidRPr="00331DC7">
        <w:rPr>
          <w:rFonts w:ascii="Times New Roman" w:hAnsi="Times New Roman" w:cs="Times New Roman"/>
          <w:sz w:val="24"/>
          <w:szCs w:val="24"/>
        </w:rPr>
        <w:t xml:space="preserve"> F</w:t>
      </w:r>
      <w:r w:rsidRPr="00331DC7">
        <w:rPr>
          <w:rFonts w:ascii="Times New Roman" w:hAnsi="Times New Roman" w:cs="Times New Roman"/>
          <w:sz w:val="24"/>
          <w:szCs w:val="24"/>
        </w:rPr>
        <w:t xml:space="preserve">armers </w:t>
      </w:r>
      <w:r w:rsidR="00A838E9" w:rsidRPr="00331DC7">
        <w:rPr>
          <w:rFonts w:ascii="Times New Roman" w:hAnsi="Times New Roman" w:cs="Times New Roman"/>
          <w:sz w:val="24"/>
          <w:szCs w:val="24"/>
        </w:rPr>
        <w:t>v</w:t>
      </w:r>
      <w:r w:rsidR="002C40AB" w:rsidRPr="00331DC7">
        <w:rPr>
          <w:rFonts w:ascii="Times New Roman" w:hAnsi="Times New Roman" w:cs="Times New Roman"/>
          <w:sz w:val="24"/>
          <w:szCs w:val="24"/>
        </w:rPr>
        <w:t>ividly</w:t>
      </w:r>
      <w:r w:rsidR="00A838E9" w:rsidRPr="00331DC7">
        <w:rPr>
          <w:rFonts w:ascii="Times New Roman" w:hAnsi="Times New Roman" w:cs="Times New Roman"/>
          <w:sz w:val="24"/>
          <w:szCs w:val="24"/>
        </w:rPr>
        <w:t xml:space="preserve"> </w:t>
      </w:r>
      <w:r w:rsidRPr="00331DC7">
        <w:rPr>
          <w:rFonts w:ascii="Times New Roman" w:hAnsi="Times New Roman" w:cs="Times New Roman"/>
          <w:sz w:val="24"/>
          <w:szCs w:val="24"/>
        </w:rPr>
        <w:t xml:space="preserve">opine that </w:t>
      </w:r>
      <w:r w:rsidR="005804B5" w:rsidRPr="00331DC7">
        <w:rPr>
          <w:rFonts w:ascii="Times New Roman" w:hAnsi="Times New Roman" w:cs="Times New Roman"/>
          <w:sz w:val="24"/>
          <w:szCs w:val="24"/>
        </w:rPr>
        <w:t>the unavailability of</w:t>
      </w:r>
      <w:r w:rsidR="004D1A05" w:rsidRPr="00331DC7">
        <w:rPr>
          <w:rFonts w:ascii="Times New Roman" w:hAnsi="Times New Roman" w:cs="Times New Roman"/>
          <w:sz w:val="24"/>
          <w:szCs w:val="24"/>
        </w:rPr>
        <w:t xml:space="preserve"> </w:t>
      </w:r>
      <w:r w:rsidR="002853B9" w:rsidRPr="00331DC7">
        <w:rPr>
          <w:rFonts w:ascii="Times New Roman" w:hAnsi="Times New Roman" w:cs="Times New Roman"/>
          <w:sz w:val="24"/>
          <w:szCs w:val="24"/>
        </w:rPr>
        <w:t>machines</w:t>
      </w:r>
      <w:r w:rsidR="00A838E9" w:rsidRPr="00331DC7">
        <w:rPr>
          <w:rFonts w:ascii="Times New Roman" w:hAnsi="Times New Roman" w:cs="Times New Roman"/>
          <w:sz w:val="24"/>
          <w:szCs w:val="24"/>
        </w:rPr>
        <w:t xml:space="preserve"> in the study area</w:t>
      </w:r>
      <w:r w:rsidRPr="00331DC7">
        <w:rPr>
          <w:rFonts w:ascii="Times New Roman" w:hAnsi="Times New Roman" w:cs="Times New Roman"/>
          <w:sz w:val="24"/>
          <w:szCs w:val="24"/>
        </w:rPr>
        <w:t xml:space="preserve"> is </w:t>
      </w:r>
      <w:r w:rsidR="00A838E9" w:rsidRPr="00331DC7">
        <w:rPr>
          <w:rFonts w:ascii="Times New Roman" w:hAnsi="Times New Roman" w:cs="Times New Roman"/>
          <w:sz w:val="24"/>
          <w:szCs w:val="24"/>
        </w:rPr>
        <w:t>one of the major external issues that negatively influence</w:t>
      </w:r>
      <w:r w:rsidR="00704869" w:rsidRPr="00331DC7">
        <w:rPr>
          <w:rFonts w:ascii="Times New Roman" w:hAnsi="Times New Roman" w:cs="Times New Roman"/>
          <w:sz w:val="24"/>
          <w:szCs w:val="24"/>
        </w:rPr>
        <w:t>s</w:t>
      </w:r>
      <w:r w:rsidR="00A838E9" w:rsidRPr="00331DC7">
        <w:rPr>
          <w:rFonts w:ascii="Times New Roman" w:hAnsi="Times New Roman" w:cs="Times New Roman"/>
          <w:sz w:val="24"/>
          <w:szCs w:val="24"/>
        </w:rPr>
        <w:t xml:space="preserve"> their willingness to adopt CA</w:t>
      </w:r>
      <w:r w:rsidRPr="00331DC7">
        <w:rPr>
          <w:rFonts w:ascii="Times New Roman" w:hAnsi="Times New Roman" w:cs="Times New Roman"/>
          <w:sz w:val="24"/>
          <w:szCs w:val="24"/>
        </w:rPr>
        <w:t xml:space="preserve">. </w:t>
      </w:r>
      <w:r w:rsidR="00A838E9" w:rsidRPr="00331DC7">
        <w:rPr>
          <w:rFonts w:ascii="Times New Roman" w:hAnsi="Times New Roman" w:cs="Times New Roman"/>
          <w:sz w:val="24"/>
          <w:szCs w:val="24"/>
        </w:rPr>
        <w:t>P</w:t>
      </w:r>
      <w:r w:rsidR="00CA4945" w:rsidRPr="00331DC7">
        <w:rPr>
          <w:rFonts w:ascii="Times New Roman" w:hAnsi="Times New Roman" w:cs="Times New Roman"/>
          <w:sz w:val="24"/>
          <w:szCs w:val="24"/>
        </w:rPr>
        <w:t>roviding farmers</w:t>
      </w:r>
      <w:r w:rsidR="006D09BE" w:rsidRPr="00331DC7">
        <w:rPr>
          <w:rFonts w:ascii="Times New Roman" w:hAnsi="Times New Roman" w:cs="Times New Roman"/>
          <w:sz w:val="24"/>
          <w:szCs w:val="24"/>
        </w:rPr>
        <w:t xml:space="preserve"> </w:t>
      </w:r>
      <w:r w:rsidR="005804B5" w:rsidRPr="00331DC7">
        <w:rPr>
          <w:rFonts w:ascii="Times New Roman" w:hAnsi="Times New Roman" w:cs="Times New Roman"/>
          <w:sz w:val="24"/>
          <w:szCs w:val="24"/>
        </w:rPr>
        <w:t xml:space="preserve">with easy-to-get loans </w:t>
      </w:r>
      <w:r w:rsidR="006D09BE" w:rsidRPr="00331DC7">
        <w:rPr>
          <w:rFonts w:ascii="Times New Roman" w:hAnsi="Times New Roman" w:cs="Times New Roman"/>
          <w:sz w:val="24"/>
          <w:szCs w:val="24"/>
        </w:rPr>
        <w:t xml:space="preserve">for buying these </w:t>
      </w:r>
      <w:r w:rsidR="002853B9" w:rsidRPr="00331DC7">
        <w:rPr>
          <w:rFonts w:ascii="Times New Roman" w:hAnsi="Times New Roman" w:cs="Times New Roman"/>
          <w:sz w:val="24"/>
          <w:szCs w:val="24"/>
        </w:rPr>
        <w:t>machines</w:t>
      </w:r>
      <w:r w:rsidR="006D09BE" w:rsidRPr="00331DC7">
        <w:rPr>
          <w:rFonts w:ascii="Times New Roman" w:hAnsi="Times New Roman" w:cs="Times New Roman"/>
          <w:sz w:val="24"/>
          <w:szCs w:val="24"/>
        </w:rPr>
        <w:t xml:space="preserve"> through cooperative measures</w:t>
      </w:r>
      <w:r w:rsidR="005804B5" w:rsidRPr="00331DC7">
        <w:rPr>
          <w:rFonts w:ascii="Times New Roman" w:hAnsi="Times New Roman" w:cs="Times New Roman"/>
          <w:sz w:val="24"/>
          <w:szCs w:val="24"/>
        </w:rPr>
        <w:t xml:space="preserve"> can be one way to address this issue.</w:t>
      </w:r>
      <w:r w:rsidR="00A838E9" w:rsidRPr="00331DC7">
        <w:rPr>
          <w:rFonts w:ascii="Times New Roman" w:hAnsi="Times New Roman" w:cs="Times New Roman"/>
          <w:sz w:val="24"/>
          <w:szCs w:val="24"/>
        </w:rPr>
        <w:t xml:space="preserve"> </w:t>
      </w:r>
      <w:r w:rsidR="005804B5" w:rsidRPr="00331DC7">
        <w:rPr>
          <w:rFonts w:ascii="Times New Roman" w:hAnsi="Times New Roman" w:cs="Times New Roman"/>
          <w:sz w:val="24"/>
          <w:szCs w:val="24"/>
        </w:rPr>
        <w:t>F</w:t>
      </w:r>
      <w:r w:rsidR="00A838E9" w:rsidRPr="00331DC7">
        <w:rPr>
          <w:rFonts w:ascii="Times New Roman" w:hAnsi="Times New Roman" w:cs="Times New Roman"/>
          <w:sz w:val="24"/>
          <w:szCs w:val="24"/>
        </w:rPr>
        <w:t>inancial and administrative incentives to stimulate large</w:t>
      </w:r>
      <w:r w:rsidR="00C87F3C" w:rsidRPr="00331DC7">
        <w:rPr>
          <w:rFonts w:ascii="Times New Roman" w:hAnsi="Times New Roman" w:cs="Times New Roman"/>
          <w:sz w:val="24"/>
          <w:szCs w:val="24"/>
        </w:rPr>
        <w:t>-</w:t>
      </w:r>
      <w:r w:rsidR="00A838E9" w:rsidRPr="00331DC7">
        <w:rPr>
          <w:rFonts w:ascii="Times New Roman" w:hAnsi="Times New Roman" w:cs="Times New Roman"/>
          <w:sz w:val="24"/>
          <w:szCs w:val="24"/>
        </w:rPr>
        <w:t>scale private investments</w:t>
      </w:r>
      <w:r w:rsidR="006D09BE" w:rsidRPr="00331DC7">
        <w:rPr>
          <w:rFonts w:ascii="Times New Roman" w:hAnsi="Times New Roman" w:cs="Times New Roman"/>
          <w:sz w:val="24"/>
          <w:szCs w:val="24"/>
        </w:rPr>
        <w:t xml:space="preserve"> and active assistance from concerned government offices can</w:t>
      </w:r>
      <w:r w:rsidR="00CA4945" w:rsidRPr="00331DC7">
        <w:rPr>
          <w:rFonts w:ascii="Times New Roman" w:hAnsi="Times New Roman" w:cs="Times New Roman"/>
          <w:sz w:val="24"/>
          <w:szCs w:val="24"/>
        </w:rPr>
        <w:t xml:space="preserve"> </w:t>
      </w:r>
      <w:r w:rsidR="005804B5" w:rsidRPr="00331DC7">
        <w:rPr>
          <w:rFonts w:ascii="Times New Roman" w:hAnsi="Times New Roman" w:cs="Times New Roman"/>
          <w:sz w:val="24"/>
          <w:szCs w:val="24"/>
        </w:rPr>
        <w:t xml:space="preserve">also </w:t>
      </w:r>
      <w:r w:rsidR="006D09BE" w:rsidRPr="00331DC7">
        <w:rPr>
          <w:rFonts w:ascii="Times New Roman" w:hAnsi="Times New Roman" w:cs="Times New Roman"/>
          <w:sz w:val="24"/>
          <w:szCs w:val="24"/>
        </w:rPr>
        <w:t>boost</w:t>
      </w:r>
      <w:r w:rsidR="00CA4945" w:rsidRPr="00331DC7">
        <w:rPr>
          <w:rFonts w:ascii="Times New Roman" w:hAnsi="Times New Roman" w:cs="Times New Roman"/>
          <w:sz w:val="24"/>
          <w:szCs w:val="24"/>
        </w:rPr>
        <w:t xml:space="preserve"> the adoption rate.</w:t>
      </w:r>
    </w:p>
    <w:p w14:paraId="5DB17F23" w14:textId="18D8C548" w:rsidR="004C0CAC" w:rsidRPr="00331DC7" w:rsidRDefault="000E2FDF" w:rsidP="00666B71">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Farmers’ formal education</w:t>
      </w:r>
      <w:r w:rsidR="008A4B9D" w:rsidRPr="00331DC7">
        <w:rPr>
          <w:rFonts w:ascii="Times New Roman" w:hAnsi="Times New Roman" w:cs="Times New Roman"/>
          <w:sz w:val="24"/>
          <w:szCs w:val="24"/>
        </w:rPr>
        <w:t xml:space="preserve"> level</w:t>
      </w:r>
      <w:r w:rsidR="000F1C7F" w:rsidRPr="00331DC7">
        <w:rPr>
          <w:rFonts w:ascii="Times New Roman" w:hAnsi="Times New Roman" w:cs="Times New Roman"/>
          <w:sz w:val="24"/>
          <w:szCs w:val="24"/>
        </w:rPr>
        <w:t xml:space="preserve">, training experience, access to </w:t>
      </w:r>
      <w:r w:rsidR="002853B9" w:rsidRPr="00331DC7">
        <w:rPr>
          <w:rFonts w:ascii="Times New Roman" w:hAnsi="Times New Roman" w:cs="Times New Roman"/>
          <w:sz w:val="24"/>
          <w:szCs w:val="24"/>
        </w:rPr>
        <w:t>machines</w:t>
      </w:r>
      <w:r w:rsidR="00C87F3C" w:rsidRPr="00331DC7">
        <w:rPr>
          <w:rFonts w:ascii="Times New Roman" w:hAnsi="Times New Roman" w:cs="Times New Roman"/>
          <w:sz w:val="24"/>
          <w:szCs w:val="24"/>
        </w:rPr>
        <w:t>,</w:t>
      </w:r>
      <w:r w:rsidR="000F1C7F" w:rsidRPr="00331DC7">
        <w:rPr>
          <w:rFonts w:ascii="Times New Roman" w:hAnsi="Times New Roman" w:cs="Times New Roman"/>
          <w:sz w:val="24"/>
          <w:szCs w:val="24"/>
        </w:rPr>
        <w:t xml:space="preserve"> and </w:t>
      </w:r>
      <w:r w:rsidR="00770D93" w:rsidRPr="00331DC7">
        <w:rPr>
          <w:rFonts w:ascii="Times New Roman" w:hAnsi="Times New Roman" w:cs="Times New Roman"/>
          <w:sz w:val="24"/>
          <w:szCs w:val="24"/>
        </w:rPr>
        <w:t xml:space="preserve">the </w:t>
      </w:r>
      <w:r w:rsidR="000F1C7F" w:rsidRPr="00331DC7">
        <w:rPr>
          <w:rFonts w:ascii="Times New Roman" w:hAnsi="Times New Roman" w:cs="Times New Roman"/>
          <w:sz w:val="24"/>
          <w:szCs w:val="24"/>
        </w:rPr>
        <w:t>size</w:t>
      </w:r>
      <w:r w:rsidRPr="00331DC7">
        <w:rPr>
          <w:rFonts w:ascii="Times New Roman" w:hAnsi="Times New Roman" w:cs="Times New Roman"/>
          <w:sz w:val="24"/>
          <w:szCs w:val="24"/>
        </w:rPr>
        <w:t xml:space="preserve"> </w:t>
      </w:r>
      <w:r w:rsidR="006D09BE" w:rsidRPr="00331DC7">
        <w:rPr>
          <w:rFonts w:ascii="Times New Roman" w:hAnsi="Times New Roman" w:cs="Times New Roman"/>
          <w:sz w:val="24"/>
          <w:szCs w:val="24"/>
        </w:rPr>
        <w:t>of f</w:t>
      </w:r>
      <w:r w:rsidR="00592D58" w:rsidRPr="00331DC7">
        <w:rPr>
          <w:rFonts w:ascii="Times New Roman" w:hAnsi="Times New Roman" w:cs="Times New Roman"/>
          <w:sz w:val="24"/>
          <w:szCs w:val="24"/>
        </w:rPr>
        <w:t>a</w:t>
      </w:r>
      <w:r w:rsidR="006D09BE" w:rsidRPr="00331DC7">
        <w:rPr>
          <w:rFonts w:ascii="Times New Roman" w:hAnsi="Times New Roman" w:cs="Times New Roman"/>
          <w:sz w:val="24"/>
          <w:szCs w:val="24"/>
        </w:rPr>
        <w:t>rm</w:t>
      </w:r>
      <w:r w:rsidR="00A63065" w:rsidRPr="00331DC7">
        <w:rPr>
          <w:rFonts w:ascii="Times New Roman" w:hAnsi="Times New Roman" w:cs="Times New Roman"/>
          <w:sz w:val="24"/>
          <w:szCs w:val="24"/>
        </w:rPr>
        <w:t>s</w:t>
      </w:r>
      <w:r w:rsidR="006D09BE" w:rsidRPr="00331DC7">
        <w:rPr>
          <w:rFonts w:ascii="Times New Roman" w:hAnsi="Times New Roman" w:cs="Times New Roman"/>
          <w:sz w:val="24"/>
          <w:szCs w:val="24"/>
        </w:rPr>
        <w:t xml:space="preserve"> are</w:t>
      </w:r>
      <w:r w:rsidR="00CA4945" w:rsidRPr="00331DC7">
        <w:rPr>
          <w:rFonts w:ascii="Times New Roman" w:hAnsi="Times New Roman" w:cs="Times New Roman"/>
          <w:sz w:val="24"/>
          <w:szCs w:val="24"/>
        </w:rPr>
        <w:t xml:space="preserve"> </w:t>
      </w:r>
      <w:r w:rsidR="00A63065" w:rsidRPr="00331DC7">
        <w:rPr>
          <w:rFonts w:ascii="Times New Roman" w:hAnsi="Times New Roman" w:cs="Times New Roman"/>
          <w:sz w:val="24"/>
          <w:szCs w:val="24"/>
        </w:rPr>
        <w:t xml:space="preserve">all </w:t>
      </w:r>
      <w:r w:rsidR="00CA4945" w:rsidRPr="00331DC7">
        <w:rPr>
          <w:rFonts w:ascii="Times New Roman" w:hAnsi="Times New Roman" w:cs="Times New Roman"/>
          <w:sz w:val="24"/>
          <w:szCs w:val="24"/>
        </w:rPr>
        <w:t xml:space="preserve">influential determinants </w:t>
      </w:r>
      <w:r w:rsidR="00770D93" w:rsidRPr="00331DC7">
        <w:rPr>
          <w:rFonts w:ascii="Times New Roman" w:hAnsi="Times New Roman" w:cs="Times New Roman"/>
          <w:sz w:val="24"/>
          <w:szCs w:val="24"/>
        </w:rPr>
        <w:t>of</w:t>
      </w:r>
      <w:r w:rsidR="00CA4945" w:rsidRPr="00331DC7">
        <w:rPr>
          <w:rFonts w:ascii="Times New Roman" w:hAnsi="Times New Roman" w:cs="Times New Roman"/>
          <w:sz w:val="24"/>
          <w:szCs w:val="24"/>
        </w:rPr>
        <w:t xml:space="preserve"> the</w:t>
      </w:r>
      <w:r w:rsidR="005804B5" w:rsidRPr="00331DC7">
        <w:rPr>
          <w:rFonts w:ascii="Times New Roman" w:hAnsi="Times New Roman" w:cs="Times New Roman"/>
          <w:sz w:val="24"/>
          <w:szCs w:val="24"/>
        </w:rPr>
        <w:t xml:space="preserve"> perceived</w:t>
      </w:r>
      <w:r w:rsidR="00CA4945" w:rsidRPr="00331DC7">
        <w:rPr>
          <w:rFonts w:ascii="Times New Roman" w:hAnsi="Times New Roman" w:cs="Times New Roman"/>
          <w:sz w:val="24"/>
          <w:szCs w:val="24"/>
        </w:rPr>
        <w:t xml:space="preserve"> constraints.</w:t>
      </w:r>
      <w:r w:rsidR="006D09BE" w:rsidRPr="00331DC7">
        <w:rPr>
          <w:rFonts w:ascii="Times New Roman" w:hAnsi="Times New Roman" w:cs="Times New Roman"/>
          <w:sz w:val="24"/>
          <w:szCs w:val="24"/>
        </w:rPr>
        <w:t xml:space="preserve"> Targeted interventions to address constraints related to the </w:t>
      </w:r>
      <w:r w:rsidR="009A68EC" w:rsidRPr="00331DC7">
        <w:rPr>
          <w:rFonts w:ascii="Times New Roman" w:hAnsi="Times New Roman" w:cs="Times New Roman"/>
          <w:sz w:val="24"/>
          <w:szCs w:val="24"/>
        </w:rPr>
        <w:t>socioeconomic</w:t>
      </w:r>
      <w:r w:rsidR="006D09BE" w:rsidRPr="00331DC7">
        <w:rPr>
          <w:rFonts w:ascii="Times New Roman" w:hAnsi="Times New Roman" w:cs="Times New Roman"/>
          <w:sz w:val="24"/>
          <w:szCs w:val="24"/>
        </w:rPr>
        <w:t xml:space="preserve"> background </w:t>
      </w:r>
      <w:r w:rsidR="008A4B9D" w:rsidRPr="00331DC7">
        <w:rPr>
          <w:rFonts w:ascii="Times New Roman" w:hAnsi="Times New Roman" w:cs="Times New Roman"/>
          <w:sz w:val="24"/>
          <w:szCs w:val="24"/>
        </w:rPr>
        <w:t xml:space="preserve">are </w:t>
      </w:r>
      <w:r w:rsidR="006D09BE" w:rsidRPr="00331DC7">
        <w:rPr>
          <w:rFonts w:ascii="Times New Roman" w:hAnsi="Times New Roman" w:cs="Times New Roman"/>
          <w:sz w:val="24"/>
          <w:szCs w:val="24"/>
        </w:rPr>
        <w:t xml:space="preserve">an obvious but long-term investment. </w:t>
      </w:r>
      <w:r w:rsidR="005804B5" w:rsidRPr="00331DC7">
        <w:rPr>
          <w:rFonts w:ascii="Times New Roman" w:hAnsi="Times New Roman" w:cs="Times New Roman"/>
          <w:sz w:val="24"/>
          <w:szCs w:val="24"/>
        </w:rPr>
        <w:t>T</w:t>
      </w:r>
      <w:r w:rsidR="006D09BE" w:rsidRPr="00331DC7">
        <w:rPr>
          <w:rFonts w:ascii="Times New Roman" w:hAnsi="Times New Roman" w:cs="Times New Roman"/>
          <w:sz w:val="24"/>
          <w:szCs w:val="24"/>
        </w:rPr>
        <w:t>he analysis indicate</w:t>
      </w:r>
      <w:r w:rsidR="00A63065" w:rsidRPr="00331DC7">
        <w:rPr>
          <w:rFonts w:ascii="Times New Roman" w:hAnsi="Times New Roman" w:cs="Times New Roman"/>
          <w:sz w:val="24"/>
          <w:szCs w:val="24"/>
        </w:rPr>
        <w:t>s</w:t>
      </w:r>
      <w:r w:rsidR="006D09BE" w:rsidRPr="00331DC7">
        <w:rPr>
          <w:rFonts w:ascii="Times New Roman" w:hAnsi="Times New Roman" w:cs="Times New Roman"/>
          <w:sz w:val="24"/>
          <w:szCs w:val="24"/>
        </w:rPr>
        <w:t xml:space="preserve"> that interventions may also target influenc</w:t>
      </w:r>
      <w:r w:rsidR="00A63065" w:rsidRPr="00331DC7">
        <w:rPr>
          <w:rFonts w:ascii="Times New Roman" w:hAnsi="Times New Roman" w:cs="Times New Roman"/>
          <w:sz w:val="24"/>
          <w:szCs w:val="24"/>
        </w:rPr>
        <w:t>ing</w:t>
      </w:r>
      <w:r w:rsidR="006D09BE" w:rsidRPr="00331DC7">
        <w:rPr>
          <w:rFonts w:ascii="Times New Roman" w:hAnsi="Times New Roman" w:cs="Times New Roman"/>
          <w:sz w:val="24"/>
          <w:szCs w:val="24"/>
        </w:rPr>
        <w:t xml:space="preserve"> </w:t>
      </w:r>
      <w:r w:rsidR="008A4B9D" w:rsidRPr="00331DC7">
        <w:rPr>
          <w:rFonts w:ascii="Times New Roman" w:hAnsi="Times New Roman" w:cs="Times New Roman"/>
          <w:sz w:val="24"/>
          <w:szCs w:val="24"/>
        </w:rPr>
        <w:t xml:space="preserve">the </w:t>
      </w:r>
      <w:r w:rsidR="005804B5" w:rsidRPr="00331DC7">
        <w:rPr>
          <w:rFonts w:ascii="Times New Roman" w:hAnsi="Times New Roman" w:cs="Times New Roman"/>
          <w:sz w:val="24"/>
          <w:szCs w:val="24"/>
        </w:rPr>
        <w:t xml:space="preserve">demographic characteristics of </w:t>
      </w:r>
      <w:r w:rsidR="006D09BE" w:rsidRPr="00331DC7">
        <w:rPr>
          <w:rFonts w:ascii="Times New Roman" w:hAnsi="Times New Roman" w:cs="Times New Roman"/>
          <w:sz w:val="24"/>
          <w:szCs w:val="24"/>
        </w:rPr>
        <w:t xml:space="preserve">current and future farmers. </w:t>
      </w:r>
      <w:r w:rsidR="005804B5" w:rsidRPr="00331DC7">
        <w:rPr>
          <w:rFonts w:ascii="Times New Roman" w:hAnsi="Times New Roman" w:cs="Times New Roman"/>
          <w:sz w:val="24"/>
          <w:szCs w:val="24"/>
        </w:rPr>
        <w:t xml:space="preserve">Knowledge is found to be a crucial factor </w:t>
      </w:r>
      <w:r w:rsidR="008A4B9D" w:rsidRPr="00331DC7">
        <w:rPr>
          <w:rFonts w:ascii="Times New Roman" w:hAnsi="Times New Roman" w:cs="Times New Roman"/>
          <w:sz w:val="24"/>
          <w:szCs w:val="24"/>
        </w:rPr>
        <w:t xml:space="preserve">in </w:t>
      </w:r>
      <w:r w:rsidR="005804B5" w:rsidRPr="00331DC7">
        <w:rPr>
          <w:rFonts w:ascii="Times New Roman" w:hAnsi="Times New Roman" w:cs="Times New Roman"/>
          <w:sz w:val="24"/>
          <w:szCs w:val="24"/>
        </w:rPr>
        <w:t xml:space="preserve">adoption. </w:t>
      </w:r>
      <w:r w:rsidR="001C28AF" w:rsidRPr="00331DC7">
        <w:rPr>
          <w:rFonts w:ascii="Times New Roman" w:hAnsi="Times New Roman" w:cs="Times New Roman"/>
          <w:sz w:val="24"/>
          <w:szCs w:val="24"/>
        </w:rPr>
        <w:t>Besides formal schooling, farming experience increases the knowledge of a farmer. However, knowledge about traditional farming is rooted in the culture</w:t>
      </w:r>
      <w:r w:rsidR="00770D93" w:rsidRPr="00331DC7">
        <w:rPr>
          <w:rFonts w:ascii="Times New Roman" w:hAnsi="Times New Roman" w:cs="Times New Roman"/>
          <w:sz w:val="24"/>
          <w:szCs w:val="24"/>
        </w:rPr>
        <w:t>,</w:t>
      </w:r>
      <w:r w:rsidR="005804B5" w:rsidRPr="00331DC7">
        <w:rPr>
          <w:rFonts w:ascii="Times New Roman" w:hAnsi="Times New Roman" w:cs="Times New Roman"/>
          <w:sz w:val="24"/>
          <w:szCs w:val="24"/>
        </w:rPr>
        <w:t xml:space="preserve"> while the</w:t>
      </w:r>
      <w:r w:rsidR="001C28AF" w:rsidRPr="00331DC7">
        <w:rPr>
          <w:rFonts w:ascii="Times New Roman" w:hAnsi="Times New Roman" w:cs="Times New Roman"/>
          <w:sz w:val="24"/>
          <w:szCs w:val="24"/>
        </w:rPr>
        <w:t xml:space="preserve"> requirement of </w:t>
      </w:r>
      <w:r w:rsidR="005804B5" w:rsidRPr="00331DC7">
        <w:rPr>
          <w:rFonts w:ascii="Times New Roman" w:hAnsi="Times New Roman" w:cs="Times New Roman"/>
          <w:sz w:val="24"/>
          <w:szCs w:val="24"/>
        </w:rPr>
        <w:t>relevant</w:t>
      </w:r>
      <w:r w:rsidR="001C28AF" w:rsidRPr="00331DC7">
        <w:rPr>
          <w:rFonts w:ascii="Times New Roman" w:hAnsi="Times New Roman" w:cs="Times New Roman"/>
          <w:sz w:val="24"/>
          <w:szCs w:val="24"/>
        </w:rPr>
        <w:t xml:space="preserve"> knowledge in adopting a new technology remains equally important. Skills that can be achieved either by practicing or by participating in training courses have a significant impact </w:t>
      </w:r>
      <w:r w:rsidR="00770D93" w:rsidRPr="00331DC7">
        <w:rPr>
          <w:rFonts w:ascii="Times New Roman" w:hAnsi="Times New Roman" w:cs="Times New Roman"/>
          <w:sz w:val="24"/>
          <w:szCs w:val="24"/>
        </w:rPr>
        <w:t>on</w:t>
      </w:r>
      <w:r w:rsidR="001C28AF" w:rsidRPr="00331DC7">
        <w:rPr>
          <w:rFonts w:ascii="Times New Roman" w:hAnsi="Times New Roman" w:cs="Times New Roman"/>
          <w:sz w:val="24"/>
          <w:szCs w:val="24"/>
        </w:rPr>
        <w:t xml:space="preserve"> forming positive attitude</w:t>
      </w:r>
      <w:r w:rsidR="009D30A2" w:rsidRPr="00331DC7">
        <w:rPr>
          <w:rFonts w:ascii="Times New Roman" w:hAnsi="Times New Roman" w:cs="Times New Roman"/>
          <w:sz w:val="24"/>
          <w:szCs w:val="24"/>
        </w:rPr>
        <w:t>s</w:t>
      </w:r>
      <w:r w:rsidR="001C28AF" w:rsidRPr="00331DC7">
        <w:rPr>
          <w:rFonts w:ascii="Times New Roman" w:hAnsi="Times New Roman" w:cs="Times New Roman"/>
          <w:sz w:val="24"/>
          <w:szCs w:val="24"/>
        </w:rPr>
        <w:t xml:space="preserve"> </w:t>
      </w:r>
      <w:r w:rsidR="00704869" w:rsidRPr="00331DC7">
        <w:rPr>
          <w:rFonts w:ascii="Times New Roman" w:hAnsi="Times New Roman" w:cs="Times New Roman"/>
          <w:sz w:val="24"/>
          <w:szCs w:val="24"/>
        </w:rPr>
        <w:t>in</w:t>
      </w:r>
      <w:r w:rsidR="001C28AF" w:rsidRPr="00331DC7">
        <w:rPr>
          <w:rFonts w:ascii="Times New Roman" w:hAnsi="Times New Roman" w:cs="Times New Roman"/>
          <w:sz w:val="24"/>
          <w:szCs w:val="24"/>
        </w:rPr>
        <w:t xml:space="preserve"> farmers. Apart from conventional way</w:t>
      </w:r>
      <w:r w:rsidR="005371E4" w:rsidRPr="00331DC7">
        <w:rPr>
          <w:rFonts w:ascii="Times New Roman" w:hAnsi="Times New Roman" w:cs="Times New Roman"/>
          <w:sz w:val="24"/>
          <w:szCs w:val="24"/>
        </w:rPr>
        <w:t>s</w:t>
      </w:r>
      <w:r w:rsidR="001C28AF" w:rsidRPr="00331DC7">
        <w:rPr>
          <w:rFonts w:ascii="Times New Roman" w:hAnsi="Times New Roman" w:cs="Times New Roman"/>
          <w:sz w:val="24"/>
          <w:szCs w:val="24"/>
        </w:rPr>
        <w:t xml:space="preserve"> of providing information and training</w:t>
      </w:r>
      <w:r w:rsidR="005371E4" w:rsidRPr="00331DC7">
        <w:rPr>
          <w:rFonts w:ascii="Times New Roman" w:hAnsi="Times New Roman" w:cs="Times New Roman"/>
          <w:sz w:val="24"/>
          <w:szCs w:val="24"/>
        </w:rPr>
        <w:t>,</w:t>
      </w:r>
      <w:r w:rsidR="001C28AF" w:rsidRPr="00331DC7">
        <w:rPr>
          <w:rFonts w:ascii="Times New Roman" w:hAnsi="Times New Roman" w:cs="Times New Roman"/>
          <w:sz w:val="24"/>
          <w:szCs w:val="24"/>
        </w:rPr>
        <w:t xml:space="preserve"> </w:t>
      </w:r>
      <w:r w:rsidR="001C28AF" w:rsidRPr="00331DC7">
        <w:rPr>
          <w:rFonts w:ascii="Times New Roman" w:hAnsi="Times New Roman" w:cs="Times New Roman"/>
          <w:sz w:val="24"/>
          <w:szCs w:val="24"/>
        </w:rPr>
        <w:lastRenderedPageBreak/>
        <w:t>some peer group activities among experienced and non-experienced farmers may provide good results since subjective norm</w:t>
      </w:r>
      <w:r w:rsidR="005371E4" w:rsidRPr="00331DC7">
        <w:rPr>
          <w:rFonts w:ascii="Times New Roman" w:hAnsi="Times New Roman" w:cs="Times New Roman"/>
          <w:sz w:val="24"/>
          <w:szCs w:val="24"/>
        </w:rPr>
        <w:t>s</w:t>
      </w:r>
      <w:r w:rsidR="001C28AF" w:rsidRPr="00331DC7">
        <w:rPr>
          <w:rFonts w:ascii="Times New Roman" w:hAnsi="Times New Roman" w:cs="Times New Roman"/>
          <w:sz w:val="24"/>
          <w:szCs w:val="24"/>
        </w:rPr>
        <w:t xml:space="preserve"> can be used</w:t>
      </w:r>
      <w:r w:rsidR="00770D93" w:rsidRPr="00331DC7">
        <w:rPr>
          <w:rFonts w:ascii="Times New Roman" w:hAnsi="Times New Roman" w:cs="Times New Roman"/>
          <w:sz w:val="24"/>
          <w:szCs w:val="24"/>
        </w:rPr>
        <w:t xml:space="preserve"> as</w:t>
      </w:r>
      <w:r w:rsidR="001C28AF" w:rsidRPr="00331DC7">
        <w:rPr>
          <w:rFonts w:ascii="Times New Roman" w:hAnsi="Times New Roman" w:cs="Times New Roman"/>
          <w:sz w:val="24"/>
          <w:szCs w:val="24"/>
        </w:rPr>
        <w:t xml:space="preserve"> a guiding influence in rural areas. </w:t>
      </w:r>
      <w:r w:rsidR="004C0CAC" w:rsidRPr="00331DC7">
        <w:rPr>
          <w:rFonts w:ascii="Times New Roman" w:hAnsi="Times New Roman" w:cs="Times New Roman"/>
          <w:sz w:val="24"/>
          <w:szCs w:val="24"/>
        </w:rPr>
        <w:t xml:space="preserve">The findings also </w:t>
      </w:r>
      <w:r w:rsidR="00704869" w:rsidRPr="00331DC7">
        <w:rPr>
          <w:rFonts w:ascii="Times New Roman" w:hAnsi="Times New Roman" w:cs="Times New Roman"/>
          <w:sz w:val="24"/>
          <w:szCs w:val="24"/>
        </w:rPr>
        <w:t xml:space="preserve">indicate </w:t>
      </w:r>
      <w:r w:rsidR="004C0CAC" w:rsidRPr="00331DC7">
        <w:rPr>
          <w:rFonts w:ascii="Times New Roman" w:hAnsi="Times New Roman" w:cs="Times New Roman"/>
          <w:sz w:val="24"/>
          <w:szCs w:val="24"/>
        </w:rPr>
        <w:t>that small</w:t>
      </w:r>
      <w:r w:rsidR="007C1D5E" w:rsidRPr="00331DC7">
        <w:rPr>
          <w:rFonts w:ascii="Times New Roman" w:hAnsi="Times New Roman" w:cs="Times New Roman"/>
          <w:sz w:val="24"/>
          <w:szCs w:val="24"/>
        </w:rPr>
        <w:t>holder</w:t>
      </w:r>
      <w:r w:rsidR="004C0CAC" w:rsidRPr="00331DC7">
        <w:rPr>
          <w:rFonts w:ascii="Times New Roman" w:hAnsi="Times New Roman" w:cs="Times New Roman"/>
          <w:sz w:val="24"/>
          <w:szCs w:val="24"/>
        </w:rPr>
        <w:t xml:space="preserve"> farmers are less likely to take risk</w:t>
      </w:r>
      <w:r w:rsidR="005371E4" w:rsidRPr="00331DC7">
        <w:rPr>
          <w:rFonts w:ascii="Times New Roman" w:hAnsi="Times New Roman" w:cs="Times New Roman"/>
          <w:sz w:val="24"/>
          <w:szCs w:val="24"/>
        </w:rPr>
        <w:t>s</w:t>
      </w:r>
      <w:r w:rsidR="004C0CAC" w:rsidRPr="00331DC7">
        <w:rPr>
          <w:rFonts w:ascii="Times New Roman" w:hAnsi="Times New Roman" w:cs="Times New Roman"/>
          <w:sz w:val="24"/>
          <w:szCs w:val="24"/>
        </w:rPr>
        <w:t xml:space="preserve"> </w:t>
      </w:r>
      <w:r w:rsidR="00704869" w:rsidRPr="00331DC7">
        <w:rPr>
          <w:rFonts w:ascii="Times New Roman" w:hAnsi="Times New Roman" w:cs="Times New Roman"/>
          <w:sz w:val="24"/>
          <w:szCs w:val="24"/>
        </w:rPr>
        <w:t xml:space="preserve">by </w:t>
      </w:r>
      <w:r w:rsidR="004C0CAC" w:rsidRPr="00331DC7">
        <w:rPr>
          <w:rFonts w:ascii="Times New Roman" w:hAnsi="Times New Roman" w:cs="Times New Roman"/>
          <w:sz w:val="24"/>
          <w:szCs w:val="24"/>
        </w:rPr>
        <w:t>adopt</w:t>
      </w:r>
      <w:r w:rsidR="00704869" w:rsidRPr="00331DC7">
        <w:rPr>
          <w:rFonts w:ascii="Times New Roman" w:hAnsi="Times New Roman" w:cs="Times New Roman"/>
          <w:sz w:val="24"/>
          <w:szCs w:val="24"/>
        </w:rPr>
        <w:t>ing</w:t>
      </w:r>
      <w:r w:rsidR="004C0CAC" w:rsidRPr="00331DC7">
        <w:rPr>
          <w:rFonts w:ascii="Times New Roman" w:hAnsi="Times New Roman" w:cs="Times New Roman"/>
          <w:sz w:val="24"/>
          <w:szCs w:val="24"/>
        </w:rPr>
        <w:t xml:space="preserve"> CA since they are either not sure about the change </w:t>
      </w:r>
      <w:r w:rsidR="00704869" w:rsidRPr="00331DC7">
        <w:rPr>
          <w:rFonts w:ascii="Times New Roman" w:hAnsi="Times New Roman" w:cs="Times New Roman"/>
          <w:sz w:val="24"/>
          <w:szCs w:val="24"/>
        </w:rPr>
        <w:t xml:space="preserve">in </w:t>
      </w:r>
      <w:r w:rsidR="004C0CAC" w:rsidRPr="00331DC7">
        <w:rPr>
          <w:rFonts w:ascii="Times New Roman" w:hAnsi="Times New Roman" w:cs="Times New Roman"/>
          <w:sz w:val="24"/>
          <w:szCs w:val="24"/>
        </w:rPr>
        <w:t xml:space="preserve">yield in </w:t>
      </w:r>
      <w:r w:rsidR="00704869" w:rsidRPr="00331DC7">
        <w:rPr>
          <w:rFonts w:ascii="Times New Roman" w:hAnsi="Times New Roman" w:cs="Times New Roman"/>
          <w:sz w:val="24"/>
          <w:szCs w:val="24"/>
        </w:rPr>
        <w:t xml:space="preserve">the </w:t>
      </w:r>
      <w:r w:rsidR="004C0CAC" w:rsidRPr="00331DC7">
        <w:rPr>
          <w:rFonts w:ascii="Times New Roman" w:hAnsi="Times New Roman" w:cs="Times New Roman"/>
          <w:sz w:val="24"/>
          <w:szCs w:val="24"/>
        </w:rPr>
        <w:t xml:space="preserve">future or they simply do not have enough courage to experiment with the </w:t>
      </w:r>
      <w:r w:rsidR="007C1D5E" w:rsidRPr="00331DC7">
        <w:rPr>
          <w:rFonts w:ascii="Times New Roman" w:hAnsi="Times New Roman" w:cs="Times New Roman"/>
          <w:sz w:val="24"/>
          <w:szCs w:val="24"/>
        </w:rPr>
        <w:t xml:space="preserve">little </w:t>
      </w:r>
      <w:r w:rsidR="004C0CAC" w:rsidRPr="00331DC7">
        <w:rPr>
          <w:rFonts w:ascii="Times New Roman" w:hAnsi="Times New Roman" w:cs="Times New Roman"/>
          <w:sz w:val="24"/>
          <w:szCs w:val="24"/>
        </w:rPr>
        <w:t xml:space="preserve">land they have. </w:t>
      </w:r>
    </w:p>
    <w:p w14:paraId="0863286F" w14:textId="0CCF84F0" w:rsidR="006D09BE" w:rsidRPr="00331DC7" w:rsidRDefault="004C0CAC" w:rsidP="00666B71">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 xml:space="preserve">In </w:t>
      </w:r>
      <w:r w:rsidR="00445C63" w:rsidRPr="00331DC7">
        <w:rPr>
          <w:rFonts w:ascii="Times New Roman" w:hAnsi="Times New Roman" w:cs="Times New Roman"/>
          <w:sz w:val="24"/>
          <w:szCs w:val="24"/>
        </w:rPr>
        <w:t>conclusion,</w:t>
      </w:r>
      <w:r w:rsidRPr="00331DC7">
        <w:rPr>
          <w:rFonts w:ascii="Times New Roman" w:hAnsi="Times New Roman" w:cs="Times New Roman"/>
          <w:sz w:val="24"/>
          <w:szCs w:val="24"/>
        </w:rPr>
        <w:t xml:space="preserve"> the constraints identified in this study </w:t>
      </w:r>
      <w:r w:rsidR="00D53105" w:rsidRPr="00331DC7">
        <w:rPr>
          <w:rFonts w:ascii="Times New Roman" w:hAnsi="Times New Roman" w:cs="Times New Roman"/>
          <w:sz w:val="24"/>
          <w:szCs w:val="24"/>
        </w:rPr>
        <w:t xml:space="preserve">explain the reasons </w:t>
      </w:r>
      <w:r w:rsidR="00445C63" w:rsidRPr="00331DC7">
        <w:rPr>
          <w:rFonts w:ascii="Times New Roman" w:hAnsi="Times New Roman" w:cs="Times New Roman"/>
          <w:sz w:val="24"/>
          <w:szCs w:val="24"/>
        </w:rPr>
        <w:t xml:space="preserve">why </w:t>
      </w:r>
      <w:r w:rsidR="00D53105" w:rsidRPr="00331DC7">
        <w:rPr>
          <w:rFonts w:ascii="Times New Roman" w:hAnsi="Times New Roman" w:cs="Times New Roman"/>
          <w:sz w:val="24"/>
          <w:szCs w:val="24"/>
        </w:rPr>
        <w:t xml:space="preserve">the </w:t>
      </w:r>
      <w:r w:rsidR="00445C63" w:rsidRPr="00331DC7">
        <w:rPr>
          <w:rFonts w:ascii="Times New Roman" w:hAnsi="Times New Roman" w:cs="Times New Roman"/>
          <w:sz w:val="24"/>
          <w:szCs w:val="24"/>
        </w:rPr>
        <w:t xml:space="preserve">farmers have not adopted </w:t>
      </w:r>
      <w:r w:rsidR="00D53105" w:rsidRPr="00331DC7">
        <w:rPr>
          <w:rFonts w:ascii="Times New Roman" w:hAnsi="Times New Roman" w:cs="Times New Roman"/>
          <w:sz w:val="24"/>
          <w:szCs w:val="24"/>
        </w:rPr>
        <w:t>CA</w:t>
      </w:r>
      <w:r w:rsidRPr="00331DC7">
        <w:rPr>
          <w:rFonts w:ascii="Times New Roman" w:hAnsi="Times New Roman" w:cs="Times New Roman"/>
          <w:sz w:val="24"/>
          <w:szCs w:val="24"/>
        </w:rPr>
        <w:t>. Interventions may be designed to address the</w:t>
      </w:r>
      <w:r w:rsidR="00D53105" w:rsidRPr="00331DC7">
        <w:rPr>
          <w:rFonts w:ascii="Times New Roman" w:hAnsi="Times New Roman" w:cs="Times New Roman"/>
          <w:sz w:val="24"/>
          <w:szCs w:val="24"/>
        </w:rPr>
        <w:t>se</w:t>
      </w:r>
      <w:r w:rsidRPr="00331DC7">
        <w:rPr>
          <w:rFonts w:ascii="Times New Roman" w:hAnsi="Times New Roman" w:cs="Times New Roman"/>
          <w:sz w:val="24"/>
          <w:szCs w:val="24"/>
        </w:rPr>
        <w:t xml:space="preserve"> constraints. </w:t>
      </w:r>
      <w:r w:rsidR="00590690" w:rsidRPr="00331DC7">
        <w:rPr>
          <w:rFonts w:ascii="Times New Roman" w:hAnsi="Times New Roman" w:cs="Times New Roman"/>
          <w:sz w:val="24"/>
          <w:szCs w:val="24"/>
        </w:rPr>
        <w:t>Based on the findings, some policy actions and further research have been recommended</w:t>
      </w:r>
      <w:r w:rsidR="00770D93" w:rsidRPr="00331DC7">
        <w:rPr>
          <w:rFonts w:ascii="Times New Roman" w:hAnsi="Times New Roman" w:cs="Times New Roman"/>
          <w:sz w:val="24"/>
          <w:szCs w:val="24"/>
        </w:rPr>
        <w:t xml:space="preserve"> to</w:t>
      </w:r>
      <w:r w:rsidR="00590690" w:rsidRPr="00331DC7">
        <w:rPr>
          <w:rFonts w:ascii="Times New Roman" w:hAnsi="Times New Roman" w:cs="Times New Roman"/>
          <w:sz w:val="24"/>
          <w:szCs w:val="24"/>
        </w:rPr>
        <w:t xml:space="preserve"> boost </w:t>
      </w:r>
      <w:r w:rsidR="00770D93" w:rsidRPr="00331DC7">
        <w:rPr>
          <w:rFonts w:ascii="Times New Roman" w:hAnsi="Times New Roman" w:cs="Times New Roman"/>
          <w:sz w:val="24"/>
          <w:szCs w:val="24"/>
        </w:rPr>
        <w:t xml:space="preserve">the </w:t>
      </w:r>
      <w:r w:rsidR="00590690" w:rsidRPr="00331DC7">
        <w:rPr>
          <w:rFonts w:ascii="Times New Roman" w:hAnsi="Times New Roman" w:cs="Times New Roman"/>
          <w:sz w:val="24"/>
          <w:szCs w:val="24"/>
        </w:rPr>
        <w:t>CA adoption rate among farmers and improve environmental sustainability.</w:t>
      </w:r>
    </w:p>
    <w:p w14:paraId="3918E76E" w14:textId="12A86217" w:rsidR="003B0A82" w:rsidRPr="00331DC7" w:rsidRDefault="004C0CAC" w:rsidP="00666B71">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However, t</w:t>
      </w:r>
      <w:r w:rsidR="00FA3F92" w:rsidRPr="00331DC7">
        <w:rPr>
          <w:rFonts w:ascii="Times New Roman" w:hAnsi="Times New Roman" w:cs="Times New Roman"/>
          <w:sz w:val="24"/>
          <w:szCs w:val="24"/>
        </w:rPr>
        <w:t>h</w:t>
      </w:r>
      <w:r w:rsidRPr="00331DC7">
        <w:rPr>
          <w:rFonts w:ascii="Times New Roman" w:hAnsi="Times New Roman" w:cs="Times New Roman"/>
          <w:sz w:val="24"/>
          <w:szCs w:val="24"/>
        </w:rPr>
        <w:t xml:space="preserve">e limitations of this research have implications </w:t>
      </w:r>
      <w:r w:rsidR="007021DB" w:rsidRPr="00331DC7">
        <w:rPr>
          <w:rFonts w:ascii="Times New Roman" w:hAnsi="Times New Roman" w:cs="Times New Roman"/>
          <w:sz w:val="24"/>
          <w:szCs w:val="24"/>
        </w:rPr>
        <w:t>for</w:t>
      </w:r>
      <w:r w:rsidRPr="00331DC7">
        <w:rPr>
          <w:rFonts w:ascii="Times New Roman" w:hAnsi="Times New Roman" w:cs="Times New Roman"/>
          <w:sz w:val="24"/>
          <w:szCs w:val="24"/>
        </w:rPr>
        <w:t xml:space="preserve"> how the findings of this study can be used</w:t>
      </w:r>
      <w:r w:rsidR="00FA3F92" w:rsidRPr="00331DC7">
        <w:rPr>
          <w:rFonts w:ascii="Times New Roman" w:hAnsi="Times New Roman" w:cs="Times New Roman"/>
          <w:sz w:val="24"/>
          <w:szCs w:val="24"/>
        </w:rPr>
        <w:t xml:space="preserve">. </w:t>
      </w:r>
      <w:r w:rsidRPr="00331DC7">
        <w:rPr>
          <w:rFonts w:ascii="Times New Roman" w:hAnsi="Times New Roman" w:cs="Times New Roman"/>
          <w:sz w:val="24"/>
          <w:szCs w:val="24"/>
        </w:rPr>
        <w:t>First, t</w:t>
      </w:r>
      <w:r w:rsidR="00FA3F92" w:rsidRPr="00331DC7">
        <w:rPr>
          <w:rFonts w:ascii="Times New Roman" w:hAnsi="Times New Roman" w:cs="Times New Roman"/>
          <w:sz w:val="24"/>
          <w:szCs w:val="24"/>
        </w:rPr>
        <w:t>his research</w:t>
      </w:r>
      <w:r w:rsidRPr="00331DC7">
        <w:rPr>
          <w:rFonts w:ascii="Times New Roman" w:hAnsi="Times New Roman" w:cs="Times New Roman"/>
          <w:sz w:val="24"/>
          <w:szCs w:val="24"/>
        </w:rPr>
        <w:t xml:space="preserve"> </w:t>
      </w:r>
      <w:r w:rsidR="007C1D5E" w:rsidRPr="00331DC7">
        <w:rPr>
          <w:rFonts w:ascii="Times New Roman" w:hAnsi="Times New Roman" w:cs="Times New Roman"/>
          <w:sz w:val="24"/>
          <w:szCs w:val="24"/>
        </w:rPr>
        <w:t>focus</w:t>
      </w:r>
      <w:r w:rsidR="00067658" w:rsidRPr="00331DC7">
        <w:rPr>
          <w:rFonts w:ascii="Times New Roman" w:hAnsi="Times New Roman" w:cs="Times New Roman"/>
          <w:sz w:val="24"/>
          <w:szCs w:val="24"/>
        </w:rPr>
        <w:t>ed</w:t>
      </w:r>
      <w:r w:rsidRPr="00331DC7">
        <w:rPr>
          <w:rFonts w:ascii="Times New Roman" w:hAnsi="Times New Roman" w:cs="Times New Roman"/>
          <w:sz w:val="24"/>
          <w:szCs w:val="24"/>
        </w:rPr>
        <w:t xml:space="preserve"> only</w:t>
      </w:r>
      <w:r w:rsidR="007C1D5E" w:rsidRPr="00331DC7">
        <w:rPr>
          <w:rFonts w:ascii="Times New Roman" w:hAnsi="Times New Roman" w:cs="Times New Roman"/>
          <w:sz w:val="24"/>
          <w:szCs w:val="24"/>
        </w:rPr>
        <w:t xml:space="preserve"> on</w:t>
      </w:r>
      <w:r w:rsidRPr="00331DC7">
        <w:rPr>
          <w:rFonts w:ascii="Times New Roman" w:hAnsi="Times New Roman" w:cs="Times New Roman"/>
          <w:sz w:val="24"/>
          <w:szCs w:val="24"/>
        </w:rPr>
        <w:t xml:space="preserve"> those farmers who did not adopt CA. A comparison with the practicing farmers could generate some in</w:t>
      </w:r>
      <w:r w:rsidR="005371E4" w:rsidRPr="00331DC7">
        <w:rPr>
          <w:rFonts w:ascii="Times New Roman" w:hAnsi="Times New Roman" w:cs="Times New Roman"/>
          <w:sz w:val="24"/>
          <w:szCs w:val="24"/>
        </w:rPr>
        <w:t>teresting</w:t>
      </w:r>
      <w:r w:rsidRPr="00331DC7">
        <w:rPr>
          <w:rFonts w:ascii="Times New Roman" w:hAnsi="Times New Roman" w:cs="Times New Roman"/>
          <w:sz w:val="24"/>
          <w:szCs w:val="24"/>
        </w:rPr>
        <w:t xml:space="preserve"> results. This attempt</w:t>
      </w:r>
      <w:r w:rsidR="00FA3F92" w:rsidRPr="00331DC7">
        <w:rPr>
          <w:rFonts w:ascii="Times New Roman" w:hAnsi="Times New Roman" w:cs="Times New Roman"/>
          <w:sz w:val="24"/>
          <w:szCs w:val="24"/>
        </w:rPr>
        <w:t xml:space="preserve"> t</w:t>
      </w:r>
      <w:r w:rsidR="00832EC7" w:rsidRPr="00331DC7">
        <w:rPr>
          <w:rFonts w:ascii="Times New Roman" w:hAnsi="Times New Roman" w:cs="Times New Roman"/>
          <w:sz w:val="24"/>
          <w:szCs w:val="24"/>
        </w:rPr>
        <w:t xml:space="preserve">o </w:t>
      </w:r>
      <w:r w:rsidR="00FA3F92" w:rsidRPr="00331DC7">
        <w:rPr>
          <w:rFonts w:ascii="Times New Roman" w:hAnsi="Times New Roman" w:cs="Times New Roman"/>
          <w:sz w:val="24"/>
          <w:szCs w:val="24"/>
        </w:rPr>
        <w:t>assess the extent of constraint</w:t>
      </w:r>
      <w:r w:rsidRPr="00331DC7">
        <w:rPr>
          <w:rFonts w:ascii="Times New Roman" w:hAnsi="Times New Roman" w:cs="Times New Roman"/>
          <w:sz w:val="24"/>
          <w:szCs w:val="24"/>
        </w:rPr>
        <w:t>s</w:t>
      </w:r>
      <w:r w:rsidR="00FA3F92" w:rsidRPr="00331DC7">
        <w:rPr>
          <w:rFonts w:ascii="Times New Roman" w:hAnsi="Times New Roman" w:cs="Times New Roman"/>
          <w:sz w:val="24"/>
          <w:szCs w:val="24"/>
        </w:rPr>
        <w:t xml:space="preserve"> in CA adoption and explore the determinants of constraints</w:t>
      </w:r>
      <w:r w:rsidR="00E711F1" w:rsidRPr="00331DC7">
        <w:rPr>
          <w:rFonts w:ascii="Times New Roman" w:hAnsi="Times New Roman" w:cs="Times New Roman"/>
          <w:sz w:val="24"/>
          <w:szCs w:val="24"/>
        </w:rPr>
        <w:t xml:space="preserve"> is a limited view toward assessing the willingness of the farmers</w:t>
      </w:r>
      <w:r w:rsidR="00067658" w:rsidRPr="00331DC7">
        <w:rPr>
          <w:rFonts w:ascii="Times New Roman" w:hAnsi="Times New Roman" w:cs="Times New Roman"/>
          <w:sz w:val="24"/>
          <w:szCs w:val="24"/>
        </w:rPr>
        <w:t>,</w:t>
      </w:r>
      <w:r w:rsidR="00E711F1" w:rsidRPr="00331DC7">
        <w:rPr>
          <w:rFonts w:ascii="Times New Roman" w:hAnsi="Times New Roman" w:cs="Times New Roman"/>
          <w:sz w:val="24"/>
          <w:szCs w:val="24"/>
        </w:rPr>
        <w:t xml:space="preserve"> considering that their decisions may have been influenced by other determinants in the wider </w:t>
      </w:r>
      <w:r w:rsidR="007C1D5E" w:rsidRPr="00331DC7">
        <w:rPr>
          <w:rFonts w:ascii="Times New Roman" w:hAnsi="Times New Roman" w:cs="Times New Roman"/>
          <w:sz w:val="24"/>
          <w:szCs w:val="24"/>
        </w:rPr>
        <w:t xml:space="preserve">socio-political </w:t>
      </w:r>
      <w:r w:rsidR="00E711F1" w:rsidRPr="00331DC7">
        <w:rPr>
          <w:rFonts w:ascii="Times New Roman" w:hAnsi="Times New Roman" w:cs="Times New Roman"/>
          <w:sz w:val="24"/>
          <w:szCs w:val="24"/>
        </w:rPr>
        <w:t>context</w:t>
      </w:r>
      <w:r w:rsidR="00FA3F92" w:rsidRPr="00331DC7">
        <w:rPr>
          <w:rFonts w:ascii="Times New Roman" w:hAnsi="Times New Roman" w:cs="Times New Roman"/>
          <w:sz w:val="24"/>
          <w:szCs w:val="24"/>
        </w:rPr>
        <w:t xml:space="preserve">. </w:t>
      </w:r>
      <w:r w:rsidR="00067658" w:rsidRPr="00331DC7">
        <w:rPr>
          <w:rFonts w:ascii="Times New Roman" w:hAnsi="Times New Roman" w:cs="Times New Roman"/>
          <w:sz w:val="24"/>
          <w:szCs w:val="24"/>
        </w:rPr>
        <w:t>The p</w:t>
      </w:r>
      <w:r w:rsidR="00832EC7" w:rsidRPr="00331DC7">
        <w:rPr>
          <w:rFonts w:ascii="Times New Roman" w:hAnsi="Times New Roman" w:cs="Times New Roman"/>
          <w:sz w:val="24"/>
          <w:szCs w:val="24"/>
        </w:rPr>
        <w:t xml:space="preserve">erceived </w:t>
      </w:r>
      <w:r w:rsidR="0029648B" w:rsidRPr="00331DC7">
        <w:rPr>
          <w:rFonts w:ascii="Times New Roman" w:hAnsi="Times New Roman" w:cs="Times New Roman"/>
          <w:sz w:val="24"/>
          <w:szCs w:val="24"/>
        </w:rPr>
        <w:t xml:space="preserve">barriers </w:t>
      </w:r>
      <w:r w:rsidR="00832EC7" w:rsidRPr="00331DC7">
        <w:rPr>
          <w:rFonts w:ascii="Times New Roman" w:hAnsi="Times New Roman" w:cs="Times New Roman"/>
          <w:sz w:val="24"/>
          <w:szCs w:val="24"/>
        </w:rPr>
        <w:t xml:space="preserve">set out in the questionnaire </w:t>
      </w:r>
      <w:r w:rsidR="00E711F1" w:rsidRPr="00331DC7">
        <w:rPr>
          <w:rFonts w:ascii="Times New Roman" w:hAnsi="Times New Roman" w:cs="Times New Roman"/>
          <w:sz w:val="24"/>
          <w:szCs w:val="24"/>
        </w:rPr>
        <w:t>were an outcome of the prior</w:t>
      </w:r>
      <w:r w:rsidR="00832EC7" w:rsidRPr="00331DC7">
        <w:rPr>
          <w:rFonts w:ascii="Times New Roman" w:hAnsi="Times New Roman" w:cs="Times New Roman"/>
          <w:sz w:val="24"/>
          <w:szCs w:val="24"/>
        </w:rPr>
        <w:t xml:space="preserve"> pilot survey and literature review</w:t>
      </w:r>
      <w:r w:rsidR="00E711F1" w:rsidRPr="00331DC7">
        <w:rPr>
          <w:rFonts w:ascii="Times New Roman" w:hAnsi="Times New Roman" w:cs="Times New Roman"/>
          <w:sz w:val="24"/>
          <w:szCs w:val="24"/>
        </w:rPr>
        <w:t xml:space="preserve"> done by the authors</w:t>
      </w:r>
      <w:r w:rsidR="00832EC7" w:rsidRPr="00331DC7">
        <w:rPr>
          <w:rFonts w:ascii="Times New Roman" w:hAnsi="Times New Roman" w:cs="Times New Roman"/>
          <w:sz w:val="24"/>
          <w:szCs w:val="24"/>
        </w:rPr>
        <w:t>. In this regard, future stud</w:t>
      </w:r>
      <w:r w:rsidR="005371E4" w:rsidRPr="00331DC7">
        <w:rPr>
          <w:rFonts w:ascii="Times New Roman" w:hAnsi="Times New Roman" w:cs="Times New Roman"/>
          <w:sz w:val="24"/>
          <w:szCs w:val="24"/>
        </w:rPr>
        <w:t>ies</w:t>
      </w:r>
      <w:r w:rsidR="00832EC7" w:rsidRPr="00331DC7">
        <w:rPr>
          <w:rFonts w:ascii="Times New Roman" w:hAnsi="Times New Roman" w:cs="Times New Roman"/>
          <w:sz w:val="24"/>
          <w:szCs w:val="24"/>
        </w:rPr>
        <w:t xml:space="preserve"> can consider</w:t>
      </w:r>
      <w:r w:rsidR="00E711F1" w:rsidRPr="00331DC7">
        <w:rPr>
          <w:rFonts w:ascii="Times New Roman" w:hAnsi="Times New Roman" w:cs="Times New Roman"/>
          <w:sz w:val="24"/>
          <w:szCs w:val="24"/>
        </w:rPr>
        <w:t xml:space="preserve"> exploring</w:t>
      </w:r>
      <w:r w:rsidR="00832EC7" w:rsidRPr="00331DC7">
        <w:rPr>
          <w:rFonts w:ascii="Times New Roman" w:hAnsi="Times New Roman" w:cs="Times New Roman"/>
          <w:sz w:val="24"/>
          <w:szCs w:val="24"/>
        </w:rPr>
        <w:t xml:space="preserve"> more variables </w:t>
      </w:r>
      <w:r w:rsidR="007021DB" w:rsidRPr="00331DC7">
        <w:rPr>
          <w:rFonts w:ascii="Times New Roman" w:hAnsi="Times New Roman" w:cs="Times New Roman"/>
          <w:sz w:val="24"/>
          <w:szCs w:val="24"/>
        </w:rPr>
        <w:t>through</w:t>
      </w:r>
      <w:r w:rsidR="00832EC7" w:rsidRPr="00331DC7">
        <w:rPr>
          <w:rFonts w:ascii="Times New Roman" w:hAnsi="Times New Roman" w:cs="Times New Roman"/>
          <w:sz w:val="24"/>
          <w:szCs w:val="24"/>
        </w:rPr>
        <w:t xml:space="preserve"> in-depth interview</w:t>
      </w:r>
      <w:r w:rsidR="005371E4" w:rsidRPr="00331DC7">
        <w:rPr>
          <w:rFonts w:ascii="Times New Roman" w:hAnsi="Times New Roman" w:cs="Times New Roman"/>
          <w:sz w:val="24"/>
          <w:szCs w:val="24"/>
        </w:rPr>
        <w:t>s</w:t>
      </w:r>
      <w:r w:rsidR="00832EC7" w:rsidRPr="00331DC7">
        <w:rPr>
          <w:rFonts w:ascii="Times New Roman" w:hAnsi="Times New Roman" w:cs="Times New Roman"/>
          <w:sz w:val="24"/>
          <w:szCs w:val="24"/>
        </w:rPr>
        <w:t xml:space="preserve"> or</w:t>
      </w:r>
      <w:r w:rsidR="005371E4" w:rsidRPr="00331DC7">
        <w:rPr>
          <w:rFonts w:ascii="Times New Roman" w:hAnsi="Times New Roman" w:cs="Times New Roman"/>
          <w:sz w:val="24"/>
          <w:szCs w:val="24"/>
        </w:rPr>
        <w:t xml:space="preserve"> a</w:t>
      </w:r>
      <w:r w:rsidR="00832EC7" w:rsidRPr="00331DC7">
        <w:rPr>
          <w:rFonts w:ascii="Times New Roman" w:hAnsi="Times New Roman" w:cs="Times New Roman"/>
          <w:sz w:val="24"/>
          <w:szCs w:val="24"/>
        </w:rPr>
        <w:t xml:space="preserve"> qualitative</w:t>
      </w:r>
      <w:r w:rsidR="00E711F1" w:rsidRPr="00331DC7">
        <w:rPr>
          <w:rFonts w:ascii="Times New Roman" w:hAnsi="Times New Roman" w:cs="Times New Roman"/>
          <w:sz w:val="24"/>
          <w:szCs w:val="24"/>
        </w:rPr>
        <w:t xml:space="preserve"> study design</w:t>
      </w:r>
      <w:r w:rsidR="00832EC7" w:rsidRPr="00331DC7">
        <w:rPr>
          <w:rFonts w:ascii="Times New Roman" w:hAnsi="Times New Roman" w:cs="Times New Roman"/>
          <w:sz w:val="24"/>
          <w:szCs w:val="24"/>
        </w:rPr>
        <w:t xml:space="preserve">. As CA is </w:t>
      </w:r>
      <w:r w:rsidR="005371E4" w:rsidRPr="00331DC7">
        <w:rPr>
          <w:rFonts w:ascii="Times New Roman" w:hAnsi="Times New Roman" w:cs="Times New Roman"/>
          <w:sz w:val="24"/>
          <w:szCs w:val="24"/>
        </w:rPr>
        <w:t xml:space="preserve">a </w:t>
      </w:r>
      <w:r w:rsidR="0003024E" w:rsidRPr="00331DC7">
        <w:rPr>
          <w:rFonts w:ascii="Times New Roman" w:hAnsi="Times New Roman" w:cs="Times New Roman"/>
          <w:sz w:val="24"/>
          <w:szCs w:val="24"/>
        </w:rPr>
        <w:t xml:space="preserve">widely </w:t>
      </w:r>
      <w:r w:rsidR="007C1D5E" w:rsidRPr="00331DC7">
        <w:rPr>
          <w:rFonts w:ascii="Times New Roman" w:hAnsi="Times New Roman" w:cs="Times New Roman"/>
          <w:sz w:val="24"/>
          <w:szCs w:val="24"/>
        </w:rPr>
        <w:t>disseminated</w:t>
      </w:r>
      <w:r w:rsidR="00461444" w:rsidRPr="00331DC7">
        <w:rPr>
          <w:rFonts w:ascii="Times New Roman" w:hAnsi="Times New Roman" w:cs="Times New Roman"/>
          <w:sz w:val="24"/>
          <w:szCs w:val="24"/>
        </w:rPr>
        <w:t xml:space="preserve"> technology</w:t>
      </w:r>
      <w:r w:rsidR="00832EC7" w:rsidRPr="00331DC7">
        <w:rPr>
          <w:rFonts w:ascii="Times New Roman" w:hAnsi="Times New Roman" w:cs="Times New Roman"/>
          <w:sz w:val="24"/>
          <w:szCs w:val="24"/>
        </w:rPr>
        <w:t xml:space="preserve"> in the northern part</w:t>
      </w:r>
      <w:r w:rsidR="00E711F1" w:rsidRPr="00331DC7">
        <w:rPr>
          <w:rFonts w:ascii="Times New Roman" w:hAnsi="Times New Roman" w:cs="Times New Roman"/>
          <w:sz w:val="24"/>
          <w:szCs w:val="24"/>
        </w:rPr>
        <w:t>s</w:t>
      </w:r>
      <w:r w:rsidR="00832EC7" w:rsidRPr="00331DC7">
        <w:rPr>
          <w:rFonts w:ascii="Times New Roman" w:hAnsi="Times New Roman" w:cs="Times New Roman"/>
          <w:sz w:val="24"/>
          <w:szCs w:val="24"/>
        </w:rPr>
        <w:t xml:space="preserve"> of Bangladesh, this research </w:t>
      </w:r>
      <w:r w:rsidR="00067658" w:rsidRPr="00331DC7">
        <w:rPr>
          <w:rFonts w:ascii="Times New Roman" w:hAnsi="Times New Roman" w:cs="Times New Roman"/>
          <w:sz w:val="24"/>
          <w:szCs w:val="24"/>
        </w:rPr>
        <w:t>purposefully</w:t>
      </w:r>
      <w:r w:rsidR="00E711F1" w:rsidRPr="00331DC7">
        <w:rPr>
          <w:rFonts w:ascii="Times New Roman" w:hAnsi="Times New Roman" w:cs="Times New Roman"/>
          <w:sz w:val="24"/>
          <w:szCs w:val="24"/>
        </w:rPr>
        <w:t xml:space="preserve"> </w:t>
      </w:r>
      <w:r w:rsidR="00832EC7" w:rsidRPr="00331DC7">
        <w:rPr>
          <w:rFonts w:ascii="Times New Roman" w:hAnsi="Times New Roman" w:cs="Times New Roman"/>
          <w:sz w:val="24"/>
          <w:szCs w:val="24"/>
        </w:rPr>
        <w:t xml:space="preserve">selected </w:t>
      </w:r>
      <w:r w:rsidR="00E711F1" w:rsidRPr="00331DC7">
        <w:rPr>
          <w:rFonts w:ascii="Times New Roman" w:hAnsi="Times New Roman" w:cs="Times New Roman"/>
          <w:sz w:val="24"/>
          <w:szCs w:val="24"/>
        </w:rPr>
        <w:t xml:space="preserve">some </w:t>
      </w:r>
      <w:r w:rsidR="00832EC7" w:rsidRPr="00331DC7">
        <w:rPr>
          <w:rFonts w:ascii="Times New Roman" w:hAnsi="Times New Roman" w:cs="Times New Roman"/>
          <w:sz w:val="24"/>
          <w:szCs w:val="24"/>
        </w:rPr>
        <w:t xml:space="preserve">districts from </w:t>
      </w:r>
      <w:r w:rsidR="00E711F1" w:rsidRPr="00331DC7">
        <w:rPr>
          <w:rFonts w:ascii="Times New Roman" w:hAnsi="Times New Roman" w:cs="Times New Roman"/>
          <w:sz w:val="24"/>
          <w:szCs w:val="24"/>
        </w:rPr>
        <w:t xml:space="preserve">that </w:t>
      </w:r>
      <w:r w:rsidR="00832EC7" w:rsidRPr="00331DC7">
        <w:rPr>
          <w:rFonts w:ascii="Times New Roman" w:hAnsi="Times New Roman" w:cs="Times New Roman"/>
          <w:sz w:val="24"/>
          <w:szCs w:val="24"/>
        </w:rPr>
        <w:t>region. The</w:t>
      </w:r>
      <w:r w:rsidR="00E711F1" w:rsidRPr="00331DC7">
        <w:rPr>
          <w:rFonts w:ascii="Times New Roman" w:hAnsi="Times New Roman" w:cs="Times New Roman"/>
          <w:sz w:val="24"/>
          <w:szCs w:val="24"/>
        </w:rPr>
        <w:t>refore,</w:t>
      </w:r>
      <w:r w:rsidR="00832EC7" w:rsidRPr="00331DC7">
        <w:rPr>
          <w:rFonts w:ascii="Times New Roman" w:hAnsi="Times New Roman" w:cs="Times New Roman"/>
          <w:sz w:val="24"/>
          <w:szCs w:val="24"/>
        </w:rPr>
        <w:t xml:space="preserve"> findings may</w:t>
      </w:r>
      <w:r w:rsidR="00E711F1" w:rsidRPr="00331DC7">
        <w:rPr>
          <w:rFonts w:ascii="Times New Roman" w:hAnsi="Times New Roman" w:cs="Times New Roman"/>
          <w:sz w:val="24"/>
          <w:szCs w:val="24"/>
        </w:rPr>
        <w:t xml:space="preserve"> not have </w:t>
      </w:r>
      <w:r w:rsidR="005371E4" w:rsidRPr="00331DC7">
        <w:rPr>
          <w:rFonts w:ascii="Times New Roman" w:hAnsi="Times New Roman" w:cs="Times New Roman"/>
          <w:sz w:val="24"/>
          <w:szCs w:val="24"/>
        </w:rPr>
        <w:t xml:space="preserve">the </w:t>
      </w:r>
      <w:r w:rsidR="00E711F1" w:rsidRPr="00331DC7">
        <w:rPr>
          <w:rFonts w:ascii="Times New Roman" w:hAnsi="Times New Roman" w:cs="Times New Roman"/>
          <w:sz w:val="24"/>
          <w:szCs w:val="24"/>
        </w:rPr>
        <w:t>same implications or relevance to other</w:t>
      </w:r>
      <w:r w:rsidR="00832EC7" w:rsidRPr="00331DC7">
        <w:rPr>
          <w:rFonts w:ascii="Times New Roman" w:hAnsi="Times New Roman" w:cs="Times New Roman"/>
          <w:sz w:val="24"/>
          <w:szCs w:val="24"/>
        </w:rPr>
        <w:t xml:space="preserve"> geographical area</w:t>
      </w:r>
      <w:r w:rsidR="00E711F1" w:rsidRPr="00331DC7">
        <w:rPr>
          <w:rFonts w:ascii="Times New Roman" w:hAnsi="Times New Roman" w:cs="Times New Roman"/>
          <w:sz w:val="24"/>
          <w:szCs w:val="24"/>
        </w:rPr>
        <w:t>s</w:t>
      </w:r>
      <w:r w:rsidR="00832EC7" w:rsidRPr="00331DC7">
        <w:rPr>
          <w:rFonts w:ascii="Times New Roman" w:hAnsi="Times New Roman" w:cs="Times New Roman"/>
          <w:sz w:val="24"/>
          <w:szCs w:val="24"/>
        </w:rPr>
        <w:t xml:space="preserve"> of </w:t>
      </w:r>
      <w:r w:rsidR="007C1D5E" w:rsidRPr="00331DC7">
        <w:rPr>
          <w:rFonts w:ascii="Times New Roman" w:hAnsi="Times New Roman" w:cs="Times New Roman"/>
          <w:sz w:val="24"/>
          <w:szCs w:val="24"/>
        </w:rPr>
        <w:t>the country</w:t>
      </w:r>
      <w:r w:rsidR="00E711F1" w:rsidRPr="00331DC7">
        <w:rPr>
          <w:rFonts w:ascii="Times New Roman" w:hAnsi="Times New Roman" w:cs="Times New Roman"/>
          <w:sz w:val="24"/>
          <w:szCs w:val="24"/>
        </w:rPr>
        <w:t xml:space="preserve"> where </w:t>
      </w:r>
      <w:r w:rsidR="009A68EC" w:rsidRPr="00331DC7">
        <w:rPr>
          <w:rFonts w:ascii="Times New Roman" w:hAnsi="Times New Roman" w:cs="Times New Roman"/>
          <w:sz w:val="24"/>
          <w:szCs w:val="24"/>
        </w:rPr>
        <w:t>socioeconomic</w:t>
      </w:r>
      <w:r w:rsidR="00E711F1" w:rsidRPr="00331DC7">
        <w:rPr>
          <w:rFonts w:ascii="Times New Roman" w:hAnsi="Times New Roman" w:cs="Times New Roman"/>
          <w:sz w:val="24"/>
          <w:szCs w:val="24"/>
        </w:rPr>
        <w:t xml:space="preserve"> and demographic</w:t>
      </w:r>
      <w:r w:rsidR="00832EC7" w:rsidRPr="00331DC7">
        <w:rPr>
          <w:rFonts w:ascii="Times New Roman" w:hAnsi="Times New Roman" w:cs="Times New Roman"/>
          <w:sz w:val="24"/>
          <w:szCs w:val="24"/>
        </w:rPr>
        <w:t xml:space="preserve"> factors </w:t>
      </w:r>
      <w:r w:rsidR="00E711F1" w:rsidRPr="00331DC7">
        <w:rPr>
          <w:rFonts w:ascii="Times New Roman" w:hAnsi="Times New Roman" w:cs="Times New Roman"/>
          <w:sz w:val="24"/>
          <w:szCs w:val="24"/>
        </w:rPr>
        <w:t>are different</w:t>
      </w:r>
      <w:r w:rsidR="00832EC7" w:rsidRPr="00331DC7">
        <w:rPr>
          <w:rFonts w:ascii="Times New Roman" w:hAnsi="Times New Roman" w:cs="Times New Roman"/>
          <w:sz w:val="24"/>
          <w:szCs w:val="24"/>
        </w:rPr>
        <w:t>.</w:t>
      </w:r>
    </w:p>
    <w:p w14:paraId="6D9DFE82" w14:textId="77777777" w:rsidR="00704869" w:rsidRPr="00331DC7" w:rsidRDefault="00704869" w:rsidP="00666B71">
      <w:pPr>
        <w:spacing w:after="0" w:line="360" w:lineRule="auto"/>
        <w:ind w:firstLine="720"/>
        <w:jc w:val="both"/>
        <w:rPr>
          <w:rFonts w:ascii="Times New Roman" w:hAnsi="Times New Roman" w:cs="Times New Roman"/>
          <w:sz w:val="24"/>
          <w:szCs w:val="24"/>
        </w:rPr>
      </w:pPr>
    </w:p>
    <w:p w14:paraId="23C14AB2" w14:textId="77777777" w:rsidR="00533A10" w:rsidRPr="00FC5AA3" w:rsidRDefault="00533A10" w:rsidP="00533A10">
      <w:pPr>
        <w:rPr>
          <w:rFonts w:ascii="Times New Roman" w:hAnsi="Times New Roman" w:cs="Times New Roman"/>
          <w:b/>
          <w:sz w:val="24"/>
          <w:szCs w:val="24"/>
        </w:rPr>
      </w:pPr>
      <w:r w:rsidRPr="00FC5AA3">
        <w:rPr>
          <w:rFonts w:ascii="Times New Roman" w:hAnsi="Times New Roman" w:cs="Times New Roman"/>
          <w:b/>
          <w:sz w:val="24"/>
          <w:szCs w:val="24"/>
        </w:rPr>
        <w:t>Declarations</w:t>
      </w:r>
    </w:p>
    <w:p w14:paraId="4630AAEA" w14:textId="77777777" w:rsidR="00533A10" w:rsidRPr="00FC5AA3" w:rsidRDefault="00533A10" w:rsidP="00533A10">
      <w:pPr>
        <w:spacing w:after="0" w:line="240" w:lineRule="auto"/>
        <w:rPr>
          <w:rFonts w:ascii="Times New Roman" w:hAnsi="Times New Roman" w:cs="Times New Roman"/>
          <w:bCs/>
          <w:i/>
          <w:iCs/>
          <w:sz w:val="24"/>
          <w:szCs w:val="24"/>
        </w:rPr>
      </w:pPr>
      <w:bookmarkStart w:id="7" w:name="_GoBack"/>
      <w:bookmarkEnd w:id="7"/>
      <w:r>
        <w:rPr>
          <w:rFonts w:ascii="Times New Roman" w:hAnsi="Times New Roman" w:cs="Times New Roman"/>
          <w:bCs/>
          <w:i/>
          <w:iCs/>
          <w:sz w:val="24"/>
          <w:szCs w:val="24"/>
        </w:rPr>
        <w:t>Informed Consent</w:t>
      </w:r>
    </w:p>
    <w:p w14:paraId="5419BF6E" w14:textId="77777777" w:rsidR="00533A10" w:rsidRPr="00FC5AA3" w:rsidRDefault="00533A10" w:rsidP="00533A10">
      <w:pPr>
        <w:spacing w:after="0" w:line="240" w:lineRule="auto"/>
        <w:rPr>
          <w:rFonts w:ascii="Times New Roman" w:hAnsi="Times New Roman" w:cs="Times New Roman"/>
          <w:bCs/>
          <w:sz w:val="24"/>
          <w:szCs w:val="24"/>
        </w:rPr>
      </w:pPr>
      <w:r w:rsidRPr="00FC5AA3">
        <w:rPr>
          <w:rFonts w:ascii="Times New Roman" w:hAnsi="Times New Roman" w:cs="Times New Roman"/>
          <w:bCs/>
          <w:sz w:val="24"/>
          <w:szCs w:val="24"/>
        </w:rPr>
        <w:t xml:space="preserve">The authors obtained </w:t>
      </w:r>
      <w:r>
        <w:rPr>
          <w:rFonts w:ascii="Times New Roman" w:hAnsi="Times New Roman" w:cs="Times New Roman"/>
          <w:bCs/>
          <w:sz w:val="24"/>
          <w:szCs w:val="24"/>
        </w:rPr>
        <w:t xml:space="preserve">informed </w:t>
      </w:r>
      <w:r w:rsidRPr="00FC5AA3">
        <w:rPr>
          <w:rFonts w:ascii="Times New Roman" w:hAnsi="Times New Roman" w:cs="Times New Roman"/>
          <w:bCs/>
          <w:sz w:val="24"/>
          <w:szCs w:val="24"/>
        </w:rPr>
        <w:t>consent from the</w:t>
      </w:r>
      <w:r>
        <w:rPr>
          <w:rFonts w:ascii="Times New Roman" w:hAnsi="Times New Roman" w:cs="Times New Roman"/>
          <w:bCs/>
          <w:sz w:val="24"/>
          <w:szCs w:val="24"/>
        </w:rPr>
        <w:t xml:space="preserve"> participating</w:t>
      </w:r>
      <w:r w:rsidRPr="00FC5AA3">
        <w:rPr>
          <w:rFonts w:ascii="Times New Roman" w:hAnsi="Times New Roman" w:cs="Times New Roman"/>
          <w:bCs/>
          <w:sz w:val="24"/>
          <w:szCs w:val="24"/>
        </w:rPr>
        <w:t xml:space="preserve"> farmers.</w:t>
      </w:r>
    </w:p>
    <w:p w14:paraId="7AD1B26E" w14:textId="77777777" w:rsidR="00533A10" w:rsidRPr="00FC5AA3" w:rsidRDefault="00533A10" w:rsidP="00533A10">
      <w:pPr>
        <w:spacing w:after="0" w:line="240" w:lineRule="auto"/>
        <w:rPr>
          <w:rFonts w:ascii="Times New Roman" w:hAnsi="Times New Roman" w:cs="Times New Roman"/>
          <w:bCs/>
          <w:i/>
          <w:iCs/>
          <w:sz w:val="24"/>
          <w:szCs w:val="24"/>
        </w:rPr>
      </w:pPr>
      <w:r w:rsidRPr="00FC5AA3">
        <w:rPr>
          <w:rFonts w:ascii="Times New Roman" w:hAnsi="Times New Roman" w:cs="Times New Roman"/>
          <w:bCs/>
          <w:i/>
          <w:iCs/>
          <w:sz w:val="24"/>
          <w:szCs w:val="24"/>
        </w:rPr>
        <w:t>Consent for Publication</w:t>
      </w:r>
    </w:p>
    <w:p w14:paraId="59B70D23" w14:textId="77777777" w:rsidR="00533A10" w:rsidRPr="00FC5AA3" w:rsidRDefault="00533A10" w:rsidP="00533A10">
      <w:pPr>
        <w:spacing w:after="0" w:line="240" w:lineRule="auto"/>
        <w:rPr>
          <w:rFonts w:ascii="Times New Roman" w:hAnsi="Times New Roman" w:cs="Times New Roman"/>
          <w:bCs/>
          <w:sz w:val="24"/>
          <w:szCs w:val="24"/>
        </w:rPr>
      </w:pPr>
      <w:r w:rsidRPr="00FC5AA3">
        <w:rPr>
          <w:rFonts w:ascii="Times New Roman" w:hAnsi="Times New Roman" w:cs="Times New Roman"/>
          <w:bCs/>
          <w:sz w:val="24"/>
          <w:szCs w:val="24"/>
        </w:rPr>
        <w:t>The participating farmers gave oral consent to publish the data in an article.</w:t>
      </w:r>
    </w:p>
    <w:p w14:paraId="5E7FD633" w14:textId="77777777" w:rsidR="00533A10" w:rsidRPr="00FC5AA3" w:rsidRDefault="00533A10" w:rsidP="00533A10">
      <w:pPr>
        <w:spacing w:after="0" w:line="240" w:lineRule="auto"/>
        <w:rPr>
          <w:rFonts w:ascii="Times New Roman" w:hAnsi="Times New Roman" w:cs="Times New Roman"/>
          <w:bCs/>
          <w:i/>
          <w:iCs/>
          <w:sz w:val="24"/>
          <w:szCs w:val="24"/>
        </w:rPr>
      </w:pPr>
      <w:r w:rsidRPr="00FC5AA3">
        <w:rPr>
          <w:rFonts w:ascii="Times New Roman" w:hAnsi="Times New Roman" w:cs="Times New Roman"/>
          <w:bCs/>
          <w:i/>
          <w:iCs/>
          <w:sz w:val="24"/>
          <w:szCs w:val="24"/>
        </w:rPr>
        <w:t>Availability of data and materials</w:t>
      </w:r>
    </w:p>
    <w:p w14:paraId="69493E3D" w14:textId="77777777" w:rsidR="00533A10" w:rsidRPr="00FC5AA3" w:rsidRDefault="00533A10" w:rsidP="00533A10">
      <w:pPr>
        <w:spacing w:after="0" w:line="240" w:lineRule="auto"/>
        <w:rPr>
          <w:rFonts w:ascii="Times New Roman" w:hAnsi="Times New Roman" w:cs="Times New Roman"/>
          <w:bCs/>
          <w:sz w:val="24"/>
          <w:szCs w:val="24"/>
        </w:rPr>
      </w:pPr>
      <w:r w:rsidRPr="00FC5AA3">
        <w:rPr>
          <w:rFonts w:ascii="Times New Roman" w:hAnsi="Times New Roman" w:cs="Times New Roman"/>
          <w:bCs/>
          <w:sz w:val="24"/>
          <w:szCs w:val="24"/>
        </w:rPr>
        <w:t>The data used and/or analyzed during the current study are available from the corresponding author on reasonable request.</w:t>
      </w:r>
    </w:p>
    <w:p w14:paraId="557D5D75" w14:textId="1AA6BD13" w:rsidR="00560523" w:rsidRPr="00331DC7" w:rsidRDefault="00560523" w:rsidP="002C69A3">
      <w:pPr>
        <w:rPr>
          <w:rFonts w:ascii="Times New Roman" w:hAnsi="Times New Roman" w:cs="Times New Roman"/>
          <w:bCs/>
          <w:sz w:val="24"/>
          <w:szCs w:val="24"/>
        </w:rPr>
      </w:pPr>
    </w:p>
    <w:p w14:paraId="0B854247" w14:textId="56725A15" w:rsidR="000115A1" w:rsidRPr="00331DC7" w:rsidRDefault="00A8536C" w:rsidP="00331DC7">
      <w:pPr>
        <w:pStyle w:val="Heading1"/>
        <w:adjustRightInd w:val="0"/>
        <w:snapToGrid w:val="0"/>
        <w:spacing w:before="0" w:after="60" w:line="240" w:lineRule="auto"/>
        <w:rPr>
          <w:rFonts w:ascii="Times New Roman" w:hAnsi="Times New Roman" w:cs="Times New Roman"/>
          <w:b/>
          <w:bCs/>
          <w:color w:val="auto"/>
          <w:sz w:val="22"/>
          <w:szCs w:val="22"/>
        </w:rPr>
      </w:pPr>
      <w:r w:rsidRPr="00331DC7">
        <w:rPr>
          <w:rFonts w:ascii="Times New Roman" w:hAnsi="Times New Roman" w:cs="Times New Roman"/>
          <w:b/>
          <w:bCs/>
          <w:color w:val="auto"/>
          <w:sz w:val="22"/>
          <w:szCs w:val="22"/>
        </w:rPr>
        <w:lastRenderedPageBreak/>
        <w:t>References</w:t>
      </w:r>
    </w:p>
    <w:p w14:paraId="05B31EBC" w14:textId="77777777" w:rsidR="00BA26CA" w:rsidRPr="00BA26CA" w:rsidRDefault="00E1046D"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fldChar w:fldCharType="begin"/>
      </w:r>
      <w:r w:rsidR="00BA26CA" w:rsidRPr="00BA26CA">
        <w:rPr>
          <w:rFonts w:ascii="Times New Roman" w:hAnsi="Times New Roman" w:cs="Times New Roman"/>
          <w:sz w:val="24"/>
          <w:szCs w:val="24"/>
        </w:rPr>
        <w:instrText xml:space="preserve"> ADDIN ZOTERO_BIBL {"uncited":[],"omitted":[],"custom":[]} CSL_BIBLIOGRAPHY </w:instrText>
      </w:r>
      <w:r w:rsidRPr="00BA26CA">
        <w:rPr>
          <w:rFonts w:ascii="Times New Roman" w:hAnsi="Times New Roman" w:cs="Times New Roman"/>
          <w:sz w:val="24"/>
          <w:szCs w:val="24"/>
        </w:rPr>
        <w:fldChar w:fldCharType="separate"/>
      </w:r>
      <w:r w:rsidR="00BA26CA" w:rsidRPr="00BA26CA">
        <w:rPr>
          <w:rFonts w:ascii="Times New Roman" w:hAnsi="Times New Roman" w:cs="Times New Roman"/>
          <w:sz w:val="24"/>
          <w:szCs w:val="24"/>
        </w:rPr>
        <w:t xml:space="preserve">Abdulai, A.-N., &amp; Abdulai, A. (2017). Examining the impact of conservation agriculture on environmental efficiency among maize farmers in Zambia. </w:t>
      </w:r>
      <w:r w:rsidR="00BA26CA" w:rsidRPr="00BA26CA">
        <w:rPr>
          <w:rFonts w:ascii="Times New Roman" w:hAnsi="Times New Roman" w:cs="Times New Roman"/>
          <w:i/>
          <w:iCs/>
          <w:sz w:val="24"/>
          <w:szCs w:val="24"/>
        </w:rPr>
        <w:t>Environment and Development Economics</w:t>
      </w:r>
      <w:r w:rsidR="00BA26CA" w:rsidRPr="00BA26CA">
        <w:rPr>
          <w:rFonts w:ascii="Times New Roman" w:hAnsi="Times New Roman" w:cs="Times New Roman"/>
          <w:sz w:val="24"/>
          <w:szCs w:val="24"/>
        </w:rPr>
        <w:t xml:space="preserve">, </w:t>
      </w:r>
      <w:r w:rsidR="00BA26CA" w:rsidRPr="00BA26CA">
        <w:rPr>
          <w:rFonts w:ascii="Times New Roman" w:hAnsi="Times New Roman" w:cs="Times New Roman"/>
          <w:i/>
          <w:iCs/>
          <w:sz w:val="24"/>
          <w:szCs w:val="24"/>
        </w:rPr>
        <w:t>22</w:t>
      </w:r>
      <w:r w:rsidR="00BA26CA" w:rsidRPr="00BA26CA">
        <w:rPr>
          <w:rFonts w:ascii="Times New Roman" w:hAnsi="Times New Roman" w:cs="Times New Roman"/>
          <w:sz w:val="24"/>
          <w:szCs w:val="24"/>
        </w:rPr>
        <w:t>(2), 177–201. https://doi.org/10.1017/S1355770X16000309</w:t>
      </w:r>
    </w:p>
    <w:p w14:paraId="43AEC3AD"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Alam, Md. K., Bell, R. W., Haque, M. E., Islam, M. A., &amp; Kader, M. A. (2020). Soil nitrogen storage and availability to crops are increased by conservation agriculture practices in rice–based cropping systems in the Eastern Gangetic Plains. </w:t>
      </w:r>
      <w:r w:rsidRPr="00BA26CA">
        <w:rPr>
          <w:rFonts w:ascii="Times New Roman" w:hAnsi="Times New Roman" w:cs="Times New Roman"/>
          <w:i/>
          <w:iCs/>
          <w:sz w:val="24"/>
          <w:szCs w:val="24"/>
        </w:rPr>
        <w:t>Field Crops Research</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250</w:t>
      </w:r>
      <w:r w:rsidRPr="00BA26CA">
        <w:rPr>
          <w:rFonts w:ascii="Times New Roman" w:hAnsi="Times New Roman" w:cs="Times New Roman"/>
          <w:sz w:val="24"/>
          <w:szCs w:val="24"/>
        </w:rPr>
        <w:t>, 107764. https://doi.org/10.1016/j.fcr.2020.107764</w:t>
      </w:r>
    </w:p>
    <w:p w14:paraId="2295923A"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Alamgir, Md., Furuya, J., Kobayashi, S., Binte, M., &amp; Salam, Md. (2018). Farmers’ Net Income Distribution and Regional Vulnerability to Climate Change: An Empirical Study of Bangladesh. </w:t>
      </w:r>
      <w:r w:rsidRPr="00BA26CA">
        <w:rPr>
          <w:rFonts w:ascii="Times New Roman" w:hAnsi="Times New Roman" w:cs="Times New Roman"/>
          <w:i/>
          <w:iCs/>
          <w:sz w:val="24"/>
          <w:szCs w:val="24"/>
        </w:rPr>
        <w:t>Climate</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6</w:t>
      </w:r>
      <w:r w:rsidRPr="00BA26CA">
        <w:rPr>
          <w:rFonts w:ascii="Times New Roman" w:hAnsi="Times New Roman" w:cs="Times New Roman"/>
          <w:sz w:val="24"/>
          <w:szCs w:val="24"/>
        </w:rPr>
        <w:t>(3), 65. https://doi.org/10.3390/cli6030065</w:t>
      </w:r>
    </w:p>
    <w:p w14:paraId="5F176E65"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Alexander, K. S., Greenhalgh, G., Moglia, M., Thephavanh, M., Sinavong, P., Larson, S., Jovanovic, T., &amp; Case, P. (2020). What is technology adoption? Exploring the agricultural research value chain for smallholder farmers in Lao PDR. </w:t>
      </w:r>
      <w:r w:rsidRPr="00BA26CA">
        <w:rPr>
          <w:rFonts w:ascii="Times New Roman" w:hAnsi="Times New Roman" w:cs="Times New Roman"/>
          <w:i/>
          <w:iCs/>
          <w:sz w:val="24"/>
          <w:szCs w:val="24"/>
        </w:rPr>
        <w:t>Agriculture and Human Values</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37</w:t>
      </w:r>
      <w:r w:rsidRPr="00BA26CA">
        <w:rPr>
          <w:rFonts w:ascii="Times New Roman" w:hAnsi="Times New Roman" w:cs="Times New Roman"/>
          <w:sz w:val="24"/>
          <w:szCs w:val="24"/>
        </w:rPr>
        <w:t>(1), 17–32. https://doi.org/10.1007/s10460-019-09957-8</w:t>
      </w:r>
    </w:p>
    <w:p w14:paraId="20F302CB"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Amin, M. A., Bashar, M. A., Akhter, N., Afroj, M., Islam, M. Z., Rahman, M. M., &amp; Baque, M. A. (2016). Constraints faced by the farmers in IPM practices in rice cultivation. </w:t>
      </w:r>
      <w:r w:rsidRPr="00BA26CA">
        <w:rPr>
          <w:rFonts w:ascii="Times New Roman" w:hAnsi="Times New Roman" w:cs="Times New Roman"/>
          <w:i/>
          <w:iCs/>
          <w:sz w:val="24"/>
          <w:szCs w:val="24"/>
        </w:rPr>
        <w:t>Journal of Science, Technology and Environment Informatics</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4</w:t>
      </w:r>
      <w:r w:rsidRPr="00BA26CA">
        <w:rPr>
          <w:rFonts w:ascii="Times New Roman" w:hAnsi="Times New Roman" w:cs="Times New Roman"/>
          <w:sz w:val="24"/>
          <w:szCs w:val="24"/>
        </w:rPr>
        <w:t>, 245–250.</w:t>
      </w:r>
    </w:p>
    <w:p w14:paraId="25BEE104"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BAMIS. (2022). </w:t>
      </w:r>
      <w:r w:rsidRPr="00BA26CA">
        <w:rPr>
          <w:rFonts w:ascii="Times New Roman" w:hAnsi="Times New Roman" w:cs="Times New Roman"/>
          <w:i/>
          <w:iCs/>
          <w:sz w:val="24"/>
          <w:szCs w:val="24"/>
        </w:rPr>
        <w:t>District wise Major Crops grown in Bangladesh</w:t>
      </w:r>
      <w:r w:rsidRPr="00BA26CA">
        <w:rPr>
          <w:rFonts w:ascii="Times New Roman" w:hAnsi="Times New Roman" w:cs="Times New Roman"/>
          <w:sz w:val="24"/>
          <w:szCs w:val="24"/>
        </w:rPr>
        <w:t xml:space="preserve"> [Government]. Bangladesh Agro-Meteorological Information Portal. https://www.bamis.gov.bd/en/page/district-wise-major-crops/</w:t>
      </w:r>
    </w:p>
    <w:p w14:paraId="26CB23EE"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Banjarnahor, D. (2014). </w:t>
      </w:r>
      <w:r w:rsidRPr="00BA26CA">
        <w:rPr>
          <w:rFonts w:ascii="Times New Roman" w:hAnsi="Times New Roman" w:cs="Times New Roman"/>
          <w:i/>
          <w:iCs/>
          <w:sz w:val="24"/>
          <w:szCs w:val="24"/>
        </w:rPr>
        <w:t>Adoption and adaptation of conservation agriculture in Tanzanian southern highlands: Lessons learned from Mshewe ward Mbeya region</w:t>
      </w:r>
      <w:r w:rsidRPr="00BA26CA">
        <w:rPr>
          <w:rFonts w:ascii="Times New Roman" w:hAnsi="Times New Roman" w:cs="Times New Roman"/>
          <w:sz w:val="24"/>
          <w:szCs w:val="24"/>
        </w:rPr>
        <w:t xml:space="preserve"> (p. 78) [MSc Thesis]. Wageningen University - Department of Plant Sciences.</w:t>
      </w:r>
    </w:p>
    <w:p w14:paraId="5A2E3441"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BBS. (2018). </w:t>
      </w:r>
      <w:r w:rsidRPr="00BA26CA">
        <w:rPr>
          <w:rFonts w:ascii="Times New Roman" w:hAnsi="Times New Roman" w:cs="Times New Roman"/>
          <w:i/>
          <w:iCs/>
          <w:sz w:val="24"/>
          <w:szCs w:val="24"/>
        </w:rPr>
        <w:t>Statistical year book Bangladesh</w:t>
      </w:r>
      <w:r w:rsidRPr="00BA26CA">
        <w:rPr>
          <w:rFonts w:ascii="Times New Roman" w:hAnsi="Times New Roman" w:cs="Times New Roman"/>
          <w:sz w:val="24"/>
          <w:szCs w:val="24"/>
        </w:rPr>
        <w:t>. Bangladesh buruea of statistics, Government of the people’s Republic of Bangladesh.</w:t>
      </w:r>
    </w:p>
    <w:p w14:paraId="399796CD"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Bell, R., Haque, Md., Jahiruddin, M., Rahman, Md., Begum, M., Miah, M., Islam, Md., Hossen, Md., Salahin, N., Zahan, T., Hossain, M., Alam, Md., &amp; Mahmud, M. (2018). Conservation Agriculture for Rice-Based Intensive Cropping by Smallholders in the Eastern Gangetic Plain. </w:t>
      </w:r>
      <w:r w:rsidRPr="00BA26CA">
        <w:rPr>
          <w:rFonts w:ascii="Times New Roman" w:hAnsi="Times New Roman" w:cs="Times New Roman"/>
          <w:i/>
          <w:iCs/>
          <w:sz w:val="24"/>
          <w:szCs w:val="24"/>
        </w:rPr>
        <w:t>Agriculture</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9</w:t>
      </w:r>
      <w:r w:rsidRPr="00BA26CA">
        <w:rPr>
          <w:rFonts w:ascii="Times New Roman" w:hAnsi="Times New Roman" w:cs="Times New Roman"/>
          <w:sz w:val="24"/>
          <w:szCs w:val="24"/>
        </w:rPr>
        <w:t>(1), 5. https://doi.org/10.3390/agriculture9010005</w:t>
      </w:r>
    </w:p>
    <w:p w14:paraId="0781139D"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Bhan, S., &amp; Behera, U. K. (2014). Conservation agriculture in India – Problems, prospects and policy issues. </w:t>
      </w:r>
      <w:r w:rsidRPr="00BA26CA">
        <w:rPr>
          <w:rFonts w:ascii="Times New Roman" w:hAnsi="Times New Roman" w:cs="Times New Roman"/>
          <w:i/>
          <w:iCs/>
          <w:sz w:val="24"/>
          <w:szCs w:val="24"/>
        </w:rPr>
        <w:t>International Soil and Water Conservation Research</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2</w:t>
      </w:r>
      <w:r w:rsidRPr="00BA26CA">
        <w:rPr>
          <w:rFonts w:ascii="Times New Roman" w:hAnsi="Times New Roman" w:cs="Times New Roman"/>
          <w:sz w:val="24"/>
          <w:szCs w:val="24"/>
        </w:rPr>
        <w:t>(4), 1–12. https://doi.org/10.1016/S2095-6339(15)30053-8</w:t>
      </w:r>
    </w:p>
    <w:p w14:paraId="7DDA190A"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Biswas, P. P., Prativa, G., &amp; Chaudhari, S. K. (2017). Conservation Agriculture Practices in South Asia: Strategies for Achieving SDGs. In </w:t>
      </w:r>
      <w:r w:rsidRPr="00BA26CA">
        <w:rPr>
          <w:rFonts w:ascii="Times New Roman" w:hAnsi="Times New Roman" w:cs="Times New Roman"/>
          <w:i/>
          <w:iCs/>
          <w:sz w:val="24"/>
          <w:szCs w:val="24"/>
        </w:rPr>
        <w:t>Best practices of conservation agriculture in South Asia</w:t>
      </w:r>
      <w:r w:rsidRPr="00BA26CA">
        <w:rPr>
          <w:rFonts w:ascii="Times New Roman" w:hAnsi="Times New Roman" w:cs="Times New Roman"/>
          <w:sz w:val="24"/>
          <w:szCs w:val="24"/>
        </w:rPr>
        <w:t xml:space="preserve"> (pp. 1–10). SAARC agriculture centre.</w:t>
      </w:r>
    </w:p>
    <w:p w14:paraId="32FF9EE0"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Blevins, R. L., &amp; Frye, W. W. (1993). Conservation Tillage: An Ecological Approach to Soil Management. </w:t>
      </w:r>
      <w:r w:rsidRPr="00BA26CA">
        <w:rPr>
          <w:rFonts w:ascii="Times New Roman" w:hAnsi="Times New Roman" w:cs="Times New Roman"/>
          <w:i/>
          <w:iCs/>
          <w:sz w:val="24"/>
          <w:szCs w:val="24"/>
        </w:rPr>
        <w:t>Advances in Agronomy</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51</w:t>
      </w:r>
      <w:r w:rsidRPr="00BA26CA">
        <w:rPr>
          <w:rFonts w:ascii="Times New Roman" w:hAnsi="Times New Roman" w:cs="Times New Roman"/>
          <w:sz w:val="24"/>
          <w:szCs w:val="24"/>
        </w:rPr>
        <w:t>, 33–78. https://doi.org/10.1016/S0065-2113(08)60590-8</w:t>
      </w:r>
    </w:p>
    <w:p w14:paraId="137ED62A"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lastRenderedPageBreak/>
        <w:t xml:space="preserve">Brown, B., Llewellyn, R., &amp; Nuberg, I. (2018). Global learnings to inform the local adaptation of conservation agriculture in Eastern and Southern Africa. </w:t>
      </w:r>
      <w:r w:rsidRPr="00BA26CA">
        <w:rPr>
          <w:rFonts w:ascii="Times New Roman" w:hAnsi="Times New Roman" w:cs="Times New Roman"/>
          <w:i/>
          <w:iCs/>
          <w:sz w:val="24"/>
          <w:szCs w:val="24"/>
        </w:rPr>
        <w:t>Global Food Security</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17</w:t>
      </w:r>
      <w:r w:rsidRPr="00BA26CA">
        <w:rPr>
          <w:rFonts w:ascii="Times New Roman" w:hAnsi="Times New Roman" w:cs="Times New Roman"/>
          <w:sz w:val="24"/>
          <w:szCs w:val="24"/>
        </w:rPr>
        <w:t>, 213–220. https://doi.org/10.1016/j.gfs.2017.10.002</w:t>
      </w:r>
    </w:p>
    <w:p w14:paraId="03EAB41F"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Brown, B., Nuberg, I., &amp; Llewellyn, R. (2017). Stepwise frameworks for understanding the utilisation of conservation agriculture in Africa. </w:t>
      </w:r>
      <w:r w:rsidRPr="00BA26CA">
        <w:rPr>
          <w:rFonts w:ascii="Times New Roman" w:hAnsi="Times New Roman" w:cs="Times New Roman"/>
          <w:i/>
          <w:iCs/>
          <w:sz w:val="24"/>
          <w:szCs w:val="24"/>
        </w:rPr>
        <w:t>Agricultural Systems</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153</w:t>
      </w:r>
      <w:r w:rsidRPr="00BA26CA">
        <w:rPr>
          <w:rFonts w:ascii="Times New Roman" w:hAnsi="Times New Roman" w:cs="Times New Roman"/>
          <w:sz w:val="24"/>
          <w:szCs w:val="24"/>
        </w:rPr>
        <w:t>, 11–22. https://doi.org/10.1016/j.agsy.2017.01.012</w:t>
      </w:r>
    </w:p>
    <w:p w14:paraId="5E0CB8D7"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Chalak, A., Irani, A., Chaaban, J., Bashour, I., Seyfert, K., Smoot, K., &amp; Abebe, G. K. (2017). Farmers’ Willingness to Adopt Conservation Agriculture: New Evidence from Lebanon. </w:t>
      </w:r>
      <w:r w:rsidRPr="00BA26CA">
        <w:rPr>
          <w:rFonts w:ascii="Times New Roman" w:hAnsi="Times New Roman" w:cs="Times New Roman"/>
          <w:i/>
          <w:iCs/>
          <w:sz w:val="24"/>
          <w:szCs w:val="24"/>
        </w:rPr>
        <w:t>Environmental Management</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60</w:t>
      </w:r>
      <w:r w:rsidRPr="00BA26CA">
        <w:rPr>
          <w:rFonts w:ascii="Times New Roman" w:hAnsi="Times New Roman" w:cs="Times New Roman"/>
          <w:sz w:val="24"/>
          <w:szCs w:val="24"/>
        </w:rPr>
        <w:t>(4), 693–704. https://doi.org/10.1007/s00267-017-0904-6</w:t>
      </w:r>
    </w:p>
    <w:p w14:paraId="291BF70F"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Chauvet, G. (2015). Coupling methods for multistage sampling. </w:t>
      </w:r>
      <w:r w:rsidRPr="00BA26CA">
        <w:rPr>
          <w:rFonts w:ascii="Times New Roman" w:hAnsi="Times New Roman" w:cs="Times New Roman"/>
          <w:i/>
          <w:iCs/>
          <w:sz w:val="24"/>
          <w:szCs w:val="24"/>
        </w:rPr>
        <w:t>The Annals of Statistics</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43</w:t>
      </w:r>
      <w:r w:rsidRPr="00BA26CA">
        <w:rPr>
          <w:rFonts w:ascii="Times New Roman" w:hAnsi="Times New Roman" w:cs="Times New Roman"/>
          <w:sz w:val="24"/>
          <w:szCs w:val="24"/>
        </w:rPr>
        <w:t>(6), 2484–2506. https://doi.org/10.1214/15-AOS1348</w:t>
      </w:r>
    </w:p>
    <w:p w14:paraId="30E1C3F5"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Chiputwa, B., Langyintuo, A. S., Wall, P., Chiputwa, B., Langyintuo, A. S., &amp; Wall, P. (2010). </w:t>
      </w:r>
      <w:r w:rsidRPr="00BA26CA">
        <w:rPr>
          <w:rFonts w:ascii="Times New Roman" w:hAnsi="Times New Roman" w:cs="Times New Roman"/>
          <w:i/>
          <w:iCs/>
          <w:sz w:val="24"/>
          <w:szCs w:val="24"/>
        </w:rPr>
        <w:t>Adoption of Conservation Agriculture Technologies by Smallholder Farmers in the Shamva District of Zimbabwe: A Tobit application</w:t>
      </w:r>
      <w:r w:rsidRPr="00BA26CA">
        <w:rPr>
          <w:rFonts w:ascii="Times New Roman" w:hAnsi="Times New Roman" w:cs="Times New Roman"/>
          <w:sz w:val="24"/>
          <w:szCs w:val="24"/>
        </w:rPr>
        <w:t>. 2011 Annual Meeting, February 5-8, 2011, Corpus Christi, Texas 98851. https://doi.org/10.22004/AG.ECON.98851</w:t>
      </w:r>
    </w:p>
    <w:p w14:paraId="602748BF"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Corbeels, M., Naudin, K., Whitbread, A. M., Kühne, R., &amp; Letourmy, P. (2020). Limits of conservation agriculture to overcome low crop yields in sub-Saharan Africa. </w:t>
      </w:r>
      <w:r w:rsidRPr="00BA26CA">
        <w:rPr>
          <w:rFonts w:ascii="Times New Roman" w:hAnsi="Times New Roman" w:cs="Times New Roman"/>
          <w:i/>
          <w:iCs/>
          <w:sz w:val="24"/>
          <w:szCs w:val="24"/>
        </w:rPr>
        <w:t>Nature Food</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1</w:t>
      </w:r>
      <w:r w:rsidRPr="00BA26CA">
        <w:rPr>
          <w:rFonts w:ascii="Times New Roman" w:hAnsi="Times New Roman" w:cs="Times New Roman"/>
          <w:sz w:val="24"/>
          <w:szCs w:val="24"/>
        </w:rPr>
        <w:t>(7), 447–454. https://doi.org/10.1038/s43016-020-0114-x</w:t>
      </w:r>
    </w:p>
    <w:p w14:paraId="5E1EB0CF"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Dhar, A. R. (2017). Adoption of Conservation Agriculture in Bangladesh: Problems and Prospects. </w:t>
      </w:r>
      <w:r w:rsidRPr="00BA26CA">
        <w:rPr>
          <w:rFonts w:ascii="Times New Roman" w:hAnsi="Times New Roman" w:cs="Times New Roman"/>
          <w:i/>
          <w:iCs/>
          <w:sz w:val="24"/>
          <w:szCs w:val="24"/>
        </w:rPr>
        <w:t>Agricultural Research &amp; Technology: Open Access Journal</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11</w:t>
      </w:r>
      <w:r w:rsidRPr="00BA26CA">
        <w:rPr>
          <w:rFonts w:ascii="Times New Roman" w:hAnsi="Times New Roman" w:cs="Times New Roman"/>
          <w:sz w:val="24"/>
          <w:szCs w:val="24"/>
        </w:rPr>
        <w:t>(5), Article 5. https://doi.org/10.19080/ARTOAJ.2017.11.555823</w:t>
      </w:r>
    </w:p>
    <w:p w14:paraId="5A71E4D7"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Dhar, A. R., Islam, Md. M., Jannat, A., &amp; Ahmed, J. U. (2018). Adoption prospects and implication problems of practicing conservation agriculture in Bangladesh: A socioeconomic diagnosis. </w:t>
      </w:r>
      <w:r w:rsidRPr="00BA26CA">
        <w:rPr>
          <w:rFonts w:ascii="Times New Roman" w:hAnsi="Times New Roman" w:cs="Times New Roman"/>
          <w:i/>
          <w:iCs/>
          <w:sz w:val="24"/>
          <w:szCs w:val="24"/>
        </w:rPr>
        <w:t>Soil and Tillage Research</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176</w:t>
      </w:r>
      <w:r w:rsidRPr="00BA26CA">
        <w:rPr>
          <w:rFonts w:ascii="Times New Roman" w:hAnsi="Times New Roman" w:cs="Times New Roman"/>
          <w:sz w:val="24"/>
          <w:szCs w:val="24"/>
        </w:rPr>
        <w:t>, 77–84. https://doi.org/10.1016/j.still.2017.11.003</w:t>
      </w:r>
    </w:p>
    <w:p w14:paraId="5E64FEAB"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Esabu, A., &amp; Ngwenya, H. (2019). Socio-economic Factors Influencing Adoption Of Conservation Agriculture In Moroto District, Uganda. </w:t>
      </w:r>
      <w:r w:rsidRPr="00BA26CA">
        <w:rPr>
          <w:rFonts w:ascii="Times New Roman" w:hAnsi="Times New Roman" w:cs="Times New Roman"/>
          <w:i/>
          <w:iCs/>
          <w:sz w:val="24"/>
          <w:szCs w:val="24"/>
        </w:rPr>
        <w:t>South African Journal of Agricultural Extension</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47</w:t>
      </w:r>
      <w:r w:rsidRPr="00BA26CA">
        <w:rPr>
          <w:rFonts w:ascii="Times New Roman" w:hAnsi="Times New Roman" w:cs="Times New Roman"/>
          <w:sz w:val="24"/>
          <w:szCs w:val="24"/>
        </w:rPr>
        <w:t>(2), 105–117. https://doi.org/10.17159/2413-3221/2019/v47n2a507</w:t>
      </w:r>
    </w:p>
    <w:p w14:paraId="638ADBE8"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FAO. (2019). </w:t>
      </w:r>
      <w:r w:rsidRPr="00BA26CA">
        <w:rPr>
          <w:rFonts w:ascii="Times New Roman" w:hAnsi="Times New Roman" w:cs="Times New Roman"/>
          <w:i/>
          <w:iCs/>
          <w:sz w:val="24"/>
          <w:szCs w:val="24"/>
        </w:rPr>
        <w:t>Conservation agriculture</w:t>
      </w:r>
      <w:r w:rsidRPr="00BA26CA">
        <w:rPr>
          <w:rFonts w:ascii="Times New Roman" w:hAnsi="Times New Roman" w:cs="Times New Roman"/>
          <w:sz w:val="24"/>
          <w:szCs w:val="24"/>
        </w:rPr>
        <w:t xml:space="preserve"> [FAO CA WEBSITE]. http://www.fao.org/conservation-agriculture/en/</w:t>
      </w:r>
    </w:p>
    <w:p w14:paraId="612341CC"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Farid, K. S., Tanny, N. Z., &amp; Sarma, P. K. (Eds.). (2015). Factors affecting adoption of improved farm practices by the farmers of Northern Bangladesh. </w:t>
      </w:r>
      <w:r w:rsidRPr="00BA26CA">
        <w:rPr>
          <w:rFonts w:ascii="Times New Roman" w:hAnsi="Times New Roman" w:cs="Times New Roman"/>
          <w:i/>
          <w:iCs/>
          <w:sz w:val="24"/>
          <w:szCs w:val="24"/>
        </w:rPr>
        <w:t>Journal of the Bangladesh Agricultural University</w:t>
      </w:r>
      <w:r w:rsidRPr="00BA26CA">
        <w:rPr>
          <w:rFonts w:ascii="Times New Roman" w:hAnsi="Times New Roman" w:cs="Times New Roman"/>
          <w:sz w:val="24"/>
          <w:szCs w:val="24"/>
        </w:rPr>
        <w:t>. https://doi.org/10.22004/ag.econ.235292</w:t>
      </w:r>
    </w:p>
    <w:p w14:paraId="20A02C3E"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Farooq, M., &amp; Siddique, K. H. M. (2015). </w:t>
      </w:r>
      <w:r w:rsidRPr="00BA26CA">
        <w:rPr>
          <w:rFonts w:ascii="Times New Roman" w:hAnsi="Times New Roman" w:cs="Times New Roman"/>
          <w:i/>
          <w:iCs/>
          <w:sz w:val="24"/>
          <w:szCs w:val="24"/>
        </w:rPr>
        <w:t>Conservation Agriculture</w:t>
      </w:r>
      <w:r w:rsidRPr="00BA26CA">
        <w:rPr>
          <w:rFonts w:ascii="Times New Roman" w:hAnsi="Times New Roman" w:cs="Times New Roman"/>
          <w:sz w:val="24"/>
          <w:szCs w:val="24"/>
        </w:rPr>
        <w:t>. Springer International Publishing. https://link.springer.com/book/10.1007/978-3-319-11620-4</w:t>
      </w:r>
    </w:p>
    <w:p w14:paraId="3BCE070A"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Gathala, M. K., Laing, A. M., Tiwari, T. P., Timsina, J., Islam, Md. S., Chowdhury, A. K., Chattopadhyay, C., Singh, A. K., Bhatt, B. P., Shrestha, R., Barma, N. C. D., Rana, D. S., Jackson, T. M., &amp; Gerard, B. (2020). Enabling smallholder farmers to sustainably improve their food, energy and water nexus while achieving environmental and economic </w:t>
      </w:r>
      <w:r w:rsidRPr="00BA26CA">
        <w:rPr>
          <w:rFonts w:ascii="Times New Roman" w:hAnsi="Times New Roman" w:cs="Times New Roman"/>
          <w:sz w:val="24"/>
          <w:szCs w:val="24"/>
        </w:rPr>
        <w:lastRenderedPageBreak/>
        <w:t xml:space="preserve">benefits. </w:t>
      </w:r>
      <w:r w:rsidRPr="00BA26CA">
        <w:rPr>
          <w:rFonts w:ascii="Times New Roman" w:hAnsi="Times New Roman" w:cs="Times New Roman"/>
          <w:i/>
          <w:iCs/>
          <w:sz w:val="24"/>
          <w:szCs w:val="24"/>
        </w:rPr>
        <w:t>Renewable and Sustainable Energy Reviews</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120</w:t>
      </w:r>
      <w:r w:rsidRPr="00BA26CA">
        <w:rPr>
          <w:rFonts w:ascii="Times New Roman" w:hAnsi="Times New Roman" w:cs="Times New Roman"/>
          <w:sz w:val="24"/>
          <w:szCs w:val="24"/>
        </w:rPr>
        <w:t>, 109645. https://doi.org/10.1016/j.rser.2019.109645</w:t>
      </w:r>
    </w:p>
    <w:p w14:paraId="69F0CD2B"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Gathala, M. K., Laing, A. M., Tiwari, T. P., Timsina, J., Islam, S., Bhattacharya, P. M., Dhar, T., Ghosh, A., Sinha, A. K., Chowdhury, A. K., Hossain, S., Hossain, I., Molla, S., Rashid, M., Kumar, S., Kumar, R., Dutta, S. K., Srivastwa, P. K., Chaudhary, B., … Gérard, B. (2020). Energy-efficient, sustainable crop production practices benefit smallholder farmers and the environment across three countries in the Eastern Gangetic Plains, South Asia. </w:t>
      </w:r>
      <w:r w:rsidRPr="00BA26CA">
        <w:rPr>
          <w:rFonts w:ascii="Times New Roman" w:hAnsi="Times New Roman" w:cs="Times New Roman"/>
          <w:i/>
          <w:iCs/>
          <w:sz w:val="24"/>
          <w:szCs w:val="24"/>
        </w:rPr>
        <w:t>Journal of Cleaner Production</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246</w:t>
      </w:r>
      <w:r w:rsidRPr="00BA26CA">
        <w:rPr>
          <w:rFonts w:ascii="Times New Roman" w:hAnsi="Times New Roman" w:cs="Times New Roman"/>
          <w:sz w:val="24"/>
          <w:szCs w:val="24"/>
        </w:rPr>
        <w:t>, 118982. https://doi.org/10.1016/j.jclepro.2019.118982</w:t>
      </w:r>
    </w:p>
    <w:p w14:paraId="55FBCFD9"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Gerland, P., Raftery, A. E., ev ikova, H., Li, N., Gu, D., Spoorenberg, T., Alkema, L., Fosdick, B. K., Chunn, J., Lalic, N., Bay, G., Buettner, T., Heilig, G. K., &amp; Wilmoth, J. (2014). World population stabilization unlikely this century. </w:t>
      </w:r>
      <w:r w:rsidRPr="00BA26CA">
        <w:rPr>
          <w:rFonts w:ascii="Times New Roman" w:hAnsi="Times New Roman" w:cs="Times New Roman"/>
          <w:i/>
          <w:iCs/>
          <w:sz w:val="24"/>
          <w:szCs w:val="24"/>
        </w:rPr>
        <w:t>Science</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346</w:t>
      </w:r>
      <w:r w:rsidRPr="00BA26CA">
        <w:rPr>
          <w:rFonts w:ascii="Times New Roman" w:hAnsi="Times New Roman" w:cs="Times New Roman"/>
          <w:sz w:val="24"/>
          <w:szCs w:val="24"/>
        </w:rPr>
        <w:t>(6206), Article 6206. https://doi.org/10.1126/science.1257469</w:t>
      </w:r>
    </w:p>
    <w:p w14:paraId="3861A0E2"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Ghaley, B., Rusu, T., Sandén, T., Spiegel, H., Menta, C., Visioli, G., O’Sullivan, L., Gattin, I., Delgado, A., Liebig, M., Vrebos, D., Szegi, T., Michéli, E., Cacovean, H., &amp; Henriksen, C. (2018). Assessment of Benefits of Conservation Agriculture on Soil Functions in Arable Production Systems in Europe. </w:t>
      </w:r>
      <w:r w:rsidRPr="00BA26CA">
        <w:rPr>
          <w:rFonts w:ascii="Times New Roman" w:hAnsi="Times New Roman" w:cs="Times New Roman"/>
          <w:i/>
          <w:iCs/>
          <w:sz w:val="24"/>
          <w:szCs w:val="24"/>
        </w:rPr>
        <w:t>Sustainability</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10</w:t>
      </w:r>
      <w:r w:rsidRPr="00BA26CA">
        <w:rPr>
          <w:rFonts w:ascii="Times New Roman" w:hAnsi="Times New Roman" w:cs="Times New Roman"/>
          <w:sz w:val="24"/>
          <w:szCs w:val="24"/>
        </w:rPr>
        <w:t>(3), 794. https://doi.org/10.3390/su10030794</w:t>
      </w:r>
    </w:p>
    <w:p w14:paraId="1465CAE8"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Giller, K. E., Andersson, J. A., Corbeels, M., Kirkegaard, J., Mortensen, D., Erenstein, O., &amp; Vanlauwe, B. (2015). Beyond conservation agriculture. </w:t>
      </w:r>
      <w:r w:rsidRPr="00BA26CA">
        <w:rPr>
          <w:rFonts w:ascii="Times New Roman" w:hAnsi="Times New Roman" w:cs="Times New Roman"/>
          <w:i/>
          <w:iCs/>
          <w:sz w:val="24"/>
          <w:szCs w:val="24"/>
        </w:rPr>
        <w:t>Frontiers in Plant Science</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6</w:t>
      </w:r>
      <w:r w:rsidRPr="00BA26CA">
        <w:rPr>
          <w:rFonts w:ascii="Times New Roman" w:hAnsi="Times New Roman" w:cs="Times New Roman"/>
          <w:sz w:val="24"/>
          <w:szCs w:val="24"/>
        </w:rPr>
        <w:t>. https://doi.org/10.3389/fpls.2015.00870</w:t>
      </w:r>
    </w:p>
    <w:p w14:paraId="2025E0BA"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Giller, K. E., Witter, E., Corbeels, M., &amp; Tittonell, P. (2009). Conservation agriculture and smallholder farming in Africa: The heretics’ view. </w:t>
      </w:r>
      <w:r w:rsidRPr="00BA26CA">
        <w:rPr>
          <w:rFonts w:ascii="Times New Roman" w:hAnsi="Times New Roman" w:cs="Times New Roman"/>
          <w:i/>
          <w:iCs/>
          <w:sz w:val="24"/>
          <w:szCs w:val="24"/>
        </w:rPr>
        <w:t>Field Crops Research</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114</w:t>
      </w:r>
      <w:r w:rsidRPr="00BA26CA">
        <w:rPr>
          <w:rFonts w:ascii="Times New Roman" w:hAnsi="Times New Roman" w:cs="Times New Roman"/>
          <w:sz w:val="24"/>
          <w:szCs w:val="24"/>
        </w:rPr>
        <w:t>(1), 23–34. https://doi.org/10.1016/j.fcr.2009.06.017</w:t>
      </w:r>
    </w:p>
    <w:p w14:paraId="682B0D1E"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GOB. (2019). </w:t>
      </w:r>
      <w:r w:rsidRPr="00BA26CA">
        <w:rPr>
          <w:rFonts w:ascii="Times New Roman" w:hAnsi="Times New Roman" w:cs="Times New Roman"/>
          <w:i/>
          <w:iCs/>
          <w:sz w:val="24"/>
          <w:szCs w:val="24"/>
        </w:rPr>
        <w:t>District Portal</w:t>
      </w:r>
      <w:r w:rsidRPr="00BA26CA">
        <w:rPr>
          <w:rFonts w:ascii="Times New Roman" w:hAnsi="Times New Roman" w:cs="Times New Roman"/>
          <w:sz w:val="24"/>
          <w:szCs w:val="24"/>
        </w:rPr>
        <w:t>. www.bangladesh.gov.bd</w:t>
      </w:r>
    </w:p>
    <w:p w14:paraId="56A33806" w14:textId="77777777" w:rsidR="00BA26CA" w:rsidRPr="00BA26CA" w:rsidRDefault="00BA26CA" w:rsidP="00BA26CA">
      <w:pPr>
        <w:pStyle w:val="Bibliography"/>
        <w:spacing w:line="276" w:lineRule="auto"/>
        <w:rPr>
          <w:rFonts w:ascii="Times New Roman" w:hAnsi="Times New Roman" w:cs="Times New Roman"/>
          <w:sz w:val="24"/>
          <w:szCs w:val="24"/>
        </w:rPr>
      </w:pPr>
      <w:r w:rsidRPr="00533A10">
        <w:rPr>
          <w:rFonts w:ascii="Times New Roman" w:hAnsi="Times New Roman" w:cs="Times New Roman"/>
          <w:sz w:val="24"/>
          <w:szCs w:val="24"/>
          <w:lang w:val="de-DE"/>
        </w:rPr>
        <w:t xml:space="preserve">Haque, Md., Bell, R., Kassam, A., &amp; Mia, Md. </w:t>
      </w:r>
      <w:r w:rsidRPr="00BA26CA">
        <w:rPr>
          <w:rFonts w:ascii="Times New Roman" w:hAnsi="Times New Roman" w:cs="Times New Roman"/>
          <w:sz w:val="24"/>
          <w:szCs w:val="24"/>
        </w:rPr>
        <w:t xml:space="preserve">(2016). Versatile Strip Seed Drill: A 2-Wheel Tractor-Based Option for Smallholders to Implement Conservation Agriculture in Asia and Africa. </w:t>
      </w:r>
      <w:r w:rsidRPr="00BA26CA">
        <w:rPr>
          <w:rFonts w:ascii="Times New Roman" w:hAnsi="Times New Roman" w:cs="Times New Roman"/>
          <w:i/>
          <w:iCs/>
          <w:sz w:val="24"/>
          <w:szCs w:val="24"/>
        </w:rPr>
        <w:t>Environments</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3</w:t>
      </w:r>
      <w:r w:rsidRPr="00BA26CA">
        <w:rPr>
          <w:rFonts w:ascii="Times New Roman" w:hAnsi="Times New Roman" w:cs="Times New Roman"/>
          <w:sz w:val="24"/>
          <w:szCs w:val="24"/>
        </w:rPr>
        <w:t>(4). https://doi.org/10.3390/environments3010001</w:t>
      </w:r>
    </w:p>
    <w:p w14:paraId="4EA92F3F"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Haque, S., Khan, S., &amp; Joshi, D. (2017). </w:t>
      </w:r>
      <w:r w:rsidRPr="00BA26CA">
        <w:rPr>
          <w:rFonts w:ascii="Times New Roman" w:hAnsi="Times New Roman" w:cs="Times New Roman"/>
          <w:i/>
          <w:iCs/>
          <w:sz w:val="24"/>
          <w:szCs w:val="24"/>
        </w:rPr>
        <w:t>Poverty-gender-agriculture nexus in the northern region of Bangladesh: Challenges and Opportunities</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20</w:t>
      </w:r>
      <w:r w:rsidRPr="00BA26CA">
        <w:rPr>
          <w:rFonts w:ascii="Times New Roman" w:hAnsi="Times New Roman" w:cs="Times New Roman"/>
          <w:sz w:val="24"/>
          <w:szCs w:val="24"/>
        </w:rPr>
        <w:t>, 5.</w:t>
      </w:r>
    </w:p>
    <w:p w14:paraId="4B866166"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Hossain, I. (2017). Best Practices of Conservation Agriculture in Bangladesh. In </w:t>
      </w:r>
      <w:r w:rsidRPr="00BA26CA">
        <w:rPr>
          <w:rFonts w:ascii="Times New Roman" w:hAnsi="Times New Roman" w:cs="Times New Roman"/>
          <w:i/>
          <w:iCs/>
          <w:sz w:val="24"/>
          <w:szCs w:val="24"/>
        </w:rPr>
        <w:t>Best Practices of Conservation Agriculture in South Asia</w:t>
      </w:r>
      <w:r w:rsidRPr="00BA26CA">
        <w:rPr>
          <w:rFonts w:ascii="Times New Roman" w:hAnsi="Times New Roman" w:cs="Times New Roman"/>
          <w:sz w:val="24"/>
          <w:szCs w:val="24"/>
        </w:rPr>
        <w:t xml:space="preserve"> (1st ed., pp. 11–50). SAARC Agriculture Centre.</w:t>
      </w:r>
    </w:p>
    <w:p w14:paraId="7D5353E7"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Hossain, I., Sarker, M., &amp; Hoque, M. (2015). Status of conservation agriculture based tillage technology for crop production in Bangladesh. </w:t>
      </w:r>
      <w:r w:rsidRPr="00BA26CA">
        <w:rPr>
          <w:rFonts w:ascii="Times New Roman" w:hAnsi="Times New Roman" w:cs="Times New Roman"/>
          <w:i/>
          <w:iCs/>
          <w:sz w:val="24"/>
          <w:szCs w:val="24"/>
        </w:rPr>
        <w:t>Bangladesh Journal of Agricultural Research</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40</w:t>
      </w:r>
      <w:r w:rsidRPr="00BA26CA">
        <w:rPr>
          <w:rFonts w:ascii="Times New Roman" w:hAnsi="Times New Roman" w:cs="Times New Roman"/>
          <w:sz w:val="24"/>
          <w:szCs w:val="24"/>
        </w:rPr>
        <w:t>, 235–248. https://doi.org/10.3329/bjar.v40i2.24561</w:t>
      </w:r>
    </w:p>
    <w:p w14:paraId="00C6BA8F"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Hunter, M. C., Smith, R. G., Schipanski, M. E., Atwood, L. W., &amp; Mortensen, D. A. (2017). Agriculture in 2050: Recalibrating Targets for Sustainable Intensification. </w:t>
      </w:r>
      <w:r w:rsidRPr="00BA26CA">
        <w:rPr>
          <w:rFonts w:ascii="Times New Roman" w:hAnsi="Times New Roman" w:cs="Times New Roman"/>
          <w:i/>
          <w:iCs/>
          <w:sz w:val="24"/>
          <w:szCs w:val="24"/>
        </w:rPr>
        <w:t>BioScience</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67</w:t>
      </w:r>
      <w:r w:rsidRPr="00BA26CA">
        <w:rPr>
          <w:rFonts w:ascii="Times New Roman" w:hAnsi="Times New Roman" w:cs="Times New Roman"/>
          <w:sz w:val="24"/>
          <w:szCs w:val="24"/>
        </w:rPr>
        <w:t>(4), 386–391. https://doi.org/10.1093/biosci/bix010</w:t>
      </w:r>
    </w:p>
    <w:p w14:paraId="62EFBA51"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lastRenderedPageBreak/>
        <w:t xml:space="preserve">Islam, M., Uddin, M., Ali, S., &amp; Rabbani, M. (2020). Adoptation of Conservation Agriculture by the Farmers in a Selected area of Nabinagarupazila under Brahmanbaria District, Bangladesh. </w:t>
      </w:r>
      <w:r w:rsidRPr="00BA26CA">
        <w:rPr>
          <w:rFonts w:ascii="Times New Roman" w:hAnsi="Times New Roman" w:cs="Times New Roman"/>
          <w:i/>
          <w:iCs/>
          <w:sz w:val="24"/>
          <w:szCs w:val="24"/>
        </w:rPr>
        <w:t>Journal of Agroecology and Natural Resource Management</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7</w:t>
      </w:r>
      <w:r w:rsidRPr="00BA26CA">
        <w:rPr>
          <w:rFonts w:ascii="Times New Roman" w:hAnsi="Times New Roman" w:cs="Times New Roman"/>
          <w:sz w:val="24"/>
          <w:szCs w:val="24"/>
        </w:rPr>
        <w:t>(1), 5.</w:t>
      </w:r>
    </w:p>
    <w:p w14:paraId="21CBA260"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Islam, S., Gathala, M. K., Tiwari, T. P., Timsina, J., Laing, A. M., Maharjan, S., Chowdhury, A. K., Bhattacharya, P. M., Dhar, T., Mitra, B., Kumar, S., Srivastwa, P. K., Dutta, S. K., Shrestha, R., Manandhar, S., Sherestha, S. R., Paneru, P., Siddquie, N.-E.-A., Hossain, A., … Gérard, B. (2019). Conservation agriculture based sustainable intensification: Increasing yields and water productivity for smallholders of the Eastern Gangetic Plains. </w:t>
      </w:r>
      <w:r w:rsidRPr="00BA26CA">
        <w:rPr>
          <w:rFonts w:ascii="Times New Roman" w:hAnsi="Times New Roman" w:cs="Times New Roman"/>
          <w:i/>
          <w:iCs/>
          <w:sz w:val="24"/>
          <w:szCs w:val="24"/>
        </w:rPr>
        <w:t>Field Crops Research</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238</w:t>
      </w:r>
      <w:r w:rsidRPr="00BA26CA">
        <w:rPr>
          <w:rFonts w:ascii="Times New Roman" w:hAnsi="Times New Roman" w:cs="Times New Roman"/>
          <w:sz w:val="24"/>
          <w:szCs w:val="24"/>
        </w:rPr>
        <w:t>, 1–17. https://doi.org/10.1016/j.fcr.2019.04.005</w:t>
      </w:r>
    </w:p>
    <w:p w14:paraId="1C20FFDD"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Jayaraman, S., Dang, Y. P., Naorem, A., Page, K. L., &amp; Dalal, R. C. (2021). Conservation Agriculture as a System to Enhance Ecosystem Services. </w:t>
      </w:r>
      <w:r w:rsidRPr="00BA26CA">
        <w:rPr>
          <w:rFonts w:ascii="Times New Roman" w:hAnsi="Times New Roman" w:cs="Times New Roman"/>
          <w:i/>
          <w:iCs/>
          <w:sz w:val="24"/>
          <w:szCs w:val="24"/>
        </w:rPr>
        <w:t>Agriculture</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11</w:t>
      </w:r>
      <w:r w:rsidRPr="00BA26CA">
        <w:rPr>
          <w:rFonts w:ascii="Times New Roman" w:hAnsi="Times New Roman" w:cs="Times New Roman"/>
          <w:sz w:val="24"/>
          <w:szCs w:val="24"/>
        </w:rPr>
        <w:t>(8), Article 8. https://doi.org/10.3390/agriculture11080718</w:t>
      </w:r>
    </w:p>
    <w:p w14:paraId="39048399"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Kafiluddin, A., &amp; Islam, M. S. (2008). Fertilizer distribution, subsidy, marketing, promotion and agronomic use efficiency scenario in Bangladesh. </w:t>
      </w:r>
      <w:r w:rsidRPr="00BA26CA">
        <w:rPr>
          <w:rFonts w:ascii="Times New Roman" w:hAnsi="Times New Roman" w:cs="Times New Roman"/>
          <w:i/>
          <w:iCs/>
          <w:sz w:val="24"/>
          <w:szCs w:val="24"/>
        </w:rPr>
        <w:t>In: Proceedings of IFA Crossroads Asia-Pacific 2008</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December 16-18</w:t>
      </w:r>
      <w:r w:rsidRPr="00BA26CA">
        <w:rPr>
          <w:rFonts w:ascii="Times New Roman" w:hAnsi="Times New Roman" w:cs="Times New Roman"/>
          <w:sz w:val="24"/>
          <w:szCs w:val="24"/>
        </w:rPr>
        <w:t>, 1–22.</w:t>
      </w:r>
    </w:p>
    <w:p w14:paraId="7D3954E7"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Kassam, A., Friedrich, T., &amp; Derpsch, R. (2019). Global spread of Conservation Agriculture. </w:t>
      </w:r>
      <w:r w:rsidRPr="00BA26CA">
        <w:rPr>
          <w:rFonts w:ascii="Times New Roman" w:hAnsi="Times New Roman" w:cs="Times New Roman"/>
          <w:i/>
          <w:iCs/>
          <w:sz w:val="24"/>
          <w:szCs w:val="24"/>
        </w:rPr>
        <w:t>International Journal of Environmental Studies</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76</w:t>
      </w:r>
      <w:r w:rsidRPr="00BA26CA">
        <w:rPr>
          <w:rFonts w:ascii="Times New Roman" w:hAnsi="Times New Roman" w:cs="Times New Roman"/>
          <w:sz w:val="24"/>
          <w:szCs w:val="24"/>
        </w:rPr>
        <w:t>(1), 29–51. https://doi.org/10.1080/00207233.2018.1494927</w:t>
      </w:r>
    </w:p>
    <w:p w14:paraId="1B7B1755"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Kassam, A., Friedrich, T., Shaxson, F., Bartz, H., Mello, I., Kienzle, J., &amp; Pretty, J. (2014). </w:t>
      </w:r>
      <w:r w:rsidRPr="00BA26CA">
        <w:rPr>
          <w:rFonts w:ascii="Times New Roman" w:hAnsi="Times New Roman" w:cs="Times New Roman"/>
          <w:i/>
          <w:iCs/>
          <w:sz w:val="24"/>
          <w:szCs w:val="24"/>
        </w:rPr>
        <w:t>The spread of Conservation Agriculture: Policy and institutional support for adoption and uptake</w:t>
      </w:r>
      <w:r w:rsidRPr="00BA26CA">
        <w:rPr>
          <w:rFonts w:ascii="Times New Roman" w:hAnsi="Times New Roman" w:cs="Times New Roman"/>
          <w:sz w:val="24"/>
          <w:szCs w:val="24"/>
        </w:rPr>
        <w:t xml:space="preserve"> (7; Field Actions Science Reports). The journal of field actions. http://journals.openedition.org/factsreports/3720</w:t>
      </w:r>
    </w:p>
    <w:p w14:paraId="5C3AE3A1" w14:textId="77777777" w:rsidR="00BA26CA" w:rsidRPr="00BA26CA" w:rsidRDefault="00BA26CA" w:rsidP="00BA26CA">
      <w:pPr>
        <w:pStyle w:val="Bibliography"/>
        <w:spacing w:line="276" w:lineRule="auto"/>
        <w:rPr>
          <w:rFonts w:ascii="Times New Roman" w:hAnsi="Times New Roman" w:cs="Times New Roman"/>
          <w:sz w:val="24"/>
          <w:szCs w:val="24"/>
        </w:rPr>
      </w:pPr>
      <w:r w:rsidRPr="00533A10">
        <w:rPr>
          <w:rFonts w:ascii="Times New Roman" w:hAnsi="Times New Roman" w:cs="Times New Roman"/>
          <w:sz w:val="24"/>
          <w:szCs w:val="24"/>
          <w:lang w:val="de-DE"/>
        </w:rPr>
        <w:t xml:space="preserve">Kaweesa, S. H., Ndah, H. T., Schuler, J., Melcher, A., &amp; Loiskandl, W. (2020). </w:t>
      </w:r>
      <w:r w:rsidRPr="00BA26CA">
        <w:rPr>
          <w:rFonts w:ascii="Times New Roman" w:hAnsi="Times New Roman" w:cs="Times New Roman"/>
          <w:sz w:val="24"/>
          <w:szCs w:val="24"/>
        </w:rPr>
        <w:t xml:space="preserve">Understanding the conditions of conservation agriculture adoption in Lango region, Uganda. </w:t>
      </w:r>
      <w:r w:rsidRPr="00BA26CA">
        <w:rPr>
          <w:rFonts w:ascii="Times New Roman" w:hAnsi="Times New Roman" w:cs="Times New Roman"/>
          <w:i/>
          <w:iCs/>
          <w:sz w:val="24"/>
          <w:szCs w:val="24"/>
        </w:rPr>
        <w:t>Agroecology and Sustainable Food Systems</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44</w:t>
      </w:r>
      <w:r w:rsidRPr="00BA26CA">
        <w:rPr>
          <w:rFonts w:ascii="Times New Roman" w:hAnsi="Times New Roman" w:cs="Times New Roman"/>
          <w:sz w:val="24"/>
          <w:szCs w:val="24"/>
        </w:rPr>
        <w:t>(10), 1260–1279. https://doi.org/10.1080/21683565.2020.1751769</w:t>
      </w:r>
    </w:p>
    <w:p w14:paraId="5A3B89D4"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Khoza, T., Senyolo, G., Mmbengwa, V., &amp; Soundy, P. (2019). Socio-economic factors influencing smallholder farmers’ decision to participate in agro-processing industry in Gauteng province, South Africa. </w:t>
      </w:r>
      <w:r w:rsidRPr="00BA26CA">
        <w:rPr>
          <w:rFonts w:ascii="Times New Roman" w:hAnsi="Times New Roman" w:cs="Times New Roman"/>
          <w:i/>
          <w:iCs/>
          <w:sz w:val="24"/>
          <w:szCs w:val="24"/>
        </w:rPr>
        <w:t>Cogent Social Sciences</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5</w:t>
      </w:r>
      <w:r w:rsidRPr="00BA26CA">
        <w:rPr>
          <w:rFonts w:ascii="Times New Roman" w:hAnsi="Times New Roman" w:cs="Times New Roman"/>
          <w:sz w:val="24"/>
          <w:szCs w:val="24"/>
        </w:rPr>
        <w:t>(1), 1664193. https://doi.org/10.1080/23311886.2019.1664193</w:t>
      </w:r>
    </w:p>
    <w:p w14:paraId="39236AE6"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Kvartiuk, V., &amp; Petrick, M. (2021). </w:t>
      </w:r>
      <w:r w:rsidRPr="00533A10">
        <w:rPr>
          <w:rFonts w:ascii="Times New Roman" w:hAnsi="Times New Roman" w:cs="Times New Roman"/>
          <w:sz w:val="24"/>
          <w:szCs w:val="24"/>
          <w:lang w:val="de-DE"/>
        </w:rPr>
        <w:t xml:space="preserve">Liberal land reform in Kazakhstan? </w:t>
      </w:r>
      <w:r w:rsidRPr="00BA26CA">
        <w:rPr>
          <w:rFonts w:ascii="Times New Roman" w:hAnsi="Times New Roman" w:cs="Times New Roman"/>
          <w:sz w:val="24"/>
          <w:szCs w:val="24"/>
        </w:rPr>
        <w:t xml:space="preserve">The effect on land rental and credit markets. </w:t>
      </w:r>
      <w:r w:rsidRPr="00BA26CA">
        <w:rPr>
          <w:rFonts w:ascii="Times New Roman" w:hAnsi="Times New Roman" w:cs="Times New Roman"/>
          <w:i/>
          <w:iCs/>
          <w:sz w:val="24"/>
          <w:szCs w:val="24"/>
        </w:rPr>
        <w:t>World Development</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138</w:t>
      </w:r>
      <w:r w:rsidRPr="00BA26CA">
        <w:rPr>
          <w:rFonts w:ascii="Times New Roman" w:hAnsi="Times New Roman" w:cs="Times New Roman"/>
          <w:sz w:val="24"/>
          <w:szCs w:val="24"/>
        </w:rPr>
        <w:t>, 105285. https://doi.org/10.1016/j.worlddev.2020.105285</w:t>
      </w:r>
    </w:p>
    <w:p w14:paraId="1EC8CE13" w14:textId="77777777" w:rsidR="00BA26CA" w:rsidRPr="00BA26CA" w:rsidRDefault="00BA26CA" w:rsidP="00BA26CA">
      <w:pPr>
        <w:pStyle w:val="Bibliography"/>
        <w:spacing w:line="276" w:lineRule="auto"/>
        <w:rPr>
          <w:rFonts w:ascii="Times New Roman" w:hAnsi="Times New Roman" w:cs="Times New Roman"/>
          <w:sz w:val="24"/>
          <w:szCs w:val="24"/>
        </w:rPr>
      </w:pPr>
      <w:r w:rsidRPr="00533A10">
        <w:rPr>
          <w:rFonts w:ascii="Times New Roman" w:hAnsi="Times New Roman" w:cs="Times New Roman"/>
          <w:sz w:val="24"/>
          <w:szCs w:val="24"/>
          <w:lang w:val="de-DE"/>
        </w:rPr>
        <w:t xml:space="preserve">Liniger, H., Studer, R. M., Hauert, C., &amp; Gurtner, M. (2011). </w:t>
      </w:r>
      <w:r w:rsidRPr="00BA26CA">
        <w:rPr>
          <w:rFonts w:ascii="Times New Roman" w:hAnsi="Times New Roman" w:cs="Times New Roman"/>
          <w:i/>
          <w:iCs/>
          <w:sz w:val="24"/>
          <w:szCs w:val="24"/>
        </w:rPr>
        <w:t>Sustainable land management in practice: Guidelines and best practices for Sub-Saharan Africa</w:t>
      </w:r>
      <w:r w:rsidRPr="00BA26CA">
        <w:rPr>
          <w:rFonts w:ascii="Times New Roman" w:hAnsi="Times New Roman" w:cs="Times New Roman"/>
          <w:sz w:val="24"/>
          <w:szCs w:val="24"/>
        </w:rPr>
        <w:t>. Food and Agriculture Organization of the United Nations (FAO).</w:t>
      </w:r>
    </w:p>
    <w:p w14:paraId="1896848C"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Michler, J. D., Baylis, K., Arends-Kuenning, M., &amp; Mazvimavi, K. (2019). Conservation agriculture and climate resilience. </w:t>
      </w:r>
      <w:r w:rsidRPr="00BA26CA">
        <w:rPr>
          <w:rFonts w:ascii="Times New Roman" w:hAnsi="Times New Roman" w:cs="Times New Roman"/>
          <w:i/>
          <w:iCs/>
          <w:sz w:val="24"/>
          <w:szCs w:val="24"/>
        </w:rPr>
        <w:t>Journal of Environmental Economics and Management</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93</w:t>
      </w:r>
      <w:r w:rsidRPr="00BA26CA">
        <w:rPr>
          <w:rFonts w:ascii="Times New Roman" w:hAnsi="Times New Roman" w:cs="Times New Roman"/>
          <w:sz w:val="24"/>
          <w:szCs w:val="24"/>
        </w:rPr>
        <w:t>, 148–169. https://doi.org/10.1016/j.jeem.2018.11.008</w:t>
      </w:r>
    </w:p>
    <w:p w14:paraId="6167B9F0"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lastRenderedPageBreak/>
        <w:t xml:space="preserve">Mittal, S., &amp; Mehar, M. (2016). Socio-economic Factors Affecting Adoption of Modern Information and Communication Technology by Farmers in India: Analysis Using Multivariate Probit Model. </w:t>
      </w:r>
      <w:r w:rsidRPr="00BA26CA">
        <w:rPr>
          <w:rFonts w:ascii="Times New Roman" w:hAnsi="Times New Roman" w:cs="Times New Roman"/>
          <w:i/>
          <w:iCs/>
          <w:sz w:val="24"/>
          <w:szCs w:val="24"/>
        </w:rPr>
        <w:t>The Journal of Agricultural Education and Extension</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22</w:t>
      </w:r>
      <w:r w:rsidRPr="00BA26CA">
        <w:rPr>
          <w:rFonts w:ascii="Times New Roman" w:hAnsi="Times New Roman" w:cs="Times New Roman"/>
          <w:sz w:val="24"/>
          <w:szCs w:val="24"/>
        </w:rPr>
        <w:t>(2), 199–212. https://doi.org/10.1080/1389224X.2014.997255</w:t>
      </w:r>
    </w:p>
    <w:p w14:paraId="6355062D"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Morris, C., &amp; Potter, C. (1995). Recruiting the new conservationists: Farmers’ adoption of agri-environmental schemes in the U.K. </w:t>
      </w:r>
      <w:r w:rsidRPr="00BA26CA">
        <w:rPr>
          <w:rFonts w:ascii="Times New Roman" w:hAnsi="Times New Roman" w:cs="Times New Roman"/>
          <w:i/>
          <w:iCs/>
          <w:sz w:val="24"/>
          <w:szCs w:val="24"/>
        </w:rPr>
        <w:t>Journal of Rural Studies</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11</w:t>
      </w:r>
      <w:r w:rsidRPr="00BA26CA">
        <w:rPr>
          <w:rFonts w:ascii="Times New Roman" w:hAnsi="Times New Roman" w:cs="Times New Roman"/>
          <w:sz w:val="24"/>
          <w:szCs w:val="24"/>
        </w:rPr>
        <w:t>(1), 51–63. https://doi.org/10.1016/0743-0167(94)00037-A</w:t>
      </w:r>
    </w:p>
    <w:p w14:paraId="4FDACBF5"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Muddassir, M., Noor, M. A., Ahmed, A., Aldosari, F., Waqas, M. A., Zia, M. A., Mubushar, M., Zuhaibe, A.-H., &amp; Jalip, M. W. (2019). Awareness and adoption level of fish farmers regarding recommended fish farming practices in Hafizabad, Pakistan. </w:t>
      </w:r>
      <w:r w:rsidRPr="00BA26CA">
        <w:rPr>
          <w:rFonts w:ascii="Times New Roman" w:hAnsi="Times New Roman" w:cs="Times New Roman"/>
          <w:i/>
          <w:iCs/>
          <w:sz w:val="24"/>
          <w:szCs w:val="24"/>
        </w:rPr>
        <w:t>Journal of the Saudi Society of Agricultural Sciences</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18</w:t>
      </w:r>
      <w:r w:rsidRPr="00BA26CA">
        <w:rPr>
          <w:rFonts w:ascii="Times New Roman" w:hAnsi="Times New Roman" w:cs="Times New Roman"/>
          <w:sz w:val="24"/>
          <w:szCs w:val="24"/>
        </w:rPr>
        <w:t>(1), 41–48. https://doi.org/10.1016/j.jssas.2016.12.004</w:t>
      </w:r>
    </w:p>
    <w:p w14:paraId="17CF4727"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Multi-Stage Sample. (2008). In P. Lavrakas, </w:t>
      </w:r>
      <w:r w:rsidRPr="00BA26CA">
        <w:rPr>
          <w:rFonts w:ascii="Times New Roman" w:hAnsi="Times New Roman" w:cs="Times New Roman"/>
          <w:i/>
          <w:iCs/>
          <w:sz w:val="24"/>
          <w:szCs w:val="24"/>
        </w:rPr>
        <w:t>Encyclopedia of Survey Research Methods</w:t>
      </w:r>
      <w:r w:rsidRPr="00BA26CA">
        <w:rPr>
          <w:rFonts w:ascii="Times New Roman" w:hAnsi="Times New Roman" w:cs="Times New Roman"/>
          <w:sz w:val="24"/>
          <w:szCs w:val="24"/>
        </w:rPr>
        <w:t>. Sage Publications, Inc. https://doi.org/10.4135/9781412963947.n311</w:t>
      </w:r>
    </w:p>
    <w:p w14:paraId="05E97225"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Noack, F., &amp; Larsen, A. (2019). The contrasting effects of farm size on farm incomes and food production. </w:t>
      </w:r>
      <w:r w:rsidRPr="00BA26CA">
        <w:rPr>
          <w:rFonts w:ascii="Times New Roman" w:hAnsi="Times New Roman" w:cs="Times New Roman"/>
          <w:i/>
          <w:iCs/>
          <w:sz w:val="24"/>
          <w:szCs w:val="24"/>
        </w:rPr>
        <w:t>Environmental Research Letters</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14</w:t>
      </w:r>
      <w:r w:rsidRPr="00BA26CA">
        <w:rPr>
          <w:rFonts w:ascii="Times New Roman" w:hAnsi="Times New Roman" w:cs="Times New Roman"/>
          <w:sz w:val="24"/>
          <w:szCs w:val="24"/>
        </w:rPr>
        <w:t>(8), 084024. https://doi.org/10.1088/1748-9326/ab2dbf</w:t>
      </w:r>
    </w:p>
    <w:p w14:paraId="67CCBA26"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Onuche, U., Ahmed, T. A., &amp; Ebenehi, O. (2020). Assessment of the Constraints to Catfish Farming in Kogi State, Nigeria. </w:t>
      </w:r>
      <w:r w:rsidRPr="00BA26CA">
        <w:rPr>
          <w:rFonts w:ascii="Times New Roman" w:hAnsi="Times New Roman" w:cs="Times New Roman"/>
          <w:i/>
          <w:iCs/>
          <w:sz w:val="24"/>
          <w:szCs w:val="24"/>
        </w:rPr>
        <w:t>Asian Research Journal of Agriculture</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12</w:t>
      </w:r>
      <w:r w:rsidRPr="00BA26CA">
        <w:rPr>
          <w:rFonts w:ascii="Times New Roman" w:hAnsi="Times New Roman" w:cs="Times New Roman"/>
          <w:sz w:val="24"/>
          <w:szCs w:val="24"/>
        </w:rPr>
        <w:t>(3), 39–46. https://doi.org/10.9734/arja/2020/v12i330086</w:t>
      </w:r>
    </w:p>
    <w:p w14:paraId="340E334D"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Pannell, D. J., Llewellyn, R. S., &amp; Corbeels, M. (2014). The farm-level economics of conservation agriculture for resource-poor farmers. </w:t>
      </w:r>
      <w:r w:rsidRPr="00BA26CA">
        <w:rPr>
          <w:rFonts w:ascii="Times New Roman" w:hAnsi="Times New Roman" w:cs="Times New Roman"/>
          <w:i/>
          <w:iCs/>
          <w:sz w:val="24"/>
          <w:szCs w:val="24"/>
        </w:rPr>
        <w:t>Agriculture, Ecosystems &amp; Environment</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187</w:t>
      </w:r>
      <w:r w:rsidRPr="00BA26CA">
        <w:rPr>
          <w:rFonts w:ascii="Times New Roman" w:hAnsi="Times New Roman" w:cs="Times New Roman"/>
          <w:sz w:val="24"/>
          <w:szCs w:val="24"/>
        </w:rPr>
        <w:t>, 52–64. https://doi.org/10.1016/j.agee.2013.10.014</w:t>
      </w:r>
    </w:p>
    <w:p w14:paraId="1FD2CF3E"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Pimentel, D. (2006). Soil Erosion: A Food and Environmental Threat. </w:t>
      </w:r>
      <w:r w:rsidRPr="00BA26CA">
        <w:rPr>
          <w:rFonts w:ascii="Times New Roman" w:hAnsi="Times New Roman" w:cs="Times New Roman"/>
          <w:i/>
          <w:iCs/>
          <w:sz w:val="24"/>
          <w:szCs w:val="24"/>
        </w:rPr>
        <w:t>Environment, Development and Sustainability</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8</w:t>
      </w:r>
      <w:r w:rsidRPr="00BA26CA">
        <w:rPr>
          <w:rFonts w:ascii="Times New Roman" w:hAnsi="Times New Roman" w:cs="Times New Roman"/>
          <w:sz w:val="24"/>
          <w:szCs w:val="24"/>
        </w:rPr>
        <w:t>(1), 119–137. https://doi.org/10.1007/s10668-005-1262-8</w:t>
      </w:r>
    </w:p>
    <w:p w14:paraId="75652ED3"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Pradhan, A., Chan, C., Roul, P. K., Halbrendt, J., &amp; Sipes, B. (2018). Potential of conservation agriculture (CA) for climate change adaptation and food security under rainfed uplands of India: A transdisciplinary approach. </w:t>
      </w:r>
      <w:r w:rsidRPr="00BA26CA">
        <w:rPr>
          <w:rFonts w:ascii="Times New Roman" w:hAnsi="Times New Roman" w:cs="Times New Roman"/>
          <w:i/>
          <w:iCs/>
          <w:sz w:val="24"/>
          <w:szCs w:val="24"/>
        </w:rPr>
        <w:t>Agricultural Systems</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163</w:t>
      </w:r>
      <w:r w:rsidRPr="00BA26CA">
        <w:rPr>
          <w:rFonts w:ascii="Times New Roman" w:hAnsi="Times New Roman" w:cs="Times New Roman"/>
          <w:sz w:val="24"/>
          <w:szCs w:val="24"/>
        </w:rPr>
        <w:t>, 27–35. https://doi.org/10.1016/j.agsy.2017.01.002</w:t>
      </w:r>
    </w:p>
    <w:p w14:paraId="45C2426C"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Rashid, M., Islam, A. B. M., Shirazy, B., &amp; Shahidullah, S. (2017). Cropping Systems and Land Use Pattern in Rajshahi Region. </w:t>
      </w:r>
      <w:r w:rsidRPr="00BA26CA">
        <w:rPr>
          <w:rFonts w:ascii="Times New Roman" w:hAnsi="Times New Roman" w:cs="Times New Roman"/>
          <w:i/>
          <w:iCs/>
          <w:sz w:val="24"/>
          <w:szCs w:val="24"/>
        </w:rPr>
        <w:t>Bangladesh Rice Journal</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21</w:t>
      </w:r>
      <w:r w:rsidRPr="00BA26CA">
        <w:rPr>
          <w:rFonts w:ascii="Times New Roman" w:hAnsi="Times New Roman" w:cs="Times New Roman"/>
          <w:sz w:val="24"/>
          <w:szCs w:val="24"/>
        </w:rPr>
        <w:t>(2), 237–254. https://doi.org/10.3329/brj.v21i2.38209</w:t>
      </w:r>
    </w:p>
    <w:p w14:paraId="487B071F"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Reij, C., Scoones, I., &amp; Toulmin, C. (Eds.). (2013). </w:t>
      </w:r>
      <w:r w:rsidRPr="00BA26CA">
        <w:rPr>
          <w:rFonts w:ascii="Times New Roman" w:hAnsi="Times New Roman" w:cs="Times New Roman"/>
          <w:i/>
          <w:iCs/>
          <w:sz w:val="24"/>
          <w:szCs w:val="24"/>
        </w:rPr>
        <w:t>Sustaining the Soil: Indigenous Soil and Water Conservation in Africa</w:t>
      </w:r>
      <w:r w:rsidRPr="00BA26CA">
        <w:rPr>
          <w:rFonts w:ascii="Times New Roman" w:hAnsi="Times New Roman" w:cs="Times New Roman"/>
          <w:sz w:val="24"/>
          <w:szCs w:val="24"/>
        </w:rPr>
        <w:t>. Routledge. https://doi.org/10.4324/9781315070858</w:t>
      </w:r>
    </w:p>
    <w:p w14:paraId="32CCFA97"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Robinson, D. A., Panagos, P., Borrelli, P., Jones, A., Montanarella, L., Tye, A., &amp; Obst, C. G. (2017). Soil natural capital in europe; a framework for state and change assessment. </w:t>
      </w:r>
      <w:r w:rsidRPr="00BA26CA">
        <w:rPr>
          <w:rFonts w:ascii="Times New Roman" w:hAnsi="Times New Roman" w:cs="Times New Roman"/>
          <w:i/>
          <w:iCs/>
          <w:sz w:val="24"/>
          <w:szCs w:val="24"/>
        </w:rPr>
        <w:t>Scientific Reports</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7</w:t>
      </w:r>
      <w:r w:rsidRPr="00BA26CA">
        <w:rPr>
          <w:rFonts w:ascii="Times New Roman" w:hAnsi="Times New Roman" w:cs="Times New Roman"/>
          <w:sz w:val="24"/>
          <w:szCs w:val="24"/>
        </w:rPr>
        <w:t>(1), 6706. https://doi.org/10.1038/s41598-017-06819-3</w:t>
      </w:r>
    </w:p>
    <w:p w14:paraId="7CB653E2"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lastRenderedPageBreak/>
        <w:t xml:space="preserve">Roy, K. C., Haque, M. E., Justice, S., Hossain, I., &amp; Meisner, C. A. (2009). Development of tillage machinery for conservation agriculture in Bangladesh. </w:t>
      </w:r>
      <w:r w:rsidRPr="00BA26CA">
        <w:rPr>
          <w:rFonts w:ascii="Times New Roman" w:hAnsi="Times New Roman" w:cs="Times New Roman"/>
          <w:i/>
          <w:iCs/>
          <w:sz w:val="24"/>
          <w:szCs w:val="24"/>
        </w:rPr>
        <w:t>Agricultuiral Mechanization in Asia</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40</w:t>
      </w:r>
      <w:r w:rsidRPr="00BA26CA">
        <w:rPr>
          <w:rFonts w:ascii="Times New Roman" w:hAnsi="Times New Roman" w:cs="Times New Roman"/>
          <w:sz w:val="24"/>
          <w:szCs w:val="24"/>
        </w:rPr>
        <w:t>(2), 58–64.</w:t>
      </w:r>
    </w:p>
    <w:p w14:paraId="79BD0DEB"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Rufino, M. C., Dury, J., Tittonell, P., van Wijk, M. T., Herrero, M., Zingore, S., Mapfumo, P., &amp; Giller, K. E. (2011). Competing use of organic resources, village-level interactions between farm types and climate variability in a communal area of NE Zimbabwe. </w:t>
      </w:r>
      <w:r w:rsidRPr="00BA26CA">
        <w:rPr>
          <w:rFonts w:ascii="Times New Roman" w:hAnsi="Times New Roman" w:cs="Times New Roman"/>
          <w:i/>
          <w:iCs/>
          <w:sz w:val="24"/>
          <w:szCs w:val="24"/>
        </w:rPr>
        <w:t>Agricultural Systems</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104</w:t>
      </w:r>
      <w:r w:rsidRPr="00BA26CA">
        <w:rPr>
          <w:rFonts w:ascii="Times New Roman" w:hAnsi="Times New Roman" w:cs="Times New Roman"/>
          <w:sz w:val="24"/>
          <w:szCs w:val="24"/>
        </w:rPr>
        <w:t>(2), 175–190. https://doi.org/10.1016/j.agsy.2010.06.001</w:t>
      </w:r>
    </w:p>
    <w:p w14:paraId="64CBE449"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Ruzzante, S., Labarta, R., &amp; Bilton, A. (2021). Adoption of agricultural technology in the developing world: A meta-analysis of the empirical literature. </w:t>
      </w:r>
      <w:r w:rsidRPr="00BA26CA">
        <w:rPr>
          <w:rFonts w:ascii="Times New Roman" w:hAnsi="Times New Roman" w:cs="Times New Roman"/>
          <w:i/>
          <w:iCs/>
          <w:sz w:val="24"/>
          <w:szCs w:val="24"/>
        </w:rPr>
        <w:t>World Development</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146</w:t>
      </w:r>
      <w:r w:rsidRPr="00BA26CA">
        <w:rPr>
          <w:rFonts w:ascii="Times New Roman" w:hAnsi="Times New Roman" w:cs="Times New Roman"/>
          <w:sz w:val="24"/>
          <w:szCs w:val="24"/>
        </w:rPr>
        <w:t>, 105599. https://doi.org/10.1016/j.worlddev.2021.105599</w:t>
      </w:r>
    </w:p>
    <w:p w14:paraId="7D019E5B"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Salam, Md. T. B., Zaman, S. M. S., Hossen, S. M. T., &amp; Nur, Md. A. (2021). Consecutive 2-year data analysis to assess the soil quality and ecological risk of heavy metals in Tobacco field: A case study in Northern Bangladesh. </w:t>
      </w:r>
      <w:r w:rsidRPr="00BA26CA">
        <w:rPr>
          <w:rFonts w:ascii="Times New Roman" w:hAnsi="Times New Roman" w:cs="Times New Roman"/>
          <w:i/>
          <w:iCs/>
          <w:sz w:val="24"/>
          <w:szCs w:val="24"/>
        </w:rPr>
        <w:t>SN Applied Sciences</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3</w:t>
      </w:r>
      <w:r w:rsidRPr="00BA26CA">
        <w:rPr>
          <w:rFonts w:ascii="Times New Roman" w:hAnsi="Times New Roman" w:cs="Times New Roman"/>
          <w:sz w:val="24"/>
          <w:szCs w:val="24"/>
        </w:rPr>
        <w:t>(2), 193. https://doi.org/10.1007/s42452-021-04152-z</w:t>
      </w:r>
    </w:p>
    <w:p w14:paraId="42250118"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Shetto, R., Owenya, M., African Conservation Tillage Network, CIRAD (Organization), &amp; Food Agriculture Organization of the United Nations (Eds.). (2007). </w:t>
      </w:r>
      <w:r w:rsidRPr="00BA26CA">
        <w:rPr>
          <w:rFonts w:ascii="Times New Roman" w:hAnsi="Times New Roman" w:cs="Times New Roman"/>
          <w:i/>
          <w:iCs/>
          <w:sz w:val="24"/>
          <w:szCs w:val="24"/>
        </w:rPr>
        <w:t>Conservation agriculture as practised in Tanzania: Three case studies</w:t>
      </w:r>
      <w:r w:rsidRPr="00BA26CA">
        <w:rPr>
          <w:rFonts w:ascii="Times New Roman" w:hAnsi="Times New Roman" w:cs="Times New Roman"/>
          <w:sz w:val="24"/>
          <w:szCs w:val="24"/>
        </w:rPr>
        <w:t>. African Conservation Tillage Network ; Food Agriculture Organization of the United Nations.</w:t>
      </w:r>
    </w:p>
    <w:p w14:paraId="20A7CF43"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Singas, S., &amp; Manus, P. (2014). Factors Influencing Adoption of Pond Fish Farming Innovations in Potsy of Morobe Province, Papua New Guinea. </w:t>
      </w:r>
      <w:r w:rsidRPr="00BA26CA">
        <w:rPr>
          <w:rFonts w:ascii="Times New Roman" w:hAnsi="Times New Roman" w:cs="Times New Roman"/>
          <w:i/>
          <w:iCs/>
          <w:sz w:val="24"/>
          <w:szCs w:val="24"/>
        </w:rPr>
        <w:t>Universal Journal of Agricultural Research</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2</w:t>
      </w:r>
      <w:r w:rsidRPr="00BA26CA">
        <w:rPr>
          <w:rFonts w:ascii="Times New Roman" w:hAnsi="Times New Roman" w:cs="Times New Roman"/>
          <w:sz w:val="24"/>
          <w:szCs w:val="24"/>
        </w:rPr>
        <w:t>(6), 191–197. https://doi.org/10.13189/ ujar.2014.020602</w:t>
      </w:r>
    </w:p>
    <w:p w14:paraId="60C6F323" w14:textId="77777777" w:rsidR="00BA26CA" w:rsidRPr="00533A10" w:rsidRDefault="00BA26CA" w:rsidP="00BA26CA">
      <w:pPr>
        <w:pStyle w:val="Bibliography"/>
        <w:spacing w:line="276" w:lineRule="auto"/>
        <w:rPr>
          <w:rFonts w:ascii="Times New Roman" w:hAnsi="Times New Roman" w:cs="Times New Roman"/>
          <w:sz w:val="24"/>
          <w:szCs w:val="24"/>
          <w:lang w:val="de-DE"/>
        </w:rPr>
      </w:pPr>
      <w:r w:rsidRPr="00BA26CA">
        <w:rPr>
          <w:rFonts w:ascii="Times New Roman" w:hAnsi="Times New Roman" w:cs="Times New Roman"/>
          <w:sz w:val="24"/>
          <w:szCs w:val="24"/>
        </w:rPr>
        <w:t xml:space="preserve">Sinha, A. K., Ghosh, A., Dhar, T., Bhattacharya, P. M., Mitra, B., Rakesh, S., Paneru, P., Shrestha, S. R., Manandhar, S., Beura, K., Dutta, S., Pradhan, A. K., Rao, K. K., Hossain, A., Siddquie, N., Molla, M. S. H., Chaki, A. K., Gathala, M. K., Islam, M. S., … Menzies, N. W. (2019). Trends in key soil parameters under conservation agriculture-based sustainable intensification farming practices in the Eastern Ganga Alluvial Plains. </w:t>
      </w:r>
      <w:r w:rsidRPr="00533A10">
        <w:rPr>
          <w:rFonts w:ascii="Times New Roman" w:hAnsi="Times New Roman" w:cs="Times New Roman"/>
          <w:i/>
          <w:iCs/>
          <w:sz w:val="24"/>
          <w:szCs w:val="24"/>
          <w:lang w:val="de-DE"/>
        </w:rPr>
        <w:t>Soil Research</w:t>
      </w:r>
      <w:r w:rsidRPr="00533A10">
        <w:rPr>
          <w:rFonts w:ascii="Times New Roman" w:hAnsi="Times New Roman" w:cs="Times New Roman"/>
          <w:sz w:val="24"/>
          <w:szCs w:val="24"/>
          <w:lang w:val="de-DE"/>
        </w:rPr>
        <w:t xml:space="preserve">, </w:t>
      </w:r>
      <w:r w:rsidRPr="00533A10">
        <w:rPr>
          <w:rFonts w:ascii="Times New Roman" w:hAnsi="Times New Roman" w:cs="Times New Roman"/>
          <w:i/>
          <w:iCs/>
          <w:sz w:val="24"/>
          <w:szCs w:val="24"/>
          <w:lang w:val="de-DE"/>
        </w:rPr>
        <w:t>57</w:t>
      </w:r>
      <w:r w:rsidRPr="00533A10">
        <w:rPr>
          <w:rFonts w:ascii="Times New Roman" w:hAnsi="Times New Roman" w:cs="Times New Roman"/>
          <w:sz w:val="24"/>
          <w:szCs w:val="24"/>
          <w:lang w:val="de-DE"/>
        </w:rPr>
        <w:t>(8), 883. https://doi.org/10.1071/SR19162</w:t>
      </w:r>
    </w:p>
    <w:p w14:paraId="4B6A6F97" w14:textId="77777777" w:rsidR="00BA26CA" w:rsidRPr="00533A10" w:rsidRDefault="00BA26CA" w:rsidP="00BA26CA">
      <w:pPr>
        <w:pStyle w:val="Bibliography"/>
        <w:spacing w:line="276" w:lineRule="auto"/>
        <w:rPr>
          <w:rFonts w:ascii="Times New Roman" w:hAnsi="Times New Roman" w:cs="Times New Roman"/>
          <w:sz w:val="24"/>
          <w:szCs w:val="24"/>
          <w:lang w:val="de-DE"/>
        </w:rPr>
      </w:pPr>
      <w:r w:rsidRPr="00533A10">
        <w:rPr>
          <w:rFonts w:ascii="Times New Roman" w:hAnsi="Times New Roman" w:cs="Times New Roman"/>
          <w:sz w:val="24"/>
          <w:szCs w:val="24"/>
          <w:lang w:val="de-DE"/>
        </w:rPr>
        <w:t xml:space="preserve">Sunny, F. A., Fu, L., Rahman, M. S., &amp; Huang, Z. (2022). </w:t>
      </w:r>
      <w:r w:rsidRPr="00BA26CA">
        <w:rPr>
          <w:rFonts w:ascii="Times New Roman" w:hAnsi="Times New Roman" w:cs="Times New Roman"/>
          <w:sz w:val="24"/>
          <w:szCs w:val="24"/>
        </w:rPr>
        <w:t xml:space="preserve">Determinants and Impact of Solar Irrigation Facility (SIF) Adoption: A Case Study in Northern Bangladesh. </w:t>
      </w:r>
      <w:r w:rsidRPr="00533A10">
        <w:rPr>
          <w:rFonts w:ascii="Times New Roman" w:hAnsi="Times New Roman" w:cs="Times New Roman"/>
          <w:i/>
          <w:iCs/>
          <w:sz w:val="24"/>
          <w:szCs w:val="24"/>
          <w:lang w:val="de-DE"/>
        </w:rPr>
        <w:t>Energies</w:t>
      </w:r>
      <w:r w:rsidRPr="00533A10">
        <w:rPr>
          <w:rFonts w:ascii="Times New Roman" w:hAnsi="Times New Roman" w:cs="Times New Roman"/>
          <w:sz w:val="24"/>
          <w:szCs w:val="24"/>
          <w:lang w:val="de-DE"/>
        </w:rPr>
        <w:t xml:space="preserve">, </w:t>
      </w:r>
      <w:r w:rsidRPr="00533A10">
        <w:rPr>
          <w:rFonts w:ascii="Times New Roman" w:hAnsi="Times New Roman" w:cs="Times New Roman"/>
          <w:i/>
          <w:iCs/>
          <w:sz w:val="24"/>
          <w:szCs w:val="24"/>
          <w:lang w:val="de-DE"/>
        </w:rPr>
        <w:t>15</w:t>
      </w:r>
      <w:r w:rsidRPr="00533A10">
        <w:rPr>
          <w:rFonts w:ascii="Times New Roman" w:hAnsi="Times New Roman" w:cs="Times New Roman"/>
          <w:sz w:val="24"/>
          <w:szCs w:val="24"/>
          <w:lang w:val="de-DE"/>
        </w:rPr>
        <w:t>(7), Article 7. https://doi.org/10.3390/en15072460</w:t>
      </w:r>
    </w:p>
    <w:p w14:paraId="4D47C095" w14:textId="77777777" w:rsidR="00BA26CA" w:rsidRPr="00BA26CA" w:rsidRDefault="00BA26CA" w:rsidP="00BA26CA">
      <w:pPr>
        <w:pStyle w:val="Bibliography"/>
        <w:spacing w:line="276" w:lineRule="auto"/>
        <w:rPr>
          <w:rFonts w:ascii="Times New Roman" w:hAnsi="Times New Roman" w:cs="Times New Roman"/>
          <w:sz w:val="24"/>
          <w:szCs w:val="24"/>
        </w:rPr>
      </w:pPr>
      <w:r w:rsidRPr="00533A10">
        <w:rPr>
          <w:rFonts w:ascii="Times New Roman" w:hAnsi="Times New Roman" w:cs="Times New Roman"/>
          <w:sz w:val="24"/>
          <w:szCs w:val="24"/>
          <w:lang w:val="de-DE"/>
        </w:rPr>
        <w:t xml:space="preserve">Tabriz, S. S., Kader, M. A., Rokonuzzaman, M., Hossen, M. S., &amp; Awal, M. A. (2021). </w:t>
      </w:r>
      <w:r w:rsidRPr="00BA26CA">
        <w:rPr>
          <w:rFonts w:ascii="Times New Roman" w:hAnsi="Times New Roman" w:cs="Times New Roman"/>
          <w:sz w:val="24"/>
          <w:szCs w:val="24"/>
        </w:rPr>
        <w:t xml:space="preserve">Prospects and challenges of conservation agriculture in Bangladesh for sustainable sugarcane cultivation. </w:t>
      </w:r>
      <w:r w:rsidRPr="00BA26CA">
        <w:rPr>
          <w:rFonts w:ascii="Times New Roman" w:hAnsi="Times New Roman" w:cs="Times New Roman"/>
          <w:i/>
          <w:iCs/>
          <w:sz w:val="24"/>
          <w:szCs w:val="24"/>
        </w:rPr>
        <w:t>Environment, Development and Sustainability</w:t>
      </w:r>
      <w:r w:rsidRPr="00BA26CA">
        <w:rPr>
          <w:rFonts w:ascii="Times New Roman" w:hAnsi="Times New Roman" w:cs="Times New Roman"/>
          <w:sz w:val="24"/>
          <w:szCs w:val="24"/>
        </w:rPr>
        <w:t>. https://doi.org/10.1007/s10668-021-01330-2</w:t>
      </w:r>
    </w:p>
    <w:p w14:paraId="54B3EDF8"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Tama, R. A. Z., Hoque, M. M., Liu, Y., Alam, M. J., &amp; Yu, M. (2023). An Application of Partial Least Squares Structural Equation Modeling (PLS-SEM) to Examining Farmers’ Behavioral Attitude and Intention towards Conservation Agriculture in Bangladesh. </w:t>
      </w:r>
      <w:r w:rsidRPr="00BA26CA">
        <w:rPr>
          <w:rFonts w:ascii="Times New Roman" w:hAnsi="Times New Roman" w:cs="Times New Roman"/>
          <w:i/>
          <w:iCs/>
          <w:sz w:val="24"/>
          <w:szCs w:val="24"/>
        </w:rPr>
        <w:t>Agriculture</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13</w:t>
      </w:r>
      <w:r w:rsidRPr="00BA26CA">
        <w:rPr>
          <w:rFonts w:ascii="Times New Roman" w:hAnsi="Times New Roman" w:cs="Times New Roman"/>
          <w:sz w:val="24"/>
          <w:szCs w:val="24"/>
        </w:rPr>
        <w:t>(2), Article 2. https://doi.org/10.3390/agriculture13020503</w:t>
      </w:r>
    </w:p>
    <w:p w14:paraId="15BD14C5"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Tama, R. A. Z., Ying, L., Yu, M., Hoque, M. M., Adnan, K. M., &amp; Sarker, S. A. (2021). Assessing farmers’ intention towards conservation agriculture by using the Extended </w:t>
      </w:r>
      <w:r w:rsidRPr="00BA26CA">
        <w:rPr>
          <w:rFonts w:ascii="Times New Roman" w:hAnsi="Times New Roman" w:cs="Times New Roman"/>
          <w:sz w:val="24"/>
          <w:szCs w:val="24"/>
        </w:rPr>
        <w:lastRenderedPageBreak/>
        <w:t xml:space="preserve">Theory of Planned Behavior. </w:t>
      </w:r>
      <w:r w:rsidRPr="00BA26CA">
        <w:rPr>
          <w:rFonts w:ascii="Times New Roman" w:hAnsi="Times New Roman" w:cs="Times New Roman"/>
          <w:i/>
          <w:iCs/>
          <w:sz w:val="24"/>
          <w:szCs w:val="24"/>
        </w:rPr>
        <w:t>Journal of Environmental Management</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280</w:t>
      </w:r>
      <w:r w:rsidRPr="00BA26CA">
        <w:rPr>
          <w:rFonts w:ascii="Times New Roman" w:hAnsi="Times New Roman" w:cs="Times New Roman"/>
          <w:sz w:val="24"/>
          <w:szCs w:val="24"/>
        </w:rPr>
        <w:t>, 111654. https://doi.org/10.1016/j.jenvman.2020.111654</w:t>
      </w:r>
    </w:p>
    <w:p w14:paraId="11D27C99"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Tambotoh, J. J. C., Manuputty, A. D., &amp; Banunaek, F. E. (2015). Socio-economics Factors and Information Technology Adoption in Rural Area. </w:t>
      </w:r>
      <w:r w:rsidRPr="00BA26CA">
        <w:rPr>
          <w:rFonts w:ascii="Times New Roman" w:hAnsi="Times New Roman" w:cs="Times New Roman"/>
          <w:i/>
          <w:iCs/>
          <w:sz w:val="24"/>
          <w:szCs w:val="24"/>
        </w:rPr>
        <w:t>Procedia Computer Science</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72</w:t>
      </w:r>
      <w:r w:rsidRPr="00BA26CA">
        <w:rPr>
          <w:rFonts w:ascii="Times New Roman" w:hAnsi="Times New Roman" w:cs="Times New Roman"/>
          <w:sz w:val="24"/>
          <w:szCs w:val="24"/>
        </w:rPr>
        <w:t>, 178–185. https://doi.org/10.1016/j.procs.2015.12.119</w:t>
      </w:r>
    </w:p>
    <w:p w14:paraId="5302A171"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Tian, P., Zhu, Z., Yue, Q., He, Y., Zhang, Z., Hao, F., Guo, W., Chen, L., &amp; Liu, M. (2021). Soil erosion assessment by RUSLE with improved P factor and its validation: Case study on mountainous and hilly areas of Hubei Province, China. </w:t>
      </w:r>
      <w:r w:rsidRPr="00BA26CA">
        <w:rPr>
          <w:rFonts w:ascii="Times New Roman" w:hAnsi="Times New Roman" w:cs="Times New Roman"/>
          <w:i/>
          <w:iCs/>
          <w:sz w:val="24"/>
          <w:szCs w:val="24"/>
        </w:rPr>
        <w:t>International Soil and Water Conservation Research</w:t>
      </w:r>
      <w:r w:rsidRPr="00BA26CA">
        <w:rPr>
          <w:rFonts w:ascii="Times New Roman" w:hAnsi="Times New Roman" w:cs="Times New Roman"/>
          <w:sz w:val="24"/>
          <w:szCs w:val="24"/>
        </w:rPr>
        <w:t>, S2095633921000411. https://doi.org/10.1016/j.iswcr.2021.04.007</w:t>
      </w:r>
    </w:p>
    <w:p w14:paraId="26F85E2B"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Tittonell, P., Scopel, E., Andrieu, N., Posthumus, H., Mapfumo, P., Corbeels, M., van Halsema, G. E., Lahmar, R., Lugandu, S., Rakotoarisoa, J., Mtambanengwe, F., Pound, B., Chikowo, R., Naudin, K., Triomphe, B., &amp; Mkomwa, S. (2012). Agroecology-based aggradation-conservation agriculture (ABACO): Targeting innovations to combat soil degradation and food insecurity in semi-arid Africa. </w:t>
      </w:r>
      <w:r w:rsidRPr="00BA26CA">
        <w:rPr>
          <w:rFonts w:ascii="Times New Roman" w:hAnsi="Times New Roman" w:cs="Times New Roman"/>
          <w:i/>
          <w:iCs/>
          <w:sz w:val="24"/>
          <w:szCs w:val="24"/>
        </w:rPr>
        <w:t>Field Crops Research</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132</w:t>
      </w:r>
      <w:r w:rsidRPr="00BA26CA">
        <w:rPr>
          <w:rFonts w:ascii="Times New Roman" w:hAnsi="Times New Roman" w:cs="Times New Roman"/>
          <w:sz w:val="24"/>
          <w:szCs w:val="24"/>
        </w:rPr>
        <w:t>, 168–174. https://doi.org/10.1016/j.fcr.2011.12.011</w:t>
      </w:r>
    </w:p>
    <w:p w14:paraId="2141639A"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Uddin, M., Dhar, A. R., &amp; Islam, M. (2016). Adoption of conservation agriculture practice in Bangladesh: Impact on crop profitability and productivity. </w:t>
      </w:r>
      <w:r w:rsidRPr="00BA26CA">
        <w:rPr>
          <w:rFonts w:ascii="Times New Roman" w:hAnsi="Times New Roman" w:cs="Times New Roman"/>
          <w:i/>
          <w:iCs/>
          <w:sz w:val="24"/>
          <w:szCs w:val="24"/>
        </w:rPr>
        <w:t>Journal of the Bangladesh Agricultural University</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14</w:t>
      </w:r>
      <w:r w:rsidRPr="00BA26CA">
        <w:rPr>
          <w:rFonts w:ascii="Times New Roman" w:hAnsi="Times New Roman" w:cs="Times New Roman"/>
          <w:sz w:val="24"/>
          <w:szCs w:val="24"/>
        </w:rPr>
        <w:t>, 101–112. https://doi.org/10.3329/jbau.v14i1.30604</w:t>
      </w:r>
    </w:p>
    <w:p w14:paraId="6496C576"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Uddin, M. N., Kabir, K. H., Roy, D., Hasan, M. T., Sarker, M. A., &amp; Dunn, E. S. (2021). Understanding the constraints and its related factors in tilapia (Oreochromis sp.) fish culture at farm level: A case from Bangladesh. </w:t>
      </w:r>
      <w:r w:rsidRPr="00BA26CA">
        <w:rPr>
          <w:rFonts w:ascii="Times New Roman" w:hAnsi="Times New Roman" w:cs="Times New Roman"/>
          <w:i/>
          <w:iCs/>
          <w:sz w:val="24"/>
          <w:szCs w:val="24"/>
        </w:rPr>
        <w:t>Aquaculture</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530</w:t>
      </w:r>
      <w:r w:rsidRPr="00BA26CA">
        <w:rPr>
          <w:rFonts w:ascii="Times New Roman" w:hAnsi="Times New Roman" w:cs="Times New Roman"/>
          <w:sz w:val="24"/>
          <w:szCs w:val="24"/>
        </w:rPr>
        <w:t>, 735927. https://doi.org/10.1016/j.aquaculture.2020.735927</w:t>
      </w:r>
    </w:p>
    <w:p w14:paraId="07223AC1"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Uddin, Md. T., &amp; Dhar, A. R. (2018). Government input support on Aus rice production in Bangladesh: Impact on farmers’ food security and poverty situation. </w:t>
      </w:r>
      <w:r w:rsidRPr="00BA26CA">
        <w:rPr>
          <w:rFonts w:ascii="Times New Roman" w:hAnsi="Times New Roman" w:cs="Times New Roman"/>
          <w:i/>
          <w:iCs/>
          <w:sz w:val="24"/>
          <w:szCs w:val="24"/>
        </w:rPr>
        <w:t>Agriculture &amp; Food Security</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7</w:t>
      </w:r>
      <w:r w:rsidRPr="00BA26CA">
        <w:rPr>
          <w:rFonts w:ascii="Times New Roman" w:hAnsi="Times New Roman" w:cs="Times New Roman"/>
          <w:sz w:val="24"/>
          <w:szCs w:val="24"/>
        </w:rPr>
        <w:t>(1), 14. https://doi.org/10.1186/s40066-018-0167-3</w:t>
      </w:r>
    </w:p>
    <w:p w14:paraId="4734AD65"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van Dijk, M., Morley, T., Rau, M. L., &amp; Saghai, Y. (2021). A meta-analysis of projected global food demand and population at risk of hunger for the period 2010–2050. </w:t>
      </w:r>
      <w:r w:rsidRPr="00BA26CA">
        <w:rPr>
          <w:rFonts w:ascii="Times New Roman" w:hAnsi="Times New Roman" w:cs="Times New Roman"/>
          <w:i/>
          <w:iCs/>
          <w:sz w:val="24"/>
          <w:szCs w:val="24"/>
        </w:rPr>
        <w:t>Nature Food</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2</w:t>
      </w:r>
      <w:r w:rsidRPr="00BA26CA">
        <w:rPr>
          <w:rFonts w:ascii="Times New Roman" w:hAnsi="Times New Roman" w:cs="Times New Roman"/>
          <w:sz w:val="24"/>
          <w:szCs w:val="24"/>
        </w:rPr>
        <w:t>(7), Article 7. https://doi.org/10.1038/s43016-021-00322-9</w:t>
      </w:r>
    </w:p>
    <w:p w14:paraId="4AECC6C5"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Wani, S. A., Ali, T., Sofi, M. N., Ramzan, M., &amp; Hakeem, K. R. (2016). An Appraisal of Conservation Tillage on the Soil Physical Properties. In K. R. Hakeem, J. Akhtar, &amp; M. Sabir (Eds.), </w:t>
      </w:r>
      <w:r w:rsidRPr="00BA26CA">
        <w:rPr>
          <w:rFonts w:ascii="Times New Roman" w:hAnsi="Times New Roman" w:cs="Times New Roman"/>
          <w:i/>
          <w:iCs/>
          <w:sz w:val="24"/>
          <w:szCs w:val="24"/>
        </w:rPr>
        <w:t>Soil Science: Agricultural and Environmental Prospectives</w:t>
      </w:r>
      <w:r w:rsidRPr="00BA26CA">
        <w:rPr>
          <w:rFonts w:ascii="Times New Roman" w:hAnsi="Times New Roman" w:cs="Times New Roman"/>
          <w:sz w:val="24"/>
          <w:szCs w:val="24"/>
        </w:rPr>
        <w:t xml:space="preserve"> (pp. 1–22). Springer International Publishing. https://doi.org/10.1007/978-3-319-34451-5_1</w:t>
      </w:r>
    </w:p>
    <w:p w14:paraId="78924D8D" w14:textId="77777777" w:rsidR="00BA26CA" w:rsidRPr="00BA26CA" w:rsidRDefault="00BA26CA" w:rsidP="00BA26CA">
      <w:pPr>
        <w:pStyle w:val="Bibliography"/>
        <w:spacing w:line="276" w:lineRule="auto"/>
        <w:rPr>
          <w:rFonts w:ascii="Times New Roman" w:hAnsi="Times New Roman" w:cs="Times New Roman"/>
          <w:sz w:val="24"/>
          <w:szCs w:val="24"/>
        </w:rPr>
      </w:pPr>
      <w:r w:rsidRPr="00BA26CA">
        <w:rPr>
          <w:rFonts w:ascii="Times New Roman" w:hAnsi="Times New Roman" w:cs="Times New Roman"/>
          <w:sz w:val="24"/>
          <w:szCs w:val="24"/>
        </w:rPr>
        <w:t xml:space="preserve">Ward, P. S., Bell, A. R., Droppelmann, K., &amp; Benton, T. G. (2018). Early adoption of conservation agriculture practices: Understanding partial compliance in programs with multiple adoption decisions. </w:t>
      </w:r>
      <w:r w:rsidRPr="00BA26CA">
        <w:rPr>
          <w:rFonts w:ascii="Times New Roman" w:hAnsi="Times New Roman" w:cs="Times New Roman"/>
          <w:i/>
          <w:iCs/>
          <w:sz w:val="24"/>
          <w:szCs w:val="24"/>
        </w:rPr>
        <w:t>Land Use Policy</w:t>
      </w:r>
      <w:r w:rsidRPr="00BA26CA">
        <w:rPr>
          <w:rFonts w:ascii="Times New Roman" w:hAnsi="Times New Roman" w:cs="Times New Roman"/>
          <w:sz w:val="24"/>
          <w:szCs w:val="24"/>
        </w:rPr>
        <w:t xml:space="preserve">, </w:t>
      </w:r>
      <w:r w:rsidRPr="00BA26CA">
        <w:rPr>
          <w:rFonts w:ascii="Times New Roman" w:hAnsi="Times New Roman" w:cs="Times New Roman"/>
          <w:i/>
          <w:iCs/>
          <w:sz w:val="24"/>
          <w:szCs w:val="24"/>
        </w:rPr>
        <w:t>70</w:t>
      </w:r>
      <w:r w:rsidRPr="00BA26CA">
        <w:rPr>
          <w:rFonts w:ascii="Times New Roman" w:hAnsi="Times New Roman" w:cs="Times New Roman"/>
          <w:sz w:val="24"/>
          <w:szCs w:val="24"/>
        </w:rPr>
        <w:t>, 27–37. https://doi.org/10.1016/j.landusepol.2017.10.001</w:t>
      </w:r>
    </w:p>
    <w:p w14:paraId="4E2E5621" w14:textId="28FDEF50" w:rsidR="005C6D02" w:rsidRPr="00BA26CA" w:rsidRDefault="00E1046D" w:rsidP="00BA26CA">
      <w:pPr>
        <w:pStyle w:val="Bibliography"/>
        <w:tabs>
          <w:tab w:val="left" w:pos="450"/>
        </w:tabs>
        <w:adjustRightInd w:val="0"/>
        <w:snapToGrid w:val="0"/>
        <w:spacing w:after="60" w:line="276" w:lineRule="auto"/>
        <w:ind w:left="450" w:firstLine="0"/>
        <w:rPr>
          <w:rFonts w:ascii="Times New Roman" w:hAnsi="Times New Roman" w:cs="Times New Roman"/>
          <w:b/>
          <w:bCs/>
          <w:sz w:val="24"/>
          <w:szCs w:val="24"/>
        </w:rPr>
      </w:pPr>
      <w:r w:rsidRPr="00BA26CA">
        <w:rPr>
          <w:rFonts w:ascii="Times New Roman" w:hAnsi="Times New Roman" w:cs="Times New Roman"/>
          <w:sz w:val="24"/>
          <w:szCs w:val="24"/>
        </w:rPr>
        <w:fldChar w:fldCharType="end"/>
      </w:r>
    </w:p>
    <w:sectPr w:rsidR="005C6D02" w:rsidRPr="00BA26CA" w:rsidSect="002C739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4D4EE" w14:textId="77777777" w:rsidR="00E5777B" w:rsidRDefault="00E5777B" w:rsidP="00494FD1">
      <w:pPr>
        <w:spacing w:after="0" w:line="240" w:lineRule="auto"/>
      </w:pPr>
      <w:r>
        <w:separator/>
      </w:r>
    </w:p>
  </w:endnote>
  <w:endnote w:type="continuationSeparator" w:id="0">
    <w:p w14:paraId="2BD6D02D" w14:textId="77777777" w:rsidR="00E5777B" w:rsidRDefault="00E5777B" w:rsidP="00494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AdvOT863180fb">
    <w:altName w:val="Times New Roman"/>
    <w:panose1 w:val="00000000000000000000"/>
    <w:charset w:val="00"/>
    <w:family w:val="roman"/>
    <w:notTrueType/>
    <w:pitch w:val="default"/>
  </w:font>
  <w:font w:name="AdvOT863180fb+fb">
    <w:altName w:val="Times New Roman"/>
    <w:panose1 w:val="00000000000000000000"/>
    <w:charset w:val="00"/>
    <w:family w:val="roman"/>
    <w:notTrueType/>
    <w:pitch w:val="default"/>
  </w:font>
  <w:font w:name="AdvPS44A44B">
    <w:altName w:val="Times New Roman"/>
    <w:panose1 w:val="00000000000000000000"/>
    <w:charset w:val="00"/>
    <w:family w:val="roman"/>
    <w:notTrueType/>
    <w:pitch w:val="default"/>
  </w:font>
  <w:font w:name="AdvOT596495f2+20">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harisSIL">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8CEF3" w14:textId="77777777" w:rsidR="005B41F3" w:rsidRDefault="005B4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8"/>
        <w:szCs w:val="18"/>
      </w:rPr>
      <w:id w:val="2010629770"/>
      <w:docPartObj>
        <w:docPartGallery w:val="Page Numbers (Bottom of Page)"/>
        <w:docPartUnique/>
      </w:docPartObj>
    </w:sdtPr>
    <w:sdtEndPr>
      <w:rPr>
        <w:noProof/>
      </w:rPr>
    </w:sdtEndPr>
    <w:sdtContent>
      <w:p w14:paraId="4DF1C35E" w14:textId="21191FC1" w:rsidR="00CA3B30" w:rsidRPr="00494FD1" w:rsidRDefault="00CA3B30">
        <w:pPr>
          <w:pStyle w:val="Footer"/>
          <w:jc w:val="center"/>
          <w:rPr>
            <w:rFonts w:ascii="Times New Roman" w:hAnsi="Times New Roman" w:cs="Times New Roman"/>
            <w:sz w:val="18"/>
            <w:szCs w:val="18"/>
          </w:rPr>
        </w:pPr>
        <w:r w:rsidRPr="00494FD1">
          <w:rPr>
            <w:rFonts w:ascii="Times New Roman" w:hAnsi="Times New Roman" w:cs="Times New Roman"/>
            <w:sz w:val="18"/>
            <w:szCs w:val="18"/>
          </w:rPr>
          <w:fldChar w:fldCharType="begin"/>
        </w:r>
        <w:r w:rsidRPr="00494FD1">
          <w:rPr>
            <w:rFonts w:ascii="Times New Roman" w:hAnsi="Times New Roman" w:cs="Times New Roman"/>
            <w:sz w:val="18"/>
            <w:szCs w:val="18"/>
          </w:rPr>
          <w:instrText xml:space="preserve"> PAGE   \* MERGEFORMAT </w:instrText>
        </w:r>
        <w:r w:rsidRPr="00494FD1">
          <w:rPr>
            <w:rFonts w:ascii="Times New Roman" w:hAnsi="Times New Roman" w:cs="Times New Roman"/>
            <w:sz w:val="18"/>
            <w:szCs w:val="18"/>
          </w:rPr>
          <w:fldChar w:fldCharType="separate"/>
        </w:r>
        <w:r>
          <w:rPr>
            <w:rFonts w:ascii="Times New Roman" w:hAnsi="Times New Roman" w:cs="Times New Roman"/>
            <w:noProof/>
            <w:sz w:val="18"/>
            <w:szCs w:val="18"/>
          </w:rPr>
          <w:t>20</w:t>
        </w:r>
        <w:r w:rsidRPr="00494FD1">
          <w:rPr>
            <w:rFonts w:ascii="Times New Roman" w:hAnsi="Times New Roman" w:cs="Times New Roman"/>
            <w:noProof/>
            <w:sz w:val="18"/>
            <w:szCs w:val="18"/>
          </w:rPr>
          <w:fldChar w:fldCharType="end"/>
        </w:r>
      </w:p>
    </w:sdtContent>
  </w:sdt>
  <w:p w14:paraId="452B9C29" w14:textId="77777777" w:rsidR="00CA3B30" w:rsidRPr="00494FD1" w:rsidRDefault="00CA3B30">
    <w:pPr>
      <w:pStyle w:val="Footer"/>
      <w:rPr>
        <w:rFonts w:ascii="Times New Roman" w:hAnsi="Times New Roman" w:cs="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54DA6" w14:textId="77777777" w:rsidR="005B41F3" w:rsidRDefault="005B4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030A6" w14:textId="77777777" w:rsidR="00E5777B" w:rsidRDefault="00E5777B" w:rsidP="00494FD1">
      <w:pPr>
        <w:spacing w:after="0" w:line="240" w:lineRule="auto"/>
      </w:pPr>
      <w:r>
        <w:separator/>
      </w:r>
    </w:p>
  </w:footnote>
  <w:footnote w:type="continuationSeparator" w:id="0">
    <w:p w14:paraId="2913FD91" w14:textId="77777777" w:rsidR="00E5777B" w:rsidRDefault="00E5777B" w:rsidP="00494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84B5" w14:textId="32B67F9B" w:rsidR="005B41F3" w:rsidRDefault="005B41F3">
    <w:pPr>
      <w:pStyle w:val="Header"/>
    </w:pPr>
    <w:r>
      <w:rPr>
        <w:noProof/>
      </w:rPr>
      <w:pict w14:anchorId="1FDB1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DB63C" w14:textId="402A94E8" w:rsidR="005B41F3" w:rsidRDefault="005B41F3">
    <w:pPr>
      <w:pStyle w:val="Header"/>
    </w:pPr>
    <w:r>
      <w:rPr>
        <w:noProof/>
      </w:rPr>
      <w:pict w14:anchorId="34D73C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6A59" w14:textId="5C839566" w:rsidR="005B41F3" w:rsidRDefault="005B41F3">
    <w:pPr>
      <w:pStyle w:val="Header"/>
    </w:pPr>
    <w:r>
      <w:rPr>
        <w:noProof/>
      </w:rPr>
      <w:pict w14:anchorId="5EC23B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11874"/>
    <w:multiLevelType w:val="hybridMultilevel"/>
    <w:tmpl w:val="8DB4C6FA"/>
    <w:lvl w:ilvl="0" w:tplc="F490C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D1CFB"/>
    <w:multiLevelType w:val="hybridMultilevel"/>
    <w:tmpl w:val="6BC4C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5E6F58"/>
    <w:multiLevelType w:val="hybridMultilevel"/>
    <w:tmpl w:val="B0FA1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585261"/>
    <w:multiLevelType w:val="hybridMultilevel"/>
    <w:tmpl w:val="D6424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0AA"/>
    <w:rsid w:val="00002EEE"/>
    <w:rsid w:val="00003CFC"/>
    <w:rsid w:val="000104C7"/>
    <w:rsid w:val="00011111"/>
    <w:rsid w:val="000115A1"/>
    <w:rsid w:val="00013386"/>
    <w:rsid w:val="000151CE"/>
    <w:rsid w:val="00020A17"/>
    <w:rsid w:val="000215D3"/>
    <w:rsid w:val="000222AA"/>
    <w:rsid w:val="000249AF"/>
    <w:rsid w:val="000252AA"/>
    <w:rsid w:val="000262B8"/>
    <w:rsid w:val="0003024E"/>
    <w:rsid w:val="0003326D"/>
    <w:rsid w:val="000349C0"/>
    <w:rsid w:val="000356CB"/>
    <w:rsid w:val="00040257"/>
    <w:rsid w:val="000419A1"/>
    <w:rsid w:val="00042866"/>
    <w:rsid w:val="00042A01"/>
    <w:rsid w:val="0004473B"/>
    <w:rsid w:val="000448C4"/>
    <w:rsid w:val="0004591E"/>
    <w:rsid w:val="00047CC3"/>
    <w:rsid w:val="000501F0"/>
    <w:rsid w:val="00051C42"/>
    <w:rsid w:val="0005793E"/>
    <w:rsid w:val="00060CD1"/>
    <w:rsid w:val="00060FE3"/>
    <w:rsid w:val="0006342C"/>
    <w:rsid w:val="00064BAC"/>
    <w:rsid w:val="00067658"/>
    <w:rsid w:val="000707A1"/>
    <w:rsid w:val="00073A45"/>
    <w:rsid w:val="000777AE"/>
    <w:rsid w:val="00077E35"/>
    <w:rsid w:val="00080694"/>
    <w:rsid w:val="00080B2A"/>
    <w:rsid w:val="000812B6"/>
    <w:rsid w:val="0009199F"/>
    <w:rsid w:val="000942E5"/>
    <w:rsid w:val="000956CC"/>
    <w:rsid w:val="00096CCC"/>
    <w:rsid w:val="00096ED3"/>
    <w:rsid w:val="000A057E"/>
    <w:rsid w:val="000A08E9"/>
    <w:rsid w:val="000A0E1C"/>
    <w:rsid w:val="000A244A"/>
    <w:rsid w:val="000A24A1"/>
    <w:rsid w:val="000A2CCD"/>
    <w:rsid w:val="000A2E44"/>
    <w:rsid w:val="000A364D"/>
    <w:rsid w:val="000A5729"/>
    <w:rsid w:val="000A67B0"/>
    <w:rsid w:val="000B000D"/>
    <w:rsid w:val="000B0BD4"/>
    <w:rsid w:val="000B1474"/>
    <w:rsid w:val="000B2B29"/>
    <w:rsid w:val="000B2EF3"/>
    <w:rsid w:val="000B6C27"/>
    <w:rsid w:val="000B7293"/>
    <w:rsid w:val="000C0AA4"/>
    <w:rsid w:val="000C1451"/>
    <w:rsid w:val="000C2564"/>
    <w:rsid w:val="000C2FCF"/>
    <w:rsid w:val="000C4453"/>
    <w:rsid w:val="000D1219"/>
    <w:rsid w:val="000D6D97"/>
    <w:rsid w:val="000D7BB1"/>
    <w:rsid w:val="000E250C"/>
    <w:rsid w:val="000E2FDF"/>
    <w:rsid w:val="000E572E"/>
    <w:rsid w:val="000E5A2A"/>
    <w:rsid w:val="000E7CE9"/>
    <w:rsid w:val="000F1132"/>
    <w:rsid w:val="000F1C7F"/>
    <w:rsid w:val="000F22FB"/>
    <w:rsid w:val="000F693B"/>
    <w:rsid w:val="0010004E"/>
    <w:rsid w:val="0010198C"/>
    <w:rsid w:val="00103BC3"/>
    <w:rsid w:val="0011097C"/>
    <w:rsid w:val="0011241A"/>
    <w:rsid w:val="00112B90"/>
    <w:rsid w:val="001130B4"/>
    <w:rsid w:val="001148F0"/>
    <w:rsid w:val="00130133"/>
    <w:rsid w:val="00131132"/>
    <w:rsid w:val="00137E4B"/>
    <w:rsid w:val="00140685"/>
    <w:rsid w:val="001407B3"/>
    <w:rsid w:val="00142D68"/>
    <w:rsid w:val="0014367C"/>
    <w:rsid w:val="001528D5"/>
    <w:rsid w:val="00156BE4"/>
    <w:rsid w:val="00157065"/>
    <w:rsid w:val="00157C9C"/>
    <w:rsid w:val="00162AC6"/>
    <w:rsid w:val="001630C0"/>
    <w:rsid w:val="0016490D"/>
    <w:rsid w:val="00165B27"/>
    <w:rsid w:val="00167228"/>
    <w:rsid w:val="001709A2"/>
    <w:rsid w:val="00172AD7"/>
    <w:rsid w:val="00175B82"/>
    <w:rsid w:val="00176983"/>
    <w:rsid w:val="00180F13"/>
    <w:rsid w:val="00181AD3"/>
    <w:rsid w:val="00182C7D"/>
    <w:rsid w:val="00183668"/>
    <w:rsid w:val="00183D3E"/>
    <w:rsid w:val="0018592D"/>
    <w:rsid w:val="00187315"/>
    <w:rsid w:val="001877C0"/>
    <w:rsid w:val="001917AA"/>
    <w:rsid w:val="0019252A"/>
    <w:rsid w:val="00195575"/>
    <w:rsid w:val="00195F1A"/>
    <w:rsid w:val="00196188"/>
    <w:rsid w:val="001A1C24"/>
    <w:rsid w:val="001A2629"/>
    <w:rsid w:val="001A2781"/>
    <w:rsid w:val="001A4456"/>
    <w:rsid w:val="001A510E"/>
    <w:rsid w:val="001A5C94"/>
    <w:rsid w:val="001B0AB3"/>
    <w:rsid w:val="001B0E60"/>
    <w:rsid w:val="001B0EAA"/>
    <w:rsid w:val="001B269E"/>
    <w:rsid w:val="001B569C"/>
    <w:rsid w:val="001B6B6D"/>
    <w:rsid w:val="001B71A3"/>
    <w:rsid w:val="001C28AF"/>
    <w:rsid w:val="001C46BE"/>
    <w:rsid w:val="001C6A98"/>
    <w:rsid w:val="001C7D3F"/>
    <w:rsid w:val="001D01A0"/>
    <w:rsid w:val="001D19E6"/>
    <w:rsid w:val="001D226C"/>
    <w:rsid w:val="001D543F"/>
    <w:rsid w:val="001D5513"/>
    <w:rsid w:val="001D64A1"/>
    <w:rsid w:val="001E2448"/>
    <w:rsid w:val="001E4998"/>
    <w:rsid w:val="001E5D81"/>
    <w:rsid w:val="001E6EC4"/>
    <w:rsid w:val="001E77B9"/>
    <w:rsid w:val="001F2119"/>
    <w:rsid w:val="001F2BD9"/>
    <w:rsid w:val="001F3C99"/>
    <w:rsid w:val="001F63BB"/>
    <w:rsid w:val="001F73AF"/>
    <w:rsid w:val="001F792F"/>
    <w:rsid w:val="00202941"/>
    <w:rsid w:val="00202E6B"/>
    <w:rsid w:val="002033EE"/>
    <w:rsid w:val="0020459C"/>
    <w:rsid w:val="00207D45"/>
    <w:rsid w:val="00211487"/>
    <w:rsid w:val="002145EB"/>
    <w:rsid w:val="00214990"/>
    <w:rsid w:val="002165FA"/>
    <w:rsid w:val="00216FD1"/>
    <w:rsid w:val="00226327"/>
    <w:rsid w:val="00226BBF"/>
    <w:rsid w:val="00227D57"/>
    <w:rsid w:val="002302E7"/>
    <w:rsid w:val="00230BB2"/>
    <w:rsid w:val="00231445"/>
    <w:rsid w:val="00231B5E"/>
    <w:rsid w:val="002320BE"/>
    <w:rsid w:val="00233252"/>
    <w:rsid w:val="00234D6D"/>
    <w:rsid w:val="002366E2"/>
    <w:rsid w:val="00237DEE"/>
    <w:rsid w:val="002405C7"/>
    <w:rsid w:val="00241CFA"/>
    <w:rsid w:val="00244E08"/>
    <w:rsid w:val="002469E9"/>
    <w:rsid w:val="00250748"/>
    <w:rsid w:val="002526A5"/>
    <w:rsid w:val="002551E3"/>
    <w:rsid w:val="00255681"/>
    <w:rsid w:val="00256FE4"/>
    <w:rsid w:val="002608DE"/>
    <w:rsid w:val="00261195"/>
    <w:rsid w:val="00261921"/>
    <w:rsid w:val="0026272C"/>
    <w:rsid w:val="00265537"/>
    <w:rsid w:val="00266F9A"/>
    <w:rsid w:val="002719D1"/>
    <w:rsid w:val="00272B8F"/>
    <w:rsid w:val="00272E4E"/>
    <w:rsid w:val="00272F34"/>
    <w:rsid w:val="00276287"/>
    <w:rsid w:val="00276B4B"/>
    <w:rsid w:val="00277487"/>
    <w:rsid w:val="002814AF"/>
    <w:rsid w:val="00281730"/>
    <w:rsid w:val="002824A8"/>
    <w:rsid w:val="00284210"/>
    <w:rsid w:val="002853B9"/>
    <w:rsid w:val="00287638"/>
    <w:rsid w:val="00290A83"/>
    <w:rsid w:val="0029543B"/>
    <w:rsid w:val="0029648B"/>
    <w:rsid w:val="002A0C87"/>
    <w:rsid w:val="002A3BCD"/>
    <w:rsid w:val="002A4542"/>
    <w:rsid w:val="002B3B35"/>
    <w:rsid w:val="002B530D"/>
    <w:rsid w:val="002B5743"/>
    <w:rsid w:val="002B5DFA"/>
    <w:rsid w:val="002B692E"/>
    <w:rsid w:val="002B7591"/>
    <w:rsid w:val="002B77DB"/>
    <w:rsid w:val="002C2423"/>
    <w:rsid w:val="002C2BFB"/>
    <w:rsid w:val="002C40AB"/>
    <w:rsid w:val="002C466E"/>
    <w:rsid w:val="002C4CDF"/>
    <w:rsid w:val="002C69A3"/>
    <w:rsid w:val="002C7171"/>
    <w:rsid w:val="002C7396"/>
    <w:rsid w:val="002D0A77"/>
    <w:rsid w:val="002D218A"/>
    <w:rsid w:val="002D2616"/>
    <w:rsid w:val="002D65C3"/>
    <w:rsid w:val="002D78A4"/>
    <w:rsid w:val="002E3F2C"/>
    <w:rsid w:val="002E407D"/>
    <w:rsid w:val="002E4A31"/>
    <w:rsid w:val="002E4C9D"/>
    <w:rsid w:val="002E7205"/>
    <w:rsid w:val="002E74B6"/>
    <w:rsid w:val="002E7C4E"/>
    <w:rsid w:val="002F0150"/>
    <w:rsid w:val="002F76C7"/>
    <w:rsid w:val="003022AA"/>
    <w:rsid w:val="0030264B"/>
    <w:rsid w:val="00303E0E"/>
    <w:rsid w:val="00304FE0"/>
    <w:rsid w:val="00305C16"/>
    <w:rsid w:val="00312188"/>
    <w:rsid w:val="00312AA7"/>
    <w:rsid w:val="00312E51"/>
    <w:rsid w:val="00313A8F"/>
    <w:rsid w:val="00314B96"/>
    <w:rsid w:val="003156DB"/>
    <w:rsid w:val="00316B6F"/>
    <w:rsid w:val="0032385E"/>
    <w:rsid w:val="003250F8"/>
    <w:rsid w:val="00325130"/>
    <w:rsid w:val="0032589D"/>
    <w:rsid w:val="003265C3"/>
    <w:rsid w:val="003311EE"/>
    <w:rsid w:val="00331DC7"/>
    <w:rsid w:val="00343310"/>
    <w:rsid w:val="003438E5"/>
    <w:rsid w:val="00345707"/>
    <w:rsid w:val="003503A7"/>
    <w:rsid w:val="0035085C"/>
    <w:rsid w:val="00350C62"/>
    <w:rsid w:val="00353E1C"/>
    <w:rsid w:val="00355397"/>
    <w:rsid w:val="00361978"/>
    <w:rsid w:val="00361B00"/>
    <w:rsid w:val="00362329"/>
    <w:rsid w:val="00364414"/>
    <w:rsid w:val="00364D78"/>
    <w:rsid w:val="00365E5F"/>
    <w:rsid w:val="0036705F"/>
    <w:rsid w:val="00371B9C"/>
    <w:rsid w:val="003730F3"/>
    <w:rsid w:val="003741BE"/>
    <w:rsid w:val="0037686C"/>
    <w:rsid w:val="003802CC"/>
    <w:rsid w:val="003824B7"/>
    <w:rsid w:val="003829B4"/>
    <w:rsid w:val="00383126"/>
    <w:rsid w:val="003849D1"/>
    <w:rsid w:val="00384D21"/>
    <w:rsid w:val="0038525A"/>
    <w:rsid w:val="003869E1"/>
    <w:rsid w:val="003874F3"/>
    <w:rsid w:val="00390C4E"/>
    <w:rsid w:val="00391923"/>
    <w:rsid w:val="0039213D"/>
    <w:rsid w:val="00395F20"/>
    <w:rsid w:val="003A1951"/>
    <w:rsid w:val="003A31C8"/>
    <w:rsid w:val="003A34B1"/>
    <w:rsid w:val="003A7B67"/>
    <w:rsid w:val="003B0A82"/>
    <w:rsid w:val="003B2047"/>
    <w:rsid w:val="003B2ADE"/>
    <w:rsid w:val="003B657B"/>
    <w:rsid w:val="003B6A7A"/>
    <w:rsid w:val="003C3BBB"/>
    <w:rsid w:val="003C40A3"/>
    <w:rsid w:val="003C563D"/>
    <w:rsid w:val="003C5FD7"/>
    <w:rsid w:val="003C799A"/>
    <w:rsid w:val="003C7C9B"/>
    <w:rsid w:val="003D0211"/>
    <w:rsid w:val="003D03D0"/>
    <w:rsid w:val="003D162F"/>
    <w:rsid w:val="003D3674"/>
    <w:rsid w:val="003D37C5"/>
    <w:rsid w:val="003D4F20"/>
    <w:rsid w:val="003D519A"/>
    <w:rsid w:val="003D6E86"/>
    <w:rsid w:val="003E04B6"/>
    <w:rsid w:val="003E0555"/>
    <w:rsid w:val="003E055C"/>
    <w:rsid w:val="003E1BCD"/>
    <w:rsid w:val="003E286E"/>
    <w:rsid w:val="003E2F08"/>
    <w:rsid w:val="003E3872"/>
    <w:rsid w:val="003E4546"/>
    <w:rsid w:val="003E51FB"/>
    <w:rsid w:val="003F18DB"/>
    <w:rsid w:val="003F2738"/>
    <w:rsid w:val="00400179"/>
    <w:rsid w:val="004005C2"/>
    <w:rsid w:val="004014A6"/>
    <w:rsid w:val="00402044"/>
    <w:rsid w:val="00405BF7"/>
    <w:rsid w:val="00405DAB"/>
    <w:rsid w:val="004068CA"/>
    <w:rsid w:val="00407344"/>
    <w:rsid w:val="00407B6C"/>
    <w:rsid w:val="00414046"/>
    <w:rsid w:val="00416C29"/>
    <w:rsid w:val="00421C4F"/>
    <w:rsid w:val="00427073"/>
    <w:rsid w:val="004341BA"/>
    <w:rsid w:val="004356FC"/>
    <w:rsid w:val="00437245"/>
    <w:rsid w:val="004455B8"/>
    <w:rsid w:val="00445800"/>
    <w:rsid w:val="00445C63"/>
    <w:rsid w:val="00447C34"/>
    <w:rsid w:val="00447C38"/>
    <w:rsid w:val="00451518"/>
    <w:rsid w:val="0045255E"/>
    <w:rsid w:val="00454540"/>
    <w:rsid w:val="00461444"/>
    <w:rsid w:val="00467324"/>
    <w:rsid w:val="00467C0B"/>
    <w:rsid w:val="00470601"/>
    <w:rsid w:val="004727B9"/>
    <w:rsid w:val="00474906"/>
    <w:rsid w:val="00474CBD"/>
    <w:rsid w:val="0047516D"/>
    <w:rsid w:val="00482661"/>
    <w:rsid w:val="00482F54"/>
    <w:rsid w:val="0048452F"/>
    <w:rsid w:val="00484634"/>
    <w:rsid w:val="00485DD0"/>
    <w:rsid w:val="0048673B"/>
    <w:rsid w:val="00486960"/>
    <w:rsid w:val="00486E56"/>
    <w:rsid w:val="0049072D"/>
    <w:rsid w:val="00494FD1"/>
    <w:rsid w:val="004A387A"/>
    <w:rsid w:val="004A5854"/>
    <w:rsid w:val="004A5DEC"/>
    <w:rsid w:val="004A6CDA"/>
    <w:rsid w:val="004A7265"/>
    <w:rsid w:val="004B0531"/>
    <w:rsid w:val="004B0723"/>
    <w:rsid w:val="004B12BE"/>
    <w:rsid w:val="004B1E13"/>
    <w:rsid w:val="004B29CD"/>
    <w:rsid w:val="004B5FB3"/>
    <w:rsid w:val="004C0CAC"/>
    <w:rsid w:val="004C45BC"/>
    <w:rsid w:val="004C575A"/>
    <w:rsid w:val="004C58AE"/>
    <w:rsid w:val="004C63B9"/>
    <w:rsid w:val="004D1A05"/>
    <w:rsid w:val="004D3C64"/>
    <w:rsid w:val="004D4711"/>
    <w:rsid w:val="004D7D1A"/>
    <w:rsid w:val="004E142A"/>
    <w:rsid w:val="004E175C"/>
    <w:rsid w:val="004E2FB7"/>
    <w:rsid w:val="004E3735"/>
    <w:rsid w:val="004E397D"/>
    <w:rsid w:val="004E5468"/>
    <w:rsid w:val="004E6FC2"/>
    <w:rsid w:val="004F25BF"/>
    <w:rsid w:val="004F486A"/>
    <w:rsid w:val="004F54A4"/>
    <w:rsid w:val="00503BD4"/>
    <w:rsid w:val="0050637A"/>
    <w:rsid w:val="005066DB"/>
    <w:rsid w:val="00506BD6"/>
    <w:rsid w:val="00511EE7"/>
    <w:rsid w:val="005156DA"/>
    <w:rsid w:val="00516740"/>
    <w:rsid w:val="00516D3F"/>
    <w:rsid w:val="00520531"/>
    <w:rsid w:val="00523F29"/>
    <w:rsid w:val="005253A1"/>
    <w:rsid w:val="00525C92"/>
    <w:rsid w:val="00530C45"/>
    <w:rsid w:val="00530E90"/>
    <w:rsid w:val="00531127"/>
    <w:rsid w:val="005320B7"/>
    <w:rsid w:val="00533A10"/>
    <w:rsid w:val="005365F9"/>
    <w:rsid w:val="005371E4"/>
    <w:rsid w:val="00540456"/>
    <w:rsid w:val="00540C12"/>
    <w:rsid w:val="0054350C"/>
    <w:rsid w:val="005445EB"/>
    <w:rsid w:val="005456B4"/>
    <w:rsid w:val="00547248"/>
    <w:rsid w:val="0055151C"/>
    <w:rsid w:val="005521FD"/>
    <w:rsid w:val="005522D6"/>
    <w:rsid w:val="0055300C"/>
    <w:rsid w:val="0055508D"/>
    <w:rsid w:val="00557DBD"/>
    <w:rsid w:val="00560523"/>
    <w:rsid w:val="00560C29"/>
    <w:rsid w:val="00561A6D"/>
    <w:rsid w:val="0056544A"/>
    <w:rsid w:val="0056724D"/>
    <w:rsid w:val="00567991"/>
    <w:rsid w:val="0057094D"/>
    <w:rsid w:val="005709BE"/>
    <w:rsid w:val="00570B43"/>
    <w:rsid w:val="00571578"/>
    <w:rsid w:val="00571A87"/>
    <w:rsid w:val="0057570A"/>
    <w:rsid w:val="00576EF7"/>
    <w:rsid w:val="005804B5"/>
    <w:rsid w:val="00585058"/>
    <w:rsid w:val="005858F5"/>
    <w:rsid w:val="00590000"/>
    <w:rsid w:val="00590690"/>
    <w:rsid w:val="00592D58"/>
    <w:rsid w:val="00593CB4"/>
    <w:rsid w:val="005A3E6C"/>
    <w:rsid w:val="005A7F72"/>
    <w:rsid w:val="005B06DC"/>
    <w:rsid w:val="005B387B"/>
    <w:rsid w:val="005B41F3"/>
    <w:rsid w:val="005B5DE6"/>
    <w:rsid w:val="005B6B05"/>
    <w:rsid w:val="005C0398"/>
    <w:rsid w:val="005C0440"/>
    <w:rsid w:val="005C234D"/>
    <w:rsid w:val="005C2BED"/>
    <w:rsid w:val="005C6D02"/>
    <w:rsid w:val="005D2716"/>
    <w:rsid w:val="005D283E"/>
    <w:rsid w:val="005D3EC5"/>
    <w:rsid w:val="005D498A"/>
    <w:rsid w:val="005D5ACF"/>
    <w:rsid w:val="005D65C1"/>
    <w:rsid w:val="005E149C"/>
    <w:rsid w:val="005E2B0B"/>
    <w:rsid w:val="005E5297"/>
    <w:rsid w:val="005E55E3"/>
    <w:rsid w:val="005E6D9A"/>
    <w:rsid w:val="005E706F"/>
    <w:rsid w:val="005E7F44"/>
    <w:rsid w:val="005F136F"/>
    <w:rsid w:val="005F426D"/>
    <w:rsid w:val="005F6D63"/>
    <w:rsid w:val="00603F2F"/>
    <w:rsid w:val="00606ACC"/>
    <w:rsid w:val="00606EFD"/>
    <w:rsid w:val="00610203"/>
    <w:rsid w:val="00610AA8"/>
    <w:rsid w:val="00611376"/>
    <w:rsid w:val="00611CAE"/>
    <w:rsid w:val="006122B9"/>
    <w:rsid w:val="006134EB"/>
    <w:rsid w:val="006178B3"/>
    <w:rsid w:val="00623CD2"/>
    <w:rsid w:val="00624926"/>
    <w:rsid w:val="00630FD1"/>
    <w:rsid w:val="00632D9B"/>
    <w:rsid w:val="00643641"/>
    <w:rsid w:val="00644973"/>
    <w:rsid w:val="00645404"/>
    <w:rsid w:val="00650138"/>
    <w:rsid w:val="00651BF2"/>
    <w:rsid w:val="00653E52"/>
    <w:rsid w:val="00654876"/>
    <w:rsid w:val="0065774D"/>
    <w:rsid w:val="006579E6"/>
    <w:rsid w:val="006610B8"/>
    <w:rsid w:val="00661A5C"/>
    <w:rsid w:val="00662B7D"/>
    <w:rsid w:val="00663F6B"/>
    <w:rsid w:val="00664CB0"/>
    <w:rsid w:val="00665342"/>
    <w:rsid w:val="00666B71"/>
    <w:rsid w:val="00667445"/>
    <w:rsid w:val="006722E5"/>
    <w:rsid w:val="00672D56"/>
    <w:rsid w:val="0067513F"/>
    <w:rsid w:val="006753F0"/>
    <w:rsid w:val="00675E2D"/>
    <w:rsid w:val="006770D7"/>
    <w:rsid w:val="0068103A"/>
    <w:rsid w:val="00687646"/>
    <w:rsid w:val="006907ED"/>
    <w:rsid w:val="006924DB"/>
    <w:rsid w:val="006928DB"/>
    <w:rsid w:val="0069472D"/>
    <w:rsid w:val="00694749"/>
    <w:rsid w:val="00695E1D"/>
    <w:rsid w:val="00696418"/>
    <w:rsid w:val="00696AC4"/>
    <w:rsid w:val="0069788B"/>
    <w:rsid w:val="006A002E"/>
    <w:rsid w:val="006A176E"/>
    <w:rsid w:val="006A1A87"/>
    <w:rsid w:val="006B110F"/>
    <w:rsid w:val="006B3856"/>
    <w:rsid w:val="006B3A5A"/>
    <w:rsid w:val="006B6A79"/>
    <w:rsid w:val="006C0231"/>
    <w:rsid w:val="006C4106"/>
    <w:rsid w:val="006C4364"/>
    <w:rsid w:val="006C66AA"/>
    <w:rsid w:val="006D09BE"/>
    <w:rsid w:val="006D22BD"/>
    <w:rsid w:val="006D58F0"/>
    <w:rsid w:val="006D7BE2"/>
    <w:rsid w:val="006E2B24"/>
    <w:rsid w:val="006E32BE"/>
    <w:rsid w:val="006E5256"/>
    <w:rsid w:val="006E729F"/>
    <w:rsid w:val="006F0A1E"/>
    <w:rsid w:val="006F1B58"/>
    <w:rsid w:val="006F6CDF"/>
    <w:rsid w:val="007021DB"/>
    <w:rsid w:val="00703713"/>
    <w:rsid w:val="00703DD3"/>
    <w:rsid w:val="00704869"/>
    <w:rsid w:val="00704CF0"/>
    <w:rsid w:val="00705C46"/>
    <w:rsid w:val="00706665"/>
    <w:rsid w:val="007066D7"/>
    <w:rsid w:val="007077C8"/>
    <w:rsid w:val="00712D80"/>
    <w:rsid w:val="00713540"/>
    <w:rsid w:val="00715AFB"/>
    <w:rsid w:val="00716419"/>
    <w:rsid w:val="007174E9"/>
    <w:rsid w:val="00717597"/>
    <w:rsid w:val="007204F0"/>
    <w:rsid w:val="007217CD"/>
    <w:rsid w:val="00722B14"/>
    <w:rsid w:val="0072703B"/>
    <w:rsid w:val="00730532"/>
    <w:rsid w:val="007322B2"/>
    <w:rsid w:val="00734FB2"/>
    <w:rsid w:val="00735E99"/>
    <w:rsid w:val="0074131E"/>
    <w:rsid w:val="007610FE"/>
    <w:rsid w:val="00762F67"/>
    <w:rsid w:val="00762F6F"/>
    <w:rsid w:val="0076634E"/>
    <w:rsid w:val="00770D93"/>
    <w:rsid w:val="007727F2"/>
    <w:rsid w:val="007730AA"/>
    <w:rsid w:val="00773B97"/>
    <w:rsid w:val="00773C9F"/>
    <w:rsid w:val="0077488A"/>
    <w:rsid w:val="00775B33"/>
    <w:rsid w:val="0078142F"/>
    <w:rsid w:val="00781F8C"/>
    <w:rsid w:val="00782807"/>
    <w:rsid w:val="00782B60"/>
    <w:rsid w:val="00782B90"/>
    <w:rsid w:val="007869E9"/>
    <w:rsid w:val="00792824"/>
    <w:rsid w:val="00792DE1"/>
    <w:rsid w:val="0079364A"/>
    <w:rsid w:val="00794C1C"/>
    <w:rsid w:val="00795B81"/>
    <w:rsid w:val="00796482"/>
    <w:rsid w:val="007A0EB1"/>
    <w:rsid w:val="007A1CB2"/>
    <w:rsid w:val="007A2B34"/>
    <w:rsid w:val="007A2B6C"/>
    <w:rsid w:val="007A42D3"/>
    <w:rsid w:val="007A7468"/>
    <w:rsid w:val="007B5F89"/>
    <w:rsid w:val="007B7568"/>
    <w:rsid w:val="007B7AEC"/>
    <w:rsid w:val="007C1D5E"/>
    <w:rsid w:val="007C43BB"/>
    <w:rsid w:val="007C4902"/>
    <w:rsid w:val="007C490D"/>
    <w:rsid w:val="007C49E2"/>
    <w:rsid w:val="007C6303"/>
    <w:rsid w:val="007C6C91"/>
    <w:rsid w:val="007D0010"/>
    <w:rsid w:val="007D0461"/>
    <w:rsid w:val="007D2260"/>
    <w:rsid w:val="007D4733"/>
    <w:rsid w:val="007D5034"/>
    <w:rsid w:val="007D61D9"/>
    <w:rsid w:val="007D65C5"/>
    <w:rsid w:val="007E1F1C"/>
    <w:rsid w:val="007E2A2F"/>
    <w:rsid w:val="007E558F"/>
    <w:rsid w:val="007E72FA"/>
    <w:rsid w:val="007F4055"/>
    <w:rsid w:val="007F4B5E"/>
    <w:rsid w:val="007F6674"/>
    <w:rsid w:val="008001CE"/>
    <w:rsid w:val="0080167B"/>
    <w:rsid w:val="00806617"/>
    <w:rsid w:val="00807DA8"/>
    <w:rsid w:val="0081072E"/>
    <w:rsid w:val="00813B34"/>
    <w:rsid w:val="00813D7E"/>
    <w:rsid w:val="008147AD"/>
    <w:rsid w:val="00814A7C"/>
    <w:rsid w:val="008161EE"/>
    <w:rsid w:val="00816223"/>
    <w:rsid w:val="00816C31"/>
    <w:rsid w:val="00821C6E"/>
    <w:rsid w:val="00821C8B"/>
    <w:rsid w:val="00824F64"/>
    <w:rsid w:val="00832EC7"/>
    <w:rsid w:val="00832FF2"/>
    <w:rsid w:val="0083354B"/>
    <w:rsid w:val="00834576"/>
    <w:rsid w:val="00835443"/>
    <w:rsid w:val="00835C3C"/>
    <w:rsid w:val="00835E31"/>
    <w:rsid w:val="00837615"/>
    <w:rsid w:val="00842291"/>
    <w:rsid w:val="00844402"/>
    <w:rsid w:val="0084663D"/>
    <w:rsid w:val="0084721B"/>
    <w:rsid w:val="00852CE0"/>
    <w:rsid w:val="0085323E"/>
    <w:rsid w:val="008545B5"/>
    <w:rsid w:val="00854A20"/>
    <w:rsid w:val="00854D36"/>
    <w:rsid w:val="00855F8B"/>
    <w:rsid w:val="00860786"/>
    <w:rsid w:val="00861E17"/>
    <w:rsid w:val="00864AF0"/>
    <w:rsid w:val="008660EF"/>
    <w:rsid w:val="0086783B"/>
    <w:rsid w:val="008679EE"/>
    <w:rsid w:val="00867C26"/>
    <w:rsid w:val="008721B4"/>
    <w:rsid w:val="00872B52"/>
    <w:rsid w:val="008733E6"/>
    <w:rsid w:val="00876208"/>
    <w:rsid w:val="00877280"/>
    <w:rsid w:val="00880A04"/>
    <w:rsid w:val="00881A4D"/>
    <w:rsid w:val="00882D58"/>
    <w:rsid w:val="00885269"/>
    <w:rsid w:val="00890FC6"/>
    <w:rsid w:val="008952FD"/>
    <w:rsid w:val="00896A56"/>
    <w:rsid w:val="008A1196"/>
    <w:rsid w:val="008A1CCB"/>
    <w:rsid w:val="008A2749"/>
    <w:rsid w:val="008A2F1C"/>
    <w:rsid w:val="008A3E11"/>
    <w:rsid w:val="008A4B9D"/>
    <w:rsid w:val="008A544B"/>
    <w:rsid w:val="008A6794"/>
    <w:rsid w:val="008A73EF"/>
    <w:rsid w:val="008A7C4A"/>
    <w:rsid w:val="008B05DF"/>
    <w:rsid w:val="008B0CDA"/>
    <w:rsid w:val="008B4CBF"/>
    <w:rsid w:val="008C0A2C"/>
    <w:rsid w:val="008C5161"/>
    <w:rsid w:val="008C53E4"/>
    <w:rsid w:val="008C744E"/>
    <w:rsid w:val="008C75C2"/>
    <w:rsid w:val="008D0439"/>
    <w:rsid w:val="008D0FD3"/>
    <w:rsid w:val="008D1BC0"/>
    <w:rsid w:val="008E0BF6"/>
    <w:rsid w:val="008E267D"/>
    <w:rsid w:val="008E3B02"/>
    <w:rsid w:val="008E4603"/>
    <w:rsid w:val="008E4A68"/>
    <w:rsid w:val="008E5CA9"/>
    <w:rsid w:val="008F0167"/>
    <w:rsid w:val="008F1820"/>
    <w:rsid w:val="008F6482"/>
    <w:rsid w:val="008F6496"/>
    <w:rsid w:val="008F7875"/>
    <w:rsid w:val="009009F8"/>
    <w:rsid w:val="009011F9"/>
    <w:rsid w:val="00901FFD"/>
    <w:rsid w:val="00902A35"/>
    <w:rsid w:val="00910526"/>
    <w:rsid w:val="0091080E"/>
    <w:rsid w:val="00910CF0"/>
    <w:rsid w:val="00910FF1"/>
    <w:rsid w:val="00911A10"/>
    <w:rsid w:val="0091215A"/>
    <w:rsid w:val="00912BCA"/>
    <w:rsid w:val="0091470B"/>
    <w:rsid w:val="00921F96"/>
    <w:rsid w:val="0092233B"/>
    <w:rsid w:val="00925638"/>
    <w:rsid w:val="0092656F"/>
    <w:rsid w:val="00926F39"/>
    <w:rsid w:val="00927178"/>
    <w:rsid w:val="009321CF"/>
    <w:rsid w:val="00933B99"/>
    <w:rsid w:val="00935112"/>
    <w:rsid w:val="009478B4"/>
    <w:rsid w:val="00947B61"/>
    <w:rsid w:val="0095103B"/>
    <w:rsid w:val="00951FC5"/>
    <w:rsid w:val="0095352D"/>
    <w:rsid w:val="00953C55"/>
    <w:rsid w:val="0095449C"/>
    <w:rsid w:val="0095474C"/>
    <w:rsid w:val="00955127"/>
    <w:rsid w:val="009552E0"/>
    <w:rsid w:val="00956742"/>
    <w:rsid w:val="00956EA2"/>
    <w:rsid w:val="0096092F"/>
    <w:rsid w:val="009614F7"/>
    <w:rsid w:val="00962F0F"/>
    <w:rsid w:val="009674ED"/>
    <w:rsid w:val="00967CED"/>
    <w:rsid w:val="00971034"/>
    <w:rsid w:val="0097344E"/>
    <w:rsid w:val="00973941"/>
    <w:rsid w:val="00975DFA"/>
    <w:rsid w:val="00980992"/>
    <w:rsid w:val="00983359"/>
    <w:rsid w:val="00983BC3"/>
    <w:rsid w:val="00984A68"/>
    <w:rsid w:val="00987A2C"/>
    <w:rsid w:val="00993D30"/>
    <w:rsid w:val="009A3143"/>
    <w:rsid w:val="009A3CEA"/>
    <w:rsid w:val="009A403F"/>
    <w:rsid w:val="009A523D"/>
    <w:rsid w:val="009A5A4E"/>
    <w:rsid w:val="009A68EC"/>
    <w:rsid w:val="009B0617"/>
    <w:rsid w:val="009B38E9"/>
    <w:rsid w:val="009B6CD2"/>
    <w:rsid w:val="009B775B"/>
    <w:rsid w:val="009B7A56"/>
    <w:rsid w:val="009C1322"/>
    <w:rsid w:val="009C17B8"/>
    <w:rsid w:val="009C40C9"/>
    <w:rsid w:val="009D0097"/>
    <w:rsid w:val="009D048F"/>
    <w:rsid w:val="009D1FF0"/>
    <w:rsid w:val="009D205C"/>
    <w:rsid w:val="009D2B29"/>
    <w:rsid w:val="009D30A2"/>
    <w:rsid w:val="009D68BC"/>
    <w:rsid w:val="009E1142"/>
    <w:rsid w:val="009E6A07"/>
    <w:rsid w:val="009E6C40"/>
    <w:rsid w:val="009E71E8"/>
    <w:rsid w:val="009E750D"/>
    <w:rsid w:val="009F007A"/>
    <w:rsid w:val="009F2923"/>
    <w:rsid w:val="009F631D"/>
    <w:rsid w:val="00A05F5A"/>
    <w:rsid w:val="00A153CE"/>
    <w:rsid w:val="00A2234B"/>
    <w:rsid w:val="00A226B0"/>
    <w:rsid w:val="00A22A44"/>
    <w:rsid w:val="00A22B67"/>
    <w:rsid w:val="00A233F5"/>
    <w:rsid w:val="00A3277F"/>
    <w:rsid w:val="00A36530"/>
    <w:rsid w:val="00A37CF7"/>
    <w:rsid w:val="00A4043F"/>
    <w:rsid w:val="00A404B1"/>
    <w:rsid w:val="00A42D11"/>
    <w:rsid w:val="00A47F14"/>
    <w:rsid w:val="00A50062"/>
    <w:rsid w:val="00A5222C"/>
    <w:rsid w:val="00A5729A"/>
    <w:rsid w:val="00A57837"/>
    <w:rsid w:val="00A6239E"/>
    <w:rsid w:val="00A63065"/>
    <w:rsid w:val="00A650D3"/>
    <w:rsid w:val="00A6518E"/>
    <w:rsid w:val="00A66574"/>
    <w:rsid w:val="00A66E05"/>
    <w:rsid w:val="00A71A6C"/>
    <w:rsid w:val="00A72913"/>
    <w:rsid w:val="00A73018"/>
    <w:rsid w:val="00A73F02"/>
    <w:rsid w:val="00A8181A"/>
    <w:rsid w:val="00A82DAE"/>
    <w:rsid w:val="00A838E9"/>
    <w:rsid w:val="00A8536C"/>
    <w:rsid w:val="00A853E3"/>
    <w:rsid w:val="00A857D4"/>
    <w:rsid w:val="00A86744"/>
    <w:rsid w:val="00A86D21"/>
    <w:rsid w:val="00A92B00"/>
    <w:rsid w:val="00A948D0"/>
    <w:rsid w:val="00A979B2"/>
    <w:rsid w:val="00A979D2"/>
    <w:rsid w:val="00AA0783"/>
    <w:rsid w:val="00AA186B"/>
    <w:rsid w:val="00AA41A5"/>
    <w:rsid w:val="00AA52F2"/>
    <w:rsid w:val="00AA597C"/>
    <w:rsid w:val="00AA5B4B"/>
    <w:rsid w:val="00AA7512"/>
    <w:rsid w:val="00AB32A1"/>
    <w:rsid w:val="00AB3455"/>
    <w:rsid w:val="00AB4826"/>
    <w:rsid w:val="00AB66DF"/>
    <w:rsid w:val="00AB78B1"/>
    <w:rsid w:val="00AC01A8"/>
    <w:rsid w:val="00AC2123"/>
    <w:rsid w:val="00AC413D"/>
    <w:rsid w:val="00AC4B8D"/>
    <w:rsid w:val="00AC62C6"/>
    <w:rsid w:val="00AD03AC"/>
    <w:rsid w:val="00AD0885"/>
    <w:rsid w:val="00AD10B2"/>
    <w:rsid w:val="00AD5031"/>
    <w:rsid w:val="00AD6A3C"/>
    <w:rsid w:val="00AD73C2"/>
    <w:rsid w:val="00AE09ED"/>
    <w:rsid w:val="00AE2588"/>
    <w:rsid w:val="00AE28BA"/>
    <w:rsid w:val="00AE3968"/>
    <w:rsid w:val="00AE53C3"/>
    <w:rsid w:val="00AE6D34"/>
    <w:rsid w:val="00AF00B4"/>
    <w:rsid w:val="00AF0AC3"/>
    <w:rsid w:val="00AF1539"/>
    <w:rsid w:val="00AF2E0A"/>
    <w:rsid w:val="00AF3C16"/>
    <w:rsid w:val="00B01D14"/>
    <w:rsid w:val="00B01F3C"/>
    <w:rsid w:val="00B024EA"/>
    <w:rsid w:val="00B04672"/>
    <w:rsid w:val="00B06BC4"/>
    <w:rsid w:val="00B06C6F"/>
    <w:rsid w:val="00B11DC2"/>
    <w:rsid w:val="00B11FBE"/>
    <w:rsid w:val="00B128FB"/>
    <w:rsid w:val="00B130E7"/>
    <w:rsid w:val="00B1346E"/>
    <w:rsid w:val="00B1367D"/>
    <w:rsid w:val="00B15AF4"/>
    <w:rsid w:val="00B16475"/>
    <w:rsid w:val="00B16ABB"/>
    <w:rsid w:val="00B16F27"/>
    <w:rsid w:val="00B227DA"/>
    <w:rsid w:val="00B22C02"/>
    <w:rsid w:val="00B242D7"/>
    <w:rsid w:val="00B25E42"/>
    <w:rsid w:val="00B26096"/>
    <w:rsid w:val="00B261A4"/>
    <w:rsid w:val="00B309EE"/>
    <w:rsid w:val="00B34BC4"/>
    <w:rsid w:val="00B37022"/>
    <w:rsid w:val="00B41248"/>
    <w:rsid w:val="00B421B1"/>
    <w:rsid w:val="00B43C4F"/>
    <w:rsid w:val="00B4469E"/>
    <w:rsid w:val="00B52A45"/>
    <w:rsid w:val="00B54584"/>
    <w:rsid w:val="00B56C0E"/>
    <w:rsid w:val="00B57E6C"/>
    <w:rsid w:val="00B62F8A"/>
    <w:rsid w:val="00B67A87"/>
    <w:rsid w:val="00B71B96"/>
    <w:rsid w:val="00B72875"/>
    <w:rsid w:val="00B734AF"/>
    <w:rsid w:val="00B77B0E"/>
    <w:rsid w:val="00B85189"/>
    <w:rsid w:val="00B87EA5"/>
    <w:rsid w:val="00B9159C"/>
    <w:rsid w:val="00B93082"/>
    <w:rsid w:val="00B933C5"/>
    <w:rsid w:val="00B94C9D"/>
    <w:rsid w:val="00B950EE"/>
    <w:rsid w:val="00B95CF8"/>
    <w:rsid w:val="00BA168D"/>
    <w:rsid w:val="00BA2348"/>
    <w:rsid w:val="00BA26CA"/>
    <w:rsid w:val="00BA76CC"/>
    <w:rsid w:val="00BB1814"/>
    <w:rsid w:val="00BB2F1F"/>
    <w:rsid w:val="00BB4DD2"/>
    <w:rsid w:val="00BB589C"/>
    <w:rsid w:val="00BB5B25"/>
    <w:rsid w:val="00BB5B5B"/>
    <w:rsid w:val="00BB7E74"/>
    <w:rsid w:val="00BC0D89"/>
    <w:rsid w:val="00BC25F0"/>
    <w:rsid w:val="00BC6D7C"/>
    <w:rsid w:val="00BC70F0"/>
    <w:rsid w:val="00BC73E6"/>
    <w:rsid w:val="00BD1618"/>
    <w:rsid w:val="00BD64A3"/>
    <w:rsid w:val="00BD6AE9"/>
    <w:rsid w:val="00BD7658"/>
    <w:rsid w:val="00BE18D6"/>
    <w:rsid w:val="00BE2A11"/>
    <w:rsid w:val="00BF33F9"/>
    <w:rsid w:val="00BF3DE9"/>
    <w:rsid w:val="00BF7A4B"/>
    <w:rsid w:val="00C00958"/>
    <w:rsid w:val="00C05004"/>
    <w:rsid w:val="00C15004"/>
    <w:rsid w:val="00C22D60"/>
    <w:rsid w:val="00C22DAA"/>
    <w:rsid w:val="00C232C2"/>
    <w:rsid w:val="00C2749C"/>
    <w:rsid w:val="00C27707"/>
    <w:rsid w:val="00C31FEF"/>
    <w:rsid w:val="00C33C21"/>
    <w:rsid w:val="00C347A0"/>
    <w:rsid w:val="00C34A79"/>
    <w:rsid w:val="00C34D07"/>
    <w:rsid w:val="00C35248"/>
    <w:rsid w:val="00C37812"/>
    <w:rsid w:val="00C43292"/>
    <w:rsid w:val="00C46DF4"/>
    <w:rsid w:val="00C47104"/>
    <w:rsid w:val="00C6216E"/>
    <w:rsid w:val="00C62B6B"/>
    <w:rsid w:val="00C63ABC"/>
    <w:rsid w:val="00C70245"/>
    <w:rsid w:val="00C7593D"/>
    <w:rsid w:val="00C76799"/>
    <w:rsid w:val="00C769DA"/>
    <w:rsid w:val="00C805CA"/>
    <w:rsid w:val="00C8364F"/>
    <w:rsid w:val="00C84231"/>
    <w:rsid w:val="00C84878"/>
    <w:rsid w:val="00C85E03"/>
    <w:rsid w:val="00C86A0A"/>
    <w:rsid w:val="00C86F4A"/>
    <w:rsid w:val="00C87F3C"/>
    <w:rsid w:val="00C90C40"/>
    <w:rsid w:val="00C918F2"/>
    <w:rsid w:val="00C93DDD"/>
    <w:rsid w:val="00CA3B30"/>
    <w:rsid w:val="00CA452E"/>
    <w:rsid w:val="00CA4945"/>
    <w:rsid w:val="00CA7780"/>
    <w:rsid w:val="00CA7D12"/>
    <w:rsid w:val="00CB2802"/>
    <w:rsid w:val="00CB31D1"/>
    <w:rsid w:val="00CB3B00"/>
    <w:rsid w:val="00CB65B1"/>
    <w:rsid w:val="00CB7B81"/>
    <w:rsid w:val="00CC04EA"/>
    <w:rsid w:val="00CC0A3C"/>
    <w:rsid w:val="00CC1CD7"/>
    <w:rsid w:val="00CC2690"/>
    <w:rsid w:val="00CC4ACA"/>
    <w:rsid w:val="00CC5767"/>
    <w:rsid w:val="00CD1DC8"/>
    <w:rsid w:val="00CD42EF"/>
    <w:rsid w:val="00CD4381"/>
    <w:rsid w:val="00CD4A99"/>
    <w:rsid w:val="00CD4CAE"/>
    <w:rsid w:val="00CD764B"/>
    <w:rsid w:val="00CE09E1"/>
    <w:rsid w:val="00CE1B62"/>
    <w:rsid w:val="00CE3791"/>
    <w:rsid w:val="00CE5756"/>
    <w:rsid w:val="00CE59EF"/>
    <w:rsid w:val="00CE5DAC"/>
    <w:rsid w:val="00CF07E2"/>
    <w:rsid w:val="00CF0B81"/>
    <w:rsid w:val="00CF2863"/>
    <w:rsid w:val="00CF7577"/>
    <w:rsid w:val="00D000E3"/>
    <w:rsid w:val="00D0133E"/>
    <w:rsid w:val="00D056AE"/>
    <w:rsid w:val="00D0678D"/>
    <w:rsid w:val="00D10366"/>
    <w:rsid w:val="00D120A9"/>
    <w:rsid w:val="00D17245"/>
    <w:rsid w:val="00D20676"/>
    <w:rsid w:val="00D21045"/>
    <w:rsid w:val="00D2127C"/>
    <w:rsid w:val="00D2164D"/>
    <w:rsid w:val="00D258AB"/>
    <w:rsid w:val="00D34D7D"/>
    <w:rsid w:val="00D357E5"/>
    <w:rsid w:val="00D36E4B"/>
    <w:rsid w:val="00D37117"/>
    <w:rsid w:val="00D40F26"/>
    <w:rsid w:val="00D42479"/>
    <w:rsid w:val="00D451D0"/>
    <w:rsid w:val="00D4590E"/>
    <w:rsid w:val="00D45B9E"/>
    <w:rsid w:val="00D462F6"/>
    <w:rsid w:val="00D468B6"/>
    <w:rsid w:val="00D46D7A"/>
    <w:rsid w:val="00D47D1A"/>
    <w:rsid w:val="00D501C8"/>
    <w:rsid w:val="00D53105"/>
    <w:rsid w:val="00D53955"/>
    <w:rsid w:val="00D53D5C"/>
    <w:rsid w:val="00D551A1"/>
    <w:rsid w:val="00D56238"/>
    <w:rsid w:val="00D56F6D"/>
    <w:rsid w:val="00D60EAB"/>
    <w:rsid w:val="00D6121A"/>
    <w:rsid w:val="00D635E9"/>
    <w:rsid w:val="00D64B23"/>
    <w:rsid w:val="00D6547F"/>
    <w:rsid w:val="00D721EB"/>
    <w:rsid w:val="00D81C0C"/>
    <w:rsid w:val="00D835BA"/>
    <w:rsid w:val="00D83CFB"/>
    <w:rsid w:val="00D83D14"/>
    <w:rsid w:val="00D85354"/>
    <w:rsid w:val="00D85717"/>
    <w:rsid w:val="00D92994"/>
    <w:rsid w:val="00D92F47"/>
    <w:rsid w:val="00D93439"/>
    <w:rsid w:val="00DA0015"/>
    <w:rsid w:val="00DA07E9"/>
    <w:rsid w:val="00DA185A"/>
    <w:rsid w:val="00DA2907"/>
    <w:rsid w:val="00DA294F"/>
    <w:rsid w:val="00DA29FA"/>
    <w:rsid w:val="00DA588E"/>
    <w:rsid w:val="00DB09A1"/>
    <w:rsid w:val="00DB28E7"/>
    <w:rsid w:val="00DB3E72"/>
    <w:rsid w:val="00DB5950"/>
    <w:rsid w:val="00DB5D33"/>
    <w:rsid w:val="00DB6791"/>
    <w:rsid w:val="00DB6BE1"/>
    <w:rsid w:val="00DC2F68"/>
    <w:rsid w:val="00DC3668"/>
    <w:rsid w:val="00DC4C6F"/>
    <w:rsid w:val="00DC5261"/>
    <w:rsid w:val="00DD1E0D"/>
    <w:rsid w:val="00DD20AA"/>
    <w:rsid w:val="00DD24CF"/>
    <w:rsid w:val="00DD547C"/>
    <w:rsid w:val="00DD5702"/>
    <w:rsid w:val="00DD6862"/>
    <w:rsid w:val="00DD7C24"/>
    <w:rsid w:val="00DE26C7"/>
    <w:rsid w:val="00DE4593"/>
    <w:rsid w:val="00DE5363"/>
    <w:rsid w:val="00DE7BCE"/>
    <w:rsid w:val="00DF326A"/>
    <w:rsid w:val="00DF7E59"/>
    <w:rsid w:val="00E00331"/>
    <w:rsid w:val="00E02FDD"/>
    <w:rsid w:val="00E030A0"/>
    <w:rsid w:val="00E031CD"/>
    <w:rsid w:val="00E034AA"/>
    <w:rsid w:val="00E04A11"/>
    <w:rsid w:val="00E06F1F"/>
    <w:rsid w:val="00E07D62"/>
    <w:rsid w:val="00E1046D"/>
    <w:rsid w:val="00E10A60"/>
    <w:rsid w:val="00E12D2D"/>
    <w:rsid w:val="00E17866"/>
    <w:rsid w:val="00E23822"/>
    <w:rsid w:val="00E24B04"/>
    <w:rsid w:val="00E2590A"/>
    <w:rsid w:val="00E2609B"/>
    <w:rsid w:val="00E26BF2"/>
    <w:rsid w:val="00E301C5"/>
    <w:rsid w:val="00E33F59"/>
    <w:rsid w:val="00E342A8"/>
    <w:rsid w:val="00E34A2B"/>
    <w:rsid w:val="00E35860"/>
    <w:rsid w:val="00E3712A"/>
    <w:rsid w:val="00E37262"/>
    <w:rsid w:val="00E40527"/>
    <w:rsid w:val="00E4096B"/>
    <w:rsid w:val="00E40FAA"/>
    <w:rsid w:val="00E423A8"/>
    <w:rsid w:val="00E46FE6"/>
    <w:rsid w:val="00E5075E"/>
    <w:rsid w:val="00E516BD"/>
    <w:rsid w:val="00E51D13"/>
    <w:rsid w:val="00E53929"/>
    <w:rsid w:val="00E5456B"/>
    <w:rsid w:val="00E554C0"/>
    <w:rsid w:val="00E5777B"/>
    <w:rsid w:val="00E62310"/>
    <w:rsid w:val="00E64445"/>
    <w:rsid w:val="00E6620E"/>
    <w:rsid w:val="00E66A4E"/>
    <w:rsid w:val="00E67A4E"/>
    <w:rsid w:val="00E711F1"/>
    <w:rsid w:val="00E73E3B"/>
    <w:rsid w:val="00E75C00"/>
    <w:rsid w:val="00E776C4"/>
    <w:rsid w:val="00E83F67"/>
    <w:rsid w:val="00E83FA1"/>
    <w:rsid w:val="00E84048"/>
    <w:rsid w:val="00E86F61"/>
    <w:rsid w:val="00E90241"/>
    <w:rsid w:val="00E925D4"/>
    <w:rsid w:val="00E958B0"/>
    <w:rsid w:val="00EA02A8"/>
    <w:rsid w:val="00EA17F0"/>
    <w:rsid w:val="00EA41DE"/>
    <w:rsid w:val="00EA5E1C"/>
    <w:rsid w:val="00EB059B"/>
    <w:rsid w:val="00EB05E8"/>
    <w:rsid w:val="00EB19A4"/>
    <w:rsid w:val="00EB32A4"/>
    <w:rsid w:val="00EB3DE9"/>
    <w:rsid w:val="00EB54D3"/>
    <w:rsid w:val="00EB68B8"/>
    <w:rsid w:val="00EB7ED5"/>
    <w:rsid w:val="00EC0E47"/>
    <w:rsid w:val="00EC479B"/>
    <w:rsid w:val="00EC59D0"/>
    <w:rsid w:val="00EC7036"/>
    <w:rsid w:val="00ED0736"/>
    <w:rsid w:val="00ED454E"/>
    <w:rsid w:val="00EE5C5F"/>
    <w:rsid w:val="00EF1321"/>
    <w:rsid w:val="00EF39C7"/>
    <w:rsid w:val="00EF5BBF"/>
    <w:rsid w:val="00EF6016"/>
    <w:rsid w:val="00EF6DCC"/>
    <w:rsid w:val="00F02442"/>
    <w:rsid w:val="00F05434"/>
    <w:rsid w:val="00F076E5"/>
    <w:rsid w:val="00F10C3D"/>
    <w:rsid w:val="00F11A9D"/>
    <w:rsid w:val="00F13254"/>
    <w:rsid w:val="00F1375C"/>
    <w:rsid w:val="00F13E8B"/>
    <w:rsid w:val="00F144E5"/>
    <w:rsid w:val="00F20084"/>
    <w:rsid w:val="00F21A2B"/>
    <w:rsid w:val="00F21DB0"/>
    <w:rsid w:val="00F22B57"/>
    <w:rsid w:val="00F24933"/>
    <w:rsid w:val="00F24D6D"/>
    <w:rsid w:val="00F2662D"/>
    <w:rsid w:val="00F2751F"/>
    <w:rsid w:val="00F27667"/>
    <w:rsid w:val="00F2797B"/>
    <w:rsid w:val="00F311AD"/>
    <w:rsid w:val="00F41CB2"/>
    <w:rsid w:val="00F41E72"/>
    <w:rsid w:val="00F43CD6"/>
    <w:rsid w:val="00F442C3"/>
    <w:rsid w:val="00F45321"/>
    <w:rsid w:val="00F477CE"/>
    <w:rsid w:val="00F503AF"/>
    <w:rsid w:val="00F50777"/>
    <w:rsid w:val="00F51813"/>
    <w:rsid w:val="00F518CE"/>
    <w:rsid w:val="00F51A91"/>
    <w:rsid w:val="00F54624"/>
    <w:rsid w:val="00F575C9"/>
    <w:rsid w:val="00F605FA"/>
    <w:rsid w:val="00F61178"/>
    <w:rsid w:val="00F632B5"/>
    <w:rsid w:val="00F66E70"/>
    <w:rsid w:val="00F705D0"/>
    <w:rsid w:val="00F719FA"/>
    <w:rsid w:val="00F72510"/>
    <w:rsid w:val="00F74174"/>
    <w:rsid w:val="00F76D8D"/>
    <w:rsid w:val="00F77982"/>
    <w:rsid w:val="00F81291"/>
    <w:rsid w:val="00F8173E"/>
    <w:rsid w:val="00F83BC3"/>
    <w:rsid w:val="00F83DA2"/>
    <w:rsid w:val="00F844A7"/>
    <w:rsid w:val="00F849CD"/>
    <w:rsid w:val="00F84D86"/>
    <w:rsid w:val="00F84EB0"/>
    <w:rsid w:val="00F85C9B"/>
    <w:rsid w:val="00F86AA4"/>
    <w:rsid w:val="00F90007"/>
    <w:rsid w:val="00F90013"/>
    <w:rsid w:val="00F90CB6"/>
    <w:rsid w:val="00F92463"/>
    <w:rsid w:val="00F9480D"/>
    <w:rsid w:val="00FA2F75"/>
    <w:rsid w:val="00FA3446"/>
    <w:rsid w:val="00FA3F92"/>
    <w:rsid w:val="00FA40C7"/>
    <w:rsid w:val="00FA4AA8"/>
    <w:rsid w:val="00FA5FB0"/>
    <w:rsid w:val="00FA62F6"/>
    <w:rsid w:val="00FA6DCD"/>
    <w:rsid w:val="00FA72EB"/>
    <w:rsid w:val="00FA7C54"/>
    <w:rsid w:val="00FB0064"/>
    <w:rsid w:val="00FB1456"/>
    <w:rsid w:val="00FB3743"/>
    <w:rsid w:val="00FC0ADA"/>
    <w:rsid w:val="00FC3FF2"/>
    <w:rsid w:val="00FC42CF"/>
    <w:rsid w:val="00FC5D9F"/>
    <w:rsid w:val="00FC7507"/>
    <w:rsid w:val="00FD0512"/>
    <w:rsid w:val="00FD107A"/>
    <w:rsid w:val="00FD17AF"/>
    <w:rsid w:val="00FE1661"/>
    <w:rsid w:val="00FE1686"/>
    <w:rsid w:val="00FE17E1"/>
    <w:rsid w:val="00FE1E58"/>
    <w:rsid w:val="00FE1FB2"/>
    <w:rsid w:val="00FE41F2"/>
    <w:rsid w:val="00FE5DEB"/>
    <w:rsid w:val="00FE6B4F"/>
    <w:rsid w:val="00FF0476"/>
    <w:rsid w:val="00FF4460"/>
    <w:rsid w:val="00FF62D0"/>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D53A6D"/>
  <w15:chartTrackingRefBased/>
  <w15:docId w15:val="{D391FE5D-AFB8-46F9-842C-C1E9B047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C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15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730AA"/>
    <w:rPr>
      <w:rFonts w:ascii="AdvOT863180fb" w:hAnsi="AdvOT863180fb" w:hint="default"/>
      <w:b w:val="0"/>
      <w:bCs w:val="0"/>
      <w:i w:val="0"/>
      <w:iCs w:val="0"/>
      <w:color w:val="000000"/>
      <w:sz w:val="16"/>
      <w:szCs w:val="16"/>
    </w:rPr>
  </w:style>
  <w:style w:type="character" w:customStyle="1" w:styleId="fontstyle21">
    <w:name w:val="fontstyle21"/>
    <w:basedOn w:val="DefaultParagraphFont"/>
    <w:rsid w:val="007730AA"/>
    <w:rPr>
      <w:rFonts w:ascii="AdvOT863180fb+fb" w:hAnsi="AdvOT863180fb+fb" w:hint="default"/>
      <w:b w:val="0"/>
      <w:bCs w:val="0"/>
      <w:i w:val="0"/>
      <w:iCs w:val="0"/>
      <w:color w:val="000000"/>
      <w:sz w:val="16"/>
      <w:szCs w:val="16"/>
    </w:rPr>
  </w:style>
  <w:style w:type="character" w:customStyle="1" w:styleId="fontstyle31">
    <w:name w:val="fontstyle31"/>
    <w:basedOn w:val="DefaultParagraphFont"/>
    <w:rsid w:val="007730AA"/>
    <w:rPr>
      <w:rFonts w:ascii="AdvPS44A44B" w:hAnsi="AdvPS44A44B" w:hint="default"/>
      <w:b w:val="0"/>
      <w:bCs w:val="0"/>
      <w:i w:val="0"/>
      <w:iCs w:val="0"/>
      <w:color w:val="000000"/>
      <w:sz w:val="16"/>
      <w:szCs w:val="16"/>
    </w:rPr>
  </w:style>
  <w:style w:type="character" w:customStyle="1" w:styleId="fontstyle41">
    <w:name w:val="fontstyle41"/>
    <w:basedOn w:val="DefaultParagraphFont"/>
    <w:rsid w:val="00303E0E"/>
    <w:rPr>
      <w:rFonts w:ascii="AdvOT596495f2+20" w:hAnsi="AdvOT596495f2+20" w:hint="default"/>
      <w:b w:val="0"/>
      <w:bCs w:val="0"/>
      <w:i w:val="0"/>
      <w:iCs w:val="0"/>
      <w:color w:val="000000"/>
      <w:sz w:val="16"/>
      <w:szCs w:val="16"/>
    </w:rPr>
  </w:style>
  <w:style w:type="table" w:styleId="TableGrid">
    <w:name w:val="Table Grid"/>
    <w:basedOn w:val="TableNormal"/>
    <w:uiPriority w:val="39"/>
    <w:rsid w:val="0036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A8536C"/>
    <w:pPr>
      <w:spacing w:after="0" w:line="480" w:lineRule="auto"/>
      <w:ind w:left="720" w:hanging="720"/>
    </w:pPr>
  </w:style>
  <w:style w:type="paragraph" w:styleId="ListParagraph">
    <w:name w:val="List Paragraph"/>
    <w:basedOn w:val="Normal"/>
    <w:uiPriority w:val="34"/>
    <w:qFormat/>
    <w:rsid w:val="005253A1"/>
    <w:pPr>
      <w:ind w:left="720"/>
      <w:contextualSpacing/>
    </w:pPr>
  </w:style>
  <w:style w:type="paragraph" w:styleId="BalloonText">
    <w:name w:val="Balloon Text"/>
    <w:basedOn w:val="Normal"/>
    <w:link w:val="BalloonTextChar"/>
    <w:uiPriority w:val="99"/>
    <w:semiHidden/>
    <w:unhideWhenUsed/>
    <w:rsid w:val="001E2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448"/>
    <w:rPr>
      <w:rFonts w:ascii="Segoe UI" w:hAnsi="Segoe UI" w:cs="Segoe UI"/>
      <w:sz w:val="18"/>
      <w:szCs w:val="18"/>
    </w:rPr>
  </w:style>
  <w:style w:type="paragraph" w:styleId="BodyText">
    <w:name w:val="Body Text"/>
    <w:basedOn w:val="Normal"/>
    <w:link w:val="BodyTextChar"/>
    <w:uiPriority w:val="1"/>
    <w:qFormat/>
    <w:rsid w:val="00454540"/>
    <w:pPr>
      <w:widowControl w:val="0"/>
      <w:spacing w:after="0" w:line="240" w:lineRule="auto"/>
      <w:ind w:left="106"/>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54540"/>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47C38"/>
    <w:rPr>
      <w:color w:val="808080"/>
    </w:rPr>
  </w:style>
  <w:style w:type="paragraph" w:styleId="Caption">
    <w:name w:val="caption"/>
    <w:basedOn w:val="Normal"/>
    <w:next w:val="Normal"/>
    <w:uiPriority w:val="35"/>
    <w:unhideWhenUsed/>
    <w:qFormat/>
    <w:rsid w:val="006E729F"/>
    <w:pPr>
      <w:spacing w:after="200" w:line="240" w:lineRule="auto"/>
    </w:pPr>
    <w:rPr>
      <w:i/>
      <w:iCs/>
      <w:color w:val="44546A" w:themeColor="text2"/>
      <w:sz w:val="18"/>
      <w:szCs w:val="18"/>
    </w:rPr>
  </w:style>
  <w:style w:type="character" w:styleId="Hyperlink">
    <w:name w:val="Hyperlink"/>
    <w:basedOn w:val="DefaultParagraphFont"/>
    <w:uiPriority w:val="99"/>
    <w:unhideWhenUsed/>
    <w:rsid w:val="00175B82"/>
    <w:rPr>
      <w:color w:val="0563C1" w:themeColor="hyperlink"/>
      <w:u w:val="single"/>
    </w:rPr>
  </w:style>
  <w:style w:type="character" w:customStyle="1" w:styleId="UnresolvedMention1">
    <w:name w:val="Unresolved Mention1"/>
    <w:basedOn w:val="DefaultParagraphFont"/>
    <w:uiPriority w:val="99"/>
    <w:semiHidden/>
    <w:unhideWhenUsed/>
    <w:rsid w:val="00211487"/>
    <w:rPr>
      <w:color w:val="605E5C"/>
      <w:shd w:val="clear" w:color="auto" w:fill="E1DFDD"/>
    </w:rPr>
  </w:style>
  <w:style w:type="paragraph" w:styleId="Header">
    <w:name w:val="header"/>
    <w:basedOn w:val="Normal"/>
    <w:link w:val="HeaderChar"/>
    <w:uiPriority w:val="99"/>
    <w:unhideWhenUsed/>
    <w:rsid w:val="00494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FD1"/>
  </w:style>
  <w:style w:type="paragraph" w:styleId="Footer">
    <w:name w:val="footer"/>
    <w:basedOn w:val="Normal"/>
    <w:link w:val="FooterChar"/>
    <w:uiPriority w:val="99"/>
    <w:unhideWhenUsed/>
    <w:rsid w:val="00494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FD1"/>
  </w:style>
  <w:style w:type="paragraph" w:styleId="FootnoteText">
    <w:name w:val="footnote text"/>
    <w:basedOn w:val="Normal"/>
    <w:link w:val="FootnoteTextChar"/>
    <w:uiPriority w:val="99"/>
    <w:semiHidden/>
    <w:unhideWhenUsed/>
    <w:rsid w:val="00276B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6B4B"/>
    <w:rPr>
      <w:sz w:val="20"/>
      <w:szCs w:val="20"/>
    </w:rPr>
  </w:style>
  <w:style w:type="character" w:styleId="FootnoteReference">
    <w:name w:val="footnote reference"/>
    <w:basedOn w:val="DefaultParagraphFont"/>
    <w:uiPriority w:val="99"/>
    <w:semiHidden/>
    <w:unhideWhenUsed/>
    <w:rsid w:val="00276B4B"/>
    <w:rPr>
      <w:vertAlign w:val="superscript"/>
    </w:rPr>
  </w:style>
  <w:style w:type="character" w:styleId="CommentReference">
    <w:name w:val="annotation reference"/>
    <w:basedOn w:val="DefaultParagraphFont"/>
    <w:uiPriority w:val="99"/>
    <w:semiHidden/>
    <w:unhideWhenUsed/>
    <w:rsid w:val="008A1CCB"/>
    <w:rPr>
      <w:sz w:val="18"/>
      <w:szCs w:val="18"/>
    </w:rPr>
  </w:style>
  <w:style w:type="paragraph" w:styleId="CommentText">
    <w:name w:val="annotation text"/>
    <w:basedOn w:val="Normal"/>
    <w:link w:val="CommentTextChar"/>
    <w:uiPriority w:val="99"/>
    <w:semiHidden/>
    <w:unhideWhenUsed/>
    <w:rsid w:val="008A1CCB"/>
    <w:pPr>
      <w:spacing w:line="240" w:lineRule="auto"/>
    </w:pPr>
    <w:rPr>
      <w:sz w:val="24"/>
      <w:szCs w:val="24"/>
    </w:rPr>
  </w:style>
  <w:style w:type="character" w:customStyle="1" w:styleId="CommentTextChar">
    <w:name w:val="Comment Text Char"/>
    <w:basedOn w:val="DefaultParagraphFont"/>
    <w:link w:val="CommentText"/>
    <w:uiPriority w:val="99"/>
    <w:semiHidden/>
    <w:rsid w:val="008A1CCB"/>
    <w:rPr>
      <w:sz w:val="24"/>
      <w:szCs w:val="24"/>
    </w:rPr>
  </w:style>
  <w:style w:type="paragraph" w:styleId="CommentSubject">
    <w:name w:val="annotation subject"/>
    <w:basedOn w:val="CommentText"/>
    <w:next w:val="CommentText"/>
    <w:link w:val="CommentSubjectChar"/>
    <w:uiPriority w:val="99"/>
    <w:semiHidden/>
    <w:unhideWhenUsed/>
    <w:rsid w:val="008A1CCB"/>
    <w:rPr>
      <w:b/>
      <w:bCs/>
      <w:sz w:val="20"/>
      <w:szCs w:val="20"/>
    </w:rPr>
  </w:style>
  <w:style w:type="character" w:customStyle="1" w:styleId="CommentSubjectChar">
    <w:name w:val="Comment Subject Char"/>
    <w:basedOn w:val="CommentTextChar"/>
    <w:link w:val="CommentSubject"/>
    <w:uiPriority w:val="99"/>
    <w:semiHidden/>
    <w:rsid w:val="008A1CCB"/>
    <w:rPr>
      <w:b/>
      <w:bCs/>
      <w:sz w:val="20"/>
      <w:szCs w:val="20"/>
    </w:rPr>
  </w:style>
  <w:style w:type="character" w:styleId="EndnoteReference">
    <w:name w:val="endnote reference"/>
    <w:basedOn w:val="DefaultParagraphFont"/>
    <w:uiPriority w:val="99"/>
    <w:semiHidden/>
    <w:unhideWhenUsed/>
    <w:rsid w:val="005D2716"/>
    <w:rPr>
      <w:vertAlign w:val="superscript"/>
    </w:rPr>
  </w:style>
  <w:style w:type="character" w:styleId="FollowedHyperlink">
    <w:name w:val="FollowedHyperlink"/>
    <w:basedOn w:val="DefaultParagraphFont"/>
    <w:uiPriority w:val="99"/>
    <w:semiHidden/>
    <w:unhideWhenUsed/>
    <w:rsid w:val="005F136F"/>
    <w:rPr>
      <w:color w:val="954F72" w:themeColor="followedHyperlink"/>
      <w:u w:val="single"/>
    </w:rPr>
  </w:style>
  <w:style w:type="character" w:styleId="LineNumber">
    <w:name w:val="line number"/>
    <w:basedOn w:val="DefaultParagraphFont"/>
    <w:uiPriority w:val="99"/>
    <w:semiHidden/>
    <w:unhideWhenUsed/>
    <w:rsid w:val="00FA3446"/>
  </w:style>
  <w:style w:type="paragraph" w:styleId="Title">
    <w:name w:val="Title"/>
    <w:basedOn w:val="Normal"/>
    <w:next w:val="Normal"/>
    <w:link w:val="TitleChar"/>
    <w:uiPriority w:val="10"/>
    <w:qFormat/>
    <w:rsid w:val="00350C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C6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50C6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F1539"/>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A72913"/>
    <w:rPr>
      <w:color w:val="605E5C"/>
      <w:shd w:val="clear" w:color="auto" w:fill="E1DFDD"/>
    </w:rPr>
  </w:style>
  <w:style w:type="paragraph" w:styleId="Revision">
    <w:name w:val="Revision"/>
    <w:hidden/>
    <w:uiPriority w:val="99"/>
    <w:semiHidden/>
    <w:rsid w:val="00867C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7045">
      <w:bodyDiv w:val="1"/>
      <w:marLeft w:val="0"/>
      <w:marRight w:val="0"/>
      <w:marTop w:val="0"/>
      <w:marBottom w:val="0"/>
      <w:divBdr>
        <w:top w:val="none" w:sz="0" w:space="0" w:color="auto"/>
        <w:left w:val="none" w:sz="0" w:space="0" w:color="auto"/>
        <w:bottom w:val="none" w:sz="0" w:space="0" w:color="auto"/>
        <w:right w:val="none" w:sz="0" w:space="0" w:color="auto"/>
      </w:divBdr>
    </w:div>
    <w:div w:id="40180746">
      <w:bodyDiv w:val="1"/>
      <w:marLeft w:val="0"/>
      <w:marRight w:val="0"/>
      <w:marTop w:val="0"/>
      <w:marBottom w:val="0"/>
      <w:divBdr>
        <w:top w:val="none" w:sz="0" w:space="0" w:color="auto"/>
        <w:left w:val="none" w:sz="0" w:space="0" w:color="auto"/>
        <w:bottom w:val="none" w:sz="0" w:space="0" w:color="auto"/>
        <w:right w:val="none" w:sz="0" w:space="0" w:color="auto"/>
      </w:divBdr>
    </w:div>
    <w:div w:id="112948845">
      <w:bodyDiv w:val="1"/>
      <w:marLeft w:val="0"/>
      <w:marRight w:val="0"/>
      <w:marTop w:val="0"/>
      <w:marBottom w:val="0"/>
      <w:divBdr>
        <w:top w:val="none" w:sz="0" w:space="0" w:color="auto"/>
        <w:left w:val="none" w:sz="0" w:space="0" w:color="auto"/>
        <w:bottom w:val="none" w:sz="0" w:space="0" w:color="auto"/>
        <w:right w:val="none" w:sz="0" w:space="0" w:color="auto"/>
      </w:divBdr>
    </w:div>
    <w:div w:id="163863850">
      <w:bodyDiv w:val="1"/>
      <w:marLeft w:val="0"/>
      <w:marRight w:val="0"/>
      <w:marTop w:val="0"/>
      <w:marBottom w:val="0"/>
      <w:divBdr>
        <w:top w:val="none" w:sz="0" w:space="0" w:color="auto"/>
        <w:left w:val="none" w:sz="0" w:space="0" w:color="auto"/>
        <w:bottom w:val="none" w:sz="0" w:space="0" w:color="auto"/>
        <w:right w:val="none" w:sz="0" w:space="0" w:color="auto"/>
      </w:divBdr>
    </w:div>
    <w:div w:id="167137092">
      <w:bodyDiv w:val="1"/>
      <w:marLeft w:val="0"/>
      <w:marRight w:val="0"/>
      <w:marTop w:val="0"/>
      <w:marBottom w:val="0"/>
      <w:divBdr>
        <w:top w:val="none" w:sz="0" w:space="0" w:color="auto"/>
        <w:left w:val="none" w:sz="0" w:space="0" w:color="auto"/>
        <w:bottom w:val="none" w:sz="0" w:space="0" w:color="auto"/>
        <w:right w:val="none" w:sz="0" w:space="0" w:color="auto"/>
      </w:divBdr>
    </w:div>
    <w:div w:id="219367942">
      <w:bodyDiv w:val="1"/>
      <w:marLeft w:val="0"/>
      <w:marRight w:val="0"/>
      <w:marTop w:val="0"/>
      <w:marBottom w:val="0"/>
      <w:divBdr>
        <w:top w:val="none" w:sz="0" w:space="0" w:color="auto"/>
        <w:left w:val="none" w:sz="0" w:space="0" w:color="auto"/>
        <w:bottom w:val="none" w:sz="0" w:space="0" w:color="auto"/>
        <w:right w:val="none" w:sz="0" w:space="0" w:color="auto"/>
      </w:divBdr>
    </w:div>
    <w:div w:id="228345024">
      <w:bodyDiv w:val="1"/>
      <w:marLeft w:val="0"/>
      <w:marRight w:val="0"/>
      <w:marTop w:val="0"/>
      <w:marBottom w:val="0"/>
      <w:divBdr>
        <w:top w:val="none" w:sz="0" w:space="0" w:color="auto"/>
        <w:left w:val="none" w:sz="0" w:space="0" w:color="auto"/>
        <w:bottom w:val="none" w:sz="0" w:space="0" w:color="auto"/>
        <w:right w:val="none" w:sz="0" w:space="0" w:color="auto"/>
      </w:divBdr>
    </w:div>
    <w:div w:id="268902609">
      <w:bodyDiv w:val="1"/>
      <w:marLeft w:val="0"/>
      <w:marRight w:val="0"/>
      <w:marTop w:val="0"/>
      <w:marBottom w:val="0"/>
      <w:divBdr>
        <w:top w:val="none" w:sz="0" w:space="0" w:color="auto"/>
        <w:left w:val="none" w:sz="0" w:space="0" w:color="auto"/>
        <w:bottom w:val="none" w:sz="0" w:space="0" w:color="auto"/>
        <w:right w:val="none" w:sz="0" w:space="0" w:color="auto"/>
      </w:divBdr>
    </w:div>
    <w:div w:id="274480848">
      <w:bodyDiv w:val="1"/>
      <w:marLeft w:val="0"/>
      <w:marRight w:val="0"/>
      <w:marTop w:val="0"/>
      <w:marBottom w:val="0"/>
      <w:divBdr>
        <w:top w:val="none" w:sz="0" w:space="0" w:color="auto"/>
        <w:left w:val="none" w:sz="0" w:space="0" w:color="auto"/>
        <w:bottom w:val="none" w:sz="0" w:space="0" w:color="auto"/>
        <w:right w:val="none" w:sz="0" w:space="0" w:color="auto"/>
      </w:divBdr>
    </w:div>
    <w:div w:id="315191162">
      <w:bodyDiv w:val="1"/>
      <w:marLeft w:val="0"/>
      <w:marRight w:val="0"/>
      <w:marTop w:val="0"/>
      <w:marBottom w:val="0"/>
      <w:divBdr>
        <w:top w:val="none" w:sz="0" w:space="0" w:color="auto"/>
        <w:left w:val="none" w:sz="0" w:space="0" w:color="auto"/>
        <w:bottom w:val="none" w:sz="0" w:space="0" w:color="auto"/>
        <w:right w:val="none" w:sz="0" w:space="0" w:color="auto"/>
      </w:divBdr>
    </w:div>
    <w:div w:id="369766863">
      <w:bodyDiv w:val="1"/>
      <w:marLeft w:val="0"/>
      <w:marRight w:val="0"/>
      <w:marTop w:val="0"/>
      <w:marBottom w:val="0"/>
      <w:divBdr>
        <w:top w:val="none" w:sz="0" w:space="0" w:color="auto"/>
        <w:left w:val="none" w:sz="0" w:space="0" w:color="auto"/>
        <w:bottom w:val="none" w:sz="0" w:space="0" w:color="auto"/>
        <w:right w:val="none" w:sz="0" w:space="0" w:color="auto"/>
      </w:divBdr>
    </w:div>
    <w:div w:id="378019346">
      <w:bodyDiv w:val="1"/>
      <w:marLeft w:val="0"/>
      <w:marRight w:val="0"/>
      <w:marTop w:val="0"/>
      <w:marBottom w:val="0"/>
      <w:divBdr>
        <w:top w:val="none" w:sz="0" w:space="0" w:color="auto"/>
        <w:left w:val="none" w:sz="0" w:space="0" w:color="auto"/>
        <w:bottom w:val="none" w:sz="0" w:space="0" w:color="auto"/>
        <w:right w:val="none" w:sz="0" w:space="0" w:color="auto"/>
      </w:divBdr>
    </w:div>
    <w:div w:id="392117671">
      <w:bodyDiv w:val="1"/>
      <w:marLeft w:val="0"/>
      <w:marRight w:val="0"/>
      <w:marTop w:val="0"/>
      <w:marBottom w:val="0"/>
      <w:divBdr>
        <w:top w:val="none" w:sz="0" w:space="0" w:color="auto"/>
        <w:left w:val="none" w:sz="0" w:space="0" w:color="auto"/>
        <w:bottom w:val="none" w:sz="0" w:space="0" w:color="auto"/>
        <w:right w:val="none" w:sz="0" w:space="0" w:color="auto"/>
      </w:divBdr>
    </w:div>
    <w:div w:id="456796636">
      <w:bodyDiv w:val="1"/>
      <w:marLeft w:val="0"/>
      <w:marRight w:val="0"/>
      <w:marTop w:val="0"/>
      <w:marBottom w:val="0"/>
      <w:divBdr>
        <w:top w:val="none" w:sz="0" w:space="0" w:color="auto"/>
        <w:left w:val="none" w:sz="0" w:space="0" w:color="auto"/>
        <w:bottom w:val="none" w:sz="0" w:space="0" w:color="auto"/>
        <w:right w:val="none" w:sz="0" w:space="0" w:color="auto"/>
      </w:divBdr>
    </w:div>
    <w:div w:id="495733134">
      <w:bodyDiv w:val="1"/>
      <w:marLeft w:val="0"/>
      <w:marRight w:val="0"/>
      <w:marTop w:val="0"/>
      <w:marBottom w:val="0"/>
      <w:divBdr>
        <w:top w:val="none" w:sz="0" w:space="0" w:color="auto"/>
        <w:left w:val="none" w:sz="0" w:space="0" w:color="auto"/>
        <w:bottom w:val="none" w:sz="0" w:space="0" w:color="auto"/>
        <w:right w:val="none" w:sz="0" w:space="0" w:color="auto"/>
      </w:divBdr>
    </w:div>
    <w:div w:id="509683476">
      <w:bodyDiv w:val="1"/>
      <w:marLeft w:val="0"/>
      <w:marRight w:val="0"/>
      <w:marTop w:val="0"/>
      <w:marBottom w:val="0"/>
      <w:divBdr>
        <w:top w:val="none" w:sz="0" w:space="0" w:color="auto"/>
        <w:left w:val="none" w:sz="0" w:space="0" w:color="auto"/>
        <w:bottom w:val="none" w:sz="0" w:space="0" w:color="auto"/>
        <w:right w:val="none" w:sz="0" w:space="0" w:color="auto"/>
      </w:divBdr>
    </w:div>
    <w:div w:id="559445512">
      <w:bodyDiv w:val="1"/>
      <w:marLeft w:val="0"/>
      <w:marRight w:val="0"/>
      <w:marTop w:val="0"/>
      <w:marBottom w:val="0"/>
      <w:divBdr>
        <w:top w:val="none" w:sz="0" w:space="0" w:color="auto"/>
        <w:left w:val="none" w:sz="0" w:space="0" w:color="auto"/>
        <w:bottom w:val="none" w:sz="0" w:space="0" w:color="auto"/>
        <w:right w:val="none" w:sz="0" w:space="0" w:color="auto"/>
      </w:divBdr>
    </w:div>
    <w:div w:id="562831970">
      <w:bodyDiv w:val="1"/>
      <w:marLeft w:val="0"/>
      <w:marRight w:val="0"/>
      <w:marTop w:val="0"/>
      <w:marBottom w:val="0"/>
      <w:divBdr>
        <w:top w:val="none" w:sz="0" w:space="0" w:color="auto"/>
        <w:left w:val="none" w:sz="0" w:space="0" w:color="auto"/>
        <w:bottom w:val="none" w:sz="0" w:space="0" w:color="auto"/>
        <w:right w:val="none" w:sz="0" w:space="0" w:color="auto"/>
      </w:divBdr>
    </w:div>
    <w:div w:id="567107694">
      <w:bodyDiv w:val="1"/>
      <w:marLeft w:val="0"/>
      <w:marRight w:val="0"/>
      <w:marTop w:val="0"/>
      <w:marBottom w:val="0"/>
      <w:divBdr>
        <w:top w:val="none" w:sz="0" w:space="0" w:color="auto"/>
        <w:left w:val="none" w:sz="0" w:space="0" w:color="auto"/>
        <w:bottom w:val="none" w:sz="0" w:space="0" w:color="auto"/>
        <w:right w:val="none" w:sz="0" w:space="0" w:color="auto"/>
      </w:divBdr>
    </w:div>
    <w:div w:id="586236692">
      <w:bodyDiv w:val="1"/>
      <w:marLeft w:val="0"/>
      <w:marRight w:val="0"/>
      <w:marTop w:val="0"/>
      <w:marBottom w:val="0"/>
      <w:divBdr>
        <w:top w:val="none" w:sz="0" w:space="0" w:color="auto"/>
        <w:left w:val="none" w:sz="0" w:space="0" w:color="auto"/>
        <w:bottom w:val="none" w:sz="0" w:space="0" w:color="auto"/>
        <w:right w:val="none" w:sz="0" w:space="0" w:color="auto"/>
      </w:divBdr>
    </w:div>
    <w:div w:id="603270560">
      <w:bodyDiv w:val="1"/>
      <w:marLeft w:val="0"/>
      <w:marRight w:val="0"/>
      <w:marTop w:val="0"/>
      <w:marBottom w:val="0"/>
      <w:divBdr>
        <w:top w:val="none" w:sz="0" w:space="0" w:color="auto"/>
        <w:left w:val="none" w:sz="0" w:space="0" w:color="auto"/>
        <w:bottom w:val="none" w:sz="0" w:space="0" w:color="auto"/>
        <w:right w:val="none" w:sz="0" w:space="0" w:color="auto"/>
      </w:divBdr>
    </w:div>
    <w:div w:id="620957141">
      <w:bodyDiv w:val="1"/>
      <w:marLeft w:val="0"/>
      <w:marRight w:val="0"/>
      <w:marTop w:val="0"/>
      <w:marBottom w:val="0"/>
      <w:divBdr>
        <w:top w:val="none" w:sz="0" w:space="0" w:color="auto"/>
        <w:left w:val="none" w:sz="0" w:space="0" w:color="auto"/>
        <w:bottom w:val="none" w:sz="0" w:space="0" w:color="auto"/>
        <w:right w:val="none" w:sz="0" w:space="0" w:color="auto"/>
      </w:divBdr>
    </w:div>
    <w:div w:id="652106304">
      <w:bodyDiv w:val="1"/>
      <w:marLeft w:val="0"/>
      <w:marRight w:val="0"/>
      <w:marTop w:val="0"/>
      <w:marBottom w:val="0"/>
      <w:divBdr>
        <w:top w:val="none" w:sz="0" w:space="0" w:color="auto"/>
        <w:left w:val="none" w:sz="0" w:space="0" w:color="auto"/>
        <w:bottom w:val="none" w:sz="0" w:space="0" w:color="auto"/>
        <w:right w:val="none" w:sz="0" w:space="0" w:color="auto"/>
      </w:divBdr>
    </w:div>
    <w:div w:id="656961786">
      <w:bodyDiv w:val="1"/>
      <w:marLeft w:val="0"/>
      <w:marRight w:val="0"/>
      <w:marTop w:val="0"/>
      <w:marBottom w:val="0"/>
      <w:divBdr>
        <w:top w:val="none" w:sz="0" w:space="0" w:color="auto"/>
        <w:left w:val="none" w:sz="0" w:space="0" w:color="auto"/>
        <w:bottom w:val="none" w:sz="0" w:space="0" w:color="auto"/>
        <w:right w:val="none" w:sz="0" w:space="0" w:color="auto"/>
      </w:divBdr>
    </w:div>
    <w:div w:id="668215115">
      <w:bodyDiv w:val="1"/>
      <w:marLeft w:val="0"/>
      <w:marRight w:val="0"/>
      <w:marTop w:val="0"/>
      <w:marBottom w:val="0"/>
      <w:divBdr>
        <w:top w:val="none" w:sz="0" w:space="0" w:color="auto"/>
        <w:left w:val="none" w:sz="0" w:space="0" w:color="auto"/>
        <w:bottom w:val="none" w:sz="0" w:space="0" w:color="auto"/>
        <w:right w:val="none" w:sz="0" w:space="0" w:color="auto"/>
      </w:divBdr>
    </w:div>
    <w:div w:id="732699757">
      <w:bodyDiv w:val="1"/>
      <w:marLeft w:val="0"/>
      <w:marRight w:val="0"/>
      <w:marTop w:val="0"/>
      <w:marBottom w:val="0"/>
      <w:divBdr>
        <w:top w:val="none" w:sz="0" w:space="0" w:color="auto"/>
        <w:left w:val="none" w:sz="0" w:space="0" w:color="auto"/>
        <w:bottom w:val="none" w:sz="0" w:space="0" w:color="auto"/>
        <w:right w:val="none" w:sz="0" w:space="0" w:color="auto"/>
      </w:divBdr>
    </w:div>
    <w:div w:id="792528099">
      <w:bodyDiv w:val="1"/>
      <w:marLeft w:val="0"/>
      <w:marRight w:val="0"/>
      <w:marTop w:val="0"/>
      <w:marBottom w:val="0"/>
      <w:divBdr>
        <w:top w:val="none" w:sz="0" w:space="0" w:color="auto"/>
        <w:left w:val="none" w:sz="0" w:space="0" w:color="auto"/>
        <w:bottom w:val="none" w:sz="0" w:space="0" w:color="auto"/>
        <w:right w:val="none" w:sz="0" w:space="0" w:color="auto"/>
      </w:divBdr>
    </w:div>
    <w:div w:id="834538386">
      <w:bodyDiv w:val="1"/>
      <w:marLeft w:val="0"/>
      <w:marRight w:val="0"/>
      <w:marTop w:val="0"/>
      <w:marBottom w:val="0"/>
      <w:divBdr>
        <w:top w:val="none" w:sz="0" w:space="0" w:color="auto"/>
        <w:left w:val="none" w:sz="0" w:space="0" w:color="auto"/>
        <w:bottom w:val="none" w:sz="0" w:space="0" w:color="auto"/>
        <w:right w:val="none" w:sz="0" w:space="0" w:color="auto"/>
      </w:divBdr>
    </w:div>
    <w:div w:id="871460563">
      <w:bodyDiv w:val="1"/>
      <w:marLeft w:val="0"/>
      <w:marRight w:val="0"/>
      <w:marTop w:val="0"/>
      <w:marBottom w:val="0"/>
      <w:divBdr>
        <w:top w:val="none" w:sz="0" w:space="0" w:color="auto"/>
        <w:left w:val="none" w:sz="0" w:space="0" w:color="auto"/>
        <w:bottom w:val="none" w:sz="0" w:space="0" w:color="auto"/>
        <w:right w:val="none" w:sz="0" w:space="0" w:color="auto"/>
      </w:divBdr>
    </w:div>
    <w:div w:id="886650883">
      <w:bodyDiv w:val="1"/>
      <w:marLeft w:val="0"/>
      <w:marRight w:val="0"/>
      <w:marTop w:val="0"/>
      <w:marBottom w:val="0"/>
      <w:divBdr>
        <w:top w:val="none" w:sz="0" w:space="0" w:color="auto"/>
        <w:left w:val="none" w:sz="0" w:space="0" w:color="auto"/>
        <w:bottom w:val="none" w:sz="0" w:space="0" w:color="auto"/>
        <w:right w:val="none" w:sz="0" w:space="0" w:color="auto"/>
      </w:divBdr>
    </w:div>
    <w:div w:id="923220257">
      <w:bodyDiv w:val="1"/>
      <w:marLeft w:val="0"/>
      <w:marRight w:val="0"/>
      <w:marTop w:val="0"/>
      <w:marBottom w:val="0"/>
      <w:divBdr>
        <w:top w:val="none" w:sz="0" w:space="0" w:color="auto"/>
        <w:left w:val="none" w:sz="0" w:space="0" w:color="auto"/>
        <w:bottom w:val="none" w:sz="0" w:space="0" w:color="auto"/>
        <w:right w:val="none" w:sz="0" w:space="0" w:color="auto"/>
      </w:divBdr>
    </w:div>
    <w:div w:id="973635151">
      <w:bodyDiv w:val="1"/>
      <w:marLeft w:val="0"/>
      <w:marRight w:val="0"/>
      <w:marTop w:val="0"/>
      <w:marBottom w:val="0"/>
      <w:divBdr>
        <w:top w:val="none" w:sz="0" w:space="0" w:color="auto"/>
        <w:left w:val="none" w:sz="0" w:space="0" w:color="auto"/>
        <w:bottom w:val="none" w:sz="0" w:space="0" w:color="auto"/>
        <w:right w:val="none" w:sz="0" w:space="0" w:color="auto"/>
      </w:divBdr>
    </w:div>
    <w:div w:id="995183300">
      <w:bodyDiv w:val="1"/>
      <w:marLeft w:val="0"/>
      <w:marRight w:val="0"/>
      <w:marTop w:val="0"/>
      <w:marBottom w:val="0"/>
      <w:divBdr>
        <w:top w:val="none" w:sz="0" w:space="0" w:color="auto"/>
        <w:left w:val="none" w:sz="0" w:space="0" w:color="auto"/>
        <w:bottom w:val="none" w:sz="0" w:space="0" w:color="auto"/>
        <w:right w:val="none" w:sz="0" w:space="0" w:color="auto"/>
      </w:divBdr>
    </w:div>
    <w:div w:id="1055356664">
      <w:bodyDiv w:val="1"/>
      <w:marLeft w:val="0"/>
      <w:marRight w:val="0"/>
      <w:marTop w:val="0"/>
      <w:marBottom w:val="0"/>
      <w:divBdr>
        <w:top w:val="none" w:sz="0" w:space="0" w:color="auto"/>
        <w:left w:val="none" w:sz="0" w:space="0" w:color="auto"/>
        <w:bottom w:val="none" w:sz="0" w:space="0" w:color="auto"/>
        <w:right w:val="none" w:sz="0" w:space="0" w:color="auto"/>
      </w:divBdr>
    </w:div>
    <w:div w:id="1066878623">
      <w:bodyDiv w:val="1"/>
      <w:marLeft w:val="0"/>
      <w:marRight w:val="0"/>
      <w:marTop w:val="0"/>
      <w:marBottom w:val="0"/>
      <w:divBdr>
        <w:top w:val="none" w:sz="0" w:space="0" w:color="auto"/>
        <w:left w:val="none" w:sz="0" w:space="0" w:color="auto"/>
        <w:bottom w:val="none" w:sz="0" w:space="0" w:color="auto"/>
        <w:right w:val="none" w:sz="0" w:space="0" w:color="auto"/>
      </w:divBdr>
    </w:div>
    <w:div w:id="1072042619">
      <w:bodyDiv w:val="1"/>
      <w:marLeft w:val="0"/>
      <w:marRight w:val="0"/>
      <w:marTop w:val="0"/>
      <w:marBottom w:val="0"/>
      <w:divBdr>
        <w:top w:val="none" w:sz="0" w:space="0" w:color="auto"/>
        <w:left w:val="none" w:sz="0" w:space="0" w:color="auto"/>
        <w:bottom w:val="none" w:sz="0" w:space="0" w:color="auto"/>
        <w:right w:val="none" w:sz="0" w:space="0" w:color="auto"/>
      </w:divBdr>
    </w:div>
    <w:div w:id="1090272577">
      <w:bodyDiv w:val="1"/>
      <w:marLeft w:val="0"/>
      <w:marRight w:val="0"/>
      <w:marTop w:val="0"/>
      <w:marBottom w:val="0"/>
      <w:divBdr>
        <w:top w:val="none" w:sz="0" w:space="0" w:color="auto"/>
        <w:left w:val="none" w:sz="0" w:space="0" w:color="auto"/>
        <w:bottom w:val="none" w:sz="0" w:space="0" w:color="auto"/>
        <w:right w:val="none" w:sz="0" w:space="0" w:color="auto"/>
      </w:divBdr>
    </w:div>
    <w:div w:id="1183784441">
      <w:bodyDiv w:val="1"/>
      <w:marLeft w:val="0"/>
      <w:marRight w:val="0"/>
      <w:marTop w:val="0"/>
      <w:marBottom w:val="0"/>
      <w:divBdr>
        <w:top w:val="none" w:sz="0" w:space="0" w:color="auto"/>
        <w:left w:val="none" w:sz="0" w:space="0" w:color="auto"/>
        <w:bottom w:val="none" w:sz="0" w:space="0" w:color="auto"/>
        <w:right w:val="none" w:sz="0" w:space="0" w:color="auto"/>
      </w:divBdr>
    </w:div>
    <w:div w:id="1193347788">
      <w:bodyDiv w:val="1"/>
      <w:marLeft w:val="0"/>
      <w:marRight w:val="0"/>
      <w:marTop w:val="0"/>
      <w:marBottom w:val="0"/>
      <w:divBdr>
        <w:top w:val="none" w:sz="0" w:space="0" w:color="auto"/>
        <w:left w:val="none" w:sz="0" w:space="0" w:color="auto"/>
        <w:bottom w:val="none" w:sz="0" w:space="0" w:color="auto"/>
        <w:right w:val="none" w:sz="0" w:space="0" w:color="auto"/>
      </w:divBdr>
    </w:div>
    <w:div w:id="1221332000">
      <w:bodyDiv w:val="1"/>
      <w:marLeft w:val="0"/>
      <w:marRight w:val="0"/>
      <w:marTop w:val="0"/>
      <w:marBottom w:val="0"/>
      <w:divBdr>
        <w:top w:val="none" w:sz="0" w:space="0" w:color="auto"/>
        <w:left w:val="none" w:sz="0" w:space="0" w:color="auto"/>
        <w:bottom w:val="none" w:sz="0" w:space="0" w:color="auto"/>
        <w:right w:val="none" w:sz="0" w:space="0" w:color="auto"/>
      </w:divBdr>
    </w:div>
    <w:div w:id="1240364032">
      <w:bodyDiv w:val="1"/>
      <w:marLeft w:val="0"/>
      <w:marRight w:val="0"/>
      <w:marTop w:val="0"/>
      <w:marBottom w:val="0"/>
      <w:divBdr>
        <w:top w:val="none" w:sz="0" w:space="0" w:color="auto"/>
        <w:left w:val="none" w:sz="0" w:space="0" w:color="auto"/>
        <w:bottom w:val="none" w:sz="0" w:space="0" w:color="auto"/>
        <w:right w:val="none" w:sz="0" w:space="0" w:color="auto"/>
      </w:divBdr>
    </w:div>
    <w:div w:id="1269237919">
      <w:bodyDiv w:val="1"/>
      <w:marLeft w:val="0"/>
      <w:marRight w:val="0"/>
      <w:marTop w:val="0"/>
      <w:marBottom w:val="0"/>
      <w:divBdr>
        <w:top w:val="none" w:sz="0" w:space="0" w:color="auto"/>
        <w:left w:val="none" w:sz="0" w:space="0" w:color="auto"/>
        <w:bottom w:val="none" w:sz="0" w:space="0" w:color="auto"/>
        <w:right w:val="none" w:sz="0" w:space="0" w:color="auto"/>
      </w:divBdr>
    </w:div>
    <w:div w:id="1269776339">
      <w:bodyDiv w:val="1"/>
      <w:marLeft w:val="0"/>
      <w:marRight w:val="0"/>
      <w:marTop w:val="0"/>
      <w:marBottom w:val="0"/>
      <w:divBdr>
        <w:top w:val="none" w:sz="0" w:space="0" w:color="auto"/>
        <w:left w:val="none" w:sz="0" w:space="0" w:color="auto"/>
        <w:bottom w:val="none" w:sz="0" w:space="0" w:color="auto"/>
        <w:right w:val="none" w:sz="0" w:space="0" w:color="auto"/>
      </w:divBdr>
    </w:div>
    <w:div w:id="1368989259">
      <w:bodyDiv w:val="1"/>
      <w:marLeft w:val="0"/>
      <w:marRight w:val="0"/>
      <w:marTop w:val="0"/>
      <w:marBottom w:val="0"/>
      <w:divBdr>
        <w:top w:val="none" w:sz="0" w:space="0" w:color="auto"/>
        <w:left w:val="none" w:sz="0" w:space="0" w:color="auto"/>
        <w:bottom w:val="none" w:sz="0" w:space="0" w:color="auto"/>
        <w:right w:val="none" w:sz="0" w:space="0" w:color="auto"/>
      </w:divBdr>
    </w:div>
    <w:div w:id="1391880682">
      <w:bodyDiv w:val="1"/>
      <w:marLeft w:val="0"/>
      <w:marRight w:val="0"/>
      <w:marTop w:val="0"/>
      <w:marBottom w:val="0"/>
      <w:divBdr>
        <w:top w:val="none" w:sz="0" w:space="0" w:color="auto"/>
        <w:left w:val="none" w:sz="0" w:space="0" w:color="auto"/>
        <w:bottom w:val="none" w:sz="0" w:space="0" w:color="auto"/>
        <w:right w:val="none" w:sz="0" w:space="0" w:color="auto"/>
      </w:divBdr>
    </w:div>
    <w:div w:id="1393432960">
      <w:bodyDiv w:val="1"/>
      <w:marLeft w:val="0"/>
      <w:marRight w:val="0"/>
      <w:marTop w:val="0"/>
      <w:marBottom w:val="0"/>
      <w:divBdr>
        <w:top w:val="none" w:sz="0" w:space="0" w:color="auto"/>
        <w:left w:val="none" w:sz="0" w:space="0" w:color="auto"/>
        <w:bottom w:val="none" w:sz="0" w:space="0" w:color="auto"/>
        <w:right w:val="none" w:sz="0" w:space="0" w:color="auto"/>
      </w:divBdr>
    </w:div>
    <w:div w:id="1422681893">
      <w:bodyDiv w:val="1"/>
      <w:marLeft w:val="0"/>
      <w:marRight w:val="0"/>
      <w:marTop w:val="0"/>
      <w:marBottom w:val="0"/>
      <w:divBdr>
        <w:top w:val="none" w:sz="0" w:space="0" w:color="auto"/>
        <w:left w:val="none" w:sz="0" w:space="0" w:color="auto"/>
        <w:bottom w:val="none" w:sz="0" w:space="0" w:color="auto"/>
        <w:right w:val="none" w:sz="0" w:space="0" w:color="auto"/>
      </w:divBdr>
    </w:div>
    <w:div w:id="1425415290">
      <w:bodyDiv w:val="1"/>
      <w:marLeft w:val="0"/>
      <w:marRight w:val="0"/>
      <w:marTop w:val="0"/>
      <w:marBottom w:val="0"/>
      <w:divBdr>
        <w:top w:val="none" w:sz="0" w:space="0" w:color="auto"/>
        <w:left w:val="none" w:sz="0" w:space="0" w:color="auto"/>
        <w:bottom w:val="none" w:sz="0" w:space="0" w:color="auto"/>
        <w:right w:val="none" w:sz="0" w:space="0" w:color="auto"/>
      </w:divBdr>
    </w:div>
    <w:div w:id="1426268489">
      <w:bodyDiv w:val="1"/>
      <w:marLeft w:val="0"/>
      <w:marRight w:val="0"/>
      <w:marTop w:val="0"/>
      <w:marBottom w:val="0"/>
      <w:divBdr>
        <w:top w:val="none" w:sz="0" w:space="0" w:color="auto"/>
        <w:left w:val="none" w:sz="0" w:space="0" w:color="auto"/>
        <w:bottom w:val="none" w:sz="0" w:space="0" w:color="auto"/>
        <w:right w:val="none" w:sz="0" w:space="0" w:color="auto"/>
      </w:divBdr>
    </w:div>
    <w:div w:id="1459224853">
      <w:bodyDiv w:val="1"/>
      <w:marLeft w:val="0"/>
      <w:marRight w:val="0"/>
      <w:marTop w:val="0"/>
      <w:marBottom w:val="0"/>
      <w:divBdr>
        <w:top w:val="none" w:sz="0" w:space="0" w:color="auto"/>
        <w:left w:val="none" w:sz="0" w:space="0" w:color="auto"/>
        <w:bottom w:val="none" w:sz="0" w:space="0" w:color="auto"/>
        <w:right w:val="none" w:sz="0" w:space="0" w:color="auto"/>
      </w:divBdr>
    </w:div>
    <w:div w:id="1469471520">
      <w:bodyDiv w:val="1"/>
      <w:marLeft w:val="0"/>
      <w:marRight w:val="0"/>
      <w:marTop w:val="0"/>
      <w:marBottom w:val="0"/>
      <w:divBdr>
        <w:top w:val="none" w:sz="0" w:space="0" w:color="auto"/>
        <w:left w:val="none" w:sz="0" w:space="0" w:color="auto"/>
        <w:bottom w:val="none" w:sz="0" w:space="0" w:color="auto"/>
        <w:right w:val="none" w:sz="0" w:space="0" w:color="auto"/>
      </w:divBdr>
    </w:div>
    <w:div w:id="1543402940">
      <w:bodyDiv w:val="1"/>
      <w:marLeft w:val="0"/>
      <w:marRight w:val="0"/>
      <w:marTop w:val="0"/>
      <w:marBottom w:val="0"/>
      <w:divBdr>
        <w:top w:val="none" w:sz="0" w:space="0" w:color="auto"/>
        <w:left w:val="none" w:sz="0" w:space="0" w:color="auto"/>
        <w:bottom w:val="none" w:sz="0" w:space="0" w:color="auto"/>
        <w:right w:val="none" w:sz="0" w:space="0" w:color="auto"/>
      </w:divBdr>
    </w:div>
    <w:div w:id="1545170463">
      <w:bodyDiv w:val="1"/>
      <w:marLeft w:val="0"/>
      <w:marRight w:val="0"/>
      <w:marTop w:val="0"/>
      <w:marBottom w:val="0"/>
      <w:divBdr>
        <w:top w:val="none" w:sz="0" w:space="0" w:color="auto"/>
        <w:left w:val="none" w:sz="0" w:space="0" w:color="auto"/>
        <w:bottom w:val="none" w:sz="0" w:space="0" w:color="auto"/>
        <w:right w:val="none" w:sz="0" w:space="0" w:color="auto"/>
      </w:divBdr>
    </w:div>
    <w:div w:id="1553930290">
      <w:bodyDiv w:val="1"/>
      <w:marLeft w:val="0"/>
      <w:marRight w:val="0"/>
      <w:marTop w:val="0"/>
      <w:marBottom w:val="0"/>
      <w:divBdr>
        <w:top w:val="none" w:sz="0" w:space="0" w:color="auto"/>
        <w:left w:val="none" w:sz="0" w:space="0" w:color="auto"/>
        <w:bottom w:val="none" w:sz="0" w:space="0" w:color="auto"/>
        <w:right w:val="none" w:sz="0" w:space="0" w:color="auto"/>
      </w:divBdr>
    </w:div>
    <w:div w:id="1555660144">
      <w:bodyDiv w:val="1"/>
      <w:marLeft w:val="0"/>
      <w:marRight w:val="0"/>
      <w:marTop w:val="0"/>
      <w:marBottom w:val="0"/>
      <w:divBdr>
        <w:top w:val="none" w:sz="0" w:space="0" w:color="auto"/>
        <w:left w:val="none" w:sz="0" w:space="0" w:color="auto"/>
        <w:bottom w:val="none" w:sz="0" w:space="0" w:color="auto"/>
        <w:right w:val="none" w:sz="0" w:space="0" w:color="auto"/>
      </w:divBdr>
    </w:div>
    <w:div w:id="1630892434">
      <w:bodyDiv w:val="1"/>
      <w:marLeft w:val="0"/>
      <w:marRight w:val="0"/>
      <w:marTop w:val="0"/>
      <w:marBottom w:val="0"/>
      <w:divBdr>
        <w:top w:val="none" w:sz="0" w:space="0" w:color="auto"/>
        <w:left w:val="none" w:sz="0" w:space="0" w:color="auto"/>
        <w:bottom w:val="none" w:sz="0" w:space="0" w:color="auto"/>
        <w:right w:val="none" w:sz="0" w:space="0" w:color="auto"/>
      </w:divBdr>
    </w:div>
    <w:div w:id="1764379354">
      <w:bodyDiv w:val="1"/>
      <w:marLeft w:val="0"/>
      <w:marRight w:val="0"/>
      <w:marTop w:val="0"/>
      <w:marBottom w:val="0"/>
      <w:divBdr>
        <w:top w:val="none" w:sz="0" w:space="0" w:color="auto"/>
        <w:left w:val="none" w:sz="0" w:space="0" w:color="auto"/>
        <w:bottom w:val="none" w:sz="0" w:space="0" w:color="auto"/>
        <w:right w:val="none" w:sz="0" w:space="0" w:color="auto"/>
      </w:divBdr>
    </w:div>
    <w:div w:id="1771046928">
      <w:bodyDiv w:val="1"/>
      <w:marLeft w:val="0"/>
      <w:marRight w:val="0"/>
      <w:marTop w:val="0"/>
      <w:marBottom w:val="0"/>
      <w:divBdr>
        <w:top w:val="none" w:sz="0" w:space="0" w:color="auto"/>
        <w:left w:val="none" w:sz="0" w:space="0" w:color="auto"/>
        <w:bottom w:val="none" w:sz="0" w:space="0" w:color="auto"/>
        <w:right w:val="none" w:sz="0" w:space="0" w:color="auto"/>
      </w:divBdr>
    </w:div>
    <w:div w:id="1799565249">
      <w:bodyDiv w:val="1"/>
      <w:marLeft w:val="0"/>
      <w:marRight w:val="0"/>
      <w:marTop w:val="0"/>
      <w:marBottom w:val="0"/>
      <w:divBdr>
        <w:top w:val="none" w:sz="0" w:space="0" w:color="auto"/>
        <w:left w:val="none" w:sz="0" w:space="0" w:color="auto"/>
        <w:bottom w:val="none" w:sz="0" w:space="0" w:color="auto"/>
        <w:right w:val="none" w:sz="0" w:space="0" w:color="auto"/>
      </w:divBdr>
    </w:div>
    <w:div w:id="1831362539">
      <w:bodyDiv w:val="1"/>
      <w:marLeft w:val="0"/>
      <w:marRight w:val="0"/>
      <w:marTop w:val="0"/>
      <w:marBottom w:val="0"/>
      <w:divBdr>
        <w:top w:val="none" w:sz="0" w:space="0" w:color="auto"/>
        <w:left w:val="none" w:sz="0" w:space="0" w:color="auto"/>
        <w:bottom w:val="none" w:sz="0" w:space="0" w:color="auto"/>
        <w:right w:val="none" w:sz="0" w:space="0" w:color="auto"/>
      </w:divBdr>
    </w:div>
    <w:div w:id="1836677015">
      <w:bodyDiv w:val="1"/>
      <w:marLeft w:val="0"/>
      <w:marRight w:val="0"/>
      <w:marTop w:val="0"/>
      <w:marBottom w:val="0"/>
      <w:divBdr>
        <w:top w:val="none" w:sz="0" w:space="0" w:color="auto"/>
        <w:left w:val="none" w:sz="0" w:space="0" w:color="auto"/>
        <w:bottom w:val="none" w:sz="0" w:space="0" w:color="auto"/>
        <w:right w:val="none" w:sz="0" w:space="0" w:color="auto"/>
      </w:divBdr>
    </w:div>
    <w:div w:id="1880387315">
      <w:bodyDiv w:val="1"/>
      <w:marLeft w:val="0"/>
      <w:marRight w:val="0"/>
      <w:marTop w:val="0"/>
      <w:marBottom w:val="0"/>
      <w:divBdr>
        <w:top w:val="none" w:sz="0" w:space="0" w:color="auto"/>
        <w:left w:val="none" w:sz="0" w:space="0" w:color="auto"/>
        <w:bottom w:val="none" w:sz="0" w:space="0" w:color="auto"/>
        <w:right w:val="none" w:sz="0" w:space="0" w:color="auto"/>
      </w:divBdr>
    </w:div>
    <w:div w:id="1884631156">
      <w:bodyDiv w:val="1"/>
      <w:marLeft w:val="0"/>
      <w:marRight w:val="0"/>
      <w:marTop w:val="0"/>
      <w:marBottom w:val="0"/>
      <w:divBdr>
        <w:top w:val="none" w:sz="0" w:space="0" w:color="auto"/>
        <w:left w:val="none" w:sz="0" w:space="0" w:color="auto"/>
        <w:bottom w:val="none" w:sz="0" w:space="0" w:color="auto"/>
        <w:right w:val="none" w:sz="0" w:space="0" w:color="auto"/>
      </w:divBdr>
    </w:div>
    <w:div w:id="1922370822">
      <w:bodyDiv w:val="1"/>
      <w:marLeft w:val="0"/>
      <w:marRight w:val="0"/>
      <w:marTop w:val="0"/>
      <w:marBottom w:val="0"/>
      <w:divBdr>
        <w:top w:val="none" w:sz="0" w:space="0" w:color="auto"/>
        <w:left w:val="none" w:sz="0" w:space="0" w:color="auto"/>
        <w:bottom w:val="none" w:sz="0" w:space="0" w:color="auto"/>
        <w:right w:val="none" w:sz="0" w:space="0" w:color="auto"/>
      </w:divBdr>
    </w:div>
    <w:div w:id="1939486654">
      <w:bodyDiv w:val="1"/>
      <w:marLeft w:val="0"/>
      <w:marRight w:val="0"/>
      <w:marTop w:val="0"/>
      <w:marBottom w:val="0"/>
      <w:divBdr>
        <w:top w:val="none" w:sz="0" w:space="0" w:color="auto"/>
        <w:left w:val="none" w:sz="0" w:space="0" w:color="auto"/>
        <w:bottom w:val="none" w:sz="0" w:space="0" w:color="auto"/>
        <w:right w:val="none" w:sz="0" w:space="0" w:color="auto"/>
      </w:divBdr>
    </w:div>
    <w:div w:id="1997294734">
      <w:bodyDiv w:val="1"/>
      <w:marLeft w:val="0"/>
      <w:marRight w:val="0"/>
      <w:marTop w:val="0"/>
      <w:marBottom w:val="0"/>
      <w:divBdr>
        <w:top w:val="none" w:sz="0" w:space="0" w:color="auto"/>
        <w:left w:val="none" w:sz="0" w:space="0" w:color="auto"/>
        <w:bottom w:val="none" w:sz="0" w:space="0" w:color="auto"/>
        <w:right w:val="none" w:sz="0" w:space="0" w:color="auto"/>
      </w:divBdr>
    </w:div>
    <w:div w:id="2009864220">
      <w:bodyDiv w:val="1"/>
      <w:marLeft w:val="0"/>
      <w:marRight w:val="0"/>
      <w:marTop w:val="0"/>
      <w:marBottom w:val="0"/>
      <w:divBdr>
        <w:top w:val="none" w:sz="0" w:space="0" w:color="auto"/>
        <w:left w:val="none" w:sz="0" w:space="0" w:color="auto"/>
        <w:bottom w:val="none" w:sz="0" w:space="0" w:color="auto"/>
        <w:right w:val="none" w:sz="0" w:space="0" w:color="auto"/>
      </w:divBdr>
    </w:div>
    <w:div w:id="2047944924">
      <w:bodyDiv w:val="1"/>
      <w:marLeft w:val="0"/>
      <w:marRight w:val="0"/>
      <w:marTop w:val="0"/>
      <w:marBottom w:val="0"/>
      <w:divBdr>
        <w:top w:val="none" w:sz="0" w:space="0" w:color="auto"/>
        <w:left w:val="none" w:sz="0" w:space="0" w:color="auto"/>
        <w:bottom w:val="none" w:sz="0" w:space="0" w:color="auto"/>
        <w:right w:val="none" w:sz="0" w:space="0" w:color="auto"/>
      </w:divBdr>
    </w:div>
    <w:div w:id="2049455055">
      <w:bodyDiv w:val="1"/>
      <w:marLeft w:val="0"/>
      <w:marRight w:val="0"/>
      <w:marTop w:val="0"/>
      <w:marBottom w:val="0"/>
      <w:divBdr>
        <w:top w:val="none" w:sz="0" w:space="0" w:color="auto"/>
        <w:left w:val="none" w:sz="0" w:space="0" w:color="auto"/>
        <w:bottom w:val="none" w:sz="0" w:space="0" w:color="auto"/>
        <w:right w:val="none" w:sz="0" w:space="0" w:color="auto"/>
      </w:divBdr>
    </w:div>
    <w:div w:id="2052874951">
      <w:bodyDiv w:val="1"/>
      <w:marLeft w:val="0"/>
      <w:marRight w:val="0"/>
      <w:marTop w:val="0"/>
      <w:marBottom w:val="0"/>
      <w:divBdr>
        <w:top w:val="none" w:sz="0" w:space="0" w:color="auto"/>
        <w:left w:val="none" w:sz="0" w:space="0" w:color="auto"/>
        <w:bottom w:val="none" w:sz="0" w:space="0" w:color="auto"/>
        <w:right w:val="none" w:sz="0" w:space="0" w:color="auto"/>
      </w:divBdr>
    </w:div>
    <w:div w:id="2080133236">
      <w:bodyDiv w:val="1"/>
      <w:marLeft w:val="0"/>
      <w:marRight w:val="0"/>
      <w:marTop w:val="0"/>
      <w:marBottom w:val="0"/>
      <w:divBdr>
        <w:top w:val="none" w:sz="0" w:space="0" w:color="auto"/>
        <w:left w:val="none" w:sz="0" w:space="0" w:color="auto"/>
        <w:bottom w:val="none" w:sz="0" w:space="0" w:color="auto"/>
        <w:right w:val="none" w:sz="0" w:space="0" w:color="auto"/>
      </w:divBdr>
    </w:div>
    <w:div w:id="210122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b4f698a-3460-468e-89f1-1d2d81722f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AC7A65B150A24F85099B1B00C66CDD" ma:contentTypeVersion="15" ma:contentTypeDescription="Create a new document." ma:contentTypeScope="" ma:versionID="e366b06ed021d3a942c6aa7636d7d775">
  <xsd:schema xmlns:xsd="http://www.w3.org/2001/XMLSchema" xmlns:xs="http://www.w3.org/2001/XMLSchema" xmlns:p="http://schemas.microsoft.com/office/2006/metadata/properties" xmlns:ns3="0b4f698a-3460-468e-89f1-1d2d81722ff4" xmlns:ns4="f448b3c6-a470-4fcb-ab8c-87d395161f6b" targetNamespace="http://schemas.microsoft.com/office/2006/metadata/properties" ma:root="true" ma:fieldsID="717ff6cb00135ab45e4a723fed945fa0" ns3:_="" ns4:_="">
    <xsd:import namespace="0b4f698a-3460-468e-89f1-1d2d81722ff4"/>
    <xsd:import namespace="f448b3c6-a470-4fcb-ab8c-87d395161f6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f698a-3460-468e-89f1-1d2d81722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48b3c6-a470-4fcb-ab8c-87d395161f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76E14-AA74-465B-BDE0-4EE011D958F4}">
  <ds:schemaRefs>
    <ds:schemaRef ds:uri="http://schemas.microsoft.com/office/2006/metadata/properties"/>
    <ds:schemaRef ds:uri="http://schemas.microsoft.com/office/infopath/2007/PartnerControls"/>
    <ds:schemaRef ds:uri="0b4f698a-3460-468e-89f1-1d2d81722ff4"/>
  </ds:schemaRefs>
</ds:datastoreItem>
</file>

<file path=customXml/itemProps2.xml><?xml version="1.0" encoding="utf-8"?>
<ds:datastoreItem xmlns:ds="http://schemas.openxmlformats.org/officeDocument/2006/customXml" ds:itemID="{B1DCB36E-E97D-4946-B7CF-A52A8F177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f698a-3460-468e-89f1-1d2d81722ff4"/>
    <ds:schemaRef ds:uri="f448b3c6-a470-4fcb-ab8c-87d395161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312D59-DA49-4926-863B-9FDD3E6EB3D5}">
  <ds:schemaRefs>
    <ds:schemaRef ds:uri="http://schemas.microsoft.com/sharepoint/v3/contenttype/forms"/>
  </ds:schemaRefs>
</ds:datastoreItem>
</file>

<file path=customXml/itemProps4.xml><?xml version="1.0" encoding="utf-8"?>
<ds:datastoreItem xmlns:ds="http://schemas.openxmlformats.org/officeDocument/2006/customXml" ds:itemID="{428282FB-7CD7-4DA0-AF82-7EE6E04B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38124</Words>
  <Characters>217308</Characters>
  <Application>Microsoft Office Word</Application>
  <DocSecurity>0</DocSecurity>
  <Lines>1810</Lines>
  <Paragraphs>509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1084</cp:lastModifiedBy>
  <cp:revision>7</cp:revision>
  <cp:lastPrinted>2023-09-03T12:38:00Z</cp:lastPrinted>
  <dcterms:created xsi:type="dcterms:W3CDTF">2025-03-10T15:30:00Z</dcterms:created>
  <dcterms:modified xsi:type="dcterms:W3CDTF">2025-03-11T08:09:00Z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id="tqjaxeNM"/&gt;&lt;style id="http://www.zotero.org/styles/apa" locale="en-US" hasBibliography="1" bibliographyStyleHasBeenSet="1"/&gt;&lt;prefs&gt;&lt;pref name="fieldType" value="Field"/&gt;&lt;/prefs&gt;&lt;/data&gt;</vt:lpwstr>
  </property>
  <property fmtid="{D5CDD505-2E9C-101B-9397-08002B2CF9AE}" pid="3" name="ContentTypeId">
    <vt:lpwstr>0x01010031AC7A65B150A24F85099B1B00C66CDD</vt:lpwstr>
  </property>
</Properties>
</file>