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11C558" w14:textId="77777777" w:rsidR="007909DB" w:rsidRDefault="007909DB" w:rsidP="007909DB">
      <w:pPr>
        <w:spacing w:after="0"/>
        <w:jc w:val="center"/>
        <w:rPr>
          <w:rFonts w:hAnsi="Times New Roman" w:cs="Times New Roman"/>
          <w:b/>
          <w:bCs/>
          <w:i/>
          <w:iCs/>
          <w:sz w:val="24"/>
          <w:szCs w:val="24"/>
          <w:u w:val="single"/>
        </w:rPr>
      </w:pPr>
      <w:r w:rsidRPr="007909DB">
        <w:rPr>
          <w:rFonts w:hAnsi="Times New Roman" w:cs="Times New Roman"/>
          <w:b/>
          <w:bCs/>
          <w:i/>
          <w:iCs/>
          <w:sz w:val="24"/>
          <w:szCs w:val="24"/>
          <w:u w:val="single"/>
        </w:rPr>
        <w:t>Review Article</w:t>
      </w:r>
    </w:p>
    <w:p w14:paraId="775332A0" w14:textId="77777777" w:rsidR="007909DB" w:rsidRPr="007909DB" w:rsidRDefault="007909DB" w:rsidP="007909DB">
      <w:pPr>
        <w:spacing w:after="0"/>
        <w:jc w:val="center"/>
        <w:rPr>
          <w:rFonts w:hAnsi="Times New Roman" w:cs="Times New Roman"/>
          <w:b/>
          <w:bCs/>
          <w:i/>
          <w:iCs/>
          <w:sz w:val="24"/>
          <w:szCs w:val="24"/>
          <w:u w:val="single"/>
        </w:rPr>
      </w:pPr>
    </w:p>
    <w:p w14:paraId="13669B07" w14:textId="77777777" w:rsidR="008C1584" w:rsidRDefault="00424BD8" w:rsidP="00914B84">
      <w:pPr>
        <w:spacing w:after="0"/>
        <w:jc w:val="center"/>
        <w:rPr>
          <w:rFonts w:hAnsi="Times New Roman" w:cs="Times New Roman"/>
          <w:b/>
          <w:sz w:val="24"/>
          <w:szCs w:val="24"/>
        </w:rPr>
      </w:pPr>
      <w:r w:rsidRPr="00914B84">
        <w:rPr>
          <w:rFonts w:hAnsi="Times New Roman" w:cs="Times New Roman"/>
          <w:b/>
          <w:sz w:val="24"/>
          <w:szCs w:val="24"/>
        </w:rPr>
        <w:t>Climate-Smart Agriculture: AI-Based Solutions for Enhancing Crop Resilience and Reducing Environmental Impact</w:t>
      </w:r>
    </w:p>
    <w:p w14:paraId="62560E6B" w14:textId="77777777" w:rsidR="00914B84" w:rsidRPr="00914B84" w:rsidRDefault="00914B84" w:rsidP="00914B84">
      <w:pPr>
        <w:spacing w:after="0"/>
        <w:jc w:val="center"/>
        <w:rPr>
          <w:rFonts w:hAnsi="Times New Roman" w:cs="Times New Roman"/>
          <w:sz w:val="24"/>
          <w:szCs w:val="24"/>
        </w:rPr>
      </w:pPr>
    </w:p>
    <w:p w14:paraId="0F7AAB64" w14:textId="77777777" w:rsidR="0008778D" w:rsidRDefault="0008778D" w:rsidP="000A7BFF">
      <w:pPr>
        <w:spacing w:after="0"/>
        <w:jc w:val="right"/>
        <w:rPr>
          <w:b/>
        </w:rPr>
      </w:pPr>
    </w:p>
    <w:p w14:paraId="72CC7399" w14:textId="24B6AF95" w:rsidR="00914B84" w:rsidRPr="000A7BFF" w:rsidRDefault="000A7BFF" w:rsidP="000A7BFF">
      <w:pPr>
        <w:spacing w:after="0"/>
        <w:jc w:val="right"/>
        <w:rPr>
          <w:rFonts w:hAnsi="Times New Roman" w:cs="Times New Roman"/>
          <w:b/>
          <w:sz w:val="24"/>
          <w:szCs w:val="24"/>
        </w:rPr>
      </w:pPr>
      <w:bookmarkStart w:id="0" w:name="_GoBack"/>
      <w:bookmarkEnd w:id="0"/>
      <w:r w:rsidRPr="000A7BFF">
        <w:rPr>
          <w:b/>
        </w:rPr>
        <w:br/>
      </w:r>
    </w:p>
    <w:p w14:paraId="287BAB32" w14:textId="77777777" w:rsidR="009D16AC" w:rsidRPr="009D16AC" w:rsidRDefault="00424BD8" w:rsidP="009D16AC">
      <w:pPr>
        <w:spacing w:after="0"/>
        <w:jc w:val="both"/>
        <w:rPr>
          <w:rFonts w:hAnsi="Times New Roman" w:cs="Times New Roman"/>
          <w:sz w:val="24"/>
          <w:szCs w:val="24"/>
        </w:rPr>
      </w:pPr>
      <w:r w:rsidRPr="00914B84">
        <w:rPr>
          <w:rFonts w:hAnsi="Times New Roman" w:cs="Times New Roman"/>
          <w:b/>
          <w:sz w:val="24"/>
          <w:szCs w:val="24"/>
        </w:rPr>
        <w:t>Abstract</w:t>
      </w:r>
      <w:r w:rsidR="009D16AC">
        <w:rPr>
          <w:rFonts w:hAnsi="Times New Roman" w:cs="Times New Roman"/>
          <w:b/>
          <w:sz w:val="24"/>
          <w:szCs w:val="24"/>
        </w:rPr>
        <w:t xml:space="preserve">: </w:t>
      </w:r>
      <w:r w:rsidR="009D16AC" w:rsidRPr="009D16AC">
        <w:rPr>
          <w:rFonts w:hAnsi="Times New Roman" w:cs="Times New Roman"/>
          <w:sz w:val="24"/>
          <w:szCs w:val="24"/>
        </w:rPr>
        <w:t>Climate change poses significant challenges to global food security, necessitating the use of AI-based climate-smart agriculture (CSA) technologies to improve crop resilience, reduce environmental impact, and optimize resource use. AI-based interventions can lower carbon emissions by 30-50% and boost agricultural productivity by up to 25%. Machine learning approaches can forecast crop yields with 90% accuracy, facilitating climate adaptation. AI insect surveillance can reduce pesticide application by 30%, and artificial irrigation systems can save water by up to 40%. IoT sensors and remote sensing improve soil health monitoring and carbon sequestration practices, increasing soil organic carbon stock by 20-35%. AI-powered predictive analytics can provide early alerts for storms, reducing agricultural losses by 15-20%. Automation and robotics can reduce post-harvest losses by up to 35%. Blockchain and AI can ensure transparency in sustainable agricultural supply chains and carbon credit markets. This blending of AI and CSA can significantly reduce climate change implications.</w:t>
      </w:r>
    </w:p>
    <w:p w14:paraId="2B636552" w14:textId="77777777" w:rsidR="00914B84" w:rsidRPr="00914B84" w:rsidRDefault="00914B84" w:rsidP="00914B84">
      <w:pPr>
        <w:spacing w:after="0"/>
        <w:jc w:val="both"/>
        <w:rPr>
          <w:rFonts w:hAnsi="Times New Roman" w:cs="Times New Roman"/>
          <w:sz w:val="24"/>
          <w:szCs w:val="24"/>
        </w:rPr>
      </w:pPr>
    </w:p>
    <w:p w14:paraId="1F32D18F" w14:textId="77777777" w:rsidR="008C1584" w:rsidRDefault="00424BD8" w:rsidP="00914B84">
      <w:pPr>
        <w:spacing w:after="0"/>
        <w:jc w:val="both"/>
        <w:rPr>
          <w:rFonts w:hAnsi="Times New Roman" w:cs="Times New Roman"/>
          <w:sz w:val="24"/>
          <w:szCs w:val="24"/>
        </w:rPr>
      </w:pPr>
      <w:r w:rsidRPr="00914B84">
        <w:rPr>
          <w:rFonts w:hAnsi="Times New Roman" w:cs="Times New Roman"/>
          <w:b/>
          <w:sz w:val="24"/>
          <w:szCs w:val="24"/>
        </w:rPr>
        <w:t>Keywords:</w:t>
      </w:r>
      <w:r w:rsidRPr="00914B84">
        <w:rPr>
          <w:rFonts w:hAnsi="Times New Roman" w:cs="Times New Roman"/>
          <w:sz w:val="24"/>
          <w:szCs w:val="24"/>
        </w:rPr>
        <w:t xml:space="preserve"> </w:t>
      </w:r>
      <w:r w:rsidR="00A06A54">
        <w:t>A</w:t>
      </w:r>
      <w:r w:rsidR="00A06A54" w:rsidRPr="0043541D">
        <w:t>rtificia</w:t>
      </w:r>
      <w:r w:rsidR="00975432">
        <w:t>l intelligence in agriculture, climate-smart farming, p</w:t>
      </w:r>
      <w:r w:rsidR="00A06A54" w:rsidRPr="0043541D">
        <w:t>reci</w:t>
      </w:r>
      <w:r w:rsidR="00975432">
        <w:t>sion agriculture technologies, c</w:t>
      </w:r>
      <w:r w:rsidR="009D16AC">
        <w:t>arbon footprint reduction,</w:t>
      </w:r>
      <w:r w:rsidR="00A06A54" w:rsidRPr="0043541D">
        <w:t xml:space="preserve"> AI-powered predictive analytics</w:t>
      </w:r>
      <w:r w:rsidR="009D16AC">
        <w:t>.</w:t>
      </w:r>
    </w:p>
    <w:p w14:paraId="7B9E1B76" w14:textId="77777777" w:rsidR="00914B84" w:rsidRPr="00914B84" w:rsidRDefault="00914B84" w:rsidP="00914B84">
      <w:pPr>
        <w:spacing w:after="0"/>
        <w:jc w:val="both"/>
        <w:rPr>
          <w:rFonts w:hAnsi="Times New Roman" w:cs="Times New Roman"/>
          <w:sz w:val="24"/>
          <w:szCs w:val="24"/>
        </w:rPr>
      </w:pPr>
    </w:p>
    <w:p w14:paraId="7B9066C3" w14:textId="77777777" w:rsidR="008C1584" w:rsidRDefault="00424BD8" w:rsidP="00914B84">
      <w:pPr>
        <w:spacing w:after="0"/>
        <w:jc w:val="both"/>
        <w:rPr>
          <w:rFonts w:hAnsi="Times New Roman" w:cs="Times New Roman"/>
          <w:b/>
          <w:sz w:val="24"/>
          <w:szCs w:val="24"/>
        </w:rPr>
      </w:pPr>
      <w:r w:rsidRPr="00914B84">
        <w:rPr>
          <w:rFonts w:hAnsi="Times New Roman" w:cs="Times New Roman"/>
          <w:b/>
          <w:sz w:val="24"/>
          <w:szCs w:val="24"/>
        </w:rPr>
        <w:t>1. Introduction</w:t>
      </w:r>
    </w:p>
    <w:p w14:paraId="6DC3526E" w14:textId="77777777" w:rsidR="00D37142" w:rsidRPr="00914B84" w:rsidRDefault="00D37142" w:rsidP="00914B84">
      <w:pPr>
        <w:spacing w:after="0"/>
        <w:jc w:val="both"/>
        <w:rPr>
          <w:rFonts w:hAnsi="Times New Roman" w:cs="Times New Roman"/>
          <w:sz w:val="24"/>
          <w:szCs w:val="24"/>
        </w:rPr>
      </w:pPr>
    </w:p>
    <w:p w14:paraId="793E2F15" w14:textId="77777777" w:rsidR="008C1584" w:rsidRDefault="00424BD8" w:rsidP="00914B84">
      <w:pPr>
        <w:spacing w:after="0"/>
        <w:jc w:val="both"/>
        <w:rPr>
          <w:rFonts w:hAnsi="Times New Roman" w:cs="Times New Roman"/>
          <w:b/>
          <w:sz w:val="24"/>
          <w:szCs w:val="24"/>
        </w:rPr>
      </w:pPr>
      <w:r w:rsidRPr="00914B84">
        <w:rPr>
          <w:rFonts w:hAnsi="Times New Roman" w:cs="Times New Roman"/>
          <w:b/>
          <w:sz w:val="24"/>
          <w:szCs w:val="24"/>
        </w:rPr>
        <w:t>1.1 Overview</w:t>
      </w:r>
    </w:p>
    <w:p w14:paraId="61A132D6" w14:textId="77777777" w:rsidR="00D37142" w:rsidRPr="00914B84" w:rsidRDefault="00D37142" w:rsidP="00914B84">
      <w:pPr>
        <w:spacing w:after="0"/>
        <w:jc w:val="both"/>
        <w:rPr>
          <w:rFonts w:hAnsi="Times New Roman" w:cs="Times New Roman"/>
          <w:sz w:val="24"/>
          <w:szCs w:val="24"/>
        </w:rPr>
      </w:pPr>
    </w:p>
    <w:p w14:paraId="00281F7A" w14:textId="77777777" w:rsidR="008C1584" w:rsidRDefault="00A06A54" w:rsidP="00914B84">
      <w:pPr>
        <w:spacing w:after="0"/>
        <w:jc w:val="both"/>
        <w:rPr>
          <w:rFonts w:hAnsi="Times New Roman" w:cs="Times New Roman"/>
          <w:sz w:val="24"/>
          <w:szCs w:val="24"/>
        </w:rPr>
      </w:pPr>
      <w:r w:rsidRPr="006665C7">
        <w:t xml:space="preserve">Climate change creates severe threats to agriculture globally, impinging on food security, productivity, and sustainability. Increased temperatures interfere with traditional planting seasons, changing crop yields and decreasing the amount of arable land </w:t>
      </w:r>
      <w:r w:rsidR="00C10B0D">
        <w:rPr>
          <w:rFonts w:hAnsi="Times New Roman" w:cs="Times New Roman"/>
          <w:sz w:val="24"/>
          <w:szCs w:val="24"/>
        </w:rPr>
        <w:fldChar w:fldCharType="begin"/>
      </w:r>
      <w:r w:rsidR="00F77176">
        <w:rPr>
          <w:rFonts w:hAnsi="Times New Roman" w:cs="Times New Roman"/>
          <w:sz w:val="24"/>
          <w:szCs w:val="24"/>
        </w:rPr>
        <w:instrText xml:space="preserve"> ADDIN ZOTERO_ITEM CSL_CITATION {"citationID":"rvx0bp40","properties":{"formattedCitation":"(Yadav et al., 2021)","plainCitation":"(Yadav et al., 2021)","noteIndex":0},"citationItems":[{"id":1984,"uris":["http://zotero.org/users/local/c7BXvGUJ/items/TZIUWJZ7"],"itemData":{"id":1984,"type":"chapter","container-title":"Global climate change","page":"151–174","publisher":"Elsevier","source":"Google Scholar","title":"Climate change: Impact on agricultural production and sustainable mitigation","title-short":"Climate change","URL":"https://www.sciencedirect.com/science/article/pii/B9780128229286000101","author":[{"family":"Yadav","given":"Poonam"},{"family":"Jaiswal","given":"Durgesh Kumar"},{"family":"Sinha","given":"Rakesh Kumar"}],"accessed":{"date-parts":[["2025",3,7]]},"issued":{"date-parts":[["2021"]]}}}],"schema":"https://github.com/citation-style-language/schema/raw/master/csl-citation.json"} </w:instrText>
      </w:r>
      <w:r w:rsidR="00C10B0D">
        <w:rPr>
          <w:rFonts w:hAnsi="Times New Roman" w:cs="Times New Roman"/>
          <w:sz w:val="24"/>
          <w:szCs w:val="24"/>
        </w:rPr>
        <w:fldChar w:fldCharType="separate"/>
      </w:r>
      <w:r w:rsidR="00F77176" w:rsidRPr="00F77176">
        <w:rPr>
          <w:rFonts w:hAnsi="Times New Roman" w:cs="Times New Roman"/>
          <w:sz w:val="24"/>
        </w:rPr>
        <w:t>(Yadav et al., 2021)</w:t>
      </w:r>
      <w:r w:rsidR="00C10B0D">
        <w:rPr>
          <w:rFonts w:hAnsi="Times New Roman" w:cs="Times New Roman"/>
          <w:sz w:val="24"/>
          <w:szCs w:val="24"/>
        </w:rPr>
        <w:fldChar w:fldCharType="end"/>
      </w:r>
      <w:r w:rsidR="00424BD8" w:rsidRPr="00914B84">
        <w:rPr>
          <w:rFonts w:hAnsi="Times New Roman" w:cs="Times New Roman"/>
          <w:sz w:val="24"/>
          <w:szCs w:val="24"/>
        </w:rPr>
        <w:t xml:space="preserve">. Alterations in precipitation patterns result in droughts and floods, compromising water availability for irrigation. Severe conditions impair agricultural yields, diminish animal efficiency, and deteriorate soil quality. Elevated temperatures promote pest and disease occurrences, enabling insects and diseases to flourish in previously hostile areas, so compromising crop health and raising dependence on pesticides. Agriculture accounts for around 25% of global greenhouse gas emissions due to deforestation, methane emissions from livestock, and the overuse of </w:t>
      </w:r>
      <w:r w:rsidRPr="00914B84">
        <w:rPr>
          <w:rFonts w:hAnsi="Times New Roman" w:cs="Times New Roman"/>
          <w:sz w:val="24"/>
          <w:szCs w:val="24"/>
        </w:rPr>
        <w:t>fertilizers</w:t>
      </w:r>
      <w:r>
        <w:rPr>
          <w:rFonts w:hAnsi="Times New Roman" w:cs="Times New Roman"/>
          <w:sz w:val="24"/>
          <w:szCs w:val="24"/>
        </w:rPr>
        <w:t xml:space="preserve"> </w:t>
      </w:r>
      <w:r w:rsidR="00C10B0D">
        <w:rPr>
          <w:rFonts w:hAnsi="Times New Roman" w:cs="Times New Roman"/>
          <w:sz w:val="24"/>
          <w:szCs w:val="24"/>
        </w:rPr>
        <w:fldChar w:fldCharType="begin"/>
      </w:r>
      <w:r w:rsidR="00F77176">
        <w:rPr>
          <w:rFonts w:hAnsi="Times New Roman" w:cs="Times New Roman"/>
          <w:sz w:val="24"/>
          <w:szCs w:val="24"/>
        </w:rPr>
        <w:instrText xml:space="preserve"> ADDIN ZOTERO_ITEM CSL_CITATION {"citationID":"AJy7KQ2d","properties":{"formattedCitation":"(Ghosh et al., 2020)","plainCitation":"(Ghosh et al., 2020)","noteIndex":0},"citationItems":[{"id":1982,"uris":["http://zotero.org/users/local/c7BXvGUJ/items/EJ8LL62U"],"itemData":{"id":1982,"type":"article-journal","container-title":"Environmental Science and Pollution Research","note":"publisher: Springer","page":"10160–10184","source":"Google Scholar","title":"Agriculture, dairy and fishery farming practices and greenhouse gas emission footprint: a strategic appraisal for mitigation","title-short":"Agriculture, dairy and fishery farming practices and greenhouse gas emission footprint","volume":"27","author":[{"family":"Ghosh","given":"Avijit"},{"family":"Misra","given":"Sukanya"},{"family":"Bhattacharyya","given":"Ranjan"},{"family":"Sarkar","given":"Abhijit"},{"family":"Singh","given":"Amit Kumar"},{"family":"Tyagi","given":"Vikas Chandra"},{"family":"Kumar","given":"Ram Vinod"},{"family":"Meena","given":"Vijay Singh"}],"issued":{"date-parts":[["2020"]]}}}],"schema":"https://github.com/citation-style-language/schema/raw/master/csl-citation.json"} </w:instrText>
      </w:r>
      <w:r w:rsidR="00C10B0D">
        <w:rPr>
          <w:rFonts w:hAnsi="Times New Roman" w:cs="Times New Roman"/>
          <w:sz w:val="24"/>
          <w:szCs w:val="24"/>
        </w:rPr>
        <w:fldChar w:fldCharType="separate"/>
      </w:r>
      <w:r w:rsidR="00F77176" w:rsidRPr="00F77176">
        <w:rPr>
          <w:rFonts w:hAnsi="Times New Roman" w:cs="Times New Roman"/>
          <w:sz w:val="24"/>
        </w:rPr>
        <w:t>(Ghosh et al., 2020)</w:t>
      </w:r>
      <w:r w:rsidR="00C10B0D">
        <w:rPr>
          <w:rFonts w:hAnsi="Times New Roman" w:cs="Times New Roman"/>
          <w:sz w:val="24"/>
          <w:szCs w:val="24"/>
        </w:rPr>
        <w:fldChar w:fldCharType="end"/>
      </w:r>
      <w:r w:rsidR="00424BD8" w:rsidRPr="00914B84">
        <w:rPr>
          <w:rFonts w:hAnsi="Times New Roman" w:cs="Times New Roman"/>
          <w:sz w:val="24"/>
          <w:szCs w:val="24"/>
        </w:rPr>
        <w:t>. Climate-Smart Agriculture (CSA) is a sustainable framework that incorporates technological advancements, data-informed decision-making, and adaptable agricultural practices to reduce the negative effects of climate change.</w:t>
      </w:r>
    </w:p>
    <w:p w14:paraId="1E4C35BB" w14:textId="77777777" w:rsidR="00D37142" w:rsidRPr="00914B84" w:rsidRDefault="00D37142" w:rsidP="00914B84">
      <w:pPr>
        <w:spacing w:after="0"/>
        <w:jc w:val="both"/>
        <w:rPr>
          <w:rFonts w:hAnsi="Times New Roman" w:cs="Times New Roman"/>
          <w:sz w:val="24"/>
          <w:szCs w:val="24"/>
        </w:rPr>
      </w:pPr>
    </w:p>
    <w:p w14:paraId="6CB6196E" w14:textId="77777777" w:rsidR="008C1584" w:rsidRDefault="00424BD8" w:rsidP="00914B84">
      <w:pPr>
        <w:spacing w:after="0"/>
        <w:jc w:val="both"/>
        <w:rPr>
          <w:rFonts w:hAnsi="Times New Roman" w:cs="Times New Roman"/>
          <w:b/>
          <w:sz w:val="24"/>
          <w:szCs w:val="24"/>
        </w:rPr>
      </w:pPr>
      <w:r w:rsidRPr="00914B84">
        <w:rPr>
          <w:rFonts w:hAnsi="Times New Roman" w:cs="Times New Roman"/>
          <w:b/>
          <w:sz w:val="24"/>
          <w:szCs w:val="24"/>
        </w:rPr>
        <w:t>1.2 Climate-Smart Agriculture (CSA)</w:t>
      </w:r>
    </w:p>
    <w:p w14:paraId="20FA78AA" w14:textId="77777777" w:rsidR="00D37142" w:rsidRPr="00914B84" w:rsidRDefault="00D37142" w:rsidP="00914B84">
      <w:pPr>
        <w:spacing w:after="0"/>
        <w:jc w:val="both"/>
        <w:rPr>
          <w:rFonts w:hAnsi="Times New Roman" w:cs="Times New Roman"/>
          <w:sz w:val="24"/>
          <w:szCs w:val="24"/>
        </w:rPr>
      </w:pPr>
    </w:p>
    <w:p w14:paraId="43F3D438" w14:textId="77777777" w:rsidR="008C1584" w:rsidRDefault="003745C1" w:rsidP="00914B84">
      <w:pPr>
        <w:spacing w:after="0"/>
        <w:jc w:val="both"/>
        <w:rPr>
          <w:rFonts w:hAnsi="Times New Roman" w:cs="Times New Roman"/>
          <w:sz w:val="24"/>
          <w:szCs w:val="24"/>
        </w:rPr>
      </w:pPr>
      <w:proofErr w:type="gramStart"/>
      <w:r>
        <w:lastRenderedPageBreak/>
        <w:t>CSA</w:t>
      </w:r>
      <w:r w:rsidR="00456BD9">
        <w:t xml:space="preserve"> </w:t>
      </w:r>
      <w:r w:rsidR="00A06A54" w:rsidRPr="00A61772">
        <w:t xml:space="preserve"> is</w:t>
      </w:r>
      <w:proofErr w:type="gramEnd"/>
      <w:r w:rsidR="00A06A54" w:rsidRPr="00A61772">
        <w:t xml:space="preserve"> a policy that aims at raising agricultural production, enhancing climate resilience, and reducing greenhouse gas emissions. It is promoted by organizations such as the Food and Agriculture Organization (FAO), and its aim is to combine agricultural development with environmental sustainability. The pillars of CSA are sustainable production growth, adaptation and resilience to climate, and greenhouse gas emission mitigation. </w:t>
      </w:r>
      <w:r w:rsidR="00A06A54">
        <w:t>CSA</w:t>
      </w:r>
      <w:r w:rsidR="00A06A54" w:rsidRPr="00A61772">
        <w:t xml:space="preserve"> is a key to solving global food security, as the world's population is expected to exceed 9.7 billion in 2050 </w:t>
      </w:r>
      <w:r w:rsidR="00C10B0D">
        <w:rPr>
          <w:rFonts w:hAnsi="Times New Roman" w:cs="Times New Roman"/>
          <w:sz w:val="24"/>
          <w:szCs w:val="24"/>
        </w:rPr>
        <w:fldChar w:fldCharType="begin"/>
      </w:r>
      <w:r w:rsidR="003C60CB">
        <w:rPr>
          <w:rFonts w:hAnsi="Times New Roman" w:cs="Times New Roman"/>
          <w:sz w:val="24"/>
          <w:szCs w:val="24"/>
        </w:rPr>
        <w:instrText xml:space="preserve"> ADDIN ZOTERO_ITEM CSL_CITATION {"citationID":"V8S4NKoj","properties":{"formattedCitation":"(Majhi et al., 2023)","plainCitation":"(Majhi et al., 2023)","noteIndex":0},"citationItems":[{"id":1985,"uris":["http://zotero.org/users/local/c7BXvGUJ/items/ET5MANCZ"],"itemData":{"id":1985,"type":"chapter","container-title":"Climate Change and Insect Biodiversity","page":"221–245","publisher":"CRC Press","source":"Google Scholar","title":"Climate-smart agriculture: an integrated approach to address climate change and food security","title-short":"Climate-smart agriculture","author":[{"family":"Majhi","given":"Prasanta Kumar"},{"family":"Samal","given":"Ipsita"},{"family":"Bhoi","given":"Tanmaya Kumar"},{"family":"Pattnaik","given":"Prachi"},{"family":"Pradhan","given":"Chandini"},{"family":"Gupta","given":"Akhilesh"},{"family":"Mahanta","given":"Deepak Kumar"},{"family":"Senapati","given":"Subrat Kumar"}],"accessed":{"date-parts":[["2025",3,7]]},"issued":{"date-parts":[["2023"]]}}}],"schema":"https://github.com/citation-style-language/schema/raw/master/csl-citation.json"} </w:instrText>
      </w:r>
      <w:r w:rsidR="00C10B0D">
        <w:rPr>
          <w:rFonts w:hAnsi="Times New Roman" w:cs="Times New Roman"/>
          <w:sz w:val="24"/>
          <w:szCs w:val="24"/>
        </w:rPr>
        <w:fldChar w:fldCharType="separate"/>
      </w:r>
      <w:r w:rsidR="00F77176" w:rsidRPr="00F77176">
        <w:rPr>
          <w:rFonts w:hAnsi="Times New Roman" w:cs="Times New Roman"/>
          <w:sz w:val="24"/>
        </w:rPr>
        <w:t>(Majhi et al., 2023)</w:t>
      </w:r>
      <w:r w:rsidR="00C10B0D">
        <w:rPr>
          <w:rFonts w:hAnsi="Times New Roman" w:cs="Times New Roman"/>
          <w:sz w:val="24"/>
          <w:szCs w:val="24"/>
        </w:rPr>
        <w:fldChar w:fldCharType="end"/>
      </w:r>
      <w:r w:rsidR="00424BD8" w:rsidRPr="00914B84">
        <w:rPr>
          <w:rFonts w:hAnsi="Times New Roman" w:cs="Times New Roman"/>
          <w:sz w:val="24"/>
          <w:szCs w:val="24"/>
        </w:rPr>
        <w:t xml:space="preserve">. </w:t>
      </w:r>
      <w:r w:rsidR="00B950CF" w:rsidRPr="00A61772">
        <w:t>Implementing CSA practices increases efficiency, optimizes use of natural resources, and minimizes reliance on fossil fuel-derived products. It adopts global policy agendas such as the Paris Climate Change Agreement, the United Nations Sustainable Development Goals, and the European Green Deal, which promotes eco-friendly farming, practices</w:t>
      </w:r>
      <w:r w:rsidR="00B950CF">
        <w:t xml:space="preserve"> </w:t>
      </w:r>
      <w:r w:rsidR="00C10B0D">
        <w:rPr>
          <w:rFonts w:hAnsi="Times New Roman" w:cs="Times New Roman"/>
          <w:sz w:val="24"/>
          <w:szCs w:val="24"/>
        </w:rPr>
        <w:fldChar w:fldCharType="begin"/>
      </w:r>
      <w:r w:rsidR="00F77176">
        <w:rPr>
          <w:rFonts w:hAnsi="Times New Roman" w:cs="Times New Roman"/>
          <w:sz w:val="24"/>
          <w:szCs w:val="24"/>
        </w:rPr>
        <w:instrText xml:space="preserve"> ADDIN ZOTERO_ITEM CSL_CITATION {"citationID":"6jEzEaGh","properties":{"formattedCitation":"(Prandecki et al., 2021)","plainCitation":"(Prandecki et al., 2021)","noteIndex":0},"citationItems":[{"id":1986,"uris":["http://zotero.org/users/local/c7BXvGUJ/items/3F38Q6WR"],"itemData":{"id":1986,"type":"article-journal","container-title":"Sustainability","issue":"18","note":"publisher: MDPI","page":"10318","source":"Google Scholar","title":"Environmental and climate challenges to agriculture in Poland in the context of objectives adopted in the European Green Deal strategy","volume":"13","author":[{"family":"Prandecki","given":"Konrad"},{"family":"Wrzaszcz","given":"Wioletta"},{"family":"Zieliński","given":"Marek"}],"issued":{"date-parts":[["2021"]]}}}],"schema":"https://github.com/citation-style-language/schema/raw/master/csl-citation.json"} </w:instrText>
      </w:r>
      <w:r w:rsidR="00C10B0D">
        <w:rPr>
          <w:rFonts w:hAnsi="Times New Roman" w:cs="Times New Roman"/>
          <w:sz w:val="24"/>
          <w:szCs w:val="24"/>
        </w:rPr>
        <w:fldChar w:fldCharType="separate"/>
      </w:r>
      <w:r w:rsidR="00F77176" w:rsidRPr="00F77176">
        <w:rPr>
          <w:rFonts w:hAnsi="Times New Roman" w:cs="Times New Roman"/>
          <w:sz w:val="24"/>
        </w:rPr>
        <w:t>(Prandecki et al., 2021)</w:t>
      </w:r>
      <w:r w:rsidR="00C10B0D">
        <w:rPr>
          <w:rFonts w:hAnsi="Times New Roman" w:cs="Times New Roman"/>
          <w:sz w:val="24"/>
          <w:szCs w:val="24"/>
        </w:rPr>
        <w:fldChar w:fldCharType="end"/>
      </w:r>
      <w:r w:rsidR="00424BD8" w:rsidRPr="00914B84">
        <w:rPr>
          <w:rFonts w:hAnsi="Times New Roman" w:cs="Times New Roman"/>
          <w:sz w:val="24"/>
          <w:szCs w:val="24"/>
        </w:rPr>
        <w:t xml:space="preserve">. </w:t>
      </w:r>
      <w:r w:rsidR="00B950CF" w:rsidRPr="00A61772">
        <w:t xml:space="preserve">By integrating technology with conventional farm knowledge, CSA supports small-scale farmers and industrial-scale agricultural organizations to attain stable production </w:t>
      </w:r>
      <w:r w:rsidR="00B950CF">
        <w:t>under varying climatic patterns</w:t>
      </w:r>
      <w:r w:rsidR="00424BD8" w:rsidRPr="00914B84">
        <w:rPr>
          <w:rFonts w:hAnsi="Times New Roman" w:cs="Times New Roman"/>
          <w:sz w:val="24"/>
          <w:szCs w:val="24"/>
        </w:rPr>
        <w:t>.</w:t>
      </w:r>
    </w:p>
    <w:p w14:paraId="7C21469A" w14:textId="77777777" w:rsidR="00D37142" w:rsidRPr="00914B84" w:rsidRDefault="00D37142" w:rsidP="00914B84">
      <w:pPr>
        <w:spacing w:after="0"/>
        <w:jc w:val="both"/>
        <w:rPr>
          <w:rFonts w:hAnsi="Times New Roman" w:cs="Times New Roman"/>
          <w:sz w:val="24"/>
          <w:szCs w:val="24"/>
        </w:rPr>
      </w:pPr>
    </w:p>
    <w:p w14:paraId="239E6F1E" w14:textId="77777777" w:rsidR="008C1584" w:rsidRDefault="00424BD8" w:rsidP="00914B84">
      <w:pPr>
        <w:spacing w:after="0"/>
        <w:jc w:val="both"/>
        <w:rPr>
          <w:rFonts w:hAnsi="Times New Roman" w:cs="Times New Roman"/>
          <w:b/>
          <w:sz w:val="24"/>
          <w:szCs w:val="24"/>
        </w:rPr>
      </w:pPr>
      <w:r w:rsidRPr="00914B84">
        <w:rPr>
          <w:rFonts w:hAnsi="Times New Roman" w:cs="Times New Roman"/>
          <w:b/>
          <w:sz w:val="24"/>
          <w:szCs w:val="24"/>
        </w:rPr>
        <w:t>1.3 Purpose of AI in Enhanced Agricultural Sustainability</w:t>
      </w:r>
    </w:p>
    <w:p w14:paraId="10199E67" w14:textId="77777777" w:rsidR="00D37142" w:rsidRPr="00914B84" w:rsidRDefault="00D37142" w:rsidP="00914B84">
      <w:pPr>
        <w:spacing w:after="0"/>
        <w:jc w:val="both"/>
        <w:rPr>
          <w:rFonts w:hAnsi="Times New Roman" w:cs="Times New Roman"/>
          <w:sz w:val="24"/>
          <w:szCs w:val="24"/>
        </w:rPr>
      </w:pPr>
    </w:p>
    <w:p w14:paraId="41DE9A5A" w14:textId="77777777" w:rsidR="00AE3745" w:rsidRDefault="00AE3745" w:rsidP="00AE3745">
      <w:pPr>
        <w:spacing w:after="0" w:line="240" w:lineRule="auto"/>
        <w:jc w:val="both"/>
        <w:rPr>
          <w:sz w:val="24"/>
          <w:szCs w:val="24"/>
        </w:rPr>
      </w:pPr>
      <w:r w:rsidRPr="00AE3745">
        <w:rPr>
          <w:rFonts w:hAnsi="Times New Roman" w:cs="Times New Roman"/>
          <w:sz w:val="24"/>
          <w:szCs w:val="24"/>
        </w:rPr>
        <w:t xml:space="preserve">Artificial intelligence (AI) is influencing farm sustainability in terms of data-driven decision-making, enhanced resource optimization, and enhanced resilience to climate change. AI applications in agriculture include predictive analysis, automatic monitoring, and precision agriculture. Artificial intelligence enables farmers to predict and respond to climate variability with the aid of machine learning algorithms and big data analysis. Artificial intelligence-based meteorological prediction software processes huge volumes of data and provides precise climatic forecasts and helps farmers decide on planting time, irrigation time, and harvesting periods </w:t>
      </w:r>
      <w:r w:rsidR="00C10B0D" w:rsidRPr="00AE3745">
        <w:rPr>
          <w:rFonts w:hAnsi="Times New Roman" w:cs="Times New Roman"/>
          <w:sz w:val="24"/>
          <w:szCs w:val="24"/>
        </w:rPr>
        <w:fldChar w:fldCharType="begin"/>
      </w:r>
      <w:r w:rsidR="00F77176" w:rsidRPr="00AE3745">
        <w:rPr>
          <w:rFonts w:hAnsi="Times New Roman" w:cs="Times New Roman"/>
          <w:sz w:val="24"/>
          <w:szCs w:val="24"/>
        </w:rPr>
        <w:instrText xml:space="preserve"> ADDIN ZOTERO_ITEM CSL_CITATION {"citationID":"gKYLnM84","properties":{"formattedCitation":"(Dhanke et al., 2024)","plainCitation":"(Dhanke et al., 2024)","noteIndex":0},"citationItems":[{"id":1987,"uris":["http://zotero.org/users/local/c7BXvGUJ/items/I6NGTVSB"],"itemData":{"id":1987,"type":"article-journal","container-title":"Remote Sensing in Earth Systems Sciences","note":"publisher: Springer","page":"1–12","source":"Google Scholar","title":"Climate-Based AI-Powered Precision Irrigation: Sustainably Smart Agriculture Frameworks for Maximum Crop Yields","title-short":"Climate-Based AI-Powered Precision Irrigation","author":[{"family":"Dhanke","given":"Jyoti A."},{"family":"Srivastava","given":"Diksha"},{"family":"Menaga","given":"D."},{"family":"Raj","given":"Roop"},{"family":"Kumar","given":"Kambala Vijaya"},{"family":"Jangir","given":"Pradeep"},{"family":"Mani","given":"P."}],"issued":{"date-parts":[["2024"]]}}}],"schema":"https://github.com/citation-style-language/schema/raw/master/csl-citation.json"} </w:instrText>
      </w:r>
      <w:r w:rsidR="00C10B0D" w:rsidRPr="00AE3745">
        <w:rPr>
          <w:rFonts w:hAnsi="Times New Roman" w:cs="Times New Roman"/>
          <w:sz w:val="24"/>
          <w:szCs w:val="24"/>
        </w:rPr>
        <w:fldChar w:fldCharType="separate"/>
      </w:r>
      <w:r w:rsidR="00F77176" w:rsidRPr="00AE3745">
        <w:rPr>
          <w:rFonts w:hAnsi="Times New Roman" w:cs="Times New Roman"/>
          <w:sz w:val="24"/>
          <w:szCs w:val="24"/>
        </w:rPr>
        <w:t>(Dhanke et al., 2024)</w:t>
      </w:r>
      <w:r w:rsidR="00C10B0D" w:rsidRPr="00AE3745">
        <w:rPr>
          <w:rFonts w:hAnsi="Times New Roman" w:cs="Times New Roman"/>
          <w:sz w:val="24"/>
          <w:szCs w:val="24"/>
        </w:rPr>
        <w:fldChar w:fldCharType="end"/>
      </w:r>
      <w:r w:rsidR="00424BD8" w:rsidRPr="00AE3745">
        <w:rPr>
          <w:rFonts w:hAnsi="Times New Roman" w:cs="Times New Roman"/>
          <w:sz w:val="24"/>
          <w:szCs w:val="24"/>
        </w:rPr>
        <w:t xml:space="preserve">. </w:t>
      </w:r>
      <w:r w:rsidRPr="00AE3745">
        <w:rPr>
          <w:sz w:val="24"/>
          <w:szCs w:val="24"/>
        </w:rPr>
        <w:t>Artificial intelligence-based climate risk-based early warning systems identify climatic risks that enable farmers to prepare well in advance. Artificial intelligence-based precision agriculture maximizes the utilization of critical inputs such as water, fertilizers, and pesticides. Intelligent irrigation monitors soil moisture and weather conditions to find the exact amount of water required and thereby prevents wastage and protects crops. Artificial intelligence-powered auto pest and disease monitoring detects the stress of plants at an initial level and lessens the usage of broad-spectrum insecticides.</w:t>
      </w:r>
    </w:p>
    <w:p w14:paraId="13D44CBC" w14:textId="77777777" w:rsidR="00AE3745" w:rsidRPr="00AE3745" w:rsidRDefault="00AE3745" w:rsidP="00AE3745">
      <w:pPr>
        <w:spacing w:after="0" w:line="240" w:lineRule="auto"/>
        <w:jc w:val="both"/>
        <w:rPr>
          <w:sz w:val="24"/>
          <w:szCs w:val="24"/>
        </w:rPr>
      </w:pPr>
    </w:p>
    <w:p w14:paraId="52907A33" w14:textId="77777777" w:rsidR="00AE3745" w:rsidRDefault="00AE3745" w:rsidP="00AE3745">
      <w:pPr>
        <w:spacing w:after="0" w:line="240" w:lineRule="auto"/>
        <w:jc w:val="both"/>
        <w:rPr>
          <w:rFonts w:hAnsi="Times New Roman" w:cs="Times New Roman"/>
          <w:sz w:val="24"/>
          <w:szCs w:val="24"/>
        </w:rPr>
      </w:pPr>
      <w:r>
        <w:rPr>
          <w:rFonts w:hAnsi="Times New Roman" w:cs="Times New Roman"/>
          <w:sz w:val="24"/>
          <w:szCs w:val="24"/>
        </w:rPr>
        <w:t>AI</w:t>
      </w:r>
      <w:r w:rsidRPr="00AE3745">
        <w:rPr>
          <w:rFonts w:hAnsi="Times New Roman" w:cs="Times New Roman"/>
          <w:sz w:val="24"/>
          <w:szCs w:val="24"/>
        </w:rPr>
        <w:t xml:space="preserve">-driven yield prediction models take previous and current information from sensor networks, satellite images, and remote sensing to offer the farmers accurate yield predictions. The outcome facilitates superior market planning as well as supply chain optimization, reducing wastage of food and ensuring </w:t>
      </w:r>
      <w:r>
        <w:rPr>
          <w:rFonts w:hAnsi="Times New Roman" w:cs="Times New Roman"/>
          <w:sz w:val="24"/>
          <w:szCs w:val="24"/>
        </w:rPr>
        <w:t>improved</w:t>
      </w:r>
      <w:r w:rsidRPr="00AE3745">
        <w:rPr>
          <w:rFonts w:hAnsi="Times New Roman" w:cs="Times New Roman"/>
          <w:sz w:val="24"/>
          <w:szCs w:val="24"/>
        </w:rPr>
        <w:t xml:space="preserve"> profitability. AI optimizes supply chains with predictions of trends in demand as well as planning transportation optimization; thus, it reduces food distribution network carbon emissions. </w:t>
      </w:r>
      <w:r w:rsidRPr="00AE3745">
        <w:rPr>
          <w:rFonts w:hAnsi="Times New Roman" w:cs="Times New Roman"/>
          <w:b/>
          <w:sz w:val="24"/>
          <w:szCs w:val="24"/>
        </w:rPr>
        <w:t>Fig. 1</w:t>
      </w:r>
      <w:r w:rsidRPr="00AE3745">
        <w:rPr>
          <w:rFonts w:hAnsi="Times New Roman" w:cs="Times New Roman"/>
          <w:sz w:val="24"/>
          <w:szCs w:val="24"/>
        </w:rPr>
        <w:t xml:space="preserve"> illustrates the contribution of AI in sustainable agriculture by way of optimum utilization of resources, least environment degradation, and enhanced food security. It is designed for precision agriculture, intelligent irrigation, detection of insects, estimation of crop yield, and monitoring of soil conditions. Use of AI reduces post-harvest losses and reduces carbon footprint.</w:t>
      </w:r>
    </w:p>
    <w:p w14:paraId="0BACCF52" w14:textId="77777777" w:rsidR="00AE3745" w:rsidRPr="00AE3745" w:rsidRDefault="00AE3745" w:rsidP="00AE3745">
      <w:pPr>
        <w:spacing w:after="0" w:line="240" w:lineRule="auto"/>
        <w:jc w:val="both"/>
        <w:rPr>
          <w:rFonts w:hAnsi="Times New Roman" w:cs="Times New Roman"/>
          <w:sz w:val="24"/>
          <w:szCs w:val="24"/>
        </w:rPr>
      </w:pPr>
    </w:p>
    <w:p w14:paraId="7F9A39A1" w14:textId="77777777" w:rsidR="00B264F5" w:rsidRDefault="00B264F5" w:rsidP="00AE3745">
      <w:pPr>
        <w:spacing w:after="0"/>
        <w:jc w:val="both"/>
        <w:rPr>
          <w:b/>
        </w:rPr>
      </w:pPr>
      <w:r>
        <w:rPr>
          <w:b/>
          <w:noProof/>
        </w:rPr>
        <w:lastRenderedPageBreak/>
        <w:drawing>
          <wp:inline distT="0" distB="0" distL="0" distR="0" wp14:anchorId="502C067C" wp14:editId="4401928C">
            <wp:extent cx="5421220" cy="3410174"/>
            <wp:effectExtent l="19050" t="0" r="8030" b="0"/>
            <wp:docPr id="11" name="Picture 11" descr="C:\Users\Azmirul Hoque\OneDrive\Desktop\1-s2.0-S2590123024010843-g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zmirul Hoque\OneDrive\Desktop\1-s2.0-S2590123024010843-gr1.jpg"/>
                    <pic:cNvPicPr>
                      <a:picLocks noChangeAspect="1" noChangeArrowheads="1"/>
                    </pic:cNvPicPr>
                  </pic:nvPicPr>
                  <pic:blipFill>
                    <a:blip r:embed="rId6"/>
                    <a:srcRect l="1582" t="1824" r="1541" b="1824"/>
                    <a:stretch>
                      <a:fillRect/>
                    </a:stretch>
                  </pic:blipFill>
                  <pic:spPr bwMode="auto">
                    <a:xfrm>
                      <a:off x="0" y="0"/>
                      <a:ext cx="5421220" cy="3410174"/>
                    </a:xfrm>
                    <a:prstGeom prst="rect">
                      <a:avLst/>
                    </a:prstGeom>
                    <a:noFill/>
                    <a:ln w="9525">
                      <a:noFill/>
                      <a:miter lim="800000"/>
                      <a:headEnd/>
                      <a:tailEnd/>
                    </a:ln>
                  </pic:spPr>
                </pic:pic>
              </a:graphicData>
            </a:graphic>
          </wp:inline>
        </w:drawing>
      </w:r>
    </w:p>
    <w:p w14:paraId="5AA1C235" w14:textId="77777777" w:rsidR="00AE3745" w:rsidRDefault="00AE3745" w:rsidP="00B264F5">
      <w:pPr>
        <w:pStyle w:val="NormalWeb"/>
        <w:spacing w:before="0" w:beforeAutospacing="0" w:after="0" w:afterAutospacing="0"/>
        <w:jc w:val="both"/>
        <w:rPr>
          <w:b/>
          <w:bCs/>
        </w:rPr>
      </w:pPr>
    </w:p>
    <w:p w14:paraId="0AA45AAD" w14:textId="77777777" w:rsidR="00B264F5" w:rsidRDefault="00B264F5" w:rsidP="00B264F5">
      <w:pPr>
        <w:pStyle w:val="NormalWeb"/>
        <w:spacing w:before="0" w:beforeAutospacing="0" w:after="0" w:afterAutospacing="0"/>
        <w:jc w:val="both"/>
        <w:rPr>
          <w:bCs/>
          <w:iCs/>
        </w:rPr>
      </w:pPr>
      <w:r w:rsidRPr="001A71A8">
        <w:rPr>
          <w:b/>
          <w:bCs/>
        </w:rPr>
        <w:t>Fig</w:t>
      </w:r>
      <w:r>
        <w:rPr>
          <w:b/>
          <w:bCs/>
        </w:rPr>
        <w:t xml:space="preserve">.1. </w:t>
      </w:r>
      <w:r w:rsidRPr="001A71A8">
        <w:rPr>
          <w:bCs/>
          <w:iCs/>
        </w:rPr>
        <w:t>Purpose of AI in enhanced agricultural sustainability</w:t>
      </w:r>
      <w:r>
        <w:rPr>
          <w:bCs/>
          <w:iCs/>
        </w:rPr>
        <w:t xml:space="preserve"> </w:t>
      </w:r>
      <w:r w:rsidR="00C10B0D">
        <w:rPr>
          <w:bCs/>
          <w:iCs/>
        </w:rPr>
        <w:fldChar w:fldCharType="begin"/>
      </w:r>
      <w:r>
        <w:rPr>
          <w:bCs/>
          <w:iCs/>
        </w:rPr>
        <w:instrText xml:space="preserve"> ADDIN ZOTERO_ITEM CSL_CITATION {"citationID":"6GSvo5xS","properties":{"formattedCitation":"(Morchid et al., 2024)","plainCitation":"(Morchid et al., 2024)","noteIndex":0},"citationItems":[{"id":1978,"uris":["http://zotero.org/users/local/c7BXvGUJ/items/USKZSAQW"],"itemData":{"id":1978,"type":"article-journal","container-title":"Results in Engineering","note":"publisher: Elsevier","page":"102829","source":"Google Scholar","title":"IoT-based smart irrigation management system to enhance agricultural water security using embedded systems, telemetry data, and cloud computing","volume":"23","author":[{"family":"Morchid","given":"Abdennabi"},{"family":"Jebabra","given":"Rachid"},{"family":"Khalid","given":"Haris M."},{"family":"El Alami","given":"Rachid"},{"family":"Qjidaa","given":"Hassan"},{"family":"Jamil","given":"Mohammed Ouazzani"}],"issued":{"date-parts":[["2024"]]}}}],"schema":"https://github.com/citation-style-language/schema/raw/master/csl-citation.json"} </w:instrText>
      </w:r>
      <w:r w:rsidR="00C10B0D">
        <w:rPr>
          <w:bCs/>
          <w:iCs/>
        </w:rPr>
        <w:fldChar w:fldCharType="separate"/>
      </w:r>
      <w:r w:rsidRPr="00ED3F13">
        <w:t>(Morchid et al., 2024)</w:t>
      </w:r>
      <w:r w:rsidR="00C10B0D">
        <w:rPr>
          <w:bCs/>
          <w:iCs/>
        </w:rPr>
        <w:fldChar w:fldCharType="end"/>
      </w:r>
    </w:p>
    <w:p w14:paraId="5E375625" w14:textId="77777777" w:rsidR="00D37142" w:rsidRPr="00914B84" w:rsidRDefault="00D37142" w:rsidP="00914B84">
      <w:pPr>
        <w:spacing w:after="0"/>
        <w:jc w:val="both"/>
        <w:rPr>
          <w:rFonts w:hAnsi="Times New Roman" w:cs="Times New Roman"/>
          <w:sz w:val="24"/>
          <w:szCs w:val="24"/>
        </w:rPr>
      </w:pPr>
    </w:p>
    <w:p w14:paraId="0BF0A53B" w14:textId="77777777" w:rsidR="008C1584" w:rsidRDefault="00424BD8" w:rsidP="00914B84">
      <w:pPr>
        <w:spacing w:after="0"/>
        <w:jc w:val="both"/>
        <w:rPr>
          <w:rFonts w:hAnsi="Times New Roman" w:cs="Times New Roman"/>
          <w:b/>
          <w:sz w:val="24"/>
          <w:szCs w:val="24"/>
        </w:rPr>
      </w:pPr>
      <w:r w:rsidRPr="00914B84">
        <w:rPr>
          <w:rFonts w:hAnsi="Times New Roman" w:cs="Times New Roman"/>
          <w:b/>
          <w:sz w:val="24"/>
          <w:szCs w:val="24"/>
        </w:rPr>
        <w:t>1.4 Objectives</w:t>
      </w:r>
    </w:p>
    <w:p w14:paraId="29FF8F78" w14:textId="77777777" w:rsidR="00D37142" w:rsidRPr="00914B84" w:rsidRDefault="00D37142" w:rsidP="00914B84">
      <w:pPr>
        <w:spacing w:after="0"/>
        <w:jc w:val="both"/>
        <w:rPr>
          <w:rFonts w:hAnsi="Times New Roman" w:cs="Times New Roman"/>
          <w:sz w:val="24"/>
          <w:szCs w:val="24"/>
        </w:rPr>
      </w:pPr>
    </w:p>
    <w:p w14:paraId="4C2FA990" w14:textId="77777777" w:rsidR="00AE3745" w:rsidRPr="00AE3745" w:rsidRDefault="00424BD8" w:rsidP="00AE3745">
      <w:pPr>
        <w:spacing w:after="0"/>
        <w:jc w:val="both"/>
        <w:rPr>
          <w:sz w:val="24"/>
          <w:szCs w:val="24"/>
        </w:rPr>
      </w:pPr>
      <w:r w:rsidRPr="00AE3745">
        <w:rPr>
          <w:rFonts w:hAnsi="Times New Roman" w:cs="Times New Roman"/>
          <w:sz w:val="24"/>
          <w:szCs w:val="24"/>
        </w:rPr>
        <w:t>The article examines</w:t>
      </w:r>
      <w:r w:rsidR="00AE3745" w:rsidRPr="00AE3745">
        <w:rPr>
          <w:rFonts w:hAnsi="Times New Roman" w:cs="Times New Roman"/>
          <w:sz w:val="24"/>
          <w:szCs w:val="24"/>
        </w:rPr>
        <w:t xml:space="preserve"> </w:t>
      </w:r>
      <w:r w:rsidR="00AE3745" w:rsidRPr="00AE3745">
        <w:rPr>
          <w:sz w:val="24"/>
          <w:szCs w:val="24"/>
        </w:rPr>
        <w:t>AI-driven solutions in CSA to enhance crop resilience, maximize resource efficiency, and reduce negative environmental impacts. It addresses AI applications in climate adaptation, including predictive analytics and intelligent irrigation, and how AI reduces environmental degradation. It also addresses AI-driven precision agriculture, emission monitoring, and sustainable resource distribution. The paper examines issues in AI integration with CSA, including costs, data privacy, technological constraints, and farmer adoption. It also presents possible futures for AI in CSA, highlighting emerging trends and policy recommendations. The review takes into account AI technology, its uses, and the problems that emerge in CSA. It talks about combining machine learning and deep learning to make ourselves climate-change resilient, using IoT and remote sensing in precision agriculture, and using AI to make environmentally sound decisions by farmers.</w:t>
      </w:r>
    </w:p>
    <w:p w14:paraId="5B88D147" w14:textId="77777777" w:rsidR="00126CEC" w:rsidRDefault="00126CEC" w:rsidP="00914B84">
      <w:pPr>
        <w:spacing w:after="0"/>
        <w:jc w:val="both"/>
        <w:rPr>
          <w:rFonts w:hAnsi="Times New Roman" w:cs="Times New Roman"/>
          <w:sz w:val="24"/>
          <w:szCs w:val="24"/>
        </w:rPr>
      </w:pPr>
    </w:p>
    <w:p w14:paraId="2AD17413" w14:textId="77777777" w:rsidR="00126CEC" w:rsidRDefault="00126CEC" w:rsidP="00126CEC">
      <w:pPr>
        <w:spacing w:after="0"/>
        <w:jc w:val="both"/>
        <w:rPr>
          <w:rFonts w:hAnsi="Times New Roman" w:cs="Times New Roman"/>
          <w:b/>
          <w:sz w:val="24"/>
          <w:szCs w:val="24"/>
        </w:rPr>
      </w:pPr>
      <w:r w:rsidRPr="00126CEC">
        <w:rPr>
          <w:rFonts w:hAnsi="Times New Roman" w:cs="Times New Roman"/>
          <w:b/>
          <w:sz w:val="24"/>
          <w:szCs w:val="24"/>
        </w:rPr>
        <w:t>2. Methodology</w:t>
      </w:r>
    </w:p>
    <w:p w14:paraId="405ECA3B" w14:textId="77777777" w:rsidR="00126CEC" w:rsidRPr="00126CEC" w:rsidRDefault="00126CEC" w:rsidP="00126CEC">
      <w:pPr>
        <w:spacing w:after="0"/>
        <w:jc w:val="both"/>
        <w:rPr>
          <w:rFonts w:hAnsi="Times New Roman" w:cs="Times New Roman"/>
          <w:b/>
          <w:sz w:val="24"/>
          <w:szCs w:val="24"/>
        </w:rPr>
      </w:pPr>
    </w:p>
    <w:p w14:paraId="0F80FE4C" w14:textId="77777777" w:rsidR="000E2F17" w:rsidRDefault="000E2F17" w:rsidP="000E2F17">
      <w:pPr>
        <w:pStyle w:val="NormalWeb"/>
        <w:jc w:val="both"/>
      </w:pPr>
      <w:r>
        <w:t>This study employs a systematic methodology for examining the application of AI-based solutions in strengthening crop resistance and reducing environmental footprint in CSA. The process encompasses four basic steps: information acquisition, selection and training of an AI model, deployment and integration, and performance tracking.</w:t>
      </w:r>
    </w:p>
    <w:p w14:paraId="62A85A50" w14:textId="77777777" w:rsidR="000E2F17" w:rsidRDefault="000E2F17" w:rsidP="000E2F17">
      <w:pPr>
        <w:pStyle w:val="NormalWeb"/>
        <w:jc w:val="both"/>
      </w:pPr>
      <w:r>
        <w:lastRenderedPageBreak/>
        <w:t xml:space="preserve">Both primary and secondary sources exist in the process of data collection. IoT sensors, drones, and remote sensing technologies collect primary data by tracking real-time factors such as soil moisture, temperature, crop health, and weather conditions. These data points help AI models to provide accurate predictions and suggestions. Secondary data comes from peer-reviewed journals, agricultural research organizations, government documents, and institutional databases like FAO and NASA </w:t>
      </w:r>
      <w:r w:rsidR="00C10B0D">
        <w:fldChar w:fldCharType="begin"/>
      </w:r>
      <w:r w:rsidR="008940E1">
        <w:instrText xml:space="preserve"> ADDIN ZOTERO_ITEM CSL_CITATION {"citationID":"Tl7w6xSM","properties":{"formattedCitation":"(Andries et al., 2022)","plainCitation":"(Andries et al., 2022)","noteIndex":0},"citationItems":[{"id":2054,"uris":["http://zotero.org/users/local/c7BXvGUJ/items/GXH7B76B"],"itemData":{"id":2054,"type":"article-journal","container-title":"Sustainability","issue":"3","note":"publisher: Mdpi","page":"1191","source":"Google Scholar","title":"Using data from earth observation to support sustainable development indicators: An analysis of the literature and challenges for the future","title-short":"Using data from earth observation to support sustainable development indicators","volume":"14","author":[{"family":"Andries","given":"Ana"},{"family":"Morse","given":"Stephen"},{"family":"Murphy","given":"Richard J."},{"family":"Lynch","given":"Jim"},{"family":"Woolliams","given":"Emma R."}],"issued":{"date-parts":[["2022"]]}}}],"schema":"https://github.com/citation-style-language/schema/raw/master/csl-citation.json"} </w:instrText>
      </w:r>
      <w:r w:rsidR="00C10B0D">
        <w:fldChar w:fldCharType="separate"/>
      </w:r>
      <w:r w:rsidR="008940E1" w:rsidRPr="008940E1">
        <w:t>(Andries et al., 2022)</w:t>
      </w:r>
      <w:r w:rsidR="00C10B0D">
        <w:fldChar w:fldCharType="end"/>
      </w:r>
      <w:r w:rsidR="00126CEC" w:rsidRPr="00126CEC">
        <w:t xml:space="preserve">. </w:t>
      </w:r>
      <w:r>
        <w:t>Both the current data as well as historical data guarantee thorough research.</w:t>
      </w:r>
    </w:p>
    <w:p w14:paraId="6F9D8B72" w14:textId="77777777" w:rsidR="000E2F17" w:rsidRDefault="000E2F17" w:rsidP="000E2F17">
      <w:pPr>
        <w:pStyle w:val="NormalWeb"/>
        <w:jc w:val="both"/>
      </w:pPr>
      <w:r>
        <w:t xml:space="preserve">The AI model selection and development stage involves many </w:t>
      </w:r>
      <w:proofErr w:type="gramStart"/>
      <w:r>
        <w:t>machine</w:t>
      </w:r>
      <w:proofErr w:type="gramEnd"/>
      <w:r>
        <w:t xml:space="preserve"> learning as well as deep learning techniques. Supervised and unsupervised machine learning models are used for predicting crop yields, disease detection, and soil health </w:t>
      </w:r>
      <w:r w:rsidR="00C10B0D">
        <w:fldChar w:fldCharType="begin"/>
      </w:r>
      <w:r w:rsidR="008940E1">
        <w:instrText xml:space="preserve"> ADDIN ZOTERO_ITEM CSL_CITATION {"citationID":"jXZkUgVc","properties":{"formattedCitation":"(Tripathi et al., 2022)","plainCitation":"(Tripathi et al., 2022)","noteIndex":0},"citationItems":[{"id":2056,"uris":["http://zotero.org/users/local/c7BXvGUJ/items/YXHARBCG"],"itemData":{"id":2056,"type":"article-journal","container-title":"International Journal of Applied Earth Observation and Geoinformation","note":"publisher: Elsevier","page":"102959","source":"Google Scholar","title":"A deep learning multi-layer perceptron and remote sensing approach for soil health based crop yield estimation","volume":"113","author":[{"family":"Tripathi","given":"Akshar"},{"family":"Tiwari","given":"Reet Kamal"},{"family":"Tiwari","given":"Surya Prakash"}],"issued":{"date-parts":[["2022"]]}}}],"schema":"https://github.com/citation-style-language/schema/raw/master/csl-citation.json"} </w:instrText>
      </w:r>
      <w:r w:rsidR="00C10B0D">
        <w:fldChar w:fldCharType="separate"/>
      </w:r>
      <w:r w:rsidR="008940E1" w:rsidRPr="008940E1">
        <w:t>(Tripathi et al., 2022)</w:t>
      </w:r>
      <w:r w:rsidR="00C10B0D">
        <w:fldChar w:fldCharType="end"/>
      </w:r>
      <w:r w:rsidR="00126CEC" w:rsidRPr="00126CEC">
        <w:t xml:space="preserve">. </w:t>
      </w:r>
      <w:r>
        <w:t>Deep learning (DL) models, especially Convolutional Neural Networks (CNNs), are used in image-based detection of pests and diseases. Moreover, predictive analytics and time-series forecasting enable weather forecasting and irrigation scheduling, whereas reinforcement learning algorithms improve precision farming operations, including automated fertilization and irrigation.</w:t>
      </w:r>
    </w:p>
    <w:p w14:paraId="09FB9332" w14:textId="77777777" w:rsidR="00C90A08" w:rsidRDefault="000E2F17" w:rsidP="00C90A08">
      <w:pPr>
        <w:pStyle w:val="NormalWeb"/>
        <w:jc w:val="both"/>
      </w:pPr>
      <w:r>
        <w:t xml:space="preserve">The models of AI are implemented in IoT-based agricultural systems for installation and integration purposes in order to collect real-time data and make decisions </w:t>
      </w:r>
      <w:r w:rsidR="00C10B0D">
        <w:fldChar w:fldCharType="begin"/>
      </w:r>
      <w:r w:rsidR="00C90A08">
        <w:instrText xml:space="preserve"> ADDIN ZOTERO_ITEM CSL_CITATION {"citationID":"MkskcFfH","properties":{"custom":"(Sharma &amp; Shivandu, 2024)","formattedCitation":"(Sharma &amp; Shivandu, 2024)","plainCitation":"(Sharma &amp; Shivandu, 2024)","noteIndex":0},"citationItems":[{"id":1464,"uris":["http://zotero.org/users/local/c7BXvGUJ/items/H3Q8GL8Z"],"itemData":{"id":1464,"type":"article-journal","container-title":"Sensors International","note":"publisher: Elsevier","page":"100292","source":"Google Scholar","title":"Integrating artificial intelligence and Internet of Things (IoT) for enhanced crop monitoring and management in precision agriculture","author":[{"family":"Sharma","given":"Kushagra"},{"family":"Shivandu","given":"Shiv Kumar"}],"issued":{"date-parts":[["2024"]]}}}],"schema":"https://github.com/citation-style-language/schema/raw/master/csl-citation.json"} </w:instrText>
      </w:r>
      <w:r w:rsidR="00C10B0D">
        <w:fldChar w:fldCharType="separate"/>
      </w:r>
      <w:r w:rsidR="00C90A08" w:rsidRPr="00C90A08">
        <w:t>(Sharma &amp; Shivandu, 2024)</w:t>
      </w:r>
      <w:r w:rsidR="00C10B0D">
        <w:fldChar w:fldCharType="end"/>
      </w:r>
      <w:r w:rsidR="00126CEC" w:rsidRPr="00126CEC">
        <w:t xml:space="preserve">. </w:t>
      </w:r>
      <w:r w:rsidR="00C90A08">
        <w:t>Cloud systems provide the facilities for hosting such models, where farmers can leverage information visualization, predictive analysis, and recommendations based on automated decisions. An integration of robots with AI-facilitated decision-making aids significantly enhances the efficiency.</w:t>
      </w:r>
    </w:p>
    <w:p w14:paraId="134AA588" w14:textId="77777777" w:rsidR="00126CEC" w:rsidRDefault="00C90A08" w:rsidP="00914B84">
      <w:pPr>
        <w:spacing w:after="0"/>
        <w:jc w:val="both"/>
        <w:rPr>
          <w:rFonts w:hAnsi="Times New Roman" w:cs="Times New Roman"/>
          <w:sz w:val="24"/>
          <w:szCs w:val="24"/>
        </w:rPr>
      </w:pPr>
      <w:r>
        <w:t xml:space="preserve">Lastly, performance testing is carried out to establish the precision and consistency of AI-driven solutions. R², Mean Squared Error (MSE), and Precision-Recall are used to measure model performance </w:t>
      </w:r>
      <w:r w:rsidR="00C10B0D">
        <w:rPr>
          <w:rFonts w:hAnsi="Times New Roman" w:cs="Times New Roman"/>
          <w:sz w:val="24"/>
          <w:szCs w:val="24"/>
        </w:rPr>
        <w:fldChar w:fldCharType="begin"/>
      </w:r>
      <w:r w:rsidR="008940E1">
        <w:rPr>
          <w:rFonts w:hAnsi="Times New Roman" w:cs="Times New Roman"/>
          <w:sz w:val="24"/>
          <w:szCs w:val="24"/>
        </w:rPr>
        <w:instrText xml:space="preserve"> ADDIN ZOTERO_ITEM CSL_CITATION {"citationID":"A1zA6SxB","properties":{"formattedCitation":"(Dessain, 2022)","plainCitation":"(Dessain, 2022)","noteIndex":0},"citationItems":[{"id":2058,"uris":["http://zotero.org/users/local/c7BXvGUJ/items/NCQ9A2E8"],"itemData":{"id":2058,"type":"article-journal","container-title":"Expert Systems with Applications","note":"publisher: Elsevier","page":"116970","source":"Google Scholar","title":"Machine learning models predicting returns: Why most popular performance metrics are misleading and proposal for an efficient metric","title-short":"Machine learning models predicting returns","volume":"199","author":[{"family":"Dessain","given":"Jean"}],"issued":{"date-parts":[["2022"]]}}}],"schema":"https://github.com/citation-style-language/schema/raw/master/csl-citation.json"} </w:instrText>
      </w:r>
      <w:r w:rsidR="00C10B0D">
        <w:rPr>
          <w:rFonts w:hAnsi="Times New Roman" w:cs="Times New Roman"/>
          <w:sz w:val="24"/>
          <w:szCs w:val="24"/>
        </w:rPr>
        <w:fldChar w:fldCharType="separate"/>
      </w:r>
      <w:r w:rsidR="008940E1" w:rsidRPr="008940E1">
        <w:rPr>
          <w:rFonts w:hAnsi="Times New Roman" w:cs="Times New Roman"/>
          <w:sz w:val="24"/>
        </w:rPr>
        <w:t>(Dessain, 2022)</w:t>
      </w:r>
      <w:r w:rsidR="00C10B0D">
        <w:rPr>
          <w:rFonts w:hAnsi="Times New Roman" w:cs="Times New Roman"/>
          <w:sz w:val="24"/>
          <w:szCs w:val="24"/>
        </w:rPr>
        <w:fldChar w:fldCharType="end"/>
      </w:r>
      <w:r w:rsidR="00126CEC" w:rsidRPr="00126CEC">
        <w:rPr>
          <w:rFonts w:hAnsi="Times New Roman" w:cs="Times New Roman"/>
          <w:sz w:val="24"/>
          <w:szCs w:val="24"/>
        </w:rPr>
        <w:t xml:space="preserve">. </w:t>
      </w:r>
      <w:r>
        <w:t>Field trials also assess water saving, yield gain, and carbon footprint evasion, ensuring pragmatic applicability in actual agricultural environments.</w:t>
      </w:r>
    </w:p>
    <w:p w14:paraId="31BD0702" w14:textId="77777777" w:rsidR="00D37142" w:rsidRPr="00914B84" w:rsidRDefault="00D37142" w:rsidP="00914B84">
      <w:pPr>
        <w:spacing w:after="0"/>
        <w:jc w:val="both"/>
        <w:rPr>
          <w:rFonts w:hAnsi="Times New Roman" w:cs="Times New Roman"/>
          <w:sz w:val="24"/>
          <w:szCs w:val="24"/>
        </w:rPr>
      </w:pPr>
    </w:p>
    <w:p w14:paraId="3BC29ED6" w14:textId="77777777" w:rsidR="008C1584" w:rsidRDefault="0001664C" w:rsidP="00914B84">
      <w:pPr>
        <w:spacing w:after="0"/>
        <w:jc w:val="both"/>
        <w:rPr>
          <w:rFonts w:hAnsi="Times New Roman" w:cs="Times New Roman"/>
          <w:b/>
          <w:sz w:val="24"/>
          <w:szCs w:val="24"/>
        </w:rPr>
      </w:pPr>
      <w:r>
        <w:rPr>
          <w:rFonts w:hAnsi="Times New Roman" w:cs="Times New Roman"/>
          <w:b/>
          <w:sz w:val="24"/>
          <w:szCs w:val="24"/>
        </w:rPr>
        <w:t>3</w:t>
      </w:r>
      <w:r w:rsidR="00424BD8" w:rsidRPr="00914B84">
        <w:rPr>
          <w:rFonts w:hAnsi="Times New Roman" w:cs="Times New Roman"/>
          <w:b/>
          <w:sz w:val="24"/>
          <w:szCs w:val="24"/>
        </w:rPr>
        <w:t>. Climate-Smart Agriculture: Principles and Approaches</w:t>
      </w:r>
    </w:p>
    <w:p w14:paraId="345439AE" w14:textId="77777777" w:rsidR="00D37142" w:rsidRPr="00914B84" w:rsidRDefault="00D37142" w:rsidP="00914B84">
      <w:pPr>
        <w:spacing w:after="0"/>
        <w:jc w:val="both"/>
        <w:rPr>
          <w:rFonts w:hAnsi="Times New Roman" w:cs="Times New Roman"/>
          <w:sz w:val="24"/>
          <w:szCs w:val="24"/>
        </w:rPr>
      </w:pPr>
    </w:p>
    <w:p w14:paraId="1E359C0F" w14:textId="77777777" w:rsidR="008C1584" w:rsidRDefault="0001664C" w:rsidP="00914B84">
      <w:pPr>
        <w:spacing w:after="0"/>
        <w:jc w:val="both"/>
        <w:rPr>
          <w:rFonts w:hAnsi="Times New Roman" w:cs="Times New Roman"/>
          <w:b/>
          <w:sz w:val="24"/>
          <w:szCs w:val="24"/>
        </w:rPr>
      </w:pPr>
      <w:r>
        <w:rPr>
          <w:rFonts w:hAnsi="Times New Roman" w:cs="Times New Roman"/>
          <w:b/>
          <w:sz w:val="24"/>
          <w:szCs w:val="24"/>
        </w:rPr>
        <w:t>3</w:t>
      </w:r>
      <w:r w:rsidR="00424BD8" w:rsidRPr="00914B84">
        <w:rPr>
          <w:rFonts w:hAnsi="Times New Roman" w:cs="Times New Roman"/>
          <w:b/>
          <w:sz w:val="24"/>
          <w:szCs w:val="24"/>
        </w:rPr>
        <w:t>.1 Principles of Climate-Smart Agriculture (CSA)</w:t>
      </w:r>
    </w:p>
    <w:p w14:paraId="09B0A8BF" w14:textId="77777777" w:rsidR="00D37142" w:rsidRPr="00914B84" w:rsidRDefault="00D37142" w:rsidP="00914B84">
      <w:pPr>
        <w:spacing w:after="0"/>
        <w:jc w:val="both"/>
        <w:rPr>
          <w:rFonts w:hAnsi="Times New Roman" w:cs="Times New Roman"/>
          <w:sz w:val="24"/>
          <w:szCs w:val="24"/>
        </w:rPr>
      </w:pPr>
    </w:p>
    <w:p w14:paraId="59464AD4" w14:textId="77777777" w:rsidR="00430525" w:rsidRPr="00430525" w:rsidRDefault="00430525" w:rsidP="00430525">
      <w:pPr>
        <w:spacing w:after="0"/>
        <w:jc w:val="both"/>
        <w:rPr>
          <w:sz w:val="24"/>
          <w:szCs w:val="24"/>
        </w:rPr>
      </w:pPr>
      <w:r w:rsidRPr="00430525">
        <w:rPr>
          <w:sz w:val="24"/>
          <w:szCs w:val="24"/>
        </w:rPr>
        <w:t xml:space="preserve">CSA is a coordinated strategy for altering agricultural systems in a bid to lower climate change and provide sustainable food production. The Food and Agriculture </w:t>
      </w:r>
      <w:proofErr w:type="spellStart"/>
      <w:r w:rsidRPr="00430525">
        <w:rPr>
          <w:sz w:val="24"/>
          <w:szCs w:val="24"/>
        </w:rPr>
        <w:t>Organisation</w:t>
      </w:r>
      <w:proofErr w:type="spellEnd"/>
      <w:r w:rsidRPr="00430525">
        <w:rPr>
          <w:sz w:val="24"/>
          <w:szCs w:val="24"/>
        </w:rPr>
        <w:t xml:space="preserve"> (FAO) describes it as an integrated approach that enhances productivity, enhances resilience to climate change, and reduces greenhouse gas emissions </w:t>
      </w:r>
      <w:r w:rsidR="00C10B0D" w:rsidRPr="00430525">
        <w:rPr>
          <w:rFonts w:hAnsi="Times New Roman" w:cs="Times New Roman"/>
          <w:sz w:val="24"/>
          <w:szCs w:val="24"/>
        </w:rPr>
        <w:fldChar w:fldCharType="begin"/>
      </w:r>
      <w:r w:rsidR="00F77176" w:rsidRPr="00430525">
        <w:rPr>
          <w:rFonts w:hAnsi="Times New Roman" w:cs="Times New Roman"/>
          <w:sz w:val="24"/>
          <w:szCs w:val="24"/>
        </w:rPr>
        <w:instrText xml:space="preserve"> ADDIN ZOTERO_ITEM CSL_CITATION {"citationID":"D5BiN0Yy","properties":{"formattedCitation":"(Wijerathna-Yapa &amp; Pathirana, 2022)","plainCitation":"(Wijerathna-Yapa &amp; Pathirana, 2022)","noteIndex":0},"citationItems":[{"id":1990,"uris":["http://zotero.org/users/local/c7BXvGUJ/items/MUEME3KH"],"itemData":{"id":1990,"type":"article-journal","container-title":"Agriculture","issue":"10","note":"publisher: MDPI","page":"1554","source":"Google Scholar","title":"Sustainable agro-food systems for addressing climate change and food security","volume":"12","author":[{"family":"Wijerathna-Yapa","given":"Akila"},{"family":"Pathirana","given":"Ranjith"}],"issued":{"date-parts":[["2022"]]}}}],"schema":"https://github.com/citation-style-language/schema/raw/master/csl-citation.json"} </w:instrText>
      </w:r>
      <w:r w:rsidR="00C10B0D" w:rsidRPr="00430525">
        <w:rPr>
          <w:rFonts w:hAnsi="Times New Roman" w:cs="Times New Roman"/>
          <w:sz w:val="24"/>
          <w:szCs w:val="24"/>
        </w:rPr>
        <w:fldChar w:fldCharType="separate"/>
      </w:r>
      <w:r w:rsidR="00F77176" w:rsidRPr="00430525">
        <w:rPr>
          <w:rFonts w:hAnsi="Times New Roman" w:cs="Times New Roman"/>
          <w:sz w:val="24"/>
          <w:szCs w:val="24"/>
        </w:rPr>
        <w:t>(Wijerathna-Yapa &amp; Pathirana, 2022)</w:t>
      </w:r>
      <w:r w:rsidR="00C10B0D" w:rsidRPr="00430525">
        <w:rPr>
          <w:rFonts w:hAnsi="Times New Roman" w:cs="Times New Roman"/>
          <w:sz w:val="24"/>
          <w:szCs w:val="24"/>
        </w:rPr>
        <w:fldChar w:fldCharType="end"/>
      </w:r>
      <w:r w:rsidR="00424BD8" w:rsidRPr="00430525">
        <w:rPr>
          <w:rFonts w:hAnsi="Times New Roman" w:cs="Times New Roman"/>
          <w:sz w:val="24"/>
          <w:szCs w:val="24"/>
        </w:rPr>
        <w:t xml:space="preserve">. </w:t>
      </w:r>
      <w:r w:rsidRPr="00430525">
        <w:rPr>
          <w:sz w:val="24"/>
          <w:szCs w:val="24"/>
        </w:rPr>
        <w:t>The key principles of CSA include sustainability and efficiency, climate resilience, greenhouse gas emission reduction, evidence-based decision-making, and policy integration. Such principles are developed to promote resource-saving practices, enhance adaptive capacity of animals and plants to climate variability, and reduce the carbon footprint of agriculture. CSA utilizes artificial intelligence, remote sensing, and big data analysis to maximize sustainable farm practices. By integrating CSA practice with global and local policy, CSA is projected to deliver climate-resilient food systems favorable to large-scale business and smallholder farmers alike and ease pressures on the environment.</w:t>
      </w:r>
    </w:p>
    <w:p w14:paraId="78B17DA1" w14:textId="77777777" w:rsidR="00D37142" w:rsidRPr="00914B84" w:rsidRDefault="00D37142" w:rsidP="00914B84">
      <w:pPr>
        <w:spacing w:after="0"/>
        <w:jc w:val="both"/>
        <w:rPr>
          <w:rFonts w:hAnsi="Times New Roman" w:cs="Times New Roman"/>
          <w:sz w:val="24"/>
          <w:szCs w:val="24"/>
        </w:rPr>
      </w:pPr>
    </w:p>
    <w:p w14:paraId="4C2D88CB" w14:textId="77777777" w:rsidR="008C1584" w:rsidRDefault="0001664C" w:rsidP="00914B84">
      <w:pPr>
        <w:spacing w:after="0"/>
        <w:jc w:val="both"/>
        <w:rPr>
          <w:rFonts w:hAnsi="Times New Roman" w:cs="Times New Roman"/>
          <w:b/>
          <w:sz w:val="24"/>
          <w:szCs w:val="24"/>
        </w:rPr>
      </w:pPr>
      <w:r>
        <w:rPr>
          <w:rFonts w:hAnsi="Times New Roman" w:cs="Times New Roman"/>
          <w:b/>
          <w:sz w:val="24"/>
          <w:szCs w:val="24"/>
        </w:rPr>
        <w:lastRenderedPageBreak/>
        <w:t>3</w:t>
      </w:r>
      <w:r w:rsidR="00430525">
        <w:rPr>
          <w:rFonts w:hAnsi="Times New Roman" w:cs="Times New Roman"/>
          <w:b/>
          <w:sz w:val="24"/>
          <w:szCs w:val="24"/>
        </w:rPr>
        <w:t>.2 Importance</w:t>
      </w:r>
      <w:r w:rsidR="00424BD8" w:rsidRPr="00914B84">
        <w:rPr>
          <w:rFonts w:hAnsi="Times New Roman" w:cs="Times New Roman"/>
          <w:b/>
          <w:sz w:val="24"/>
          <w:szCs w:val="24"/>
        </w:rPr>
        <w:t xml:space="preserve"> Components of CSA</w:t>
      </w:r>
    </w:p>
    <w:p w14:paraId="09E59E9A" w14:textId="77777777" w:rsidR="00D37142" w:rsidRPr="00914B84" w:rsidRDefault="00D37142" w:rsidP="00914B84">
      <w:pPr>
        <w:spacing w:after="0"/>
        <w:jc w:val="both"/>
        <w:rPr>
          <w:rFonts w:hAnsi="Times New Roman" w:cs="Times New Roman"/>
          <w:sz w:val="24"/>
          <w:szCs w:val="24"/>
        </w:rPr>
      </w:pPr>
    </w:p>
    <w:p w14:paraId="49023F07" w14:textId="77777777" w:rsidR="00020BAD" w:rsidRDefault="005202F4" w:rsidP="00020BAD">
      <w:pPr>
        <w:pStyle w:val="NormalWeb"/>
        <w:spacing w:before="0" w:beforeAutospacing="0" w:after="0" w:afterAutospacing="0"/>
        <w:jc w:val="both"/>
      </w:pPr>
      <w:r w:rsidRPr="00020BAD">
        <w:t xml:space="preserve">CSA aims to enhance crop production while preserving natural resources and reducing environmental deterioration. This subject matter covers precision agriculture, soil health management, smart irrigation systems, enhanced seed varieties, and sustainable livestock management. AI-driven techniques enhance the </w:t>
      </w:r>
      <w:r w:rsidR="00272EB7" w:rsidRPr="00020BAD">
        <w:t>utilization</w:t>
      </w:r>
      <w:r w:rsidRPr="00020BAD">
        <w:t xml:space="preserve"> of water, </w:t>
      </w:r>
      <w:r w:rsidR="00272EB7" w:rsidRPr="00020BAD">
        <w:t>fertilizers</w:t>
      </w:r>
      <w:r w:rsidRPr="00020BAD">
        <w:t xml:space="preserve">, and pesticides, hence increasing agricultural yields and </w:t>
      </w:r>
      <w:r w:rsidR="00272EB7" w:rsidRPr="00020BAD">
        <w:t>minimizing</w:t>
      </w:r>
      <w:r w:rsidRPr="00020BAD">
        <w:t xml:space="preserve"> resource depletion </w:t>
      </w:r>
      <w:r w:rsidR="00C10B0D" w:rsidRPr="00020BAD">
        <w:fldChar w:fldCharType="begin"/>
      </w:r>
      <w:r w:rsidR="00F77176" w:rsidRPr="00020BAD">
        <w:instrText xml:space="preserve"> ADDIN ZOTERO_ITEM CSL_CITATION {"citationID":"KOJERNKE","properties":{"formattedCitation":"(Thangamani et al., 2024)","plainCitation":"(Thangamani et al., 2024)","noteIndex":0},"citationItems":[{"id":696,"uris":["http://zotero.org/users/local/c7BXvGUJ/items/RQWDR3CK"],"itemData":{"id":696,"type":"chapter","container-title":"Intelligent Robots and Drones for Precision Agriculture","event-place":"Cham","ISBN":"978-3-031-51194-3","language":"en","note":"collection-title: Signals and Communication Technology\nDOI: 10.1007/978-3-031-51195-0_19","page":"421-461","publisher":"Springer Nature Switzerland","publisher-place":"Cham","source":"DOI.org (Crossref)","title":"AI Green Revolution: Reshaping Agriculture’s Future","title-short":"AI Green Revolution","URL":"https://link.springer.com/10.1007/978-3-031-51195-0_19","editor":[{"family":"Balasubramanian","given":"Sundaravadivazhagan"},{"family":"Natarajan","given":"Gnanasankaran"},{"family":"Chelliah","given":"Pethuru Raj"}],"author":[{"family":"Thangamani","given":"R."},{"family":"Sathya","given":"D."},{"family":"Kamalam","given":"G. K."},{"family":"Lyer","given":"Ganesh Neelakanta"}],"accessed":{"date-parts":[["2024",11,7]]},"issued":{"date-parts":[["2024"]]}}}],"schema":"https://github.com/citation-style-language/schema/raw/master/csl-citation.json"} </w:instrText>
      </w:r>
      <w:r w:rsidR="00C10B0D" w:rsidRPr="00020BAD">
        <w:fldChar w:fldCharType="separate"/>
      </w:r>
      <w:r w:rsidR="00F77176" w:rsidRPr="00020BAD">
        <w:t>(Thangamani et al., 2024)</w:t>
      </w:r>
      <w:r w:rsidR="00C10B0D" w:rsidRPr="00020BAD">
        <w:fldChar w:fldCharType="end"/>
      </w:r>
      <w:r w:rsidR="00424BD8" w:rsidRPr="00020BAD">
        <w:t xml:space="preserve">. </w:t>
      </w:r>
      <w:r w:rsidR="00020BAD" w:rsidRPr="00020BAD">
        <w:t>Climate adaptation measures aim to bolster the resilience of agricultural systems against climate-induced adversity such as droughts, floods, and severe temperatures. CSA promotes varied cropping systems, early warning systems, drought-resistant crops, water conservation methods, and climate-resilient livestock management. AI-driven monitoring systems assess animal health, thermal stress, and disease occurrences, enhancing livestock adaptation techniques.</w:t>
      </w:r>
    </w:p>
    <w:p w14:paraId="7638DB83" w14:textId="77777777" w:rsidR="00020BAD" w:rsidRPr="00020BAD" w:rsidRDefault="00020BAD" w:rsidP="00020BAD">
      <w:pPr>
        <w:pStyle w:val="NormalWeb"/>
        <w:spacing w:before="0" w:beforeAutospacing="0" w:after="0" w:afterAutospacing="0"/>
        <w:jc w:val="both"/>
      </w:pPr>
    </w:p>
    <w:p w14:paraId="7E4A26F9" w14:textId="77777777" w:rsidR="00020BAD" w:rsidRDefault="00020BAD" w:rsidP="00020BAD">
      <w:pPr>
        <w:pStyle w:val="NormalWeb"/>
        <w:spacing w:before="0" w:beforeAutospacing="0" w:after="0" w:afterAutospacing="0"/>
        <w:jc w:val="both"/>
      </w:pPr>
      <w:r w:rsidRPr="00020BAD">
        <w:t xml:space="preserve">Agriculture accounts for over 25% of worldwide greenhouse gas emissions, primarily due to methane emitted by cattle, nitrous oxide from fertilizers, and carbon dioxide resulting from deforestation and soil degradation </w:t>
      </w:r>
      <w:r w:rsidR="00C10B0D" w:rsidRPr="00020BAD">
        <w:fldChar w:fldCharType="begin"/>
      </w:r>
      <w:r w:rsidR="00F77176" w:rsidRPr="00020BAD">
        <w:instrText xml:space="preserve"> ADDIN ZOTERO_ITEM CSL_CITATION {"citationID":"uDbgMkE1","properties":{"formattedCitation":"(Filonchyk et al., 2024)","plainCitation":"(Filonchyk et al., 2024)","noteIndex":0},"citationItems":[{"id":1993,"uris":["http://zotero.org/users/local/c7BXvGUJ/items/9H6PNV87"],"itemData":{"id":1993,"type":"article-journal","container-title":"Science of The Total Environment","note":"publisher: Elsevier","page":"173359","source":"Google Scholar","title":"Greenhouse gases emissions and global climate change: Examining the influence of CO2, CH4, and N2O","title-short":"Greenhouse gases emissions and global climate change","author":[{"family":"Filonchyk","given":"Mikalai"},{"family":"Peterson","given":"Michael P."},{"family":"Zhang","given":"Lifeng"},{"family":"Hurynovich","given":"Volha"},{"family":"He","given":"Yi"}],"issued":{"date-parts":[["2024"]]}}}],"schema":"https://github.com/citation-style-language/schema/raw/master/csl-citation.json"} </w:instrText>
      </w:r>
      <w:r w:rsidR="00C10B0D" w:rsidRPr="00020BAD">
        <w:fldChar w:fldCharType="separate"/>
      </w:r>
      <w:r w:rsidR="00F77176" w:rsidRPr="00020BAD">
        <w:t>(Filonchyk et al., 2024)</w:t>
      </w:r>
      <w:r w:rsidR="00C10B0D" w:rsidRPr="00020BAD">
        <w:fldChar w:fldCharType="end"/>
      </w:r>
      <w:r w:rsidR="00424BD8" w:rsidRPr="00020BAD">
        <w:t xml:space="preserve">. </w:t>
      </w:r>
      <w:r w:rsidRPr="00020BAD">
        <w:t>CSA aims to reduce emissions by implementing precision fertilization, sustainable livestock management, carbon sequestration methods, alternative energy sources, and AI-based emission monitoring.</w:t>
      </w:r>
    </w:p>
    <w:p w14:paraId="7DC61E5B" w14:textId="77777777" w:rsidR="00020BAD" w:rsidRPr="00020BAD" w:rsidRDefault="00020BAD" w:rsidP="00020BAD">
      <w:pPr>
        <w:pStyle w:val="NormalWeb"/>
        <w:spacing w:before="0" w:beforeAutospacing="0" w:after="0" w:afterAutospacing="0"/>
        <w:jc w:val="both"/>
      </w:pPr>
    </w:p>
    <w:p w14:paraId="34878BA9" w14:textId="77777777" w:rsidR="00D37142" w:rsidRPr="00020BAD" w:rsidRDefault="00020BAD" w:rsidP="00020BAD">
      <w:pPr>
        <w:spacing w:after="0"/>
        <w:jc w:val="both"/>
        <w:rPr>
          <w:sz w:val="24"/>
          <w:szCs w:val="24"/>
        </w:rPr>
      </w:pPr>
      <w:r w:rsidRPr="00020BAD">
        <w:rPr>
          <w:sz w:val="24"/>
          <w:szCs w:val="24"/>
        </w:rPr>
        <w:t>Applying climate-smart technologies in agriculture can substantially reduce global greenhouse gas emissions while preserving food production and economic stability. Methods include precision agriculture, cover cropping, organic amendments, biochar application, intelligent irrigation systems, genetic engineering, and AI-enhanced crop breeding, which facilitate the creation of climate-resilient seeds with improved resistance to drought, pests, and diseases</w:t>
      </w:r>
    </w:p>
    <w:p w14:paraId="4F059CF3" w14:textId="77777777" w:rsidR="00020BAD" w:rsidRPr="00914B84" w:rsidRDefault="00020BAD" w:rsidP="00020BAD">
      <w:pPr>
        <w:spacing w:after="0"/>
        <w:jc w:val="both"/>
        <w:rPr>
          <w:rFonts w:hAnsi="Times New Roman" w:cs="Times New Roman"/>
          <w:sz w:val="24"/>
          <w:szCs w:val="24"/>
        </w:rPr>
      </w:pPr>
    </w:p>
    <w:p w14:paraId="2562E5DA" w14:textId="77777777" w:rsidR="008C1584" w:rsidRDefault="0001664C" w:rsidP="00914B84">
      <w:pPr>
        <w:spacing w:after="0"/>
        <w:jc w:val="both"/>
        <w:rPr>
          <w:rFonts w:hAnsi="Times New Roman" w:cs="Times New Roman"/>
          <w:b/>
          <w:sz w:val="24"/>
          <w:szCs w:val="24"/>
        </w:rPr>
      </w:pPr>
      <w:r>
        <w:rPr>
          <w:rFonts w:hAnsi="Times New Roman" w:cs="Times New Roman"/>
          <w:b/>
          <w:sz w:val="24"/>
          <w:szCs w:val="24"/>
        </w:rPr>
        <w:t>3</w:t>
      </w:r>
      <w:r w:rsidR="00424BD8" w:rsidRPr="00914B84">
        <w:rPr>
          <w:rFonts w:hAnsi="Times New Roman" w:cs="Times New Roman"/>
          <w:b/>
          <w:sz w:val="24"/>
          <w:szCs w:val="24"/>
        </w:rPr>
        <w:t>.3 Policy and Regulatory Frameworks Supporting CSA</w:t>
      </w:r>
    </w:p>
    <w:p w14:paraId="5E18B249" w14:textId="77777777" w:rsidR="00D37142" w:rsidRPr="00914B84" w:rsidRDefault="00D37142" w:rsidP="00914B84">
      <w:pPr>
        <w:spacing w:after="0"/>
        <w:jc w:val="both"/>
        <w:rPr>
          <w:rFonts w:hAnsi="Times New Roman" w:cs="Times New Roman"/>
          <w:sz w:val="24"/>
          <w:szCs w:val="24"/>
        </w:rPr>
      </w:pPr>
    </w:p>
    <w:p w14:paraId="747C8F68" w14:textId="77777777" w:rsidR="008C1584" w:rsidRPr="00B83262" w:rsidRDefault="00B83262" w:rsidP="00914B84">
      <w:pPr>
        <w:spacing w:after="0"/>
        <w:jc w:val="both"/>
        <w:rPr>
          <w:rFonts w:hAnsi="Times New Roman" w:cs="Times New Roman"/>
          <w:sz w:val="24"/>
          <w:szCs w:val="24"/>
        </w:rPr>
      </w:pPr>
      <w:r w:rsidRPr="00B83262">
        <w:rPr>
          <w:rFonts w:hAnsi="Times New Roman" w:cs="Times New Roman"/>
          <w:sz w:val="24"/>
          <w:szCs w:val="24"/>
        </w:rPr>
        <w:t xml:space="preserve">CSA is a global project that works for low-carbon and climate-resilient farming techniques that decrease global warming. It directly supports the United Nations Sustainable Development Goals (SDGs) by facilitating sustainable food production. The European Green Deal (2019) targets the reduction of agricultural emissions, the promotion of sustainable farming practices, and the enhancement of biodiversity conservation </w:t>
      </w:r>
      <w:r w:rsidR="00C10B0D" w:rsidRPr="00B83262">
        <w:rPr>
          <w:rFonts w:hAnsi="Times New Roman" w:cs="Times New Roman"/>
          <w:sz w:val="24"/>
          <w:szCs w:val="24"/>
        </w:rPr>
        <w:fldChar w:fldCharType="begin"/>
      </w:r>
      <w:r w:rsidR="00F77176" w:rsidRPr="00B83262">
        <w:rPr>
          <w:rFonts w:hAnsi="Times New Roman" w:cs="Times New Roman"/>
          <w:sz w:val="24"/>
          <w:szCs w:val="24"/>
        </w:rPr>
        <w:instrText xml:space="preserve"> ADDIN ZOTERO_ITEM CSL_CITATION {"citationID":"qZaNGEKi","properties":{"formattedCitation":"(Prandecki et al., 2021)","plainCitation":"(Prandecki et al., 2021)","noteIndex":0},"citationItems":[{"id":1986,"uris":["http://zotero.org/users/local/c7BXvGUJ/items/3F38Q6WR"],"itemData":{"id":1986,"type":"article-journal","container-title":"Sustainability","issue":"18","note":"publisher: MDPI","page":"10318","source":"Google Scholar","title":"Environmental and climate challenges to agriculture in Poland in the context of objectives adopted in the European Green Deal strategy","volume":"13","author":[{"family":"Prandecki","given":"Konrad"},{"family":"Wrzaszcz","given":"Wioletta"},{"family":"Zieliński","given":"Marek"}],"issued":{"date-parts":[["2021"]]}}}],"schema":"https://github.com/citation-style-language/schema/raw/master/csl-citation.json"} </w:instrText>
      </w:r>
      <w:r w:rsidR="00C10B0D" w:rsidRPr="00B83262">
        <w:rPr>
          <w:rFonts w:hAnsi="Times New Roman" w:cs="Times New Roman"/>
          <w:sz w:val="24"/>
          <w:szCs w:val="24"/>
        </w:rPr>
        <w:fldChar w:fldCharType="separate"/>
      </w:r>
      <w:r w:rsidR="00F77176" w:rsidRPr="00B83262">
        <w:rPr>
          <w:rFonts w:hAnsi="Times New Roman" w:cs="Times New Roman"/>
          <w:sz w:val="24"/>
          <w:szCs w:val="24"/>
        </w:rPr>
        <w:t>(Prandecki et al., 2021)</w:t>
      </w:r>
      <w:r w:rsidR="00C10B0D" w:rsidRPr="00B83262">
        <w:rPr>
          <w:rFonts w:hAnsi="Times New Roman" w:cs="Times New Roman"/>
          <w:sz w:val="24"/>
          <w:szCs w:val="24"/>
        </w:rPr>
        <w:fldChar w:fldCharType="end"/>
      </w:r>
      <w:r w:rsidR="00424BD8" w:rsidRPr="00B83262">
        <w:rPr>
          <w:rFonts w:hAnsi="Times New Roman" w:cs="Times New Roman"/>
          <w:sz w:val="24"/>
          <w:szCs w:val="24"/>
        </w:rPr>
        <w:t xml:space="preserve">. </w:t>
      </w:r>
      <w:r w:rsidRPr="00B83262">
        <w:rPr>
          <w:sz w:val="24"/>
          <w:szCs w:val="24"/>
        </w:rPr>
        <w:t xml:space="preserve">Governments globally are enacting national-level CSA policies, including India's National Mission for Sustainable Agriculture (NMSA), the United States Climate Hubs Initiative, and the Africa Climate-Smart Agriculture Alliance (ACSAA). Yet challenges include restricted finance, limitations to technological access and adoption, data privacy and ethical issues, and regulatory deficiencies in AI for agriculture persist </w:t>
      </w:r>
      <w:r w:rsidR="00C10B0D" w:rsidRPr="00B83262">
        <w:rPr>
          <w:rFonts w:hAnsi="Times New Roman" w:cs="Times New Roman"/>
          <w:sz w:val="24"/>
          <w:szCs w:val="24"/>
        </w:rPr>
        <w:fldChar w:fldCharType="begin"/>
      </w:r>
      <w:r w:rsidR="00ED58F7" w:rsidRPr="00B83262">
        <w:rPr>
          <w:rFonts w:hAnsi="Times New Roman" w:cs="Times New Roman"/>
          <w:sz w:val="24"/>
          <w:szCs w:val="24"/>
        </w:rPr>
        <w:instrText xml:space="preserve"> ADDIN ZOTERO_ITEM CSL_CITATION {"citationID":"MgsR0Zw0","properties":{"formattedCitation":"(Dhillon &amp; Moncur, 2023)","plainCitation":"(Dhillon &amp; Moncur, 2023)","noteIndex":0},"citationItems":[{"id":1994,"uris":["http://zotero.org/users/local/c7BXvGUJ/items/HKPN3BZW"],"itemData":{"id":1994,"type":"article-journal","container-title":"Sustainability","issue":"21","note":"publisher: MDPI","page":"15478","source":"Google Scholar","title":"Small-scale farming: A review of challenges and potential opportunities offered by technological advancements","title-short":"Small-scale farming","volume":"15","author":[{"family":"Dhillon","given":"Rajveer"},{"family":"Moncur","given":"Qianna"}],"issued":{"date-parts":[["2023"]]}}}],"schema":"https://github.com/citation-style-language/schema/raw/master/csl-citation.json"} </w:instrText>
      </w:r>
      <w:r w:rsidR="00C10B0D" w:rsidRPr="00B83262">
        <w:rPr>
          <w:rFonts w:hAnsi="Times New Roman" w:cs="Times New Roman"/>
          <w:sz w:val="24"/>
          <w:szCs w:val="24"/>
        </w:rPr>
        <w:fldChar w:fldCharType="separate"/>
      </w:r>
      <w:r w:rsidR="00ED58F7" w:rsidRPr="00B83262">
        <w:rPr>
          <w:rFonts w:hAnsi="Times New Roman" w:cs="Times New Roman"/>
          <w:sz w:val="24"/>
          <w:szCs w:val="24"/>
        </w:rPr>
        <w:t>(Dhillon &amp; Moncur, 2023)</w:t>
      </w:r>
      <w:r w:rsidR="00C10B0D" w:rsidRPr="00B83262">
        <w:rPr>
          <w:rFonts w:hAnsi="Times New Roman" w:cs="Times New Roman"/>
          <w:sz w:val="24"/>
          <w:szCs w:val="24"/>
        </w:rPr>
        <w:fldChar w:fldCharType="end"/>
      </w:r>
      <w:r w:rsidR="00424BD8" w:rsidRPr="00B83262">
        <w:rPr>
          <w:rFonts w:hAnsi="Times New Roman" w:cs="Times New Roman"/>
          <w:sz w:val="24"/>
          <w:szCs w:val="24"/>
        </w:rPr>
        <w:t xml:space="preserve">. </w:t>
      </w:r>
      <w:r w:rsidRPr="00B83262">
        <w:rPr>
          <w:sz w:val="24"/>
          <w:szCs w:val="24"/>
        </w:rPr>
        <w:t>Definitely scalability and success, governments must incorporate financial incentives, capacity-building initiatives, and AI-driven policy support technologies to promote CSA adoption. Despite these obstacles, CSA is a viable approach for enhancing sustainable agriculture and reducing global warming.</w:t>
      </w:r>
    </w:p>
    <w:p w14:paraId="69967068" w14:textId="77777777" w:rsidR="00D37142" w:rsidRPr="00914B84" w:rsidRDefault="00D37142" w:rsidP="00914B84">
      <w:pPr>
        <w:spacing w:after="0"/>
        <w:jc w:val="both"/>
        <w:rPr>
          <w:rFonts w:hAnsi="Times New Roman" w:cs="Times New Roman"/>
          <w:sz w:val="24"/>
          <w:szCs w:val="24"/>
        </w:rPr>
      </w:pPr>
    </w:p>
    <w:p w14:paraId="4B6327B6" w14:textId="77777777" w:rsidR="008C1584" w:rsidRDefault="0001664C" w:rsidP="00914B84">
      <w:pPr>
        <w:spacing w:after="0"/>
        <w:jc w:val="both"/>
        <w:rPr>
          <w:rFonts w:hAnsi="Times New Roman" w:cs="Times New Roman"/>
          <w:b/>
          <w:sz w:val="24"/>
          <w:szCs w:val="24"/>
        </w:rPr>
      </w:pPr>
      <w:r>
        <w:rPr>
          <w:rFonts w:hAnsi="Times New Roman" w:cs="Times New Roman"/>
          <w:b/>
          <w:sz w:val="24"/>
          <w:szCs w:val="24"/>
        </w:rPr>
        <w:lastRenderedPageBreak/>
        <w:t>4</w:t>
      </w:r>
      <w:r w:rsidR="00424BD8" w:rsidRPr="00914B84">
        <w:rPr>
          <w:rFonts w:hAnsi="Times New Roman" w:cs="Times New Roman"/>
          <w:b/>
          <w:sz w:val="24"/>
          <w:szCs w:val="24"/>
        </w:rPr>
        <w:t>. AI in Climate-Smart Agriculture</w:t>
      </w:r>
    </w:p>
    <w:p w14:paraId="35F75A78" w14:textId="77777777" w:rsidR="00D37142" w:rsidRPr="00914B84" w:rsidRDefault="00D37142" w:rsidP="00914B84">
      <w:pPr>
        <w:spacing w:after="0"/>
        <w:jc w:val="both"/>
        <w:rPr>
          <w:rFonts w:hAnsi="Times New Roman" w:cs="Times New Roman"/>
          <w:sz w:val="24"/>
          <w:szCs w:val="24"/>
        </w:rPr>
      </w:pPr>
    </w:p>
    <w:p w14:paraId="6D566FE7" w14:textId="77777777" w:rsidR="008C1584" w:rsidRDefault="0001664C" w:rsidP="00914B84">
      <w:pPr>
        <w:spacing w:after="0"/>
        <w:jc w:val="both"/>
        <w:rPr>
          <w:rFonts w:hAnsi="Times New Roman" w:cs="Times New Roman"/>
          <w:b/>
          <w:sz w:val="24"/>
          <w:szCs w:val="24"/>
        </w:rPr>
      </w:pPr>
      <w:r>
        <w:rPr>
          <w:rFonts w:hAnsi="Times New Roman" w:cs="Times New Roman"/>
          <w:b/>
          <w:sz w:val="24"/>
          <w:szCs w:val="24"/>
        </w:rPr>
        <w:t>4</w:t>
      </w:r>
      <w:r w:rsidR="00424BD8" w:rsidRPr="00914B84">
        <w:rPr>
          <w:rFonts w:hAnsi="Times New Roman" w:cs="Times New Roman"/>
          <w:b/>
          <w:sz w:val="24"/>
          <w:szCs w:val="24"/>
        </w:rPr>
        <w:t>.1 Definition and Evolution of AI in Agriculture</w:t>
      </w:r>
    </w:p>
    <w:p w14:paraId="280FE79B" w14:textId="77777777" w:rsidR="00D37142" w:rsidRPr="00914B84" w:rsidRDefault="00D37142" w:rsidP="00914B84">
      <w:pPr>
        <w:spacing w:after="0"/>
        <w:jc w:val="both"/>
        <w:rPr>
          <w:rFonts w:hAnsi="Times New Roman" w:cs="Times New Roman"/>
          <w:sz w:val="24"/>
          <w:szCs w:val="24"/>
        </w:rPr>
      </w:pPr>
    </w:p>
    <w:p w14:paraId="0534F45D" w14:textId="77777777" w:rsidR="00C420F2" w:rsidRDefault="00C420F2" w:rsidP="00C420F2">
      <w:pPr>
        <w:pStyle w:val="NormalWeb"/>
        <w:jc w:val="both"/>
      </w:pPr>
      <w:r>
        <w:t>AI has converted agriculture by streamlining processes, enhancing resource use, and enhancing climate resilience. AI-based technologies assist farmers in forecasting weather, regulating soil and water resources, monitoring crop health, and enhancing inputs like fertilizer and pesticides. AI has progressed under three different waves: Traditional agriculture (prior to the 2000s), Precision agriculture (2000-2010s), and AI-powered smart agriculture (2010s-present). AI-based solutions reduce environmental impact, increase climate change resilience, and enhance food security.</w:t>
      </w:r>
    </w:p>
    <w:p w14:paraId="5B8F3919" w14:textId="77777777" w:rsidR="00D37142" w:rsidRDefault="00C420F2" w:rsidP="00914B84">
      <w:pPr>
        <w:spacing w:after="0"/>
        <w:jc w:val="both"/>
        <w:rPr>
          <w:rFonts w:hAnsi="Times New Roman" w:cs="Times New Roman"/>
          <w:sz w:val="24"/>
          <w:szCs w:val="24"/>
        </w:rPr>
      </w:pPr>
      <w:r>
        <w:t xml:space="preserve">Sophisticated predictive algorithms can predict crop diseases, insect infestations, and weather conditions so that farmers can make real-time informed decisions. AI-based intelligent agricultural systems optimize the utilization of inputs by providing information regarding the duration and amount of water, fertilizers, and pesticides to apply based on the specific needs of crops </w:t>
      </w:r>
      <w:r w:rsidR="00C10B0D">
        <w:rPr>
          <w:rFonts w:hAnsi="Times New Roman" w:cs="Times New Roman"/>
          <w:sz w:val="24"/>
          <w:szCs w:val="24"/>
        </w:rPr>
        <w:fldChar w:fldCharType="begin"/>
      </w:r>
      <w:r w:rsidR="00ED58F7">
        <w:rPr>
          <w:rFonts w:hAnsi="Times New Roman" w:cs="Times New Roman"/>
          <w:sz w:val="24"/>
          <w:szCs w:val="24"/>
        </w:rPr>
        <w:instrText xml:space="preserve"> ADDIN ZOTERO_ITEM CSL_CITATION {"citationID":"NEXhLOSJ","properties":{"formattedCitation":"(Padhiary et al., 2025)","plainCitation":"(Padhiary et al., 2025)","noteIndex":0},"citationItems":[{"id":1973,"uris":["http://zotero.org/users/local/c7BXvGUJ/items/KIJIDSTW"],"itemData":{"id":1973,"type":"chapter","abstract":"Amidst the escalating global challenges of climate change, limited resources, and population growth, the adoption of sustainable land and resource management has become imperative to ensure food security and environmental conservation. Precision agriculture enhances process efficiency, reduces environmental impact, and improves agricultural productivity through the integration of artificial intelligence technologies, including machine learning, deep learning, and computer vision. Key findings indicate a reduction of 10–20% in input costs and an increase of 15–25% in crop yields through efficient resource utilisation. Furthermore, precision irrigation systems can achieve water savings of up to 50%, while targeted pesticide treatments reduce chemical usage by 30–40%. This chapter examines the economic and environmental benefits, highlighting a 20% reduction in CO2 emissions. Recent advancements underscore the potential of AI to foster sustainable agriculture, promoting environmental conservation and economic viability.","container-title":"Smart Water Technology for Sustainable Management in Modern Cities","ISBN":"9798369380741","language":"ng","note":"DOI: 10.4018/979-8-3693-8074-1.ch009","page":"197-232","publisher":"IGI Global","source":"DOI.org (Crossref)","title":"Precision Agriculture and AI-Driven Resource Optimization for Sustainable Land and Resource Management:","title-short":"Precision Agriculture and AI-Driven Resource Optimization for Sustainable Land and Resource Management","URL":"https://services.igi-global.com/resolvedoi/resolve.aspx?doi=10.4018/979-8-3693-8074-1.ch009","editor":[{"family":"Ruiz-Vanoye","given":"Jorge A."},{"family":"Díaz-Parra","given":"Ocotlán"}],"author":[{"family":"Padhiary","given":"Mrutyunjay"},{"family":"Hoque","given":"Azmirul"},{"family":"Prasad","given":"Gajendra"},{"family":"Kumar","given":"Kundan"},{"family":"Sahu","given":"Bhabashankar"}],"accessed":{"date-parts":[["2025",3,4]]},"issued":{"date-parts":[["2025",2,28]]}}}],"schema":"https://github.com/citation-style-language/schema/raw/master/csl-citation.json"} </w:instrText>
      </w:r>
      <w:r w:rsidR="00C10B0D">
        <w:rPr>
          <w:rFonts w:hAnsi="Times New Roman" w:cs="Times New Roman"/>
          <w:sz w:val="24"/>
          <w:szCs w:val="24"/>
        </w:rPr>
        <w:fldChar w:fldCharType="separate"/>
      </w:r>
      <w:r w:rsidR="00ED58F7" w:rsidRPr="00ED58F7">
        <w:rPr>
          <w:rFonts w:hAnsi="Times New Roman" w:cs="Times New Roman"/>
          <w:sz w:val="24"/>
        </w:rPr>
        <w:t>(Padhiary et al., 2025)</w:t>
      </w:r>
      <w:r w:rsidR="00C10B0D">
        <w:rPr>
          <w:rFonts w:hAnsi="Times New Roman" w:cs="Times New Roman"/>
          <w:sz w:val="24"/>
          <w:szCs w:val="24"/>
        </w:rPr>
        <w:fldChar w:fldCharType="end"/>
      </w:r>
      <w:r w:rsidR="00424BD8" w:rsidRPr="00914B84">
        <w:rPr>
          <w:rFonts w:hAnsi="Times New Roman" w:cs="Times New Roman"/>
          <w:sz w:val="24"/>
          <w:szCs w:val="24"/>
        </w:rPr>
        <w:t xml:space="preserve">. </w:t>
      </w:r>
      <w:r w:rsidRPr="00C420F2">
        <w:rPr>
          <w:rFonts w:hAnsi="Times New Roman" w:cs="Times New Roman"/>
          <w:sz w:val="24"/>
          <w:szCs w:val="24"/>
        </w:rPr>
        <w:t>This improves the quality and amount of the harvests as well as the environmental impact and production cost. AI technology is applied by farmers to monitor and manage the health and welfare of their cattle. By means of camera and sensor data, AI systems can track the indicators that animals are ill or in distress, which can enable them to ask for assistance on time and stem disease outbreaks. This preventive action improves animal welfare and offers better quality and quantity of meat, milk, and other animal products</w:t>
      </w:r>
      <w:r>
        <w:rPr>
          <w:rFonts w:hAnsi="Times New Roman" w:cs="Times New Roman"/>
          <w:sz w:val="24"/>
          <w:szCs w:val="24"/>
        </w:rPr>
        <w:t>.</w:t>
      </w:r>
    </w:p>
    <w:p w14:paraId="208E5F75" w14:textId="77777777" w:rsidR="00C420F2" w:rsidRPr="00914B84" w:rsidRDefault="00C420F2" w:rsidP="00914B84">
      <w:pPr>
        <w:spacing w:after="0"/>
        <w:jc w:val="both"/>
        <w:rPr>
          <w:rFonts w:hAnsi="Times New Roman" w:cs="Times New Roman"/>
          <w:sz w:val="24"/>
          <w:szCs w:val="24"/>
        </w:rPr>
      </w:pPr>
    </w:p>
    <w:p w14:paraId="10F0CA26" w14:textId="77777777" w:rsidR="00C420F2" w:rsidRDefault="0001664C" w:rsidP="00C420F2">
      <w:pPr>
        <w:spacing w:after="0"/>
        <w:jc w:val="both"/>
        <w:rPr>
          <w:rFonts w:hAnsi="Times New Roman" w:cs="Times New Roman"/>
          <w:b/>
          <w:sz w:val="24"/>
          <w:szCs w:val="24"/>
        </w:rPr>
      </w:pPr>
      <w:r>
        <w:rPr>
          <w:rFonts w:hAnsi="Times New Roman" w:cs="Times New Roman"/>
          <w:b/>
          <w:sz w:val="24"/>
          <w:szCs w:val="24"/>
        </w:rPr>
        <w:t>4</w:t>
      </w:r>
      <w:r w:rsidR="00424BD8" w:rsidRPr="00914B84">
        <w:rPr>
          <w:rFonts w:hAnsi="Times New Roman" w:cs="Times New Roman"/>
          <w:b/>
          <w:sz w:val="24"/>
          <w:szCs w:val="24"/>
        </w:rPr>
        <w:t>.2 Types of AI Technologies Used in CSA</w:t>
      </w:r>
    </w:p>
    <w:p w14:paraId="0087C197" w14:textId="77777777" w:rsidR="00C420F2" w:rsidRDefault="00C420F2" w:rsidP="00C420F2">
      <w:pPr>
        <w:spacing w:after="0"/>
        <w:jc w:val="both"/>
        <w:rPr>
          <w:rFonts w:hAnsi="Times New Roman" w:cs="Times New Roman"/>
          <w:b/>
          <w:sz w:val="24"/>
          <w:szCs w:val="24"/>
        </w:rPr>
      </w:pPr>
    </w:p>
    <w:p w14:paraId="731A70A7" w14:textId="77777777" w:rsidR="00C420F2" w:rsidRPr="00C420F2" w:rsidRDefault="00C420F2" w:rsidP="00C420F2">
      <w:pPr>
        <w:spacing w:after="0"/>
        <w:jc w:val="both"/>
        <w:rPr>
          <w:rFonts w:hAnsi="Times New Roman" w:cs="Times New Roman"/>
          <w:b/>
          <w:sz w:val="24"/>
          <w:szCs w:val="24"/>
        </w:rPr>
      </w:pPr>
      <w:r w:rsidRPr="00C420F2">
        <w:rPr>
          <w:rFonts w:hAnsi="Times New Roman" w:cs="Times New Roman"/>
          <w:sz w:val="24"/>
          <w:szCs w:val="24"/>
        </w:rPr>
        <w:t xml:space="preserve">ML and DL are branches of AI that allow computers to learn patterns from data and make predictions on their own, without explicit programming. CSA employs them to improve precision agriculture by minimizing waste, enhancing sustainability, and maximizing climate adaptation strategies. Computer vision and remote sensing employ AI-driven image analysis to monitor agricultural fields, identify anomalies, and evaluate environmental conditions. In CSA, AI drones and cameras identify water stress, insect infestation, and nutrient deficiency in crops. AI weed identification technology separates weeds from crops and enables precision delivery of pesticides. Automated fruit grading involves description of fruits by size, ripeness, and quality to avoid post-harvest loss. Remote sensing in CSA employs AI-enhanced satellite imagery, hyperspectral imaging, and Geographic Information System applications to assess climate risks and enhance land-use planning </w:t>
      </w:r>
      <w:r w:rsidR="00C10B0D" w:rsidRPr="00C420F2">
        <w:rPr>
          <w:rFonts w:hAnsi="Times New Roman" w:cs="Times New Roman"/>
          <w:sz w:val="24"/>
          <w:szCs w:val="24"/>
        </w:rPr>
        <w:fldChar w:fldCharType="begin"/>
      </w:r>
      <w:r w:rsidR="00ED58F7" w:rsidRPr="00C420F2">
        <w:rPr>
          <w:rFonts w:hAnsi="Times New Roman" w:cs="Times New Roman"/>
          <w:sz w:val="24"/>
          <w:szCs w:val="24"/>
        </w:rPr>
        <w:instrText xml:space="preserve"> ADDIN ZOTERO_ITEM CSL_CITATION {"citationID":"QCh7AGD4","properties":{"formattedCitation":"(Janga et al., 2023)","plainCitation":"(Janga et al., 2023)","noteIndex":0},"citationItems":[{"id":1997,"uris":["http://zotero.org/users/local/c7BXvGUJ/items/A2G7KQPU"],"itemData":{"id":1997,"type":"article-journal","container-title":"Remote Sensing","issue":"16","note":"publisher: MDPI","page":"4112","source":"Google Scholar","title":"A review of practical ai for remote sensing in earth sciences","volume":"15","author":[{"family":"Janga","given":"Bhargavi"},{"family":"Asamani","given":"Gokul Prathin"},{"family":"Sun","given":"Ziheng"},{"family":"Cristea","given":"Nicoleta"}],"issued":{"date-parts":[["2023"]]}}}],"schema":"https://github.com/citation-style-language/schema/raw/master/csl-citation.json"} </w:instrText>
      </w:r>
      <w:r w:rsidR="00C10B0D" w:rsidRPr="00C420F2">
        <w:rPr>
          <w:rFonts w:hAnsi="Times New Roman" w:cs="Times New Roman"/>
          <w:sz w:val="24"/>
          <w:szCs w:val="24"/>
        </w:rPr>
        <w:fldChar w:fldCharType="separate"/>
      </w:r>
      <w:r w:rsidR="00ED58F7" w:rsidRPr="00C420F2">
        <w:rPr>
          <w:rFonts w:hAnsi="Times New Roman" w:cs="Times New Roman"/>
          <w:sz w:val="24"/>
          <w:szCs w:val="24"/>
        </w:rPr>
        <w:t>(Janga et al., 2023)</w:t>
      </w:r>
      <w:r w:rsidR="00C10B0D" w:rsidRPr="00C420F2">
        <w:rPr>
          <w:rFonts w:hAnsi="Times New Roman" w:cs="Times New Roman"/>
          <w:sz w:val="24"/>
          <w:szCs w:val="24"/>
        </w:rPr>
        <w:fldChar w:fldCharType="end"/>
      </w:r>
      <w:r w:rsidR="00424BD8" w:rsidRPr="00C420F2">
        <w:rPr>
          <w:rFonts w:hAnsi="Times New Roman" w:cs="Times New Roman"/>
          <w:sz w:val="24"/>
          <w:szCs w:val="24"/>
        </w:rPr>
        <w:t xml:space="preserve">. </w:t>
      </w:r>
      <w:r w:rsidRPr="00C420F2">
        <w:rPr>
          <w:sz w:val="24"/>
          <w:szCs w:val="24"/>
        </w:rPr>
        <w:t>AI improves crop monitoring, resource optimization, and climate adaptation techniques through the application of computer vision and remote sensing.</w:t>
      </w:r>
    </w:p>
    <w:p w14:paraId="5860BCB7" w14:textId="77777777" w:rsidR="00D37142" w:rsidRPr="00C420F2" w:rsidRDefault="00C420F2" w:rsidP="00C420F2">
      <w:pPr>
        <w:spacing w:line="240" w:lineRule="auto"/>
        <w:jc w:val="both"/>
        <w:rPr>
          <w:sz w:val="24"/>
          <w:szCs w:val="24"/>
        </w:rPr>
      </w:pPr>
      <w:r w:rsidRPr="00C420F2">
        <w:rPr>
          <w:sz w:val="24"/>
          <w:szCs w:val="24"/>
        </w:rPr>
        <w:t xml:space="preserve">IoT makes real-time monitoring possible via smart sensors, drones, and automatic devices. IoT technologies with AI boost CSA by way of smart irrigation systems, precise livestock tracking, and autonomous greenhouse management. The synergy between IoT and AI enables data-driven decision-making, automates farms, and minimizes resource wastage </w:t>
      </w:r>
      <w:r w:rsidR="00C10B0D" w:rsidRPr="00C420F2">
        <w:rPr>
          <w:rFonts w:hAnsi="Times New Roman" w:cs="Times New Roman"/>
          <w:sz w:val="24"/>
          <w:szCs w:val="24"/>
        </w:rPr>
        <w:fldChar w:fldCharType="begin"/>
      </w:r>
      <w:r w:rsidR="00ED58F7" w:rsidRPr="00C420F2">
        <w:rPr>
          <w:rFonts w:hAnsi="Times New Roman" w:cs="Times New Roman"/>
          <w:sz w:val="24"/>
          <w:szCs w:val="24"/>
        </w:rPr>
        <w:instrText xml:space="preserve"> ADDIN ZOTERO_ITEM CSL_CITATION {"citationID":"89UWF2AG","properties":{"formattedCitation":"(Mishra &amp; Mishra, 2024)","plainCitation":"(Mishra &amp; Mishra, 2024)","noteIndex":0},"citationItems":[{"id":1999,"uris":["http://zotero.org/users/local/c7BXvGUJ/items/X7PP4RL7"],"itemData":{"id":1999,"type":"chapter","container-title":"Artificial Intelligence Techniques in Smart Agriculture","page":"173–193","publisher":"Springer","source":"Google Scholar","title":"AI for Data-Driven Decision-Making in Smart Agriculture: From Field to Farm Management","title-short":"AI for Data-Driven Decision-Making in Smart Agriculture","URL":"https://link.springer.com/chapter/10.1007/978-981-97-5878-4_11","author":[{"family":"Mishra","given":"Harshit"},{"family":"Mishra","given":"Divyanshi"}],"accessed":{"date-parts":[["2025",3,7]]},"issued":{"date-parts":[["2024"]]}}}],"schema":"https://github.com/citation-style-language/schema/raw/master/csl-citation.json"} </w:instrText>
      </w:r>
      <w:r w:rsidR="00C10B0D" w:rsidRPr="00C420F2">
        <w:rPr>
          <w:rFonts w:hAnsi="Times New Roman" w:cs="Times New Roman"/>
          <w:sz w:val="24"/>
          <w:szCs w:val="24"/>
        </w:rPr>
        <w:fldChar w:fldCharType="separate"/>
      </w:r>
      <w:r w:rsidR="00ED58F7" w:rsidRPr="00C420F2">
        <w:rPr>
          <w:rFonts w:hAnsi="Times New Roman" w:cs="Times New Roman"/>
          <w:sz w:val="24"/>
          <w:szCs w:val="24"/>
        </w:rPr>
        <w:t>(Mishra &amp; Mishra, 2024)</w:t>
      </w:r>
      <w:r w:rsidR="00C10B0D" w:rsidRPr="00C420F2">
        <w:rPr>
          <w:rFonts w:hAnsi="Times New Roman" w:cs="Times New Roman"/>
          <w:sz w:val="24"/>
          <w:szCs w:val="24"/>
        </w:rPr>
        <w:fldChar w:fldCharType="end"/>
      </w:r>
      <w:r w:rsidR="00424BD8" w:rsidRPr="00C420F2">
        <w:rPr>
          <w:rFonts w:hAnsi="Times New Roman" w:cs="Times New Roman"/>
          <w:sz w:val="24"/>
          <w:szCs w:val="24"/>
        </w:rPr>
        <w:t xml:space="preserve">. </w:t>
      </w:r>
      <w:r w:rsidRPr="00C420F2">
        <w:rPr>
          <w:sz w:val="24"/>
          <w:szCs w:val="24"/>
        </w:rPr>
        <w:t xml:space="preserve">Big data analysis and predictive modeling allow AI to study enormous agricultural data from farms, sensors, and satellites to predict and </w:t>
      </w:r>
      <w:r w:rsidRPr="00C420F2">
        <w:rPr>
          <w:sz w:val="24"/>
          <w:szCs w:val="24"/>
        </w:rPr>
        <w:lastRenderedPageBreak/>
        <w:t>optimize agricultural activities. AI-based climatic forecasting software analyzes previous climatic data to forecast droughts, floods, and severe weather conditions. Yield forecasting models estimate agricultural yields using edaphic factors, weather, and agricultural practices. Market analysis and logistics algorithms optimized by AI adapt supply chains, while GHG emission monitoring assesses carbon footprint on agriculture and supports climate-resilient agriculture.</w:t>
      </w:r>
    </w:p>
    <w:p w14:paraId="12349C37" w14:textId="77777777" w:rsidR="008C1584" w:rsidRDefault="0001664C" w:rsidP="00914B84">
      <w:pPr>
        <w:spacing w:after="0"/>
        <w:jc w:val="both"/>
        <w:rPr>
          <w:rFonts w:hAnsi="Times New Roman" w:cs="Times New Roman"/>
          <w:b/>
          <w:sz w:val="24"/>
          <w:szCs w:val="24"/>
        </w:rPr>
      </w:pPr>
      <w:r>
        <w:rPr>
          <w:rFonts w:hAnsi="Times New Roman" w:cs="Times New Roman"/>
          <w:b/>
          <w:sz w:val="24"/>
          <w:szCs w:val="24"/>
        </w:rPr>
        <w:t>4</w:t>
      </w:r>
      <w:r w:rsidR="00424BD8" w:rsidRPr="00914B84">
        <w:rPr>
          <w:rFonts w:hAnsi="Times New Roman" w:cs="Times New Roman"/>
          <w:b/>
          <w:sz w:val="24"/>
          <w:szCs w:val="24"/>
        </w:rPr>
        <w:t>.3 Advantages of AI Integration in Agriculture</w:t>
      </w:r>
    </w:p>
    <w:p w14:paraId="07599465" w14:textId="77777777" w:rsidR="00D37142" w:rsidRPr="00914B84" w:rsidRDefault="00D37142" w:rsidP="00914B84">
      <w:pPr>
        <w:spacing w:after="0"/>
        <w:jc w:val="both"/>
        <w:rPr>
          <w:rFonts w:hAnsi="Times New Roman" w:cs="Times New Roman"/>
          <w:sz w:val="24"/>
          <w:szCs w:val="24"/>
        </w:rPr>
      </w:pPr>
    </w:p>
    <w:p w14:paraId="129E92D4" w14:textId="77777777" w:rsidR="00D37142" w:rsidRDefault="00C420F2" w:rsidP="00C420F2">
      <w:pPr>
        <w:spacing w:after="0" w:line="240" w:lineRule="auto"/>
        <w:jc w:val="both"/>
      </w:pPr>
      <w:r w:rsidRPr="00C420F2">
        <w:rPr>
          <w:sz w:val="24"/>
          <w:szCs w:val="24"/>
        </w:rPr>
        <w:t xml:space="preserve">The formation of AI in CSA provides various advantages, such as increased productivity, enhanced climate resilience, sustainable resource management, effective pest and disease control, improved market access and supply chain management, and cost efficiency. AI-driven precision agriculture reduces input waste and improves crop yields, while automated monitoring systems facilitate real-time decision-making for farmers. AI-driven environmental predictions assist farmers in adapting to changes in the environment and enhance water use, hence reducing drought risks </w:t>
      </w:r>
      <w:r w:rsidR="00C10B0D" w:rsidRPr="00C420F2">
        <w:rPr>
          <w:rFonts w:hAnsi="Times New Roman" w:cs="Times New Roman"/>
          <w:sz w:val="24"/>
          <w:szCs w:val="24"/>
        </w:rPr>
        <w:fldChar w:fldCharType="begin"/>
      </w:r>
      <w:r w:rsidR="00ED58F7" w:rsidRPr="00C420F2">
        <w:rPr>
          <w:rFonts w:hAnsi="Times New Roman" w:cs="Times New Roman"/>
          <w:sz w:val="24"/>
          <w:szCs w:val="24"/>
        </w:rPr>
        <w:instrText xml:space="preserve"> ADDIN ZOTERO_ITEM CSL_CITATION {"citationID":"IEnMi7fL","properties":{"formattedCitation":"(Zidan &amp; Febriyanti, 2024)","plainCitation":"(Zidan &amp; Febriyanti, 2024)","noteIndex":0},"citationItems":[{"id":2000,"uris":["http://zotero.org/users/local/c7BXvGUJ/items/6H79XCLW"],"itemData":{"id":2000,"type":"article-journal","container-title":"IAIC Transactions on Sustainable Digital Innovation (ITSDI)","issue":"2","page":"136–147","source":"Google Scholar","title":"Optimizing agricultural yields with artificial intelligence-based climate adaptation strategies","volume":"5","author":[{"family":"Zidan","given":"Fallen"},{"family":"Febriyanti","given":"Dita Evia"}],"issued":{"date-parts":[["2024"]]}}}],"schema":"https://github.com/citation-style-language/schema/raw/master/csl-citation.json"} </w:instrText>
      </w:r>
      <w:r w:rsidR="00C10B0D" w:rsidRPr="00C420F2">
        <w:rPr>
          <w:rFonts w:hAnsi="Times New Roman" w:cs="Times New Roman"/>
          <w:sz w:val="24"/>
          <w:szCs w:val="24"/>
        </w:rPr>
        <w:fldChar w:fldCharType="separate"/>
      </w:r>
      <w:r w:rsidR="00ED58F7" w:rsidRPr="00C420F2">
        <w:rPr>
          <w:rFonts w:hAnsi="Times New Roman" w:cs="Times New Roman"/>
          <w:sz w:val="24"/>
          <w:szCs w:val="24"/>
        </w:rPr>
        <w:t>(Zidan &amp; Febriyanti, 2024)</w:t>
      </w:r>
      <w:r w:rsidR="00C10B0D" w:rsidRPr="00C420F2">
        <w:rPr>
          <w:rFonts w:hAnsi="Times New Roman" w:cs="Times New Roman"/>
          <w:sz w:val="24"/>
          <w:szCs w:val="24"/>
        </w:rPr>
        <w:fldChar w:fldCharType="end"/>
      </w:r>
      <w:r w:rsidR="00424BD8" w:rsidRPr="00C420F2">
        <w:rPr>
          <w:rFonts w:hAnsi="Times New Roman" w:cs="Times New Roman"/>
          <w:sz w:val="24"/>
          <w:szCs w:val="24"/>
        </w:rPr>
        <w:t xml:space="preserve">. </w:t>
      </w:r>
      <w:r w:rsidRPr="00C420F2">
        <w:rPr>
          <w:sz w:val="24"/>
          <w:szCs w:val="24"/>
        </w:rPr>
        <w:t>AI-driven soil health monitoring ensures enduring agricultural sustainability. AI-driven early warning systems identify pest infestations and diagnose plant illnesses, whereas precise nitrogen management reduces nitrous oxide and methane emissions. AI-driven logistics enhance food distribution efficiency and reduce input costs while sustaining profitability. But the use of AI faces difficulties, including substantial initial investment costs, inadequate digital infrastructure in developing nations, concerns over data privacy and security, and the necessity for farmer education and capacity enhancement</w:t>
      </w:r>
      <w:r>
        <w:t>.</w:t>
      </w:r>
    </w:p>
    <w:p w14:paraId="687381F7" w14:textId="77777777" w:rsidR="00C420F2" w:rsidRPr="00914B84" w:rsidRDefault="00C420F2" w:rsidP="00914B84">
      <w:pPr>
        <w:spacing w:after="0"/>
        <w:jc w:val="both"/>
        <w:rPr>
          <w:rFonts w:hAnsi="Times New Roman" w:cs="Times New Roman"/>
          <w:sz w:val="24"/>
          <w:szCs w:val="24"/>
        </w:rPr>
      </w:pPr>
    </w:p>
    <w:p w14:paraId="324DCE5A" w14:textId="77777777" w:rsidR="008C1584" w:rsidRDefault="0001664C" w:rsidP="00914B84">
      <w:pPr>
        <w:spacing w:after="0"/>
        <w:jc w:val="both"/>
        <w:rPr>
          <w:rFonts w:hAnsi="Times New Roman" w:cs="Times New Roman"/>
          <w:b/>
          <w:sz w:val="24"/>
          <w:szCs w:val="24"/>
        </w:rPr>
      </w:pPr>
      <w:r>
        <w:rPr>
          <w:rFonts w:hAnsi="Times New Roman" w:cs="Times New Roman"/>
          <w:b/>
          <w:sz w:val="24"/>
          <w:szCs w:val="24"/>
        </w:rPr>
        <w:t>5</w:t>
      </w:r>
      <w:r w:rsidR="00424BD8" w:rsidRPr="00914B84">
        <w:rPr>
          <w:rFonts w:hAnsi="Times New Roman" w:cs="Times New Roman"/>
          <w:b/>
          <w:sz w:val="24"/>
          <w:szCs w:val="24"/>
        </w:rPr>
        <w:t>. AI-Based Solutions for Enhancing Crop Resilience</w:t>
      </w:r>
    </w:p>
    <w:p w14:paraId="6DF22291" w14:textId="77777777" w:rsidR="00D37142" w:rsidRPr="00914B84" w:rsidRDefault="00D37142" w:rsidP="00914B84">
      <w:pPr>
        <w:spacing w:after="0"/>
        <w:jc w:val="both"/>
        <w:rPr>
          <w:rFonts w:hAnsi="Times New Roman" w:cs="Times New Roman"/>
          <w:sz w:val="24"/>
          <w:szCs w:val="24"/>
        </w:rPr>
      </w:pPr>
    </w:p>
    <w:p w14:paraId="7D2506A3" w14:textId="77777777" w:rsidR="00B264F5" w:rsidRDefault="00C420F2" w:rsidP="00C420F2">
      <w:pPr>
        <w:pStyle w:val="NormalWeb"/>
        <w:spacing w:before="0" w:beforeAutospacing="0" w:after="0" w:afterAutospacing="0"/>
        <w:jc w:val="both"/>
      </w:pPr>
      <w:r w:rsidRPr="00C420F2">
        <w:rPr>
          <w:rFonts w:eastAsiaTheme="minorHAnsi"/>
        </w:rPr>
        <w:t xml:space="preserve">Climate change offers significant hazards to global agriculture, including crop yield, soil quality, and water resources. AI-driven solutions present novel approaches for improving crop resilience through climate risk prediction, resource </w:t>
      </w:r>
      <w:r w:rsidR="009E3576" w:rsidRPr="00C420F2">
        <w:rPr>
          <w:rFonts w:eastAsiaTheme="minorHAnsi"/>
        </w:rPr>
        <w:t>optimization</w:t>
      </w:r>
      <w:r w:rsidRPr="00C420F2">
        <w:rPr>
          <w:rFonts w:eastAsiaTheme="minorHAnsi"/>
        </w:rPr>
        <w:t xml:space="preserve">, and early alerts for severe weather events. It analyses the use of AI-driven predictive analytics in evaluating climate risks and improving agricultural adaptation techniques. </w:t>
      </w:r>
      <w:r w:rsidRPr="00C420F2">
        <w:rPr>
          <w:rFonts w:eastAsiaTheme="minorHAnsi"/>
          <w:b/>
          <w:bCs/>
        </w:rPr>
        <w:t>Fig. 2</w:t>
      </w:r>
      <w:r w:rsidRPr="00C420F2">
        <w:rPr>
          <w:rFonts w:eastAsiaTheme="minorHAnsi"/>
        </w:rPr>
        <w:t xml:space="preserve"> highlights AI-driven technologies in climate-smart agriculture, including machine learning, deep learning, remote sensing, IoT sensors, predictive analytics, and robots. These technologies enhance crop monitoring, </w:t>
      </w:r>
      <w:r w:rsidR="009E3576" w:rsidRPr="00C420F2">
        <w:rPr>
          <w:rFonts w:eastAsiaTheme="minorHAnsi"/>
        </w:rPr>
        <w:t>optimize</w:t>
      </w:r>
      <w:r w:rsidRPr="00C420F2">
        <w:rPr>
          <w:rFonts w:eastAsiaTheme="minorHAnsi"/>
        </w:rPr>
        <w:t xml:space="preserve"> resource </w:t>
      </w:r>
      <w:r w:rsidR="009E3576" w:rsidRPr="00C420F2">
        <w:rPr>
          <w:rFonts w:eastAsiaTheme="minorHAnsi"/>
        </w:rPr>
        <w:t>utilization</w:t>
      </w:r>
      <w:r w:rsidRPr="00C420F2">
        <w:rPr>
          <w:rFonts w:eastAsiaTheme="minorHAnsi"/>
        </w:rPr>
        <w:t xml:space="preserve">, and </w:t>
      </w:r>
      <w:r w:rsidR="009E3576" w:rsidRPr="00C420F2">
        <w:rPr>
          <w:rFonts w:eastAsiaTheme="minorHAnsi"/>
        </w:rPr>
        <w:t>minimize</w:t>
      </w:r>
      <w:r w:rsidRPr="00C420F2">
        <w:rPr>
          <w:rFonts w:eastAsiaTheme="minorHAnsi"/>
        </w:rPr>
        <w:t xml:space="preserve"> climate risks, so </w:t>
      </w:r>
      <w:r w:rsidR="009E3576">
        <w:rPr>
          <w:rFonts w:eastAsiaTheme="minorHAnsi"/>
        </w:rPr>
        <w:t>reduc</w:t>
      </w:r>
      <w:r w:rsidRPr="00C420F2">
        <w:rPr>
          <w:rFonts w:eastAsiaTheme="minorHAnsi"/>
        </w:rPr>
        <w:t>ing input waste, increasing yield prediction precision, and improving soil health management</w:t>
      </w:r>
      <w:r>
        <w:rPr>
          <w:rFonts w:eastAsiaTheme="minorHAnsi"/>
        </w:rPr>
        <w:t>.</w:t>
      </w:r>
    </w:p>
    <w:p w14:paraId="107CA60F" w14:textId="77777777" w:rsidR="00B264F5" w:rsidRDefault="00B264F5" w:rsidP="00C420F2">
      <w:pPr>
        <w:spacing w:after="0" w:line="240" w:lineRule="auto"/>
        <w:jc w:val="both"/>
        <w:rPr>
          <w:rFonts w:hAnsi="Times New Roman" w:cs="Times New Roman"/>
          <w:sz w:val="24"/>
          <w:szCs w:val="24"/>
        </w:rPr>
      </w:pPr>
      <w:r w:rsidRPr="00E31657">
        <w:rPr>
          <w:noProof/>
          <w:szCs w:val="24"/>
        </w:rPr>
        <w:lastRenderedPageBreak/>
        <w:drawing>
          <wp:inline distT="0" distB="0" distL="0" distR="0" wp14:anchorId="0B5FDF74" wp14:editId="780C0967">
            <wp:extent cx="5943600" cy="3386646"/>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5943600" cy="3386646"/>
                    </a:xfrm>
                    <a:prstGeom prst="rect">
                      <a:avLst/>
                    </a:prstGeom>
                    <a:noFill/>
                    <a:ln w="9525">
                      <a:noFill/>
                      <a:miter lim="800000"/>
                      <a:headEnd/>
                      <a:tailEnd/>
                    </a:ln>
                  </pic:spPr>
                </pic:pic>
              </a:graphicData>
            </a:graphic>
          </wp:inline>
        </w:drawing>
      </w:r>
    </w:p>
    <w:p w14:paraId="18FB5742" w14:textId="77777777" w:rsidR="00B264F5" w:rsidRPr="00203EE4" w:rsidRDefault="00B264F5" w:rsidP="00B264F5">
      <w:pPr>
        <w:spacing w:after="0" w:line="240" w:lineRule="auto"/>
        <w:jc w:val="both"/>
        <w:rPr>
          <w:rFonts w:hAnsi="Times New Roman" w:cs="Times New Roman"/>
          <w:sz w:val="24"/>
          <w:szCs w:val="24"/>
        </w:rPr>
      </w:pPr>
    </w:p>
    <w:p w14:paraId="7D4F2F3A" w14:textId="77777777" w:rsidR="00B264F5" w:rsidRPr="00203EE4" w:rsidRDefault="00B264F5" w:rsidP="00B264F5">
      <w:pPr>
        <w:spacing w:after="0" w:line="240" w:lineRule="auto"/>
        <w:jc w:val="both"/>
        <w:rPr>
          <w:rFonts w:hAnsi="Times New Roman" w:cs="Times New Roman"/>
          <w:sz w:val="24"/>
          <w:szCs w:val="24"/>
        </w:rPr>
      </w:pPr>
    </w:p>
    <w:p w14:paraId="61D3C35F" w14:textId="77777777" w:rsidR="00B264F5" w:rsidRDefault="00B264F5" w:rsidP="00B264F5">
      <w:pPr>
        <w:spacing w:after="0" w:line="240" w:lineRule="auto"/>
        <w:jc w:val="both"/>
        <w:rPr>
          <w:rFonts w:hAnsi="Times New Roman" w:cs="Times New Roman"/>
          <w:b/>
          <w:sz w:val="24"/>
          <w:szCs w:val="24"/>
        </w:rPr>
      </w:pPr>
    </w:p>
    <w:p w14:paraId="13FB04BB" w14:textId="77777777" w:rsidR="00B264F5" w:rsidRDefault="00B264F5" w:rsidP="00B264F5">
      <w:pPr>
        <w:spacing w:after="0" w:line="240" w:lineRule="auto"/>
        <w:jc w:val="both"/>
        <w:rPr>
          <w:rFonts w:hAnsi="Times New Roman" w:cs="Times New Roman"/>
          <w:bCs/>
          <w:iCs/>
          <w:sz w:val="24"/>
          <w:szCs w:val="24"/>
        </w:rPr>
      </w:pPr>
      <w:r>
        <w:rPr>
          <w:rFonts w:hAnsi="Times New Roman" w:cs="Times New Roman"/>
          <w:b/>
          <w:bCs/>
          <w:sz w:val="24"/>
          <w:szCs w:val="24"/>
        </w:rPr>
        <w:t>Fig.2.</w:t>
      </w:r>
      <w:r w:rsidRPr="001A71A8">
        <w:rPr>
          <w:rFonts w:hAnsi="Times New Roman" w:cs="Times New Roman"/>
          <w:b/>
          <w:bCs/>
          <w:sz w:val="24"/>
          <w:szCs w:val="24"/>
        </w:rPr>
        <w:t xml:space="preserve"> </w:t>
      </w:r>
      <w:r w:rsidRPr="001A71A8">
        <w:rPr>
          <w:rFonts w:hAnsi="Times New Roman" w:cs="Times New Roman"/>
          <w:bCs/>
          <w:iCs/>
          <w:sz w:val="24"/>
          <w:szCs w:val="24"/>
        </w:rPr>
        <w:t>AI-based solutions for enhancing crop resilience</w:t>
      </w:r>
      <w:r w:rsidR="00C10B0D">
        <w:rPr>
          <w:rFonts w:hAnsi="Times New Roman" w:cs="Times New Roman"/>
          <w:bCs/>
          <w:iCs/>
          <w:sz w:val="24"/>
          <w:szCs w:val="24"/>
        </w:rPr>
        <w:fldChar w:fldCharType="begin"/>
      </w:r>
      <w:r>
        <w:rPr>
          <w:rFonts w:hAnsi="Times New Roman" w:cs="Times New Roman"/>
          <w:bCs/>
          <w:iCs/>
          <w:sz w:val="24"/>
          <w:szCs w:val="24"/>
        </w:rPr>
        <w:instrText xml:space="preserve"> ADDIN ZOTERO_ITEM CSL_CITATION {"citationID":"oEsY6Me6","properties":{"formattedCitation":"(Wang et al., 2024)","plainCitation":"(Wang et al., 2024)","noteIndex":0},"citationItems":[{"id":1976,"uris":["http://zotero.org/users/local/c7BXvGUJ/items/QKX2S83M"],"itemData":{"id":1976,"type":"article-journal","container-title":"Agronomy","issue":"9","note":"publisher: MDPI","page":"1975","source":"Google Scholar","title":"Integration of remote sensing and machine learning for precision agriculture: a comprehensive perspective on applications","title-short":"Integration of remote sensing and machine learning for precision agriculture","volume":"14","author":[{"family":"Wang","given":"Jun"},{"family":"Wang","given":"Yanlong"},{"family":"Li","given":"Guang"},{"family":"Qi","given":"Zhengyuan"}],"issued":{"date-parts":[["2024"]]}}}],"schema":"https://github.com/citation-style-language/schema/raw/master/csl-citation.json"} </w:instrText>
      </w:r>
      <w:r w:rsidR="00C10B0D">
        <w:rPr>
          <w:rFonts w:hAnsi="Times New Roman" w:cs="Times New Roman"/>
          <w:bCs/>
          <w:iCs/>
          <w:sz w:val="24"/>
          <w:szCs w:val="24"/>
        </w:rPr>
        <w:fldChar w:fldCharType="separate"/>
      </w:r>
      <w:r w:rsidRPr="00E11ED9">
        <w:rPr>
          <w:rFonts w:hAnsi="Times New Roman" w:cs="Times New Roman"/>
          <w:sz w:val="24"/>
        </w:rPr>
        <w:t>(Wang et al., 2024)</w:t>
      </w:r>
      <w:r w:rsidR="00C10B0D">
        <w:rPr>
          <w:rFonts w:hAnsi="Times New Roman" w:cs="Times New Roman"/>
          <w:bCs/>
          <w:iCs/>
          <w:sz w:val="24"/>
          <w:szCs w:val="24"/>
        </w:rPr>
        <w:fldChar w:fldCharType="end"/>
      </w:r>
    </w:p>
    <w:p w14:paraId="1FF13F05" w14:textId="77777777" w:rsidR="00D37142" w:rsidRPr="00914B84" w:rsidRDefault="00D37142" w:rsidP="00914B84">
      <w:pPr>
        <w:spacing w:after="0"/>
        <w:jc w:val="both"/>
        <w:rPr>
          <w:rFonts w:hAnsi="Times New Roman" w:cs="Times New Roman"/>
          <w:sz w:val="24"/>
          <w:szCs w:val="24"/>
        </w:rPr>
      </w:pPr>
    </w:p>
    <w:p w14:paraId="050B686E" w14:textId="77777777" w:rsidR="008C1584" w:rsidRDefault="0001664C" w:rsidP="00914B84">
      <w:pPr>
        <w:spacing w:after="0"/>
        <w:jc w:val="both"/>
        <w:rPr>
          <w:rFonts w:hAnsi="Times New Roman" w:cs="Times New Roman"/>
          <w:b/>
          <w:sz w:val="24"/>
          <w:szCs w:val="24"/>
        </w:rPr>
      </w:pPr>
      <w:r>
        <w:rPr>
          <w:rFonts w:hAnsi="Times New Roman" w:cs="Times New Roman"/>
          <w:b/>
          <w:sz w:val="24"/>
          <w:szCs w:val="24"/>
        </w:rPr>
        <w:t>5</w:t>
      </w:r>
      <w:r w:rsidR="00424BD8" w:rsidRPr="00914B84">
        <w:rPr>
          <w:rFonts w:hAnsi="Times New Roman" w:cs="Times New Roman"/>
          <w:b/>
          <w:sz w:val="24"/>
          <w:szCs w:val="24"/>
        </w:rPr>
        <w:t>.1 Predictive Analytics for Climate Risk Assessment</w:t>
      </w:r>
    </w:p>
    <w:p w14:paraId="21B1EDA0" w14:textId="77777777" w:rsidR="00D37142" w:rsidRPr="00914B84" w:rsidRDefault="00D37142" w:rsidP="00914B84">
      <w:pPr>
        <w:spacing w:after="0"/>
        <w:jc w:val="both"/>
        <w:rPr>
          <w:rFonts w:hAnsi="Times New Roman" w:cs="Times New Roman"/>
          <w:sz w:val="24"/>
          <w:szCs w:val="24"/>
        </w:rPr>
      </w:pPr>
    </w:p>
    <w:p w14:paraId="41F5C64D" w14:textId="77777777" w:rsidR="00115BEE" w:rsidRDefault="00115BEE" w:rsidP="00115BEE">
      <w:pPr>
        <w:pStyle w:val="NormalWeb"/>
        <w:jc w:val="both"/>
      </w:pPr>
      <w:r w:rsidRPr="00115BEE">
        <w:t xml:space="preserve">AI is an incredible resource that utilizes machine learning, deep learning, and massive data analytics to forecast climatic threats and support decision-making. AI aids farmers in climate-related hazard prediction and taking preventive adaptation measures. AI-based climatic forecasting models provide accurate, localized, and real-time weather forecasts, which allow farmers to adjust planting times, irrigation, and fertilization methods to accommodate expected climatic conditions </w:t>
      </w:r>
      <w:r w:rsidR="00C10B0D">
        <w:fldChar w:fldCharType="begin"/>
      </w:r>
      <w:r w:rsidR="00ED58F7">
        <w:instrText xml:space="preserve"> ADDIN ZOTERO_ITEM CSL_CITATION {"citationID":"vAhnoQmt","properties":{"formattedCitation":"(Adewusi et al., 2024)","plainCitation":"(Adewusi et al., 2024)","noteIndex":0},"citationItems":[{"id":2002,"uris":["http://zotero.org/users/local/c7BXvGUJ/items/FPYGS9IR"],"itemData":{"id":2002,"type":"article-journal","container-title":"World Journal of Advanced Research and Reviews","issue":"1","note":"publisher: World Journal of Advanced Research and Reviews","page":"2276–2285","source":"Google Scholar","title":"AI in precision agriculture: A review of technologies for sustainable farming practices","title-short":"AI in precision agriculture","volume":"21","author":[{"family":"Adewusi","given":"Adebunmi Okechukwu"},{"family":"Asuzu","given":"Onyeka Franca"},{"family":"Olorunsogo","given":"Temidayo"},{"family":"Iwuanyanwu","given":"Chinwe"},{"family":"Adaga","given":"Ejuma"},{"family":"Daraojimba","given":"Donald Obinna"}],"issued":{"date-parts":[["2024"]]}}}],"schema":"https://github.com/citation-style-language/schema/raw/master/csl-citation.json"} </w:instrText>
      </w:r>
      <w:r w:rsidR="00C10B0D">
        <w:fldChar w:fldCharType="separate"/>
      </w:r>
      <w:r w:rsidR="00ED58F7" w:rsidRPr="00ED58F7">
        <w:t>(Adewusi et al., 2024)</w:t>
      </w:r>
      <w:r w:rsidR="00C10B0D">
        <w:fldChar w:fldCharType="end"/>
      </w:r>
      <w:r w:rsidR="00424BD8" w:rsidRPr="00914B84">
        <w:t xml:space="preserve">. </w:t>
      </w:r>
      <w:r>
        <w:t>These models utilize machine learning algorithms to analyze past weather patterns, satellite images, and meteorological trends to predict precipitation, temperature fluctuations, and drought. AI-powered climate dashboards offer farmers easy-to-use interfaces to track incoming weather dangers. For instance, Google's AI-based meteorological forecasting models utilize deep learning to provide nearly instantaneous weather forecasts, which reduces the risk of farming. The outcome increases accuracy in the identification of droughts, storms, and heat/cold waves, helps farmers make data-driven decisions regarding planting, irrigation, and harvesting, and reduces crop loss and wastage of water through improved planning.</w:t>
      </w:r>
    </w:p>
    <w:p w14:paraId="0CC55423" w14:textId="77777777" w:rsidR="00115BEE" w:rsidRPr="00115BEE" w:rsidRDefault="00115BEE" w:rsidP="00115BEE">
      <w:pPr>
        <w:spacing w:after="0" w:line="240" w:lineRule="auto"/>
        <w:jc w:val="both"/>
        <w:rPr>
          <w:sz w:val="24"/>
          <w:szCs w:val="24"/>
        </w:rPr>
      </w:pPr>
      <w:r w:rsidRPr="00115BEE">
        <w:rPr>
          <w:sz w:val="24"/>
          <w:szCs w:val="24"/>
        </w:rPr>
        <w:t xml:space="preserve">Predictive models based on AI analyze the effect of climatic variability on crop yields so that farmers can modify their agricultural practices. ML algorithms analyze soil health, temperature variations, rain rates, and historical yield patterns to forecast future </w:t>
      </w:r>
      <w:r w:rsidRPr="00115BEE">
        <w:rPr>
          <w:sz w:val="24"/>
          <w:szCs w:val="24"/>
        </w:rPr>
        <w:lastRenderedPageBreak/>
        <w:t xml:space="preserve">productivity. Computer vision and remote sensing technologies assess crop health through real-time satellite and drone imagery, detecting early signs of stress </w:t>
      </w:r>
      <w:r w:rsidR="00C10B0D" w:rsidRPr="00115BEE">
        <w:rPr>
          <w:rFonts w:hAnsi="Times New Roman" w:cs="Times New Roman"/>
          <w:sz w:val="24"/>
          <w:szCs w:val="24"/>
        </w:rPr>
        <w:fldChar w:fldCharType="begin"/>
      </w:r>
      <w:r w:rsidR="00ED58F7" w:rsidRPr="00115BEE">
        <w:rPr>
          <w:rFonts w:hAnsi="Times New Roman" w:cs="Times New Roman"/>
          <w:sz w:val="24"/>
          <w:szCs w:val="24"/>
        </w:rPr>
        <w:instrText xml:space="preserve"> ADDIN ZOTERO_ITEM CSL_CITATION {"citationID":"u2yJTBEA","properties":{"formattedCitation":"(Hoque et al., 2025)","plainCitation":"(Hoque et al., 2025)","noteIndex":0},"citationItems":[{"id":1972,"uris":["http://zotero.org/users/local/c7BXvGUJ/items/5KZZFYU8"],"itemData":{"id":1972,"type":"chapter","container-title":"Computer Vision Techniques for Agricultural Advancements","page":"431–468","publisher":"IGI Global Scientific Publishing","source":"Google Scholar","title":"Real-Time Data Processing in Agricultural Robotics","URL":"https://www.igi-global.com/chapter/real-time-data-processing-in-agricultural-robotics/369294","author":[{"family":"Hoque","given":"Azmirul"},{"family":"Padhiary","given":"Mrutyunjay"},{"family":"Prasad","given":"Gajendra"},{"family":"Kumar","given":"Kundan"}],"accessed":{"date-parts":[["2025",2,12]]},"issued":{"date-parts":[["2025"]]}}}],"schema":"https://github.com/citation-style-language/schema/raw/master/csl-citation.json"} </w:instrText>
      </w:r>
      <w:r w:rsidR="00C10B0D" w:rsidRPr="00115BEE">
        <w:rPr>
          <w:rFonts w:hAnsi="Times New Roman" w:cs="Times New Roman"/>
          <w:sz w:val="24"/>
          <w:szCs w:val="24"/>
        </w:rPr>
        <w:fldChar w:fldCharType="separate"/>
      </w:r>
      <w:r w:rsidR="00ED58F7" w:rsidRPr="00115BEE">
        <w:rPr>
          <w:rFonts w:hAnsi="Times New Roman" w:cs="Times New Roman"/>
          <w:sz w:val="24"/>
          <w:szCs w:val="24"/>
        </w:rPr>
        <w:t>(Hoque et al., 2025)</w:t>
      </w:r>
      <w:r w:rsidR="00C10B0D" w:rsidRPr="00115BEE">
        <w:rPr>
          <w:rFonts w:hAnsi="Times New Roman" w:cs="Times New Roman"/>
          <w:sz w:val="24"/>
          <w:szCs w:val="24"/>
        </w:rPr>
        <w:fldChar w:fldCharType="end"/>
      </w:r>
      <w:r w:rsidR="00424BD8" w:rsidRPr="00115BEE">
        <w:rPr>
          <w:rFonts w:hAnsi="Times New Roman" w:cs="Times New Roman"/>
          <w:sz w:val="24"/>
          <w:szCs w:val="24"/>
        </w:rPr>
        <w:t xml:space="preserve">. </w:t>
      </w:r>
      <w:r w:rsidRPr="00115BEE">
        <w:rPr>
          <w:sz w:val="24"/>
          <w:szCs w:val="24"/>
        </w:rPr>
        <w:t>AI-based agronomic models suggest adaptation methods, such as drought-resistant crop varieties, planting schedules optimized, and water-conserving irrigation practices. Severe weather warning systems use AI analytics to forecast natural disasters and provide farmers with timely data. AI models based on satellites track meteorological anomalies and detect storms, heatwaves, and heavy precipitation. AI-based mobile apps warn farmers of impending weather threats, allowing for timely preventive measures.</w:t>
      </w:r>
    </w:p>
    <w:p w14:paraId="0939863B" w14:textId="77777777" w:rsidR="00D37142" w:rsidRPr="00914B84" w:rsidRDefault="00D37142" w:rsidP="00914B84">
      <w:pPr>
        <w:spacing w:after="0"/>
        <w:jc w:val="both"/>
        <w:rPr>
          <w:rFonts w:hAnsi="Times New Roman" w:cs="Times New Roman"/>
          <w:sz w:val="24"/>
          <w:szCs w:val="24"/>
        </w:rPr>
      </w:pPr>
    </w:p>
    <w:p w14:paraId="7EDF2BCB" w14:textId="77777777" w:rsidR="008C1584" w:rsidRDefault="0001664C" w:rsidP="00914B84">
      <w:pPr>
        <w:spacing w:after="0"/>
        <w:jc w:val="both"/>
        <w:rPr>
          <w:rFonts w:hAnsi="Times New Roman" w:cs="Times New Roman"/>
          <w:b/>
          <w:sz w:val="24"/>
          <w:szCs w:val="24"/>
        </w:rPr>
      </w:pPr>
      <w:r>
        <w:rPr>
          <w:rFonts w:hAnsi="Times New Roman" w:cs="Times New Roman"/>
          <w:b/>
          <w:sz w:val="24"/>
          <w:szCs w:val="24"/>
        </w:rPr>
        <w:t>5.2</w:t>
      </w:r>
      <w:r w:rsidR="00424BD8" w:rsidRPr="00914B84">
        <w:rPr>
          <w:rFonts w:hAnsi="Times New Roman" w:cs="Times New Roman"/>
          <w:b/>
          <w:sz w:val="24"/>
          <w:szCs w:val="24"/>
        </w:rPr>
        <w:t xml:space="preserve"> AI in Crop Disease and Pest Management</w:t>
      </w:r>
    </w:p>
    <w:p w14:paraId="52A00AF3" w14:textId="77777777" w:rsidR="00D37142" w:rsidRPr="00914B84" w:rsidRDefault="00D37142" w:rsidP="00914B84">
      <w:pPr>
        <w:spacing w:after="0"/>
        <w:jc w:val="both"/>
        <w:rPr>
          <w:rFonts w:hAnsi="Times New Roman" w:cs="Times New Roman"/>
          <w:sz w:val="24"/>
          <w:szCs w:val="24"/>
        </w:rPr>
      </w:pPr>
    </w:p>
    <w:p w14:paraId="60D0DE06" w14:textId="77777777" w:rsidR="0045177D" w:rsidRPr="0045177D" w:rsidRDefault="0045177D" w:rsidP="0045177D">
      <w:pPr>
        <w:pStyle w:val="NormalWeb"/>
        <w:jc w:val="both"/>
      </w:pPr>
      <w:r w:rsidRPr="0045177D">
        <w:t xml:space="preserve">Diseases and pest infestations significantly impact global crop production, resulting in lower yields and elevated chemical applications. AI-driven technologies provide early detection, planning, and decision-making capabilities to assist farmers in alleviating these risks and minimizing excessive pesticide use </w:t>
      </w:r>
      <w:r w:rsidR="00C10B0D">
        <w:fldChar w:fldCharType="begin"/>
      </w:r>
      <w:r w:rsidR="00ED58F7">
        <w:instrText xml:space="preserve"> ADDIN ZOTERO_ITEM CSL_CITATION {"citationID":"lCc8teIi","properties":{"formattedCitation":"(Hoque, 2024)","plainCitation":"(Hoque, 2024)","noteIndex":0},"citationItems":[{"id":2005,"uris":["http://zotero.org/users/local/c7BXvGUJ/items/E97RFC2V"],"itemData":{"id":2005,"type":"article-journal","container-title":"Int. J. Sci. Res. IJSR","issue":"11","page":"493–502","source":"Google Scholar","title":"Artificial Intelligence in Post-Harvest Drying Technologies: A Comprehensive Review on Optimization, Quality Enhancement, and Energy Efficiency","title-short":"Artificial Intelligence in Post-Harvest Drying Technologies","volume":"13","author":[{"family":"Hoque","given":"Azmirul"}],"issued":{"date-parts":[["2024"]]}}}],"schema":"https://github.com/citation-style-language/schema/raw/master/csl-citation.json"} </w:instrText>
      </w:r>
      <w:r w:rsidR="00C10B0D">
        <w:fldChar w:fldCharType="separate"/>
      </w:r>
      <w:r w:rsidR="00ED58F7" w:rsidRPr="00ED58F7">
        <w:t>(Hoque, 2024)</w:t>
      </w:r>
      <w:r w:rsidR="00C10B0D">
        <w:fldChar w:fldCharType="end"/>
      </w:r>
      <w:r w:rsidR="00424BD8" w:rsidRPr="00914B84">
        <w:t xml:space="preserve">. </w:t>
      </w:r>
      <w:r w:rsidRPr="0045177D">
        <w:t>AI-driven image recognition for disease detection employs computer vision and deep learning algorithms to scrutinize crop photographs and accurately identify disease symptoms. Smartphone applications and AI-driven drones offer immediate notifications for first infections, whereas spectrum imaging and hyperspectral sensors identify subtle illness markers.</w:t>
      </w:r>
    </w:p>
    <w:p w14:paraId="47E26C8A" w14:textId="77777777" w:rsidR="0045177D" w:rsidRPr="0043541D" w:rsidRDefault="0045177D" w:rsidP="0045177D">
      <w:pPr>
        <w:pStyle w:val="NormalWeb"/>
        <w:jc w:val="both"/>
      </w:pPr>
      <w:r w:rsidRPr="0045177D">
        <w:t>ML techniques for pest outbreak prediction utilize past pest outbreak data, meteorological circumstances, and soil health metrics to anticipate future infestations. Time-series forecasting methods utilize climatic and insect migration data to alert farmers to imminent outbreaks. AI-enhanced pheromone traps and remote sensors track pest activities and deliver real-time population assessments. Predictive modeling instruments evaluate the danger of locust swarms, autumn armyworm outbreaks, and aphid infestations</w:t>
      </w:r>
      <w:r>
        <w:t xml:space="preserve"> </w:t>
      </w:r>
      <w:r w:rsidR="00C10B0D">
        <w:fldChar w:fldCharType="begin"/>
      </w:r>
      <w:r w:rsidR="00ED58F7">
        <w:instrText xml:space="preserve"> ADDIN ZOTERO_ITEM CSL_CITATION {"citationID":"lCUGfovf","properties":{"formattedCitation":"(Yones &amp; Ma\\uc0\\u8217{}moun, 2025)","plainCitation":"(Yones &amp; Ma’moun, 2025)","noteIndex":0},"citationItems":[{"id":2004,"uris":["http://zotero.org/users/local/c7BXvGUJ/items/585ZC2R5"],"itemData":{"id":2004,"type":"chapter","container-title":"Modelling and Advanced Earth Observation Technologies for Coastal Zone Management","event-place":"Cham","ISBN":"978-3-031-78767-6","language":"en","note":"collection-title: Springer Remote Sensing/Photogrammetry\nDOI: 10.1007/978-3-031-78768-3_9","page":"229-259","publisher":"Springer Nature Switzerland","publisher-place":"Cham","source":"DOI.org (Crossref)","title":"Earth-Observation Data and Simulation Modeling for Integrated Pest Management Programs: Monitoring Distribution Dimensions of Insect Pests Along Coastal Cities","title-short":"Earth-Observation Data and Simulation Modeling for Integrated Pest Management Programs","URL":"https://link.springer.com/10.1007/978-3-031-78768-3_9","editor":[{"family":"Ali","given":"Elham Mahmoud"},{"family":"El-Magd","given":"Islam Abou"}],"author":[{"family":"Yones","given":"Mona"},{"family":"Ma’moun","given":"Shireen"}],"accessed":{"date-parts":[["2025",3,7]]},"issued":{"date-parts":[["2025"]]}}}],"schema":"https://github.com/citation-style-language/schema/raw/master/csl-citation.json"} </w:instrText>
      </w:r>
      <w:r w:rsidR="00C10B0D">
        <w:fldChar w:fldCharType="separate"/>
      </w:r>
      <w:r w:rsidR="00ED58F7" w:rsidRPr="00ED58F7">
        <w:t>(Yones &amp; Ma’moun, 2025)</w:t>
      </w:r>
      <w:r w:rsidR="00C10B0D">
        <w:fldChar w:fldCharType="end"/>
      </w:r>
      <w:r w:rsidR="00424BD8" w:rsidRPr="00914B84">
        <w:t xml:space="preserve">. </w:t>
      </w:r>
      <w:r w:rsidRPr="0043541D">
        <w:t xml:space="preserve">AI-driven decision support systems (DSS) offer tailored, data-informed suggestions for the management of diseases and pests. AI chatbots and smartphone applications suggest suitable insecticides, fungicides, and biological control strategies. Cloud-based decision support system platforms combine weather information, edaphic conditions, and plant health to produce forecasts for pests and diseases. AI-driven robotic sprayers offer precise treatments exclusively in required areas, minimizing environmental effects. The advantages of AI-driven decision support systems include less chemical over application, savings in time and costs, and enhanced efficiency in crop health monitoring. </w:t>
      </w:r>
      <w:r w:rsidRPr="0043541D">
        <w:rPr>
          <w:rStyle w:val="Strong"/>
        </w:rPr>
        <w:t xml:space="preserve">Table 1 </w:t>
      </w:r>
      <w:r w:rsidRPr="0043541D">
        <w:t>showcases AI applications that help farmers adapt to changing climatic conditions, improve resilience, and optimize resource use.</w:t>
      </w:r>
    </w:p>
    <w:p w14:paraId="546AB43C" w14:textId="77777777" w:rsidR="008C4E84" w:rsidRDefault="00670E17" w:rsidP="0045177D">
      <w:pPr>
        <w:spacing w:after="0"/>
        <w:jc w:val="both"/>
        <w:rPr>
          <w:rFonts w:eastAsia="Times New Roman" w:hAnsi="Times New Roman" w:cs="Times New Roman"/>
          <w:b/>
          <w:bCs/>
          <w:sz w:val="24"/>
          <w:szCs w:val="24"/>
        </w:rPr>
      </w:pPr>
      <w:r>
        <w:rPr>
          <w:rFonts w:eastAsia="Times New Roman" w:hAnsi="Times New Roman" w:cs="Times New Roman"/>
          <w:b/>
          <w:bCs/>
          <w:sz w:val="24"/>
          <w:szCs w:val="24"/>
        </w:rPr>
        <w:t xml:space="preserve">Table </w:t>
      </w:r>
      <w:r w:rsidR="003B4BFF">
        <w:rPr>
          <w:rFonts w:eastAsia="Times New Roman" w:hAnsi="Times New Roman" w:cs="Times New Roman"/>
          <w:b/>
          <w:bCs/>
          <w:sz w:val="24"/>
          <w:szCs w:val="24"/>
        </w:rPr>
        <w:t>1</w:t>
      </w:r>
      <w:r w:rsidR="008C4E84">
        <w:rPr>
          <w:rFonts w:eastAsia="Times New Roman" w:hAnsi="Times New Roman" w:cs="Times New Roman"/>
          <w:b/>
          <w:bCs/>
          <w:sz w:val="24"/>
          <w:szCs w:val="24"/>
        </w:rPr>
        <w:t xml:space="preserve">. </w:t>
      </w:r>
      <w:r w:rsidR="008C4E84" w:rsidRPr="00952ACF">
        <w:rPr>
          <w:rFonts w:eastAsia="Times New Roman" w:hAnsi="Times New Roman" w:cs="Times New Roman"/>
          <w:b/>
          <w:bCs/>
          <w:sz w:val="24"/>
          <w:szCs w:val="24"/>
        </w:rPr>
        <w:t xml:space="preserve"> </w:t>
      </w:r>
      <w:r w:rsidR="008C4E84" w:rsidRPr="00952ACF">
        <w:rPr>
          <w:rFonts w:eastAsia="Times New Roman" w:hAnsi="Times New Roman" w:cs="Times New Roman"/>
          <w:bCs/>
          <w:sz w:val="24"/>
          <w:szCs w:val="24"/>
        </w:rPr>
        <w:t>AI applications for climate-resilient crop management</w:t>
      </w:r>
    </w:p>
    <w:p w14:paraId="1C91544A" w14:textId="77777777" w:rsidR="008C4E84" w:rsidRPr="004E4285" w:rsidRDefault="008C4E84" w:rsidP="008C4E84">
      <w:pPr>
        <w:spacing w:after="0" w:line="240" w:lineRule="auto"/>
        <w:jc w:val="both"/>
        <w:outlineLvl w:val="2"/>
        <w:rPr>
          <w:rFonts w:eastAsia="Times New Roman" w:hAnsi="Times New Roman" w:cs="Times New Roman"/>
          <w:b/>
          <w:bCs/>
          <w:sz w:val="24"/>
          <w:szCs w:val="24"/>
        </w:rPr>
      </w:pPr>
    </w:p>
    <w:tbl>
      <w:tblPr>
        <w:tblStyle w:val="TableGrid"/>
        <w:tblW w:w="0" w:type="auto"/>
        <w:tblLook w:val="04A0" w:firstRow="1" w:lastRow="0" w:firstColumn="1" w:lastColumn="0" w:noHBand="0" w:noVBand="1"/>
      </w:tblPr>
      <w:tblGrid>
        <w:gridCol w:w="1734"/>
        <w:gridCol w:w="2173"/>
        <w:gridCol w:w="3336"/>
        <w:gridCol w:w="1613"/>
      </w:tblGrid>
      <w:tr w:rsidR="00EA7786" w:rsidRPr="004E4285" w14:paraId="6ED1DB20" w14:textId="77777777" w:rsidTr="00DD1098">
        <w:tc>
          <w:tcPr>
            <w:tcW w:w="0" w:type="auto"/>
            <w:hideMark/>
          </w:tcPr>
          <w:p w14:paraId="0E5B6358" w14:textId="77777777" w:rsidR="008C4E84" w:rsidRPr="004E4285" w:rsidRDefault="008C4E84" w:rsidP="00DD1098">
            <w:pPr>
              <w:jc w:val="both"/>
              <w:rPr>
                <w:rFonts w:ascii="Times New Roman" w:eastAsia="Times New Roman" w:hAnsi="Times New Roman" w:cs="Times New Roman"/>
                <w:b/>
                <w:bCs/>
                <w:sz w:val="24"/>
                <w:szCs w:val="24"/>
              </w:rPr>
            </w:pPr>
            <w:r w:rsidRPr="00952ACF">
              <w:rPr>
                <w:rFonts w:ascii="Times New Roman" w:eastAsia="Times New Roman" w:hAnsi="Times New Roman" w:cs="Times New Roman"/>
                <w:b/>
                <w:bCs/>
                <w:sz w:val="24"/>
                <w:szCs w:val="24"/>
              </w:rPr>
              <w:t>AI Application</w:t>
            </w:r>
          </w:p>
        </w:tc>
        <w:tc>
          <w:tcPr>
            <w:tcW w:w="0" w:type="auto"/>
            <w:hideMark/>
          </w:tcPr>
          <w:p w14:paraId="62FECCE1" w14:textId="77777777" w:rsidR="008C4E84" w:rsidRPr="004E4285" w:rsidRDefault="008C4E84" w:rsidP="00DD1098">
            <w:pPr>
              <w:jc w:val="both"/>
              <w:rPr>
                <w:rFonts w:ascii="Times New Roman" w:eastAsia="Times New Roman" w:hAnsi="Times New Roman" w:cs="Times New Roman"/>
                <w:b/>
                <w:bCs/>
                <w:sz w:val="24"/>
                <w:szCs w:val="24"/>
              </w:rPr>
            </w:pPr>
            <w:r w:rsidRPr="00952ACF">
              <w:rPr>
                <w:rFonts w:ascii="Times New Roman" w:eastAsia="Times New Roman" w:hAnsi="Times New Roman" w:cs="Times New Roman"/>
                <w:b/>
                <w:bCs/>
                <w:sz w:val="24"/>
                <w:szCs w:val="24"/>
              </w:rPr>
              <w:t>Function</w:t>
            </w:r>
          </w:p>
        </w:tc>
        <w:tc>
          <w:tcPr>
            <w:tcW w:w="0" w:type="auto"/>
            <w:hideMark/>
          </w:tcPr>
          <w:p w14:paraId="6406D07E" w14:textId="77777777" w:rsidR="008C4E84" w:rsidRPr="004E4285" w:rsidRDefault="00A55300" w:rsidP="00A553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Figures</w:t>
            </w:r>
          </w:p>
        </w:tc>
        <w:tc>
          <w:tcPr>
            <w:tcW w:w="0" w:type="auto"/>
            <w:hideMark/>
          </w:tcPr>
          <w:p w14:paraId="74795C2B" w14:textId="77777777" w:rsidR="008C4E84" w:rsidRPr="004E4285" w:rsidRDefault="008C4E84" w:rsidP="00DD1098">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References</w:t>
            </w:r>
          </w:p>
        </w:tc>
      </w:tr>
      <w:tr w:rsidR="00EA7786" w:rsidRPr="004E4285" w14:paraId="48830449" w14:textId="77777777" w:rsidTr="00DD1098">
        <w:tc>
          <w:tcPr>
            <w:tcW w:w="0" w:type="auto"/>
            <w:hideMark/>
          </w:tcPr>
          <w:p w14:paraId="03D03E0F" w14:textId="77777777" w:rsidR="008C4E84" w:rsidRPr="004E4285" w:rsidRDefault="00B77DA9" w:rsidP="00DD109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Drought stress m</w:t>
            </w:r>
            <w:r w:rsidR="008C4E84" w:rsidRPr="004E4285">
              <w:rPr>
                <w:rFonts w:ascii="Times New Roman" w:eastAsia="Times New Roman" w:hAnsi="Times New Roman" w:cs="Times New Roman"/>
                <w:sz w:val="24"/>
                <w:szCs w:val="24"/>
              </w:rPr>
              <w:t>onitoring</w:t>
            </w:r>
          </w:p>
        </w:tc>
        <w:tc>
          <w:tcPr>
            <w:tcW w:w="0" w:type="auto"/>
            <w:hideMark/>
          </w:tcPr>
          <w:p w14:paraId="66E97A6C" w14:textId="77777777" w:rsidR="008C4E84" w:rsidRPr="004E4285" w:rsidRDefault="008C4E84" w:rsidP="00DD1098">
            <w:pPr>
              <w:jc w:val="both"/>
              <w:rPr>
                <w:rFonts w:ascii="Times New Roman" w:eastAsia="Times New Roman" w:hAnsi="Times New Roman" w:cs="Times New Roman"/>
                <w:sz w:val="24"/>
                <w:szCs w:val="24"/>
              </w:rPr>
            </w:pPr>
            <w:r w:rsidRPr="004E4285">
              <w:rPr>
                <w:rFonts w:ascii="Times New Roman" w:eastAsia="Times New Roman" w:hAnsi="Times New Roman" w:cs="Times New Roman"/>
                <w:sz w:val="24"/>
                <w:szCs w:val="24"/>
              </w:rPr>
              <w:t>Identifies drought-prone zones</w:t>
            </w:r>
          </w:p>
        </w:tc>
        <w:tc>
          <w:tcPr>
            <w:tcW w:w="0" w:type="auto"/>
            <w:hideMark/>
          </w:tcPr>
          <w:p w14:paraId="260A6B2F" w14:textId="77777777" w:rsidR="008C4E84" w:rsidRPr="004E4285" w:rsidRDefault="00EA7786" w:rsidP="00DD1098">
            <w:pPr>
              <w:jc w:val="both"/>
              <w:rPr>
                <w:rFonts w:ascii="Times New Roman" w:eastAsia="Times New Roman" w:hAnsi="Times New Roman" w:cs="Times New Roman"/>
                <w:sz w:val="24"/>
                <w:szCs w:val="24"/>
              </w:rPr>
            </w:pPr>
            <w:r>
              <w:rPr>
                <w:rFonts w:eastAsia="Times New Roman" w:hAnsi="Times New Roman" w:cs="Times New Roman"/>
                <w:noProof/>
                <w:sz w:val="24"/>
                <w:szCs w:val="24"/>
              </w:rPr>
              <w:drawing>
                <wp:inline distT="0" distB="0" distL="0" distR="0" wp14:anchorId="00D1B154" wp14:editId="078C8F34">
                  <wp:extent cx="1876425" cy="1055489"/>
                  <wp:effectExtent l="19050" t="0" r="9525" b="0"/>
                  <wp:docPr id="6" name="Picture 6" descr="C:\Users\Azmirul Hoque\OneDrive\Desktop\1723280703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zmirul Hoque\OneDrive\Desktop\1723280703050.png"/>
                          <pic:cNvPicPr>
                            <a:picLocks noChangeAspect="1" noChangeArrowheads="1"/>
                          </pic:cNvPicPr>
                        </pic:nvPicPr>
                        <pic:blipFill>
                          <a:blip r:embed="rId8" cstate="print"/>
                          <a:srcRect/>
                          <a:stretch>
                            <a:fillRect/>
                          </a:stretch>
                        </pic:blipFill>
                        <pic:spPr bwMode="auto">
                          <a:xfrm>
                            <a:off x="0" y="0"/>
                            <a:ext cx="1880781" cy="1057939"/>
                          </a:xfrm>
                          <a:prstGeom prst="rect">
                            <a:avLst/>
                          </a:prstGeom>
                          <a:noFill/>
                          <a:ln w="9525">
                            <a:noFill/>
                            <a:miter lim="800000"/>
                            <a:headEnd/>
                            <a:tailEnd/>
                          </a:ln>
                        </pic:spPr>
                      </pic:pic>
                    </a:graphicData>
                  </a:graphic>
                </wp:inline>
              </w:drawing>
            </w:r>
          </w:p>
        </w:tc>
        <w:tc>
          <w:tcPr>
            <w:tcW w:w="0" w:type="auto"/>
            <w:hideMark/>
          </w:tcPr>
          <w:p w14:paraId="78BEBDC4" w14:textId="77777777" w:rsidR="008C4E84" w:rsidRPr="004E4285" w:rsidRDefault="00C10B0D" w:rsidP="00DD1098">
            <w:pPr>
              <w:jc w:val="both"/>
              <w:rPr>
                <w:rFonts w:ascii="Times New Roman" w:eastAsia="Times New Roman" w:hAnsi="Times New Roman" w:cs="Times New Roman"/>
                <w:sz w:val="24"/>
                <w:szCs w:val="24"/>
              </w:rPr>
            </w:pPr>
            <w:r>
              <w:rPr>
                <w:rFonts w:eastAsia="Times New Roman" w:hAnsi="Times New Roman" w:cs="Times New Roman"/>
                <w:sz w:val="24"/>
                <w:szCs w:val="24"/>
              </w:rPr>
              <w:fldChar w:fldCharType="begin"/>
            </w:r>
            <w:r w:rsidR="002B56C9">
              <w:rPr>
                <w:rFonts w:ascii="Times New Roman" w:eastAsia="Times New Roman" w:hAnsi="Times New Roman" w:cs="Times New Roman"/>
                <w:sz w:val="24"/>
                <w:szCs w:val="24"/>
              </w:rPr>
              <w:instrText xml:space="preserve"> ADDIN ZOTERO_ITEM CSL_CITATION {"citationID":"hKfQrpAQ","properties":{"formattedCitation":"(Kumar et al., 2024)","plainCitation":"(Kumar et al., 2024)","noteIndex":0},"citationItems":[{"id":2027,"uris":["http://zotero.org/users/local/c7BXvGUJ/items/UN9UHHIR"],"itemData":{"id":2027,"type":"article-journal","container-title":"Theoretical and Applied Climatology","issue":"6","note":"publisher: Springer","page":"4251–4288","source":"Google Scholar","title":"Advancements in drought using remote sensing: assessing progress, overcoming challenges, and exploring future opportunities","title-short":"Advancements in drought using remote sensing","volume":"155","author":[{"family":"Kumar","given":"Vijendra"},{"family":"Sharma","given":"Kul Vaibhav"},{"family":"Pham","given":"Quoc Bao"},{"family":"Srivastava","given":"Ayush Kumar"},{"family":"Bogireddy","given":"Chandra"},{"family":"Yadav","given":"S. M."}],"issued":{"date-parts":[["2024"]]}}}],"schema":"https://github.com/citation-style-language/schema/raw/master/csl-citation.json"} </w:instrText>
            </w:r>
            <w:r>
              <w:rPr>
                <w:rFonts w:eastAsia="Times New Roman" w:hAnsi="Times New Roman" w:cs="Times New Roman"/>
                <w:sz w:val="24"/>
                <w:szCs w:val="24"/>
              </w:rPr>
              <w:fldChar w:fldCharType="separate"/>
            </w:r>
            <w:r w:rsidR="002B56C9" w:rsidRPr="002B56C9">
              <w:rPr>
                <w:rFonts w:ascii="Times New Roman" w:hAnsi="Times New Roman" w:cs="Times New Roman"/>
                <w:sz w:val="24"/>
              </w:rPr>
              <w:t>(Kumar et al., 2024)</w:t>
            </w:r>
            <w:r>
              <w:rPr>
                <w:rFonts w:eastAsia="Times New Roman" w:hAnsi="Times New Roman" w:cs="Times New Roman"/>
                <w:sz w:val="24"/>
                <w:szCs w:val="24"/>
              </w:rPr>
              <w:fldChar w:fldCharType="end"/>
            </w:r>
          </w:p>
        </w:tc>
      </w:tr>
      <w:tr w:rsidR="00EA7786" w:rsidRPr="004E4285" w14:paraId="498EBD6E" w14:textId="77777777" w:rsidTr="00DD1098">
        <w:tc>
          <w:tcPr>
            <w:tcW w:w="0" w:type="auto"/>
            <w:hideMark/>
          </w:tcPr>
          <w:p w14:paraId="65483690" w14:textId="77777777" w:rsidR="008C4E84" w:rsidRPr="004E4285" w:rsidRDefault="00B77DA9" w:rsidP="00DD109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AI-guided crop b</w:t>
            </w:r>
            <w:r w:rsidR="008C4E84" w:rsidRPr="004E4285">
              <w:rPr>
                <w:rFonts w:ascii="Times New Roman" w:eastAsia="Times New Roman" w:hAnsi="Times New Roman" w:cs="Times New Roman"/>
                <w:sz w:val="24"/>
                <w:szCs w:val="24"/>
              </w:rPr>
              <w:t>reeding</w:t>
            </w:r>
          </w:p>
        </w:tc>
        <w:tc>
          <w:tcPr>
            <w:tcW w:w="0" w:type="auto"/>
            <w:hideMark/>
          </w:tcPr>
          <w:p w14:paraId="1E622E8C" w14:textId="77777777" w:rsidR="008C4E84" w:rsidRPr="004E4285" w:rsidRDefault="008C4E84" w:rsidP="00DD1098">
            <w:pPr>
              <w:jc w:val="both"/>
              <w:rPr>
                <w:rFonts w:ascii="Times New Roman" w:eastAsia="Times New Roman" w:hAnsi="Times New Roman" w:cs="Times New Roman"/>
                <w:sz w:val="24"/>
                <w:szCs w:val="24"/>
              </w:rPr>
            </w:pPr>
            <w:r w:rsidRPr="004E4285">
              <w:rPr>
                <w:rFonts w:ascii="Times New Roman" w:eastAsia="Times New Roman" w:hAnsi="Times New Roman" w:cs="Times New Roman"/>
                <w:sz w:val="24"/>
                <w:szCs w:val="24"/>
              </w:rPr>
              <w:t>Develops drought-resistant varieties</w:t>
            </w:r>
          </w:p>
        </w:tc>
        <w:tc>
          <w:tcPr>
            <w:tcW w:w="0" w:type="auto"/>
            <w:hideMark/>
          </w:tcPr>
          <w:p w14:paraId="37A06A7B" w14:textId="77777777" w:rsidR="008C4E84" w:rsidRPr="00EA7786" w:rsidRDefault="00EA7786" w:rsidP="00EA7786">
            <w:pPr>
              <w:pStyle w:val="NormalWeb"/>
            </w:pPr>
            <w:r>
              <w:rPr>
                <w:noProof/>
              </w:rPr>
              <w:drawing>
                <wp:anchor distT="0" distB="0" distL="114300" distR="114300" simplePos="0" relativeHeight="251658240" behindDoc="1" locked="0" layoutInCell="1" allowOverlap="1" wp14:anchorId="365E6D66" wp14:editId="5F97A72D">
                  <wp:simplePos x="0" y="0"/>
                  <wp:positionH relativeFrom="column">
                    <wp:posOffset>22225</wp:posOffset>
                  </wp:positionH>
                  <wp:positionV relativeFrom="paragraph">
                    <wp:posOffset>-481330</wp:posOffset>
                  </wp:positionV>
                  <wp:extent cx="1828800" cy="1115695"/>
                  <wp:effectExtent l="19050" t="0" r="0" b="0"/>
                  <wp:wrapTight wrapText="bothSides">
                    <wp:wrapPolygon edited="0">
                      <wp:start x="-225" y="0"/>
                      <wp:lineTo x="-225" y="21391"/>
                      <wp:lineTo x="21600" y="21391"/>
                      <wp:lineTo x="21600" y="0"/>
                      <wp:lineTo x="-225" y="0"/>
                    </wp:wrapPolygon>
                  </wp:wrapTight>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srcRect/>
                          <a:stretch>
                            <a:fillRect/>
                          </a:stretch>
                        </pic:blipFill>
                        <pic:spPr bwMode="auto">
                          <a:xfrm flipH="1">
                            <a:off x="0" y="0"/>
                            <a:ext cx="1828800" cy="1115695"/>
                          </a:xfrm>
                          <a:prstGeom prst="rect">
                            <a:avLst/>
                          </a:prstGeom>
                          <a:noFill/>
                          <a:ln w="9525">
                            <a:noFill/>
                            <a:miter lim="800000"/>
                            <a:headEnd/>
                            <a:tailEnd/>
                          </a:ln>
                        </pic:spPr>
                      </pic:pic>
                    </a:graphicData>
                  </a:graphic>
                </wp:anchor>
              </w:drawing>
            </w:r>
          </w:p>
        </w:tc>
        <w:tc>
          <w:tcPr>
            <w:tcW w:w="0" w:type="auto"/>
            <w:hideMark/>
          </w:tcPr>
          <w:p w14:paraId="2021BE50" w14:textId="77777777" w:rsidR="008C4E84" w:rsidRPr="004E4285" w:rsidRDefault="00C10B0D" w:rsidP="00DD1098">
            <w:pPr>
              <w:jc w:val="both"/>
              <w:rPr>
                <w:rFonts w:ascii="Times New Roman" w:eastAsia="Times New Roman" w:hAnsi="Times New Roman" w:cs="Times New Roman"/>
                <w:sz w:val="24"/>
                <w:szCs w:val="24"/>
              </w:rPr>
            </w:pPr>
            <w:r>
              <w:rPr>
                <w:rFonts w:eastAsia="Times New Roman" w:hAnsi="Times New Roman" w:cs="Times New Roman"/>
                <w:sz w:val="24"/>
                <w:szCs w:val="24"/>
              </w:rPr>
              <w:fldChar w:fldCharType="begin"/>
            </w:r>
            <w:r w:rsidR="002B56C9">
              <w:rPr>
                <w:rFonts w:ascii="Times New Roman" w:eastAsia="Times New Roman" w:hAnsi="Times New Roman" w:cs="Times New Roman"/>
                <w:sz w:val="24"/>
                <w:szCs w:val="24"/>
              </w:rPr>
              <w:instrText xml:space="preserve"> ADDIN ZOTERO_ITEM CSL_CITATION {"citationID":"86kn3Iba","properties":{"formattedCitation":"(Ansari et al., 2024)","plainCitation":"(Ansari et al., 2024)","noteIndex":0},"citationItems":[{"id":2029,"uris":["http://zotero.org/users/local/c7BXvGUJ/items/XBW6JAWR"],"itemData":{"id":2029,"type":"article-journal","container-title":"New Zealand Journal of Crop and Horticultural Science","note":"publisher: Taylor &amp; Francis","page":"1–43","source":"Google Scholar","title":"Breeding 4.0 vis-à-vis application of artificial intelligence (AI) in crop improvement: an overview","title-short":"Breeding 4.0 vis-à-vis application of artificial intelligence (AI) in crop improvement","author":[{"family":"Ansari","given":"Rounaq"},{"family":"Manna","given":"Anindita"},{"family":"Hazra","given":"Soham"},{"family":"Bose","given":"Suvojit"},{"family":"Chatterjee","given":"Avishek"},{"family":"Sen","given":"Poulomi"}],"issued":{"date-parts":[["2024"]]}}}],"schema":"https://github.com/citation-style-language/schema/raw/master/csl-citation.json"} </w:instrText>
            </w:r>
            <w:r>
              <w:rPr>
                <w:rFonts w:eastAsia="Times New Roman" w:hAnsi="Times New Roman" w:cs="Times New Roman"/>
                <w:sz w:val="24"/>
                <w:szCs w:val="24"/>
              </w:rPr>
              <w:fldChar w:fldCharType="separate"/>
            </w:r>
            <w:r w:rsidR="002B56C9" w:rsidRPr="002B56C9">
              <w:rPr>
                <w:rFonts w:ascii="Times New Roman" w:hAnsi="Times New Roman" w:cs="Times New Roman"/>
                <w:sz w:val="24"/>
              </w:rPr>
              <w:t>(Ansari et al., 2024)</w:t>
            </w:r>
            <w:r>
              <w:rPr>
                <w:rFonts w:eastAsia="Times New Roman" w:hAnsi="Times New Roman" w:cs="Times New Roman"/>
                <w:sz w:val="24"/>
                <w:szCs w:val="24"/>
              </w:rPr>
              <w:fldChar w:fldCharType="end"/>
            </w:r>
          </w:p>
        </w:tc>
      </w:tr>
      <w:tr w:rsidR="00EA7786" w:rsidRPr="004E4285" w14:paraId="65145627" w14:textId="77777777" w:rsidTr="00DD1098">
        <w:tc>
          <w:tcPr>
            <w:tcW w:w="0" w:type="auto"/>
            <w:hideMark/>
          </w:tcPr>
          <w:p w14:paraId="040611E9" w14:textId="77777777" w:rsidR="008C4E84" w:rsidRPr="004E4285" w:rsidRDefault="00B77DA9" w:rsidP="00DD109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Disease d</w:t>
            </w:r>
            <w:r w:rsidR="008C4E84" w:rsidRPr="004E4285">
              <w:rPr>
                <w:rFonts w:ascii="Times New Roman" w:eastAsia="Times New Roman" w:hAnsi="Times New Roman" w:cs="Times New Roman"/>
                <w:sz w:val="24"/>
                <w:szCs w:val="24"/>
              </w:rPr>
              <w:t>etection</w:t>
            </w:r>
          </w:p>
        </w:tc>
        <w:tc>
          <w:tcPr>
            <w:tcW w:w="0" w:type="auto"/>
            <w:hideMark/>
          </w:tcPr>
          <w:p w14:paraId="77E9CF2A" w14:textId="77777777" w:rsidR="008C4E84" w:rsidRPr="004E4285" w:rsidRDefault="008C4E84" w:rsidP="00DD1098">
            <w:pPr>
              <w:jc w:val="both"/>
              <w:rPr>
                <w:rFonts w:ascii="Times New Roman" w:eastAsia="Times New Roman" w:hAnsi="Times New Roman" w:cs="Times New Roman"/>
                <w:sz w:val="24"/>
                <w:szCs w:val="24"/>
              </w:rPr>
            </w:pPr>
            <w:r w:rsidRPr="004E4285">
              <w:rPr>
                <w:rFonts w:ascii="Times New Roman" w:eastAsia="Times New Roman" w:hAnsi="Times New Roman" w:cs="Times New Roman"/>
                <w:sz w:val="24"/>
                <w:szCs w:val="24"/>
              </w:rPr>
              <w:t>Detects crop diseases early</w:t>
            </w:r>
          </w:p>
        </w:tc>
        <w:tc>
          <w:tcPr>
            <w:tcW w:w="0" w:type="auto"/>
            <w:hideMark/>
          </w:tcPr>
          <w:p w14:paraId="5FBD6EF3" w14:textId="77777777" w:rsidR="008C4E84" w:rsidRPr="00EA7786" w:rsidRDefault="00EA7786" w:rsidP="00EA7786">
            <w:pPr>
              <w:pStyle w:val="NormalWeb"/>
            </w:pPr>
            <w:r>
              <w:rPr>
                <w:noProof/>
              </w:rPr>
              <w:drawing>
                <wp:anchor distT="0" distB="0" distL="114300" distR="114300" simplePos="0" relativeHeight="251659264" behindDoc="1" locked="0" layoutInCell="1" allowOverlap="1" wp14:anchorId="57F545A8" wp14:editId="777E35D7">
                  <wp:simplePos x="0" y="0"/>
                  <wp:positionH relativeFrom="column">
                    <wp:posOffset>5080</wp:posOffset>
                  </wp:positionH>
                  <wp:positionV relativeFrom="paragraph">
                    <wp:posOffset>-655320</wp:posOffset>
                  </wp:positionV>
                  <wp:extent cx="1924050" cy="1124585"/>
                  <wp:effectExtent l="19050" t="0" r="0" b="0"/>
                  <wp:wrapTight wrapText="bothSides">
                    <wp:wrapPolygon edited="0">
                      <wp:start x="-214" y="0"/>
                      <wp:lineTo x="-214" y="21222"/>
                      <wp:lineTo x="21600" y="21222"/>
                      <wp:lineTo x="21600" y="0"/>
                      <wp:lineTo x="-214"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srcRect/>
                          <a:stretch>
                            <a:fillRect/>
                          </a:stretch>
                        </pic:blipFill>
                        <pic:spPr bwMode="auto">
                          <a:xfrm>
                            <a:off x="0" y="0"/>
                            <a:ext cx="1924050" cy="1124585"/>
                          </a:xfrm>
                          <a:prstGeom prst="rect">
                            <a:avLst/>
                          </a:prstGeom>
                          <a:noFill/>
                          <a:ln w="9525">
                            <a:noFill/>
                            <a:miter lim="800000"/>
                            <a:headEnd/>
                            <a:tailEnd/>
                          </a:ln>
                        </pic:spPr>
                      </pic:pic>
                    </a:graphicData>
                  </a:graphic>
                </wp:anchor>
              </w:drawing>
            </w:r>
          </w:p>
        </w:tc>
        <w:tc>
          <w:tcPr>
            <w:tcW w:w="0" w:type="auto"/>
            <w:hideMark/>
          </w:tcPr>
          <w:p w14:paraId="01564150" w14:textId="77777777" w:rsidR="008C4E84" w:rsidRPr="004E4285" w:rsidRDefault="00C10B0D" w:rsidP="00DD1098">
            <w:pPr>
              <w:jc w:val="both"/>
              <w:rPr>
                <w:rFonts w:ascii="Times New Roman" w:eastAsia="Times New Roman" w:hAnsi="Times New Roman" w:cs="Times New Roman"/>
                <w:sz w:val="24"/>
                <w:szCs w:val="24"/>
              </w:rPr>
            </w:pPr>
            <w:r>
              <w:rPr>
                <w:rFonts w:eastAsia="Times New Roman" w:hAnsi="Times New Roman" w:cs="Times New Roman"/>
                <w:sz w:val="24"/>
                <w:szCs w:val="24"/>
              </w:rPr>
              <w:fldChar w:fldCharType="begin"/>
            </w:r>
            <w:r w:rsidR="002B56C9">
              <w:rPr>
                <w:rFonts w:ascii="Times New Roman" w:eastAsia="Times New Roman" w:hAnsi="Times New Roman" w:cs="Times New Roman"/>
                <w:sz w:val="24"/>
                <w:szCs w:val="24"/>
              </w:rPr>
              <w:instrText xml:space="preserve"> ADDIN ZOTERO_ITEM CSL_CITATION {"citationID":"ilhivDOI","properties":{"formattedCitation":"(Abdullah et al., 2023)","plainCitation":"(Abdullah et al., 2023)","noteIndex":0},"citationItems":[{"id":2030,"uris":["http://zotero.org/users/local/c7BXvGUJ/items/UAMJ9DCW"],"itemData":{"id":2030,"type":"article-journal","container-title":"Remote Sensing Applications: Society and Environment","note":"publisher: Elsevier","page":"100996","source":"Google Scholar","title":"Present and future scopes and challenges of plant pest and disease (P&amp;D) monitoring: Remote sensing, image processing, and artificial intelligence perspectives","title-short":"Present and future scopes and challenges of plant pest and disease (P&amp;D) monitoring","volume":"32","author":[{"family":"Abdullah","given":"Hasan M."},{"family":"Mohana","given":"Nusrat T."},{"family":"Khan","given":"Bhoktear M."},{"family":"Ahmed","given":"Syed M."},{"family":"Hossain","given":"Maruf"},{"family":"Islam","given":"KH Shakibul"},{"family":"Redoy","given":"Mahadi H."},{"family":"Ferdush","given":"Jannatul"},{"family":"Bhuiyan","given":"MAHB"},{"family":"Hossain","given":"Motaher M."}],"issued":{"date-parts":[["2023"]]}}}],"schema":"https://github.com/citation-style-language/schema/raw/master/csl-citation.json"} </w:instrText>
            </w:r>
            <w:r>
              <w:rPr>
                <w:rFonts w:eastAsia="Times New Roman" w:hAnsi="Times New Roman" w:cs="Times New Roman"/>
                <w:sz w:val="24"/>
                <w:szCs w:val="24"/>
              </w:rPr>
              <w:fldChar w:fldCharType="separate"/>
            </w:r>
            <w:r w:rsidR="002B56C9" w:rsidRPr="002B56C9">
              <w:rPr>
                <w:rFonts w:ascii="Times New Roman" w:hAnsi="Times New Roman" w:cs="Times New Roman"/>
                <w:sz w:val="24"/>
              </w:rPr>
              <w:t>(Abdullah et al., 2023)</w:t>
            </w:r>
            <w:r>
              <w:rPr>
                <w:rFonts w:eastAsia="Times New Roman" w:hAnsi="Times New Roman" w:cs="Times New Roman"/>
                <w:sz w:val="24"/>
                <w:szCs w:val="24"/>
              </w:rPr>
              <w:fldChar w:fldCharType="end"/>
            </w:r>
          </w:p>
        </w:tc>
      </w:tr>
      <w:tr w:rsidR="00EA7786" w:rsidRPr="004E4285" w14:paraId="16711307" w14:textId="77777777" w:rsidTr="00DD1098">
        <w:tc>
          <w:tcPr>
            <w:tcW w:w="0" w:type="auto"/>
            <w:hideMark/>
          </w:tcPr>
          <w:p w14:paraId="583A09EF" w14:textId="77777777" w:rsidR="008C4E84" w:rsidRPr="004E4285" w:rsidRDefault="008C4E84" w:rsidP="00DD1098">
            <w:pPr>
              <w:jc w:val="both"/>
              <w:rPr>
                <w:rFonts w:ascii="Times New Roman" w:eastAsia="Times New Roman" w:hAnsi="Times New Roman" w:cs="Times New Roman"/>
                <w:sz w:val="24"/>
                <w:szCs w:val="24"/>
              </w:rPr>
            </w:pPr>
            <w:r w:rsidRPr="004E4285">
              <w:rPr>
                <w:rFonts w:ascii="Times New Roman" w:eastAsia="Times New Roman" w:hAnsi="Times New Roman" w:cs="Times New Roman"/>
                <w:sz w:val="24"/>
                <w:szCs w:val="24"/>
              </w:rPr>
              <w:t xml:space="preserve">Automated </w:t>
            </w:r>
            <w:r w:rsidR="00B77DA9" w:rsidRPr="004E4285">
              <w:rPr>
                <w:rFonts w:ascii="Times New Roman" w:eastAsia="Times New Roman" w:hAnsi="Times New Roman" w:cs="Times New Roman"/>
                <w:sz w:val="24"/>
                <w:szCs w:val="24"/>
              </w:rPr>
              <w:t>weather stations</w:t>
            </w:r>
          </w:p>
        </w:tc>
        <w:tc>
          <w:tcPr>
            <w:tcW w:w="0" w:type="auto"/>
            <w:hideMark/>
          </w:tcPr>
          <w:p w14:paraId="459BED1E" w14:textId="77777777" w:rsidR="008C4E84" w:rsidRPr="004E4285" w:rsidRDefault="008C4E84" w:rsidP="00DD1098">
            <w:pPr>
              <w:jc w:val="both"/>
              <w:rPr>
                <w:rFonts w:ascii="Times New Roman" w:eastAsia="Times New Roman" w:hAnsi="Times New Roman" w:cs="Times New Roman"/>
                <w:sz w:val="24"/>
                <w:szCs w:val="24"/>
              </w:rPr>
            </w:pPr>
            <w:r w:rsidRPr="004E4285">
              <w:rPr>
                <w:rFonts w:ascii="Times New Roman" w:eastAsia="Times New Roman" w:hAnsi="Times New Roman" w:cs="Times New Roman"/>
                <w:sz w:val="24"/>
                <w:szCs w:val="24"/>
              </w:rPr>
              <w:t>Monitors microclimate changes</w:t>
            </w:r>
          </w:p>
        </w:tc>
        <w:tc>
          <w:tcPr>
            <w:tcW w:w="0" w:type="auto"/>
            <w:hideMark/>
          </w:tcPr>
          <w:p w14:paraId="09E462D5" w14:textId="77777777" w:rsidR="008C4E84" w:rsidRPr="004E4285" w:rsidRDefault="00EA7786" w:rsidP="00DD1098">
            <w:pPr>
              <w:jc w:val="both"/>
              <w:rPr>
                <w:rFonts w:ascii="Times New Roman" w:eastAsia="Times New Roman" w:hAnsi="Times New Roman" w:cs="Times New Roman"/>
                <w:sz w:val="24"/>
                <w:szCs w:val="24"/>
              </w:rPr>
            </w:pPr>
            <w:r>
              <w:rPr>
                <w:rFonts w:eastAsia="Times New Roman" w:hAnsi="Times New Roman" w:cs="Times New Roman"/>
                <w:noProof/>
                <w:sz w:val="24"/>
                <w:szCs w:val="24"/>
              </w:rPr>
              <w:drawing>
                <wp:inline distT="0" distB="0" distL="0" distR="0" wp14:anchorId="3FE463F4" wp14:editId="37DB6261">
                  <wp:extent cx="1790700" cy="1087491"/>
                  <wp:effectExtent l="19050" t="0" r="0" b="0"/>
                  <wp:docPr id="28" name="Picture 28" descr="C:\Users\Azmirul Hoque\OneDrive\Desktop\511169_1_En_10_Fig1_HT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zmirul Hoque\OneDrive\Desktop\511169_1_En_10_Fig1_HTML.png"/>
                          <pic:cNvPicPr>
                            <a:picLocks noChangeAspect="1" noChangeArrowheads="1"/>
                          </pic:cNvPicPr>
                        </pic:nvPicPr>
                        <pic:blipFill>
                          <a:blip r:embed="rId11" cstate="print"/>
                          <a:srcRect/>
                          <a:stretch>
                            <a:fillRect/>
                          </a:stretch>
                        </pic:blipFill>
                        <pic:spPr bwMode="auto">
                          <a:xfrm>
                            <a:off x="0" y="0"/>
                            <a:ext cx="1790700" cy="1087491"/>
                          </a:xfrm>
                          <a:prstGeom prst="rect">
                            <a:avLst/>
                          </a:prstGeom>
                          <a:noFill/>
                          <a:ln w="9525">
                            <a:noFill/>
                            <a:miter lim="800000"/>
                            <a:headEnd/>
                            <a:tailEnd/>
                          </a:ln>
                        </pic:spPr>
                      </pic:pic>
                    </a:graphicData>
                  </a:graphic>
                </wp:inline>
              </w:drawing>
            </w:r>
          </w:p>
        </w:tc>
        <w:tc>
          <w:tcPr>
            <w:tcW w:w="0" w:type="auto"/>
            <w:hideMark/>
          </w:tcPr>
          <w:p w14:paraId="19B02B12" w14:textId="77777777" w:rsidR="008C4E84" w:rsidRPr="004E4285" w:rsidRDefault="00C10B0D" w:rsidP="00DD1098">
            <w:pPr>
              <w:jc w:val="both"/>
              <w:rPr>
                <w:rFonts w:ascii="Times New Roman" w:eastAsia="Times New Roman" w:hAnsi="Times New Roman" w:cs="Times New Roman"/>
                <w:sz w:val="24"/>
                <w:szCs w:val="24"/>
              </w:rPr>
            </w:pPr>
            <w:r>
              <w:rPr>
                <w:rFonts w:eastAsia="Times New Roman" w:hAnsi="Times New Roman" w:cs="Times New Roman"/>
                <w:sz w:val="24"/>
                <w:szCs w:val="24"/>
              </w:rPr>
              <w:fldChar w:fldCharType="begin"/>
            </w:r>
            <w:r w:rsidR="00760FAC">
              <w:rPr>
                <w:rFonts w:ascii="Times New Roman" w:eastAsia="Times New Roman" w:hAnsi="Times New Roman" w:cs="Times New Roman"/>
                <w:sz w:val="24"/>
                <w:szCs w:val="24"/>
              </w:rPr>
              <w:instrText xml:space="preserve"> ADDIN ZOTERO_ITEM CSL_CITATION {"citationID":"zbnxBAr1","properties":{"formattedCitation":"(Arora &amp; Gautam, 2022)","plainCitation":"(Arora &amp; Gautam, 2022)","noteIndex":0},"citationItems":[{"id":2034,"uris":["http://zotero.org/users/local/c7BXvGUJ/items/5TJVWTBW"],"itemData":{"id":2034,"type":"chapter","container-title":"IoT for Sustainable Smart Cities and Society","page":"227–243","publisher":"Springer","source":"Google Scholar","title":"Automated Weather Monitoring Station Based on IoT for Smart Cities","URL":"https://link.springer.com/chapter/10.1007/978-3-030-89554-9_10","author":[{"family":"Arora","given":"Shaifali M."},{"family":"Gautam","given":"Mishti"}],"accessed":{"date-parts":[["2025",3,7]]},"issued":{"date-parts":[["2022"]]}}}],"schema":"https://github.com/citation-style-language/schema/raw/master/csl-citation.json"} </w:instrText>
            </w:r>
            <w:r>
              <w:rPr>
                <w:rFonts w:eastAsia="Times New Roman" w:hAnsi="Times New Roman" w:cs="Times New Roman"/>
                <w:sz w:val="24"/>
                <w:szCs w:val="24"/>
              </w:rPr>
              <w:fldChar w:fldCharType="separate"/>
            </w:r>
            <w:r w:rsidR="00760FAC" w:rsidRPr="00760FAC">
              <w:rPr>
                <w:rFonts w:ascii="Times New Roman" w:hAnsi="Times New Roman" w:cs="Times New Roman"/>
                <w:sz w:val="24"/>
              </w:rPr>
              <w:t>(Arora &amp; Gautam, 2022)</w:t>
            </w:r>
            <w:r>
              <w:rPr>
                <w:rFonts w:eastAsia="Times New Roman" w:hAnsi="Times New Roman" w:cs="Times New Roman"/>
                <w:sz w:val="24"/>
                <w:szCs w:val="24"/>
              </w:rPr>
              <w:fldChar w:fldCharType="end"/>
            </w:r>
          </w:p>
        </w:tc>
      </w:tr>
      <w:tr w:rsidR="00EA7786" w:rsidRPr="004E4285" w14:paraId="73176936" w14:textId="77777777" w:rsidTr="00DD1098">
        <w:tc>
          <w:tcPr>
            <w:tcW w:w="0" w:type="auto"/>
            <w:hideMark/>
          </w:tcPr>
          <w:p w14:paraId="0AF3C3F2" w14:textId="77777777" w:rsidR="008C4E84" w:rsidRPr="004E4285" w:rsidRDefault="008C4E84" w:rsidP="00DD1098">
            <w:pPr>
              <w:jc w:val="both"/>
              <w:rPr>
                <w:rFonts w:ascii="Times New Roman" w:eastAsia="Times New Roman" w:hAnsi="Times New Roman" w:cs="Times New Roman"/>
                <w:sz w:val="24"/>
                <w:szCs w:val="24"/>
              </w:rPr>
            </w:pPr>
            <w:r w:rsidRPr="004E4285">
              <w:rPr>
                <w:rFonts w:ascii="Times New Roman" w:eastAsia="Times New Roman" w:hAnsi="Times New Roman" w:cs="Times New Roman"/>
                <w:sz w:val="24"/>
                <w:szCs w:val="24"/>
              </w:rPr>
              <w:t xml:space="preserve">Yield </w:t>
            </w:r>
            <w:r w:rsidR="00B77DA9" w:rsidRPr="004E4285">
              <w:rPr>
                <w:rFonts w:ascii="Times New Roman" w:eastAsia="Times New Roman" w:hAnsi="Times New Roman" w:cs="Times New Roman"/>
                <w:sz w:val="24"/>
                <w:szCs w:val="24"/>
              </w:rPr>
              <w:t>prediction models</w:t>
            </w:r>
          </w:p>
        </w:tc>
        <w:tc>
          <w:tcPr>
            <w:tcW w:w="0" w:type="auto"/>
            <w:hideMark/>
          </w:tcPr>
          <w:p w14:paraId="44B0CA92" w14:textId="77777777" w:rsidR="008C4E84" w:rsidRPr="004E4285" w:rsidRDefault="008C4E84" w:rsidP="00DD1098">
            <w:pPr>
              <w:jc w:val="both"/>
              <w:rPr>
                <w:rFonts w:ascii="Times New Roman" w:eastAsia="Times New Roman" w:hAnsi="Times New Roman" w:cs="Times New Roman"/>
                <w:sz w:val="24"/>
                <w:szCs w:val="24"/>
              </w:rPr>
            </w:pPr>
            <w:r w:rsidRPr="004E4285">
              <w:rPr>
                <w:rFonts w:ascii="Times New Roman" w:eastAsia="Times New Roman" w:hAnsi="Times New Roman" w:cs="Times New Roman"/>
                <w:sz w:val="24"/>
                <w:szCs w:val="24"/>
              </w:rPr>
              <w:t>Estimates crop production based on conditions</w:t>
            </w:r>
          </w:p>
        </w:tc>
        <w:tc>
          <w:tcPr>
            <w:tcW w:w="0" w:type="auto"/>
            <w:hideMark/>
          </w:tcPr>
          <w:p w14:paraId="4D580A98" w14:textId="77777777" w:rsidR="008C4E84" w:rsidRPr="004E4285" w:rsidRDefault="00EA7786" w:rsidP="00DD1098">
            <w:pPr>
              <w:jc w:val="both"/>
              <w:rPr>
                <w:rFonts w:ascii="Times New Roman" w:eastAsia="Times New Roman" w:hAnsi="Times New Roman" w:cs="Times New Roman"/>
                <w:sz w:val="24"/>
                <w:szCs w:val="24"/>
              </w:rPr>
            </w:pPr>
            <w:r>
              <w:rPr>
                <w:rFonts w:eastAsia="Times New Roman" w:hAnsi="Times New Roman" w:cs="Times New Roman"/>
                <w:noProof/>
                <w:sz w:val="24"/>
                <w:szCs w:val="24"/>
              </w:rPr>
              <w:drawing>
                <wp:inline distT="0" distB="0" distL="0" distR="0" wp14:anchorId="7659FBCD" wp14:editId="751DDC22">
                  <wp:extent cx="1962150" cy="1475292"/>
                  <wp:effectExtent l="19050" t="0" r="0" b="0"/>
                  <wp:docPr id="29" name="Picture 29" descr="C:\Users\Azmirul Hoque\OneDrive\Desktop\fpls-15-1417912-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zmirul Hoque\OneDrive\Desktop\fpls-15-1417912-g001.png"/>
                          <pic:cNvPicPr>
                            <a:picLocks noChangeAspect="1" noChangeArrowheads="1"/>
                          </pic:cNvPicPr>
                        </pic:nvPicPr>
                        <pic:blipFill>
                          <a:blip r:embed="rId12" cstate="print">
                            <a:clrChange>
                              <a:clrFrom>
                                <a:srgbClr val="ACCBDD"/>
                              </a:clrFrom>
                              <a:clrTo>
                                <a:srgbClr val="ACCBDD">
                                  <a:alpha val="0"/>
                                </a:srgbClr>
                              </a:clrTo>
                            </a:clrChange>
                          </a:blip>
                          <a:srcRect/>
                          <a:stretch>
                            <a:fillRect/>
                          </a:stretch>
                        </pic:blipFill>
                        <pic:spPr bwMode="auto">
                          <a:xfrm>
                            <a:off x="0" y="0"/>
                            <a:ext cx="1963013" cy="1475941"/>
                          </a:xfrm>
                          <a:prstGeom prst="rect">
                            <a:avLst/>
                          </a:prstGeom>
                          <a:noFill/>
                          <a:ln w="9525">
                            <a:noFill/>
                            <a:miter lim="800000"/>
                            <a:headEnd/>
                            <a:tailEnd/>
                          </a:ln>
                        </pic:spPr>
                      </pic:pic>
                    </a:graphicData>
                  </a:graphic>
                </wp:inline>
              </w:drawing>
            </w:r>
          </w:p>
        </w:tc>
        <w:tc>
          <w:tcPr>
            <w:tcW w:w="0" w:type="auto"/>
            <w:hideMark/>
          </w:tcPr>
          <w:p w14:paraId="459B54F7" w14:textId="77777777" w:rsidR="008C4E84" w:rsidRPr="004E4285" w:rsidRDefault="00C10B0D" w:rsidP="00DD1098">
            <w:pPr>
              <w:jc w:val="both"/>
              <w:rPr>
                <w:rFonts w:ascii="Times New Roman" w:eastAsia="Times New Roman" w:hAnsi="Times New Roman" w:cs="Times New Roman"/>
                <w:sz w:val="24"/>
                <w:szCs w:val="24"/>
              </w:rPr>
            </w:pPr>
            <w:r>
              <w:rPr>
                <w:rFonts w:eastAsia="Times New Roman" w:hAnsi="Times New Roman" w:cs="Times New Roman"/>
                <w:sz w:val="24"/>
                <w:szCs w:val="24"/>
              </w:rPr>
              <w:fldChar w:fldCharType="begin"/>
            </w:r>
            <w:r w:rsidR="00760FAC">
              <w:rPr>
                <w:rFonts w:ascii="Times New Roman" w:eastAsia="Times New Roman" w:hAnsi="Times New Roman" w:cs="Times New Roman"/>
                <w:sz w:val="24"/>
                <w:szCs w:val="24"/>
              </w:rPr>
              <w:instrText xml:space="preserve"> ADDIN ZOTERO_ITEM CSL_CITATION {"citationID":"KDdijp0l","properties":{"formattedCitation":"(Agarwal &amp; Tarar, 2021)","plainCitation":"(Agarwal &amp; Tarar, 2021)","noteIndex":0},"citationItems":[{"id":2036,"uris":["http://zotero.org/users/local/c7BXvGUJ/items/4SKR9I3P"],"itemData":{"id":2036,"type":"paper-conference","container-title":"Journal of Physics: Conference Series","note":"issue: 1","page":"012012","publisher":"IOP Publishing","source":"Google Scholar","title":"A hybrid approach for crop yield prediction using machine learning and deep learning algorithms","URL":"https://iopscience.iop.org/article/10.1088/1742-6596/1714/1/012012/meta","volume":"1714","author":[{"family":"Agarwal","given":"Sonal"},{"family":"Tarar","given":"Sandhya"}],"accessed":{"date-parts":[["2025",3,7]]},"issued":{"date-parts":[["2021"]]}}}],"schema":"https://github.com/citation-style-language/schema/raw/master/csl-citation.json"} </w:instrText>
            </w:r>
            <w:r>
              <w:rPr>
                <w:rFonts w:eastAsia="Times New Roman" w:hAnsi="Times New Roman" w:cs="Times New Roman"/>
                <w:sz w:val="24"/>
                <w:szCs w:val="24"/>
              </w:rPr>
              <w:fldChar w:fldCharType="separate"/>
            </w:r>
            <w:r w:rsidR="00760FAC" w:rsidRPr="00760FAC">
              <w:rPr>
                <w:rFonts w:ascii="Times New Roman" w:hAnsi="Times New Roman" w:cs="Times New Roman"/>
                <w:sz w:val="24"/>
              </w:rPr>
              <w:t>(Agarwal &amp; Tarar, 2021)</w:t>
            </w:r>
            <w:r>
              <w:rPr>
                <w:rFonts w:eastAsia="Times New Roman" w:hAnsi="Times New Roman" w:cs="Times New Roman"/>
                <w:sz w:val="24"/>
                <w:szCs w:val="24"/>
              </w:rPr>
              <w:fldChar w:fldCharType="end"/>
            </w:r>
          </w:p>
        </w:tc>
      </w:tr>
    </w:tbl>
    <w:p w14:paraId="642C2285" w14:textId="77777777" w:rsidR="00D37142" w:rsidRPr="00914B84" w:rsidRDefault="00D37142" w:rsidP="00914B84">
      <w:pPr>
        <w:spacing w:after="0"/>
        <w:jc w:val="both"/>
        <w:rPr>
          <w:rFonts w:hAnsi="Times New Roman" w:cs="Times New Roman"/>
          <w:sz w:val="24"/>
          <w:szCs w:val="24"/>
        </w:rPr>
      </w:pPr>
    </w:p>
    <w:p w14:paraId="0C35235C" w14:textId="77777777" w:rsidR="008C1584" w:rsidRDefault="0001664C" w:rsidP="00914B84">
      <w:pPr>
        <w:spacing w:after="0"/>
        <w:jc w:val="both"/>
        <w:rPr>
          <w:rFonts w:hAnsi="Times New Roman" w:cs="Times New Roman"/>
          <w:b/>
          <w:sz w:val="24"/>
          <w:szCs w:val="24"/>
        </w:rPr>
      </w:pPr>
      <w:r>
        <w:rPr>
          <w:rFonts w:hAnsi="Times New Roman" w:cs="Times New Roman"/>
          <w:b/>
          <w:sz w:val="24"/>
          <w:szCs w:val="24"/>
        </w:rPr>
        <w:t>5</w:t>
      </w:r>
      <w:r w:rsidR="00424BD8" w:rsidRPr="00914B84">
        <w:rPr>
          <w:rFonts w:hAnsi="Times New Roman" w:cs="Times New Roman"/>
          <w:b/>
          <w:sz w:val="24"/>
          <w:szCs w:val="24"/>
        </w:rPr>
        <w:t>.3 Precision Agriculture and Smart Irrigation</w:t>
      </w:r>
    </w:p>
    <w:p w14:paraId="6D9A2822" w14:textId="77777777" w:rsidR="00D37142" w:rsidRPr="00914B84" w:rsidRDefault="00D37142" w:rsidP="00914B84">
      <w:pPr>
        <w:spacing w:after="0"/>
        <w:jc w:val="both"/>
        <w:rPr>
          <w:rFonts w:hAnsi="Times New Roman" w:cs="Times New Roman"/>
          <w:sz w:val="24"/>
          <w:szCs w:val="24"/>
        </w:rPr>
      </w:pPr>
    </w:p>
    <w:p w14:paraId="4E028488" w14:textId="77777777" w:rsidR="00EA477E" w:rsidRPr="00EA477E" w:rsidRDefault="00EA477E" w:rsidP="00EA477E">
      <w:pPr>
        <w:spacing w:after="0" w:line="240" w:lineRule="auto"/>
        <w:jc w:val="both"/>
        <w:rPr>
          <w:sz w:val="24"/>
          <w:szCs w:val="24"/>
        </w:rPr>
      </w:pPr>
      <w:r w:rsidRPr="00EA477E">
        <w:rPr>
          <w:rFonts w:hAnsi="Times New Roman" w:cs="Times New Roman"/>
          <w:sz w:val="24"/>
          <w:szCs w:val="24"/>
        </w:rPr>
        <w:t xml:space="preserve">Precision agriculture uses AI-driven analytics and IoT monitoring technologies to optimize the use of resources, enhance productivity, and minimize environmental impacts. AI- and remote-sensing-based smart irrigation systems help farmers manage water resources optimally in uncertain climatic conditions. AI-driven soil moisture monitoring uses IoT-enabled technology to monitor soil moisture continuously, suggesting accurate watering advice </w:t>
      </w:r>
      <w:r w:rsidR="00C10B0D" w:rsidRPr="00EA477E">
        <w:rPr>
          <w:rFonts w:hAnsi="Times New Roman" w:cs="Times New Roman"/>
          <w:sz w:val="24"/>
          <w:szCs w:val="24"/>
        </w:rPr>
        <w:fldChar w:fldCharType="begin"/>
      </w:r>
      <w:r w:rsidR="00165F41" w:rsidRPr="00EA477E">
        <w:rPr>
          <w:rFonts w:hAnsi="Times New Roman" w:cs="Times New Roman"/>
          <w:sz w:val="24"/>
          <w:szCs w:val="24"/>
        </w:rPr>
        <w:instrText xml:space="preserve"> ADDIN ZOTERO_ITEM CSL_CITATION {"citationID":"4tOw8FWN","properties":{"formattedCitation":"(Fuentes-Pe\\uc0\\u241{}ailillo et al., 2024)","plainCitation":"(Fuentes-Peñailillo et al., 2024)","noteIndex":0},"citationItems":[{"id":1440,"uris":["http://zotero.org/users/local/c7BXvGUJ/items/2KSGJ6QK"],"itemData":{"id":1440,"type":"article-journal","container-title":"Journal of Sensor and Actuator Networks","issue":"4","note":"publisher: MDPI","page":"39","source":"Google Scholar","title":"Transformative technologies in digital agriculture: Leveraging Internet of Things, remote sensing, and artificial intelligence for smart crop management","title-short":"Transformative technologies in digital agriculture","volume":"13","author":[{"family":"Fuentes-Peñailillo","given":"Fernando"},{"family":"Gutter","given":"Karen"},{"family":"Vega","given":"Ricardo"},{"family":"Silva","given":"Gilda Carrasco"}],"issued":{"date-parts":[["2024"]]}}}],"schema":"https://github.com/citation-style-language/schema/raw/master/csl-citation.json"} </w:instrText>
      </w:r>
      <w:r w:rsidR="00C10B0D" w:rsidRPr="00EA477E">
        <w:rPr>
          <w:rFonts w:hAnsi="Times New Roman" w:cs="Times New Roman"/>
          <w:sz w:val="24"/>
          <w:szCs w:val="24"/>
        </w:rPr>
        <w:fldChar w:fldCharType="separate"/>
      </w:r>
      <w:r w:rsidR="00165F41" w:rsidRPr="00EA477E">
        <w:rPr>
          <w:rFonts w:hAnsi="Times New Roman" w:cs="Times New Roman"/>
          <w:sz w:val="24"/>
          <w:szCs w:val="24"/>
        </w:rPr>
        <w:t>(Fuentes-Peñailillo et al., 2024)</w:t>
      </w:r>
      <w:r w:rsidR="00C10B0D" w:rsidRPr="00EA477E">
        <w:rPr>
          <w:rFonts w:hAnsi="Times New Roman" w:cs="Times New Roman"/>
          <w:sz w:val="24"/>
          <w:szCs w:val="24"/>
        </w:rPr>
        <w:fldChar w:fldCharType="end"/>
      </w:r>
      <w:r w:rsidR="00424BD8" w:rsidRPr="00EA477E">
        <w:rPr>
          <w:rFonts w:hAnsi="Times New Roman" w:cs="Times New Roman"/>
          <w:sz w:val="24"/>
          <w:szCs w:val="24"/>
        </w:rPr>
        <w:t xml:space="preserve">. </w:t>
      </w:r>
      <w:r w:rsidRPr="00EA477E">
        <w:rPr>
          <w:sz w:val="24"/>
          <w:szCs w:val="24"/>
        </w:rPr>
        <w:t xml:space="preserve">ML models forecast soil desiccation rates for improved water allocation. Satellite and drone imagery is used by remote sensing technologies to identify early indications of drought stress in crops. DL models and hyperspectral imaging evaluate leaf pigmentation variability, canopy </w:t>
      </w:r>
      <w:r w:rsidRPr="00EA477E">
        <w:rPr>
          <w:sz w:val="24"/>
          <w:szCs w:val="24"/>
        </w:rPr>
        <w:lastRenderedPageBreak/>
        <w:t>temperature, and indicators of water stress. Cloud-based AI solutions give farmers drought warnings for immediate action.</w:t>
      </w:r>
    </w:p>
    <w:p w14:paraId="51A329B3" w14:textId="77777777" w:rsidR="00EA477E" w:rsidRPr="00EA477E" w:rsidRDefault="00EA477E" w:rsidP="00EA477E">
      <w:pPr>
        <w:pStyle w:val="NormalWeb"/>
        <w:jc w:val="both"/>
      </w:pPr>
      <w:r w:rsidRPr="00EA477E">
        <w:t xml:space="preserve">AI-based irrigation optimization for water efficiency modulates the flow of water according to current agriculture requirements, weather conditions, and land quality </w:t>
      </w:r>
      <w:r w:rsidR="00C10B0D" w:rsidRPr="00EA477E">
        <w:fldChar w:fldCharType="begin"/>
      </w:r>
      <w:r w:rsidR="00165F41" w:rsidRPr="00EA477E">
        <w:instrText xml:space="preserve"> ADDIN ZOTERO_ITEM CSL_CITATION {"citationID":"QkN0hcUk","properties":{"formattedCitation":"(Wei et al., 2024)","plainCitation":"(Wei et al., 2024)","noteIndex":0},"citationItems":[{"id":2008,"uris":["http://zotero.org/users/local/c7BXvGUJ/items/LJMAMZIP"],"itemData":{"id":2008,"type":"article-journal","abstract":"Abstract\n            \n              Protagonists allege that artificial intelligence (AI) is revolutionising contemporaneous mindscapes. Here, we authoritatively review the \n              status quo \n              of AI and machine learning application in irrigated agriculture, evaluating the potential of, and challenges associated with, a wide range of existential AI approaches. We contend that aspiring developers of AI irrigation systems may benefit from human-centred AI, a nascent algorithm that captures diverse end-user views, behaviours and actions, potentially facilitating refinement of proposed systems through iterative stakeholder feedback. AI-guided human–machine collaboration can streamline integration of user needs, allowing customisation towards situational farm management adaptation. Presentation of big data in intuitive, legible and actionable forms for specialists and laypeople also urgently requires attention: here, AI-explainable interpretability may help harness human expertise, enabling end-users to contribute their experience within an AI pipeline for bespoke outputs. Transfer learning holds promise in contextualising place-based AI to agroecological regions, production systems or enterprise mixes, even with limited data inputs. We find that the rate of AI scientific and software development in recent times has outpaced the evolution of adequate legal and institutional regulations, and often social, moral and ethical license to operate, revealing consumer issues associated with data ownership, legitimacy and trust. We opine that AI has great potential to elicit sustainable outcomes in food security, social innovation and environmental stewardship, albeit such potential is more likely to be realised through concurrent development of appropriate ethical, moral and legal dimensions.","container-title":"Human-Centric Intelligent Systems","DOI":"10.1007/s44230-024-00072-4","ISSN":"2667-1336","issue":"2","journalAbbreviation":"Hum-Cent Intell Syst","language":"en","page":"187-205","source":"DOI.org (Crossref)","title":"Irrigation with Artificial Intelligence: Problems, Premises, Promises","title-short":"Irrigation with Artificial Intelligence","volume":"4","author":[{"family":"Wei","given":"Hanyu"},{"family":"Xu","given":"Wen"},{"family":"Kang","given":"Byeong"},{"family":"Eisner","given":"Rowan"},{"family":"Muleke","given":"Albert"},{"family":"Rodriguez","given":"Daniel"},{"family":"deVoil","given":"Peter"},{"family":"Sadras","given":"Victor"},{"family":"Monjardino","given":"Marta"},{"family":"Harrison","given":"Matthew Tom"}],"issued":{"date-parts":[["2024",5,13]]}}}],"schema":"https://github.com/citation-style-language/schema/raw/master/csl-citation.json"} </w:instrText>
      </w:r>
      <w:r w:rsidR="00C10B0D" w:rsidRPr="00EA477E">
        <w:fldChar w:fldCharType="separate"/>
      </w:r>
      <w:r w:rsidR="00165F41" w:rsidRPr="00EA477E">
        <w:t>(Wei et al., 2024)</w:t>
      </w:r>
      <w:r w:rsidR="00C10B0D" w:rsidRPr="00EA477E">
        <w:fldChar w:fldCharType="end"/>
      </w:r>
      <w:r w:rsidR="00424BD8" w:rsidRPr="00EA477E">
        <w:t xml:space="preserve">. </w:t>
      </w:r>
      <w:r w:rsidRPr="00EA477E">
        <w:t xml:space="preserve">AI-enabled irrigation controllers apply ML concepts to decide on adequate watering schedules and rates. Cloud-hosted AI monitoring platforms allow remote access for management of farming operations by farmers. Internet of Things-enabled drip irrigation prevents wastage while providing optimal watering. </w:t>
      </w:r>
      <w:proofErr w:type="spellStart"/>
      <w:r w:rsidRPr="00EA477E">
        <w:t>NetBeat</w:t>
      </w:r>
      <w:proofErr w:type="spellEnd"/>
      <w:r w:rsidRPr="00EA477E">
        <w:t xml:space="preserve">™ applies AI to optimize and automate irrigation schedules, thereby improving water efficiency. Advantages are minimized water wastage, improved agricultural production, and sustainable agriculture through data-based water management. </w:t>
      </w:r>
      <w:r w:rsidRPr="00EA477E">
        <w:rPr>
          <w:b/>
        </w:rPr>
        <w:t>Fig. 3</w:t>
      </w:r>
      <w:r w:rsidRPr="00EA477E">
        <w:t xml:space="preserve"> shows AI-based precision agriculture and smart irrigation systems, improving crop yield by optimizing water and nutrient efficiency. It combines machine learning, IoT sensors, remote sensing, and predictive analytics to reduce water consumption by up to 40%, reduce wastage of fertilizers, and improve data-driven decision-making for efficient water and resource management.</w:t>
      </w:r>
    </w:p>
    <w:p w14:paraId="7B839F20" w14:textId="77777777" w:rsidR="00B264F5" w:rsidRPr="00B264F5" w:rsidRDefault="00B264F5" w:rsidP="00B264F5">
      <w:pPr>
        <w:spacing w:after="0"/>
        <w:jc w:val="both"/>
        <w:rPr>
          <w:rFonts w:hAnsi="Times New Roman" w:cs="Times New Roman"/>
          <w:b/>
          <w:sz w:val="24"/>
          <w:szCs w:val="24"/>
        </w:rPr>
      </w:pPr>
    </w:p>
    <w:p w14:paraId="037C8C6F" w14:textId="77777777" w:rsidR="00B264F5" w:rsidRPr="00B264F5" w:rsidRDefault="00B264F5" w:rsidP="00B264F5">
      <w:pPr>
        <w:spacing w:after="0"/>
        <w:jc w:val="both"/>
        <w:rPr>
          <w:rFonts w:hAnsi="Times New Roman" w:cs="Times New Roman"/>
          <w:b/>
          <w:sz w:val="24"/>
          <w:szCs w:val="24"/>
        </w:rPr>
      </w:pPr>
      <w:r w:rsidRPr="00B264F5">
        <w:rPr>
          <w:rFonts w:hAnsi="Times New Roman" w:cs="Times New Roman"/>
          <w:b/>
          <w:noProof/>
          <w:sz w:val="24"/>
          <w:szCs w:val="24"/>
        </w:rPr>
        <w:drawing>
          <wp:inline distT="0" distB="0" distL="0" distR="0" wp14:anchorId="1592FD83" wp14:editId="4314597D">
            <wp:extent cx="5943600" cy="2947235"/>
            <wp:effectExtent l="19050" t="0" r="0" b="0"/>
            <wp:docPr id="1" name="Picture 10" descr="C:\Users\Azmirul Hoque\OneDrive\Desktop\10462_2024_11046_Fig2_HTM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zmirul Hoque\OneDrive\Desktop\10462_2024_11046_Fig2_HTML.png"/>
                    <pic:cNvPicPr>
                      <a:picLocks noChangeAspect="1" noChangeArrowheads="1"/>
                    </pic:cNvPicPr>
                  </pic:nvPicPr>
                  <pic:blipFill>
                    <a:blip r:embed="rId13"/>
                    <a:srcRect/>
                    <a:stretch>
                      <a:fillRect/>
                    </a:stretch>
                  </pic:blipFill>
                  <pic:spPr bwMode="auto">
                    <a:xfrm>
                      <a:off x="0" y="0"/>
                      <a:ext cx="5943600" cy="2947235"/>
                    </a:xfrm>
                    <a:prstGeom prst="rect">
                      <a:avLst/>
                    </a:prstGeom>
                    <a:noFill/>
                    <a:ln w="9525">
                      <a:noFill/>
                      <a:miter lim="800000"/>
                      <a:headEnd/>
                      <a:tailEnd/>
                    </a:ln>
                  </pic:spPr>
                </pic:pic>
              </a:graphicData>
            </a:graphic>
          </wp:inline>
        </w:drawing>
      </w:r>
    </w:p>
    <w:p w14:paraId="5C2430E6" w14:textId="77777777" w:rsidR="00B264F5" w:rsidRPr="00B264F5" w:rsidRDefault="00B264F5" w:rsidP="00B264F5">
      <w:pPr>
        <w:spacing w:after="0"/>
        <w:jc w:val="both"/>
        <w:rPr>
          <w:rFonts w:hAnsi="Times New Roman" w:cs="Times New Roman"/>
          <w:b/>
          <w:sz w:val="24"/>
          <w:szCs w:val="24"/>
        </w:rPr>
      </w:pPr>
    </w:p>
    <w:p w14:paraId="7374D8B2" w14:textId="77777777" w:rsidR="00B264F5" w:rsidRPr="00B264F5" w:rsidRDefault="00B264F5" w:rsidP="00B264F5">
      <w:pPr>
        <w:spacing w:after="0"/>
        <w:jc w:val="both"/>
        <w:rPr>
          <w:rFonts w:hAnsi="Times New Roman" w:cs="Times New Roman"/>
          <w:b/>
          <w:sz w:val="24"/>
          <w:szCs w:val="24"/>
        </w:rPr>
      </w:pPr>
    </w:p>
    <w:p w14:paraId="64AA0924" w14:textId="77777777" w:rsidR="00B264F5" w:rsidRPr="00B264F5" w:rsidRDefault="00B264F5" w:rsidP="00B264F5">
      <w:pPr>
        <w:spacing w:after="0"/>
        <w:jc w:val="both"/>
        <w:rPr>
          <w:rFonts w:hAnsi="Times New Roman" w:cs="Times New Roman"/>
          <w:b/>
          <w:sz w:val="24"/>
          <w:szCs w:val="24"/>
        </w:rPr>
      </w:pPr>
    </w:p>
    <w:p w14:paraId="6A2D9A3E" w14:textId="77777777" w:rsidR="00B264F5" w:rsidRPr="00B264F5" w:rsidRDefault="002B398D" w:rsidP="00914B84">
      <w:pPr>
        <w:spacing w:after="0"/>
        <w:jc w:val="both"/>
        <w:rPr>
          <w:rFonts w:hAnsi="Times New Roman" w:cs="Times New Roman"/>
          <w:bCs/>
          <w:i/>
          <w:sz w:val="24"/>
          <w:szCs w:val="24"/>
        </w:rPr>
      </w:pPr>
      <w:r>
        <w:rPr>
          <w:rFonts w:hAnsi="Times New Roman" w:cs="Times New Roman"/>
          <w:b/>
          <w:bCs/>
          <w:sz w:val="24"/>
          <w:szCs w:val="24"/>
        </w:rPr>
        <w:t>Fig.3</w:t>
      </w:r>
      <w:r w:rsidR="00B264F5" w:rsidRPr="00B264F5">
        <w:rPr>
          <w:rFonts w:hAnsi="Times New Roman" w:cs="Times New Roman"/>
          <w:b/>
          <w:bCs/>
          <w:sz w:val="24"/>
          <w:szCs w:val="24"/>
        </w:rPr>
        <w:t xml:space="preserve">. </w:t>
      </w:r>
      <w:r w:rsidR="00B264F5" w:rsidRPr="00B264F5">
        <w:rPr>
          <w:rFonts w:hAnsi="Times New Roman" w:cs="Times New Roman"/>
          <w:bCs/>
          <w:sz w:val="24"/>
          <w:szCs w:val="24"/>
        </w:rPr>
        <w:t>Precision</w:t>
      </w:r>
      <w:r w:rsidR="00B264F5" w:rsidRPr="00B264F5">
        <w:rPr>
          <w:rFonts w:hAnsi="Times New Roman" w:cs="Times New Roman"/>
          <w:bCs/>
          <w:iCs/>
          <w:sz w:val="24"/>
          <w:szCs w:val="24"/>
        </w:rPr>
        <w:t xml:space="preserve"> agriculture and smart irrigation: AI-driven optimization </w:t>
      </w:r>
      <w:r w:rsidR="00C10B0D" w:rsidRPr="00B264F5">
        <w:rPr>
          <w:rFonts w:hAnsi="Times New Roman" w:cs="Times New Roman"/>
          <w:bCs/>
          <w:iCs/>
          <w:sz w:val="24"/>
          <w:szCs w:val="24"/>
        </w:rPr>
        <w:fldChar w:fldCharType="begin"/>
      </w:r>
      <w:r w:rsidR="00B264F5" w:rsidRPr="00B264F5">
        <w:rPr>
          <w:rFonts w:hAnsi="Times New Roman" w:cs="Times New Roman"/>
          <w:bCs/>
          <w:iCs/>
          <w:sz w:val="24"/>
          <w:szCs w:val="24"/>
        </w:rPr>
        <w:instrText xml:space="preserve"> ADDIN ZOTERO_ITEM CSL_CITATION {"citationID":"XFWRfF15","properties":{"formattedCitation":"(Duguma &amp; Bai, 2024)","plainCitation":"(Duguma &amp; Bai, 2024)","noteIndex":0},"citationItems":[{"id":1980,"uris":["http://zotero.org/users/local/c7BXvGUJ/items/4RQHR9IJ"],"itemData":{"id":1980,"type":"article-journal","abstract":"Abstract\n            Meeting the rising global food demand among limited resources necessitates transformative agricultural innovations. The Internet of Things (IoT) emerges as a pivotal technology in modern agriculture, offering data-driven solutions to optimize productivity and sustainability. This review provides a focused exploration of IoT’s transformative role in agriculture, analyzing its integration with big data, real-time monitoring, and precision farming practices. Key insights include global market trends, projections for IoT adoption in agriculture by 2030, and advancements in IoT-related technologies shaping the future of agritech. The review underscores how IoT enhances agricultural efficiency by enabling precise data collection, automated decision-making, and optimized resource use, while addressing operational challenges such as interoperability, scalability, cost constraints, and regulatory hurdles. By consolidating evidence from emerging studies, this work advocates for interdisciplinary collaborations to deepen understanding and innovation in IoT-driven smart agriculture, positioning it as a cornerstone for achieving global food security.","container-title":"Artificial Intelligence Review","DOI":"10.1007/s10462-024-11046-0","ISSN":"1573-7462","issue":"2","journalAbbreviation":"Artif Intell Rev","language":"en","page":"63","source":"DOI.org (Crossref)","title":"How the internet of things technology improves agricultural efficiency","volume":"58","author":[{"family":"Duguma","given":"Amenu Leta"},{"family":"Bai","given":"Xiuguang"}],"issued":{"date-parts":[["2024",12,21]]}}}],"schema":"https://github.com/citation-style-language/schema/raw/master/csl-citation.json"} </w:instrText>
      </w:r>
      <w:r w:rsidR="00C10B0D" w:rsidRPr="00B264F5">
        <w:rPr>
          <w:rFonts w:hAnsi="Times New Roman" w:cs="Times New Roman"/>
          <w:bCs/>
          <w:iCs/>
          <w:sz w:val="24"/>
          <w:szCs w:val="24"/>
        </w:rPr>
        <w:fldChar w:fldCharType="separate"/>
      </w:r>
      <w:r w:rsidR="00B264F5" w:rsidRPr="00B264F5">
        <w:rPr>
          <w:rFonts w:hAnsi="Times New Roman" w:cs="Times New Roman"/>
          <w:bCs/>
          <w:sz w:val="24"/>
          <w:szCs w:val="24"/>
        </w:rPr>
        <w:t>(Duguma &amp; Bai, 2024)</w:t>
      </w:r>
      <w:r w:rsidR="00C10B0D" w:rsidRPr="00B264F5">
        <w:rPr>
          <w:rFonts w:hAnsi="Times New Roman" w:cs="Times New Roman"/>
          <w:sz w:val="24"/>
          <w:szCs w:val="24"/>
        </w:rPr>
        <w:fldChar w:fldCharType="end"/>
      </w:r>
    </w:p>
    <w:p w14:paraId="72833980" w14:textId="77777777" w:rsidR="00E3790F" w:rsidRPr="00914B84" w:rsidRDefault="00E3790F" w:rsidP="00914B84">
      <w:pPr>
        <w:spacing w:after="0"/>
        <w:jc w:val="both"/>
        <w:rPr>
          <w:rFonts w:hAnsi="Times New Roman" w:cs="Times New Roman"/>
          <w:sz w:val="24"/>
          <w:szCs w:val="24"/>
        </w:rPr>
      </w:pPr>
    </w:p>
    <w:p w14:paraId="2F41E2CE" w14:textId="77777777" w:rsidR="008C1584" w:rsidRDefault="0001664C" w:rsidP="00914B84">
      <w:pPr>
        <w:spacing w:after="0"/>
        <w:jc w:val="both"/>
        <w:rPr>
          <w:rFonts w:hAnsi="Times New Roman" w:cs="Times New Roman"/>
          <w:b/>
          <w:sz w:val="24"/>
          <w:szCs w:val="24"/>
        </w:rPr>
      </w:pPr>
      <w:r>
        <w:rPr>
          <w:rFonts w:hAnsi="Times New Roman" w:cs="Times New Roman"/>
          <w:b/>
          <w:sz w:val="24"/>
          <w:szCs w:val="24"/>
        </w:rPr>
        <w:t>5</w:t>
      </w:r>
      <w:r w:rsidR="00424BD8" w:rsidRPr="00914B84">
        <w:rPr>
          <w:rFonts w:hAnsi="Times New Roman" w:cs="Times New Roman"/>
          <w:b/>
          <w:sz w:val="24"/>
          <w:szCs w:val="24"/>
        </w:rPr>
        <w:t>.4 Genomic AI for Climate-Resilient Crops</w:t>
      </w:r>
    </w:p>
    <w:p w14:paraId="0DA6C3B1" w14:textId="77777777" w:rsidR="00E3790F" w:rsidRPr="00914B84" w:rsidRDefault="00E3790F" w:rsidP="00914B84">
      <w:pPr>
        <w:spacing w:after="0"/>
        <w:jc w:val="both"/>
        <w:rPr>
          <w:rFonts w:hAnsi="Times New Roman" w:cs="Times New Roman"/>
          <w:sz w:val="24"/>
          <w:szCs w:val="24"/>
        </w:rPr>
      </w:pPr>
    </w:p>
    <w:p w14:paraId="51AE2262" w14:textId="77777777" w:rsidR="00044D2E" w:rsidRDefault="00044D2E" w:rsidP="00044D2E">
      <w:pPr>
        <w:spacing w:after="0"/>
        <w:jc w:val="both"/>
        <w:rPr>
          <w:rFonts w:hAnsi="Times New Roman" w:cs="Times New Roman"/>
          <w:sz w:val="24"/>
          <w:szCs w:val="24"/>
        </w:rPr>
      </w:pPr>
      <w:r w:rsidRPr="00044D2E">
        <w:rPr>
          <w:rFonts w:hAnsi="Times New Roman" w:cs="Times New Roman"/>
          <w:sz w:val="24"/>
          <w:szCs w:val="24"/>
        </w:rPr>
        <w:t xml:space="preserve">AI-driven genomics and gene editing technologies are making it easier to make climate-resilient crop varieties that can handle more stress and produce more. AI-driven plant breeding for stress resistance uses ML techniques to discern ideal genetic features for </w:t>
      </w:r>
      <w:r w:rsidRPr="00044D2E">
        <w:rPr>
          <w:rFonts w:hAnsi="Times New Roman" w:cs="Times New Roman"/>
          <w:sz w:val="24"/>
          <w:szCs w:val="24"/>
        </w:rPr>
        <w:lastRenderedPageBreak/>
        <w:t>drought, heat, and disease resilience. AI-driven phenotyping looks at how plants do in different environments, and automated breeding simulations guess how well breeding efforts will work. This technique expedites the creation of climate-resilient crops, diminishes dependence on traditional trial-and-error breeding methods, and bolsters food security amid shifting climatic conditions.</w:t>
      </w:r>
    </w:p>
    <w:p w14:paraId="2069F593" w14:textId="77777777" w:rsidR="00044D2E" w:rsidRPr="00044D2E" w:rsidRDefault="00044D2E" w:rsidP="00044D2E">
      <w:pPr>
        <w:spacing w:after="0"/>
        <w:jc w:val="both"/>
        <w:rPr>
          <w:rFonts w:hAnsi="Times New Roman" w:cs="Times New Roman"/>
          <w:sz w:val="24"/>
          <w:szCs w:val="24"/>
        </w:rPr>
      </w:pPr>
    </w:p>
    <w:p w14:paraId="1BFED86E" w14:textId="77777777" w:rsidR="00044D2E" w:rsidRPr="00044D2E" w:rsidRDefault="00044D2E" w:rsidP="00044D2E">
      <w:pPr>
        <w:spacing w:after="0" w:line="240" w:lineRule="auto"/>
        <w:jc w:val="both"/>
        <w:rPr>
          <w:sz w:val="24"/>
          <w:szCs w:val="24"/>
        </w:rPr>
      </w:pPr>
      <w:r w:rsidRPr="00044D2E">
        <w:rPr>
          <w:rFonts w:hAnsi="Times New Roman" w:cs="Times New Roman"/>
          <w:sz w:val="24"/>
          <w:szCs w:val="24"/>
        </w:rPr>
        <w:t xml:space="preserve">AI improves CRISPR gene-editing technology by expecting the most effective gene alterations to improve crop resilience </w:t>
      </w:r>
      <w:r w:rsidR="00C10B0D" w:rsidRPr="00044D2E">
        <w:rPr>
          <w:rFonts w:hAnsi="Times New Roman" w:cs="Times New Roman"/>
          <w:sz w:val="24"/>
          <w:szCs w:val="24"/>
        </w:rPr>
        <w:fldChar w:fldCharType="begin"/>
      </w:r>
      <w:r w:rsidR="00165F41" w:rsidRPr="00044D2E">
        <w:rPr>
          <w:rFonts w:hAnsi="Times New Roman" w:cs="Times New Roman"/>
          <w:sz w:val="24"/>
          <w:szCs w:val="24"/>
        </w:rPr>
        <w:instrText xml:space="preserve"> ADDIN ZOTERO_ITEM CSL_CITATION {"citationID":"Eh0ak08D","properties":{"formattedCitation":"(Sun et al., 2024)","plainCitation":"(Sun et al., 2024)","noteIndex":0},"citationItems":[{"id":2010,"uris":["http://zotero.org/users/local/c7BXvGUJ/items/5NA9B2M4"],"itemData":{"id":2010,"type":"article-journal","container-title":"Plants","issue":"19","note":"publisher: MDPI","page":"2676","source":"Google Scholar","title":"Modern plant breeding techniques in crop improvement and genetic diversity: from molecular markers and gene editing to artificial intelligence—A critical review","title-short":"Modern plant breeding techniques in crop improvement and genetic diversity","volume":"13","author":[{"family":"Sun","given":"Lixia"},{"family":"Lai","given":"Mingyu"},{"family":"Ghouri","given":"Fozia"},{"family":"Nawaz","given":"Muhammad Amjad"},{"family":"Ali","given":"Fawad"},{"family":"Baloch","given":"Faheem Shehzad"},{"family":"Nadeem","given":"Muhammad Azhar"},{"family":"Aasim","given":"Muhammad"},{"family":"Shahid","given":"Muhammad Qasim"}],"issued":{"date-parts":[["2024"]]}}}],"schema":"https://github.com/citation-style-language/schema/raw/master/csl-citation.json"} </w:instrText>
      </w:r>
      <w:r w:rsidR="00C10B0D" w:rsidRPr="00044D2E">
        <w:rPr>
          <w:rFonts w:hAnsi="Times New Roman" w:cs="Times New Roman"/>
          <w:sz w:val="24"/>
          <w:szCs w:val="24"/>
        </w:rPr>
        <w:fldChar w:fldCharType="separate"/>
      </w:r>
      <w:r w:rsidR="00165F41" w:rsidRPr="00044D2E">
        <w:rPr>
          <w:rFonts w:hAnsi="Times New Roman" w:cs="Times New Roman"/>
          <w:sz w:val="24"/>
          <w:szCs w:val="24"/>
        </w:rPr>
        <w:t>(Sun et al., 2024)</w:t>
      </w:r>
      <w:r w:rsidR="00C10B0D" w:rsidRPr="00044D2E">
        <w:rPr>
          <w:rFonts w:hAnsi="Times New Roman" w:cs="Times New Roman"/>
          <w:sz w:val="24"/>
          <w:szCs w:val="24"/>
        </w:rPr>
        <w:fldChar w:fldCharType="end"/>
      </w:r>
      <w:r w:rsidRPr="00044D2E">
        <w:rPr>
          <w:rFonts w:hAnsi="Times New Roman" w:cs="Times New Roman"/>
          <w:sz w:val="24"/>
          <w:szCs w:val="24"/>
        </w:rPr>
        <w:t xml:space="preserve">. </w:t>
      </w:r>
      <w:r w:rsidRPr="00044D2E">
        <w:rPr>
          <w:sz w:val="24"/>
          <w:szCs w:val="24"/>
        </w:rPr>
        <w:t>DL algorithms look at genetic information to find the right gene targets, and bioinformatics tools that are powered by AI make gene changes more accurate and effective. CRISPR-AI platforms facilitate the creation of drought-resistant, disease-resistant, and high-yield crops. Case studies on AI-assisted breeding initiatives include IBM Watson and Rice Genomics, Bayer's AI Breeding Platform, and the AI Projects at the John Innes Centre. Advantages involve expedited breeding initiatives for climate-resilient crops, decreased chemical usage, sustainable agriculture, and enhanced food security amid altering climatic conditions.</w:t>
      </w:r>
    </w:p>
    <w:p w14:paraId="1AC1A724" w14:textId="77777777" w:rsidR="00E3790F" w:rsidRPr="00914B84" w:rsidRDefault="00424BD8" w:rsidP="00914B84">
      <w:pPr>
        <w:spacing w:after="0"/>
        <w:jc w:val="both"/>
        <w:rPr>
          <w:rFonts w:hAnsi="Times New Roman" w:cs="Times New Roman"/>
          <w:sz w:val="24"/>
          <w:szCs w:val="24"/>
        </w:rPr>
      </w:pPr>
      <w:r w:rsidRPr="00914B84">
        <w:rPr>
          <w:rFonts w:hAnsi="Times New Roman" w:cs="Times New Roman"/>
          <w:sz w:val="24"/>
          <w:szCs w:val="24"/>
        </w:rPr>
        <w:t>.</w:t>
      </w:r>
    </w:p>
    <w:p w14:paraId="1235C5E1" w14:textId="77777777" w:rsidR="008C1584" w:rsidRDefault="0001664C" w:rsidP="00914B84">
      <w:pPr>
        <w:spacing w:after="0"/>
        <w:jc w:val="both"/>
        <w:rPr>
          <w:rFonts w:hAnsi="Times New Roman" w:cs="Times New Roman"/>
          <w:b/>
          <w:sz w:val="24"/>
          <w:szCs w:val="24"/>
        </w:rPr>
      </w:pPr>
      <w:r>
        <w:rPr>
          <w:rFonts w:hAnsi="Times New Roman" w:cs="Times New Roman"/>
          <w:b/>
          <w:sz w:val="24"/>
          <w:szCs w:val="24"/>
        </w:rPr>
        <w:t>6</w:t>
      </w:r>
      <w:r w:rsidR="00424BD8" w:rsidRPr="00914B84">
        <w:rPr>
          <w:rFonts w:hAnsi="Times New Roman" w:cs="Times New Roman"/>
          <w:b/>
          <w:sz w:val="24"/>
          <w:szCs w:val="24"/>
        </w:rPr>
        <w:t>. AI for Reducing Environmental Impact in Agriculture</w:t>
      </w:r>
    </w:p>
    <w:p w14:paraId="33F50C40" w14:textId="77777777" w:rsidR="00E3790F" w:rsidRPr="00914B84" w:rsidRDefault="00E3790F" w:rsidP="00914B84">
      <w:pPr>
        <w:spacing w:after="0"/>
        <w:jc w:val="both"/>
        <w:rPr>
          <w:rFonts w:hAnsi="Times New Roman" w:cs="Times New Roman"/>
          <w:sz w:val="24"/>
          <w:szCs w:val="24"/>
        </w:rPr>
      </w:pPr>
    </w:p>
    <w:p w14:paraId="5AE3BFFA" w14:textId="77777777" w:rsidR="00044D2E" w:rsidRPr="00044D2E" w:rsidRDefault="00044D2E" w:rsidP="00044D2E">
      <w:pPr>
        <w:spacing w:after="0"/>
        <w:jc w:val="both"/>
        <w:rPr>
          <w:rFonts w:hAnsi="Times New Roman" w:cs="Times New Roman"/>
          <w:sz w:val="24"/>
          <w:szCs w:val="24"/>
        </w:rPr>
      </w:pPr>
      <w:r w:rsidRPr="00044D2E">
        <w:rPr>
          <w:rFonts w:hAnsi="Times New Roman" w:cs="Times New Roman"/>
          <w:sz w:val="24"/>
          <w:szCs w:val="24"/>
        </w:rPr>
        <w:t>Agriculture significantly contributes to greenhouse gas emissions, deforestation, soil deterioration, and water pollution. AI-driven technologies can optimize resource utilization, diminish chemical inputs, and improve sustainability. This section examines the use of AI in sustainable resource management, the reduction of carbon footprints, and the reduction of food waste.</w:t>
      </w:r>
    </w:p>
    <w:p w14:paraId="6E48B3A8" w14:textId="77777777" w:rsidR="00E3790F" w:rsidRPr="00914B84" w:rsidRDefault="00E3790F" w:rsidP="00914B84">
      <w:pPr>
        <w:spacing w:after="0"/>
        <w:jc w:val="both"/>
        <w:rPr>
          <w:rFonts w:hAnsi="Times New Roman" w:cs="Times New Roman"/>
          <w:sz w:val="24"/>
          <w:szCs w:val="24"/>
        </w:rPr>
      </w:pPr>
    </w:p>
    <w:p w14:paraId="76212C10" w14:textId="77777777" w:rsidR="008C1584" w:rsidRDefault="0001664C" w:rsidP="00914B84">
      <w:pPr>
        <w:spacing w:after="0"/>
        <w:jc w:val="both"/>
        <w:rPr>
          <w:rFonts w:hAnsi="Times New Roman" w:cs="Times New Roman"/>
          <w:b/>
          <w:sz w:val="24"/>
          <w:szCs w:val="24"/>
        </w:rPr>
      </w:pPr>
      <w:r>
        <w:rPr>
          <w:rFonts w:hAnsi="Times New Roman" w:cs="Times New Roman"/>
          <w:b/>
          <w:sz w:val="24"/>
          <w:szCs w:val="24"/>
        </w:rPr>
        <w:t>6</w:t>
      </w:r>
      <w:r w:rsidR="00424BD8" w:rsidRPr="00914B84">
        <w:rPr>
          <w:rFonts w:hAnsi="Times New Roman" w:cs="Times New Roman"/>
          <w:b/>
          <w:sz w:val="24"/>
          <w:szCs w:val="24"/>
        </w:rPr>
        <w:t>.1 AI in Sustainable Resource Management</w:t>
      </w:r>
    </w:p>
    <w:p w14:paraId="71A461B6" w14:textId="77777777" w:rsidR="00E3790F" w:rsidRPr="00914B84" w:rsidRDefault="00E3790F" w:rsidP="00914B84">
      <w:pPr>
        <w:spacing w:after="0"/>
        <w:jc w:val="both"/>
        <w:rPr>
          <w:rFonts w:hAnsi="Times New Roman" w:cs="Times New Roman"/>
          <w:sz w:val="24"/>
          <w:szCs w:val="24"/>
        </w:rPr>
      </w:pPr>
    </w:p>
    <w:p w14:paraId="4A4585B8" w14:textId="77777777" w:rsidR="007B5E19" w:rsidRDefault="007B5E19" w:rsidP="007B5E19">
      <w:pPr>
        <w:pStyle w:val="NormalWeb"/>
        <w:spacing w:before="0" w:beforeAutospacing="0" w:after="0" w:afterAutospacing="0"/>
        <w:jc w:val="both"/>
      </w:pPr>
      <w:r w:rsidRPr="007B5E19">
        <w:t xml:space="preserve">AI-driven precision-conceiving platforms enable farmers to deliver the appropriate quantity of nutrients at the ideal locations and timings, thereby decreasing environmental footprint and enhancing efficiency. ML methods evaluate soil nutrient condition through remote sensing and IoT-based soil sensors, while AI-driven decision support systems recommend proper fertilizer applications </w:t>
      </w:r>
      <w:r w:rsidR="00C10B0D">
        <w:fldChar w:fldCharType="begin"/>
      </w:r>
      <w:r w:rsidR="00165F41">
        <w:instrText xml:space="preserve"> ADDIN ZOTERO_ITEM CSL_CITATION {"citationID":"mig1NVWZ","properties":{"formattedCitation":"(Hoque &amp; Padhiary, 2024)","plainCitation":"(Hoque &amp; Padhiary, 2024)","noteIndex":0},"citationItems":[{"id":805,"uris":["http://zotero.org/users/local/c7BXvGUJ/items/J6DYATJV"],"itemData":{"id":805,"type":"article-journal","container-title":"Asian Journal of Research in Computer Science","issue":"10","page":"95–109","source":"Google Scholar","title":"Automation and AI in Precision Agriculture: Innovations for Enhanced Crop Management and Sustainability","title-short":"Automation and AI in Precision Agriculture","volume":"17","author":[{"family":"Hoque","given":"Azmirul"},{"family":"Padhiary","given":"Mrutyunjay"}],"issued":{"date-parts":[["2024"]]}}}],"schema":"https://github.com/citation-style-language/schema/raw/master/csl-citation.json"} </w:instrText>
      </w:r>
      <w:r w:rsidR="00C10B0D">
        <w:fldChar w:fldCharType="separate"/>
      </w:r>
      <w:r w:rsidR="00165F41" w:rsidRPr="00165F41">
        <w:t>(Hoque &amp; Padhiary, 2024)</w:t>
      </w:r>
      <w:r w:rsidR="00C10B0D">
        <w:fldChar w:fldCharType="end"/>
      </w:r>
      <w:r w:rsidR="00424BD8" w:rsidRPr="00914B84">
        <w:t xml:space="preserve">. </w:t>
      </w:r>
      <w:r w:rsidRPr="007B5E19">
        <w:t>Drones and automatic applicators use artificial intelligence to deposit fertilizer only where it is required, preventing waste. Farming methods applied using AI reduces chemical usage but guarantee crop health. Image recognition pest-detecting systems installed with artificial intelligence selectively eliminate pesticide spray in the affected zones, and AI-linked automatic sprayers release precise chemical amounts. Forecast models predict the outbreaks of pests in the future and allow prevention from bio-biological control against chemical dosages.</w:t>
      </w:r>
    </w:p>
    <w:p w14:paraId="6827AE65" w14:textId="77777777" w:rsidR="007B5E19" w:rsidRPr="007B5E19" w:rsidRDefault="007B5E19" w:rsidP="007B5E19">
      <w:pPr>
        <w:pStyle w:val="NormalWeb"/>
        <w:spacing w:before="0" w:beforeAutospacing="0" w:after="0" w:afterAutospacing="0"/>
        <w:jc w:val="both"/>
      </w:pPr>
    </w:p>
    <w:p w14:paraId="555A4EA1" w14:textId="77777777" w:rsidR="00E3790F" w:rsidRDefault="007B5E19" w:rsidP="00914B84">
      <w:pPr>
        <w:spacing w:after="0"/>
        <w:jc w:val="both"/>
        <w:rPr>
          <w:rFonts w:hAnsi="Times New Roman" w:cs="Times New Roman"/>
          <w:sz w:val="24"/>
          <w:szCs w:val="24"/>
        </w:rPr>
      </w:pPr>
      <w:r w:rsidRPr="007B5E19">
        <w:rPr>
          <w:sz w:val="24"/>
          <w:szCs w:val="24"/>
        </w:rPr>
        <w:t>In integrated nutrient management, AI improves nutrient cycles by taking into account the health of the soil, the needs of the crops, and the amount of available organic matter. AI-driven agricultural models evaluate nutrient uptake and recommend organic or bio-based fertilizers, and precision composting systems monitor and control the production of organic fertilizers. AI-driven farming platforms promote crop rotation and cover cropping practices to ensure soil fertility</w:t>
      </w:r>
      <w:r>
        <w:t xml:space="preserve"> </w:t>
      </w:r>
      <w:r w:rsidR="00C10B0D">
        <w:rPr>
          <w:rFonts w:hAnsi="Times New Roman" w:cs="Times New Roman"/>
          <w:sz w:val="24"/>
          <w:szCs w:val="24"/>
        </w:rPr>
        <w:fldChar w:fldCharType="begin"/>
      </w:r>
      <w:r w:rsidR="00165F41">
        <w:rPr>
          <w:rFonts w:hAnsi="Times New Roman" w:cs="Times New Roman"/>
          <w:sz w:val="24"/>
          <w:szCs w:val="24"/>
        </w:rPr>
        <w:instrText xml:space="preserve"> ADDIN ZOTERO_ITEM CSL_CITATION {"citationID":"rkbsc95o","properties":{"formattedCitation":"(Padhiary et al., 2025)","plainCitation":"(Padhiary et al., 2025)","noteIndex":0},"citationItems":[{"id":1973,"uris":["http://zotero.org/users/local/c7BXvGUJ/items/KIJIDSTW"],"itemData":{"id":1973,"type":"chapter","abstract":"Amidst the escalating global challenges of climate change, limited resources, and population growth, the adoption of sustainable land and resource management has become imperative to ensure food security and environmental conservation. Precision agriculture enhances process efficiency, reduces environmental impact, and improves agricultural productivity through the integration of artificial intelligence technologies, including machine learning, deep learning, and computer vision. Key findings indicate a reduction of 10–20% in input costs and an increase of 15–25% in crop yields through efficient resource utilisation. Furthermore, precision irrigation systems can achieve water savings of up to 50%, while targeted pesticide treatments reduce chemical usage by 30–40%. This chapter examines the economic and environmental benefits, highlighting a 20% reduction in CO2 emissions. Recent advancements underscore the potential of AI to foster sustainable agriculture, promoting environmental conservation and economic viability.","container-title":"Smart Water Technology for Sustainable Management in Modern Cities","ISBN":"9798369380741","language":"ng","note":"DOI: 10.4018/979-8-3693-8074-1.ch009","page":"197-232","publisher":"IGI Global","source":"DOI.org (Crossref)","title":"Precision Agriculture and AI-Driven Resource Optimization for Sustainable Land and Resource Management:","title-short":"Precision Agriculture and AI-Driven Resource Optimization for Sustainable Land and Resource Management","URL":"https://services.igi-global.com/resolvedoi/resolve.aspx?doi=10.4018/979-8-3693-8074-1.ch009","editor":[{"family":"Ruiz-Vanoye","given":"Jorge A."},{"family":"Díaz-Parra","given":"Ocotlán"}],"author":[{"family":"Padhiary","given":"Mrutyunjay"},{"family":"Hoque","given":"Azmirul"},{"family":"Prasad","given":"Gajendra"},{"family":"Kumar","given":"Kundan"},{"family":"Sahu","given":"Bhabashankar"}],"accessed":{"date-parts":[["2025",3,4]]},"issued":{"date-parts":[["2025",2,28]]}}}],"schema":"https://github.com/citation-style-language/schema/raw/master/csl-citation.json"} </w:instrText>
      </w:r>
      <w:r w:rsidR="00C10B0D">
        <w:rPr>
          <w:rFonts w:hAnsi="Times New Roman" w:cs="Times New Roman"/>
          <w:sz w:val="24"/>
          <w:szCs w:val="24"/>
        </w:rPr>
        <w:fldChar w:fldCharType="separate"/>
      </w:r>
      <w:r w:rsidR="00165F41" w:rsidRPr="00165F41">
        <w:rPr>
          <w:rFonts w:hAnsi="Times New Roman" w:cs="Times New Roman"/>
          <w:sz w:val="24"/>
        </w:rPr>
        <w:t>(Padhiary et al., 2025)</w:t>
      </w:r>
      <w:r w:rsidR="00C10B0D">
        <w:rPr>
          <w:rFonts w:hAnsi="Times New Roman" w:cs="Times New Roman"/>
          <w:sz w:val="24"/>
          <w:szCs w:val="24"/>
        </w:rPr>
        <w:fldChar w:fldCharType="end"/>
      </w:r>
      <w:r w:rsidR="00424BD8" w:rsidRPr="00914B84">
        <w:rPr>
          <w:rFonts w:hAnsi="Times New Roman" w:cs="Times New Roman"/>
          <w:sz w:val="24"/>
          <w:szCs w:val="24"/>
        </w:rPr>
        <w:t xml:space="preserve">. </w:t>
      </w:r>
      <w:r w:rsidRPr="007B5E19">
        <w:rPr>
          <w:rFonts w:hAnsi="Times New Roman" w:cs="Times New Roman"/>
          <w:sz w:val="24"/>
          <w:szCs w:val="24"/>
        </w:rPr>
        <w:t xml:space="preserve">Advantages of AI-based nutrient management are lower reliance on synthetic fertilizers, increased levels and diversity of </w:t>
      </w:r>
      <w:r w:rsidRPr="007B5E19">
        <w:rPr>
          <w:rFonts w:hAnsi="Times New Roman" w:cs="Times New Roman"/>
          <w:sz w:val="24"/>
          <w:szCs w:val="24"/>
        </w:rPr>
        <w:lastRenderedPageBreak/>
        <w:t>microorganisms and soil organic matter, and reduced input costs and environmental pressure</w:t>
      </w:r>
      <w:r>
        <w:rPr>
          <w:rFonts w:hAnsi="Times New Roman" w:cs="Times New Roman"/>
          <w:sz w:val="24"/>
          <w:szCs w:val="24"/>
        </w:rPr>
        <w:t>.</w:t>
      </w:r>
    </w:p>
    <w:p w14:paraId="04874C96" w14:textId="77777777" w:rsidR="007B5E19" w:rsidRPr="00914B84" w:rsidRDefault="007B5E19" w:rsidP="00914B84">
      <w:pPr>
        <w:spacing w:after="0"/>
        <w:jc w:val="both"/>
        <w:rPr>
          <w:rFonts w:hAnsi="Times New Roman" w:cs="Times New Roman"/>
          <w:sz w:val="24"/>
          <w:szCs w:val="24"/>
        </w:rPr>
      </w:pPr>
    </w:p>
    <w:p w14:paraId="5591BEA7" w14:textId="77777777" w:rsidR="008C1584" w:rsidRDefault="0001664C" w:rsidP="00914B84">
      <w:pPr>
        <w:spacing w:after="0"/>
        <w:jc w:val="both"/>
        <w:rPr>
          <w:rFonts w:hAnsi="Times New Roman" w:cs="Times New Roman"/>
          <w:b/>
          <w:sz w:val="24"/>
          <w:szCs w:val="24"/>
        </w:rPr>
      </w:pPr>
      <w:r>
        <w:rPr>
          <w:rFonts w:hAnsi="Times New Roman" w:cs="Times New Roman"/>
          <w:b/>
          <w:sz w:val="24"/>
          <w:szCs w:val="24"/>
        </w:rPr>
        <w:t>6</w:t>
      </w:r>
      <w:r w:rsidR="00424BD8" w:rsidRPr="00914B84">
        <w:rPr>
          <w:rFonts w:hAnsi="Times New Roman" w:cs="Times New Roman"/>
          <w:b/>
          <w:sz w:val="24"/>
          <w:szCs w:val="24"/>
        </w:rPr>
        <w:t>.2 AI and Carbon Footprint Reduction</w:t>
      </w:r>
    </w:p>
    <w:p w14:paraId="534BF44B" w14:textId="77777777" w:rsidR="00E3790F" w:rsidRPr="00914B84" w:rsidRDefault="00E3790F" w:rsidP="00914B84">
      <w:pPr>
        <w:spacing w:after="0"/>
        <w:jc w:val="both"/>
        <w:rPr>
          <w:rFonts w:hAnsi="Times New Roman" w:cs="Times New Roman"/>
          <w:sz w:val="24"/>
          <w:szCs w:val="24"/>
        </w:rPr>
      </w:pPr>
    </w:p>
    <w:p w14:paraId="23E7C31B" w14:textId="77777777" w:rsidR="00275B22" w:rsidRDefault="007B5E19" w:rsidP="00275B22">
      <w:pPr>
        <w:spacing w:after="0" w:line="240" w:lineRule="auto"/>
        <w:jc w:val="both"/>
        <w:rPr>
          <w:rFonts w:eastAsia="Times New Roman" w:hAnsi="Times New Roman" w:cs="Times New Roman"/>
          <w:iCs/>
          <w:sz w:val="24"/>
          <w:szCs w:val="24"/>
        </w:rPr>
      </w:pPr>
      <w:r w:rsidRPr="007B5E19">
        <w:rPr>
          <w:rFonts w:hAnsi="Times New Roman" w:cs="Times New Roman"/>
          <w:sz w:val="24"/>
          <w:szCs w:val="24"/>
        </w:rPr>
        <w:t>AI is a powerful tool for tracking and reducing greenhouse gas emissions caused by agricultural activity. It can estimate agricultural land and cattle farm-based emissions, employing IoT-enabled gas sensors to track methane and nitrous oxide in real-time. AI-driven emission models can assist governments in designing carbon-cut strategies, support sustainable agriculture, and enable businesses and farmers to achieve the target of carbon neutrality. AI can be applied to detect and monitor potential carbon sequestration in agriculture, including cover cropping, agroforestry, and soil carbon management. ML models predict the capacity of soil to store carbon with varying agricultural practices, while AI-powered satellite monitoring tracks carbon sequestration over time. Computerized decision systems encourage cover crops and no-till farming for enhanced carbon retention. Blockchain and AI can facilitate tracking of carbon credits in agriculture, creating transparent marketplaces for farmers adopting sustainable methods</w:t>
      </w:r>
      <w:r>
        <w:rPr>
          <w:rFonts w:hAnsi="Times New Roman" w:cs="Times New Roman"/>
          <w:sz w:val="24"/>
          <w:szCs w:val="24"/>
        </w:rPr>
        <w:t xml:space="preserve"> </w:t>
      </w:r>
      <w:r w:rsidR="00C10B0D">
        <w:rPr>
          <w:rFonts w:hAnsi="Times New Roman" w:cs="Times New Roman"/>
          <w:sz w:val="24"/>
          <w:szCs w:val="24"/>
        </w:rPr>
        <w:fldChar w:fldCharType="begin"/>
      </w:r>
      <w:r w:rsidR="00165F41">
        <w:rPr>
          <w:rFonts w:hAnsi="Times New Roman" w:cs="Times New Roman"/>
          <w:sz w:val="24"/>
          <w:szCs w:val="24"/>
        </w:rPr>
        <w:instrText xml:space="preserve"> ADDIN ZOTERO_ITEM CSL_CITATION {"citationID":"hBbCBcGl","properties":{"formattedCitation":"(Das et al., 2025)","plainCitation":"(Das et al., 2025)","noteIndex":0},"citationItems":[{"id":2012,"uris":["http://zotero.org/users/local/c7BXvGUJ/items/PGBNKMKR"],"itemData":{"id":2012,"type":"article-journal","source":"Google Scholar","title":"Post-Harvest Technologies and Automation: Al-Driven Innovations in Food Processing and Supply Chains","title-short":"Post-Harvest Technologies and Automation","author":[{"family":"Das","given":"Barnavo"},{"family":"Hoque","given":"Azmirul"},{"family":"Roy","given":"Suranjit"},{"family":"Kumar","given":"Kundan"},{"family":"Laskar","given":"Ahad Ahmed"},{"family":"Mazumder","given":"Ahmed Sadique"}],"accessed":{"date-parts":[["2025",3,7]]},"issued":{"date-parts":[["2025"]]}}}],"schema":"https://github.com/citation-style-language/schema/raw/master/csl-citation.json"} </w:instrText>
      </w:r>
      <w:r w:rsidR="00C10B0D">
        <w:rPr>
          <w:rFonts w:hAnsi="Times New Roman" w:cs="Times New Roman"/>
          <w:sz w:val="24"/>
          <w:szCs w:val="24"/>
        </w:rPr>
        <w:fldChar w:fldCharType="separate"/>
      </w:r>
      <w:r w:rsidR="00165F41" w:rsidRPr="00165F41">
        <w:rPr>
          <w:rFonts w:hAnsi="Times New Roman" w:cs="Times New Roman"/>
          <w:sz w:val="24"/>
        </w:rPr>
        <w:t>(Das et al., 2025)</w:t>
      </w:r>
      <w:r w:rsidR="00C10B0D">
        <w:rPr>
          <w:rFonts w:hAnsi="Times New Roman" w:cs="Times New Roman"/>
          <w:sz w:val="24"/>
          <w:szCs w:val="24"/>
        </w:rPr>
        <w:fldChar w:fldCharType="end"/>
      </w:r>
      <w:r w:rsidR="00424BD8" w:rsidRPr="00914B84">
        <w:rPr>
          <w:rFonts w:hAnsi="Times New Roman" w:cs="Times New Roman"/>
          <w:sz w:val="24"/>
          <w:szCs w:val="24"/>
        </w:rPr>
        <w:t xml:space="preserve">. </w:t>
      </w:r>
      <w:r w:rsidRPr="007B5E19">
        <w:rPr>
          <w:rFonts w:hAnsi="Times New Roman" w:cs="Times New Roman"/>
          <w:sz w:val="24"/>
          <w:szCs w:val="24"/>
        </w:rPr>
        <w:t xml:space="preserve">Carbon sequestration projects are verified by verification tools that are carried out by AI, and blockchain technology tracks and authenticates emission reductions so that all the stakeholders get a fair reward. Smart contracts allow carbon credit transactions to be automated, thereby preventing fraud. </w:t>
      </w:r>
      <w:r w:rsidRPr="007B5E19">
        <w:rPr>
          <w:rFonts w:hAnsi="Times New Roman" w:cs="Times New Roman"/>
          <w:b/>
          <w:sz w:val="24"/>
          <w:szCs w:val="24"/>
        </w:rPr>
        <w:t>Table 2</w:t>
      </w:r>
      <w:r w:rsidRPr="007B5E19">
        <w:rPr>
          <w:rFonts w:hAnsi="Times New Roman" w:cs="Times New Roman"/>
          <w:sz w:val="24"/>
          <w:szCs w:val="24"/>
        </w:rPr>
        <w:t xml:space="preserve"> categorizes strategies aided by AI to promote sequestration in the soil, reduce emissions, and increase sustainable agriculture practices</w:t>
      </w:r>
      <w:r w:rsidR="00275B22" w:rsidRPr="00D119E8">
        <w:rPr>
          <w:rFonts w:eastAsia="Times New Roman" w:hAnsi="Times New Roman" w:cs="Times New Roman"/>
          <w:iCs/>
          <w:sz w:val="24"/>
          <w:szCs w:val="24"/>
        </w:rPr>
        <w:t>.</w:t>
      </w:r>
    </w:p>
    <w:p w14:paraId="0D349ED4" w14:textId="77777777" w:rsidR="00275B22" w:rsidRPr="00D119E8" w:rsidRDefault="00275B22" w:rsidP="00275B22">
      <w:pPr>
        <w:spacing w:after="0" w:line="240" w:lineRule="auto"/>
        <w:jc w:val="both"/>
        <w:rPr>
          <w:rFonts w:eastAsia="Times New Roman" w:hAnsi="Times New Roman" w:cs="Times New Roman"/>
          <w:iCs/>
          <w:sz w:val="24"/>
          <w:szCs w:val="24"/>
        </w:rPr>
      </w:pPr>
    </w:p>
    <w:p w14:paraId="36BDF173" w14:textId="77777777" w:rsidR="00275B22" w:rsidRDefault="008250A5" w:rsidP="00275B22">
      <w:pPr>
        <w:spacing w:after="0" w:line="240" w:lineRule="auto"/>
        <w:jc w:val="both"/>
        <w:outlineLvl w:val="2"/>
        <w:rPr>
          <w:rFonts w:eastAsia="Times New Roman" w:hAnsi="Times New Roman" w:cs="Times New Roman"/>
          <w:b/>
          <w:bCs/>
          <w:sz w:val="24"/>
          <w:szCs w:val="24"/>
        </w:rPr>
      </w:pPr>
      <w:r>
        <w:rPr>
          <w:rFonts w:eastAsia="Times New Roman" w:hAnsi="Times New Roman" w:cs="Times New Roman"/>
          <w:b/>
          <w:bCs/>
          <w:sz w:val="24"/>
          <w:szCs w:val="24"/>
        </w:rPr>
        <w:t xml:space="preserve">Table </w:t>
      </w:r>
      <w:r w:rsidR="003B4BFF">
        <w:rPr>
          <w:rFonts w:eastAsia="Times New Roman" w:hAnsi="Times New Roman" w:cs="Times New Roman"/>
          <w:b/>
          <w:bCs/>
          <w:sz w:val="24"/>
          <w:szCs w:val="24"/>
        </w:rPr>
        <w:t>2</w:t>
      </w:r>
      <w:r w:rsidR="00275B22">
        <w:rPr>
          <w:rFonts w:eastAsia="Times New Roman" w:hAnsi="Times New Roman" w:cs="Times New Roman"/>
          <w:b/>
          <w:bCs/>
          <w:sz w:val="24"/>
          <w:szCs w:val="24"/>
        </w:rPr>
        <w:t>.</w:t>
      </w:r>
      <w:r w:rsidR="00275B22" w:rsidRPr="00952ACF">
        <w:rPr>
          <w:rFonts w:eastAsia="Times New Roman" w:hAnsi="Times New Roman" w:cs="Times New Roman"/>
          <w:b/>
          <w:bCs/>
          <w:sz w:val="24"/>
          <w:szCs w:val="24"/>
        </w:rPr>
        <w:t xml:space="preserve"> </w:t>
      </w:r>
      <w:r w:rsidR="00275B22" w:rsidRPr="00952ACF">
        <w:rPr>
          <w:rFonts w:eastAsia="Times New Roman" w:hAnsi="Times New Roman" w:cs="Times New Roman"/>
          <w:bCs/>
          <w:sz w:val="24"/>
          <w:szCs w:val="24"/>
        </w:rPr>
        <w:t>AI applications for carbon sequestration in agriculture</w:t>
      </w:r>
    </w:p>
    <w:p w14:paraId="2FE498BA" w14:textId="77777777" w:rsidR="00275B22" w:rsidRPr="004E4285" w:rsidRDefault="00275B22" w:rsidP="00275B22">
      <w:pPr>
        <w:spacing w:after="0" w:line="240" w:lineRule="auto"/>
        <w:jc w:val="both"/>
        <w:outlineLvl w:val="2"/>
        <w:rPr>
          <w:rFonts w:eastAsia="Times New Roman" w:hAnsi="Times New Roman" w:cs="Times New Roman"/>
          <w:b/>
          <w:bCs/>
          <w:sz w:val="24"/>
          <w:szCs w:val="24"/>
        </w:rPr>
      </w:pPr>
    </w:p>
    <w:tbl>
      <w:tblPr>
        <w:tblStyle w:val="TableGrid"/>
        <w:tblW w:w="0" w:type="auto"/>
        <w:tblLook w:val="04A0" w:firstRow="1" w:lastRow="0" w:firstColumn="1" w:lastColumn="0" w:noHBand="0" w:noVBand="1"/>
      </w:tblPr>
      <w:tblGrid>
        <w:gridCol w:w="2279"/>
        <w:gridCol w:w="2103"/>
        <w:gridCol w:w="2553"/>
        <w:gridCol w:w="1921"/>
      </w:tblGrid>
      <w:tr w:rsidR="00275B22" w:rsidRPr="004E4285" w14:paraId="5A627384" w14:textId="77777777" w:rsidTr="00DD1098">
        <w:tc>
          <w:tcPr>
            <w:tcW w:w="0" w:type="auto"/>
            <w:hideMark/>
          </w:tcPr>
          <w:p w14:paraId="6FC3EA24" w14:textId="77777777" w:rsidR="00275B22" w:rsidRPr="004E4285" w:rsidRDefault="00275B22" w:rsidP="00DD1098">
            <w:pPr>
              <w:jc w:val="both"/>
              <w:rPr>
                <w:rFonts w:ascii="Times New Roman" w:eastAsia="Times New Roman" w:hAnsi="Times New Roman" w:cs="Times New Roman"/>
                <w:b/>
                <w:bCs/>
                <w:sz w:val="24"/>
                <w:szCs w:val="24"/>
              </w:rPr>
            </w:pPr>
            <w:r w:rsidRPr="00952ACF">
              <w:rPr>
                <w:rFonts w:ascii="Times New Roman" w:eastAsia="Times New Roman" w:hAnsi="Times New Roman" w:cs="Times New Roman"/>
                <w:b/>
                <w:bCs/>
                <w:sz w:val="24"/>
                <w:szCs w:val="24"/>
              </w:rPr>
              <w:t>AI Application</w:t>
            </w:r>
          </w:p>
        </w:tc>
        <w:tc>
          <w:tcPr>
            <w:tcW w:w="0" w:type="auto"/>
            <w:hideMark/>
          </w:tcPr>
          <w:p w14:paraId="49FA475C" w14:textId="77777777" w:rsidR="00275B22" w:rsidRPr="004E4285" w:rsidRDefault="00275B22" w:rsidP="00DD1098">
            <w:pPr>
              <w:jc w:val="both"/>
              <w:rPr>
                <w:rFonts w:ascii="Times New Roman" w:eastAsia="Times New Roman" w:hAnsi="Times New Roman" w:cs="Times New Roman"/>
                <w:b/>
                <w:bCs/>
                <w:sz w:val="24"/>
                <w:szCs w:val="24"/>
              </w:rPr>
            </w:pPr>
            <w:r w:rsidRPr="00952ACF">
              <w:rPr>
                <w:rFonts w:ascii="Times New Roman" w:eastAsia="Times New Roman" w:hAnsi="Times New Roman" w:cs="Times New Roman"/>
                <w:b/>
                <w:bCs/>
                <w:sz w:val="24"/>
                <w:szCs w:val="24"/>
              </w:rPr>
              <w:t>Technology Used</w:t>
            </w:r>
          </w:p>
        </w:tc>
        <w:tc>
          <w:tcPr>
            <w:tcW w:w="0" w:type="auto"/>
            <w:hideMark/>
          </w:tcPr>
          <w:p w14:paraId="21907DFF" w14:textId="77777777" w:rsidR="00275B22" w:rsidRPr="004E4285" w:rsidRDefault="00275B22" w:rsidP="00DD1098">
            <w:pPr>
              <w:jc w:val="both"/>
              <w:rPr>
                <w:rFonts w:ascii="Times New Roman" w:eastAsia="Times New Roman" w:hAnsi="Times New Roman" w:cs="Times New Roman"/>
                <w:b/>
                <w:bCs/>
                <w:sz w:val="24"/>
                <w:szCs w:val="24"/>
              </w:rPr>
            </w:pPr>
            <w:r w:rsidRPr="00952ACF">
              <w:rPr>
                <w:rFonts w:ascii="Times New Roman" w:eastAsia="Times New Roman" w:hAnsi="Times New Roman" w:cs="Times New Roman"/>
                <w:b/>
                <w:bCs/>
                <w:sz w:val="24"/>
                <w:szCs w:val="24"/>
              </w:rPr>
              <w:t>Impact on Carbon Footprint</w:t>
            </w:r>
          </w:p>
        </w:tc>
        <w:tc>
          <w:tcPr>
            <w:tcW w:w="0" w:type="auto"/>
          </w:tcPr>
          <w:p w14:paraId="3F3E76DB" w14:textId="77777777" w:rsidR="00275B22" w:rsidRPr="00952ACF" w:rsidRDefault="00275B22" w:rsidP="00DD1098">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References</w:t>
            </w:r>
          </w:p>
        </w:tc>
      </w:tr>
      <w:tr w:rsidR="00275B22" w:rsidRPr="004E4285" w14:paraId="1C2BBFC2" w14:textId="77777777" w:rsidTr="00DD1098">
        <w:tc>
          <w:tcPr>
            <w:tcW w:w="0" w:type="auto"/>
            <w:hideMark/>
          </w:tcPr>
          <w:p w14:paraId="0DF6857E" w14:textId="77777777" w:rsidR="00275B22" w:rsidRPr="004E4285" w:rsidRDefault="00275B22" w:rsidP="00DD1098">
            <w:pPr>
              <w:jc w:val="both"/>
              <w:rPr>
                <w:rFonts w:ascii="Times New Roman" w:eastAsia="Times New Roman" w:hAnsi="Times New Roman" w:cs="Times New Roman"/>
                <w:sz w:val="24"/>
                <w:szCs w:val="24"/>
              </w:rPr>
            </w:pPr>
            <w:r w:rsidRPr="004E4285">
              <w:rPr>
                <w:rFonts w:ascii="Times New Roman" w:eastAsia="Times New Roman" w:hAnsi="Times New Roman" w:cs="Times New Roman"/>
                <w:sz w:val="24"/>
                <w:szCs w:val="24"/>
              </w:rPr>
              <w:t xml:space="preserve">AI for </w:t>
            </w:r>
            <w:r w:rsidR="00C843A6" w:rsidRPr="004E4285">
              <w:rPr>
                <w:rFonts w:ascii="Times New Roman" w:eastAsia="Times New Roman" w:hAnsi="Times New Roman" w:cs="Times New Roman"/>
                <w:sz w:val="24"/>
                <w:szCs w:val="24"/>
              </w:rPr>
              <w:t>soil carbon mapping</w:t>
            </w:r>
          </w:p>
        </w:tc>
        <w:tc>
          <w:tcPr>
            <w:tcW w:w="0" w:type="auto"/>
            <w:hideMark/>
          </w:tcPr>
          <w:p w14:paraId="456BF3E3" w14:textId="77777777" w:rsidR="00275B22" w:rsidRPr="004E4285" w:rsidRDefault="00C843A6" w:rsidP="00DD109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Machine l</w:t>
            </w:r>
            <w:r w:rsidR="00275B22" w:rsidRPr="004E4285">
              <w:rPr>
                <w:rFonts w:ascii="Times New Roman" w:eastAsia="Times New Roman" w:hAnsi="Times New Roman" w:cs="Times New Roman"/>
                <w:sz w:val="24"/>
                <w:szCs w:val="24"/>
              </w:rPr>
              <w:t>earning, GIS</w:t>
            </w:r>
          </w:p>
        </w:tc>
        <w:tc>
          <w:tcPr>
            <w:tcW w:w="0" w:type="auto"/>
            <w:hideMark/>
          </w:tcPr>
          <w:p w14:paraId="59781F62" w14:textId="77777777" w:rsidR="00275B22" w:rsidRPr="004E4285" w:rsidRDefault="00275B22" w:rsidP="00DD1098">
            <w:pPr>
              <w:jc w:val="both"/>
              <w:rPr>
                <w:rFonts w:ascii="Times New Roman" w:eastAsia="Times New Roman" w:hAnsi="Times New Roman" w:cs="Times New Roman"/>
                <w:sz w:val="24"/>
                <w:szCs w:val="24"/>
              </w:rPr>
            </w:pPr>
            <w:r w:rsidRPr="004E4285">
              <w:rPr>
                <w:rFonts w:ascii="Times New Roman" w:eastAsia="Times New Roman" w:hAnsi="Times New Roman" w:cs="Times New Roman"/>
                <w:sz w:val="24"/>
                <w:szCs w:val="24"/>
              </w:rPr>
              <w:t>Enhances soil carbon storage</w:t>
            </w:r>
          </w:p>
        </w:tc>
        <w:tc>
          <w:tcPr>
            <w:tcW w:w="0" w:type="auto"/>
          </w:tcPr>
          <w:p w14:paraId="7058DD39" w14:textId="77777777" w:rsidR="00275B22" w:rsidRPr="004E4285" w:rsidRDefault="00C10B0D" w:rsidP="00DD1098">
            <w:pPr>
              <w:jc w:val="both"/>
              <w:rPr>
                <w:rFonts w:ascii="Times New Roman" w:eastAsia="Times New Roman" w:hAnsi="Times New Roman" w:cs="Times New Roman"/>
                <w:sz w:val="24"/>
                <w:szCs w:val="24"/>
              </w:rPr>
            </w:pPr>
            <w:r>
              <w:rPr>
                <w:rFonts w:eastAsia="Times New Roman" w:hAnsi="Times New Roman" w:cs="Times New Roman"/>
                <w:sz w:val="24"/>
                <w:szCs w:val="24"/>
              </w:rPr>
              <w:fldChar w:fldCharType="begin"/>
            </w:r>
            <w:r w:rsidR="00760FAC">
              <w:rPr>
                <w:rFonts w:ascii="Times New Roman" w:eastAsia="Times New Roman" w:hAnsi="Times New Roman" w:cs="Times New Roman"/>
                <w:sz w:val="24"/>
                <w:szCs w:val="24"/>
              </w:rPr>
              <w:instrText xml:space="preserve"> ADDIN ZOTERO_ITEM CSL_CITATION {"citationID":"ZnHd5238","properties":{"formattedCitation":"(Acharya et al., 2022)","plainCitation":"(Acharya et al., 2022)","noteIndex":0},"citationItems":[{"id":2040,"uris":["http://zotero.org/users/local/c7BXvGUJ/items/5YL6VX5D"],"itemData":{"id":2040,"type":"article-journal","container-title":"Carbon Management","issue":"1","note":"publisher: Taylor &amp; Francis","page":"401–419","source":"Google Scholar","title":"Data driven approach on in-situ soil carbon measurement","volume":"13","author":[{"family":"Acharya","given":"Umesh"},{"family":"Lal","given":"Rattan"},{"family":"Chandra","given":"Ranveer"}],"issued":{"date-parts":[["2022"]]}}}],"schema":"https://github.com/citation-style-language/schema/raw/master/csl-citation.json"} </w:instrText>
            </w:r>
            <w:r>
              <w:rPr>
                <w:rFonts w:eastAsia="Times New Roman" w:hAnsi="Times New Roman" w:cs="Times New Roman"/>
                <w:sz w:val="24"/>
                <w:szCs w:val="24"/>
              </w:rPr>
              <w:fldChar w:fldCharType="separate"/>
            </w:r>
            <w:r w:rsidR="00760FAC" w:rsidRPr="00760FAC">
              <w:rPr>
                <w:rFonts w:ascii="Times New Roman" w:hAnsi="Times New Roman" w:cs="Times New Roman"/>
                <w:sz w:val="24"/>
              </w:rPr>
              <w:t>(Acharya et al., 2022)</w:t>
            </w:r>
            <w:r>
              <w:rPr>
                <w:rFonts w:eastAsia="Times New Roman" w:hAnsi="Times New Roman" w:cs="Times New Roman"/>
                <w:sz w:val="24"/>
                <w:szCs w:val="24"/>
              </w:rPr>
              <w:fldChar w:fldCharType="end"/>
            </w:r>
          </w:p>
        </w:tc>
      </w:tr>
      <w:tr w:rsidR="00275B22" w:rsidRPr="004E4285" w14:paraId="4CB9A09E" w14:textId="77777777" w:rsidTr="00DD1098">
        <w:tc>
          <w:tcPr>
            <w:tcW w:w="0" w:type="auto"/>
            <w:hideMark/>
          </w:tcPr>
          <w:p w14:paraId="55682641" w14:textId="77777777" w:rsidR="00275B22" w:rsidRPr="004E4285" w:rsidRDefault="00275B22" w:rsidP="00DD1098">
            <w:pPr>
              <w:jc w:val="both"/>
              <w:rPr>
                <w:rFonts w:ascii="Times New Roman" w:eastAsia="Times New Roman" w:hAnsi="Times New Roman" w:cs="Times New Roman"/>
                <w:sz w:val="24"/>
                <w:szCs w:val="24"/>
              </w:rPr>
            </w:pPr>
            <w:r w:rsidRPr="004E4285">
              <w:rPr>
                <w:rFonts w:ascii="Times New Roman" w:eastAsia="Times New Roman" w:hAnsi="Times New Roman" w:cs="Times New Roman"/>
                <w:sz w:val="24"/>
                <w:szCs w:val="24"/>
              </w:rPr>
              <w:t>AI-</w:t>
            </w:r>
            <w:r w:rsidR="00C843A6" w:rsidRPr="004E4285">
              <w:rPr>
                <w:rFonts w:ascii="Times New Roman" w:eastAsia="Times New Roman" w:hAnsi="Times New Roman" w:cs="Times New Roman"/>
                <w:sz w:val="24"/>
                <w:szCs w:val="24"/>
              </w:rPr>
              <w:t>optimized cover cropping</w:t>
            </w:r>
          </w:p>
        </w:tc>
        <w:tc>
          <w:tcPr>
            <w:tcW w:w="0" w:type="auto"/>
            <w:hideMark/>
          </w:tcPr>
          <w:p w14:paraId="17906EF9" w14:textId="77777777" w:rsidR="00275B22" w:rsidRPr="004E4285" w:rsidRDefault="00275B22" w:rsidP="00DD1098">
            <w:pPr>
              <w:jc w:val="both"/>
              <w:rPr>
                <w:rFonts w:ascii="Times New Roman" w:eastAsia="Times New Roman" w:hAnsi="Times New Roman" w:cs="Times New Roman"/>
                <w:sz w:val="24"/>
                <w:szCs w:val="24"/>
              </w:rPr>
            </w:pPr>
            <w:r w:rsidRPr="004E4285">
              <w:rPr>
                <w:rFonts w:ascii="Times New Roman" w:eastAsia="Times New Roman" w:hAnsi="Times New Roman" w:cs="Times New Roman"/>
                <w:sz w:val="24"/>
                <w:szCs w:val="24"/>
              </w:rPr>
              <w:t xml:space="preserve">AI </w:t>
            </w:r>
            <w:r w:rsidR="00C843A6" w:rsidRPr="004E4285">
              <w:rPr>
                <w:rFonts w:ascii="Times New Roman" w:eastAsia="Times New Roman" w:hAnsi="Times New Roman" w:cs="Times New Roman"/>
                <w:sz w:val="24"/>
                <w:szCs w:val="24"/>
              </w:rPr>
              <w:t>decision support systems</w:t>
            </w:r>
          </w:p>
        </w:tc>
        <w:tc>
          <w:tcPr>
            <w:tcW w:w="0" w:type="auto"/>
            <w:hideMark/>
          </w:tcPr>
          <w:p w14:paraId="1AFDF464" w14:textId="77777777" w:rsidR="00275B22" w:rsidRPr="004E4285" w:rsidRDefault="00275B22" w:rsidP="00DD1098">
            <w:pPr>
              <w:jc w:val="both"/>
              <w:rPr>
                <w:rFonts w:ascii="Times New Roman" w:eastAsia="Times New Roman" w:hAnsi="Times New Roman" w:cs="Times New Roman"/>
                <w:sz w:val="24"/>
                <w:szCs w:val="24"/>
              </w:rPr>
            </w:pPr>
            <w:r w:rsidRPr="004E4285">
              <w:rPr>
                <w:rFonts w:ascii="Times New Roman" w:eastAsia="Times New Roman" w:hAnsi="Times New Roman" w:cs="Times New Roman"/>
                <w:sz w:val="24"/>
                <w:szCs w:val="24"/>
              </w:rPr>
              <w:t>Increases soil organic matter</w:t>
            </w:r>
          </w:p>
        </w:tc>
        <w:tc>
          <w:tcPr>
            <w:tcW w:w="0" w:type="auto"/>
          </w:tcPr>
          <w:p w14:paraId="1B956112" w14:textId="77777777" w:rsidR="00275B22" w:rsidRPr="004E4285" w:rsidRDefault="00C10B0D" w:rsidP="00DD1098">
            <w:pPr>
              <w:jc w:val="both"/>
              <w:rPr>
                <w:rFonts w:ascii="Times New Roman" w:eastAsia="Times New Roman" w:hAnsi="Times New Roman" w:cs="Times New Roman"/>
                <w:sz w:val="24"/>
                <w:szCs w:val="24"/>
              </w:rPr>
            </w:pPr>
            <w:r>
              <w:rPr>
                <w:rFonts w:eastAsia="Times New Roman" w:hAnsi="Times New Roman" w:cs="Times New Roman"/>
                <w:sz w:val="24"/>
                <w:szCs w:val="24"/>
              </w:rPr>
              <w:fldChar w:fldCharType="begin"/>
            </w:r>
            <w:r w:rsidR="00760FAC">
              <w:rPr>
                <w:rFonts w:ascii="Times New Roman" w:eastAsia="Times New Roman" w:hAnsi="Times New Roman" w:cs="Times New Roman"/>
                <w:sz w:val="24"/>
                <w:szCs w:val="24"/>
              </w:rPr>
              <w:instrText xml:space="preserve"> ADDIN ZOTERO_ITEM CSL_CITATION {"citationID":"m3MA9TQ8","properties":{"formattedCitation":"(Gupta et al., 2024)","plainCitation":"(Gupta et al., 2024)","noteIndex":0},"citationItems":[{"id":2041,"uris":["http://zotero.org/users/local/c7BXvGUJ/items/5HW5NZ2C"],"itemData":{"id":2041,"type":"chapter","container-title":"The AI Cleanse: Transforming Wastewater Treatment Through Artificial Intelligence: Harnessing Data-Driven Solutions","page":"141–164","publisher":"Springer","source":"Google Scholar","title":"AI-Enabled Process Optimization for Sustainable Wastewater Treatment Solutions","URL":"https://link.springer.com/chapter/10.1007/978-3-031-67237-8_6","author":[{"family":"Gupta","given":"Payal"},{"family":"Bhardwaj","given":"Garima"},{"family":"Dubey","given":"Shivani"},{"family":"Tayal","given":"Tarun"},{"family":"Sengupta","given":"Abhishek"},{"family":"Narad","given":"Priyanka"}],"accessed":{"date-parts":[["2025",3,7]]},"issued":{"date-parts":[["2024"]]}}}],"schema":"https://github.com/citation-style-language/schema/raw/master/csl-citation.json"} </w:instrText>
            </w:r>
            <w:r>
              <w:rPr>
                <w:rFonts w:eastAsia="Times New Roman" w:hAnsi="Times New Roman" w:cs="Times New Roman"/>
                <w:sz w:val="24"/>
                <w:szCs w:val="24"/>
              </w:rPr>
              <w:fldChar w:fldCharType="separate"/>
            </w:r>
            <w:r w:rsidR="00760FAC" w:rsidRPr="00760FAC">
              <w:rPr>
                <w:rFonts w:ascii="Times New Roman" w:hAnsi="Times New Roman" w:cs="Times New Roman"/>
                <w:sz w:val="24"/>
              </w:rPr>
              <w:t>(Gupta et al., 2024)</w:t>
            </w:r>
            <w:r>
              <w:rPr>
                <w:rFonts w:eastAsia="Times New Roman" w:hAnsi="Times New Roman" w:cs="Times New Roman"/>
                <w:sz w:val="24"/>
                <w:szCs w:val="24"/>
              </w:rPr>
              <w:fldChar w:fldCharType="end"/>
            </w:r>
          </w:p>
        </w:tc>
      </w:tr>
      <w:tr w:rsidR="00275B22" w:rsidRPr="004E4285" w14:paraId="7CDE72C6" w14:textId="77777777" w:rsidTr="00DD1098">
        <w:tc>
          <w:tcPr>
            <w:tcW w:w="0" w:type="auto"/>
            <w:hideMark/>
          </w:tcPr>
          <w:p w14:paraId="0853A644" w14:textId="77777777" w:rsidR="00275B22" w:rsidRPr="004E4285" w:rsidRDefault="00275B22" w:rsidP="00DD1098">
            <w:pPr>
              <w:jc w:val="both"/>
              <w:rPr>
                <w:rFonts w:ascii="Times New Roman" w:eastAsia="Times New Roman" w:hAnsi="Times New Roman" w:cs="Times New Roman"/>
                <w:sz w:val="24"/>
                <w:szCs w:val="24"/>
              </w:rPr>
            </w:pPr>
            <w:r w:rsidRPr="004E4285">
              <w:rPr>
                <w:rFonts w:ascii="Times New Roman" w:eastAsia="Times New Roman" w:hAnsi="Times New Roman" w:cs="Times New Roman"/>
                <w:sz w:val="24"/>
                <w:szCs w:val="24"/>
              </w:rPr>
              <w:t xml:space="preserve">Smart </w:t>
            </w:r>
            <w:r w:rsidR="00C843A6" w:rsidRPr="004E4285">
              <w:rPr>
                <w:rFonts w:ascii="Times New Roman" w:eastAsia="Times New Roman" w:hAnsi="Times New Roman" w:cs="Times New Roman"/>
                <w:sz w:val="24"/>
                <w:szCs w:val="24"/>
              </w:rPr>
              <w:t>crop rotation</w:t>
            </w:r>
          </w:p>
        </w:tc>
        <w:tc>
          <w:tcPr>
            <w:tcW w:w="0" w:type="auto"/>
            <w:hideMark/>
          </w:tcPr>
          <w:p w14:paraId="0C1E4284" w14:textId="77777777" w:rsidR="00275B22" w:rsidRPr="004E4285" w:rsidRDefault="00C843A6" w:rsidP="00DD109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Predictive a</w:t>
            </w:r>
            <w:r w:rsidR="00275B22" w:rsidRPr="004E4285">
              <w:rPr>
                <w:rFonts w:ascii="Times New Roman" w:eastAsia="Times New Roman" w:hAnsi="Times New Roman" w:cs="Times New Roman"/>
                <w:sz w:val="24"/>
                <w:szCs w:val="24"/>
              </w:rPr>
              <w:t>nalytics</w:t>
            </w:r>
          </w:p>
        </w:tc>
        <w:tc>
          <w:tcPr>
            <w:tcW w:w="0" w:type="auto"/>
            <w:hideMark/>
          </w:tcPr>
          <w:p w14:paraId="7FEA8430" w14:textId="77777777" w:rsidR="00275B22" w:rsidRPr="004E4285" w:rsidRDefault="00275B22" w:rsidP="00DD1098">
            <w:pPr>
              <w:jc w:val="both"/>
              <w:rPr>
                <w:rFonts w:ascii="Times New Roman" w:eastAsia="Times New Roman" w:hAnsi="Times New Roman" w:cs="Times New Roman"/>
                <w:sz w:val="24"/>
                <w:szCs w:val="24"/>
              </w:rPr>
            </w:pPr>
            <w:r w:rsidRPr="004E4285">
              <w:rPr>
                <w:rFonts w:ascii="Times New Roman" w:eastAsia="Times New Roman" w:hAnsi="Times New Roman" w:cs="Times New Roman"/>
                <w:sz w:val="24"/>
                <w:szCs w:val="24"/>
              </w:rPr>
              <w:t>Enhances long-term soil health</w:t>
            </w:r>
          </w:p>
        </w:tc>
        <w:tc>
          <w:tcPr>
            <w:tcW w:w="0" w:type="auto"/>
          </w:tcPr>
          <w:p w14:paraId="62DE1527" w14:textId="77777777" w:rsidR="00275B22" w:rsidRPr="004E4285" w:rsidRDefault="00C10B0D" w:rsidP="00DD1098">
            <w:pPr>
              <w:jc w:val="both"/>
              <w:rPr>
                <w:rFonts w:ascii="Times New Roman" w:eastAsia="Times New Roman" w:hAnsi="Times New Roman" w:cs="Times New Roman"/>
                <w:sz w:val="24"/>
                <w:szCs w:val="24"/>
              </w:rPr>
            </w:pPr>
            <w:r>
              <w:rPr>
                <w:rFonts w:eastAsia="Times New Roman" w:hAnsi="Times New Roman" w:cs="Times New Roman"/>
                <w:sz w:val="24"/>
                <w:szCs w:val="24"/>
              </w:rPr>
              <w:fldChar w:fldCharType="begin"/>
            </w:r>
            <w:r w:rsidR="00760FAC">
              <w:rPr>
                <w:rFonts w:ascii="Times New Roman" w:eastAsia="Times New Roman" w:hAnsi="Times New Roman" w:cs="Times New Roman"/>
                <w:sz w:val="24"/>
                <w:szCs w:val="24"/>
              </w:rPr>
              <w:instrText xml:space="preserve"> ADDIN ZOTERO_ITEM CSL_CITATION {"citationID":"ZPPCIeyq","properties":{"formattedCitation":"(Getahun et al., 2024)","plainCitation":"(Getahun et al., 2024)","noteIndex":0},"citationItems":[{"id":1907,"uris":["http://zotero.org/users/local/c7BXvGUJ/items/KYEHLHWH"],"itemData":{"id":1907,"type":"article-journal","abstract":"Precision agriculture technologies (PATs) transform crop production by enabling more sustainable and efficient agricultural practices. These technologies utilize data‐driven approaches to optimize the management of crops, soil, and resources, thus enhancing both productivity and environmental sustainability. This article reviewed the application of PATs for sustainable crop production and environmental sustainability around the globe. Key components of PAT include remote sensing, GPS‐guided equipment, variable rate technology (VRT), and Internet of Things (IoT) devices. Remote sensing and drones deliver high‐resolution imagery and data, enabling precise monitoring of crop health, soil conditions, and pest activity. GPS‐guided machinery ensures accurate planting, fertilizing, and harvesting, which reduces waste and enhances efficiency. VRT optimizes resource use by allowing farmers to apply inputs such as water, fertilizers, and pesticides at varying rates across a field based on real‐time data and specific crop requirements. This reduces over‐application and minimizes environmental impact, such as nutrient runoff and greenhouse gas emissions. IoT devices and sensors provide continuous monitoring of environmental conditions and crop status, enabling timely and informed decision‐making. The application of PAT contributes significantly to environmental sustainability by promoting practices that conserve water, reduce chemical usage, and enhance soil health. By enhancing the precision of agricultural operations, these technologies reduce the environmental impact of farming, while simultaneously boosting crop yields and profitability. As the global demand for food increases, precision agriculture offers a promising pathway to achieving sustainable crop production and ensuring long‐term environmental health.","container-title":"The Scientific World Journal","DOI":"10.1155/2024/2126734","ISSN":"2356-6140, 1537-744X","issue":"1","journalAbbreviation":"The Scientific World Journal","language":"en","page":"2126734","source":"DOI.org (Crossref)","title":"Application of Precision Agriculture Technologies for Sustainable Crop Production and Environmental Sustainability: A Systematic Review","title-short":"Application of Precision Agriculture Technologies for Sustainable Crop Production and Environmental Sustainability","volume":"2024","author":[{"family":"Getahun","given":"Sewnet"},{"family":"Kefale","given":"Habtamu"},{"family":"Gelaye","given":"Yohannes"}],"editor":[{"family":"M.","given":"Vasanthavigar"}],"issued":{"date-parts":[["2024",1]]}}}],"schema":"https://github.com/citation-style-language/schema/raw/master/csl-citation.json"} </w:instrText>
            </w:r>
            <w:r>
              <w:rPr>
                <w:rFonts w:eastAsia="Times New Roman" w:hAnsi="Times New Roman" w:cs="Times New Roman"/>
                <w:sz w:val="24"/>
                <w:szCs w:val="24"/>
              </w:rPr>
              <w:fldChar w:fldCharType="separate"/>
            </w:r>
            <w:r w:rsidR="00760FAC" w:rsidRPr="00760FAC">
              <w:rPr>
                <w:rFonts w:ascii="Times New Roman" w:hAnsi="Times New Roman" w:cs="Times New Roman"/>
                <w:sz w:val="24"/>
              </w:rPr>
              <w:t>(Getahun et al., 2024)</w:t>
            </w:r>
            <w:r>
              <w:rPr>
                <w:rFonts w:eastAsia="Times New Roman" w:hAnsi="Times New Roman" w:cs="Times New Roman"/>
                <w:sz w:val="24"/>
                <w:szCs w:val="24"/>
              </w:rPr>
              <w:fldChar w:fldCharType="end"/>
            </w:r>
          </w:p>
        </w:tc>
      </w:tr>
      <w:tr w:rsidR="00275B22" w:rsidRPr="004E4285" w14:paraId="07BE20A3" w14:textId="77777777" w:rsidTr="00DD1098">
        <w:tc>
          <w:tcPr>
            <w:tcW w:w="0" w:type="auto"/>
            <w:hideMark/>
          </w:tcPr>
          <w:p w14:paraId="7CE60E90" w14:textId="77777777" w:rsidR="00275B22" w:rsidRPr="004E4285" w:rsidRDefault="00275B22" w:rsidP="00DD1098">
            <w:pPr>
              <w:jc w:val="both"/>
              <w:rPr>
                <w:rFonts w:ascii="Times New Roman" w:eastAsia="Times New Roman" w:hAnsi="Times New Roman" w:cs="Times New Roman"/>
                <w:sz w:val="24"/>
                <w:szCs w:val="24"/>
              </w:rPr>
            </w:pPr>
            <w:r w:rsidRPr="004E4285">
              <w:rPr>
                <w:rFonts w:ascii="Times New Roman" w:eastAsia="Times New Roman" w:hAnsi="Times New Roman" w:cs="Times New Roman"/>
                <w:sz w:val="24"/>
                <w:szCs w:val="24"/>
              </w:rPr>
              <w:t>AI-</w:t>
            </w:r>
            <w:r w:rsidR="00C843A6" w:rsidRPr="004E4285">
              <w:rPr>
                <w:rFonts w:ascii="Times New Roman" w:eastAsia="Times New Roman" w:hAnsi="Times New Roman" w:cs="Times New Roman"/>
                <w:sz w:val="24"/>
                <w:szCs w:val="24"/>
              </w:rPr>
              <w:t>driven agroforestry</w:t>
            </w:r>
          </w:p>
        </w:tc>
        <w:tc>
          <w:tcPr>
            <w:tcW w:w="0" w:type="auto"/>
            <w:hideMark/>
          </w:tcPr>
          <w:p w14:paraId="20C9953D" w14:textId="77777777" w:rsidR="00275B22" w:rsidRPr="004E4285" w:rsidRDefault="00C843A6" w:rsidP="00DD109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AI &amp; Remote s</w:t>
            </w:r>
            <w:r w:rsidR="00275B22" w:rsidRPr="004E4285">
              <w:rPr>
                <w:rFonts w:ascii="Times New Roman" w:eastAsia="Times New Roman" w:hAnsi="Times New Roman" w:cs="Times New Roman"/>
                <w:sz w:val="24"/>
                <w:szCs w:val="24"/>
              </w:rPr>
              <w:t>ensing</w:t>
            </w:r>
          </w:p>
        </w:tc>
        <w:tc>
          <w:tcPr>
            <w:tcW w:w="0" w:type="auto"/>
            <w:hideMark/>
          </w:tcPr>
          <w:p w14:paraId="706F006D" w14:textId="77777777" w:rsidR="00275B22" w:rsidRPr="004E4285" w:rsidRDefault="00275B22" w:rsidP="00DD1098">
            <w:pPr>
              <w:jc w:val="both"/>
              <w:rPr>
                <w:rFonts w:ascii="Times New Roman" w:eastAsia="Times New Roman" w:hAnsi="Times New Roman" w:cs="Times New Roman"/>
                <w:sz w:val="24"/>
                <w:szCs w:val="24"/>
              </w:rPr>
            </w:pPr>
            <w:r w:rsidRPr="004E4285">
              <w:rPr>
                <w:rFonts w:ascii="Times New Roman" w:eastAsia="Times New Roman" w:hAnsi="Times New Roman" w:cs="Times New Roman"/>
                <w:sz w:val="24"/>
                <w:szCs w:val="24"/>
              </w:rPr>
              <w:t>Boosts carbon sequestration</w:t>
            </w:r>
          </w:p>
        </w:tc>
        <w:tc>
          <w:tcPr>
            <w:tcW w:w="0" w:type="auto"/>
          </w:tcPr>
          <w:p w14:paraId="6D70496F" w14:textId="77777777" w:rsidR="00275B22" w:rsidRPr="004E4285" w:rsidRDefault="00C10B0D" w:rsidP="00DD1098">
            <w:pPr>
              <w:jc w:val="both"/>
              <w:rPr>
                <w:rFonts w:ascii="Times New Roman" w:eastAsia="Times New Roman" w:hAnsi="Times New Roman" w:cs="Times New Roman"/>
                <w:sz w:val="24"/>
                <w:szCs w:val="24"/>
              </w:rPr>
            </w:pPr>
            <w:r>
              <w:rPr>
                <w:rFonts w:eastAsia="Times New Roman" w:hAnsi="Times New Roman" w:cs="Times New Roman"/>
                <w:sz w:val="24"/>
                <w:szCs w:val="24"/>
              </w:rPr>
              <w:fldChar w:fldCharType="begin"/>
            </w:r>
            <w:r w:rsidR="00760FAC">
              <w:rPr>
                <w:rFonts w:ascii="Times New Roman" w:eastAsia="Times New Roman" w:hAnsi="Times New Roman" w:cs="Times New Roman"/>
                <w:sz w:val="24"/>
                <w:szCs w:val="24"/>
              </w:rPr>
              <w:instrText xml:space="preserve"> ADDIN ZOTERO_ITEM CSL_CITATION {"citationID":"srjTFH2s","properties":{"formattedCitation":"(Mmbando, 2025)","plainCitation":"(Mmbando, 2025)","noteIndex":0},"citationItems":[{"id":2043,"uris":["http://zotero.org/users/local/c7BXvGUJ/items/HXLGR39U"],"itemData":{"id":2043,"type":"article-journal","container-title":"Cogent Food &amp; Agriculture","DOI":"10.1080/23311932.2025.2454354","ISSN":"2331-1932","issue":"1","journalAbbreviation":"Cogent Food &amp; Agriculture","language":"en","page":"2454354","source":"DOI.org (Crossref)","title":"Harnessing artificial intelligence and remote sensing in climate-smart agriculture: the current strategies needed for enhancing global food security","title-short":"Harnessing artificial intelligence and remote sensing in climate-smart agriculture","volume":"11","author":[{"family":"Mmbando","given":"Gideon Sadikiel"}],"issued":{"date-parts":[["2025",12,31]]}}}],"schema":"https://github.com/citation-style-language/schema/raw/master/csl-citation.json"} </w:instrText>
            </w:r>
            <w:r>
              <w:rPr>
                <w:rFonts w:eastAsia="Times New Roman" w:hAnsi="Times New Roman" w:cs="Times New Roman"/>
                <w:sz w:val="24"/>
                <w:szCs w:val="24"/>
              </w:rPr>
              <w:fldChar w:fldCharType="separate"/>
            </w:r>
            <w:r w:rsidR="00760FAC" w:rsidRPr="00760FAC">
              <w:rPr>
                <w:rFonts w:ascii="Times New Roman" w:hAnsi="Times New Roman" w:cs="Times New Roman"/>
                <w:sz w:val="24"/>
              </w:rPr>
              <w:t>(Mmbando, 2025)</w:t>
            </w:r>
            <w:r>
              <w:rPr>
                <w:rFonts w:eastAsia="Times New Roman" w:hAnsi="Times New Roman" w:cs="Times New Roman"/>
                <w:sz w:val="24"/>
                <w:szCs w:val="24"/>
              </w:rPr>
              <w:fldChar w:fldCharType="end"/>
            </w:r>
          </w:p>
        </w:tc>
      </w:tr>
      <w:tr w:rsidR="00275B22" w:rsidRPr="004E4285" w14:paraId="54107CF6" w14:textId="77777777" w:rsidTr="00DD1098">
        <w:tc>
          <w:tcPr>
            <w:tcW w:w="0" w:type="auto"/>
            <w:hideMark/>
          </w:tcPr>
          <w:p w14:paraId="23F6C3B1" w14:textId="77777777" w:rsidR="00275B22" w:rsidRPr="004E4285" w:rsidRDefault="00275B22" w:rsidP="00DD1098">
            <w:pPr>
              <w:jc w:val="both"/>
              <w:rPr>
                <w:rFonts w:ascii="Times New Roman" w:eastAsia="Times New Roman" w:hAnsi="Times New Roman" w:cs="Times New Roman"/>
                <w:sz w:val="24"/>
                <w:szCs w:val="24"/>
              </w:rPr>
            </w:pPr>
            <w:r w:rsidRPr="004E4285">
              <w:rPr>
                <w:rFonts w:ascii="Times New Roman" w:eastAsia="Times New Roman" w:hAnsi="Times New Roman" w:cs="Times New Roman"/>
                <w:sz w:val="24"/>
                <w:szCs w:val="24"/>
              </w:rPr>
              <w:t>AI-</w:t>
            </w:r>
            <w:r w:rsidR="00C843A6" w:rsidRPr="004E4285">
              <w:rPr>
                <w:rFonts w:ascii="Times New Roman" w:eastAsia="Times New Roman" w:hAnsi="Times New Roman" w:cs="Times New Roman"/>
                <w:sz w:val="24"/>
                <w:szCs w:val="24"/>
              </w:rPr>
              <w:t>based biochar analysis</w:t>
            </w:r>
          </w:p>
        </w:tc>
        <w:tc>
          <w:tcPr>
            <w:tcW w:w="0" w:type="auto"/>
            <w:hideMark/>
          </w:tcPr>
          <w:p w14:paraId="4CBE12CD" w14:textId="77777777" w:rsidR="00275B22" w:rsidRPr="004E4285" w:rsidRDefault="00275B22" w:rsidP="00DD1098">
            <w:pPr>
              <w:jc w:val="both"/>
              <w:rPr>
                <w:rFonts w:ascii="Times New Roman" w:eastAsia="Times New Roman" w:hAnsi="Times New Roman" w:cs="Times New Roman"/>
                <w:sz w:val="24"/>
                <w:szCs w:val="24"/>
              </w:rPr>
            </w:pPr>
            <w:r w:rsidRPr="004E4285">
              <w:rPr>
                <w:rFonts w:ascii="Times New Roman" w:eastAsia="Times New Roman" w:hAnsi="Times New Roman" w:cs="Times New Roman"/>
                <w:sz w:val="24"/>
                <w:szCs w:val="24"/>
              </w:rPr>
              <w:t xml:space="preserve">AI-Enabled </w:t>
            </w:r>
            <w:r w:rsidR="00C843A6" w:rsidRPr="004E4285">
              <w:rPr>
                <w:rFonts w:ascii="Times New Roman" w:eastAsia="Times New Roman" w:hAnsi="Times New Roman" w:cs="Times New Roman"/>
                <w:sz w:val="24"/>
                <w:szCs w:val="24"/>
              </w:rPr>
              <w:t>soil sensors</w:t>
            </w:r>
          </w:p>
        </w:tc>
        <w:tc>
          <w:tcPr>
            <w:tcW w:w="0" w:type="auto"/>
            <w:hideMark/>
          </w:tcPr>
          <w:p w14:paraId="32E41079" w14:textId="77777777" w:rsidR="00275B22" w:rsidRPr="004E4285" w:rsidRDefault="00275B22" w:rsidP="00DD1098">
            <w:pPr>
              <w:jc w:val="both"/>
              <w:rPr>
                <w:rFonts w:ascii="Times New Roman" w:eastAsia="Times New Roman" w:hAnsi="Times New Roman" w:cs="Times New Roman"/>
                <w:sz w:val="24"/>
                <w:szCs w:val="24"/>
              </w:rPr>
            </w:pPr>
            <w:r w:rsidRPr="004E4285">
              <w:rPr>
                <w:rFonts w:ascii="Times New Roman" w:eastAsia="Times New Roman" w:hAnsi="Times New Roman" w:cs="Times New Roman"/>
                <w:sz w:val="24"/>
                <w:szCs w:val="24"/>
              </w:rPr>
              <w:t>Reduces soil carbon loss</w:t>
            </w:r>
          </w:p>
        </w:tc>
        <w:tc>
          <w:tcPr>
            <w:tcW w:w="0" w:type="auto"/>
          </w:tcPr>
          <w:p w14:paraId="7258CF2A" w14:textId="77777777" w:rsidR="00275B22" w:rsidRPr="004E4285" w:rsidRDefault="00C10B0D" w:rsidP="00DD1098">
            <w:pPr>
              <w:jc w:val="both"/>
              <w:rPr>
                <w:rFonts w:ascii="Times New Roman" w:eastAsia="Times New Roman" w:hAnsi="Times New Roman" w:cs="Times New Roman"/>
                <w:sz w:val="24"/>
                <w:szCs w:val="24"/>
              </w:rPr>
            </w:pPr>
            <w:r>
              <w:rPr>
                <w:rFonts w:eastAsia="Times New Roman" w:hAnsi="Times New Roman" w:cs="Times New Roman"/>
                <w:sz w:val="24"/>
                <w:szCs w:val="24"/>
              </w:rPr>
              <w:fldChar w:fldCharType="begin"/>
            </w:r>
            <w:r w:rsidR="00760FAC">
              <w:rPr>
                <w:rFonts w:ascii="Times New Roman" w:eastAsia="Times New Roman" w:hAnsi="Times New Roman" w:cs="Times New Roman"/>
                <w:sz w:val="24"/>
                <w:szCs w:val="24"/>
              </w:rPr>
              <w:instrText xml:space="preserve"> ADDIN ZOTERO_ITEM CSL_CITATION {"citationID":"IqjG1SPh","properties":{"formattedCitation":"(Atapattu et al., 2024)","plainCitation":"(Atapattu et al., 2024)","noteIndex":0},"citationItems":[{"id":2045,"uris":["http://zotero.org/users/local/c7BXvGUJ/items/GWF92RK6"],"itemData":{"id":2045,"type":"chapter","container-title":"Artificial Intelligence Techniques in Smart Agriculture","event-place":"Singapore","ISBN":"978-981-9758-77-7","language":"en","note":"DOI: 10.1007/978-981-97-5878-4_2","page":"7-34","publisher":"Springer Nature Singapore","publisher-place":"Singapore","source":"DOI.org (Crossref)","title":"Challenges in Achieving Artificial Intelligence in Agriculture","URL":"https://link.springer.com/10.1007/978-981-97-5878-4_2","editor":[{"family":"Chouhan","given":"Siddharth Singh"},{"family":"Saxena","given":"Akash"},{"family":"Singh","given":"Uday Pratap"},{"family":"Jain","given":"Sanjeev"}],"author":[{"family":"Atapattu","given":"Anjana J."},{"family":"Perera","given":"Lalith K."},{"family":"Nuwarapaksha","given":"Tharindu D."},{"family":"Udumann","given":"Shashi S."},{"family":"Dissanayaka","given":"Nuwandhya S."}],"accessed":{"date-parts":[["2025",3,7]]},"issued":{"date-parts":[["2024"]]}}}],"schema":"https://github.com/citation-style-language/schema/raw/master/csl-citation.json"} </w:instrText>
            </w:r>
            <w:r>
              <w:rPr>
                <w:rFonts w:eastAsia="Times New Roman" w:hAnsi="Times New Roman" w:cs="Times New Roman"/>
                <w:sz w:val="24"/>
                <w:szCs w:val="24"/>
              </w:rPr>
              <w:fldChar w:fldCharType="separate"/>
            </w:r>
            <w:r w:rsidR="00760FAC" w:rsidRPr="00760FAC">
              <w:rPr>
                <w:rFonts w:ascii="Times New Roman" w:hAnsi="Times New Roman" w:cs="Times New Roman"/>
                <w:sz w:val="24"/>
              </w:rPr>
              <w:t>(Atapattu et al., 2024)</w:t>
            </w:r>
            <w:r>
              <w:rPr>
                <w:rFonts w:eastAsia="Times New Roman" w:hAnsi="Times New Roman" w:cs="Times New Roman"/>
                <w:sz w:val="24"/>
                <w:szCs w:val="24"/>
              </w:rPr>
              <w:fldChar w:fldCharType="end"/>
            </w:r>
          </w:p>
        </w:tc>
      </w:tr>
      <w:tr w:rsidR="00275B22" w:rsidRPr="004E4285" w14:paraId="16574D7D" w14:textId="77777777" w:rsidTr="00DD1098">
        <w:tc>
          <w:tcPr>
            <w:tcW w:w="0" w:type="auto"/>
            <w:hideMark/>
          </w:tcPr>
          <w:p w14:paraId="1796C934" w14:textId="77777777" w:rsidR="00275B22" w:rsidRPr="004E4285" w:rsidRDefault="00275B22" w:rsidP="00DD1098">
            <w:pPr>
              <w:jc w:val="both"/>
              <w:rPr>
                <w:rFonts w:ascii="Times New Roman" w:eastAsia="Times New Roman" w:hAnsi="Times New Roman" w:cs="Times New Roman"/>
                <w:sz w:val="24"/>
                <w:szCs w:val="24"/>
              </w:rPr>
            </w:pPr>
            <w:r w:rsidRPr="004E4285">
              <w:rPr>
                <w:rFonts w:ascii="Times New Roman" w:eastAsia="Times New Roman" w:hAnsi="Times New Roman" w:cs="Times New Roman"/>
                <w:sz w:val="24"/>
                <w:szCs w:val="24"/>
              </w:rPr>
              <w:t>AI-</w:t>
            </w:r>
            <w:r w:rsidR="00C843A6" w:rsidRPr="004E4285">
              <w:rPr>
                <w:rFonts w:ascii="Times New Roman" w:eastAsia="Times New Roman" w:hAnsi="Times New Roman" w:cs="Times New Roman"/>
                <w:sz w:val="24"/>
                <w:szCs w:val="24"/>
              </w:rPr>
              <w:t>powered tillage management</w:t>
            </w:r>
          </w:p>
        </w:tc>
        <w:tc>
          <w:tcPr>
            <w:tcW w:w="0" w:type="auto"/>
            <w:hideMark/>
          </w:tcPr>
          <w:p w14:paraId="0EB18F95" w14:textId="77777777" w:rsidR="00275B22" w:rsidRPr="004E4285" w:rsidRDefault="00275B22" w:rsidP="00DD1098">
            <w:pPr>
              <w:jc w:val="both"/>
              <w:rPr>
                <w:rFonts w:ascii="Times New Roman" w:eastAsia="Times New Roman" w:hAnsi="Times New Roman" w:cs="Times New Roman"/>
                <w:sz w:val="24"/>
                <w:szCs w:val="24"/>
              </w:rPr>
            </w:pPr>
            <w:r w:rsidRPr="004E4285">
              <w:rPr>
                <w:rFonts w:ascii="Times New Roman" w:eastAsia="Times New Roman" w:hAnsi="Times New Roman" w:cs="Times New Roman"/>
                <w:sz w:val="24"/>
                <w:szCs w:val="24"/>
              </w:rPr>
              <w:t xml:space="preserve">Deep </w:t>
            </w:r>
            <w:r w:rsidR="00C843A6" w:rsidRPr="004E4285">
              <w:rPr>
                <w:rFonts w:ascii="Times New Roman" w:eastAsia="Times New Roman" w:hAnsi="Times New Roman" w:cs="Times New Roman"/>
                <w:sz w:val="24"/>
                <w:szCs w:val="24"/>
              </w:rPr>
              <w:t>learning models</w:t>
            </w:r>
          </w:p>
        </w:tc>
        <w:tc>
          <w:tcPr>
            <w:tcW w:w="0" w:type="auto"/>
            <w:hideMark/>
          </w:tcPr>
          <w:p w14:paraId="4CDE09BD" w14:textId="77777777" w:rsidR="00275B22" w:rsidRPr="004E4285" w:rsidRDefault="00275B22" w:rsidP="00DD1098">
            <w:pPr>
              <w:jc w:val="both"/>
              <w:rPr>
                <w:rFonts w:ascii="Times New Roman" w:eastAsia="Times New Roman" w:hAnsi="Times New Roman" w:cs="Times New Roman"/>
                <w:sz w:val="24"/>
                <w:szCs w:val="24"/>
              </w:rPr>
            </w:pPr>
            <w:r w:rsidRPr="004E4285">
              <w:rPr>
                <w:rFonts w:ascii="Times New Roman" w:eastAsia="Times New Roman" w:hAnsi="Times New Roman" w:cs="Times New Roman"/>
                <w:sz w:val="24"/>
                <w:szCs w:val="24"/>
              </w:rPr>
              <w:t>Minimizes soil carbon emissions</w:t>
            </w:r>
          </w:p>
        </w:tc>
        <w:tc>
          <w:tcPr>
            <w:tcW w:w="0" w:type="auto"/>
          </w:tcPr>
          <w:p w14:paraId="7D2883DA" w14:textId="77777777" w:rsidR="00275B22" w:rsidRPr="004E4285" w:rsidRDefault="00C10B0D" w:rsidP="00DD1098">
            <w:pPr>
              <w:jc w:val="both"/>
              <w:rPr>
                <w:rFonts w:ascii="Times New Roman" w:eastAsia="Times New Roman" w:hAnsi="Times New Roman" w:cs="Times New Roman"/>
                <w:sz w:val="24"/>
                <w:szCs w:val="24"/>
              </w:rPr>
            </w:pPr>
            <w:r>
              <w:rPr>
                <w:rFonts w:eastAsia="Times New Roman" w:hAnsi="Times New Roman" w:cs="Times New Roman"/>
                <w:sz w:val="24"/>
                <w:szCs w:val="24"/>
              </w:rPr>
              <w:fldChar w:fldCharType="begin"/>
            </w:r>
            <w:r w:rsidR="00760FAC">
              <w:rPr>
                <w:rFonts w:ascii="Times New Roman" w:eastAsia="Times New Roman" w:hAnsi="Times New Roman" w:cs="Times New Roman"/>
                <w:sz w:val="24"/>
                <w:szCs w:val="24"/>
              </w:rPr>
              <w:instrText xml:space="preserve"> ADDIN ZOTERO_ITEM CSL_CITATION {"citationID":"v1KDQqVM","properties":{"formattedCitation":"(Dubey et al., 2024)","plainCitation":"(Dubey et al., 2024)","noteIndex":0},"citationItems":[{"id":2046,"uris":["http://zotero.org/users/local/c7BXvGUJ/items/8EE7NMYG"],"itemData":{"id":2046,"type":"chapter","container-title":"Smart Agritech","edition":"1","ISBN":"978-1-394-30295-6","language":"en","note":"DOI: 10.1002/9781394302994.ch5","page":"113-141","publisher":"Wiley","source":"DOI.org (Crossref)","title":"Sustainable Development in Agriculture: Soil Management","title-short":"Sustainable Development in Agriculture","URL":"https://onlinelibrary.wiley.com/doi/10.1002/9781394302994.ch5","editor":[{"family":"Srivastava","given":"Santosh Kumar"},{"family":"Srivastava","given":"Durgesh"},{"family":"Cengiz","given":"Korhan"},{"family":"Gaur","given":"Pramod"}],"author":[{"family":"Dubey","given":"Shivani"},{"family":"Yadav","given":"Rishav"},{"family":"Singhal","given":"Vikas"},{"family":"Dixit","given":"Anoop"}],"accessed":{"date-parts":[["2025",3,7]]},"issued":{"date-parts":[["2024",9,18]]}}}],"schema":"https://github.com/citation-style-language/schema/raw/master/csl-citation.json"} </w:instrText>
            </w:r>
            <w:r>
              <w:rPr>
                <w:rFonts w:eastAsia="Times New Roman" w:hAnsi="Times New Roman" w:cs="Times New Roman"/>
                <w:sz w:val="24"/>
                <w:szCs w:val="24"/>
              </w:rPr>
              <w:fldChar w:fldCharType="separate"/>
            </w:r>
            <w:r w:rsidR="00760FAC" w:rsidRPr="00760FAC">
              <w:rPr>
                <w:rFonts w:ascii="Times New Roman" w:hAnsi="Times New Roman" w:cs="Times New Roman"/>
                <w:sz w:val="24"/>
              </w:rPr>
              <w:t>(Dubey et al., 2024)</w:t>
            </w:r>
            <w:r>
              <w:rPr>
                <w:rFonts w:eastAsia="Times New Roman" w:hAnsi="Times New Roman" w:cs="Times New Roman"/>
                <w:sz w:val="24"/>
                <w:szCs w:val="24"/>
              </w:rPr>
              <w:fldChar w:fldCharType="end"/>
            </w:r>
          </w:p>
        </w:tc>
      </w:tr>
      <w:tr w:rsidR="00275B22" w:rsidRPr="004E4285" w14:paraId="09FADAF6" w14:textId="77777777" w:rsidTr="00DD1098">
        <w:tc>
          <w:tcPr>
            <w:tcW w:w="0" w:type="auto"/>
            <w:hideMark/>
          </w:tcPr>
          <w:p w14:paraId="2E4481AA" w14:textId="77777777" w:rsidR="00275B22" w:rsidRPr="004E4285" w:rsidRDefault="00275B22" w:rsidP="00DD1098">
            <w:pPr>
              <w:jc w:val="both"/>
              <w:rPr>
                <w:rFonts w:ascii="Times New Roman" w:eastAsia="Times New Roman" w:hAnsi="Times New Roman" w:cs="Times New Roman"/>
                <w:sz w:val="24"/>
                <w:szCs w:val="24"/>
              </w:rPr>
            </w:pPr>
            <w:r w:rsidRPr="004E4285">
              <w:rPr>
                <w:rFonts w:ascii="Times New Roman" w:eastAsia="Times New Roman" w:hAnsi="Times New Roman" w:cs="Times New Roman"/>
                <w:sz w:val="24"/>
                <w:szCs w:val="24"/>
              </w:rPr>
              <w:t xml:space="preserve">AI for </w:t>
            </w:r>
            <w:r w:rsidR="00C843A6" w:rsidRPr="004E4285">
              <w:rPr>
                <w:rFonts w:ascii="Times New Roman" w:eastAsia="Times New Roman" w:hAnsi="Times New Roman" w:cs="Times New Roman"/>
                <w:sz w:val="24"/>
                <w:szCs w:val="24"/>
              </w:rPr>
              <w:t>organic farming</w:t>
            </w:r>
          </w:p>
        </w:tc>
        <w:tc>
          <w:tcPr>
            <w:tcW w:w="0" w:type="auto"/>
            <w:hideMark/>
          </w:tcPr>
          <w:p w14:paraId="152F14A7" w14:textId="77777777" w:rsidR="00275B22" w:rsidRPr="004E4285" w:rsidRDefault="00275B22" w:rsidP="00DD1098">
            <w:pPr>
              <w:jc w:val="both"/>
              <w:rPr>
                <w:rFonts w:ascii="Times New Roman" w:eastAsia="Times New Roman" w:hAnsi="Times New Roman" w:cs="Times New Roman"/>
                <w:sz w:val="24"/>
                <w:szCs w:val="24"/>
              </w:rPr>
            </w:pPr>
            <w:r w:rsidRPr="004E4285">
              <w:rPr>
                <w:rFonts w:ascii="Times New Roman" w:eastAsia="Times New Roman" w:hAnsi="Times New Roman" w:cs="Times New Roman"/>
                <w:sz w:val="24"/>
                <w:szCs w:val="24"/>
              </w:rPr>
              <w:t>AI-</w:t>
            </w:r>
            <w:r w:rsidR="00C843A6" w:rsidRPr="004E4285">
              <w:rPr>
                <w:rFonts w:ascii="Times New Roman" w:eastAsia="Times New Roman" w:hAnsi="Times New Roman" w:cs="Times New Roman"/>
                <w:sz w:val="24"/>
                <w:szCs w:val="24"/>
              </w:rPr>
              <w:t>based crop models</w:t>
            </w:r>
          </w:p>
        </w:tc>
        <w:tc>
          <w:tcPr>
            <w:tcW w:w="0" w:type="auto"/>
            <w:hideMark/>
          </w:tcPr>
          <w:p w14:paraId="4A37FF7E" w14:textId="77777777" w:rsidR="00275B22" w:rsidRPr="004E4285" w:rsidRDefault="00275B22" w:rsidP="00DD1098">
            <w:pPr>
              <w:jc w:val="both"/>
              <w:rPr>
                <w:rFonts w:ascii="Times New Roman" w:eastAsia="Times New Roman" w:hAnsi="Times New Roman" w:cs="Times New Roman"/>
                <w:sz w:val="24"/>
                <w:szCs w:val="24"/>
              </w:rPr>
            </w:pPr>
            <w:r w:rsidRPr="004E4285">
              <w:rPr>
                <w:rFonts w:ascii="Times New Roman" w:eastAsia="Times New Roman" w:hAnsi="Times New Roman" w:cs="Times New Roman"/>
                <w:sz w:val="24"/>
                <w:szCs w:val="24"/>
              </w:rPr>
              <w:t>Reduces chemical-based emissions</w:t>
            </w:r>
          </w:p>
        </w:tc>
        <w:tc>
          <w:tcPr>
            <w:tcW w:w="0" w:type="auto"/>
          </w:tcPr>
          <w:p w14:paraId="615160C9" w14:textId="77777777" w:rsidR="00275B22" w:rsidRPr="004E4285" w:rsidRDefault="00C10B0D" w:rsidP="00DD1098">
            <w:pPr>
              <w:jc w:val="both"/>
              <w:rPr>
                <w:rFonts w:ascii="Times New Roman" w:eastAsia="Times New Roman" w:hAnsi="Times New Roman" w:cs="Times New Roman"/>
                <w:sz w:val="24"/>
                <w:szCs w:val="24"/>
              </w:rPr>
            </w:pPr>
            <w:r>
              <w:rPr>
                <w:rFonts w:eastAsia="Times New Roman" w:hAnsi="Times New Roman" w:cs="Times New Roman"/>
                <w:sz w:val="24"/>
                <w:szCs w:val="24"/>
              </w:rPr>
              <w:fldChar w:fldCharType="begin"/>
            </w:r>
            <w:r w:rsidR="00C74CEE">
              <w:rPr>
                <w:rFonts w:ascii="Times New Roman" w:eastAsia="Times New Roman" w:hAnsi="Times New Roman" w:cs="Times New Roman"/>
                <w:sz w:val="24"/>
                <w:szCs w:val="24"/>
              </w:rPr>
              <w:instrText xml:space="preserve"> ADDIN ZOTERO_ITEM CSL_CITATION {"citationID":"Q2EWUocF","properties":{"formattedCitation":"(Husaini &amp; Sohail, 2024)","plainCitation":"(Husaini &amp; Sohail, 2024)","noteIndex":0},"citationItems":[{"id":2047,"uris":["http://zotero.org/users/local/c7BXvGUJ/items/IJBQSGSP"],"itemData":{"id":2047,"type":"article-journal","container-title":"Journal of Biotechnology","note":"publisher: Elsevier","source":"Google Scholar","title":"Agrochemical-free genetically modified and genome-edited crops–towards a ‘greener’green revolution and achieving the United Nation’s Sustainable Development Goals","URL":"https://www.sciencedirect.com/science/article/pii/S0168165624001202","author":[{"family":"Husaini","given":"Amjad M."},{"family":"Sohail","given":"Muhammad"}],"accessed":{"date-parts":[["2025",3,7]]},"issued":{"date-parts":[["2024"]]}}}],"schema":"https://github.com/citation-style-language/schema/raw/master/csl-citation.json"} </w:instrText>
            </w:r>
            <w:r>
              <w:rPr>
                <w:rFonts w:eastAsia="Times New Roman" w:hAnsi="Times New Roman" w:cs="Times New Roman"/>
                <w:sz w:val="24"/>
                <w:szCs w:val="24"/>
              </w:rPr>
              <w:fldChar w:fldCharType="separate"/>
            </w:r>
            <w:r w:rsidR="00C74CEE" w:rsidRPr="00C74CEE">
              <w:rPr>
                <w:rFonts w:ascii="Times New Roman" w:hAnsi="Times New Roman" w:cs="Times New Roman"/>
                <w:sz w:val="24"/>
              </w:rPr>
              <w:t>(Husaini &amp; Sohail, 2024)</w:t>
            </w:r>
            <w:r>
              <w:rPr>
                <w:rFonts w:eastAsia="Times New Roman" w:hAnsi="Times New Roman" w:cs="Times New Roman"/>
                <w:sz w:val="24"/>
                <w:szCs w:val="24"/>
              </w:rPr>
              <w:fldChar w:fldCharType="end"/>
            </w:r>
          </w:p>
        </w:tc>
      </w:tr>
      <w:tr w:rsidR="00275B22" w:rsidRPr="004E4285" w14:paraId="6CD603F2" w14:textId="77777777" w:rsidTr="00DD1098">
        <w:tc>
          <w:tcPr>
            <w:tcW w:w="0" w:type="auto"/>
            <w:hideMark/>
          </w:tcPr>
          <w:p w14:paraId="77AEBDF8" w14:textId="77777777" w:rsidR="00275B22" w:rsidRPr="004E4285" w:rsidRDefault="00C843A6" w:rsidP="00DD109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AI in r</w:t>
            </w:r>
            <w:r w:rsidR="00275B22" w:rsidRPr="004E4285">
              <w:rPr>
                <w:rFonts w:ascii="Times New Roman" w:eastAsia="Times New Roman" w:hAnsi="Times New Roman" w:cs="Times New Roman"/>
                <w:sz w:val="24"/>
                <w:szCs w:val="24"/>
              </w:rPr>
              <w:t>egenerative Ag</w:t>
            </w:r>
          </w:p>
        </w:tc>
        <w:tc>
          <w:tcPr>
            <w:tcW w:w="0" w:type="auto"/>
            <w:hideMark/>
          </w:tcPr>
          <w:p w14:paraId="05BAD28D" w14:textId="77777777" w:rsidR="00275B22" w:rsidRPr="004E4285" w:rsidRDefault="00C843A6" w:rsidP="00DD109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AI &amp; IoT s</w:t>
            </w:r>
            <w:r w:rsidR="00275B22" w:rsidRPr="004E4285">
              <w:rPr>
                <w:rFonts w:ascii="Times New Roman" w:eastAsia="Times New Roman" w:hAnsi="Times New Roman" w:cs="Times New Roman"/>
                <w:sz w:val="24"/>
                <w:szCs w:val="24"/>
              </w:rPr>
              <w:t>ensors</w:t>
            </w:r>
          </w:p>
        </w:tc>
        <w:tc>
          <w:tcPr>
            <w:tcW w:w="0" w:type="auto"/>
            <w:hideMark/>
          </w:tcPr>
          <w:p w14:paraId="6B2C1DA6" w14:textId="77777777" w:rsidR="00275B22" w:rsidRPr="004E4285" w:rsidRDefault="00275B22" w:rsidP="00DD1098">
            <w:pPr>
              <w:jc w:val="both"/>
              <w:rPr>
                <w:rFonts w:ascii="Times New Roman" w:eastAsia="Times New Roman" w:hAnsi="Times New Roman" w:cs="Times New Roman"/>
                <w:sz w:val="24"/>
                <w:szCs w:val="24"/>
              </w:rPr>
            </w:pPr>
            <w:r w:rsidRPr="004E4285">
              <w:rPr>
                <w:rFonts w:ascii="Times New Roman" w:eastAsia="Times New Roman" w:hAnsi="Times New Roman" w:cs="Times New Roman"/>
                <w:sz w:val="24"/>
                <w:szCs w:val="24"/>
              </w:rPr>
              <w:t>Increases biodiversity &amp; sequestration</w:t>
            </w:r>
          </w:p>
        </w:tc>
        <w:tc>
          <w:tcPr>
            <w:tcW w:w="0" w:type="auto"/>
          </w:tcPr>
          <w:p w14:paraId="167A4C83" w14:textId="77777777" w:rsidR="00275B22" w:rsidRPr="004E4285" w:rsidRDefault="00C10B0D" w:rsidP="00DD1098">
            <w:pPr>
              <w:jc w:val="both"/>
              <w:rPr>
                <w:rFonts w:ascii="Times New Roman" w:eastAsia="Times New Roman" w:hAnsi="Times New Roman" w:cs="Times New Roman"/>
                <w:sz w:val="24"/>
                <w:szCs w:val="24"/>
              </w:rPr>
            </w:pPr>
            <w:r>
              <w:rPr>
                <w:rFonts w:eastAsia="Times New Roman" w:hAnsi="Times New Roman" w:cs="Times New Roman"/>
                <w:sz w:val="24"/>
                <w:szCs w:val="24"/>
              </w:rPr>
              <w:fldChar w:fldCharType="begin"/>
            </w:r>
            <w:r w:rsidR="008940E1">
              <w:rPr>
                <w:rFonts w:ascii="Times New Roman" w:eastAsia="Times New Roman" w:hAnsi="Times New Roman" w:cs="Times New Roman"/>
                <w:sz w:val="24"/>
                <w:szCs w:val="24"/>
              </w:rPr>
              <w:instrText xml:space="preserve"> ADDIN ZOTERO_ITEM CSL_CITATION {"citationID":"VA9DK9Az","properties":{"formattedCitation":"(C. Sharma et al., 2024)","plainCitation":"(C. Sharma et al., 2024)","noteIndex":0},"citationItems":[{"id":2049,"uris":["http://zotero.org/users/local/c7BXvGUJ/items/TNKLMUI4"],"itemData":{"id":2049,"type":"article-journal","container-title":"Environment, Development and Sustainability","DOI":"10.1007/s10668-024-05231-y","ISSN":"1573-2975","issue":"12","journalAbbreviation":"Environ Dev Sustain","language":"en","page":"30409-30444","source":"DOI.org (Crossref)","title":"Sustainable regenerative agriculture allied with digital agri-technologies and future perspectives for transforming Indian agriculture","volume":"26","author":[{"family":"Sharma","given":"Chhavi"},{"family":"Pathak","given":"Puneet"},{"family":"Kumar","given":"Anuj"},{"family":"Gautam","given":"Sneh"}],"issued":{"date-parts":[["2024",8,5]]}}}],"schema":"https://github.com/citation-style-language/schema/raw/master/csl-citation.json"} </w:instrText>
            </w:r>
            <w:r>
              <w:rPr>
                <w:rFonts w:eastAsia="Times New Roman" w:hAnsi="Times New Roman" w:cs="Times New Roman"/>
                <w:sz w:val="24"/>
                <w:szCs w:val="24"/>
              </w:rPr>
              <w:fldChar w:fldCharType="separate"/>
            </w:r>
            <w:r w:rsidR="008940E1" w:rsidRPr="008940E1">
              <w:rPr>
                <w:rFonts w:ascii="Times New Roman" w:hAnsi="Times New Roman" w:cs="Times New Roman"/>
                <w:sz w:val="24"/>
              </w:rPr>
              <w:t>(C. Sharma et al., 2024)</w:t>
            </w:r>
            <w:r>
              <w:rPr>
                <w:rFonts w:eastAsia="Times New Roman" w:hAnsi="Times New Roman" w:cs="Times New Roman"/>
                <w:sz w:val="24"/>
                <w:szCs w:val="24"/>
              </w:rPr>
              <w:fldChar w:fldCharType="end"/>
            </w:r>
          </w:p>
        </w:tc>
      </w:tr>
      <w:tr w:rsidR="00275B22" w:rsidRPr="004E4285" w14:paraId="324ADA50" w14:textId="77777777" w:rsidTr="00DD1098">
        <w:tc>
          <w:tcPr>
            <w:tcW w:w="0" w:type="auto"/>
            <w:hideMark/>
          </w:tcPr>
          <w:p w14:paraId="69624A41" w14:textId="77777777" w:rsidR="00275B22" w:rsidRPr="004E4285" w:rsidRDefault="00275B22" w:rsidP="00DD1098">
            <w:pPr>
              <w:jc w:val="both"/>
              <w:rPr>
                <w:rFonts w:ascii="Times New Roman" w:eastAsia="Times New Roman" w:hAnsi="Times New Roman" w:cs="Times New Roman"/>
                <w:sz w:val="24"/>
                <w:szCs w:val="24"/>
              </w:rPr>
            </w:pPr>
            <w:r w:rsidRPr="004E4285">
              <w:rPr>
                <w:rFonts w:ascii="Times New Roman" w:eastAsia="Times New Roman" w:hAnsi="Times New Roman" w:cs="Times New Roman"/>
                <w:sz w:val="24"/>
                <w:szCs w:val="24"/>
              </w:rPr>
              <w:t xml:space="preserve">AI for </w:t>
            </w:r>
            <w:r w:rsidR="00C843A6" w:rsidRPr="004E4285">
              <w:rPr>
                <w:rFonts w:ascii="Times New Roman" w:eastAsia="Times New Roman" w:hAnsi="Times New Roman" w:cs="Times New Roman"/>
                <w:sz w:val="24"/>
                <w:szCs w:val="24"/>
              </w:rPr>
              <w:t>precision composting</w:t>
            </w:r>
          </w:p>
        </w:tc>
        <w:tc>
          <w:tcPr>
            <w:tcW w:w="0" w:type="auto"/>
            <w:hideMark/>
          </w:tcPr>
          <w:p w14:paraId="7AC79CD1" w14:textId="77777777" w:rsidR="00275B22" w:rsidRPr="004E4285" w:rsidRDefault="00275B22" w:rsidP="00DD1098">
            <w:pPr>
              <w:jc w:val="both"/>
              <w:rPr>
                <w:rFonts w:ascii="Times New Roman" w:eastAsia="Times New Roman" w:hAnsi="Times New Roman" w:cs="Times New Roman"/>
                <w:sz w:val="24"/>
                <w:szCs w:val="24"/>
              </w:rPr>
            </w:pPr>
            <w:r w:rsidRPr="004E4285">
              <w:rPr>
                <w:rFonts w:ascii="Times New Roman" w:eastAsia="Times New Roman" w:hAnsi="Times New Roman" w:cs="Times New Roman"/>
                <w:sz w:val="24"/>
                <w:szCs w:val="24"/>
              </w:rPr>
              <w:t>AI-</w:t>
            </w:r>
            <w:r w:rsidR="00C843A6" w:rsidRPr="004E4285">
              <w:rPr>
                <w:rFonts w:ascii="Times New Roman" w:eastAsia="Times New Roman" w:hAnsi="Times New Roman" w:cs="Times New Roman"/>
                <w:sz w:val="24"/>
                <w:szCs w:val="24"/>
              </w:rPr>
              <w:t>driven microbial analysis</w:t>
            </w:r>
          </w:p>
        </w:tc>
        <w:tc>
          <w:tcPr>
            <w:tcW w:w="0" w:type="auto"/>
            <w:hideMark/>
          </w:tcPr>
          <w:p w14:paraId="56D7EBC5" w14:textId="77777777" w:rsidR="00275B22" w:rsidRPr="004E4285" w:rsidRDefault="00275B22" w:rsidP="00DD1098">
            <w:pPr>
              <w:jc w:val="both"/>
              <w:rPr>
                <w:rFonts w:ascii="Times New Roman" w:eastAsia="Times New Roman" w:hAnsi="Times New Roman" w:cs="Times New Roman"/>
                <w:sz w:val="24"/>
                <w:szCs w:val="24"/>
              </w:rPr>
            </w:pPr>
            <w:r w:rsidRPr="004E4285">
              <w:rPr>
                <w:rFonts w:ascii="Times New Roman" w:eastAsia="Times New Roman" w:hAnsi="Times New Roman" w:cs="Times New Roman"/>
                <w:sz w:val="24"/>
                <w:szCs w:val="24"/>
              </w:rPr>
              <w:t>Improves soil carbon content</w:t>
            </w:r>
          </w:p>
        </w:tc>
        <w:tc>
          <w:tcPr>
            <w:tcW w:w="0" w:type="auto"/>
          </w:tcPr>
          <w:p w14:paraId="347CC97F" w14:textId="77777777" w:rsidR="00275B22" w:rsidRPr="004E4285" w:rsidRDefault="00C10B0D" w:rsidP="00DD1098">
            <w:pPr>
              <w:jc w:val="both"/>
              <w:rPr>
                <w:rFonts w:ascii="Times New Roman" w:eastAsia="Times New Roman" w:hAnsi="Times New Roman" w:cs="Times New Roman"/>
                <w:sz w:val="24"/>
                <w:szCs w:val="24"/>
              </w:rPr>
            </w:pPr>
            <w:r>
              <w:rPr>
                <w:rFonts w:eastAsia="Times New Roman" w:hAnsi="Times New Roman" w:cs="Times New Roman"/>
                <w:sz w:val="24"/>
                <w:szCs w:val="24"/>
              </w:rPr>
              <w:fldChar w:fldCharType="begin"/>
            </w:r>
            <w:r w:rsidR="00C74CEE">
              <w:rPr>
                <w:rFonts w:ascii="Times New Roman" w:eastAsia="Times New Roman" w:hAnsi="Times New Roman" w:cs="Times New Roman"/>
                <w:sz w:val="24"/>
                <w:szCs w:val="24"/>
              </w:rPr>
              <w:instrText xml:space="preserve"> ADDIN ZOTERO_ITEM CSL_CITATION {"citationID":"DtY4uEHT","properties":{"formattedCitation":"(Pace et al., 2025)","plainCitation":"(Pace et al., 2025)","noteIndex":0},"citationItems":[{"id":2051,"uris":["http://zotero.org/users/local/c7BXvGUJ/items/FP4YYTZ7"],"itemData":{"id":2051,"type":"article-journal","abstract":"Abstract\n            Soil is a depletable and non-renewable resource essential for food production, crop growth, and supporting ecosystem services, such as the retaining and cycling of various elements, including water. Therefore characterization and preservation of soil biological health is a key point for the development of sustainable agriculture. We conducted a comprehensive review of the use of Artificial Intelligence (AI) techniques to develop forecasting models based on soil microbiota data able to monitor and predict soil health. We also investigated the potentiality of AI-based Decision Support Systems (DSSs) for improving the use of microorganisms to enhance soil health and fertility. While available studies are limited, potential applications of AI seem relevant to develop predictive models for soil fertility, based on its biological properties and activities, and implement sustainable precision agriculture, safeguarding ecosystems, bolstering soil resilience, and ensuring the production of high-quality food.","container-title":"Discover Applied Sciences","DOI":"10.1007/s42452-024-06381-4","ISSN":"3004-9261","issue":"2","journalAbbreviation":"Discov Appl Sci","language":"en","page":"85","source":"DOI.org (Crossref)","title":"Artificial intelligence in soil microbiome analysis: a potential application in predicting and enhancing soil health—a review","title-short":"Artificial intelligence in soil microbiome analysis","volume":"7","author":[{"family":"Pace","given":"Roberta"},{"family":"Schiano Di Cola","given":"Vincenzo"},{"family":"Monti","given":"Maurilia Maria"},{"family":"Affinito","given":"Antonio"},{"family":"Cuomo","given":"Salvatore"},{"family":"Loreto","given":"Francesco"},{"family":"Ruocco","given":"Michelina"}],"issued":{"date-parts":[["2025",1,16]]}}}],"schema":"https://github.com/citation-style-language/schema/raw/master/csl-citation.json"} </w:instrText>
            </w:r>
            <w:r>
              <w:rPr>
                <w:rFonts w:eastAsia="Times New Roman" w:hAnsi="Times New Roman" w:cs="Times New Roman"/>
                <w:sz w:val="24"/>
                <w:szCs w:val="24"/>
              </w:rPr>
              <w:fldChar w:fldCharType="separate"/>
            </w:r>
            <w:r w:rsidR="00C74CEE" w:rsidRPr="00C74CEE">
              <w:rPr>
                <w:rFonts w:ascii="Times New Roman" w:hAnsi="Times New Roman" w:cs="Times New Roman"/>
                <w:sz w:val="24"/>
              </w:rPr>
              <w:t>(Pace et al., 2025)</w:t>
            </w:r>
            <w:r>
              <w:rPr>
                <w:rFonts w:eastAsia="Times New Roman" w:hAnsi="Times New Roman" w:cs="Times New Roman"/>
                <w:sz w:val="24"/>
                <w:szCs w:val="24"/>
              </w:rPr>
              <w:fldChar w:fldCharType="end"/>
            </w:r>
          </w:p>
        </w:tc>
      </w:tr>
      <w:tr w:rsidR="00275B22" w:rsidRPr="004E4285" w14:paraId="1ABD3744" w14:textId="77777777" w:rsidTr="00DD1098">
        <w:tc>
          <w:tcPr>
            <w:tcW w:w="0" w:type="auto"/>
            <w:hideMark/>
          </w:tcPr>
          <w:p w14:paraId="7CA60C58" w14:textId="77777777" w:rsidR="00275B22" w:rsidRPr="004E4285" w:rsidRDefault="00275B22" w:rsidP="00DD1098">
            <w:pPr>
              <w:jc w:val="both"/>
              <w:rPr>
                <w:rFonts w:ascii="Times New Roman" w:eastAsia="Times New Roman" w:hAnsi="Times New Roman" w:cs="Times New Roman"/>
                <w:sz w:val="24"/>
                <w:szCs w:val="24"/>
              </w:rPr>
            </w:pPr>
            <w:r w:rsidRPr="004E4285">
              <w:rPr>
                <w:rFonts w:ascii="Times New Roman" w:eastAsia="Times New Roman" w:hAnsi="Times New Roman" w:cs="Times New Roman"/>
                <w:sz w:val="24"/>
                <w:szCs w:val="24"/>
              </w:rPr>
              <w:lastRenderedPageBreak/>
              <w:t>AI-</w:t>
            </w:r>
            <w:r w:rsidR="00C843A6" w:rsidRPr="004E4285">
              <w:rPr>
                <w:rFonts w:ascii="Times New Roman" w:eastAsia="Times New Roman" w:hAnsi="Times New Roman" w:cs="Times New Roman"/>
                <w:sz w:val="24"/>
                <w:szCs w:val="24"/>
              </w:rPr>
              <w:t>integrated carbon trading</w:t>
            </w:r>
          </w:p>
        </w:tc>
        <w:tc>
          <w:tcPr>
            <w:tcW w:w="0" w:type="auto"/>
            <w:hideMark/>
          </w:tcPr>
          <w:p w14:paraId="093491A5" w14:textId="77777777" w:rsidR="00275B22" w:rsidRPr="004E4285" w:rsidRDefault="00275B22" w:rsidP="00DD1098">
            <w:pPr>
              <w:jc w:val="both"/>
              <w:rPr>
                <w:rFonts w:ascii="Times New Roman" w:eastAsia="Times New Roman" w:hAnsi="Times New Roman" w:cs="Times New Roman"/>
                <w:sz w:val="24"/>
                <w:szCs w:val="24"/>
              </w:rPr>
            </w:pPr>
            <w:r w:rsidRPr="004E4285">
              <w:rPr>
                <w:rFonts w:ascii="Times New Roman" w:eastAsia="Times New Roman" w:hAnsi="Times New Roman" w:cs="Times New Roman"/>
                <w:sz w:val="24"/>
                <w:szCs w:val="24"/>
              </w:rPr>
              <w:t>AI &amp; Blockchain</w:t>
            </w:r>
          </w:p>
        </w:tc>
        <w:tc>
          <w:tcPr>
            <w:tcW w:w="0" w:type="auto"/>
            <w:hideMark/>
          </w:tcPr>
          <w:p w14:paraId="40C41C37" w14:textId="77777777" w:rsidR="00275B22" w:rsidRPr="004E4285" w:rsidRDefault="00275B22" w:rsidP="00DD1098">
            <w:pPr>
              <w:jc w:val="both"/>
              <w:rPr>
                <w:rFonts w:ascii="Times New Roman" w:eastAsia="Times New Roman" w:hAnsi="Times New Roman" w:cs="Times New Roman"/>
                <w:sz w:val="24"/>
                <w:szCs w:val="24"/>
              </w:rPr>
            </w:pPr>
            <w:r w:rsidRPr="004E4285">
              <w:rPr>
                <w:rFonts w:ascii="Times New Roman" w:eastAsia="Times New Roman" w:hAnsi="Times New Roman" w:cs="Times New Roman"/>
                <w:sz w:val="24"/>
                <w:szCs w:val="24"/>
              </w:rPr>
              <w:t>Encourages low-carbon practices</w:t>
            </w:r>
          </w:p>
        </w:tc>
        <w:tc>
          <w:tcPr>
            <w:tcW w:w="0" w:type="auto"/>
          </w:tcPr>
          <w:p w14:paraId="3E7B4971" w14:textId="77777777" w:rsidR="00275B22" w:rsidRPr="004E4285" w:rsidRDefault="00C10B0D" w:rsidP="00DD1098">
            <w:pPr>
              <w:jc w:val="both"/>
              <w:rPr>
                <w:rFonts w:ascii="Times New Roman" w:eastAsia="Times New Roman" w:hAnsi="Times New Roman" w:cs="Times New Roman"/>
                <w:sz w:val="24"/>
                <w:szCs w:val="24"/>
              </w:rPr>
            </w:pPr>
            <w:r>
              <w:rPr>
                <w:rFonts w:eastAsia="Times New Roman" w:hAnsi="Times New Roman" w:cs="Times New Roman"/>
                <w:sz w:val="24"/>
                <w:szCs w:val="24"/>
              </w:rPr>
              <w:fldChar w:fldCharType="begin"/>
            </w:r>
            <w:r w:rsidR="00C74CEE">
              <w:rPr>
                <w:rFonts w:ascii="Times New Roman" w:eastAsia="Times New Roman" w:hAnsi="Times New Roman" w:cs="Times New Roman"/>
                <w:sz w:val="24"/>
                <w:szCs w:val="24"/>
              </w:rPr>
              <w:instrText xml:space="preserve"> ADDIN ZOTERO_ITEM CSL_CITATION {"citationID":"p0oVZV4N","properties":{"formattedCitation":"(Odekanle et al., 2022)","plainCitation":"(Odekanle et al., 2022)","noteIndex":0},"citationItems":[{"id":2053,"uris":["http://zotero.org/users/local/c7BXvGUJ/items/NTWINHHJ"],"itemData":{"id":2053,"type":"chapter","container-title":"Sustainable and advanced applications of blockchain in smart computational technologies","page":"43–61","publisher":"Chapman and Hall/CRC","source":"Google Scholar","title":"Challenges and benefits of combining AI with blockchain for sustainable environment","URL":"https://www.taylorfrancis.com/chapters/edit/10.1201/9781003193425-3/challenges-benefits-combining-ai-blockchain-sustainable-environment-ebenezer-leke-odekanle-bamidele-sunday-fakinle-olayomi-abiodun-falowo-oludare-johnson-odejobi","author":[{"family":"Odekanle","given":"Ebenezer Leke"},{"family":"Fakinle","given":"Bamidele Sunday"},{"family":"Falowo","given":"Olayomi Abiodun"},{"family":"Odejobi","given":"Oludare Johnson"}],"accessed":{"date-parts":[["2025",3,7]]},"issued":{"date-parts":[["2022"]]}}}],"schema":"https://github.com/citation-style-language/schema/raw/master/csl-citation.json"} </w:instrText>
            </w:r>
            <w:r>
              <w:rPr>
                <w:rFonts w:eastAsia="Times New Roman" w:hAnsi="Times New Roman" w:cs="Times New Roman"/>
                <w:sz w:val="24"/>
                <w:szCs w:val="24"/>
              </w:rPr>
              <w:fldChar w:fldCharType="separate"/>
            </w:r>
            <w:r w:rsidR="00C74CEE" w:rsidRPr="00C74CEE">
              <w:rPr>
                <w:rFonts w:ascii="Times New Roman" w:hAnsi="Times New Roman" w:cs="Times New Roman"/>
                <w:sz w:val="24"/>
              </w:rPr>
              <w:t>(Odekanle et al., 2022)</w:t>
            </w:r>
            <w:r>
              <w:rPr>
                <w:rFonts w:eastAsia="Times New Roman" w:hAnsi="Times New Roman" w:cs="Times New Roman"/>
                <w:sz w:val="24"/>
                <w:szCs w:val="24"/>
              </w:rPr>
              <w:fldChar w:fldCharType="end"/>
            </w:r>
          </w:p>
        </w:tc>
      </w:tr>
    </w:tbl>
    <w:p w14:paraId="67FDDC8E" w14:textId="77777777" w:rsidR="00E3790F" w:rsidRPr="00914B84" w:rsidRDefault="00E3790F" w:rsidP="00914B84">
      <w:pPr>
        <w:spacing w:after="0"/>
        <w:jc w:val="both"/>
        <w:rPr>
          <w:rFonts w:hAnsi="Times New Roman" w:cs="Times New Roman"/>
          <w:sz w:val="24"/>
          <w:szCs w:val="24"/>
        </w:rPr>
      </w:pPr>
    </w:p>
    <w:p w14:paraId="11031DEA" w14:textId="77777777" w:rsidR="008C1584" w:rsidRDefault="0001664C" w:rsidP="00914B84">
      <w:pPr>
        <w:spacing w:after="0"/>
        <w:jc w:val="both"/>
        <w:rPr>
          <w:rFonts w:hAnsi="Times New Roman" w:cs="Times New Roman"/>
          <w:b/>
          <w:sz w:val="24"/>
          <w:szCs w:val="24"/>
        </w:rPr>
      </w:pPr>
      <w:r>
        <w:rPr>
          <w:rFonts w:hAnsi="Times New Roman" w:cs="Times New Roman"/>
          <w:b/>
          <w:sz w:val="24"/>
          <w:szCs w:val="24"/>
        </w:rPr>
        <w:t>6</w:t>
      </w:r>
      <w:r w:rsidR="00424BD8" w:rsidRPr="00914B84">
        <w:rPr>
          <w:rFonts w:hAnsi="Times New Roman" w:cs="Times New Roman"/>
          <w:b/>
          <w:sz w:val="24"/>
          <w:szCs w:val="24"/>
        </w:rPr>
        <w:t>.3 AI for Sustainable Supply Chain and Food Waste Reduction</w:t>
      </w:r>
    </w:p>
    <w:p w14:paraId="3F9F43D1" w14:textId="77777777" w:rsidR="00E3790F" w:rsidRPr="00914B84" w:rsidRDefault="00E3790F" w:rsidP="00914B84">
      <w:pPr>
        <w:spacing w:after="0"/>
        <w:jc w:val="both"/>
        <w:rPr>
          <w:rFonts w:hAnsi="Times New Roman" w:cs="Times New Roman"/>
          <w:sz w:val="24"/>
          <w:szCs w:val="24"/>
        </w:rPr>
      </w:pPr>
    </w:p>
    <w:p w14:paraId="5BF99066" w14:textId="77777777" w:rsidR="00BB3340" w:rsidRDefault="00BB3340" w:rsidP="00BB3340">
      <w:pPr>
        <w:spacing w:after="0" w:line="240" w:lineRule="auto"/>
        <w:jc w:val="both"/>
        <w:rPr>
          <w:sz w:val="24"/>
          <w:szCs w:val="24"/>
        </w:rPr>
      </w:pPr>
      <w:r w:rsidRPr="00BB3340">
        <w:rPr>
          <w:sz w:val="24"/>
          <w:szCs w:val="24"/>
        </w:rPr>
        <w:t xml:space="preserve">AI food waste forecasting uses supply chain data, weather conditions, and market trends to forecast food surplus and waste patterns. ML algorithms estimate crop rot probability from temperature, humidity, and handling conditions. AI inventory systems optimize food distribution to reduce surplus stock generation. Grocery store AI forecasts demand, thus lowering food waste in stores. AI improves the efficiency of the food supply chain by optimizing harvest schedules, moving logistics, and storage conditions. AI-driven logistics solutions reduce delays and inefficiencies, whereas smart storage systems control temperature and humidity to prevent decay  </w:t>
      </w:r>
      <w:r w:rsidR="00C10B0D" w:rsidRPr="00BB3340">
        <w:rPr>
          <w:rFonts w:hAnsi="Times New Roman" w:cs="Times New Roman"/>
          <w:sz w:val="24"/>
          <w:szCs w:val="24"/>
        </w:rPr>
        <w:fldChar w:fldCharType="begin"/>
      </w:r>
      <w:r w:rsidR="00165F41" w:rsidRPr="00BB3340">
        <w:rPr>
          <w:rFonts w:hAnsi="Times New Roman" w:cs="Times New Roman"/>
          <w:sz w:val="24"/>
          <w:szCs w:val="24"/>
        </w:rPr>
        <w:instrText xml:space="preserve"> ADDIN ZOTERO_ITEM CSL_CITATION {"citationID":"lSZ2QHtY","properties":{"formattedCitation":"(Jackson et al., 2024)","plainCitation":"(Jackson et al., 2024)","noteIndex":0},"citationItems":[{"id":2013,"uris":["http://zotero.org/users/local/c7BXvGUJ/items/9VZUB5H2"],"itemData":{"id":2013,"type":"article-journal","container-title":"International Journal of Production Research","note":"publisher: Taylor &amp; Francis","page":"1–23","source":"Google Scholar","title":"Revolutionize cold chain: an AI/ML driven approach to overcome capacity shortages","title-short":"Revolutionize cold chain","author":[{"family":"Jackson","given":"Ilya"},{"family":"Namdar","given":"Jafar"},{"family":"Saénz","given":"Maria Jesús"},{"family":"Elmquist III","given":"Richard Augustus"},{"family":"Dávila Novoa","given":"Luis Rodrigo"}],"issued":{"date-parts":[["2024"]]}}}],"schema":"https://github.com/citation-style-language/schema/raw/master/csl-citation.json"} </w:instrText>
      </w:r>
      <w:r w:rsidR="00C10B0D" w:rsidRPr="00BB3340">
        <w:rPr>
          <w:rFonts w:hAnsi="Times New Roman" w:cs="Times New Roman"/>
          <w:sz w:val="24"/>
          <w:szCs w:val="24"/>
        </w:rPr>
        <w:fldChar w:fldCharType="separate"/>
      </w:r>
      <w:r w:rsidR="00165F41" w:rsidRPr="00BB3340">
        <w:rPr>
          <w:rFonts w:hAnsi="Times New Roman" w:cs="Times New Roman"/>
          <w:sz w:val="24"/>
          <w:szCs w:val="24"/>
        </w:rPr>
        <w:t>(Jackson et al., 2024)</w:t>
      </w:r>
      <w:r w:rsidR="00C10B0D" w:rsidRPr="00BB3340">
        <w:rPr>
          <w:rFonts w:hAnsi="Times New Roman" w:cs="Times New Roman"/>
          <w:sz w:val="24"/>
          <w:szCs w:val="24"/>
        </w:rPr>
        <w:fldChar w:fldCharType="end"/>
      </w:r>
      <w:r w:rsidR="00424BD8" w:rsidRPr="00BB3340">
        <w:rPr>
          <w:rFonts w:hAnsi="Times New Roman" w:cs="Times New Roman"/>
          <w:sz w:val="24"/>
          <w:szCs w:val="24"/>
        </w:rPr>
        <w:t xml:space="preserve">. </w:t>
      </w:r>
      <w:r w:rsidRPr="00BB3340">
        <w:rPr>
          <w:sz w:val="24"/>
          <w:szCs w:val="24"/>
        </w:rPr>
        <w:t>Blockchain technology facilitates the monitoring of food freshness and traceability. International Business Machines Corporation's Food Trust and AI-driven cold chain logistics reduce spoilage from farm to table, reducing food losses during travel and storage, ensuring high-quality produce for consumers, and lowering carbon emissions from food production waste.</w:t>
      </w:r>
    </w:p>
    <w:p w14:paraId="10259357" w14:textId="77777777" w:rsidR="00BB3340" w:rsidRPr="00BB3340" w:rsidRDefault="00BB3340" w:rsidP="00BB3340">
      <w:pPr>
        <w:spacing w:after="0" w:line="240" w:lineRule="auto"/>
        <w:jc w:val="both"/>
        <w:rPr>
          <w:sz w:val="24"/>
          <w:szCs w:val="24"/>
        </w:rPr>
      </w:pPr>
    </w:p>
    <w:p w14:paraId="0C9234DE" w14:textId="77777777" w:rsidR="00E3790F" w:rsidRDefault="00BB3340" w:rsidP="00BB3340">
      <w:pPr>
        <w:spacing w:after="0" w:line="240" w:lineRule="auto"/>
        <w:jc w:val="both"/>
        <w:rPr>
          <w:rFonts w:hAnsi="Times New Roman" w:cs="Times New Roman"/>
          <w:sz w:val="24"/>
          <w:szCs w:val="24"/>
        </w:rPr>
      </w:pPr>
      <w:r w:rsidRPr="00BB3340">
        <w:rPr>
          <w:rFonts w:hAnsi="Times New Roman" w:cs="Times New Roman"/>
          <w:sz w:val="24"/>
          <w:szCs w:val="24"/>
        </w:rPr>
        <w:t>AI-driven logistics enhance transportation efficiency, reducing fuel use and storage costs. Route planning reduces travel distances for food distribution, while automated warehouse systems monitor inventory levels. AI sensors in cold storage avoid food spoiling by regulating appropriate conditions. Google's AI-driven Freshness Algorithm assists retailers in monitoring food freshness and preventing waste; hence, decreasing transportation-related emissions, optimizing warehouse usage, and enhancing profitability</w:t>
      </w:r>
      <w:r>
        <w:rPr>
          <w:rFonts w:hAnsi="Times New Roman" w:cs="Times New Roman"/>
          <w:sz w:val="24"/>
          <w:szCs w:val="24"/>
        </w:rPr>
        <w:t>.</w:t>
      </w:r>
    </w:p>
    <w:p w14:paraId="6002EE55" w14:textId="77777777" w:rsidR="00BB3340" w:rsidRPr="00BB3340" w:rsidRDefault="00BB3340" w:rsidP="00BB3340">
      <w:pPr>
        <w:spacing w:after="0" w:line="240" w:lineRule="auto"/>
        <w:jc w:val="both"/>
        <w:rPr>
          <w:rFonts w:hAnsi="Times New Roman" w:cs="Times New Roman"/>
          <w:sz w:val="24"/>
          <w:szCs w:val="24"/>
        </w:rPr>
      </w:pPr>
    </w:p>
    <w:p w14:paraId="6B7E09DE" w14:textId="77777777" w:rsidR="008C1584" w:rsidRDefault="0001664C" w:rsidP="00914B84">
      <w:pPr>
        <w:spacing w:after="0"/>
        <w:jc w:val="both"/>
        <w:rPr>
          <w:rFonts w:hAnsi="Times New Roman" w:cs="Times New Roman"/>
          <w:b/>
          <w:sz w:val="24"/>
          <w:szCs w:val="24"/>
        </w:rPr>
      </w:pPr>
      <w:r>
        <w:rPr>
          <w:rFonts w:hAnsi="Times New Roman" w:cs="Times New Roman"/>
          <w:b/>
          <w:sz w:val="24"/>
          <w:szCs w:val="24"/>
        </w:rPr>
        <w:t>7</w:t>
      </w:r>
      <w:r w:rsidR="00424BD8" w:rsidRPr="00914B84">
        <w:rPr>
          <w:rFonts w:hAnsi="Times New Roman" w:cs="Times New Roman"/>
          <w:b/>
          <w:sz w:val="24"/>
          <w:szCs w:val="24"/>
        </w:rPr>
        <w:t>. Challenges and Limitations of</w:t>
      </w:r>
      <w:r w:rsidR="00BB3340">
        <w:rPr>
          <w:rFonts w:hAnsi="Times New Roman" w:cs="Times New Roman"/>
          <w:b/>
          <w:sz w:val="24"/>
          <w:szCs w:val="24"/>
        </w:rPr>
        <w:t xml:space="preserve"> AI in CSA</w:t>
      </w:r>
    </w:p>
    <w:p w14:paraId="5D4D856E" w14:textId="77777777" w:rsidR="00E3790F" w:rsidRPr="00914B84" w:rsidRDefault="00E3790F" w:rsidP="00914B84">
      <w:pPr>
        <w:spacing w:after="0"/>
        <w:jc w:val="both"/>
        <w:rPr>
          <w:rFonts w:hAnsi="Times New Roman" w:cs="Times New Roman"/>
          <w:sz w:val="24"/>
          <w:szCs w:val="24"/>
        </w:rPr>
      </w:pPr>
    </w:p>
    <w:p w14:paraId="0204A980" w14:textId="77777777" w:rsidR="00E3790F" w:rsidRPr="00BB3340" w:rsidRDefault="00BB3340" w:rsidP="00BB3340">
      <w:pPr>
        <w:spacing w:after="0" w:line="240" w:lineRule="auto"/>
        <w:jc w:val="both"/>
        <w:rPr>
          <w:rFonts w:hAnsi="Times New Roman" w:cs="Times New Roman"/>
          <w:sz w:val="24"/>
          <w:szCs w:val="24"/>
        </w:rPr>
      </w:pPr>
      <w:r w:rsidRPr="00BB3340">
        <w:rPr>
          <w:rFonts w:hAnsi="Times New Roman" w:cs="Times New Roman"/>
          <w:sz w:val="24"/>
          <w:szCs w:val="24"/>
        </w:rPr>
        <w:t>Although AI-driven solutions present significant potential for improving CSA, their execution encounters various technological, economic, and ethical hurdles. The widespread use of AI in agriculture is limited by the high costs of implementation, concerns about data privacy, the need to educate farmers, and problems with the ability of AI models to be scaled up and understood. This section examines these principal challenges and their effects.</w:t>
      </w:r>
    </w:p>
    <w:p w14:paraId="07E7537E" w14:textId="77777777" w:rsidR="00BB3340" w:rsidRPr="00BB3340" w:rsidRDefault="00BB3340" w:rsidP="00BB3340">
      <w:pPr>
        <w:pStyle w:val="NormalWeb"/>
        <w:jc w:val="both"/>
        <w:rPr>
          <w:rStyle w:val="Emphasis"/>
          <w:i w:val="0"/>
        </w:rPr>
      </w:pPr>
      <w:r w:rsidRPr="00BB3340">
        <w:rPr>
          <w:i/>
          <w:iCs/>
        </w:rPr>
        <w:t xml:space="preserve">High expense and inaccessibility of AI tools: </w:t>
      </w:r>
      <w:r w:rsidRPr="00BB3340">
        <w:rPr>
          <w:iCs/>
        </w:rPr>
        <w:t>AI farm tools, IoT sensors, drones, and robots are extremely costly to purchase with initial investments required, thus being inaccessible to small farmers. The cost of data collection, processing, and storage is extremely high, particularly in low-income regions. Broadband internet and cloud computing are not available in rural regions. Some of the potential solutions to this issue are government and NGO subsidies, creating low-cost AI alternatives, open-source AI platforms, and public-private collaborations</w:t>
      </w:r>
      <w:r w:rsidRPr="00BB3340">
        <w:rPr>
          <w:i/>
          <w:iCs/>
        </w:rPr>
        <w:t xml:space="preserve"> </w:t>
      </w:r>
      <w:r w:rsidR="00C10B0D" w:rsidRPr="00BB3340">
        <w:fldChar w:fldCharType="begin"/>
      </w:r>
      <w:r w:rsidR="00603BE0" w:rsidRPr="00BB3340">
        <w:instrText xml:space="preserve"> ADDIN ZOTERO_ITEM CSL_CITATION {"citationID":"3ZUBOruS","properties":{"formattedCitation":"(Agbeyangi &amp; Suleman, 2024)","plainCitation":"(Agbeyangi &amp; Suleman, 2024)","noteIndex":0},"citationItems":[{"id":2015,"uris":["http://zotero.org/users/local/c7BXvGUJ/items/HLWUV2LP"],"itemData":{"id":2015,"type":"paper-conference","container-title":"Informatics","note":"issue: 4","page":"90","publisher":"MDPI","source":"Google Scholar","title":"Advances and Challenges in Low-Resource-Environment Software Systems: A Survey","title-short":"Advances and Challenges in Low-Resource-Environment Software Systems","URL":"https://www.mdpi.com/2227-9709/11/4/90","volume":"11","author":[{"family":"Agbeyangi","given":"Abayomi"},{"family":"Suleman","given":"Hussein"}],"accessed":{"date-parts":[["2025",3,7]]},"issued":{"date-parts":[["2024"]]}}}],"schema":"https://github.com/citation-style-language/schema/raw/master/csl-citation.json"} </w:instrText>
      </w:r>
      <w:r w:rsidR="00C10B0D" w:rsidRPr="00BB3340">
        <w:fldChar w:fldCharType="separate"/>
      </w:r>
      <w:r w:rsidR="00603BE0" w:rsidRPr="00BB3340">
        <w:t>(Agbeyangi &amp; Suleman, 2024)</w:t>
      </w:r>
      <w:r w:rsidR="00C10B0D" w:rsidRPr="00BB3340">
        <w:fldChar w:fldCharType="end"/>
      </w:r>
      <w:r w:rsidR="00424BD8" w:rsidRPr="00BB3340">
        <w:t xml:space="preserve">. </w:t>
      </w:r>
      <w:r w:rsidRPr="00BB3340">
        <w:rPr>
          <w:rStyle w:val="Emphasis"/>
          <w:i w:val="0"/>
        </w:rPr>
        <w:t>These are measures intended to make AI-based agricultural solutions more affordable and accessible.</w:t>
      </w:r>
    </w:p>
    <w:p w14:paraId="507AC0E5" w14:textId="77777777" w:rsidR="00BB3340" w:rsidRPr="00BB3340" w:rsidRDefault="00BB3340" w:rsidP="00BB3340">
      <w:pPr>
        <w:pStyle w:val="NormalWeb"/>
        <w:jc w:val="both"/>
        <w:rPr>
          <w:rStyle w:val="Emphasis"/>
          <w:i w:val="0"/>
        </w:rPr>
      </w:pPr>
      <w:r w:rsidRPr="00BB3340">
        <w:rPr>
          <w:rStyle w:val="Emphasis"/>
        </w:rPr>
        <w:lastRenderedPageBreak/>
        <w:t xml:space="preserve">Data Privacy, Security, and Ethics Issues: </w:t>
      </w:r>
      <w:r w:rsidRPr="00BB3340">
        <w:rPr>
          <w:rStyle w:val="Emphasis"/>
          <w:i w:val="0"/>
        </w:rPr>
        <w:t xml:space="preserve">AI technologies like soil health and production estimates hold farm data with commercial companies, raising issues of ownership of the data and its abuse. Absence of policy regulations may result in data monopolies, where big companies can own and benefit from the data of small farms </w:t>
      </w:r>
      <w:r w:rsidR="00C10B0D" w:rsidRPr="00BB3340">
        <w:fldChar w:fldCharType="begin"/>
      </w:r>
      <w:r w:rsidR="00603BE0" w:rsidRPr="00BB3340">
        <w:instrText xml:space="preserve"> ADDIN ZOTERO_ITEM CSL_CITATION {"citationID":"mBDRBIiQ","properties":{"formattedCitation":"(Atik, 2022)","plainCitation":"(Atik, 2022)","noteIndex":0},"citationItems":[{"id":2017,"uris":["http://zotero.org/users/local/c7BXvGUJ/items/9MQEENZ9"],"itemData":{"id":2017,"type":"article-journal","abstract":"Abstract\n            Farming has become more productive and less costly thanks to the effective usage of data-driven “digital agriculture” services. However, this new form of “smart farming” has also brought about data-related concerns connected with the ambiguity regarding who owns the data, who has what rights over it, and ultimately whether there is a need for regulation. The idea of providing a “data ownership” right to farmers is predominantly defended by the sectoral literature and has even been adopted already through the voluntary agricultural data codes of conduct developed by stakeholders both in Europe and the US. This paper approaches this debate from the perspective of the sectoral market failures including data lock-in, data fragmentation, data access problems, and a lack of trust on the part of farmers. It demonstrates that the way in which ownership is framed is not adequate to address these problems and has the potential to exacerbate them. An alternative legal design should be flexible enough to remove the reasons for these problems. Creating rules/rights might not be enough to remove all the issues though. A holistic approach including a legal design and infrastructural opportunities assumes great importance in this regard on the eve of the Common European Agricultural Data Space and possible sectoral regulatory intervention following the horizontal framework provided by the recent Data Act.","container-title":"IIC - International Review of Intellectual Property and Competition Law","DOI":"10.1007/s40319-022-01191-w","ISSN":"0018-9855, 2195-0237","issue":"5","journalAbbreviation":"IIC","language":"en","page":"701-742","source":"DOI.org (Crossref)","title":"Towards Comprehensive European Agricultural Data Governance: Moving Beyond the “Data Ownership” Debate","title-short":"Towards Comprehensive European Agricultural Data Governance","volume":"53","author":[{"family":"Atik","given":"Can"}],"issued":{"date-parts":[["2022",5]]}}}],"schema":"https://github.com/citation-style-language/schema/raw/master/csl-citation.json"} </w:instrText>
      </w:r>
      <w:r w:rsidR="00C10B0D" w:rsidRPr="00BB3340">
        <w:fldChar w:fldCharType="separate"/>
      </w:r>
      <w:r w:rsidR="00603BE0" w:rsidRPr="00BB3340">
        <w:t>(Atik, 2022)</w:t>
      </w:r>
      <w:r w:rsidR="00C10B0D" w:rsidRPr="00BB3340">
        <w:fldChar w:fldCharType="end"/>
      </w:r>
      <w:r w:rsidR="00424BD8" w:rsidRPr="00BB3340">
        <w:t xml:space="preserve">. </w:t>
      </w:r>
      <w:r w:rsidRPr="00BB3340">
        <w:rPr>
          <w:rStyle w:val="Emphasis"/>
          <w:i w:val="0"/>
        </w:rPr>
        <w:t>Enacting data protection laws, designing secure, networked AI data storage platforms, and setting up ethical AI governance are some of the solutions suggested. ML methods developed on biased datasets could favorably favor large-scale industrial farming at the expense of smallholder and indigenous farming systems. Automated decision-making systems have the potential to replace human judgment, possibly with undesirable effects on farmers. Solutions involve the availability of diverse, representative data for training AI and development of ethical AI guidelines that give key importance to farmer engagement and transparency in decision-making.</w:t>
      </w:r>
    </w:p>
    <w:p w14:paraId="104703E7" w14:textId="77777777" w:rsidR="008C1584" w:rsidRPr="00BB3340" w:rsidRDefault="00BB3340" w:rsidP="00BB3340">
      <w:pPr>
        <w:spacing w:after="0" w:line="240" w:lineRule="auto"/>
        <w:jc w:val="both"/>
        <w:rPr>
          <w:rFonts w:hAnsi="Times New Roman" w:cs="Times New Roman"/>
          <w:sz w:val="24"/>
          <w:szCs w:val="24"/>
        </w:rPr>
      </w:pPr>
      <w:r w:rsidRPr="00BB3340">
        <w:rPr>
          <w:rStyle w:val="Emphasis"/>
          <w:sz w:val="24"/>
          <w:szCs w:val="24"/>
        </w:rPr>
        <w:t xml:space="preserve">An impetus for technical skill and farm education: </w:t>
      </w:r>
      <w:r w:rsidRPr="00BB3340">
        <w:rPr>
          <w:rStyle w:val="Emphasis"/>
          <w:i w:val="0"/>
          <w:sz w:val="24"/>
          <w:szCs w:val="24"/>
        </w:rPr>
        <w:t>That is correct, as most farmers in developing countries possess adequate technical skills to drive AI-based agriculture systems. That leaves a digital divide, whereby large, capitalized farms do well, but smallholders face a challenge in gaining training and maintenance. AI technology is usually susceptible to frequent upgrade and technical assistance, which the farmer may be unable to provide. Proposed solutions include government and private investment in AI training schemes, creation of affordable AI interfaces in local languages, and the use of mobile-based AI solutions to enhance accessibility for farmers</w:t>
      </w:r>
      <w:r w:rsidRPr="00BB3340">
        <w:rPr>
          <w:rStyle w:val="Emphasis"/>
          <w:sz w:val="24"/>
          <w:szCs w:val="24"/>
        </w:rPr>
        <w:t xml:space="preserve">  </w:t>
      </w:r>
      <w:r w:rsidR="00C10B0D" w:rsidRPr="00BB3340">
        <w:rPr>
          <w:rFonts w:hAnsi="Times New Roman" w:cs="Times New Roman"/>
          <w:sz w:val="24"/>
          <w:szCs w:val="24"/>
        </w:rPr>
        <w:fldChar w:fldCharType="begin"/>
      </w:r>
      <w:r w:rsidR="003C60CB" w:rsidRPr="00BB3340">
        <w:rPr>
          <w:rFonts w:hAnsi="Times New Roman" w:cs="Times New Roman"/>
          <w:sz w:val="24"/>
          <w:szCs w:val="24"/>
        </w:rPr>
        <w:instrText xml:space="preserve"> ADDIN ZOTERO_ITEM CSL_CITATION {"citationID":"cUD7VvnL","properties":{"formattedCitation":"(Chikatimarla &amp; Rao, 2024)","plainCitation":"(Chikatimarla &amp; Rao, 2024)","noteIndex":0},"citationItems":[{"id":2019,"uris":["http://zotero.org/users/local/c7BXvGUJ/items/LIU6H895"],"itemData":{"id":2019,"type":"paper-conference","container-title":"SEMINAR PROCEEDINGS","source":"Google Scholar","title":"AI in Rural Development: A Study on the Monitoring and Impact Evaluation of AI Initiatives","title-short":"AI IN RURAL DEVELOPMENT","author":[{"family":"Chikatimarla","given":"Anil Kumar"},{"family":"Rao","given":"T. Naga Prasada"}],"accessed":{"date-parts":[["2025",3,7]]},"issued":{"date-parts":[["2024"]]}}}],"schema":"https://github.com/citation-style-language/schema/raw/master/csl-citation.json"} </w:instrText>
      </w:r>
      <w:r w:rsidR="00C10B0D" w:rsidRPr="00BB3340">
        <w:rPr>
          <w:rFonts w:hAnsi="Times New Roman" w:cs="Times New Roman"/>
          <w:sz w:val="24"/>
          <w:szCs w:val="24"/>
        </w:rPr>
        <w:fldChar w:fldCharType="separate"/>
      </w:r>
      <w:r w:rsidR="00603BE0" w:rsidRPr="00BB3340">
        <w:rPr>
          <w:rFonts w:hAnsi="Times New Roman" w:cs="Times New Roman"/>
          <w:sz w:val="24"/>
          <w:szCs w:val="24"/>
        </w:rPr>
        <w:t>(Chikatimarla &amp; Rao, 2024)</w:t>
      </w:r>
      <w:r w:rsidR="00C10B0D" w:rsidRPr="00BB3340">
        <w:rPr>
          <w:rFonts w:hAnsi="Times New Roman" w:cs="Times New Roman"/>
          <w:sz w:val="24"/>
          <w:szCs w:val="24"/>
        </w:rPr>
        <w:fldChar w:fldCharType="end"/>
      </w:r>
      <w:r w:rsidR="00424BD8" w:rsidRPr="00BB3340">
        <w:rPr>
          <w:rFonts w:hAnsi="Times New Roman" w:cs="Times New Roman"/>
          <w:sz w:val="24"/>
          <w:szCs w:val="24"/>
        </w:rPr>
        <w:t>.</w:t>
      </w:r>
    </w:p>
    <w:p w14:paraId="0F6D5CA2" w14:textId="77777777" w:rsidR="00E3790F" w:rsidRPr="00BB3340" w:rsidRDefault="00E3790F" w:rsidP="00BB3340">
      <w:pPr>
        <w:spacing w:after="0" w:line="240" w:lineRule="auto"/>
        <w:jc w:val="both"/>
        <w:rPr>
          <w:rFonts w:hAnsi="Times New Roman" w:cs="Times New Roman"/>
          <w:sz w:val="24"/>
          <w:szCs w:val="24"/>
        </w:rPr>
      </w:pPr>
    </w:p>
    <w:p w14:paraId="718770AA" w14:textId="77777777" w:rsidR="00E3790F" w:rsidRPr="00BB3340" w:rsidRDefault="00BB3340" w:rsidP="00BB3340">
      <w:pPr>
        <w:spacing w:after="0" w:line="240" w:lineRule="auto"/>
        <w:jc w:val="both"/>
        <w:rPr>
          <w:iCs/>
          <w:sz w:val="24"/>
          <w:szCs w:val="24"/>
        </w:rPr>
      </w:pPr>
      <w:r w:rsidRPr="00BB3340">
        <w:rPr>
          <w:rStyle w:val="Emphasis"/>
          <w:sz w:val="24"/>
          <w:szCs w:val="24"/>
        </w:rPr>
        <w:t xml:space="preserve">Model Interpretability and AI Scalability Challenges: </w:t>
      </w:r>
      <w:r w:rsidRPr="00BB3340">
        <w:rPr>
          <w:rStyle w:val="Emphasis"/>
          <w:i w:val="0"/>
          <w:sz w:val="24"/>
          <w:szCs w:val="24"/>
        </w:rPr>
        <w:t>DL is utilized in AI-based agricultural models for disease detection and crop yield prediction, but the models are not always open, with farmers and policymakers unable to trust them and adjust their advice accordingly. In order to address this issue, one needs to develop explainable AI (XAI) models that give simple reasons for recommendations and employ visual dashboards to extract natural insights. AI models that are trained on agricultural data from a specific area are most likely to have low performance when they are implemented on different climates or soils, hence making them difficult to scale in different agroecological zones</w:t>
      </w:r>
      <w:r w:rsidRPr="00BB3340">
        <w:rPr>
          <w:rStyle w:val="Emphasis"/>
          <w:sz w:val="24"/>
          <w:szCs w:val="24"/>
        </w:rPr>
        <w:t xml:space="preserve"> </w:t>
      </w:r>
      <w:r w:rsidR="00C10B0D" w:rsidRPr="00BB3340">
        <w:rPr>
          <w:rFonts w:hAnsi="Times New Roman" w:cs="Times New Roman"/>
          <w:sz w:val="24"/>
          <w:szCs w:val="24"/>
        </w:rPr>
        <w:fldChar w:fldCharType="begin"/>
      </w:r>
      <w:r w:rsidR="00603BE0" w:rsidRPr="00BB3340">
        <w:rPr>
          <w:rFonts w:hAnsi="Times New Roman" w:cs="Times New Roman"/>
          <w:sz w:val="24"/>
          <w:szCs w:val="24"/>
        </w:rPr>
        <w:instrText xml:space="preserve"> ADDIN ZOTERO_ITEM CSL_CITATION {"citationID":"Ump6qVes","properties":{"formattedCitation":"(Linus et al., 2023)","plainCitation":"(Linus et al., 2023)","noteIndex":0},"citationItems":[{"id":2020,"uris":["http://zotero.org/users/local/c7BXvGUJ/items/5XT45Z6T"],"itemData":{"id":2020,"type":"article-journal","container-title":"Agronomy","issue":"10","note":"publisher: MDPI","page":"2558","source":"Google Scholar","title":"Assessment of yield stability of bambara groundnut (Vigna subterranea (L.) Verdc.) using genotype and genotype–environment interaction biplot analysis","volume":"13","author":[{"family":"Linus","given":"Rita Adaeze"},{"family":"Olanrewaju","given":"Oluwaseyi Samuel"},{"family":"Oyatomi","given":"Olaniyi"},{"family":"Idehen","given":"Emmanuel Ohiosinmuan"},{"family":"Abberton","given":"Michael"}],"issued":{"date-parts":[["2023"]]}}}],"schema":"https://github.com/citation-style-language/schema/raw/master/csl-citation.json"} </w:instrText>
      </w:r>
      <w:r w:rsidR="00C10B0D" w:rsidRPr="00BB3340">
        <w:rPr>
          <w:rFonts w:hAnsi="Times New Roman" w:cs="Times New Roman"/>
          <w:sz w:val="24"/>
          <w:szCs w:val="24"/>
        </w:rPr>
        <w:fldChar w:fldCharType="separate"/>
      </w:r>
      <w:r w:rsidR="00603BE0" w:rsidRPr="00BB3340">
        <w:rPr>
          <w:rFonts w:hAnsi="Times New Roman" w:cs="Times New Roman"/>
          <w:sz w:val="24"/>
          <w:szCs w:val="24"/>
        </w:rPr>
        <w:t>(Linus et al., 2023)</w:t>
      </w:r>
      <w:r w:rsidR="00C10B0D" w:rsidRPr="00BB3340">
        <w:rPr>
          <w:rFonts w:hAnsi="Times New Roman" w:cs="Times New Roman"/>
          <w:sz w:val="24"/>
          <w:szCs w:val="24"/>
        </w:rPr>
        <w:fldChar w:fldCharType="end"/>
      </w:r>
      <w:r w:rsidR="00424BD8" w:rsidRPr="00BB3340">
        <w:rPr>
          <w:rFonts w:hAnsi="Times New Roman" w:cs="Times New Roman"/>
          <w:sz w:val="24"/>
          <w:szCs w:val="24"/>
        </w:rPr>
        <w:t xml:space="preserve">. </w:t>
      </w:r>
      <w:r w:rsidRPr="00BB3340">
        <w:rPr>
          <w:iCs/>
          <w:sz w:val="24"/>
          <w:szCs w:val="24"/>
        </w:rPr>
        <w:t>Solutions can perhaps be in terms of regional AI model designing via local datasets and adaptive learning-capable AI systems that learn from new environmental variables.</w:t>
      </w:r>
    </w:p>
    <w:p w14:paraId="73FA2456" w14:textId="77777777" w:rsidR="00BB3340" w:rsidRPr="00BB3340" w:rsidRDefault="00BB3340" w:rsidP="00BB3340">
      <w:pPr>
        <w:spacing w:after="0"/>
        <w:rPr>
          <w:iCs/>
        </w:rPr>
      </w:pPr>
    </w:p>
    <w:p w14:paraId="5E50FDBD" w14:textId="77777777" w:rsidR="00E3790F" w:rsidRDefault="0001664C" w:rsidP="00914B84">
      <w:pPr>
        <w:spacing w:after="0"/>
        <w:jc w:val="both"/>
        <w:rPr>
          <w:rFonts w:hAnsi="Times New Roman" w:cs="Times New Roman"/>
          <w:b/>
          <w:sz w:val="24"/>
          <w:szCs w:val="24"/>
        </w:rPr>
      </w:pPr>
      <w:r>
        <w:rPr>
          <w:rFonts w:hAnsi="Times New Roman" w:cs="Times New Roman"/>
          <w:b/>
          <w:sz w:val="24"/>
          <w:szCs w:val="24"/>
        </w:rPr>
        <w:t>8</w:t>
      </w:r>
      <w:r w:rsidR="00424BD8" w:rsidRPr="00914B84">
        <w:rPr>
          <w:rFonts w:hAnsi="Times New Roman" w:cs="Times New Roman"/>
          <w:b/>
          <w:sz w:val="24"/>
          <w:szCs w:val="24"/>
        </w:rPr>
        <w:t>. Further Actions and Thoughts</w:t>
      </w:r>
    </w:p>
    <w:p w14:paraId="6423174C" w14:textId="77777777" w:rsidR="00F77064" w:rsidRPr="00BB3340" w:rsidRDefault="00F77064" w:rsidP="00914B84">
      <w:pPr>
        <w:spacing w:after="0"/>
        <w:jc w:val="both"/>
        <w:rPr>
          <w:rFonts w:hAnsi="Times New Roman" w:cs="Times New Roman"/>
          <w:b/>
          <w:sz w:val="24"/>
          <w:szCs w:val="24"/>
        </w:rPr>
      </w:pPr>
    </w:p>
    <w:p w14:paraId="31419E12" w14:textId="77777777" w:rsidR="00BB3340" w:rsidRDefault="00BB3340" w:rsidP="00BB3340">
      <w:pPr>
        <w:pStyle w:val="NormalWeb"/>
        <w:spacing w:before="0" w:beforeAutospacing="0" w:after="0" w:afterAutospacing="0"/>
        <w:jc w:val="both"/>
      </w:pPr>
      <w:r w:rsidRPr="0043541D">
        <w:t>The addition of A</w:t>
      </w:r>
      <w:r>
        <w:t xml:space="preserve">I to </w:t>
      </w:r>
      <w:r w:rsidRPr="0043541D">
        <w:t>C</w:t>
      </w:r>
      <w:r>
        <w:t>SA</w:t>
      </w:r>
      <w:r w:rsidRPr="0043541D">
        <w:t xml:space="preserve"> is ongoing, with substantial prospects for enhancement. The next steps for AI-driven CSA solutions will </w:t>
      </w:r>
      <w:proofErr w:type="spellStart"/>
      <w:r w:rsidRPr="0043541D">
        <w:t>prioritise</w:t>
      </w:r>
      <w:proofErr w:type="spellEnd"/>
      <w:r w:rsidRPr="0043541D">
        <w:t xml:space="preserve"> improving accessibility, enhancing computational capabilities, and ensuring ethical and sustainable practices. It explores significant technology innovations, operational methods, and policy suggestions for the future of AI in CSA.</w:t>
      </w:r>
    </w:p>
    <w:p w14:paraId="3D59DBC0" w14:textId="77777777" w:rsidR="00F77064" w:rsidRPr="0043541D" w:rsidRDefault="00F77064" w:rsidP="00BB3340">
      <w:pPr>
        <w:pStyle w:val="NormalWeb"/>
        <w:spacing w:before="0" w:beforeAutospacing="0" w:after="0" w:afterAutospacing="0"/>
        <w:jc w:val="both"/>
      </w:pPr>
    </w:p>
    <w:p w14:paraId="3B502BF8" w14:textId="77777777" w:rsidR="00BB3340" w:rsidRDefault="00BB3340" w:rsidP="00BB3340">
      <w:pPr>
        <w:pStyle w:val="NormalWeb"/>
        <w:spacing w:before="0" w:beforeAutospacing="0" w:after="0" w:afterAutospacing="0"/>
        <w:jc w:val="both"/>
      </w:pPr>
      <w:r w:rsidRPr="0043541D">
        <w:rPr>
          <w:rStyle w:val="Emphasis"/>
        </w:rPr>
        <w:t>Advancements in AI-CSA Integration</w:t>
      </w:r>
      <w:r w:rsidRPr="0043541D">
        <w:rPr>
          <w:rStyle w:val="Strong"/>
        </w:rPr>
        <w:t xml:space="preserve">: </w:t>
      </w:r>
      <w:r w:rsidRPr="0043541D">
        <w:t xml:space="preserve">Future AI algorithms for CSA will need to be more accurate, flexible, and scalable, using data from satellites, IoT sensors, drones, and climate models. As reinforcement learning and generative AI get better, it will be easier to copy how farms react to changes in the weather. AI-driven agricultural phenotyping </w:t>
      </w:r>
      <w:r w:rsidRPr="0043541D">
        <w:lastRenderedPageBreak/>
        <w:t xml:space="preserve">algorithms will discern genetically durable crops through the analysis of real-time environmental data </w:t>
      </w:r>
      <w:r w:rsidR="00C10B0D">
        <w:fldChar w:fldCharType="begin"/>
      </w:r>
      <w:r w:rsidR="00B447F2">
        <w:instrText xml:space="preserve"> ADDIN ZOTERO_ITEM CSL_CITATION {"citationID":"vbBWW2UV","properties":{"formattedCitation":"(Angidi et al., 2025)","plainCitation":"(Angidi et al., 2025)","noteIndex":0},"citationItems":[{"id":2022,"uris":["http://zotero.org/users/local/c7BXvGUJ/items/ZCZ6XAPI"],"itemData":{"id":2022,"type":"article-journal","container-title":"Crops","issue":"2","note":"publisher: Multidisciplinary Digital Publishing Institute","page":"8","source":"Google Scholar","title":"Advanced High-Throughput Phenotyping Techniques for Managing Abiotic Stress in Agricultural Crops—A Comprehensive Review","volume":"5","author":[{"family":"Angidi","given":"Srushtideep"},{"family":"Madankar","given":"Kartik"},{"family":"Tehseen","given":"Muhammad Massub"},{"family":"Bhatla","given":"Anshika"}],"issued":{"date-parts":[["2025"]]}}}],"schema":"https://github.com/citation-style-language/schema/raw/master/csl-citation.json"} </w:instrText>
      </w:r>
      <w:r w:rsidR="00C10B0D">
        <w:fldChar w:fldCharType="separate"/>
      </w:r>
      <w:r w:rsidR="00B447F2" w:rsidRPr="00B447F2">
        <w:t>(Angidi et al., 2025)</w:t>
      </w:r>
      <w:r w:rsidR="00C10B0D">
        <w:fldChar w:fldCharType="end"/>
      </w:r>
      <w:r w:rsidR="00424BD8" w:rsidRPr="00914B84">
        <w:t xml:space="preserve">. </w:t>
      </w:r>
      <w:r w:rsidRPr="0043541D">
        <w:t>Edge AI, operating on local devices, reduces latency and internet reliance, enhancing AI accessibility for remote agricultural operations. Possible solutions encompass the creation of low-power AI processors for real-time processing in field environments and AI-driven smartphone applications for smallholder farmers.</w:t>
      </w:r>
    </w:p>
    <w:p w14:paraId="0DB38D0F" w14:textId="77777777" w:rsidR="00F77064" w:rsidRPr="0043541D" w:rsidRDefault="00F77064" w:rsidP="00BB3340">
      <w:pPr>
        <w:pStyle w:val="NormalWeb"/>
        <w:spacing w:before="0" w:beforeAutospacing="0" w:after="0" w:afterAutospacing="0"/>
        <w:jc w:val="both"/>
      </w:pPr>
    </w:p>
    <w:p w14:paraId="3C372243" w14:textId="77777777" w:rsidR="00BB3340" w:rsidRDefault="00BB3340" w:rsidP="00BB3340">
      <w:pPr>
        <w:pStyle w:val="NormalWeb"/>
        <w:spacing w:before="0" w:beforeAutospacing="0" w:after="0" w:afterAutospacing="0"/>
        <w:jc w:val="both"/>
      </w:pPr>
      <w:r w:rsidRPr="0043541D">
        <w:rPr>
          <w:rStyle w:val="Emphasis"/>
        </w:rPr>
        <w:t>Potential of Quantum Computing and AI in Agriculture:</w:t>
      </w:r>
      <w:r w:rsidRPr="0043541D">
        <w:rPr>
          <w:rStyle w:val="Strong"/>
        </w:rPr>
        <w:t xml:space="preserve"> </w:t>
      </w:r>
      <w:r w:rsidRPr="0043541D">
        <w:t xml:space="preserve">Quantum computing can enhance climate prediction and crop modeling by enabling fast climate risk simulations, which help farmers and policymakers make informed, long-term agricultural decisions. AI-driven quantum simulations may predict ideal crop genetics and breeding methods for climate resistance. Quantum AI can optimize agricultural resource allocation for sustainable farming by balancing water usage, soil health, and crop yield </w:t>
      </w:r>
      <w:r w:rsidR="00C10B0D">
        <w:fldChar w:fldCharType="begin"/>
      </w:r>
      <w:r w:rsidR="00B447F2">
        <w:instrText xml:space="preserve"> ADDIN ZOTERO_ITEM CSL_CITATION {"citationID":"8LcwRYSC","properties":{"formattedCitation":"(Mohamed, 2023)","plainCitation":"(Mohamed, 2023)","noteIndex":0},"citationItems":[{"id":2023,"uris":["http://zotero.org/users/local/c7BXvGUJ/items/5PPJVX44"],"itemData":{"id":2023,"type":"article-journal","container-title":"Sustainable Machine Intelligence Journal","page":"2–1","source":"Google Scholar","title":"Agricultural sustainability in the age of deep learning: current trends, challenges, and future trajectories","title-short":"Agricultural sustainability in the age of deep learning","volume":"4","author":[{"family":"Mohamed","given":"Mona"}],"issued":{"date-parts":[["2023"]]}}}],"schema":"https://github.com/citation-style-language/schema/raw/master/csl-citation.json"} </w:instrText>
      </w:r>
      <w:r w:rsidR="00C10B0D">
        <w:fldChar w:fldCharType="separate"/>
      </w:r>
      <w:r w:rsidR="00B447F2" w:rsidRPr="00B447F2">
        <w:t>(Mohamed, 2023)</w:t>
      </w:r>
      <w:r w:rsidR="00C10B0D">
        <w:fldChar w:fldCharType="end"/>
      </w:r>
      <w:r w:rsidR="00424BD8" w:rsidRPr="00914B84">
        <w:t xml:space="preserve">. </w:t>
      </w:r>
      <w:r w:rsidRPr="0043541D">
        <w:t>Responses could involve research funding in quantum-AI applications and collaboration among AI specialists, climate scientists, and agriculture researchers.</w:t>
      </w:r>
    </w:p>
    <w:p w14:paraId="2A2A2574" w14:textId="77777777" w:rsidR="00F77064" w:rsidRPr="0043541D" w:rsidRDefault="00F77064" w:rsidP="00BB3340">
      <w:pPr>
        <w:pStyle w:val="NormalWeb"/>
        <w:spacing w:before="0" w:beforeAutospacing="0" w:after="0" w:afterAutospacing="0"/>
        <w:jc w:val="both"/>
      </w:pPr>
    </w:p>
    <w:p w14:paraId="2DEBA710" w14:textId="77777777" w:rsidR="00BB3340" w:rsidRDefault="00BB3340" w:rsidP="00BB3340">
      <w:pPr>
        <w:pStyle w:val="NormalWeb"/>
        <w:spacing w:before="0" w:beforeAutospacing="0" w:after="0" w:afterAutospacing="0"/>
        <w:jc w:val="both"/>
      </w:pPr>
      <w:r w:rsidRPr="0043541D">
        <w:rPr>
          <w:rStyle w:val="Emphasis"/>
        </w:rPr>
        <w:t>Enhancing AI Adoption in Smallholder Farms:</w:t>
      </w:r>
      <w:r w:rsidRPr="0043541D">
        <w:rPr>
          <w:rStyle w:val="Strong"/>
        </w:rPr>
        <w:t xml:space="preserve"> </w:t>
      </w:r>
      <w:r w:rsidRPr="0043541D">
        <w:t>The development of</w:t>
      </w:r>
      <w:r>
        <w:t xml:space="preserve"> AI in CSA</w:t>
      </w:r>
      <w:r w:rsidRPr="0043541D">
        <w:t xml:space="preserve"> relies on the creation of cost-effective and scalable technology for smallholder farmers. Governments and NGOs ought to finance AI-driven agricultural technologies to enhance affordability. Educational initiatives must enhance digital literacy among farmers, while extension services ought to incorporate AI-driven decision-support tools for fast resolution </w:t>
      </w:r>
      <w:r w:rsidR="00C10B0D">
        <w:fldChar w:fldCharType="begin"/>
      </w:r>
      <w:r w:rsidR="003C60CB">
        <w:instrText xml:space="preserve"> ADDIN ZOTERO_ITEM CSL_CITATION {"citationID":"qxKml3yZ","properties":{"formattedCitation":"(Shafik et al., 2025)","plainCitation":"(Shafik et al., 2025)","noteIndex":0},"citationItems":[{"id":2024,"uris":["http://zotero.org/users/local/c7BXvGUJ/items/GLY5MUJD"],"itemData":{"id":2024,"type":"chapter","container-title":"Future Tech Startups and Innovation in the Age of AI","page":"36–60","publisher":"CRC Press","source":"Google Scholar","title":"The Role, Application, and Impact of Artificial Intelligence in the Agriculture Industry","author":[{"family":"Shafik","given":"Wasswa"},{"family":"Tufail","given":"Ali"},{"family":"De Silva","given":"Chandratilak Liyanage"},{"family":"Haji","given":"Rosyzie Anna Awg"},{"family":"Apong","given":"Mohd"}],"accessed":{"date-parts":[["2025",3,7]]},"issued":{"date-parts":[["2025"]]}}}],"schema":"https://github.com/citation-style-language/schema/raw/master/csl-citation.json"} </w:instrText>
      </w:r>
      <w:r w:rsidR="00C10B0D">
        <w:fldChar w:fldCharType="separate"/>
      </w:r>
      <w:r w:rsidR="004C545D" w:rsidRPr="004C545D">
        <w:t>(Shafik et al., 2025)</w:t>
      </w:r>
      <w:r w:rsidR="00C10B0D">
        <w:fldChar w:fldCharType="end"/>
      </w:r>
      <w:r w:rsidR="00424BD8" w:rsidRPr="00914B84">
        <w:t xml:space="preserve">. </w:t>
      </w:r>
      <w:r w:rsidRPr="0043541D">
        <w:t>Possible solutions include government-sponsored digital training programs for farmers and the creation of localized AI models in various languages and dialects.</w:t>
      </w:r>
    </w:p>
    <w:p w14:paraId="4474D512" w14:textId="77777777" w:rsidR="00F77064" w:rsidRPr="0043541D" w:rsidRDefault="00F77064" w:rsidP="00BB3340">
      <w:pPr>
        <w:pStyle w:val="NormalWeb"/>
        <w:spacing w:before="0" w:beforeAutospacing="0" w:after="0" w:afterAutospacing="0"/>
        <w:jc w:val="both"/>
      </w:pPr>
    </w:p>
    <w:p w14:paraId="511EFF96" w14:textId="77777777" w:rsidR="00CA718E" w:rsidRDefault="00BB3340" w:rsidP="00BB3340">
      <w:pPr>
        <w:pStyle w:val="NormalWeb"/>
        <w:spacing w:before="0" w:beforeAutospacing="0" w:after="0" w:afterAutospacing="0"/>
        <w:jc w:val="both"/>
      </w:pPr>
      <w:r w:rsidRPr="0043541D">
        <w:rPr>
          <w:rStyle w:val="Emphasis"/>
        </w:rPr>
        <w:t>Policy Recommendations for AI-Driven CSA Implementation:</w:t>
      </w:r>
      <w:r w:rsidRPr="0043541D">
        <w:rPr>
          <w:rStyle w:val="Strong"/>
        </w:rPr>
        <w:t xml:space="preserve"> </w:t>
      </w:r>
      <w:r w:rsidRPr="0043541D">
        <w:t xml:space="preserve">Governments need to implement AI ethics regulations that ensure transparency, data protection, and fair participation in CSA. AI-driven agricultural policies have to priorities the inclusion of smallholder farmers and the sustainability of the environment. The EU's AI Act governs AI uses in sustainable agriculture. Enhancing partnerships between the private and public sectors and investing in open-source AI platforms can expedite the use of AI in agriculture </w:t>
      </w:r>
      <w:r w:rsidR="00C10B0D">
        <w:fldChar w:fldCharType="begin"/>
      </w:r>
      <w:r w:rsidR="004C545D">
        <w:instrText xml:space="preserve"> ADDIN ZOTERO_ITEM CSL_CITATION {"citationID":"spR7b7ji","properties":{"formattedCitation":"(El Alaoui et al., 2024)","plainCitation":"(El Alaoui et al., 2024)","noteIndex":0},"citationItems":[{"id":2025,"uris":["http://zotero.org/users/local/c7BXvGUJ/items/XLDXGJG3"],"itemData":{"id":2025,"type":"article-journal","container-title":"Journal of Terramechanics","note":"publisher: Elsevier","page":"100986","source":"Google Scholar","title":"Unleashing the potential of IoT, Artificial Intelligence, and UAVs in contemporary agriculture: A comprehensive review","title-short":"Unleashing the potential of IoT, Artificial Intelligence, and UAVs in contemporary agriculture","volume":"115","author":[{"family":"El Alaoui","given":"Mustapha"},{"family":"Amraoui","given":"Khalid EL"},{"family":"Masmoudi","given":"Lhoussaine"},{"family":"Ettouhami","given":"Aziz"},{"family":"Rouchdi","given":"Mustapha"}],"issued":{"date-parts":[["2024"]]}}}],"schema":"https://github.com/citation-style-language/schema/raw/master/csl-citation.json"} </w:instrText>
      </w:r>
      <w:r w:rsidR="00C10B0D">
        <w:fldChar w:fldCharType="separate"/>
      </w:r>
      <w:r w:rsidR="004C545D" w:rsidRPr="004C545D">
        <w:t>(El Alaoui et al., 2024)</w:t>
      </w:r>
      <w:r w:rsidR="00C10B0D">
        <w:fldChar w:fldCharType="end"/>
      </w:r>
      <w:r w:rsidR="00424BD8" w:rsidRPr="00914B84">
        <w:t xml:space="preserve">. </w:t>
      </w:r>
      <w:r w:rsidRPr="0043541D">
        <w:t>Proposed solutions cover AI innovation benefits for companies and multidisciplinary partnerships among AI developers, agronomists, and legislators.</w:t>
      </w:r>
    </w:p>
    <w:p w14:paraId="2D3FF47C" w14:textId="77777777" w:rsidR="00735846" w:rsidRPr="00914B84" w:rsidRDefault="00735846" w:rsidP="00BB3340">
      <w:pPr>
        <w:pStyle w:val="NormalWeb"/>
        <w:spacing w:before="0" w:beforeAutospacing="0" w:after="0" w:afterAutospacing="0"/>
        <w:jc w:val="both"/>
      </w:pPr>
    </w:p>
    <w:p w14:paraId="09930E78" w14:textId="77777777" w:rsidR="008C1584" w:rsidRDefault="0001664C" w:rsidP="00BB3340">
      <w:pPr>
        <w:spacing w:after="0"/>
        <w:jc w:val="both"/>
        <w:rPr>
          <w:rFonts w:hAnsi="Times New Roman" w:cs="Times New Roman"/>
          <w:b/>
          <w:sz w:val="24"/>
          <w:szCs w:val="24"/>
        </w:rPr>
      </w:pPr>
      <w:r>
        <w:rPr>
          <w:rFonts w:hAnsi="Times New Roman" w:cs="Times New Roman"/>
          <w:b/>
          <w:sz w:val="24"/>
          <w:szCs w:val="24"/>
        </w:rPr>
        <w:t>9</w:t>
      </w:r>
      <w:r w:rsidR="00424BD8" w:rsidRPr="00914B84">
        <w:rPr>
          <w:rFonts w:hAnsi="Times New Roman" w:cs="Times New Roman"/>
          <w:b/>
          <w:sz w:val="24"/>
          <w:szCs w:val="24"/>
        </w:rPr>
        <w:t>. Conclusion</w:t>
      </w:r>
    </w:p>
    <w:p w14:paraId="699EC7C4" w14:textId="77777777" w:rsidR="00CA718E" w:rsidRPr="00914B84" w:rsidRDefault="00CA718E" w:rsidP="00914B84">
      <w:pPr>
        <w:spacing w:after="0"/>
        <w:jc w:val="both"/>
        <w:rPr>
          <w:rFonts w:hAnsi="Times New Roman" w:cs="Times New Roman"/>
          <w:sz w:val="24"/>
          <w:szCs w:val="24"/>
        </w:rPr>
      </w:pPr>
    </w:p>
    <w:p w14:paraId="0B62908F" w14:textId="77777777" w:rsidR="000049E4" w:rsidRPr="000049E4" w:rsidRDefault="000049E4" w:rsidP="000049E4">
      <w:pPr>
        <w:spacing w:after="0"/>
        <w:jc w:val="both"/>
        <w:rPr>
          <w:rFonts w:hAnsi="Times New Roman" w:cs="Times New Roman"/>
          <w:sz w:val="24"/>
          <w:szCs w:val="24"/>
        </w:rPr>
      </w:pPr>
      <w:r w:rsidRPr="000049E4">
        <w:rPr>
          <w:rFonts w:hAnsi="Times New Roman" w:cs="Times New Roman"/>
          <w:sz w:val="24"/>
          <w:szCs w:val="24"/>
        </w:rPr>
        <w:t xml:space="preserve">AI-driven CSA offers innovative solutions for crop resilience, resource efficiency, and environmental impact reduction. It uses ML, remote sensing, IoT, and predictive analytics to facilitate precision agriculture, leading to productivity increases of up to 25% and reduced carbon emissions of 30-50%. AI-driven irrigation and pest management systems reduce water usage and pesticide application, promoting sustainable practices. AI-driven forecasting helps mitigate climate risks, reducing crop losses by 15-20% due to catastrophic weather phenomena. The combination of AI and blockchain ensures transparency in carbon credit trading and sustainable supply chains. Despite challenges like data quality, scalability, and affordability, AI-driven decision-making and </w:t>
      </w:r>
      <w:r w:rsidRPr="000049E4">
        <w:rPr>
          <w:rFonts w:hAnsi="Times New Roman" w:cs="Times New Roman"/>
          <w:sz w:val="24"/>
          <w:szCs w:val="24"/>
        </w:rPr>
        <w:lastRenderedPageBreak/>
        <w:t>automation will enhance CSA's contribution to global food security. Further research, government promotion, and farmer integration are essential for optimizing CSA's effectiveness across diverse agricultural settings. Collaboration between researchers, policymakers, and farmers is crucial for successful implementation of these innovations.</w:t>
      </w:r>
    </w:p>
    <w:p w14:paraId="5F507612" w14:textId="77777777" w:rsidR="004D0665" w:rsidRDefault="004D0665" w:rsidP="00914B84">
      <w:pPr>
        <w:spacing w:after="0"/>
        <w:jc w:val="both"/>
        <w:rPr>
          <w:rFonts w:hAnsi="Times New Roman" w:cs="Times New Roman"/>
          <w:sz w:val="24"/>
          <w:szCs w:val="24"/>
        </w:rPr>
      </w:pPr>
    </w:p>
    <w:p w14:paraId="2CCE6C41" w14:textId="77777777" w:rsidR="004D0665" w:rsidRDefault="001C7B61" w:rsidP="004D0665">
      <w:pPr>
        <w:spacing w:after="0" w:line="240" w:lineRule="auto"/>
        <w:jc w:val="both"/>
        <w:rPr>
          <w:rFonts w:hAnsi="Times New Roman" w:cs="Times New Roman"/>
          <w:b/>
          <w:sz w:val="24"/>
          <w:szCs w:val="24"/>
        </w:rPr>
      </w:pPr>
      <w:r w:rsidRPr="004D0665">
        <w:rPr>
          <w:rFonts w:hAnsi="Times New Roman" w:cs="Times New Roman"/>
          <w:b/>
          <w:sz w:val="24"/>
          <w:szCs w:val="24"/>
        </w:rPr>
        <w:t>Disclaimer (Artificial Intelligence)</w:t>
      </w:r>
    </w:p>
    <w:p w14:paraId="061BB9AE" w14:textId="77777777" w:rsidR="004D0665" w:rsidRPr="004D0665" w:rsidRDefault="004D0665" w:rsidP="004D0665">
      <w:pPr>
        <w:spacing w:after="0" w:line="240" w:lineRule="auto"/>
        <w:jc w:val="both"/>
        <w:rPr>
          <w:rFonts w:hAnsi="Times New Roman" w:cs="Times New Roman"/>
          <w:b/>
          <w:sz w:val="24"/>
          <w:szCs w:val="24"/>
        </w:rPr>
      </w:pPr>
    </w:p>
    <w:p w14:paraId="70AF074C" w14:textId="77777777" w:rsidR="004D0665" w:rsidRDefault="004D0665" w:rsidP="004D0665">
      <w:pPr>
        <w:spacing w:after="0" w:line="240" w:lineRule="auto"/>
        <w:jc w:val="both"/>
        <w:rPr>
          <w:rFonts w:hAnsi="Times New Roman" w:cs="Times New Roman"/>
          <w:sz w:val="24"/>
          <w:szCs w:val="24"/>
        </w:rPr>
      </w:pPr>
      <w:r w:rsidRPr="004D0665">
        <w:rPr>
          <w:rFonts w:hAnsi="Times New Roman" w:cs="Times New Roman"/>
          <w:sz w:val="24"/>
          <w:szCs w:val="24"/>
        </w:rPr>
        <w:t xml:space="preserve">The author(s) hereby state that no generative AI tools, including Large Language Models (such as ChatGPT, COPILOT, etc.) and text-to-image generators, were </w:t>
      </w:r>
      <w:proofErr w:type="spellStart"/>
      <w:r w:rsidRPr="004D0665">
        <w:rPr>
          <w:rFonts w:hAnsi="Times New Roman" w:cs="Times New Roman"/>
          <w:sz w:val="24"/>
          <w:szCs w:val="24"/>
        </w:rPr>
        <w:t>utilised</w:t>
      </w:r>
      <w:proofErr w:type="spellEnd"/>
      <w:r w:rsidRPr="004D0665">
        <w:rPr>
          <w:rFonts w:hAnsi="Times New Roman" w:cs="Times New Roman"/>
          <w:sz w:val="24"/>
          <w:szCs w:val="24"/>
        </w:rPr>
        <w:t xml:space="preserve"> in the composition or editing of the present article. </w:t>
      </w:r>
    </w:p>
    <w:p w14:paraId="05B7EC91" w14:textId="77777777" w:rsidR="004D0665" w:rsidRDefault="004D0665" w:rsidP="004D0665">
      <w:pPr>
        <w:spacing w:after="0" w:line="240" w:lineRule="auto"/>
        <w:jc w:val="both"/>
        <w:rPr>
          <w:rFonts w:hAnsi="Times New Roman" w:cs="Times New Roman"/>
          <w:sz w:val="24"/>
          <w:szCs w:val="24"/>
        </w:rPr>
      </w:pPr>
    </w:p>
    <w:p w14:paraId="7BFB3730" w14:textId="77777777" w:rsidR="004D0665" w:rsidRDefault="001C7B61" w:rsidP="004D0665">
      <w:pPr>
        <w:spacing w:after="0" w:line="240" w:lineRule="auto"/>
        <w:jc w:val="both"/>
        <w:rPr>
          <w:rFonts w:hAnsi="Times New Roman" w:cs="Times New Roman"/>
          <w:b/>
          <w:sz w:val="24"/>
          <w:szCs w:val="24"/>
        </w:rPr>
      </w:pPr>
      <w:r w:rsidRPr="004D0665">
        <w:rPr>
          <w:rFonts w:hAnsi="Times New Roman" w:cs="Times New Roman"/>
          <w:b/>
          <w:sz w:val="24"/>
          <w:szCs w:val="24"/>
        </w:rPr>
        <w:t>Competing</w:t>
      </w:r>
      <w:r w:rsidR="004D0665" w:rsidRPr="004D0665">
        <w:rPr>
          <w:rFonts w:hAnsi="Times New Roman" w:cs="Times New Roman"/>
          <w:b/>
          <w:sz w:val="24"/>
          <w:szCs w:val="24"/>
        </w:rPr>
        <w:t xml:space="preserve"> </w:t>
      </w:r>
      <w:r w:rsidRPr="004D0665">
        <w:rPr>
          <w:rFonts w:hAnsi="Times New Roman" w:cs="Times New Roman"/>
          <w:b/>
          <w:sz w:val="24"/>
          <w:szCs w:val="24"/>
        </w:rPr>
        <w:t>Interests</w:t>
      </w:r>
    </w:p>
    <w:p w14:paraId="6F811556" w14:textId="77777777" w:rsidR="004D0665" w:rsidRPr="004D0665" w:rsidRDefault="004D0665" w:rsidP="004D0665">
      <w:pPr>
        <w:spacing w:after="0" w:line="240" w:lineRule="auto"/>
        <w:jc w:val="both"/>
        <w:rPr>
          <w:rFonts w:hAnsi="Times New Roman" w:cs="Times New Roman"/>
          <w:b/>
          <w:sz w:val="24"/>
          <w:szCs w:val="24"/>
        </w:rPr>
      </w:pPr>
    </w:p>
    <w:p w14:paraId="461C6978" w14:textId="77777777" w:rsidR="004D0665" w:rsidRPr="004D0665" w:rsidRDefault="004D0665" w:rsidP="004D0665">
      <w:pPr>
        <w:spacing w:after="0" w:line="240" w:lineRule="auto"/>
        <w:jc w:val="both"/>
        <w:rPr>
          <w:rFonts w:hAnsi="Times New Roman" w:cs="Times New Roman"/>
          <w:sz w:val="24"/>
          <w:szCs w:val="24"/>
        </w:rPr>
      </w:pPr>
      <w:r w:rsidRPr="004D0665">
        <w:rPr>
          <w:rFonts w:hAnsi="Times New Roman" w:cs="Times New Roman"/>
          <w:sz w:val="24"/>
          <w:szCs w:val="24"/>
        </w:rPr>
        <w:t>Authors    have declared    that    no    competing interests exist</w:t>
      </w:r>
    </w:p>
    <w:p w14:paraId="4B0709B8" w14:textId="77777777" w:rsidR="0008174D" w:rsidRPr="00914B84" w:rsidRDefault="0008174D" w:rsidP="00914B84">
      <w:pPr>
        <w:spacing w:after="0"/>
        <w:jc w:val="both"/>
        <w:rPr>
          <w:rFonts w:hAnsi="Times New Roman" w:cs="Times New Roman"/>
          <w:sz w:val="24"/>
          <w:szCs w:val="24"/>
        </w:rPr>
      </w:pPr>
    </w:p>
    <w:p w14:paraId="680CAB9D" w14:textId="77777777" w:rsidR="008C1584" w:rsidRDefault="00424BD8" w:rsidP="00914B84">
      <w:pPr>
        <w:spacing w:after="0"/>
        <w:jc w:val="both"/>
        <w:rPr>
          <w:rFonts w:hAnsi="Times New Roman" w:cs="Times New Roman"/>
          <w:b/>
          <w:sz w:val="24"/>
          <w:szCs w:val="24"/>
        </w:rPr>
      </w:pPr>
      <w:r w:rsidRPr="00914B84">
        <w:rPr>
          <w:rFonts w:hAnsi="Times New Roman" w:cs="Times New Roman"/>
          <w:b/>
          <w:sz w:val="24"/>
          <w:szCs w:val="24"/>
        </w:rPr>
        <w:t>References</w:t>
      </w:r>
    </w:p>
    <w:p w14:paraId="492082B9" w14:textId="77777777" w:rsidR="006941D4" w:rsidRPr="00262F4C" w:rsidRDefault="00C10B0D" w:rsidP="00262F4C">
      <w:pPr>
        <w:pStyle w:val="Bibliography"/>
        <w:spacing w:line="240" w:lineRule="auto"/>
        <w:jc w:val="both"/>
        <w:rPr>
          <w:rFonts w:hAnsi="Times New Roman" w:cs="Times New Roman"/>
          <w:sz w:val="24"/>
          <w:szCs w:val="24"/>
        </w:rPr>
      </w:pPr>
      <w:r w:rsidRPr="00262F4C">
        <w:rPr>
          <w:rFonts w:hAnsi="Times New Roman" w:cs="Times New Roman"/>
          <w:sz w:val="24"/>
          <w:szCs w:val="24"/>
        </w:rPr>
        <w:fldChar w:fldCharType="begin"/>
      </w:r>
      <w:r w:rsidR="006941D4" w:rsidRPr="00262F4C">
        <w:rPr>
          <w:rFonts w:hAnsi="Times New Roman" w:cs="Times New Roman"/>
          <w:sz w:val="24"/>
          <w:szCs w:val="24"/>
        </w:rPr>
        <w:instrText xml:space="preserve"> ADDIN ZOTERO_BIBL {"uncited":[],"omitted":[],"custom":[]} CSL_BIBLIOGRAPHY </w:instrText>
      </w:r>
      <w:r w:rsidRPr="00262F4C">
        <w:rPr>
          <w:rFonts w:hAnsi="Times New Roman" w:cs="Times New Roman"/>
          <w:sz w:val="24"/>
          <w:szCs w:val="24"/>
        </w:rPr>
        <w:fldChar w:fldCharType="separate"/>
      </w:r>
      <w:r w:rsidR="006941D4" w:rsidRPr="00262F4C">
        <w:rPr>
          <w:rFonts w:hAnsi="Times New Roman" w:cs="Times New Roman"/>
          <w:sz w:val="24"/>
          <w:szCs w:val="24"/>
        </w:rPr>
        <w:t xml:space="preserve">Abdullah, H. M., Mohana, N. T., Khan, B. M., Ahmed, S. M., Hossain, M., Islam, K. S., Redoy, M. H., Ferdush, J., Bhuiyan, M., &amp; Hossain, M. M. (2023). Present and future scopes and challenges of plant pest and disease (P&amp;D) monitoring: Remote sensing, image processing, and artificial intelligence perspectives. </w:t>
      </w:r>
      <w:r w:rsidR="006941D4" w:rsidRPr="00262F4C">
        <w:rPr>
          <w:rFonts w:hAnsi="Times New Roman" w:cs="Times New Roman"/>
          <w:i/>
          <w:iCs/>
          <w:sz w:val="24"/>
          <w:szCs w:val="24"/>
        </w:rPr>
        <w:t>Remote Sensing Applications: Society and Environment</w:t>
      </w:r>
      <w:r w:rsidR="006941D4" w:rsidRPr="00262F4C">
        <w:rPr>
          <w:rFonts w:hAnsi="Times New Roman" w:cs="Times New Roman"/>
          <w:sz w:val="24"/>
          <w:szCs w:val="24"/>
        </w:rPr>
        <w:t xml:space="preserve">, </w:t>
      </w:r>
      <w:r w:rsidR="006941D4" w:rsidRPr="00262F4C">
        <w:rPr>
          <w:rFonts w:hAnsi="Times New Roman" w:cs="Times New Roman"/>
          <w:i/>
          <w:iCs/>
          <w:sz w:val="24"/>
          <w:szCs w:val="24"/>
        </w:rPr>
        <w:t>32</w:t>
      </w:r>
      <w:r w:rsidR="006941D4" w:rsidRPr="00262F4C">
        <w:rPr>
          <w:rFonts w:hAnsi="Times New Roman" w:cs="Times New Roman"/>
          <w:sz w:val="24"/>
          <w:szCs w:val="24"/>
        </w:rPr>
        <w:t>, 100996.</w:t>
      </w:r>
    </w:p>
    <w:p w14:paraId="7F43C121" w14:textId="77777777" w:rsidR="006941D4" w:rsidRPr="00262F4C" w:rsidRDefault="006941D4" w:rsidP="00262F4C">
      <w:pPr>
        <w:pStyle w:val="Bibliography"/>
        <w:spacing w:line="240" w:lineRule="auto"/>
        <w:jc w:val="both"/>
        <w:rPr>
          <w:rFonts w:hAnsi="Times New Roman" w:cs="Times New Roman"/>
          <w:sz w:val="24"/>
          <w:szCs w:val="24"/>
        </w:rPr>
      </w:pPr>
      <w:r w:rsidRPr="00262F4C">
        <w:rPr>
          <w:rFonts w:hAnsi="Times New Roman" w:cs="Times New Roman"/>
          <w:sz w:val="24"/>
          <w:szCs w:val="24"/>
        </w:rPr>
        <w:t xml:space="preserve">Acharya, U., Lal, R., &amp; Chandra, R. (2022). Data driven approach on in-situ soil carbon measurement. </w:t>
      </w:r>
      <w:r w:rsidRPr="00262F4C">
        <w:rPr>
          <w:rFonts w:hAnsi="Times New Roman" w:cs="Times New Roman"/>
          <w:i/>
          <w:iCs/>
          <w:sz w:val="24"/>
          <w:szCs w:val="24"/>
        </w:rPr>
        <w:t>Carbon Management</w:t>
      </w:r>
      <w:r w:rsidRPr="00262F4C">
        <w:rPr>
          <w:rFonts w:hAnsi="Times New Roman" w:cs="Times New Roman"/>
          <w:sz w:val="24"/>
          <w:szCs w:val="24"/>
        </w:rPr>
        <w:t xml:space="preserve">, </w:t>
      </w:r>
      <w:r w:rsidRPr="00262F4C">
        <w:rPr>
          <w:rFonts w:hAnsi="Times New Roman" w:cs="Times New Roman"/>
          <w:i/>
          <w:iCs/>
          <w:sz w:val="24"/>
          <w:szCs w:val="24"/>
        </w:rPr>
        <w:t>13</w:t>
      </w:r>
      <w:r w:rsidRPr="00262F4C">
        <w:rPr>
          <w:rFonts w:hAnsi="Times New Roman" w:cs="Times New Roman"/>
          <w:sz w:val="24"/>
          <w:szCs w:val="24"/>
        </w:rPr>
        <w:t>(1), 401–419.</w:t>
      </w:r>
    </w:p>
    <w:p w14:paraId="65550B98" w14:textId="77777777" w:rsidR="006941D4" w:rsidRPr="00262F4C" w:rsidRDefault="006941D4" w:rsidP="00262F4C">
      <w:pPr>
        <w:pStyle w:val="Bibliography"/>
        <w:spacing w:line="240" w:lineRule="auto"/>
        <w:jc w:val="both"/>
        <w:rPr>
          <w:rFonts w:hAnsi="Times New Roman" w:cs="Times New Roman"/>
          <w:sz w:val="24"/>
          <w:szCs w:val="24"/>
        </w:rPr>
      </w:pPr>
      <w:r w:rsidRPr="00262F4C">
        <w:rPr>
          <w:rFonts w:hAnsi="Times New Roman" w:cs="Times New Roman"/>
          <w:sz w:val="24"/>
          <w:szCs w:val="24"/>
        </w:rPr>
        <w:t xml:space="preserve">Adewusi, A. O., Asuzu, O. F., Olorunsogo, T., Iwuanyanwu, C., Adaga, E., &amp; Daraojimba, D. O. (2024). AI in precision agriculture: A review of technologies for sustainable farming practices. </w:t>
      </w:r>
      <w:r w:rsidRPr="00262F4C">
        <w:rPr>
          <w:rFonts w:hAnsi="Times New Roman" w:cs="Times New Roman"/>
          <w:i/>
          <w:iCs/>
          <w:sz w:val="24"/>
          <w:szCs w:val="24"/>
        </w:rPr>
        <w:t>World Journal of Advanced Research and Reviews</w:t>
      </w:r>
      <w:r w:rsidRPr="00262F4C">
        <w:rPr>
          <w:rFonts w:hAnsi="Times New Roman" w:cs="Times New Roman"/>
          <w:sz w:val="24"/>
          <w:szCs w:val="24"/>
        </w:rPr>
        <w:t xml:space="preserve">, </w:t>
      </w:r>
      <w:r w:rsidRPr="00262F4C">
        <w:rPr>
          <w:rFonts w:hAnsi="Times New Roman" w:cs="Times New Roman"/>
          <w:i/>
          <w:iCs/>
          <w:sz w:val="24"/>
          <w:szCs w:val="24"/>
        </w:rPr>
        <w:t>21</w:t>
      </w:r>
      <w:r w:rsidRPr="00262F4C">
        <w:rPr>
          <w:rFonts w:hAnsi="Times New Roman" w:cs="Times New Roman"/>
          <w:sz w:val="24"/>
          <w:szCs w:val="24"/>
        </w:rPr>
        <w:t>(1), 2276–2285.</w:t>
      </w:r>
    </w:p>
    <w:p w14:paraId="0AAAA2C2" w14:textId="77777777" w:rsidR="006941D4" w:rsidRPr="00262F4C" w:rsidRDefault="006941D4" w:rsidP="00262F4C">
      <w:pPr>
        <w:pStyle w:val="Bibliography"/>
        <w:spacing w:line="240" w:lineRule="auto"/>
        <w:jc w:val="both"/>
        <w:rPr>
          <w:rFonts w:hAnsi="Times New Roman" w:cs="Times New Roman"/>
          <w:sz w:val="24"/>
          <w:szCs w:val="24"/>
        </w:rPr>
      </w:pPr>
      <w:r w:rsidRPr="00262F4C">
        <w:rPr>
          <w:rFonts w:hAnsi="Times New Roman" w:cs="Times New Roman"/>
          <w:sz w:val="24"/>
          <w:szCs w:val="24"/>
        </w:rPr>
        <w:t xml:space="preserve">Agarwal, S., &amp; Tarar, S. (2021). A hybrid approach for crop yield prediction using machine learning and deep learning algorithms. </w:t>
      </w:r>
      <w:r w:rsidRPr="00262F4C">
        <w:rPr>
          <w:rFonts w:hAnsi="Times New Roman" w:cs="Times New Roman"/>
          <w:i/>
          <w:iCs/>
          <w:sz w:val="24"/>
          <w:szCs w:val="24"/>
        </w:rPr>
        <w:t>Journal of Physics: Conference Series</w:t>
      </w:r>
      <w:r w:rsidRPr="00262F4C">
        <w:rPr>
          <w:rFonts w:hAnsi="Times New Roman" w:cs="Times New Roman"/>
          <w:sz w:val="24"/>
          <w:szCs w:val="24"/>
        </w:rPr>
        <w:t xml:space="preserve">, </w:t>
      </w:r>
      <w:r w:rsidRPr="00262F4C">
        <w:rPr>
          <w:rFonts w:hAnsi="Times New Roman" w:cs="Times New Roman"/>
          <w:i/>
          <w:iCs/>
          <w:sz w:val="24"/>
          <w:szCs w:val="24"/>
        </w:rPr>
        <w:t>1714</w:t>
      </w:r>
      <w:r w:rsidRPr="00262F4C">
        <w:rPr>
          <w:rFonts w:hAnsi="Times New Roman" w:cs="Times New Roman"/>
          <w:sz w:val="24"/>
          <w:szCs w:val="24"/>
        </w:rPr>
        <w:t>(1), 012012. https://iopscience.iop.org/article/10.1088/1742-6596/1714/1/012012/meta</w:t>
      </w:r>
    </w:p>
    <w:p w14:paraId="4F32AC77" w14:textId="77777777" w:rsidR="006941D4" w:rsidRPr="00262F4C" w:rsidRDefault="006941D4" w:rsidP="00262F4C">
      <w:pPr>
        <w:pStyle w:val="Bibliography"/>
        <w:spacing w:line="240" w:lineRule="auto"/>
        <w:jc w:val="both"/>
        <w:rPr>
          <w:rFonts w:hAnsi="Times New Roman" w:cs="Times New Roman"/>
          <w:sz w:val="24"/>
          <w:szCs w:val="24"/>
        </w:rPr>
      </w:pPr>
      <w:r w:rsidRPr="00262F4C">
        <w:rPr>
          <w:rFonts w:hAnsi="Times New Roman" w:cs="Times New Roman"/>
          <w:sz w:val="24"/>
          <w:szCs w:val="24"/>
        </w:rPr>
        <w:t xml:space="preserve">Agbeyangi, A., &amp; Suleman, H. (2024). Advances and Challenges in Low-Resource-Environment Software Systems: A Survey. </w:t>
      </w:r>
      <w:r w:rsidRPr="00262F4C">
        <w:rPr>
          <w:rFonts w:hAnsi="Times New Roman" w:cs="Times New Roman"/>
          <w:i/>
          <w:iCs/>
          <w:sz w:val="24"/>
          <w:szCs w:val="24"/>
        </w:rPr>
        <w:t>Informatics</w:t>
      </w:r>
      <w:r w:rsidRPr="00262F4C">
        <w:rPr>
          <w:rFonts w:hAnsi="Times New Roman" w:cs="Times New Roman"/>
          <w:sz w:val="24"/>
          <w:szCs w:val="24"/>
        </w:rPr>
        <w:t xml:space="preserve">, </w:t>
      </w:r>
      <w:r w:rsidRPr="00262F4C">
        <w:rPr>
          <w:rFonts w:hAnsi="Times New Roman" w:cs="Times New Roman"/>
          <w:i/>
          <w:iCs/>
          <w:sz w:val="24"/>
          <w:szCs w:val="24"/>
        </w:rPr>
        <w:t>11</w:t>
      </w:r>
      <w:r w:rsidRPr="00262F4C">
        <w:rPr>
          <w:rFonts w:hAnsi="Times New Roman" w:cs="Times New Roman"/>
          <w:sz w:val="24"/>
          <w:szCs w:val="24"/>
        </w:rPr>
        <w:t>(4), 90. https://www.mdpi.com/2227-9709/11/4/90</w:t>
      </w:r>
    </w:p>
    <w:p w14:paraId="660F2FB7" w14:textId="77777777" w:rsidR="006941D4" w:rsidRPr="00262F4C" w:rsidRDefault="006941D4" w:rsidP="00262F4C">
      <w:pPr>
        <w:pStyle w:val="Bibliography"/>
        <w:spacing w:line="240" w:lineRule="auto"/>
        <w:jc w:val="both"/>
        <w:rPr>
          <w:rFonts w:hAnsi="Times New Roman" w:cs="Times New Roman"/>
          <w:sz w:val="24"/>
          <w:szCs w:val="24"/>
        </w:rPr>
      </w:pPr>
      <w:r w:rsidRPr="00262F4C">
        <w:rPr>
          <w:rFonts w:hAnsi="Times New Roman" w:cs="Times New Roman"/>
          <w:sz w:val="24"/>
          <w:szCs w:val="24"/>
        </w:rPr>
        <w:t xml:space="preserve">Andries, A., Morse, S., Murphy, R. J., Lynch, J., &amp; Woolliams, E. R. (2022). Using data from earth observation to support sustainable development indicators: An analysis of the literature and challenges for the future. </w:t>
      </w:r>
      <w:r w:rsidRPr="00262F4C">
        <w:rPr>
          <w:rFonts w:hAnsi="Times New Roman" w:cs="Times New Roman"/>
          <w:i/>
          <w:iCs/>
          <w:sz w:val="24"/>
          <w:szCs w:val="24"/>
        </w:rPr>
        <w:t>Sustainability</w:t>
      </w:r>
      <w:r w:rsidRPr="00262F4C">
        <w:rPr>
          <w:rFonts w:hAnsi="Times New Roman" w:cs="Times New Roman"/>
          <w:sz w:val="24"/>
          <w:szCs w:val="24"/>
        </w:rPr>
        <w:t xml:space="preserve">, </w:t>
      </w:r>
      <w:r w:rsidRPr="00262F4C">
        <w:rPr>
          <w:rFonts w:hAnsi="Times New Roman" w:cs="Times New Roman"/>
          <w:i/>
          <w:iCs/>
          <w:sz w:val="24"/>
          <w:szCs w:val="24"/>
        </w:rPr>
        <w:t>14</w:t>
      </w:r>
      <w:r w:rsidRPr="00262F4C">
        <w:rPr>
          <w:rFonts w:hAnsi="Times New Roman" w:cs="Times New Roman"/>
          <w:sz w:val="24"/>
          <w:szCs w:val="24"/>
        </w:rPr>
        <w:t>(3), 1191.</w:t>
      </w:r>
    </w:p>
    <w:p w14:paraId="6FA65B31" w14:textId="77777777" w:rsidR="006941D4" w:rsidRPr="00262F4C" w:rsidRDefault="006941D4" w:rsidP="00262F4C">
      <w:pPr>
        <w:pStyle w:val="Bibliography"/>
        <w:spacing w:line="240" w:lineRule="auto"/>
        <w:jc w:val="both"/>
        <w:rPr>
          <w:rFonts w:hAnsi="Times New Roman" w:cs="Times New Roman"/>
          <w:sz w:val="24"/>
          <w:szCs w:val="24"/>
        </w:rPr>
      </w:pPr>
      <w:r w:rsidRPr="00262F4C">
        <w:rPr>
          <w:rFonts w:hAnsi="Times New Roman" w:cs="Times New Roman"/>
          <w:sz w:val="24"/>
          <w:szCs w:val="24"/>
        </w:rPr>
        <w:t xml:space="preserve">Angidi, S., Madankar, K., Tehseen, M. M., &amp; Bhatla, A. (2025). Advanced High-Throughput Phenotyping Techniques for Managing Abiotic Stress in Agricultural Crops—A Comprehensive Review. </w:t>
      </w:r>
      <w:r w:rsidRPr="00262F4C">
        <w:rPr>
          <w:rFonts w:hAnsi="Times New Roman" w:cs="Times New Roman"/>
          <w:i/>
          <w:iCs/>
          <w:sz w:val="24"/>
          <w:szCs w:val="24"/>
        </w:rPr>
        <w:t>Crops</w:t>
      </w:r>
      <w:r w:rsidRPr="00262F4C">
        <w:rPr>
          <w:rFonts w:hAnsi="Times New Roman" w:cs="Times New Roman"/>
          <w:sz w:val="24"/>
          <w:szCs w:val="24"/>
        </w:rPr>
        <w:t xml:space="preserve">, </w:t>
      </w:r>
      <w:r w:rsidRPr="00262F4C">
        <w:rPr>
          <w:rFonts w:hAnsi="Times New Roman" w:cs="Times New Roman"/>
          <w:i/>
          <w:iCs/>
          <w:sz w:val="24"/>
          <w:szCs w:val="24"/>
        </w:rPr>
        <w:t>5</w:t>
      </w:r>
      <w:r w:rsidRPr="00262F4C">
        <w:rPr>
          <w:rFonts w:hAnsi="Times New Roman" w:cs="Times New Roman"/>
          <w:sz w:val="24"/>
          <w:szCs w:val="24"/>
        </w:rPr>
        <w:t>(2), 8.</w:t>
      </w:r>
    </w:p>
    <w:p w14:paraId="5C054D3A" w14:textId="77777777" w:rsidR="006941D4" w:rsidRPr="00262F4C" w:rsidRDefault="006941D4" w:rsidP="00262F4C">
      <w:pPr>
        <w:pStyle w:val="Bibliography"/>
        <w:spacing w:line="240" w:lineRule="auto"/>
        <w:jc w:val="both"/>
        <w:rPr>
          <w:rFonts w:hAnsi="Times New Roman" w:cs="Times New Roman"/>
          <w:sz w:val="24"/>
          <w:szCs w:val="24"/>
        </w:rPr>
      </w:pPr>
      <w:r w:rsidRPr="00262F4C">
        <w:rPr>
          <w:rFonts w:hAnsi="Times New Roman" w:cs="Times New Roman"/>
          <w:sz w:val="24"/>
          <w:szCs w:val="24"/>
        </w:rPr>
        <w:t xml:space="preserve">Ansari, R., Manna, A., Hazra, S., Bose, S., Chatterjee, A., &amp; Sen, P. (2024). Breeding 4.0 vis-à-vis application of artificial intelligence (AI) in crop improvement: An overview. </w:t>
      </w:r>
      <w:r w:rsidRPr="00262F4C">
        <w:rPr>
          <w:rFonts w:hAnsi="Times New Roman" w:cs="Times New Roman"/>
          <w:i/>
          <w:iCs/>
          <w:sz w:val="24"/>
          <w:szCs w:val="24"/>
        </w:rPr>
        <w:t>New Zealand Journal of Crop and Horticultural Science</w:t>
      </w:r>
      <w:r w:rsidRPr="00262F4C">
        <w:rPr>
          <w:rFonts w:hAnsi="Times New Roman" w:cs="Times New Roman"/>
          <w:sz w:val="24"/>
          <w:szCs w:val="24"/>
        </w:rPr>
        <w:t>, 1–43.</w:t>
      </w:r>
    </w:p>
    <w:p w14:paraId="52708F99" w14:textId="77777777" w:rsidR="006941D4" w:rsidRPr="00262F4C" w:rsidRDefault="006941D4" w:rsidP="00262F4C">
      <w:pPr>
        <w:pStyle w:val="Bibliography"/>
        <w:spacing w:line="240" w:lineRule="auto"/>
        <w:jc w:val="both"/>
        <w:rPr>
          <w:rFonts w:hAnsi="Times New Roman" w:cs="Times New Roman"/>
          <w:sz w:val="24"/>
          <w:szCs w:val="24"/>
        </w:rPr>
      </w:pPr>
      <w:r w:rsidRPr="00262F4C">
        <w:rPr>
          <w:rFonts w:hAnsi="Times New Roman" w:cs="Times New Roman"/>
          <w:sz w:val="24"/>
          <w:szCs w:val="24"/>
        </w:rPr>
        <w:t xml:space="preserve">Arora, S. M., &amp; Gautam, M. (2022). Automated Weather Monitoring Station Based on IoT for Smart Cities. In </w:t>
      </w:r>
      <w:r w:rsidRPr="00262F4C">
        <w:rPr>
          <w:rFonts w:hAnsi="Times New Roman" w:cs="Times New Roman"/>
          <w:i/>
          <w:iCs/>
          <w:sz w:val="24"/>
          <w:szCs w:val="24"/>
        </w:rPr>
        <w:t>IoT for Sustainable Smart Cities and Society</w:t>
      </w:r>
      <w:r w:rsidRPr="00262F4C">
        <w:rPr>
          <w:rFonts w:hAnsi="Times New Roman" w:cs="Times New Roman"/>
          <w:sz w:val="24"/>
          <w:szCs w:val="24"/>
        </w:rPr>
        <w:t xml:space="preserve"> (pp. 227–243). Springer. https://link.springer.com/chapter/10.1007/978-3-030-89554-9_10</w:t>
      </w:r>
    </w:p>
    <w:p w14:paraId="4341BF24" w14:textId="77777777" w:rsidR="006941D4" w:rsidRPr="00262F4C" w:rsidRDefault="006941D4" w:rsidP="00262F4C">
      <w:pPr>
        <w:pStyle w:val="Bibliography"/>
        <w:spacing w:line="240" w:lineRule="auto"/>
        <w:jc w:val="both"/>
        <w:rPr>
          <w:rFonts w:hAnsi="Times New Roman" w:cs="Times New Roman"/>
          <w:sz w:val="24"/>
          <w:szCs w:val="24"/>
        </w:rPr>
      </w:pPr>
      <w:r w:rsidRPr="00262F4C">
        <w:rPr>
          <w:rFonts w:hAnsi="Times New Roman" w:cs="Times New Roman"/>
          <w:sz w:val="24"/>
          <w:szCs w:val="24"/>
        </w:rPr>
        <w:lastRenderedPageBreak/>
        <w:t xml:space="preserve">Atapattu, A. J., Perera, L. K., Nuwarapaksha, T. D., Udumann, S. S., &amp; Dissanayaka, N. S. (2024). Challenges in Achieving Artificial Intelligence in Agriculture. In S. S. Chouhan, A. Saxena, U. P. Singh, &amp; S. Jain (Eds.), </w:t>
      </w:r>
      <w:r w:rsidRPr="00262F4C">
        <w:rPr>
          <w:rFonts w:hAnsi="Times New Roman" w:cs="Times New Roman"/>
          <w:i/>
          <w:iCs/>
          <w:sz w:val="24"/>
          <w:szCs w:val="24"/>
        </w:rPr>
        <w:t>Artificial Intelligence Techniques in Smart Agriculture</w:t>
      </w:r>
      <w:r w:rsidRPr="00262F4C">
        <w:rPr>
          <w:rFonts w:hAnsi="Times New Roman" w:cs="Times New Roman"/>
          <w:sz w:val="24"/>
          <w:szCs w:val="24"/>
        </w:rPr>
        <w:t xml:space="preserve"> (pp. 7–34). Springer Nature Singapore. https://doi.org/10.1007/978-981-97-5878-4_2</w:t>
      </w:r>
    </w:p>
    <w:p w14:paraId="4C4EAAC2" w14:textId="77777777" w:rsidR="006941D4" w:rsidRPr="00262F4C" w:rsidRDefault="006941D4" w:rsidP="00262F4C">
      <w:pPr>
        <w:pStyle w:val="Bibliography"/>
        <w:spacing w:line="240" w:lineRule="auto"/>
        <w:jc w:val="both"/>
        <w:rPr>
          <w:rFonts w:hAnsi="Times New Roman" w:cs="Times New Roman"/>
          <w:sz w:val="24"/>
          <w:szCs w:val="24"/>
        </w:rPr>
      </w:pPr>
      <w:r w:rsidRPr="00262F4C">
        <w:rPr>
          <w:rFonts w:hAnsi="Times New Roman" w:cs="Times New Roman"/>
          <w:sz w:val="24"/>
          <w:szCs w:val="24"/>
        </w:rPr>
        <w:t xml:space="preserve">Atik, C. (2022). Towards Comprehensive European Agricultural Data Governance: Moving Beyond the “Data Ownership” Debate. </w:t>
      </w:r>
      <w:r w:rsidRPr="00262F4C">
        <w:rPr>
          <w:rFonts w:hAnsi="Times New Roman" w:cs="Times New Roman"/>
          <w:i/>
          <w:iCs/>
          <w:sz w:val="24"/>
          <w:szCs w:val="24"/>
        </w:rPr>
        <w:t>IIC - International Review of Intellectual Property and Competition Law</w:t>
      </w:r>
      <w:r w:rsidRPr="00262F4C">
        <w:rPr>
          <w:rFonts w:hAnsi="Times New Roman" w:cs="Times New Roman"/>
          <w:sz w:val="24"/>
          <w:szCs w:val="24"/>
        </w:rPr>
        <w:t xml:space="preserve">, </w:t>
      </w:r>
      <w:r w:rsidRPr="00262F4C">
        <w:rPr>
          <w:rFonts w:hAnsi="Times New Roman" w:cs="Times New Roman"/>
          <w:i/>
          <w:iCs/>
          <w:sz w:val="24"/>
          <w:szCs w:val="24"/>
        </w:rPr>
        <w:t>53</w:t>
      </w:r>
      <w:r w:rsidRPr="00262F4C">
        <w:rPr>
          <w:rFonts w:hAnsi="Times New Roman" w:cs="Times New Roman"/>
          <w:sz w:val="24"/>
          <w:szCs w:val="24"/>
        </w:rPr>
        <w:t>(5), 701–742. https://doi.org/10.1007/s40319-022-01191-w</w:t>
      </w:r>
    </w:p>
    <w:p w14:paraId="00F9B6C9" w14:textId="77777777" w:rsidR="006941D4" w:rsidRPr="00262F4C" w:rsidRDefault="006941D4" w:rsidP="00262F4C">
      <w:pPr>
        <w:pStyle w:val="Bibliography"/>
        <w:spacing w:line="240" w:lineRule="auto"/>
        <w:jc w:val="both"/>
        <w:rPr>
          <w:rFonts w:hAnsi="Times New Roman" w:cs="Times New Roman"/>
          <w:sz w:val="24"/>
          <w:szCs w:val="24"/>
        </w:rPr>
      </w:pPr>
      <w:r w:rsidRPr="00262F4C">
        <w:rPr>
          <w:rFonts w:hAnsi="Times New Roman" w:cs="Times New Roman"/>
          <w:sz w:val="24"/>
          <w:szCs w:val="24"/>
        </w:rPr>
        <w:t xml:space="preserve">Chikatimarla, A. K., &amp; Rao, T. N. P. (2024). AI in Rural Development: A Study on the Monitoring and Impact Evaluation of AI Initiatives. </w:t>
      </w:r>
      <w:r w:rsidRPr="00262F4C">
        <w:rPr>
          <w:rFonts w:hAnsi="Times New Roman" w:cs="Times New Roman"/>
          <w:i/>
          <w:iCs/>
          <w:sz w:val="24"/>
          <w:szCs w:val="24"/>
        </w:rPr>
        <w:t>SEMINAR PROCEEDINGS</w:t>
      </w:r>
      <w:r w:rsidRPr="00262F4C">
        <w:rPr>
          <w:rFonts w:hAnsi="Times New Roman" w:cs="Times New Roman"/>
          <w:sz w:val="24"/>
          <w:szCs w:val="24"/>
        </w:rPr>
        <w:t>.</w:t>
      </w:r>
    </w:p>
    <w:p w14:paraId="06E5FC7D" w14:textId="77777777" w:rsidR="006941D4" w:rsidRPr="00262F4C" w:rsidRDefault="006941D4" w:rsidP="00262F4C">
      <w:pPr>
        <w:pStyle w:val="Bibliography"/>
        <w:spacing w:line="240" w:lineRule="auto"/>
        <w:jc w:val="both"/>
        <w:rPr>
          <w:rFonts w:hAnsi="Times New Roman" w:cs="Times New Roman"/>
          <w:sz w:val="24"/>
          <w:szCs w:val="24"/>
        </w:rPr>
      </w:pPr>
      <w:r w:rsidRPr="00262F4C">
        <w:rPr>
          <w:rFonts w:hAnsi="Times New Roman" w:cs="Times New Roman"/>
          <w:sz w:val="24"/>
          <w:szCs w:val="24"/>
        </w:rPr>
        <w:t xml:space="preserve">Das, B., Hoque, A., Roy, S., Kumar, K., Laskar, A. A., &amp; Mazumder, A. S. (2025). </w:t>
      </w:r>
      <w:r w:rsidRPr="00262F4C">
        <w:rPr>
          <w:rFonts w:hAnsi="Times New Roman" w:cs="Times New Roman"/>
          <w:i/>
          <w:iCs/>
          <w:sz w:val="24"/>
          <w:szCs w:val="24"/>
        </w:rPr>
        <w:t>Post-Harvest Technologies and Automation: Al-Driven Innovations in Food Processing and Supply Chains</w:t>
      </w:r>
      <w:r w:rsidRPr="00262F4C">
        <w:rPr>
          <w:rFonts w:hAnsi="Times New Roman" w:cs="Times New Roman"/>
          <w:sz w:val="24"/>
          <w:szCs w:val="24"/>
        </w:rPr>
        <w:t>.</w:t>
      </w:r>
    </w:p>
    <w:p w14:paraId="4013F51E" w14:textId="77777777" w:rsidR="006941D4" w:rsidRPr="00262F4C" w:rsidRDefault="006941D4" w:rsidP="00262F4C">
      <w:pPr>
        <w:pStyle w:val="Bibliography"/>
        <w:spacing w:line="240" w:lineRule="auto"/>
        <w:jc w:val="both"/>
        <w:rPr>
          <w:rFonts w:hAnsi="Times New Roman" w:cs="Times New Roman"/>
          <w:sz w:val="24"/>
          <w:szCs w:val="24"/>
        </w:rPr>
      </w:pPr>
      <w:r w:rsidRPr="00262F4C">
        <w:rPr>
          <w:rFonts w:hAnsi="Times New Roman" w:cs="Times New Roman"/>
          <w:sz w:val="24"/>
          <w:szCs w:val="24"/>
        </w:rPr>
        <w:t xml:space="preserve">Dessain, J. (2022). Machine learning models predicting returns: Why most popular performance metrics are misleading and proposal for an efficient metric. </w:t>
      </w:r>
      <w:r w:rsidRPr="00262F4C">
        <w:rPr>
          <w:rFonts w:hAnsi="Times New Roman" w:cs="Times New Roman"/>
          <w:i/>
          <w:iCs/>
          <w:sz w:val="24"/>
          <w:szCs w:val="24"/>
        </w:rPr>
        <w:t>Expert Systems with Applications</w:t>
      </w:r>
      <w:r w:rsidRPr="00262F4C">
        <w:rPr>
          <w:rFonts w:hAnsi="Times New Roman" w:cs="Times New Roman"/>
          <w:sz w:val="24"/>
          <w:szCs w:val="24"/>
        </w:rPr>
        <w:t xml:space="preserve">, </w:t>
      </w:r>
      <w:r w:rsidRPr="00262F4C">
        <w:rPr>
          <w:rFonts w:hAnsi="Times New Roman" w:cs="Times New Roman"/>
          <w:i/>
          <w:iCs/>
          <w:sz w:val="24"/>
          <w:szCs w:val="24"/>
        </w:rPr>
        <w:t>199</w:t>
      </w:r>
      <w:r w:rsidRPr="00262F4C">
        <w:rPr>
          <w:rFonts w:hAnsi="Times New Roman" w:cs="Times New Roman"/>
          <w:sz w:val="24"/>
          <w:szCs w:val="24"/>
        </w:rPr>
        <w:t>, 116970.</w:t>
      </w:r>
    </w:p>
    <w:p w14:paraId="58AF5D98" w14:textId="77777777" w:rsidR="006941D4" w:rsidRPr="00262F4C" w:rsidRDefault="006941D4" w:rsidP="00262F4C">
      <w:pPr>
        <w:pStyle w:val="Bibliography"/>
        <w:spacing w:line="240" w:lineRule="auto"/>
        <w:jc w:val="both"/>
        <w:rPr>
          <w:rFonts w:hAnsi="Times New Roman" w:cs="Times New Roman"/>
          <w:sz w:val="24"/>
          <w:szCs w:val="24"/>
        </w:rPr>
      </w:pPr>
      <w:r w:rsidRPr="00262F4C">
        <w:rPr>
          <w:rFonts w:hAnsi="Times New Roman" w:cs="Times New Roman"/>
          <w:sz w:val="24"/>
          <w:szCs w:val="24"/>
        </w:rPr>
        <w:t xml:space="preserve">Dhanke, J. A., Srivastava, D., Menaga, D., Raj, R., Kumar, K. V., Jangir, P., &amp; Mani, P. (2024). Climate-Based AI-Powered Precision Irrigation: Sustainably Smart Agriculture Frameworks for Maximum Crop Yields. </w:t>
      </w:r>
      <w:r w:rsidRPr="00262F4C">
        <w:rPr>
          <w:rFonts w:hAnsi="Times New Roman" w:cs="Times New Roman"/>
          <w:i/>
          <w:iCs/>
          <w:sz w:val="24"/>
          <w:szCs w:val="24"/>
        </w:rPr>
        <w:t>Remote Sensing in Earth Systems Sciences</w:t>
      </w:r>
      <w:r w:rsidRPr="00262F4C">
        <w:rPr>
          <w:rFonts w:hAnsi="Times New Roman" w:cs="Times New Roman"/>
          <w:sz w:val="24"/>
          <w:szCs w:val="24"/>
        </w:rPr>
        <w:t>, 1–12.</w:t>
      </w:r>
    </w:p>
    <w:p w14:paraId="5AA682B5" w14:textId="77777777" w:rsidR="006941D4" w:rsidRPr="00262F4C" w:rsidRDefault="006941D4" w:rsidP="00262F4C">
      <w:pPr>
        <w:pStyle w:val="Bibliography"/>
        <w:spacing w:line="240" w:lineRule="auto"/>
        <w:jc w:val="both"/>
        <w:rPr>
          <w:rFonts w:hAnsi="Times New Roman" w:cs="Times New Roman"/>
          <w:sz w:val="24"/>
          <w:szCs w:val="24"/>
        </w:rPr>
      </w:pPr>
      <w:r w:rsidRPr="00262F4C">
        <w:rPr>
          <w:rFonts w:hAnsi="Times New Roman" w:cs="Times New Roman"/>
          <w:sz w:val="24"/>
          <w:szCs w:val="24"/>
        </w:rPr>
        <w:t xml:space="preserve">Dhillon, R., &amp; Moncur, Q. (2023). Small-scale farming: A review of challenges and potential opportunities offered by technological advancements. </w:t>
      </w:r>
      <w:r w:rsidRPr="00262F4C">
        <w:rPr>
          <w:rFonts w:hAnsi="Times New Roman" w:cs="Times New Roman"/>
          <w:i/>
          <w:iCs/>
          <w:sz w:val="24"/>
          <w:szCs w:val="24"/>
        </w:rPr>
        <w:t>Sustainability</w:t>
      </w:r>
      <w:r w:rsidRPr="00262F4C">
        <w:rPr>
          <w:rFonts w:hAnsi="Times New Roman" w:cs="Times New Roman"/>
          <w:sz w:val="24"/>
          <w:szCs w:val="24"/>
        </w:rPr>
        <w:t xml:space="preserve">, </w:t>
      </w:r>
      <w:r w:rsidRPr="00262F4C">
        <w:rPr>
          <w:rFonts w:hAnsi="Times New Roman" w:cs="Times New Roman"/>
          <w:i/>
          <w:iCs/>
          <w:sz w:val="24"/>
          <w:szCs w:val="24"/>
        </w:rPr>
        <w:t>15</w:t>
      </w:r>
      <w:r w:rsidRPr="00262F4C">
        <w:rPr>
          <w:rFonts w:hAnsi="Times New Roman" w:cs="Times New Roman"/>
          <w:sz w:val="24"/>
          <w:szCs w:val="24"/>
        </w:rPr>
        <w:t>(21), 15478.</w:t>
      </w:r>
    </w:p>
    <w:p w14:paraId="40F14893" w14:textId="77777777" w:rsidR="006941D4" w:rsidRPr="00262F4C" w:rsidRDefault="006941D4" w:rsidP="00262F4C">
      <w:pPr>
        <w:pStyle w:val="Bibliography"/>
        <w:spacing w:line="240" w:lineRule="auto"/>
        <w:jc w:val="both"/>
        <w:rPr>
          <w:rFonts w:hAnsi="Times New Roman" w:cs="Times New Roman"/>
          <w:sz w:val="24"/>
          <w:szCs w:val="24"/>
        </w:rPr>
      </w:pPr>
      <w:r w:rsidRPr="00262F4C">
        <w:rPr>
          <w:rFonts w:hAnsi="Times New Roman" w:cs="Times New Roman"/>
          <w:sz w:val="24"/>
          <w:szCs w:val="24"/>
        </w:rPr>
        <w:t xml:space="preserve">Dubey, S., Yadav, R., Singhal, V., &amp; Dixit, A. (2024). Sustainable Development in Agriculture: Soil Management. In S. K. Srivastava, D. Srivastava, K. Cengiz, &amp; P. Gaur (Eds.), </w:t>
      </w:r>
      <w:r w:rsidRPr="00262F4C">
        <w:rPr>
          <w:rFonts w:hAnsi="Times New Roman" w:cs="Times New Roman"/>
          <w:i/>
          <w:iCs/>
          <w:sz w:val="24"/>
          <w:szCs w:val="24"/>
        </w:rPr>
        <w:t>Smart Agritech</w:t>
      </w:r>
      <w:r w:rsidRPr="00262F4C">
        <w:rPr>
          <w:rFonts w:hAnsi="Times New Roman" w:cs="Times New Roman"/>
          <w:sz w:val="24"/>
          <w:szCs w:val="24"/>
        </w:rPr>
        <w:t xml:space="preserve"> (1st ed., pp. 113–141). Wiley. https://doi.org/10.1002/9781394302994.ch5</w:t>
      </w:r>
    </w:p>
    <w:p w14:paraId="0379FBAF" w14:textId="77777777" w:rsidR="006941D4" w:rsidRPr="00262F4C" w:rsidRDefault="006941D4" w:rsidP="00262F4C">
      <w:pPr>
        <w:pStyle w:val="Bibliography"/>
        <w:spacing w:line="240" w:lineRule="auto"/>
        <w:jc w:val="both"/>
        <w:rPr>
          <w:rFonts w:hAnsi="Times New Roman" w:cs="Times New Roman"/>
          <w:sz w:val="24"/>
          <w:szCs w:val="24"/>
        </w:rPr>
      </w:pPr>
      <w:r w:rsidRPr="00262F4C">
        <w:rPr>
          <w:rFonts w:hAnsi="Times New Roman" w:cs="Times New Roman"/>
          <w:sz w:val="24"/>
          <w:szCs w:val="24"/>
        </w:rPr>
        <w:t xml:space="preserve">Duguma, A. L., &amp; Bai, X. (2024). How the internet of things technology improves agricultural efficiency. </w:t>
      </w:r>
      <w:r w:rsidRPr="00262F4C">
        <w:rPr>
          <w:rFonts w:hAnsi="Times New Roman" w:cs="Times New Roman"/>
          <w:i/>
          <w:iCs/>
          <w:sz w:val="24"/>
          <w:szCs w:val="24"/>
        </w:rPr>
        <w:t>Artificial Intelligence Review</w:t>
      </w:r>
      <w:r w:rsidRPr="00262F4C">
        <w:rPr>
          <w:rFonts w:hAnsi="Times New Roman" w:cs="Times New Roman"/>
          <w:sz w:val="24"/>
          <w:szCs w:val="24"/>
        </w:rPr>
        <w:t xml:space="preserve">, </w:t>
      </w:r>
      <w:r w:rsidRPr="00262F4C">
        <w:rPr>
          <w:rFonts w:hAnsi="Times New Roman" w:cs="Times New Roman"/>
          <w:i/>
          <w:iCs/>
          <w:sz w:val="24"/>
          <w:szCs w:val="24"/>
        </w:rPr>
        <w:t>58</w:t>
      </w:r>
      <w:r w:rsidRPr="00262F4C">
        <w:rPr>
          <w:rFonts w:hAnsi="Times New Roman" w:cs="Times New Roman"/>
          <w:sz w:val="24"/>
          <w:szCs w:val="24"/>
        </w:rPr>
        <w:t>(2), 63. https://doi.org/10.1007/s10462-024-11046-0</w:t>
      </w:r>
    </w:p>
    <w:p w14:paraId="79B9189A" w14:textId="77777777" w:rsidR="006941D4" w:rsidRPr="00262F4C" w:rsidRDefault="006941D4" w:rsidP="00262F4C">
      <w:pPr>
        <w:pStyle w:val="Bibliography"/>
        <w:spacing w:line="240" w:lineRule="auto"/>
        <w:jc w:val="both"/>
        <w:rPr>
          <w:rFonts w:hAnsi="Times New Roman" w:cs="Times New Roman"/>
          <w:sz w:val="24"/>
          <w:szCs w:val="24"/>
        </w:rPr>
      </w:pPr>
      <w:r w:rsidRPr="00262F4C">
        <w:rPr>
          <w:rFonts w:hAnsi="Times New Roman" w:cs="Times New Roman"/>
          <w:sz w:val="24"/>
          <w:szCs w:val="24"/>
        </w:rPr>
        <w:t xml:space="preserve">El Alaoui, M., Amraoui, K. E., Masmoudi, L., Ettouhami, A., &amp; Rouchdi, M. (2024). Unleashing the potential of IoT, Artificial Intelligence, and UAVs in contemporary agriculture: A comprehensive review. </w:t>
      </w:r>
      <w:r w:rsidRPr="00262F4C">
        <w:rPr>
          <w:rFonts w:hAnsi="Times New Roman" w:cs="Times New Roman"/>
          <w:i/>
          <w:iCs/>
          <w:sz w:val="24"/>
          <w:szCs w:val="24"/>
        </w:rPr>
        <w:t>Journal of Terramechanics</w:t>
      </w:r>
      <w:r w:rsidRPr="00262F4C">
        <w:rPr>
          <w:rFonts w:hAnsi="Times New Roman" w:cs="Times New Roman"/>
          <w:sz w:val="24"/>
          <w:szCs w:val="24"/>
        </w:rPr>
        <w:t xml:space="preserve">, </w:t>
      </w:r>
      <w:r w:rsidRPr="00262F4C">
        <w:rPr>
          <w:rFonts w:hAnsi="Times New Roman" w:cs="Times New Roman"/>
          <w:i/>
          <w:iCs/>
          <w:sz w:val="24"/>
          <w:szCs w:val="24"/>
        </w:rPr>
        <w:t>115</w:t>
      </w:r>
      <w:r w:rsidRPr="00262F4C">
        <w:rPr>
          <w:rFonts w:hAnsi="Times New Roman" w:cs="Times New Roman"/>
          <w:sz w:val="24"/>
          <w:szCs w:val="24"/>
        </w:rPr>
        <w:t>, 100986.</w:t>
      </w:r>
    </w:p>
    <w:p w14:paraId="4CF1B658" w14:textId="77777777" w:rsidR="006941D4" w:rsidRPr="00262F4C" w:rsidRDefault="006941D4" w:rsidP="00262F4C">
      <w:pPr>
        <w:pStyle w:val="Bibliography"/>
        <w:spacing w:line="240" w:lineRule="auto"/>
        <w:jc w:val="both"/>
        <w:rPr>
          <w:rFonts w:hAnsi="Times New Roman" w:cs="Times New Roman"/>
          <w:sz w:val="24"/>
          <w:szCs w:val="24"/>
        </w:rPr>
      </w:pPr>
      <w:r w:rsidRPr="00262F4C">
        <w:rPr>
          <w:rFonts w:hAnsi="Times New Roman" w:cs="Times New Roman"/>
          <w:sz w:val="24"/>
          <w:szCs w:val="24"/>
        </w:rPr>
        <w:t xml:space="preserve">Filonchyk, M., Peterson, M. P., Zhang, L., Hurynovich, V., &amp; He, Y. (2024). Greenhouse gases emissions and global climate change: Examining the influence of CO2, CH4, and N2O. </w:t>
      </w:r>
      <w:r w:rsidRPr="00262F4C">
        <w:rPr>
          <w:rFonts w:hAnsi="Times New Roman" w:cs="Times New Roman"/>
          <w:i/>
          <w:iCs/>
          <w:sz w:val="24"/>
          <w:szCs w:val="24"/>
        </w:rPr>
        <w:t>Science of The Total Environment</w:t>
      </w:r>
      <w:r w:rsidRPr="00262F4C">
        <w:rPr>
          <w:rFonts w:hAnsi="Times New Roman" w:cs="Times New Roman"/>
          <w:sz w:val="24"/>
          <w:szCs w:val="24"/>
        </w:rPr>
        <w:t>, 173359.</w:t>
      </w:r>
    </w:p>
    <w:p w14:paraId="6FED251C" w14:textId="77777777" w:rsidR="006941D4" w:rsidRPr="00262F4C" w:rsidRDefault="006941D4" w:rsidP="00262F4C">
      <w:pPr>
        <w:pStyle w:val="Bibliography"/>
        <w:spacing w:line="240" w:lineRule="auto"/>
        <w:jc w:val="both"/>
        <w:rPr>
          <w:rFonts w:hAnsi="Times New Roman" w:cs="Times New Roman"/>
          <w:sz w:val="24"/>
          <w:szCs w:val="24"/>
        </w:rPr>
      </w:pPr>
      <w:r w:rsidRPr="00262F4C">
        <w:rPr>
          <w:rFonts w:hAnsi="Times New Roman" w:cs="Times New Roman"/>
          <w:sz w:val="24"/>
          <w:szCs w:val="24"/>
        </w:rPr>
        <w:t xml:space="preserve">Fuentes-Peñailillo, F., Gutter, K., Vega, R., &amp; Silva, G. C. (2024). Transformative technologies in digital agriculture: Leveraging Internet of Things, remote sensing, and artificial intelligence for smart crop management. </w:t>
      </w:r>
      <w:r w:rsidRPr="00262F4C">
        <w:rPr>
          <w:rFonts w:hAnsi="Times New Roman" w:cs="Times New Roman"/>
          <w:i/>
          <w:iCs/>
          <w:sz w:val="24"/>
          <w:szCs w:val="24"/>
        </w:rPr>
        <w:t>Journal of Sensor and Actuator Networks</w:t>
      </w:r>
      <w:r w:rsidRPr="00262F4C">
        <w:rPr>
          <w:rFonts w:hAnsi="Times New Roman" w:cs="Times New Roman"/>
          <w:sz w:val="24"/>
          <w:szCs w:val="24"/>
        </w:rPr>
        <w:t xml:space="preserve">, </w:t>
      </w:r>
      <w:r w:rsidRPr="00262F4C">
        <w:rPr>
          <w:rFonts w:hAnsi="Times New Roman" w:cs="Times New Roman"/>
          <w:i/>
          <w:iCs/>
          <w:sz w:val="24"/>
          <w:szCs w:val="24"/>
        </w:rPr>
        <w:t>13</w:t>
      </w:r>
      <w:r w:rsidRPr="00262F4C">
        <w:rPr>
          <w:rFonts w:hAnsi="Times New Roman" w:cs="Times New Roman"/>
          <w:sz w:val="24"/>
          <w:szCs w:val="24"/>
        </w:rPr>
        <w:t>(4), 39.</w:t>
      </w:r>
    </w:p>
    <w:p w14:paraId="77B58686" w14:textId="77777777" w:rsidR="006941D4" w:rsidRPr="00262F4C" w:rsidRDefault="006941D4" w:rsidP="00262F4C">
      <w:pPr>
        <w:pStyle w:val="Bibliography"/>
        <w:spacing w:line="240" w:lineRule="auto"/>
        <w:jc w:val="both"/>
        <w:rPr>
          <w:rFonts w:hAnsi="Times New Roman" w:cs="Times New Roman"/>
          <w:sz w:val="24"/>
          <w:szCs w:val="24"/>
        </w:rPr>
      </w:pPr>
      <w:r w:rsidRPr="00262F4C">
        <w:rPr>
          <w:rFonts w:hAnsi="Times New Roman" w:cs="Times New Roman"/>
          <w:sz w:val="24"/>
          <w:szCs w:val="24"/>
        </w:rPr>
        <w:t xml:space="preserve">Getahun, S., Kefale, H., &amp; Gelaye, Y. (2024). Application of Precision Agriculture Technologies for Sustainable Crop Production and Environmental Sustainability: A Systematic Review. </w:t>
      </w:r>
      <w:r w:rsidRPr="00262F4C">
        <w:rPr>
          <w:rFonts w:hAnsi="Times New Roman" w:cs="Times New Roman"/>
          <w:i/>
          <w:iCs/>
          <w:sz w:val="24"/>
          <w:szCs w:val="24"/>
        </w:rPr>
        <w:t>The Scientific World Journal</w:t>
      </w:r>
      <w:r w:rsidRPr="00262F4C">
        <w:rPr>
          <w:rFonts w:hAnsi="Times New Roman" w:cs="Times New Roman"/>
          <w:sz w:val="24"/>
          <w:szCs w:val="24"/>
        </w:rPr>
        <w:t xml:space="preserve">, </w:t>
      </w:r>
      <w:r w:rsidRPr="00262F4C">
        <w:rPr>
          <w:rFonts w:hAnsi="Times New Roman" w:cs="Times New Roman"/>
          <w:i/>
          <w:iCs/>
          <w:sz w:val="24"/>
          <w:szCs w:val="24"/>
        </w:rPr>
        <w:t>2024</w:t>
      </w:r>
      <w:r w:rsidRPr="00262F4C">
        <w:rPr>
          <w:rFonts w:hAnsi="Times New Roman" w:cs="Times New Roman"/>
          <w:sz w:val="24"/>
          <w:szCs w:val="24"/>
        </w:rPr>
        <w:t>(1), 2126734. https://doi.org/10.1155/2024/2126734</w:t>
      </w:r>
    </w:p>
    <w:p w14:paraId="09F6BD7E" w14:textId="77777777" w:rsidR="006941D4" w:rsidRPr="00262F4C" w:rsidRDefault="006941D4" w:rsidP="00262F4C">
      <w:pPr>
        <w:pStyle w:val="Bibliography"/>
        <w:spacing w:line="240" w:lineRule="auto"/>
        <w:jc w:val="both"/>
        <w:rPr>
          <w:rFonts w:hAnsi="Times New Roman" w:cs="Times New Roman"/>
          <w:sz w:val="24"/>
          <w:szCs w:val="24"/>
        </w:rPr>
      </w:pPr>
      <w:r w:rsidRPr="00262F4C">
        <w:rPr>
          <w:rFonts w:hAnsi="Times New Roman" w:cs="Times New Roman"/>
          <w:sz w:val="24"/>
          <w:szCs w:val="24"/>
        </w:rPr>
        <w:lastRenderedPageBreak/>
        <w:t xml:space="preserve">Ghosh, A., Misra, S., Bhattacharyya, R., Sarkar, A., Singh, A. K., Tyagi, V. C., Kumar, R. V., &amp; Meena, V. S. (2020). Agriculture, dairy and fishery farming practices and greenhouse gas emission footprint: A strategic appraisal for mitigation. </w:t>
      </w:r>
      <w:r w:rsidRPr="00262F4C">
        <w:rPr>
          <w:rFonts w:hAnsi="Times New Roman" w:cs="Times New Roman"/>
          <w:i/>
          <w:iCs/>
          <w:sz w:val="24"/>
          <w:szCs w:val="24"/>
        </w:rPr>
        <w:t>Environmental Science and Pollution Research</w:t>
      </w:r>
      <w:r w:rsidRPr="00262F4C">
        <w:rPr>
          <w:rFonts w:hAnsi="Times New Roman" w:cs="Times New Roman"/>
          <w:sz w:val="24"/>
          <w:szCs w:val="24"/>
        </w:rPr>
        <w:t xml:space="preserve">, </w:t>
      </w:r>
      <w:r w:rsidRPr="00262F4C">
        <w:rPr>
          <w:rFonts w:hAnsi="Times New Roman" w:cs="Times New Roman"/>
          <w:i/>
          <w:iCs/>
          <w:sz w:val="24"/>
          <w:szCs w:val="24"/>
        </w:rPr>
        <w:t>27</w:t>
      </w:r>
      <w:r w:rsidRPr="00262F4C">
        <w:rPr>
          <w:rFonts w:hAnsi="Times New Roman" w:cs="Times New Roman"/>
          <w:sz w:val="24"/>
          <w:szCs w:val="24"/>
        </w:rPr>
        <w:t>, 10160–10184.</w:t>
      </w:r>
    </w:p>
    <w:p w14:paraId="59D03329" w14:textId="77777777" w:rsidR="006941D4" w:rsidRPr="00262F4C" w:rsidRDefault="006941D4" w:rsidP="00262F4C">
      <w:pPr>
        <w:pStyle w:val="Bibliography"/>
        <w:spacing w:line="240" w:lineRule="auto"/>
        <w:jc w:val="both"/>
        <w:rPr>
          <w:rFonts w:hAnsi="Times New Roman" w:cs="Times New Roman"/>
          <w:sz w:val="24"/>
          <w:szCs w:val="24"/>
        </w:rPr>
      </w:pPr>
      <w:r w:rsidRPr="00262F4C">
        <w:rPr>
          <w:rFonts w:hAnsi="Times New Roman" w:cs="Times New Roman"/>
          <w:sz w:val="24"/>
          <w:szCs w:val="24"/>
        </w:rPr>
        <w:t xml:space="preserve">Gupta, P., Bhardwaj, G., Dubey, S., Tayal, T., Sengupta, A., &amp; Narad, P. (2024). AI-Enabled Process Optimization for Sustainable Wastewater Treatment Solutions. In </w:t>
      </w:r>
      <w:r w:rsidRPr="00262F4C">
        <w:rPr>
          <w:rFonts w:hAnsi="Times New Roman" w:cs="Times New Roman"/>
          <w:i/>
          <w:iCs/>
          <w:sz w:val="24"/>
          <w:szCs w:val="24"/>
        </w:rPr>
        <w:t>The AI Cleanse: Transforming Wastewater Treatment Through Artificial Intelligence: Harnessing Data-Driven Solutions</w:t>
      </w:r>
      <w:r w:rsidRPr="00262F4C">
        <w:rPr>
          <w:rFonts w:hAnsi="Times New Roman" w:cs="Times New Roman"/>
          <w:sz w:val="24"/>
          <w:szCs w:val="24"/>
        </w:rPr>
        <w:t xml:space="preserve"> (pp. 141–164). Springer. https://link.springer.com/chapter/10.1007/978-3-031-67237-8_6</w:t>
      </w:r>
    </w:p>
    <w:p w14:paraId="23478210" w14:textId="77777777" w:rsidR="006941D4" w:rsidRPr="00262F4C" w:rsidRDefault="006941D4" w:rsidP="00262F4C">
      <w:pPr>
        <w:pStyle w:val="Bibliography"/>
        <w:spacing w:line="240" w:lineRule="auto"/>
        <w:jc w:val="both"/>
        <w:rPr>
          <w:rFonts w:hAnsi="Times New Roman" w:cs="Times New Roman"/>
          <w:sz w:val="24"/>
          <w:szCs w:val="24"/>
        </w:rPr>
      </w:pPr>
      <w:r w:rsidRPr="00262F4C">
        <w:rPr>
          <w:rFonts w:hAnsi="Times New Roman" w:cs="Times New Roman"/>
          <w:sz w:val="24"/>
          <w:szCs w:val="24"/>
        </w:rPr>
        <w:t xml:space="preserve">Hoque, A. (2024). Artificial Intelligence in Post-Harvest Drying Technologies: A Comprehensive Review on Optimization, Quality Enhancement, and Energy Efficiency. </w:t>
      </w:r>
      <w:r w:rsidRPr="00262F4C">
        <w:rPr>
          <w:rFonts w:hAnsi="Times New Roman" w:cs="Times New Roman"/>
          <w:i/>
          <w:iCs/>
          <w:sz w:val="24"/>
          <w:szCs w:val="24"/>
        </w:rPr>
        <w:t>Int. J. Sci. Res. IJSR</w:t>
      </w:r>
      <w:r w:rsidRPr="00262F4C">
        <w:rPr>
          <w:rFonts w:hAnsi="Times New Roman" w:cs="Times New Roman"/>
          <w:sz w:val="24"/>
          <w:szCs w:val="24"/>
        </w:rPr>
        <w:t xml:space="preserve">, </w:t>
      </w:r>
      <w:r w:rsidRPr="00262F4C">
        <w:rPr>
          <w:rFonts w:hAnsi="Times New Roman" w:cs="Times New Roman"/>
          <w:i/>
          <w:iCs/>
          <w:sz w:val="24"/>
          <w:szCs w:val="24"/>
        </w:rPr>
        <w:t>13</w:t>
      </w:r>
      <w:r w:rsidRPr="00262F4C">
        <w:rPr>
          <w:rFonts w:hAnsi="Times New Roman" w:cs="Times New Roman"/>
          <w:sz w:val="24"/>
          <w:szCs w:val="24"/>
        </w:rPr>
        <w:t>(11), 493–502.</w:t>
      </w:r>
    </w:p>
    <w:p w14:paraId="0955754F" w14:textId="77777777" w:rsidR="006941D4" w:rsidRPr="00262F4C" w:rsidRDefault="006941D4" w:rsidP="00262F4C">
      <w:pPr>
        <w:pStyle w:val="Bibliography"/>
        <w:spacing w:line="240" w:lineRule="auto"/>
        <w:jc w:val="both"/>
        <w:rPr>
          <w:rFonts w:hAnsi="Times New Roman" w:cs="Times New Roman"/>
          <w:sz w:val="24"/>
          <w:szCs w:val="24"/>
        </w:rPr>
      </w:pPr>
      <w:r w:rsidRPr="00262F4C">
        <w:rPr>
          <w:rFonts w:hAnsi="Times New Roman" w:cs="Times New Roman"/>
          <w:sz w:val="24"/>
          <w:szCs w:val="24"/>
        </w:rPr>
        <w:t xml:space="preserve">Hoque, A., &amp; Padhiary, M. (2024). Automation and AI in Precision Agriculture: Innovations for Enhanced Crop Management and Sustainability. </w:t>
      </w:r>
      <w:r w:rsidRPr="00262F4C">
        <w:rPr>
          <w:rFonts w:hAnsi="Times New Roman" w:cs="Times New Roman"/>
          <w:i/>
          <w:iCs/>
          <w:sz w:val="24"/>
          <w:szCs w:val="24"/>
        </w:rPr>
        <w:t>Asian Journal of Research in Computer Science</w:t>
      </w:r>
      <w:r w:rsidRPr="00262F4C">
        <w:rPr>
          <w:rFonts w:hAnsi="Times New Roman" w:cs="Times New Roman"/>
          <w:sz w:val="24"/>
          <w:szCs w:val="24"/>
        </w:rPr>
        <w:t xml:space="preserve">, </w:t>
      </w:r>
      <w:r w:rsidRPr="00262F4C">
        <w:rPr>
          <w:rFonts w:hAnsi="Times New Roman" w:cs="Times New Roman"/>
          <w:i/>
          <w:iCs/>
          <w:sz w:val="24"/>
          <w:szCs w:val="24"/>
        </w:rPr>
        <w:t>17</w:t>
      </w:r>
      <w:r w:rsidRPr="00262F4C">
        <w:rPr>
          <w:rFonts w:hAnsi="Times New Roman" w:cs="Times New Roman"/>
          <w:sz w:val="24"/>
          <w:szCs w:val="24"/>
        </w:rPr>
        <w:t>(10), 95–109.</w:t>
      </w:r>
    </w:p>
    <w:p w14:paraId="2E8214D8" w14:textId="77777777" w:rsidR="006941D4" w:rsidRPr="00262F4C" w:rsidRDefault="006941D4" w:rsidP="00262F4C">
      <w:pPr>
        <w:pStyle w:val="Bibliography"/>
        <w:spacing w:line="240" w:lineRule="auto"/>
        <w:jc w:val="both"/>
        <w:rPr>
          <w:rFonts w:hAnsi="Times New Roman" w:cs="Times New Roman"/>
          <w:sz w:val="24"/>
          <w:szCs w:val="24"/>
        </w:rPr>
      </w:pPr>
      <w:r w:rsidRPr="00262F4C">
        <w:rPr>
          <w:rFonts w:hAnsi="Times New Roman" w:cs="Times New Roman"/>
          <w:sz w:val="24"/>
          <w:szCs w:val="24"/>
        </w:rPr>
        <w:t xml:space="preserve">Hoque, A., Padhiary, M., Prasad, G., &amp; Kumar, K. (2025). Real-Time Data Processing in Agricultural Robotics. In </w:t>
      </w:r>
      <w:r w:rsidRPr="00262F4C">
        <w:rPr>
          <w:rFonts w:hAnsi="Times New Roman" w:cs="Times New Roman"/>
          <w:i/>
          <w:iCs/>
          <w:sz w:val="24"/>
          <w:szCs w:val="24"/>
        </w:rPr>
        <w:t>Computer Vision Techniques for Agricultural Advancements</w:t>
      </w:r>
      <w:r w:rsidRPr="00262F4C">
        <w:rPr>
          <w:rFonts w:hAnsi="Times New Roman" w:cs="Times New Roman"/>
          <w:sz w:val="24"/>
          <w:szCs w:val="24"/>
        </w:rPr>
        <w:t xml:space="preserve"> (pp. 431–468). IGI Global Scientific Publishing. https://www.igi-global.com/chapter/real-time-data-processing-in-agricultural-robotics/369294</w:t>
      </w:r>
    </w:p>
    <w:p w14:paraId="4F665E56" w14:textId="77777777" w:rsidR="006941D4" w:rsidRPr="00262F4C" w:rsidRDefault="006941D4" w:rsidP="00262F4C">
      <w:pPr>
        <w:pStyle w:val="Bibliography"/>
        <w:spacing w:line="240" w:lineRule="auto"/>
        <w:jc w:val="both"/>
        <w:rPr>
          <w:rFonts w:hAnsi="Times New Roman" w:cs="Times New Roman"/>
          <w:sz w:val="24"/>
          <w:szCs w:val="24"/>
        </w:rPr>
      </w:pPr>
      <w:r w:rsidRPr="00262F4C">
        <w:rPr>
          <w:rFonts w:hAnsi="Times New Roman" w:cs="Times New Roman"/>
          <w:sz w:val="24"/>
          <w:szCs w:val="24"/>
        </w:rPr>
        <w:t xml:space="preserve">Husaini, A. M., &amp; Sohail, M. (2024). Agrochemical-free genetically modified and genome-edited crops–towards a ‘greener’green revolution and achieving the United Nation’s Sustainable Development Goals. </w:t>
      </w:r>
      <w:r w:rsidRPr="00262F4C">
        <w:rPr>
          <w:rFonts w:hAnsi="Times New Roman" w:cs="Times New Roman"/>
          <w:i/>
          <w:iCs/>
          <w:sz w:val="24"/>
          <w:szCs w:val="24"/>
        </w:rPr>
        <w:t>Journal of Biotechnology</w:t>
      </w:r>
      <w:r w:rsidRPr="00262F4C">
        <w:rPr>
          <w:rFonts w:hAnsi="Times New Roman" w:cs="Times New Roman"/>
          <w:sz w:val="24"/>
          <w:szCs w:val="24"/>
        </w:rPr>
        <w:t>. https://www.sciencedirect.com/science/article/pii/S0168165624001202</w:t>
      </w:r>
    </w:p>
    <w:p w14:paraId="253DE81A" w14:textId="77777777" w:rsidR="006941D4" w:rsidRPr="00262F4C" w:rsidRDefault="006941D4" w:rsidP="00262F4C">
      <w:pPr>
        <w:pStyle w:val="Bibliography"/>
        <w:spacing w:line="240" w:lineRule="auto"/>
        <w:jc w:val="both"/>
        <w:rPr>
          <w:rFonts w:hAnsi="Times New Roman" w:cs="Times New Roman"/>
          <w:sz w:val="24"/>
          <w:szCs w:val="24"/>
        </w:rPr>
      </w:pPr>
      <w:r w:rsidRPr="00262F4C">
        <w:rPr>
          <w:rFonts w:hAnsi="Times New Roman" w:cs="Times New Roman"/>
          <w:sz w:val="24"/>
          <w:szCs w:val="24"/>
        </w:rPr>
        <w:t xml:space="preserve">Jackson, I., Namdar, J., Saénz, M. J., Elmquist III, R. A., &amp; Dávila Novoa, L. R. (2024). Revolutionize cold chain: An AI/ML driven approach to overcome capacity shortages. </w:t>
      </w:r>
      <w:r w:rsidRPr="00262F4C">
        <w:rPr>
          <w:rFonts w:hAnsi="Times New Roman" w:cs="Times New Roman"/>
          <w:i/>
          <w:iCs/>
          <w:sz w:val="24"/>
          <w:szCs w:val="24"/>
        </w:rPr>
        <w:t>International Journal of Production Research</w:t>
      </w:r>
      <w:r w:rsidRPr="00262F4C">
        <w:rPr>
          <w:rFonts w:hAnsi="Times New Roman" w:cs="Times New Roman"/>
          <w:sz w:val="24"/>
          <w:szCs w:val="24"/>
        </w:rPr>
        <w:t>, 1–23.</w:t>
      </w:r>
    </w:p>
    <w:p w14:paraId="52FE05A3" w14:textId="77777777" w:rsidR="006941D4" w:rsidRPr="00262F4C" w:rsidRDefault="006941D4" w:rsidP="00262F4C">
      <w:pPr>
        <w:pStyle w:val="Bibliography"/>
        <w:spacing w:line="240" w:lineRule="auto"/>
        <w:jc w:val="both"/>
        <w:rPr>
          <w:rFonts w:hAnsi="Times New Roman" w:cs="Times New Roman"/>
          <w:sz w:val="24"/>
          <w:szCs w:val="24"/>
        </w:rPr>
      </w:pPr>
      <w:r w:rsidRPr="00262F4C">
        <w:rPr>
          <w:rFonts w:hAnsi="Times New Roman" w:cs="Times New Roman"/>
          <w:sz w:val="24"/>
          <w:szCs w:val="24"/>
        </w:rPr>
        <w:t xml:space="preserve">Janga, B., Asamani, G. P., Sun, Z., &amp; Cristea, N. (2023). A review of practical ai for remote sensing in earth sciences. </w:t>
      </w:r>
      <w:r w:rsidRPr="00262F4C">
        <w:rPr>
          <w:rFonts w:hAnsi="Times New Roman" w:cs="Times New Roman"/>
          <w:i/>
          <w:iCs/>
          <w:sz w:val="24"/>
          <w:szCs w:val="24"/>
        </w:rPr>
        <w:t>Remote Sensing</w:t>
      </w:r>
      <w:r w:rsidRPr="00262F4C">
        <w:rPr>
          <w:rFonts w:hAnsi="Times New Roman" w:cs="Times New Roman"/>
          <w:sz w:val="24"/>
          <w:szCs w:val="24"/>
        </w:rPr>
        <w:t xml:space="preserve">, </w:t>
      </w:r>
      <w:r w:rsidRPr="00262F4C">
        <w:rPr>
          <w:rFonts w:hAnsi="Times New Roman" w:cs="Times New Roman"/>
          <w:i/>
          <w:iCs/>
          <w:sz w:val="24"/>
          <w:szCs w:val="24"/>
        </w:rPr>
        <w:t>15</w:t>
      </w:r>
      <w:r w:rsidRPr="00262F4C">
        <w:rPr>
          <w:rFonts w:hAnsi="Times New Roman" w:cs="Times New Roman"/>
          <w:sz w:val="24"/>
          <w:szCs w:val="24"/>
        </w:rPr>
        <w:t>(16), 4112.</w:t>
      </w:r>
    </w:p>
    <w:p w14:paraId="762B1009" w14:textId="77777777" w:rsidR="006941D4" w:rsidRPr="00262F4C" w:rsidRDefault="006941D4" w:rsidP="00262F4C">
      <w:pPr>
        <w:pStyle w:val="Bibliography"/>
        <w:spacing w:line="240" w:lineRule="auto"/>
        <w:jc w:val="both"/>
        <w:rPr>
          <w:rFonts w:hAnsi="Times New Roman" w:cs="Times New Roman"/>
          <w:sz w:val="24"/>
          <w:szCs w:val="24"/>
        </w:rPr>
      </w:pPr>
      <w:r w:rsidRPr="00262F4C">
        <w:rPr>
          <w:rFonts w:hAnsi="Times New Roman" w:cs="Times New Roman"/>
          <w:sz w:val="24"/>
          <w:szCs w:val="24"/>
        </w:rPr>
        <w:t xml:space="preserve">Kumar, V., Sharma, K. V., Pham, Q. B., Srivastava, A. K., Bogireddy, C., &amp; Yadav, S. M. (2024). Advancements in drought using remote sensing: Assessing progress, overcoming challenges, and exploring future opportunities. </w:t>
      </w:r>
      <w:r w:rsidRPr="00262F4C">
        <w:rPr>
          <w:rFonts w:hAnsi="Times New Roman" w:cs="Times New Roman"/>
          <w:i/>
          <w:iCs/>
          <w:sz w:val="24"/>
          <w:szCs w:val="24"/>
        </w:rPr>
        <w:t>Theoretical and Applied Climatology</w:t>
      </w:r>
      <w:r w:rsidRPr="00262F4C">
        <w:rPr>
          <w:rFonts w:hAnsi="Times New Roman" w:cs="Times New Roman"/>
          <w:sz w:val="24"/>
          <w:szCs w:val="24"/>
        </w:rPr>
        <w:t xml:space="preserve">, </w:t>
      </w:r>
      <w:r w:rsidRPr="00262F4C">
        <w:rPr>
          <w:rFonts w:hAnsi="Times New Roman" w:cs="Times New Roman"/>
          <w:i/>
          <w:iCs/>
          <w:sz w:val="24"/>
          <w:szCs w:val="24"/>
        </w:rPr>
        <w:t>155</w:t>
      </w:r>
      <w:r w:rsidRPr="00262F4C">
        <w:rPr>
          <w:rFonts w:hAnsi="Times New Roman" w:cs="Times New Roman"/>
          <w:sz w:val="24"/>
          <w:szCs w:val="24"/>
        </w:rPr>
        <w:t>(6), 4251–4288.</w:t>
      </w:r>
    </w:p>
    <w:p w14:paraId="6D131098" w14:textId="77777777" w:rsidR="006941D4" w:rsidRPr="00262F4C" w:rsidRDefault="006941D4" w:rsidP="00262F4C">
      <w:pPr>
        <w:pStyle w:val="Bibliography"/>
        <w:spacing w:line="240" w:lineRule="auto"/>
        <w:jc w:val="both"/>
        <w:rPr>
          <w:rFonts w:hAnsi="Times New Roman" w:cs="Times New Roman"/>
          <w:sz w:val="24"/>
          <w:szCs w:val="24"/>
        </w:rPr>
      </w:pPr>
      <w:r w:rsidRPr="00262F4C">
        <w:rPr>
          <w:rFonts w:hAnsi="Times New Roman" w:cs="Times New Roman"/>
          <w:sz w:val="24"/>
          <w:szCs w:val="24"/>
        </w:rPr>
        <w:t xml:space="preserve">Linus, R. A., Olanrewaju, O. S., Oyatomi, O., Idehen, E. O., &amp; Abberton, M. (2023). Assessment of yield stability of bambara groundnut (Vigna subterranea (L.) Verdc.) using genotype and genotype–environment interaction biplot analysis. </w:t>
      </w:r>
      <w:r w:rsidRPr="00262F4C">
        <w:rPr>
          <w:rFonts w:hAnsi="Times New Roman" w:cs="Times New Roman"/>
          <w:i/>
          <w:iCs/>
          <w:sz w:val="24"/>
          <w:szCs w:val="24"/>
        </w:rPr>
        <w:t>Agronomy</w:t>
      </w:r>
      <w:r w:rsidRPr="00262F4C">
        <w:rPr>
          <w:rFonts w:hAnsi="Times New Roman" w:cs="Times New Roman"/>
          <w:sz w:val="24"/>
          <w:szCs w:val="24"/>
        </w:rPr>
        <w:t xml:space="preserve">, </w:t>
      </w:r>
      <w:r w:rsidRPr="00262F4C">
        <w:rPr>
          <w:rFonts w:hAnsi="Times New Roman" w:cs="Times New Roman"/>
          <w:i/>
          <w:iCs/>
          <w:sz w:val="24"/>
          <w:szCs w:val="24"/>
        </w:rPr>
        <w:t>13</w:t>
      </w:r>
      <w:r w:rsidRPr="00262F4C">
        <w:rPr>
          <w:rFonts w:hAnsi="Times New Roman" w:cs="Times New Roman"/>
          <w:sz w:val="24"/>
          <w:szCs w:val="24"/>
        </w:rPr>
        <w:t>(10), 2558.</w:t>
      </w:r>
    </w:p>
    <w:p w14:paraId="0F7083A5" w14:textId="77777777" w:rsidR="006941D4" w:rsidRPr="00262F4C" w:rsidRDefault="006941D4" w:rsidP="00262F4C">
      <w:pPr>
        <w:pStyle w:val="Bibliography"/>
        <w:spacing w:line="240" w:lineRule="auto"/>
        <w:jc w:val="both"/>
        <w:rPr>
          <w:rFonts w:hAnsi="Times New Roman" w:cs="Times New Roman"/>
          <w:sz w:val="24"/>
          <w:szCs w:val="24"/>
        </w:rPr>
      </w:pPr>
      <w:r w:rsidRPr="00262F4C">
        <w:rPr>
          <w:rFonts w:hAnsi="Times New Roman" w:cs="Times New Roman"/>
          <w:sz w:val="24"/>
          <w:szCs w:val="24"/>
        </w:rPr>
        <w:t xml:space="preserve">Majhi, P. K., Samal, I., Bhoi, T. K., Pattnaik, P., Pradhan, C., Gupta, A., Mahanta, D. K., &amp; Senapati, S. K. (2023). Climate-smart agriculture: An integrated approach to address climate change and food security. In </w:t>
      </w:r>
      <w:r w:rsidRPr="00262F4C">
        <w:rPr>
          <w:rFonts w:hAnsi="Times New Roman" w:cs="Times New Roman"/>
          <w:i/>
          <w:iCs/>
          <w:sz w:val="24"/>
          <w:szCs w:val="24"/>
        </w:rPr>
        <w:t>Climate Change and Insect Biodiversity</w:t>
      </w:r>
      <w:r w:rsidRPr="00262F4C">
        <w:rPr>
          <w:rFonts w:hAnsi="Times New Roman" w:cs="Times New Roman"/>
          <w:sz w:val="24"/>
          <w:szCs w:val="24"/>
        </w:rPr>
        <w:t xml:space="preserve"> (pp. 221–245). CRC Press.</w:t>
      </w:r>
    </w:p>
    <w:p w14:paraId="6A76FE1F" w14:textId="77777777" w:rsidR="006941D4" w:rsidRPr="00262F4C" w:rsidRDefault="006941D4" w:rsidP="00262F4C">
      <w:pPr>
        <w:pStyle w:val="Bibliography"/>
        <w:spacing w:line="240" w:lineRule="auto"/>
        <w:jc w:val="both"/>
        <w:rPr>
          <w:rFonts w:hAnsi="Times New Roman" w:cs="Times New Roman"/>
          <w:sz w:val="24"/>
          <w:szCs w:val="24"/>
        </w:rPr>
      </w:pPr>
      <w:r w:rsidRPr="00262F4C">
        <w:rPr>
          <w:rFonts w:hAnsi="Times New Roman" w:cs="Times New Roman"/>
          <w:sz w:val="24"/>
          <w:szCs w:val="24"/>
        </w:rPr>
        <w:t xml:space="preserve">Mishra, H., &amp; Mishra, D. (2024). AI for Data-Driven Decision-Making in Smart Agriculture: From Field to Farm Management. In </w:t>
      </w:r>
      <w:r w:rsidRPr="00262F4C">
        <w:rPr>
          <w:rFonts w:hAnsi="Times New Roman" w:cs="Times New Roman"/>
          <w:i/>
          <w:iCs/>
          <w:sz w:val="24"/>
          <w:szCs w:val="24"/>
        </w:rPr>
        <w:t>Artificial Intelligence Techniques in Smart Agriculture</w:t>
      </w:r>
      <w:r w:rsidRPr="00262F4C">
        <w:rPr>
          <w:rFonts w:hAnsi="Times New Roman" w:cs="Times New Roman"/>
          <w:sz w:val="24"/>
          <w:szCs w:val="24"/>
        </w:rPr>
        <w:t xml:space="preserve"> (pp. 173–193). Springer. https://link.springer.com/chapter/10.1007/978-981-97-5878-4_11</w:t>
      </w:r>
    </w:p>
    <w:p w14:paraId="71FFD967" w14:textId="77777777" w:rsidR="006941D4" w:rsidRPr="00262F4C" w:rsidRDefault="006941D4" w:rsidP="00262F4C">
      <w:pPr>
        <w:pStyle w:val="Bibliography"/>
        <w:spacing w:line="240" w:lineRule="auto"/>
        <w:jc w:val="both"/>
        <w:rPr>
          <w:rFonts w:hAnsi="Times New Roman" w:cs="Times New Roman"/>
          <w:sz w:val="24"/>
          <w:szCs w:val="24"/>
        </w:rPr>
      </w:pPr>
      <w:r w:rsidRPr="00262F4C">
        <w:rPr>
          <w:rFonts w:hAnsi="Times New Roman" w:cs="Times New Roman"/>
          <w:sz w:val="24"/>
          <w:szCs w:val="24"/>
        </w:rPr>
        <w:t xml:space="preserve">Mmbando, G. S. (2025). Harnessing artificial intelligence and remote sensing in climate-smart agriculture: The current strategies needed for enhancing global food </w:t>
      </w:r>
      <w:r w:rsidRPr="00262F4C">
        <w:rPr>
          <w:rFonts w:hAnsi="Times New Roman" w:cs="Times New Roman"/>
          <w:sz w:val="24"/>
          <w:szCs w:val="24"/>
        </w:rPr>
        <w:lastRenderedPageBreak/>
        <w:t xml:space="preserve">security. </w:t>
      </w:r>
      <w:r w:rsidRPr="00262F4C">
        <w:rPr>
          <w:rFonts w:hAnsi="Times New Roman" w:cs="Times New Roman"/>
          <w:i/>
          <w:iCs/>
          <w:sz w:val="24"/>
          <w:szCs w:val="24"/>
        </w:rPr>
        <w:t>Cogent Food &amp; Agriculture</w:t>
      </w:r>
      <w:r w:rsidRPr="00262F4C">
        <w:rPr>
          <w:rFonts w:hAnsi="Times New Roman" w:cs="Times New Roman"/>
          <w:sz w:val="24"/>
          <w:szCs w:val="24"/>
        </w:rPr>
        <w:t xml:space="preserve">, </w:t>
      </w:r>
      <w:r w:rsidRPr="00262F4C">
        <w:rPr>
          <w:rFonts w:hAnsi="Times New Roman" w:cs="Times New Roman"/>
          <w:i/>
          <w:iCs/>
          <w:sz w:val="24"/>
          <w:szCs w:val="24"/>
        </w:rPr>
        <w:t>11</w:t>
      </w:r>
      <w:r w:rsidRPr="00262F4C">
        <w:rPr>
          <w:rFonts w:hAnsi="Times New Roman" w:cs="Times New Roman"/>
          <w:sz w:val="24"/>
          <w:szCs w:val="24"/>
        </w:rPr>
        <w:t>(1), 2454354. https://doi.org/10.1080/23311932.2025.2454354</w:t>
      </w:r>
    </w:p>
    <w:p w14:paraId="7F444511" w14:textId="77777777" w:rsidR="006941D4" w:rsidRPr="00262F4C" w:rsidRDefault="006941D4" w:rsidP="00262F4C">
      <w:pPr>
        <w:pStyle w:val="Bibliography"/>
        <w:spacing w:line="240" w:lineRule="auto"/>
        <w:jc w:val="both"/>
        <w:rPr>
          <w:rFonts w:hAnsi="Times New Roman" w:cs="Times New Roman"/>
          <w:sz w:val="24"/>
          <w:szCs w:val="24"/>
        </w:rPr>
      </w:pPr>
      <w:r w:rsidRPr="00262F4C">
        <w:rPr>
          <w:rFonts w:hAnsi="Times New Roman" w:cs="Times New Roman"/>
          <w:sz w:val="24"/>
          <w:szCs w:val="24"/>
        </w:rPr>
        <w:t xml:space="preserve">Mohamed, M. (2023). Agricultural sustainability in the age of deep learning: Current trends, challenges, and future trajectories. </w:t>
      </w:r>
      <w:r w:rsidRPr="00262F4C">
        <w:rPr>
          <w:rFonts w:hAnsi="Times New Roman" w:cs="Times New Roman"/>
          <w:i/>
          <w:iCs/>
          <w:sz w:val="24"/>
          <w:szCs w:val="24"/>
        </w:rPr>
        <w:t>Sustainable Machine Intelligence Journal</w:t>
      </w:r>
      <w:r w:rsidRPr="00262F4C">
        <w:rPr>
          <w:rFonts w:hAnsi="Times New Roman" w:cs="Times New Roman"/>
          <w:sz w:val="24"/>
          <w:szCs w:val="24"/>
        </w:rPr>
        <w:t xml:space="preserve">, </w:t>
      </w:r>
      <w:r w:rsidRPr="00262F4C">
        <w:rPr>
          <w:rFonts w:hAnsi="Times New Roman" w:cs="Times New Roman"/>
          <w:i/>
          <w:iCs/>
          <w:sz w:val="24"/>
          <w:szCs w:val="24"/>
        </w:rPr>
        <w:t>4</w:t>
      </w:r>
      <w:r w:rsidRPr="00262F4C">
        <w:rPr>
          <w:rFonts w:hAnsi="Times New Roman" w:cs="Times New Roman"/>
          <w:sz w:val="24"/>
          <w:szCs w:val="24"/>
        </w:rPr>
        <w:t>, 2–1.</w:t>
      </w:r>
    </w:p>
    <w:p w14:paraId="791A98BB" w14:textId="77777777" w:rsidR="006941D4" w:rsidRPr="00262F4C" w:rsidRDefault="006941D4" w:rsidP="00262F4C">
      <w:pPr>
        <w:pStyle w:val="Bibliography"/>
        <w:spacing w:line="240" w:lineRule="auto"/>
        <w:jc w:val="both"/>
        <w:rPr>
          <w:rFonts w:hAnsi="Times New Roman" w:cs="Times New Roman"/>
          <w:sz w:val="24"/>
          <w:szCs w:val="24"/>
        </w:rPr>
      </w:pPr>
      <w:r w:rsidRPr="00262F4C">
        <w:rPr>
          <w:rFonts w:hAnsi="Times New Roman" w:cs="Times New Roman"/>
          <w:sz w:val="24"/>
          <w:szCs w:val="24"/>
        </w:rPr>
        <w:t xml:space="preserve">Morchid, A., Jebabra, R., Khalid, H. M., El Alami, R., Qjidaa, H., &amp; Jamil, M. O. (2024). IoT-based smart irrigation management system to enhance agricultural water security using embedded systems, telemetry data, and cloud computing. </w:t>
      </w:r>
      <w:r w:rsidRPr="00262F4C">
        <w:rPr>
          <w:rFonts w:hAnsi="Times New Roman" w:cs="Times New Roman"/>
          <w:i/>
          <w:iCs/>
          <w:sz w:val="24"/>
          <w:szCs w:val="24"/>
        </w:rPr>
        <w:t>Results in Engineering</w:t>
      </w:r>
      <w:r w:rsidRPr="00262F4C">
        <w:rPr>
          <w:rFonts w:hAnsi="Times New Roman" w:cs="Times New Roman"/>
          <w:sz w:val="24"/>
          <w:szCs w:val="24"/>
        </w:rPr>
        <w:t xml:space="preserve">, </w:t>
      </w:r>
      <w:r w:rsidRPr="00262F4C">
        <w:rPr>
          <w:rFonts w:hAnsi="Times New Roman" w:cs="Times New Roman"/>
          <w:i/>
          <w:iCs/>
          <w:sz w:val="24"/>
          <w:szCs w:val="24"/>
        </w:rPr>
        <w:t>23</w:t>
      </w:r>
      <w:r w:rsidRPr="00262F4C">
        <w:rPr>
          <w:rFonts w:hAnsi="Times New Roman" w:cs="Times New Roman"/>
          <w:sz w:val="24"/>
          <w:szCs w:val="24"/>
        </w:rPr>
        <w:t>, 102829.</w:t>
      </w:r>
    </w:p>
    <w:p w14:paraId="0C622C02" w14:textId="77777777" w:rsidR="006941D4" w:rsidRPr="00262F4C" w:rsidRDefault="006941D4" w:rsidP="00262F4C">
      <w:pPr>
        <w:pStyle w:val="Bibliography"/>
        <w:spacing w:line="240" w:lineRule="auto"/>
        <w:jc w:val="both"/>
        <w:rPr>
          <w:rFonts w:hAnsi="Times New Roman" w:cs="Times New Roman"/>
          <w:sz w:val="24"/>
          <w:szCs w:val="24"/>
        </w:rPr>
      </w:pPr>
      <w:r w:rsidRPr="00262F4C">
        <w:rPr>
          <w:rFonts w:hAnsi="Times New Roman" w:cs="Times New Roman"/>
          <w:sz w:val="24"/>
          <w:szCs w:val="24"/>
        </w:rPr>
        <w:t xml:space="preserve">Odekanle, E. L., Fakinle, B. S., Falowo, O. A., &amp; Odejobi, O. J. (2022). Challenges and benefits of combining AI with blockchain for sustainable environment. In </w:t>
      </w:r>
      <w:r w:rsidRPr="00262F4C">
        <w:rPr>
          <w:rFonts w:hAnsi="Times New Roman" w:cs="Times New Roman"/>
          <w:i/>
          <w:iCs/>
          <w:sz w:val="24"/>
          <w:szCs w:val="24"/>
        </w:rPr>
        <w:t>Sustainable and advanced applications of blockchain in smart computational technologies</w:t>
      </w:r>
      <w:r w:rsidRPr="00262F4C">
        <w:rPr>
          <w:rFonts w:hAnsi="Times New Roman" w:cs="Times New Roman"/>
          <w:sz w:val="24"/>
          <w:szCs w:val="24"/>
        </w:rPr>
        <w:t xml:space="preserve"> (pp. 43–61). Chapman and Hall/CRC. https://www.taylorfrancis.com/chapters/edit/10.1201/9781003193425-3/challenges-benefits-combining-ai-blockchain-sustainable-environment-ebenezer-leke-odekanle-bamidele-sunday-fakinle-olayomi-abiodun-falowo-oludare-johnson-odejobi</w:t>
      </w:r>
    </w:p>
    <w:p w14:paraId="2D3EF5C3" w14:textId="77777777" w:rsidR="006941D4" w:rsidRPr="00262F4C" w:rsidRDefault="006941D4" w:rsidP="00262F4C">
      <w:pPr>
        <w:pStyle w:val="Bibliography"/>
        <w:spacing w:line="240" w:lineRule="auto"/>
        <w:jc w:val="both"/>
        <w:rPr>
          <w:rFonts w:hAnsi="Times New Roman" w:cs="Times New Roman"/>
          <w:sz w:val="24"/>
          <w:szCs w:val="24"/>
        </w:rPr>
      </w:pPr>
      <w:r w:rsidRPr="00262F4C">
        <w:rPr>
          <w:rFonts w:hAnsi="Times New Roman" w:cs="Times New Roman"/>
          <w:sz w:val="24"/>
          <w:szCs w:val="24"/>
        </w:rPr>
        <w:t xml:space="preserve">Pace, R., Schiano Di Cola, V., Monti, M. M., Affinito, A., Cuomo, S., Loreto, F., &amp; Ruocco, M. (2025). Artificial intelligence in soil microbiome analysis: A potential application in predicting and enhancing soil health—a review. </w:t>
      </w:r>
      <w:r w:rsidRPr="00262F4C">
        <w:rPr>
          <w:rFonts w:hAnsi="Times New Roman" w:cs="Times New Roman"/>
          <w:i/>
          <w:iCs/>
          <w:sz w:val="24"/>
          <w:szCs w:val="24"/>
        </w:rPr>
        <w:t>Discover Applied Sciences</w:t>
      </w:r>
      <w:r w:rsidRPr="00262F4C">
        <w:rPr>
          <w:rFonts w:hAnsi="Times New Roman" w:cs="Times New Roman"/>
          <w:sz w:val="24"/>
          <w:szCs w:val="24"/>
        </w:rPr>
        <w:t xml:space="preserve">, </w:t>
      </w:r>
      <w:r w:rsidRPr="00262F4C">
        <w:rPr>
          <w:rFonts w:hAnsi="Times New Roman" w:cs="Times New Roman"/>
          <w:i/>
          <w:iCs/>
          <w:sz w:val="24"/>
          <w:szCs w:val="24"/>
        </w:rPr>
        <w:t>7</w:t>
      </w:r>
      <w:r w:rsidRPr="00262F4C">
        <w:rPr>
          <w:rFonts w:hAnsi="Times New Roman" w:cs="Times New Roman"/>
          <w:sz w:val="24"/>
          <w:szCs w:val="24"/>
        </w:rPr>
        <w:t>(2), 85. https://doi.org/10.1007/s42452-024-06381-4</w:t>
      </w:r>
    </w:p>
    <w:p w14:paraId="6366F3AF" w14:textId="77777777" w:rsidR="006941D4" w:rsidRPr="00262F4C" w:rsidRDefault="006941D4" w:rsidP="00262F4C">
      <w:pPr>
        <w:pStyle w:val="Bibliography"/>
        <w:spacing w:line="240" w:lineRule="auto"/>
        <w:jc w:val="both"/>
        <w:rPr>
          <w:rFonts w:hAnsi="Times New Roman" w:cs="Times New Roman"/>
          <w:sz w:val="24"/>
          <w:szCs w:val="24"/>
        </w:rPr>
      </w:pPr>
      <w:r w:rsidRPr="00262F4C">
        <w:rPr>
          <w:rFonts w:hAnsi="Times New Roman" w:cs="Times New Roman"/>
          <w:sz w:val="24"/>
          <w:szCs w:val="24"/>
        </w:rPr>
        <w:t xml:space="preserve">Padhiary, M., Hoque, A., Prasad, G., Kumar, K., &amp; Sahu, B. (2025). Precision Agriculture and AI-Driven Resource Optimization for Sustainable Land and Resource Management: In J. A. Ruiz-Vanoye &amp; O. Díaz-Parra (Eds.), </w:t>
      </w:r>
      <w:r w:rsidRPr="00262F4C">
        <w:rPr>
          <w:rFonts w:hAnsi="Times New Roman" w:cs="Times New Roman"/>
          <w:i/>
          <w:iCs/>
          <w:sz w:val="24"/>
          <w:szCs w:val="24"/>
        </w:rPr>
        <w:t>Smart Water Technology for Sustainable Management in Modern Cities</w:t>
      </w:r>
      <w:r w:rsidRPr="00262F4C">
        <w:rPr>
          <w:rFonts w:hAnsi="Times New Roman" w:cs="Times New Roman"/>
          <w:sz w:val="24"/>
          <w:szCs w:val="24"/>
        </w:rPr>
        <w:t xml:space="preserve"> (pp. 197–232). IGI Global. https://doi.org/10.4018/979-8-3693-8074-1.ch009</w:t>
      </w:r>
    </w:p>
    <w:p w14:paraId="7F9F631A" w14:textId="77777777" w:rsidR="006941D4" w:rsidRPr="00262F4C" w:rsidRDefault="006941D4" w:rsidP="00262F4C">
      <w:pPr>
        <w:pStyle w:val="Bibliography"/>
        <w:spacing w:line="240" w:lineRule="auto"/>
        <w:jc w:val="both"/>
        <w:rPr>
          <w:rFonts w:hAnsi="Times New Roman" w:cs="Times New Roman"/>
          <w:sz w:val="24"/>
          <w:szCs w:val="24"/>
        </w:rPr>
      </w:pPr>
      <w:r w:rsidRPr="00262F4C">
        <w:rPr>
          <w:rFonts w:hAnsi="Times New Roman" w:cs="Times New Roman"/>
          <w:sz w:val="24"/>
          <w:szCs w:val="24"/>
        </w:rPr>
        <w:t xml:space="preserve">Prandecki, K., Wrzaszcz, W., &amp; Zieliński, M. (2021). Environmental and climate challenges to agriculture in Poland in the context of objectives adopted in the European Green Deal strategy. </w:t>
      </w:r>
      <w:r w:rsidRPr="00262F4C">
        <w:rPr>
          <w:rFonts w:hAnsi="Times New Roman" w:cs="Times New Roman"/>
          <w:i/>
          <w:iCs/>
          <w:sz w:val="24"/>
          <w:szCs w:val="24"/>
        </w:rPr>
        <w:t>Sustainability</w:t>
      </w:r>
      <w:r w:rsidRPr="00262F4C">
        <w:rPr>
          <w:rFonts w:hAnsi="Times New Roman" w:cs="Times New Roman"/>
          <w:sz w:val="24"/>
          <w:szCs w:val="24"/>
        </w:rPr>
        <w:t xml:space="preserve">, </w:t>
      </w:r>
      <w:r w:rsidRPr="00262F4C">
        <w:rPr>
          <w:rFonts w:hAnsi="Times New Roman" w:cs="Times New Roman"/>
          <w:i/>
          <w:iCs/>
          <w:sz w:val="24"/>
          <w:szCs w:val="24"/>
        </w:rPr>
        <w:t>13</w:t>
      </w:r>
      <w:r w:rsidRPr="00262F4C">
        <w:rPr>
          <w:rFonts w:hAnsi="Times New Roman" w:cs="Times New Roman"/>
          <w:sz w:val="24"/>
          <w:szCs w:val="24"/>
        </w:rPr>
        <w:t>(18), 10318.</w:t>
      </w:r>
    </w:p>
    <w:p w14:paraId="20A9D72E" w14:textId="77777777" w:rsidR="006941D4" w:rsidRPr="00262F4C" w:rsidRDefault="006941D4" w:rsidP="00262F4C">
      <w:pPr>
        <w:pStyle w:val="Bibliography"/>
        <w:spacing w:line="240" w:lineRule="auto"/>
        <w:jc w:val="both"/>
        <w:rPr>
          <w:rFonts w:hAnsi="Times New Roman" w:cs="Times New Roman"/>
          <w:sz w:val="24"/>
          <w:szCs w:val="24"/>
        </w:rPr>
      </w:pPr>
      <w:r w:rsidRPr="00262F4C">
        <w:rPr>
          <w:rFonts w:hAnsi="Times New Roman" w:cs="Times New Roman"/>
          <w:sz w:val="24"/>
          <w:szCs w:val="24"/>
        </w:rPr>
        <w:t xml:space="preserve">Shafik, W., Tufail, A., De Silva, C. L., Haji, R. A. A., &amp; Apong, M. (2025). The Role, Application, and Impact of Artificial Intelligence in the Agriculture Industry. In </w:t>
      </w:r>
      <w:r w:rsidRPr="00262F4C">
        <w:rPr>
          <w:rFonts w:hAnsi="Times New Roman" w:cs="Times New Roman"/>
          <w:i/>
          <w:iCs/>
          <w:sz w:val="24"/>
          <w:szCs w:val="24"/>
        </w:rPr>
        <w:t>Future Tech Startups and Innovation in the Age of AI</w:t>
      </w:r>
      <w:r w:rsidRPr="00262F4C">
        <w:rPr>
          <w:rFonts w:hAnsi="Times New Roman" w:cs="Times New Roman"/>
          <w:sz w:val="24"/>
          <w:szCs w:val="24"/>
        </w:rPr>
        <w:t xml:space="preserve"> (pp. 36–60). CRC Press.</w:t>
      </w:r>
    </w:p>
    <w:p w14:paraId="2EB0C792" w14:textId="77777777" w:rsidR="006941D4" w:rsidRPr="00262F4C" w:rsidRDefault="006941D4" w:rsidP="00262F4C">
      <w:pPr>
        <w:pStyle w:val="Bibliography"/>
        <w:spacing w:line="240" w:lineRule="auto"/>
        <w:jc w:val="both"/>
        <w:rPr>
          <w:rFonts w:hAnsi="Times New Roman" w:cs="Times New Roman"/>
          <w:sz w:val="24"/>
          <w:szCs w:val="24"/>
        </w:rPr>
      </w:pPr>
      <w:r w:rsidRPr="00262F4C">
        <w:rPr>
          <w:rFonts w:hAnsi="Times New Roman" w:cs="Times New Roman"/>
          <w:sz w:val="24"/>
          <w:szCs w:val="24"/>
        </w:rPr>
        <w:t xml:space="preserve">Sharma, C., Pathak, P., Kumar, A., &amp; Gautam, S. (2024). Sustainable regenerative agriculture allied with digital agri-technologies and future perspectives for transforming Indian agriculture. </w:t>
      </w:r>
      <w:r w:rsidRPr="00262F4C">
        <w:rPr>
          <w:rFonts w:hAnsi="Times New Roman" w:cs="Times New Roman"/>
          <w:i/>
          <w:iCs/>
          <w:sz w:val="24"/>
          <w:szCs w:val="24"/>
        </w:rPr>
        <w:t>Environment, Development and Sustainability</w:t>
      </w:r>
      <w:r w:rsidRPr="00262F4C">
        <w:rPr>
          <w:rFonts w:hAnsi="Times New Roman" w:cs="Times New Roman"/>
          <w:sz w:val="24"/>
          <w:szCs w:val="24"/>
        </w:rPr>
        <w:t xml:space="preserve">, </w:t>
      </w:r>
      <w:r w:rsidRPr="00262F4C">
        <w:rPr>
          <w:rFonts w:hAnsi="Times New Roman" w:cs="Times New Roman"/>
          <w:i/>
          <w:iCs/>
          <w:sz w:val="24"/>
          <w:szCs w:val="24"/>
        </w:rPr>
        <w:t>26</w:t>
      </w:r>
      <w:r w:rsidRPr="00262F4C">
        <w:rPr>
          <w:rFonts w:hAnsi="Times New Roman" w:cs="Times New Roman"/>
          <w:sz w:val="24"/>
          <w:szCs w:val="24"/>
        </w:rPr>
        <w:t>(12), 30409–30444. https://doi.org/10.1007/s10668-024-05231-y</w:t>
      </w:r>
    </w:p>
    <w:p w14:paraId="4EE4E6EF" w14:textId="77777777" w:rsidR="006941D4" w:rsidRPr="00262F4C" w:rsidRDefault="006941D4" w:rsidP="00262F4C">
      <w:pPr>
        <w:pStyle w:val="Bibliography"/>
        <w:spacing w:line="240" w:lineRule="auto"/>
        <w:jc w:val="both"/>
        <w:rPr>
          <w:rFonts w:hAnsi="Times New Roman" w:cs="Times New Roman"/>
          <w:sz w:val="24"/>
          <w:szCs w:val="24"/>
        </w:rPr>
      </w:pPr>
      <w:r w:rsidRPr="00262F4C">
        <w:rPr>
          <w:rFonts w:hAnsi="Times New Roman" w:cs="Times New Roman"/>
          <w:sz w:val="24"/>
          <w:szCs w:val="24"/>
        </w:rPr>
        <w:t xml:space="preserve">Sharma, K., &amp; Shivandu, S. K. (2024). Integrating artificial intelligence and Internet of Things (IoT) for enhanced crop monitoring and management in precision agriculture. </w:t>
      </w:r>
      <w:r w:rsidRPr="00262F4C">
        <w:rPr>
          <w:rFonts w:hAnsi="Times New Roman" w:cs="Times New Roman"/>
          <w:i/>
          <w:iCs/>
          <w:sz w:val="24"/>
          <w:szCs w:val="24"/>
        </w:rPr>
        <w:t>Sensors International</w:t>
      </w:r>
      <w:r w:rsidRPr="00262F4C">
        <w:rPr>
          <w:rFonts w:hAnsi="Times New Roman" w:cs="Times New Roman"/>
          <w:sz w:val="24"/>
          <w:szCs w:val="24"/>
        </w:rPr>
        <w:t>, 100292.</w:t>
      </w:r>
    </w:p>
    <w:p w14:paraId="3E7C2FD2" w14:textId="77777777" w:rsidR="006941D4" w:rsidRPr="00262F4C" w:rsidRDefault="006941D4" w:rsidP="00262F4C">
      <w:pPr>
        <w:pStyle w:val="Bibliography"/>
        <w:spacing w:line="240" w:lineRule="auto"/>
        <w:jc w:val="both"/>
        <w:rPr>
          <w:rFonts w:hAnsi="Times New Roman" w:cs="Times New Roman"/>
          <w:sz w:val="24"/>
          <w:szCs w:val="24"/>
        </w:rPr>
      </w:pPr>
      <w:r w:rsidRPr="00262F4C">
        <w:rPr>
          <w:rFonts w:hAnsi="Times New Roman" w:cs="Times New Roman"/>
          <w:sz w:val="24"/>
          <w:szCs w:val="24"/>
        </w:rPr>
        <w:t xml:space="preserve">Sun, L., Lai, M., Ghouri, F., Nawaz, M. A., Ali, F., Baloch, F. S., Nadeem, M. A., Aasim, M., &amp; Shahid, M. Q. (2024). Modern plant breeding techniques in crop improvement and genetic diversity: From molecular markers and gene editing to artificial intelligence—A critical review. </w:t>
      </w:r>
      <w:r w:rsidRPr="00262F4C">
        <w:rPr>
          <w:rFonts w:hAnsi="Times New Roman" w:cs="Times New Roman"/>
          <w:i/>
          <w:iCs/>
          <w:sz w:val="24"/>
          <w:szCs w:val="24"/>
        </w:rPr>
        <w:t>Plants</w:t>
      </w:r>
      <w:r w:rsidRPr="00262F4C">
        <w:rPr>
          <w:rFonts w:hAnsi="Times New Roman" w:cs="Times New Roman"/>
          <w:sz w:val="24"/>
          <w:szCs w:val="24"/>
        </w:rPr>
        <w:t xml:space="preserve">, </w:t>
      </w:r>
      <w:r w:rsidRPr="00262F4C">
        <w:rPr>
          <w:rFonts w:hAnsi="Times New Roman" w:cs="Times New Roman"/>
          <w:i/>
          <w:iCs/>
          <w:sz w:val="24"/>
          <w:szCs w:val="24"/>
        </w:rPr>
        <w:t>13</w:t>
      </w:r>
      <w:r w:rsidRPr="00262F4C">
        <w:rPr>
          <w:rFonts w:hAnsi="Times New Roman" w:cs="Times New Roman"/>
          <w:sz w:val="24"/>
          <w:szCs w:val="24"/>
        </w:rPr>
        <w:t>(19), 2676.</w:t>
      </w:r>
    </w:p>
    <w:p w14:paraId="3D4372B1" w14:textId="77777777" w:rsidR="006941D4" w:rsidRPr="00262F4C" w:rsidRDefault="006941D4" w:rsidP="00262F4C">
      <w:pPr>
        <w:pStyle w:val="Bibliography"/>
        <w:spacing w:line="240" w:lineRule="auto"/>
        <w:jc w:val="both"/>
        <w:rPr>
          <w:rFonts w:hAnsi="Times New Roman" w:cs="Times New Roman"/>
          <w:sz w:val="24"/>
          <w:szCs w:val="24"/>
        </w:rPr>
      </w:pPr>
      <w:r w:rsidRPr="00262F4C">
        <w:rPr>
          <w:rFonts w:hAnsi="Times New Roman" w:cs="Times New Roman"/>
          <w:sz w:val="24"/>
          <w:szCs w:val="24"/>
        </w:rPr>
        <w:t xml:space="preserve">Thangamani, R., Sathya, D., Kamalam, G. K., &amp; Lyer, G. N. (2024). AI Green Revolution: Reshaping Agriculture’s Future. In S. Balasubramanian, G. Natarajan, &amp; P. R. Chelliah (Eds.), </w:t>
      </w:r>
      <w:r w:rsidRPr="00262F4C">
        <w:rPr>
          <w:rFonts w:hAnsi="Times New Roman" w:cs="Times New Roman"/>
          <w:i/>
          <w:iCs/>
          <w:sz w:val="24"/>
          <w:szCs w:val="24"/>
        </w:rPr>
        <w:t xml:space="preserve">Intelligent Robots and Drones for Precision </w:t>
      </w:r>
      <w:r w:rsidRPr="00262F4C">
        <w:rPr>
          <w:rFonts w:hAnsi="Times New Roman" w:cs="Times New Roman"/>
          <w:i/>
          <w:iCs/>
          <w:sz w:val="24"/>
          <w:szCs w:val="24"/>
        </w:rPr>
        <w:lastRenderedPageBreak/>
        <w:t>Agriculture</w:t>
      </w:r>
      <w:r w:rsidRPr="00262F4C">
        <w:rPr>
          <w:rFonts w:hAnsi="Times New Roman" w:cs="Times New Roman"/>
          <w:sz w:val="24"/>
          <w:szCs w:val="24"/>
        </w:rPr>
        <w:t xml:space="preserve"> (pp. 421–461). Springer Nature Switzerland. https://doi.org/10.1007/978-3-031-51195-0_19</w:t>
      </w:r>
    </w:p>
    <w:p w14:paraId="5F93BD40" w14:textId="77777777" w:rsidR="006941D4" w:rsidRPr="00262F4C" w:rsidRDefault="006941D4" w:rsidP="00262F4C">
      <w:pPr>
        <w:pStyle w:val="Bibliography"/>
        <w:spacing w:line="240" w:lineRule="auto"/>
        <w:jc w:val="both"/>
        <w:rPr>
          <w:rFonts w:hAnsi="Times New Roman" w:cs="Times New Roman"/>
          <w:sz w:val="24"/>
          <w:szCs w:val="24"/>
        </w:rPr>
      </w:pPr>
      <w:r w:rsidRPr="00262F4C">
        <w:rPr>
          <w:rFonts w:hAnsi="Times New Roman" w:cs="Times New Roman"/>
          <w:sz w:val="24"/>
          <w:szCs w:val="24"/>
        </w:rPr>
        <w:t xml:space="preserve">Tripathi, A., Tiwari, R. K., &amp; Tiwari, S. P. (2022). A deep learning multi-layer perceptron and remote sensing approach for soil health based crop yield estimation. </w:t>
      </w:r>
      <w:r w:rsidRPr="00262F4C">
        <w:rPr>
          <w:rFonts w:hAnsi="Times New Roman" w:cs="Times New Roman"/>
          <w:i/>
          <w:iCs/>
          <w:sz w:val="24"/>
          <w:szCs w:val="24"/>
        </w:rPr>
        <w:t>International Journal of Applied Earth Observation and Geoinformation</w:t>
      </w:r>
      <w:r w:rsidRPr="00262F4C">
        <w:rPr>
          <w:rFonts w:hAnsi="Times New Roman" w:cs="Times New Roman"/>
          <w:sz w:val="24"/>
          <w:szCs w:val="24"/>
        </w:rPr>
        <w:t xml:space="preserve">, </w:t>
      </w:r>
      <w:r w:rsidRPr="00262F4C">
        <w:rPr>
          <w:rFonts w:hAnsi="Times New Roman" w:cs="Times New Roman"/>
          <w:i/>
          <w:iCs/>
          <w:sz w:val="24"/>
          <w:szCs w:val="24"/>
        </w:rPr>
        <w:t>113</w:t>
      </w:r>
      <w:r w:rsidRPr="00262F4C">
        <w:rPr>
          <w:rFonts w:hAnsi="Times New Roman" w:cs="Times New Roman"/>
          <w:sz w:val="24"/>
          <w:szCs w:val="24"/>
        </w:rPr>
        <w:t>, 102959.</w:t>
      </w:r>
    </w:p>
    <w:p w14:paraId="41D02EFF" w14:textId="77777777" w:rsidR="006941D4" w:rsidRPr="00262F4C" w:rsidRDefault="006941D4" w:rsidP="00262F4C">
      <w:pPr>
        <w:pStyle w:val="Bibliography"/>
        <w:spacing w:line="240" w:lineRule="auto"/>
        <w:jc w:val="both"/>
        <w:rPr>
          <w:rFonts w:hAnsi="Times New Roman" w:cs="Times New Roman"/>
          <w:sz w:val="24"/>
          <w:szCs w:val="24"/>
        </w:rPr>
      </w:pPr>
      <w:r w:rsidRPr="00262F4C">
        <w:rPr>
          <w:rFonts w:hAnsi="Times New Roman" w:cs="Times New Roman"/>
          <w:sz w:val="24"/>
          <w:szCs w:val="24"/>
        </w:rPr>
        <w:t xml:space="preserve">Wang, J., Wang, Y., Li, G., &amp; Qi, Z. (2024). Integration of remote sensing and machine learning for precision agriculture: A comprehensive perspective on applications. </w:t>
      </w:r>
      <w:r w:rsidRPr="00262F4C">
        <w:rPr>
          <w:rFonts w:hAnsi="Times New Roman" w:cs="Times New Roman"/>
          <w:i/>
          <w:iCs/>
          <w:sz w:val="24"/>
          <w:szCs w:val="24"/>
        </w:rPr>
        <w:t>Agronomy</w:t>
      </w:r>
      <w:r w:rsidRPr="00262F4C">
        <w:rPr>
          <w:rFonts w:hAnsi="Times New Roman" w:cs="Times New Roman"/>
          <w:sz w:val="24"/>
          <w:szCs w:val="24"/>
        </w:rPr>
        <w:t xml:space="preserve">, </w:t>
      </w:r>
      <w:r w:rsidRPr="00262F4C">
        <w:rPr>
          <w:rFonts w:hAnsi="Times New Roman" w:cs="Times New Roman"/>
          <w:i/>
          <w:iCs/>
          <w:sz w:val="24"/>
          <w:szCs w:val="24"/>
        </w:rPr>
        <w:t>14</w:t>
      </w:r>
      <w:r w:rsidRPr="00262F4C">
        <w:rPr>
          <w:rFonts w:hAnsi="Times New Roman" w:cs="Times New Roman"/>
          <w:sz w:val="24"/>
          <w:szCs w:val="24"/>
        </w:rPr>
        <w:t>(9), 1975.</w:t>
      </w:r>
    </w:p>
    <w:p w14:paraId="6AA7B1F1" w14:textId="77777777" w:rsidR="006941D4" w:rsidRPr="00262F4C" w:rsidRDefault="006941D4" w:rsidP="00262F4C">
      <w:pPr>
        <w:pStyle w:val="Bibliography"/>
        <w:spacing w:line="240" w:lineRule="auto"/>
        <w:jc w:val="both"/>
        <w:rPr>
          <w:rFonts w:hAnsi="Times New Roman" w:cs="Times New Roman"/>
          <w:sz w:val="24"/>
          <w:szCs w:val="24"/>
        </w:rPr>
      </w:pPr>
      <w:r w:rsidRPr="00262F4C">
        <w:rPr>
          <w:rFonts w:hAnsi="Times New Roman" w:cs="Times New Roman"/>
          <w:sz w:val="24"/>
          <w:szCs w:val="24"/>
        </w:rPr>
        <w:t xml:space="preserve">Wei, H., Xu, W., Kang, B., Eisner, R., Muleke, A., Rodriguez, D., deVoil, P., Sadras, V., Monjardino, M., &amp; Harrison, M. T. (2024). Irrigation with Artificial Intelligence: Problems, Premises, Promises. </w:t>
      </w:r>
      <w:r w:rsidRPr="00262F4C">
        <w:rPr>
          <w:rFonts w:hAnsi="Times New Roman" w:cs="Times New Roman"/>
          <w:i/>
          <w:iCs/>
          <w:sz w:val="24"/>
          <w:szCs w:val="24"/>
        </w:rPr>
        <w:t>Human-Centric Intelligent Systems</w:t>
      </w:r>
      <w:r w:rsidRPr="00262F4C">
        <w:rPr>
          <w:rFonts w:hAnsi="Times New Roman" w:cs="Times New Roman"/>
          <w:sz w:val="24"/>
          <w:szCs w:val="24"/>
        </w:rPr>
        <w:t xml:space="preserve">, </w:t>
      </w:r>
      <w:r w:rsidRPr="00262F4C">
        <w:rPr>
          <w:rFonts w:hAnsi="Times New Roman" w:cs="Times New Roman"/>
          <w:i/>
          <w:iCs/>
          <w:sz w:val="24"/>
          <w:szCs w:val="24"/>
        </w:rPr>
        <w:t>4</w:t>
      </w:r>
      <w:r w:rsidRPr="00262F4C">
        <w:rPr>
          <w:rFonts w:hAnsi="Times New Roman" w:cs="Times New Roman"/>
          <w:sz w:val="24"/>
          <w:szCs w:val="24"/>
        </w:rPr>
        <w:t>(2), 187–205. https://doi.org/10.1007/s44230-024-00072-4</w:t>
      </w:r>
    </w:p>
    <w:p w14:paraId="3E626B6E" w14:textId="77777777" w:rsidR="006941D4" w:rsidRPr="00262F4C" w:rsidRDefault="006941D4" w:rsidP="00262F4C">
      <w:pPr>
        <w:pStyle w:val="Bibliography"/>
        <w:spacing w:line="240" w:lineRule="auto"/>
        <w:jc w:val="both"/>
        <w:rPr>
          <w:rFonts w:hAnsi="Times New Roman" w:cs="Times New Roman"/>
          <w:sz w:val="24"/>
          <w:szCs w:val="24"/>
        </w:rPr>
      </w:pPr>
      <w:r w:rsidRPr="00262F4C">
        <w:rPr>
          <w:rFonts w:hAnsi="Times New Roman" w:cs="Times New Roman"/>
          <w:sz w:val="24"/>
          <w:szCs w:val="24"/>
        </w:rPr>
        <w:t xml:space="preserve">Wijerathna-Yapa, A., &amp; Pathirana, R. (2022). Sustainable agro-food systems for addressing climate change and food security. </w:t>
      </w:r>
      <w:r w:rsidRPr="00262F4C">
        <w:rPr>
          <w:rFonts w:hAnsi="Times New Roman" w:cs="Times New Roman"/>
          <w:i/>
          <w:iCs/>
          <w:sz w:val="24"/>
          <w:szCs w:val="24"/>
        </w:rPr>
        <w:t>Agriculture</w:t>
      </w:r>
      <w:r w:rsidRPr="00262F4C">
        <w:rPr>
          <w:rFonts w:hAnsi="Times New Roman" w:cs="Times New Roman"/>
          <w:sz w:val="24"/>
          <w:szCs w:val="24"/>
        </w:rPr>
        <w:t xml:space="preserve">, </w:t>
      </w:r>
      <w:r w:rsidRPr="00262F4C">
        <w:rPr>
          <w:rFonts w:hAnsi="Times New Roman" w:cs="Times New Roman"/>
          <w:i/>
          <w:iCs/>
          <w:sz w:val="24"/>
          <w:szCs w:val="24"/>
        </w:rPr>
        <w:t>12</w:t>
      </w:r>
      <w:r w:rsidRPr="00262F4C">
        <w:rPr>
          <w:rFonts w:hAnsi="Times New Roman" w:cs="Times New Roman"/>
          <w:sz w:val="24"/>
          <w:szCs w:val="24"/>
        </w:rPr>
        <w:t>(10), 1554.</w:t>
      </w:r>
    </w:p>
    <w:p w14:paraId="60C01E9F" w14:textId="77777777" w:rsidR="006941D4" w:rsidRPr="00262F4C" w:rsidRDefault="006941D4" w:rsidP="00262F4C">
      <w:pPr>
        <w:pStyle w:val="Bibliography"/>
        <w:spacing w:line="240" w:lineRule="auto"/>
        <w:jc w:val="both"/>
        <w:rPr>
          <w:rFonts w:hAnsi="Times New Roman" w:cs="Times New Roman"/>
          <w:sz w:val="24"/>
          <w:szCs w:val="24"/>
        </w:rPr>
      </w:pPr>
      <w:r w:rsidRPr="00262F4C">
        <w:rPr>
          <w:rFonts w:hAnsi="Times New Roman" w:cs="Times New Roman"/>
          <w:sz w:val="24"/>
          <w:szCs w:val="24"/>
        </w:rPr>
        <w:t xml:space="preserve">Yadav, P., Jaiswal, D. K., &amp; Sinha, R. K. (2021). Climate change: Impact on agricultural production and sustainable mitigation. In </w:t>
      </w:r>
      <w:r w:rsidRPr="00262F4C">
        <w:rPr>
          <w:rFonts w:hAnsi="Times New Roman" w:cs="Times New Roman"/>
          <w:i/>
          <w:iCs/>
          <w:sz w:val="24"/>
          <w:szCs w:val="24"/>
        </w:rPr>
        <w:t>Global climate change</w:t>
      </w:r>
      <w:r w:rsidRPr="00262F4C">
        <w:rPr>
          <w:rFonts w:hAnsi="Times New Roman" w:cs="Times New Roman"/>
          <w:sz w:val="24"/>
          <w:szCs w:val="24"/>
        </w:rPr>
        <w:t xml:space="preserve"> (pp. 151–174). Elsevier. https://www.sciencedirect.com/science/article/pii/B9780128229286000101</w:t>
      </w:r>
    </w:p>
    <w:p w14:paraId="4563946D" w14:textId="77777777" w:rsidR="006941D4" w:rsidRPr="00262F4C" w:rsidRDefault="006941D4" w:rsidP="00262F4C">
      <w:pPr>
        <w:pStyle w:val="Bibliography"/>
        <w:spacing w:line="240" w:lineRule="auto"/>
        <w:jc w:val="both"/>
        <w:rPr>
          <w:rFonts w:hAnsi="Times New Roman" w:cs="Times New Roman"/>
          <w:sz w:val="24"/>
          <w:szCs w:val="24"/>
        </w:rPr>
      </w:pPr>
      <w:r w:rsidRPr="00262F4C">
        <w:rPr>
          <w:rFonts w:hAnsi="Times New Roman" w:cs="Times New Roman"/>
          <w:sz w:val="24"/>
          <w:szCs w:val="24"/>
        </w:rPr>
        <w:t xml:space="preserve">Yones, M., &amp; Ma’moun, S. (2025). Earth-Observation Data and Simulation Modeling for Integrated Pest Management Programs: Monitoring Distribution Dimensions of Insect Pests Along Coastal Cities. In E. M. Ali &amp; I. A. El-Magd (Eds.), </w:t>
      </w:r>
      <w:r w:rsidRPr="00262F4C">
        <w:rPr>
          <w:rFonts w:hAnsi="Times New Roman" w:cs="Times New Roman"/>
          <w:i/>
          <w:iCs/>
          <w:sz w:val="24"/>
          <w:szCs w:val="24"/>
        </w:rPr>
        <w:t>Modelling and Advanced Earth Observation Technologies for Coastal Zone Management</w:t>
      </w:r>
      <w:r w:rsidRPr="00262F4C">
        <w:rPr>
          <w:rFonts w:hAnsi="Times New Roman" w:cs="Times New Roman"/>
          <w:sz w:val="24"/>
          <w:szCs w:val="24"/>
        </w:rPr>
        <w:t xml:space="preserve"> (pp. 229–259). Springer Nature Switzerland. https://doi.org/10.1007/978-3-031-78768-3_9</w:t>
      </w:r>
    </w:p>
    <w:p w14:paraId="1841EB33" w14:textId="77777777" w:rsidR="006941D4" w:rsidRPr="00262F4C" w:rsidRDefault="006941D4" w:rsidP="00262F4C">
      <w:pPr>
        <w:pStyle w:val="Bibliography"/>
        <w:spacing w:line="240" w:lineRule="auto"/>
        <w:jc w:val="both"/>
        <w:rPr>
          <w:rFonts w:hAnsi="Times New Roman" w:cs="Times New Roman"/>
          <w:sz w:val="24"/>
          <w:szCs w:val="24"/>
        </w:rPr>
      </w:pPr>
      <w:r w:rsidRPr="00262F4C">
        <w:rPr>
          <w:rFonts w:hAnsi="Times New Roman" w:cs="Times New Roman"/>
          <w:sz w:val="24"/>
          <w:szCs w:val="24"/>
        </w:rPr>
        <w:t xml:space="preserve">Zidan, F., &amp; Febriyanti, D. E. (2024). Optimizing agricultural yields with artificial intelligence-based climate adaptation strategies. </w:t>
      </w:r>
      <w:r w:rsidRPr="00262F4C">
        <w:rPr>
          <w:rFonts w:hAnsi="Times New Roman" w:cs="Times New Roman"/>
          <w:i/>
          <w:iCs/>
          <w:sz w:val="24"/>
          <w:szCs w:val="24"/>
        </w:rPr>
        <w:t>IAIC Transactions on Sustainable Digital Innovation (ITSDI)</w:t>
      </w:r>
      <w:r w:rsidRPr="00262F4C">
        <w:rPr>
          <w:rFonts w:hAnsi="Times New Roman" w:cs="Times New Roman"/>
          <w:sz w:val="24"/>
          <w:szCs w:val="24"/>
        </w:rPr>
        <w:t xml:space="preserve">, </w:t>
      </w:r>
      <w:r w:rsidRPr="00262F4C">
        <w:rPr>
          <w:rFonts w:hAnsi="Times New Roman" w:cs="Times New Roman"/>
          <w:i/>
          <w:iCs/>
          <w:sz w:val="24"/>
          <w:szCs w:val="24"/>
        </w:rPr>
        <w:t>5</w:t>
      </w:r>
      <w:r w:rsidRPr="00262F4C">
        <w:rPr>
          <w:rFonts w:hAnsi="Times New Roman" w:cs="Times New Roman"/>
          <w:sz w:val="24"/>
          <w:szCs w:val="24"/>
        </w:rPr>
        <w:t>(2), 136–147.</w:t>
      </w:r>
    </w:p>
    <w:p w14:paraId="33E8AF96" w14:textId="77777777" w:rsidR="008C1584" w:rsidRPr="00262F4C" w:rsidRDefault="00C10B0D" w:rsidP="00262F4C">
      <w:pPr>
        <w:spacing w:after="0" w:line="240" w:lineRule="auto"/>
        <w:jc w:val="both"/>
        <w:rPr>
          <w:rFonts w:hAnsi="Times New Roman" w:cs="Times New Roman"/>
          <w:sz w:val="24"/>
          <w:szCs w:val="24"/>
        </w:rPr>
      </w:pPr>
      <w:r w:rsidRPr="00262F4C">
        <w:rPr>
          <w:rFonts w:hAnsi="Times New Roman" w:cs="Times New Roman"/>
          <w:sz w:val="24"/>
          <w:szCs w:val="24"/>
        </w:rPr>
        <w:fldChar w:fldCharType="end"/>
      </w:r>
    </w:p>
    <w:p w14:paraId="00A4DFD8" w14:textId="77777777" w:rsidR="008C1584" w:rsidRPr="00262F4C" w:rsidRDefault="008C1584" w:rsidP="00262F4C">
      <w:pPr>
        <w:spacing w:after="0" w:line="240" w:lineRule="auto"/>
        <w:jc w:val="both"/>
        <w:rPr>
          <w:rFonts w:hAnsi="Times New Roman" w:cs="Times New Roman"/>
          <w:sz w:val="24"/>
          <w:szCs w:val="24"/>
        </w:rPr>
      </w:pPr>
    </w:p>
    <w:sectPr w:rsidR="008C1584" w:rsidRPr="00262F4C" w:rsidSect="008C1584">
      <w:headerReference w:type="even" r:id="rId14"/>
      <w:headerReference w:type="default" r:id="rId15"/>
      <w:footerReference w:type="even" r:id="rId16"/>
      <w:footerReference w:type="default" r:id="rId17"/>
      <w:headerReference w:type="first" r:id="rId18"/>
      <w:footerReference w:type="first" r:id="rId19"/>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8D8EA0" w14:textId="77777777" w:rsidR="0072446B" w:rsidRDefault="0072446B" w:rsidP="008C1584">
      <w:pPr>
        <w:spacing w:after="0" w:line="240" w:lineRule="auto"/>
      </w:pPr>
      <w:r>
        <w:separator/>
      </w:r>
    </w:p>
  </w:endnote>
  <w:endnote w:type="continuationSeparator" w:id="0">
    <w:p w14:paraId="710AF202" w14:textId="77777777" w:rsidR="0072446B" w:rsidRDefault="0072446B" w:rsidP="008C15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E3FC9" w14:textId="77777777" w:rsidR="0008778D" w:rsidRDefault="000877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23A05" w14:textId="77777777" w:rsidR="008C1584" w:rsidRDefault="00262F4C">
    <w:r>
      <w:fldChar w:fldCharType="begin"/>
    </w:r>
    <w:r>
      <w:instrText>PAGE</w:instrText>
    </w:r>
    <w:r>
      <w:fldChar w:fldCharType="separate"/>
    </w:r>
    <w:r>
      <w:rPr>
        <w:noProof/>
      </w:rPr>
      <w:t>21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97B707" w14:textId="77777777" w:rsidR="0008778D" w:rsidRDefault="000877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96958E" w14:textId="77777777" w:rsidR="0072446B" w:rsidRDefault="0072446B" w:rsidP="008C1584">
      <w:pPr>
        <w:spacing w:after="0" w:line="240" w:lineRule="auto"/>
      </w:pPr>
      <w:r>
        <w:separator/>
      </w:r>
    </w:p>
  </w:footnote>
  <w:footnote w:type="continuationSeparator" w:id="0">
    <w:p w14:paraId="5D9DDDBC" w14:textId="77777777" w:rsidR="0072446B" w:rsidRDefault="0072446B" w:rsidP="008C15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7552A9" w14:textId="3A07D770" w:rsidR="0008778D" w:rsidRDefault="0008778D">
    <w:pPr>
      <w:pStyle w:val="Header"/>
    </w:pPr>
    <w:r>
      <w:rPr>
        <w:noProof/>
      </w:rPr>
      <w:pict w14:anchorId="0B00D5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1571766" o:spid="_x0000_s2050" type="#_x0000_t136" style="position:absolute;margin-left:0;margin-top:0;width:548.1pt;height:60.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65F23C" w14:textId="7647D005" w:rsidR="0008778D" w:rsidRDefault="0008778D">
    <w:pPr>
      <w:pStyle w:val="Header"/>
    </w:pPr>
    <w:r>
      <w:rPr>
        <w:noProof/>
      </w:rPr>
      <w:pict w14:anchorId="7B07D3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1571767" o:spid="_x0000_s2051" type="#_x0000_t136" style="position:absolute;margin-left:0;margin-top:0;width:548.1pt;height:60.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82E155" w14:textId="173FA21E" w:rsidR="0008778D" w:rsidRDefault="0008778D">
    <w:pPr>
      <w:pStyle w:val="Header"/>
    </w:pPr>
    <w:r>
      <w:rPr>
        <w:noProof/>
      </w:rPr>
      <w:pict w14:anchorId="0B1A9E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1571765" o:spid="_x0000_s2049" type="#_x0000_t136" style="position:absolute;margin-left:0;margin-top:0;width:548.1pt;height:60.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C1584"/>
    <w:rsid w:val="000049E4"/>
    <w:rsid w:val="000056D9"/>
    <w:rsid w:val="00010771"/>
    <w:rsid w:val="0001664C"/>
    <w:rsid w:val="00020BAD"/>
    <w:rsid w:val="00023A43"/>
    <w:rsid w:val="00044D2E"/>
    <w:rsid w:val="0008174D"/>
    <w:rsid w:val="0008778D"/>
    <w:rsid w:val="00095F78"/>
    <w:rsid w:val="000A7BFF"/>
    <w:rsid w:val="000D218C"/>
    <w:rsid w:val="000D21C3"/>
    <w:rsid w:val="000E2F17"/>
    <w:rsid w:val="000F424C"/>
    <w:rsid w:val="00115BEE"/>
    <w:rsid w:val="00126CEC"/>
    <w:rsid w:val="0013087D"/>
    <w:rsid w:val="00165F41"/>
    <w:rsid w:val="00172394"/>
    <w:rsid w:val="001C7B61"/>
    <w:rsid w:val="001D3578"/>
    <w:rsid w:val="00214D10"/>
    <w:rsid w:val="0024278D"/>
    <w:rsid w:val="00262F4C"/>
    <w:rsid w:val="00272EB7"/>
    <w:rsid w:val="00275B22"/>
    <w:rsid w:val="002B398D"/>
    <w:rsid w:val="002B56C9"/>
    <w:rsid w:val="002D58BB"/>
    <w:rsid w:val="002E3899"/>
    <w:rsid w:val="003141CA"/>
    <w:rsid w:val="003745C1"/>
    <w:rsid w:val="00376E1C"/>
    <w:rsid w:val="003B4BFF"/>
    <w:rsid w:val="003C60CB"/>
    <w:rsid w:val="00404D25"/>
    <w:rsid w:val="00424BD8"/>
    <w:rsid w:val="00430525"/>
    <w:rsid w:val="0045177D"/>
    <w:rsid w:val="00456BD9"/>
    <w:rsid w:val="004A3F65"/>
    <w:rsid w:val="004C545D"/>
    <w:rsid w:val="004D0665"/>
    <w:rsid w:val="0051719B"/>
    <w:rsid w:val="005202F4"/>
    <w:rsid w:val="00603BE0"/>
    <w:rsid w:val="00641EF4"/>
    <w:rsid w:val="00670E17"/>
    <w:rsid w:val="0067226D"/>
    <w:rsid w:val="006941D4"/>
    <w:rsid w:val="0072446B"/>
    <w:rsid w:val="00735846"/>
    <w:rsid w:val="00760FAC"/>
    <w:rsid w:val="00775640"/>
    <w:rsid w:val="00780739"/>
    <w:rsid w:val="007909DB"/>
    <w:rsid w:val="007A526A"/>
    <w:rsid w:val="007B5E19"/>
    <w:rsid w:val="00817AF8"/>
    <w:rsid w:val="008250A5"/>
    <w:rsid w:val="008940E1"/>
    <w:rsid w:val="008C1584"/>
    <w:rsid w:val="008C224D"/>
    <w:rsid w:val="008C4E84"/>
    <w:rsid w:val="00902308"/>
    <w:rsid w:val="00914B84"/>
    <w:rsid w:val="0093716D"/>
    <w:rsid w:val="00975432"/>
    <w:rsid w:val="009D16AC"/>
    <w:rsid w:val="009E3576"/>
    <w:rsid w:val="009E4246"/>
    <w:rsid w:val="00A06A54"/>
    <w:rsid w:val="00A3318D"/>
    <w:rsid w:val="00A55300"/>
    <w:rsid w:val="00A55454"/>
    <w:rsid w:val="00A62667"/>
    <w:rsid w:val="00AC2E00"/>
    <w:rsid w:val="00AE3745"/>
    <w:rsid w:val="00B264F5"/>
    <w:rsid w:val="00B447F2"/>
    <w:rsid w:val="00B636E8"/>
    <w:rsid w:val="00B77DA9"/>
    <w:rsid w:val="00B83262"/>
    <w:rsid w:val="00B950CF"/>
    <w:rsid w:val="00BB3340"/>
    <w:rsid w:val="00BC5E8D"/>
    <w:rsid w:val="00C10B0D"/>
    <w:rsid w:val="00C420F2"/>
    <w:rsid w:val="00C74CEE"/>
    <w:rsid w:val="00C843A6"/>
    <w:rsid w:val="00C90A08"/>
    <w:rsid w:val="00CA718E"/>
    <w:rsid w:val="00CE47D0"/>
    <w:rsid w:val="00D03433"/>
    <w:rsid w:val="00D37142"/>
    <w:rsid w:val="00DD5DC4"/>
    <w:rsid w:val="00E25A7C"/>
    <w:rsid w:val="00E3076A"/>
    <w:rsid w:val="00E36373"/>
    <w:rsid w:val="00E3790F"/>
    <w:rsid w:val="00E777D3"/>
    <w:rsid w:val="00EA477E"/>
    <w:rsid w:val="00EA5E8A"/>
    <w:rsid w:val="00EA7786"/>
    <w:rsid w:val="00ED58F7"/>
    <w:rsid w:val="00F24476"/>
    <w:rsid w:val="00F4269A"/>
    <w:rsid w:val="00F77064"/>
    <w:rsid w:val="00F77176"/>
    <w:rsid w:val="00F87B0E"/>
    <w:rsid w:val="00FB5177"/>
    <w:rsid w:val="00FE44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A9DE3B1"/>
  <w15:docId w15:val="{68EF7D97-85DD-41AA-A249-089DB7DAA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A526A"/>
  </w:style>
  <w:style w:type="paragraph" w:styleId="Heading1">
    <w:name w:val="heading 1"/>
    <w:uiPriority w:val="9"/>
    <w:qFormat/>
    <w:rsid w:val="008C1584"/>
    <w:pPr>
      <w:keepNext/>
      <w:keepLines/>
      <w:spacing w:before="480"/>
      <w:outlineLvl w:val="0"/>
    </w:pPr>
    <w:rPr>
      <w:b/>
      <w:sz w:val="48"/>
      <w:szCs w:val="48"/>
    </w:rPr>
  </w:style>
  <w:style w:type="paragraph" w:styleId="Heading2">
    <w:name w:val="heading 2"/>
    <w:uiPriority w:val="9"/>
    <w:unhideWhenUsed/>
    <w:qFormat/>
    <w:rsid w:val="008C1584"/>
    <w:pPr>
      <w:keepNext/>
      <w:keepLines/>
      <w:spacing w:before="360" w:after="80"/>
      <w:outlineLvl w:val="1"/>
    </w:pPr>
    <w:rPr>
      <w:b/>
      <w:sz w:val="36"/>
      <w:szCs w:val="36"/>
    </w:rPr>
  </w:style>
  <w:style w:type="paragraph" w:styleId="Heading3">
    <w:name w:val="heading 3"/>
    <w:uiPriority w:val="9"/>
    <w:semiHidden/>
    <w:unhideWhenUsed/>
    <w:qFormat/>
    <w:rsid w:val="008C1584"/>
    <w:pPr>
      <w:keepNext/>
      <w:keepLines/>
      <w:spacing w:before="280" w:after="80"/>
      <w:outlineLvl w:val="2"/>
    </w:pPr>
    <w:rPr>
      <w:b/>
      <w:sz w:val="28"/>
      <w:szCs w:val="28"/>
    </w:rPr>
  </w:style>
  <w:style w:type="paragraph" w:styleId="Heading4">
    <w:name w:val="heading 4"/>
    <w:uiPriority w:val="9"/>
    <w:semiHidden/>
    <w:unhideWhenUsed/>
    <w:qFormat/>
    <w:rsid w:val="008C1584"/>
    <w:pPr>
      <w:keepNext/>
      <w:keepLines/>
      <w:spacing w:before="240" w:after="40"/>
      <w:outlineLvl w:val="3"/>
    </w:pPr>
    <w:rPr>
      <w:b/>
      <w:sz w:val="24"/>
      <w:szCs w:val="24"/>
    </w:rPr>
  </w:style>
  <w:style w:type="paragraph" w:styleId="Heading5">
    <w:name w:val="heading 5"/>
    <w:uiPriority w:val="9"/>
    <w:semiHidden/>
    <w:unhideWhenUsed/>
    <w:qFormat/>
    <w:rsid w:val="008C1584"/>
    <w:pPr>
      <w:keepNext/>
      <w:keepLines/>
      <w:spacing w:before="220" w:after="40"/>
      <w:outlineLvl w:val="4"/>
    </w:pPr>
    <w:rPr>
      <w:b/>
    </w:rPr>
  </w:style>
  <w:style w:type="paragraph" w:styleId="Heading6">
    <w:name w:val="heading 6"/>
    <w:uiPriority w:val="9"/>
    <w:semiHidden/>
    <w:unhideWhenUsed/>
    <w:qFormat/>
    <w:rsid w:val="008C1584"/>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C1584"/>
    <w:rPr>
      <w:color w:val="0000FF"/>
      <w:u w:val="single"/>
    </w:rPr>
  </w:style>
  <w:style w:type="paragraph" w:styleId="NormalWeb">
    <w:name w:val="Normal (Web)"/>
    <w:basedOn w:val="Normal"/>
    <w:uiPriority w:val="99"/>
    <w:unhideWhenUsed/>
    <w:rsid w:val="00B264F5"/>
    <w:pPr>
      <w:spacing w:before="100" w:beforeAutospacing="1" w:after="100" w:afterAutospacing="1" w:line="240" w:lineRule="auto"/>
    </w:pPr>
    <w:rPr>
      <w:rFonts w:eastAsia="Times New Roman" w:hAnsi="Times New Roman" w:cs="Times New Roman"/>
      <w:sz w:val="24"/>
      <w:szCs w:val="24"/>
    </w:rPr>
  </w:style>
  <w:style w:type="paragraph" w:styleId="BalloonText">
    <w:name w:val="Balloon Text"/>
    <w:basedOn w:val="Normal"/>
    <w:link w:val="BalloonTextChar"/>
    <w:uiPriority w:val="99"/>
    <w:semiHidden/>
    <w:unhideWhenUsed/>
    <w:rsid w:val="00B264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64F5"/>
    <w:rPr>
      <w:rFonts w:ascii="Tahoma" w:hAnsi="Tahoma" w:cs="Tahoma"/>
      <w:sz w:val="16"/>
      <w:szCs w:val="16"/>
    </w:rPr>
  </w:style>
  <w:style w:type="table" w:styleId="TableGrid">
    <w:name w:val="Table Grid"/>
    <w:basedOn w:val="TableNormal"/>
    <w:uiPriority w:val="59"/>
    <w:rsid w:val="008C4E84"/>
    <w:pPr>
      <w:spacing w:after="0" w:line="240" w:lineRule="auto"/>
    </w:pPr>
    <w:rPr>
      <w:rFonts w:ascii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67226D"/>
    <w:rPr>
      <w:b/>
      <w:bCs/>
    </w:rPr>
  </w:style>
  <w:style w:type="paragraph" w:styleId="Bibliography">
    <w:name w:val="Bibliography"/>
    <w:basedOn w:val="Normal"/>
    <w:next w:val="Normal"/>
    <w:uiPriority w:val="37"/>
    <w:unhideWhenUsed/>
    <w:rsid w:val="00B636E8"/>
    <w:pPr>
      <w:spacing w:after="0" w:line="480" w:lineRule="atLeast"/>
      <w:ind w:left="720" w:hanging="720"/>
    </w:pPr>
  </w:style>
  <w:style w:type="character" w:styleId="Emphasis">
    <w:name w:val="Emphasis"/>
    <w:basedOn w:val="DefaultParagraphFont"/>
    <w:uiPriority w:val="20"/>
    <w:qFormat/>
    <w:rsid w:val="00BB3340"/>
    <w:rPr>
      <w:i/>
      <w:iCs/>
    </w:rPr>
  </w:style>
  <w:style w:type="paragraph" w:styleId="Header">
    <w:name w:val="header"/>
    <w:basedOn w:val="Normal"/>
    <w:link w:val="HeaderChar"/>
    <w:uiPriority w:val="99"/>
    <w:unhideWhenUsed/>
    <w:rsid w:val="000877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778D"/>
  </w:style>
  <w:style w:type="paragraph" w:styleId="Footer">
    <w:name w:val="footer"/>
    <w:basedOn w:val="Normal"/>
    <w:link w:val="FooterChar"/>
    <w:uiPriority w:val="99"/>
    <w:unhideWhenUsed/>
    <w:rsid w:val="000877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77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44359">
      <w:bodyDiv w:val="1"/>
      <w:marLeft w:val="0"/>
      <w:marRight w:val="0"/>
      <w:marTop w:val="0"/>
      <w:marBottom w:val="0"/>
      <w:divBdr>
        <w:top w:val="none" w:sz="0" w:space="0" w:color="auto"/>
        <w:left w:val="none" w:sz="0" w:space="0" w:color="auto"/>
        <w:bottom w:val="none" w:sz="0" w:space="0" w:color="auto"/>
        <w:right w:val="none" w:sz="0" w:space="0" w:color="auto"/>
      </w:divBdr>
    </w:div>
    <w:div w:id="296230782">
      <w:bodyDiv w:val="1"/>
      <w:marLeft w:val="0"/>
      <w:marRight w:val="0"/>
      <w:marTop w:val="0"/>
      <w:marBottom w:val="0"/>
      <w:divBdr>
        <w:top w:val="none" w:sz="0" w:space="0" w:color="auto"/>
        <w:left w:val="none" w:sz="0" w:space="0" w:color="auto"/>
        <w:bottom w:val="none" w:sz="0" w:space="0" w:color="auto"/>
        <w:right w:val="none" w:sz="0" w:space="0" w:color="auto"/>
      </w:divBdr>
    </w:div>
    <w:div w:id="327370852">
      <w:bodyDiv w:val="1"/>
      <w:marLeft w:val="0"/>
      <w:marRight w:val="0"/>
      <w:marTop w:val="0"/>
      <w:marBottom w:val="0"/>
      <w:divBdr>
        <w:top w:val="none" w:sz="0" w:space="0" w:color="auto"/>
        <w:left w:val="none" w:sz="0" w:space="0" w:color="auto"/>
        <w:bottom w:val="none" w:sz="0" w:space="0" w:color="auto"/>
        <w:right w:val="none" w:sz="0" w:space="0" w:color="auto"/>
      </w:divBdr>
    </w:div>
    <w:div w:id="462575597">
      <w:bodyDiv w:val="1"/>
      <w:marLeft w:val="0"/>
      <w:marRight w:val="0"/>
      <w:marTop w:val="0"/>
      <w:marBottom w:val="0"/>
      <w:divBdr>
        <w:top w:val="none" w:sz="0" w:space="0" w:color="auto"/>
        <w:left w:val="none" w:sz="0" w:space="0" w:color="auto"/>
        <w:bottom w:val="none" w:sz="0" w:space="0" w:color="auto"/>
        <w:right w:val="none" w:sz="0" w:space="0" w:color="auto"/>
      </w:divBdr>
    </w:div>
    <w:div w:id="696274746">
      <w:bodyDiv w:val="1"/>
      <w:marLeft w:val="0"/>
      <w:marRight w:val="0"/>
      <w:marTop w:val="0"/>
      <w:marBottom w:val="0"/>
      <w:divBdr>
        <w:top w:val="none" w:sz="0" w:space="0" w:color="auto"/>
        <w:left w:val="none" w:sz="0" w:space="0" w:color="auto"/>
        <w:bottom w:val="none" w:sz="0" w:space="0" w:color="auto"/>
        <w:right w:val="none" w:sz="0" w:space="0" w:color="auto"/>
      </w:divBdr>
    </w:div>
    <w:div w:id="1082527725">
      <w:bodyDiv w:val="1"/>
      <w:marLeft w:val="0"/>
      <w:marRight w:val="0"/>
      <w:marTop w:val="0"/>
      <w:marBottom w:val="0"/>
      <w:divBdr>
        <w:top w:val="none" w:sz="0" w:space="0" w:color="auto"/>
        <w:left w:val="none" w:sz="0" w:space="0" w:color="auto"/>
        <w:bottom w:val="none" w:sz="0" w:space="0" w:color="auto"/>
        <w:right w:val="none" w:sz="0" w:space="0" w:color="auto"/>
      </w:divBdr>
    </w:div>
    <w:div w:id="1141649459">
      <w:bodyDiv w:val="1"/>
      <w:marLeft w:val="0"/>
      <w:marRight w:val="0"/>
      <w:marTop w:val="0"/>
      <w:marBottom w:val="0"/>
      <w:divBdr>
        <w:top w:val="none" w:sz="0" w:space="0" w:color="auto"/>
        <w:left w:val="none" w:sz="0" w:space="0" w:color="auto"/>
        <w:bottom w:val="none" w:sz="0" w:space="0" w:color="auto"/>
        <w:right w:val="none" w:sz="0" w:space="0" w:color="auto"/>
      </w:divBdr>
    </w:div>
    <w:div w:id="1221743702">
      <w:bodyDiv w:val="1"/>
      <w:marLeft w:val="0"/>
      <w:marRight w:val="0"/>
      <w:marTop w:val="0"/>
      <w:marBottom w:val="0"/>
      <w:divBdr>
        <w:top w:val="none" w:sz="0" w:space="0" w:color="auto"/>
        <w:left w:val="none" w:sz="0" w:space="0" w:color="auto"/>
        <w:bottom w:val="none" w:sz="0" w:space="0" w:color="auto"/>
        <w:right w:val="none" w:sz="0" w:space="0" w:color="auto"/>
      </w:divBdr>
    </w:div>
    <w:div w:id="1445924333">
      <w:bodyDiv w:val="1"/>
      <w:marLeft w:val="0"/>
      <w:marRight w:val="0"/>
      <w:marTop w:val="0"/>
      <w:marBottom w:val="0"/>
      <w:divBdr>
        <w:top w:val="none" w:sz="0" w:space="0" w:color="auto"/>
        <w:left w:val="none" w:sz="0" w:space="0" w:color="auto"/>
        <w:bottom w:val="none" w:sz="0" w:space="0" w:color="auto"/>
        <w:right w:val="none" w:sz="0" w:space="0" w:color="auto"/>
      </w:divBdr>
    </w:div>
    <w:div w:id="1518692728">
      <w:bodyDiv w:val="1"/>
      <w:marLeft w:val="0"/>
      <w:marRight w:val="0"/>
      <w:marTop w:val="0"/>
      <w:marBottom w:val="0"/>
      <w:divBdr>
        <w:top w:val="none" w:sz="0" w:space="0" w:color="auto"/>
        <w:left w:val="none" w:sz="0" w:space="0" w:color="auto"/>
        <w:bottom w:val="none" w:sz="0" w:space="0" w:color="auto"/>
        <w:right w:val="none" w:sz="0" w:space="0" w:color="auto"/>
      </w:divBdr>
    </w:div>
    <w:div w:id="1722092674">
      <w:bodyDiv w:val="1"/>
      <w:marLeft w:val="0"/>
      <w:marRight w:val="0"/>
      <w:marTop w:val="0"/>
      <w:marBottom w:val="0"/>
      <w:divBdr>
        <w:top w:val="none" w:sz="0" w:space="0" w:color="auto"/>
        <w:left w:val="none" w:sz="0" w:space="0" w:color="auto"/>
        <w:bottom w:val="none" w:sz="0" w:space="0" w:color="auto"/>
        <w:right w:val="none" w:sz="0" w:space="0" w:color="auto"/>
      </w:divBdr>
    </w:div>
    <w:div w:id="1762212204">
      <w:bodyDiv w:val="1"/>
      <w:marLeft w:val="0"/>
      <w:marRight w:val="0"/>
      <w:marTop w:val="0"/>
      <w:marBottom w:val="0"/>
      <w:divBdr>
        <w:top w:val="none" w:sz="0" w:space="0" w:color="auto"/>
        <w:left w:val="none" w:sz="0" w:space="0" w:color="auto"/>
        <w:bottom w:val="none" w:sz="0" w:space="0" w:color="auto"/>
        <w:right w:val="none" w:sz="0" w:space="0" w:color="auto"/>
      </w:divBdr>
    </w:div>
    <w:div w:id="1867520133">
      <w:bodyDiv w:val="1"/>
      <w:marLeft w:val="0"/>
      <w:marRight w:val="0"/>
      <w:marTop w:val="0"/>
      <w:marBottom w:val="0"/>
      <w:divBdr>
        <w:top w:val="none" w:sz="0" w:space="0" w:color="auto"/>
        <w:left w:val="none" w:sz="0" w:space="0" w:color="auto"/>
        <w:bottom w:val="none" w:sz="0" w:space="0" w:color="auto"/>
        <w:right w:val="none" w:sz="0" w:space="0" w:color="auto"/>
      </w:divBdr>
    </w:div>
    <w:div w:id="1897158540">
      <w:bodyDiv w:val="1"/>
      <w:marLeft w:val="0"/>
      <w:marRight w:val="0"/>
      <w:marTop w:val="0"/>
      <w:marBottom w:val="0"/>
      <w:divBdr>
        <w:top w:val="none" w:sz="0" w:space="0" w:color="auto"/>
        <w:left w:val="none" w:sz="0" w:space="0" w:color="auto"/>
        <w:bottom w:val="none" w:sz="0" w:space="0" w:color="auto"/>
        <w:right w:val="none" w:sz="0" w:space="0" w:color="auto"/>
      </w:divBdr>
    </w:div>
    <w:div w:id="19714780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5.png"/><Relationship Id="rId19"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21</Pages>
  <Words>18072</Words>
  <Characters>103013</Characters>
  <Application>Microsoft Office Word</Application>
  <DocSecurity>0</DocSecurity>
  <Lines>858</Lines>
  <Paragraphs>241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120844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html-to-docx</dc:creator>
  <cp:keywords>html-to-docx</cp:keywords>
  <cp:lastModifiedBy>SDI 1084</cp:lastModifiedBy>
  <cp:revision>11</cp:revision>
  <cp:lastPrinted>2025-03-07T09:39:00Z</cp:lastPrinted>
  <dcterms:created xsi:type="dcterms:W3CDTF">2025-03-08T10:57:00Z</dcterms:created>
  <dcterms:modified xsi:type="dcterms:W3CDTF">2025-03-08T13:39:00Z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id="2pDHbnVq"/&gt;&lt;style id="http://www.zotero.org/styles/apa" locale="en-US" hasBibliography="1" bibliographyStyleHasBeenSet="1"/&gt;&lt;prefs&gt;&lt;pref name="fieldType" value="Field"/&gt;&lt;/prefs&gt;&lt;/data&gt;</vt:lpwstr>
  </property>
</Properties>
</file>