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E1FA5" w14:textId="77777777" w:rsidR="0060164A" w:rsidRPr="0060164A" w:rsidRDefault="0060164A" w:rsidP="00D95576">
      <w:pPr>
        <w:spacing w:line="276" w:lineRule="auto"/>
        <w:jc w:val="center"/>
        <w:rPr>
          <w:rFonts w:ascii="Times New Roman" w:hAnsi="Times New Roman" w:cs="Times New Roman"/>
          <w:b/>
          <w:bCs/>
          <w:sz w:val="28"/>
          <w:szCs w:val="28"/>
        </w:rPr>
      </w:pPr>
      <w:r w:rsidRPr="0060164A">
        <w:rPr>
          <w:rFonts w:ascii="Times New Roman" w:hAnsi="Times New Roman" w:cs="Times New Roman"/>
          <w:b/>
          <w:bCs/>
          <w:sz w:val="28"/>
          <w:szCs w:val="28"/>
        </w:rPr>
        <w:t>Kerala's Floral Exports: Insights into the Cut Flower Trade</w:t>
      </w:r>
    </w:p>
    <w:p w14:paraId="2A809C7A" w14:textId="77777777" w:rsidR="00D955CA" w:rsidRDefault="00D955CA" w:rsidP="00D95576">
      <w:pPr>
        <w:spacing w:line="276" w:lineRule="auto"/>
        <w:rPr>
          <w:rFonts w:ascii="Times New Roman" w:hAnsi="Times New Roman" w:cs="Times New Roman"/>
          <w:b/>
          <w:bCs/>
          <w:sz w:val="20"/>
          <w:szCs w:val="20"/>
        </w:rPr>
      </w:pPr>
    </w:p>
    <w:p w14:paraId="24758A8A" w14:textId="056C658E" w:rsidR="006D02E8" w:rsidRPr="00640286" w:rsidRDefault="0060164A" w:rsidP="00D95576">
      <w:pPr>
        <w:spacing w:line="276" w:lineRule="auto"/>
        <w:rPr>
          <w:rFonts w:ascii="Times New Roman" w:hAnsi="Times New Roman" w:cs="Times New Roman"/>
          <w:b/>
          <w:bCs/>
          <w:sz w:val="20"/>
          <w:szCs w:val="20"/>
        </w:rPr>
      </w:pPr>
      <w:bookmarkStart w:id="0" w:name="_GoBack"/>
      <w:bookmarkEnd w:id="0"/>
      <w:r w:rsidRPr="00640286">
        <w:rPr>
          <w:rFonts w:ascii="Times New Roman" w:hAnsi="Times New Roman" w:cs="Times New Roman"/>
          <w:b/>
          <w:bCs/>
          <w:sz w:val="20"/>
          <w:szCs w:val="20"/>
        </w:rPr>
        <w:t xml:space="preserve">ABSTRACT </w:t>
      </w:r>
    </w:p>
    <w:p w14:paraId="1F63BF66" w14:textId="4B7490CE" w:rsidR="00F204C2" w:rsidRPr="00640286" w:rsidRDefault="00D62284" w:rsidP="00D95576">
      <w:pPr>
        <w:spacing w:line="276" w:lineRule="auto"/>
        <w:jc w:val="both"/>
        <w:rPr>
          <w:rFonts w:ascii="Times New Roman" w:hAnsi="Times New Roman" w:cs="Times New Roman"/>
          <w:sz w:val="20"/>
          <w:szCs w:val="20"/>
        </w:rPr>
      </w:pPr>
      <w:r w:rsidRPr="00640286">
        <w:rPr>
          <w:rFonts w:ascii="Times New Roman" w:hAnsi="Times New Roman" w:cs="Times New Roman"/>
          <w:sz w:val="20"/>
          <w:szCs w:val="20"/>
        </w:rPr>
        <w:t xml:space="preserve">This study provides an in-depth </w:t>
      </w:r>
      <w:r w:rsidR="00610777" w:rsidRPr="00640286">
        <w:rPr>
          <w:rFonts w:ascii="Times New Roman" w:hAnsi="Times New Roman" w:cs="Times New Roman"/>
          <w:sz w:val="20"/>
          <w:szCs w:val="20"/>
        </w:rPr>
        <w:t>analysis</w:t>
      </w:r>
      <w:r w:rsidRPr="00640286">
        <w:rPr>
          <w:rFonts w:ascii="Times New Roman" w:hAnsi="Times New Roman" w:cs="Times New Roman"/>
          <w:sz w:val="20"/>
          <w:szCs w:val="20"/>
        </w:rPr>
        <w:t xml:space="preserve"> of Kerala's flourishing floriculture industry, with a specific focus on the production and export of cut flowers. Benefiting from diverse agro-climatic conditions, </w:t>
      </w:r>
      <w:r w:rsidR="00A74C85" w:rsidRPr="00640286">
        <w:rPr>
          <w:rFonts w:ascii="Times New Roman" w:hAnsi="Times New Roman" w:cs="Times New Roman"/>
          <w:sz w:val="20"/>
          <w:szCs w:val="20"/>
        </w:rPr>
        <w:t>the</w:t>
      </w:r>
      <w:r w:rsidR="00610777" w:rsidRPr="00640286">
        <w:rPr>
          <w:rFonts w:ascii="Times New Roman" w:hAnsi="Times New Roman" w:cs="Times New Roman"/>
          <w:sz w:val="20"/>
          <w:szCs w:val="20"/>
        </w:rPr>
        <w:t xml:space="preserve"> </w:t>
      </w:r>
      <w:r w:rsidRPr="00640286">
        <w:rPr>
          <w:rFonts w:ascii="Times New Roman" w:hAnsi="Times New Roman" w:cs="Times New Roman"/>
          <w:sz w:val="20"/>
          <w:szCs w:val="20"/>
        </w:rPr>
        <w:t>research tracks notable increases in the area, production, and productivity of cut flowers since 2014. Despite facing logistical challenges, lack of governmental support, and infrastructural deficiencies, Kerala has successfully penetrated major markets such as the USA, Canada, and Singapore, indicative of high demand and quality acceptance. Financial barriers, including currency exchange and insurance difficulties, pose ongoing challenges. The study calls for improved support mechanisms for pre and post-shipment processes to maintain market competitiveness and support growth. By advocating for collaborative efforts between government and private sectors, the study aims to optimize the global market presence of Kerala's floriculture exports. This analysis lays a robust foundation for strategic interventions aimed at advancing Kerala's position in the international floriculture market.</w:t>
      </w:r>
    </w:p>
    <w:p w14:paraId="000B6183" w14:textId="69570089" w:rsidR="009E147F" w:rsidRPr="006641A3" w:rsidRDefault="009B662F" w:rsidP="00D95576">
      <w:pPr>
        <w:spacing w:line="276" w:lineRule="auto"/>
        <w:jc w:val="both"/>
        <w:rPr>
          <w:rFonts w:ascii="Times New Roman" w:hAnsi="Times New Roman" w:cs="Times New Roman"/>
          <w:b/>
          <w:bCs/>
          <w:sz w:val="18"/>
          <w:szCs w:val="18"/>
        </w:rPr>
      </w:pPr>
      <w:r w:rsidRPr="006641A3">
        <w:rPr>
          <w:rFonts w:ascii="Times New Roman" w:hAnsi="Times New Roman" w:cs="Times New Roman"/>
          <w:b/>
          <w:bCs/>
          <w:sz w:val="18"/>
          <w:szCs w:val="18"/>
        </w:rPr>
        <w:t>KEYWORDS</w:t>
      </w:r>
    </w:p>
    <w:p w14:paraId="5F887AD6" w14:textId="12301CBE" w:rsidR="009B662F" w:rsidRDefault="00A539BC" w:rsidP="00D95576">
      <w:pPr>
        <w:spacing w:line="276" w:lineRule="auto"/>
        <w:jc w:val="both"/>
        <w:rPr>
          <w:rFonts w:ascii="Times New Roman" w:hAnsi="Times New Roman" w:cs="Times New Roman"/>
          <w:sz w:val="18"/>
          <w:szCs w:val="18"/>
        </w:rPr>
      </w:pPr>
      <w:r w:rsidRPr="006641A3">
        <w:rPr>
          <w:rFonts w:ascii="Times New Roman" w:hAnsi="Times New Roman" w:cs="Times New Roman"/>
          <w:sz w:val="18"/>
          <w:szCs w:val="18"/>
        </w:rPr>
        <w:t xml:space="preserve">Cut flower, Export challenges, Flower production, </w:t>
      </w:r>
      <w:r w:rsidR="00824EC9" w:rsidRPr="006641A3">
        <w:rPr>
          <w:rFonts w:ascii="Times New Roman" w:hAnsi="Times New Roman" w:cs="Times New Roman"/>
          <w:sz w:val="18"/>
          <w:szCs w:val="18"/>
        </w:rPr>
        <w:t xml:space="preserve">Export share, </w:t>
      </w:r>
      <w:r w:rsidR="00FE0B9B" w:rsidRPr="006641A3">
        <w:rPr>
          <w:rFonts w:ascii="Times New Roman" w:hAnsi="Times New Roman" w:cs="Times New Roman"/>
          <w:sz w:val="18"/>
          <w:szCs w:val="18"/>
        </w:rPr>
        <w:t xml:space="preserve">Logistics </w:t>
      </w:r>
    </w:p>
    <w:p w14:paraId="2646E146" w14:textId="5903765C" w:rsidR="00004E19" w:rsidRPr="00004E19" w:rsidRDefault="00004E19" w:rsidP="00004E19">
      <w:pPr>
        <w:spacing w:line="276" w:lineRule="auto"/>
        <w:rPr>
          <w:rFonts w:ascii="Times New Roman" w:hAnsi="Times New Roman" w:cs="Times New Roman"/>
          <w:sz w:val="18"/>
          <w:szCs w:val="18"/>
        </w:rPr>
      </w:pPr>
      <w:proofErr w:type="gramStart"/>
      <w:r w:rsidRPr="00004E19">
        <w:rPr>
          <w:rFonts w:ascii="Times New Roman" w:hAnsi="Times New Roman" w:cs="Times New Roman"/>
          <w:b/>
          <w:bCs/>
          <w:sz w:val="18"/>
          <w:szCs w:val="18"/>
        </w:rPr>
        <w:t xml:space="preserve">INTRODUCTION </w:t>
      </w:r>
      <w:r w:rsidRPr="00004E19">
        <w:rPr>
          <w:rFonts w:ascii="Times New Roman" w:hAnsi="Times New Roman" w:cs="Times New Roman"/>
          <w:sz w:val="18"/>
          <w:szCs w:val="18"/>
        </w:rPr>
        <w:t>:</w:t>
      </w:r>
      <w:proofErr w:type="gramEnd"/>
      <w:r w:rsidRPr="00004E19">
        <w:rPr>
          <w:rFonts w:ascii="Times New Roman" w:hAnsi="Times New Roman" w:cs="Times New Roman"/>
          <w:sz w:val="18"/>
          <w:szCs w:val="18"/>
        </w:rPr>
        <w:t xml:space="preserve"> </w:t>
      </w:r>
    </w:p>
    <w:p w14:paraId="6BAE2DD9" w14:textId="4BD662BE" w:rsidR="00A06EAC" w:rsidRPr="008962DE" w:rsidRDefault="00A06EAC" w:rsidP="00D95576">
      <w:pPr>
        <w:spacing w:line="276" w:lineRule="auto"/>
        <w:jc w:val="both"/>
        <w:rPr>
          <w:rFonts w:ascii="Times New Roman" w:hAnsi="Times New Roman" w:cs="Times New Roman"/>
          <w:sz w:val="24"/>
          <w:szCs w:val="24"/>
        </w:rPr>
      </w:pPr>
      <w:r w:rsidRPr="008962DE">
        <w:rPr>
          <w:rFonts w:ascii="Times New Roman" w:hAnsi="Times New Roman" w:cs="Times New Roman"/>
          <w:sz w:val="24"/>
          <w:szCs w:val="24"/>
        </w:rPr>
        <w:t xml:space="preserve">Floriculture is a diverse industry that includes businesses that produce cut flowers (flowers or flower buds) as well as loose flowers and ixoras as well as cut foliage, potted plants, dry flowers, and plants that are grown for aromatic oils and natural colours. Traditional flowers (loose flowers) and cut flowers are grown under different conditions: in an open field and in a protected setting. In 2023, the market for cut flowers was estimated to be worth $30.9 billion USD. By the end of 2031, it is anticipated to reach US $ 52 billion after expanding at a CAGR of 6.0% between 2023 and 2031. The US, the UK, and Germany are among the nations that import cut flowers in significant quantities </w:t>
      </w:r>
      <w:r w:rsidR="0045738B">
        <w:rPr>
          <w:rFonts w:ascii="Times New Roman" w:hAnsi="Times New Roman" w:cs="Times New Roman"/>
          <w:sz w:val="24"/>
          <w:szCs w:val="24"/>
        </w:rPr>
        <w:t xml:space="preserve">by </w:t>
      </w:r>
      <w:r w:rsidRPr="008962DE">
        <w:rPr>
          <w:rFonts w:ascii="Times New Roman" w:hAnsi="Times New Roman" w:cs="Times New Roman"/>
          <w:sz w:val="24"/>
          <w:szCs w:val="24"/>
        </w:rPr>
        <w:t>Cut Flowers Market Trends, Analysis &amp; Forecast – 2027</w:t>
      </w:r>
      <w:r w:rsidR="0045738B">
        <w:rPr>
          <w:rFonts w:ascii="Times New Roman" w:hAnsi="Times New Roman" w:cs="Times New Roman"/>
          <w:sz w:val="24"/>
          <w:szCs w:val="24"/>
        </w:rPr>
        <w:t xml:space="preserve"> (</w:t>
      </w:r>
      <w:r w:rsidRPr="008962DE">
        <w:rPr>
          <w:rFonts w:ascii="Times New Roman" w:hAnsi="Times New Roman" w:cs="Times New Roman"/>
          <w:sz w:val="24"/>
          <w:szCs w:val="24"/>
        </w:rPr>
        <w:t>2023).</w:t>
      </w:r>
    </w:p>
    <w:p w14:paraId="1421D39F" w14:textId="1C9C601A" w:rsidR="00A06EAC" w:rsidRPr="008962DE" w:rsidRDefault="00A06EAC" w:rsidP="00D95576">
      <w:pPr>
        <w:spacing w:line="276" w:lineRule="auto"/>
        <w:jc w:val="both"/>
        <w:rPr>
          <w:rFonts w:ascii="Times New Roman" w:hAnsi="Times New Roman" w:cs="Times New Roman"/>
          <w:sz w:val="24"/>
          <w:szCs w:val="24"/>
        </w:rPr>
      </w:pPr>
      <w:r w:rsidRPr="008962DE">
        <w:rPr>
          <w:rFonts w:ascii="Times New Roman" w:hAnsi="Times New Roman" w:cs="Times New Roman"/>
          <w:sz w:val="24"/>
          <w:szCs w:val="24"/>
        </w:rPr>
        <w:t>Floriculture is a diverse enterprise in India. India is blessed with a variety of agro-climatic zones that are ideal for the development of delicate and sensitive floriculture goods. The floriculture industry made significant progresses in the export market during the decade that followed liberalisation (Sowmya &amp; Harisha N, 2024). Production of commercial goods has dynamically shifted from food in this era. According to the National Horticulture Board's Database, 285 thousand hectares of land with a production of 3194 thousand MT in floriculture production in India during 2023-24</w:t>
      </w:r>
      <w:r w:rsidR="0067491F">
        <w:rPr>
          <w:rFonts w:ascii="Times New Roman" w:hAnsi="Times New Roman" w:cs="Times New Roman"/>
          <w:sz w:val="24"/>
          <w:szCs w:val="24"/>
        </w:rPr>
        <w:t xml:space="preserve"> by </w:t>
      </w:r>
      <w:r w:rsidRPr="008962DE">
        <w:rPr>
          <w:rFonts w:ascii="Times New Roman" w:hAnsi="Times New Roman" w:cs="Times New Roman"/>
          <w:sz w:val="24"/>
          <w:szCs w:val="24"/>
        </w:rPr>
        <w:t>APEDA</w:t>
      </w:r>
      <w:r w:rsidR="0067491F">
        <w:rPr>
          <w:rFonts w:ascii="Times New Roman" w:hAnsi="Times New Roman" w:cs="Times New Roman"/>
          <w:sz w:val="24"/>
          <w:szCs w:val="24"/>
        </w:rPr>
        <w:t xml:space="preserve"> (</w:t>
      </w:r>
      <w:r w:rsidRPr="008962DE">
        <w:rPr>
          <w:rFonts w:ascii="Times New Roman" w:hAnsi="Times New Roman" w:cs="Times New Roman"/>
          <w:sz w:val="24"/>
          <w:szCs w:val="24"/>
        </w:rPr>
        <w:t xml:space="preserve">2024), producing 645 metric tonnes of cut flowers and 21.52 lakh metric tonnes of loose flowers (Gaddi et. al, 2024). Several states currently practise commercial floriculture, with Tamil Nadu (21.43 %), Karnataka (16.24%), Madhya Pradesh (14.60 %), West Bengal (11.29 %) and Gujarat (6.16 %) surpassing other producing states including Chhattisgarh, Maharashtra, Andhra Pradesh, Uttar Pradesh, Assam, Odisha, Telangana, Haryana, Nagaland, Jharkhand, Sikkim, Punjab, Uttarakhand, Bihar, Rajasthan, Himachal Pradesh, Tripura, Mizoram, Jammu &amp; Kashmir, Kerala, Meghalaya, Manipur and Arunachal Pradesh in terms of production (“Area and Production of Horticulture Crops for 2023-24 </w:t>
      </w:r>
      <w:r w:rsidR="00342607">
        <w:rPr>
          <w:rFonts w:ascii="Times New Roman" w:hAnsi="Times New Roman" w:cs="Times New Roman"/>
          <w:sz w:val="24"/>
          <w:szCs w:val="24"/>
        </w:rPr>
        <w:t xml:space="preserve">by </w:t>
      </w:r>
      <w:r w:rsidRPr="008962DE">
        <w:rPr>
          <w:rFonts w:ascii="Times New Roman" w:hAnsi="Times New Roman" w:cs="Times New Roman"/>
          <w:sz w:val="24"/>
          <w:szCs w:val="24"/>
        </w:rPr>
        <w:t>2nd Advance Estimates</w:t>
      </w:r>
      <w:r w:rsidR="00342607">
        <w:rPr>
          <w:rFonts w:ascii="Times New Roman" w:hAnsi="Times New Roman" w:cs="Times New Roman"/>
          <w:sz w:val="24"/>
          <w:szCs w:val="24"/>
        </w:rPr>
        <w:t xml:space="preserve"> (</w:t>
      </w:r>
      <w:r w:rsidRPr="008962DE">
        <w:rPr>
          <w:rFonts w:ascii="Times New Roman" w:hAnsi="Times New Roman" w:cs="Times New Roman"/>
          <w:sz w:val="24"/>
          <w:szCs w:val="24"/>
        </w:rPr>
        <w:t xml:space="preserve">2024). </w:t>
      </w:r>
    </w:p>
    <w:p w14:paraId="70C042EA" w14:textId="72D6B5C3" w:rsidR="00A06EAC" w:rsidRPr="008962DE" w:rsidRDefault="00A06EAC" w:rsidP="00D95576">
      <w:pPr>
        <w:spacing w:line="276" w:lineRule="auto"/>
        <w:jc w:val="both"/>
        <w:rPr>
          <w:rFonts w:ascii="Times New Roman" w:hAnsi="Times New Roman" w:cs="Times New Roman"/>
          <w:sz w:val="24"/>
          <w:szCs w:val="24"/>
        </w:rPr>
      </w:pPr>
      <w:r w:rsidRPr="008962DE">
        <w:rPr>
          <w:rFonts w:ascii="Times New Roman" w:hAnsi="Times New Roman" w:cs="Times New Roman"/>
          <w:sz w:val="24"/>
          <w:szCs w:val="24"/>
        </w:rPr>
        <w:t xml:space="preserve">In 2021-2022, India exported floriculture products of Rs. 707.81 Crores/88.38 USD Millions. United States, Netherlands, United Arab Emirates, U.K. and Germany were the top importers. </w:t>
      </w:r>
      <w:r w:rsidRPr="008962DE">
        <w:rPr>
          <w:rFonts w:ascii="Times New Roman" w:hAnsi="Times New Roman" w:cs="Times New Roman"/>
          <w:sz w:val="24"/>
          <w:szCs w:val="24"/>
        </w:rPr>
        <w:lastRenderedPageBreak/>
        <w:t>In India, there are more than 300 units focused on exports. Tamil Nadu, Karnataka, Madhya Pradesh and West Bengal produce more than half of the products used in floriculture. The Indian floriculture industry is ready to enhance its position in global trade with the help of technical collaborations from foreign enterprises</w:t>
      </w:r>
      <w:r w:rsidR="0072166E">
        <w:rPr>
          <w:rFonts w:ascii="Times New Roman" w:hAnsi="Times New Roman" w:cs="Times New Roman"/>
          <w:sz w:val="24"/>
          <w:szCs w:val="24"/>
        </w:rPr>
        <w:t xml:space="preserve"> by </w:t>
      </w:r>
      <w:r w:rsidRPr="008962DE">
        <w:rPr>
          <w:rFonts w:ascii="Times New Roman" w:hAnsi="Times New Roman" w:cs="Times New Roman"/>
          <w:sz w:val="24"/>
          <w:szCs w:val="24"/>
        </w:rPr>
        <w:t xml:space="preserve">APEDA </w:t>
      </w:r>
      <w:r w:rsidR="0072166E">
        <w:rPr>
          <w:rFonts w:ascii="Times New Roman" w:hAnsi="Times New Roman" w:cs="Times New Roman"/>
          <w:sz w:val="24"/>
          <w:szCs w:val="24"/>
        </w:rPr>
        <w:t>(</w:t>
      </w:r>
      <w:r w:rsidRPr="008962DE">
        <w:rPr>
          <w:rFonts w:ascii="Times New Roman" w:hAnsi="Times New Roman" w:cs="Times New Roman"/>
          <w:sz w:val="24"/>
          <w:szCs w:val="24"/>
        </w:rPr>
        <w:t>2024).</w:t>
      </w:r>
    </w:p>
    <w:p w14:paraId="7441B984" w14:textId="5AE87CA1" w:rsidR="00A06EAC" w:rsidRDefault="00A06EAC" w:rsidP="00D95576">
      <w:pPr>
        <w:spacing w:line="276" w:lineRule="auto"/>
        <w:jc w:val="both"/>
        <w:rPr>
          <w:rFonts w:ascii="Times New Roman" w:hAnsi="Times New Roman" w:cs="Times New Roman"/>
          <w:sz w:val="24"/>
          <w:szCs w:val="24"/>
        </w:rPr>
      </w:pPr>
      <w:r w:rsidRPr="008962DE">
        <w:rPr>
          <w:rFonts w:ascii="Times New Roman" w:hAnsi="Times New Roman" w:cs="Times New Roman"/>
          <w:sz w:val="24"/>
          <w:szCs w:val="24"/>
        </w:rPr>
        <w:t xml:space="preserve">Kerala is selected as the focal region for this study due to its significant growth in both production and exports. The study aims to examine the increase in Kerala's production statistics in relation to India's overall production and exports. </w:t>
      </w:r>
      <w:r w:rsidR="009A5D53" w:rsidRPr="008962DE">
        <w:rPr>
          <w:rFonts w:ascii="Times New Roman" w:hAnsi="Times New Roman" w:cs="Times New Roman"/>
          <w:sz w:val="24"/>
          <w:szCs w:val="24"/>
        </w:rPr>
        <w:t xml:space="preserve">The subtropical climate of the ldukki and Wayanad districts is ideal for the commercial growth of plants like silver dollar, buxus, leather leaf fern, hosta, and numerous bulbous crops as well as flowers. </w:t>
      </w:r>
      <w:r w:rsidRPr="008962DE">
        <w:rPr>
          <w:rFonts w:ascii="Times New Roman" w:hAnsi="Times New Roman" w:cs="Times New Roman"/>
          <w:sz w:val="24"/>
          <w:szCs w:val="24"/>
        </w:rPr>
        <w:t>Kerala boasts a favourable business environment, with four international airports and an extensive network of roadways. The specific objectives of the study are to analyse the growth trends in area, production, and productivity of cut flowers in Kerala; to understand the trends of major export destinations for Kerala's cut flowers; and to identify the major challenges faced by exporters of cut flowers in the study area.</w:t>
      </w:r>
    </w:p>
    <w:p w14:paraId="51280CAA" w14:textId="77777777" w:rsidR="00E8617E" w:rsidRPr="00E8617E" w:rsidRDefault="00E8617E" w:rsidP="00D95576">
      <w:pPr>
        <w:spacing w:line="276" w:lineRule="auto"/>
        <w:jc w:val="both"/>
        <w:rPr>
          <w:rFonts w:ascii="Times New Roman" w:hAnsi="Times New Roman" w:cs="Times New Roman"/>
          <w:b/>
          <w:bCs/>
          <w:lang w:val="en-US"/>
        </w:rPr>
      </w:pPr>
      <w:r w:rsidRPr="00E8617E">
        <w:rPr>
          <w:rFonts w:ascii="Times New Roman" w:hAnsi="Times New Roman" w:cs="Times New Roman"/>
          <w:b/>
          <w:bCs/>
          <w:lang w:val="en-US"/>
        </w:rPr>
        <w:t>METHODOLOGY</w:t>
      </w:r>
    </w:p>
    <w:p w14:paraId="087AAD5A" w14:textId="77777777" w:rsidR="00E8617E" w:rsidRPr="00740EE8" w:rsidRDefault="00E8617E" w:rsidP="00D95576">
      <w:pPr>
        <w:spacing w:line="276" w:lineRule="auto"/>
        <w:jc w:val="both"/>
        <w:rPr>
          <w:rFonts w:ascii="Times New Roman" w:hAnsi="Times New Roman" w:cs="Times New Roman"/>
          <w:sz w:val="24"/>
          <w:szCs w:val="24"/>
          <w:lang w:val="en-US"/>
        </w:rPr>
      </w:pPr>
      <w:r w:rsidRPr="00740EE8">
        <w:rPr>
          <w:rFonts w:ascii="Times New Roman" w:hAnsi="Times New Roman" w:cs="Times New Roman"/>
          <w:sz w:val="24"/>
          <w:szCs w:val="24"/>
          <w:lang w:val="en-US"/>
        </w:rPr>
        <w:t>The research methodology used for this study was descriptive in nature to collect both primary and secondary data to achieve the objectives of the study. Data was collected through both open and closed ended interviews with exporters in the study area, focusing on cut flower export. The interviews were supplemented with data from various web portals.</w:t>
      </w:r>
    </w:p>
    <w:p w14:paraId="4C6628E2" w14:textId="65591622" w:rsidR="00075FC8" w:rsidRPr="00740EE8" w:rsidRDefault="00E8617E" w:rsidP="00D95576">
      <w:pPr>
        <w:spacing w:line="276" w:lineRule="auto"/>
        <w:jc w:val="both"/>
        <w:rPr>
          <w:rFonts w:ascii="Times New Roman" w:hAnsi="Times New Roman" w:cs="Times New Roman"/>
          <w:sz w:val="24"/>
          <w:szCs w:val="24"/>
          <w:lang w:val="en-US"/>
        </w:rPr>
      </w:pPr>
      <w:r w:rsidRPr="00740EE8">
        <w:rPr>
          <w:rFonts w:ascii="Times New Roman" w:hAnsi="Times New Roman" w:cs="Times New Roman"/>
          <w:sz w:val="24"/>
          <w:szCs w:val="24"/>
          <w:lang w:val="en-US"/>
        </w:rPr>
        <w:t>Primary data was collected from the exporters themselves and secondary data was collected from established web portals like DGCIS, APEDA, India stat and ITC Trade Map. The data collection was to fulfill the objectives of the project by collecting information from these primary and secondary sources. For this study a total of 30 exporters from various districts of Kerala were selected. The exporters were divided into three groups based on their years of experience in cut flower export: less than 5 years, 5 to 10 years and above 10 years. Each group had 10 exporters from districts of Alappuzha, Ernakulam, Idukki, Kasargod, Kallam, Kottayam, Palakkad, Pathanamthitta, Thiruvananthapuram and Thrissur. Judgmental sampling was used as the sampling method, selecting exporters based on their experience levels as mentioned above. The primary research instrument used was a well-designed questionnaire which had both open and closed ended questions to collect the data.</w:t>
      </w:r>
    </w:p>
    <w:p w14:paraId="31A6DDD3" w14:textId="54517EA2" w:rsidR="00D95576" w:rsidRPr="008962DE" w:rsidRDefault="00D95576" w:rsidP="00D95576">
      <w:pPr>
        <w:spacing w:line="276" w:lineRule="auto"/>
        <w:jc w:val="both"/>
        <w:rPr>
          <w:rFonts w:ascii="Times New Roman" w:hAnsi="Times New Roman" w:cs="Times New Roman"/>
          <w:b/>
          <w:bCs/>
          <w:sz w:val="24"/>
          <w:szCs w:val="24"/>
        </w:rPr>
      </w:pPr>
      <w:r w:rsidRPr="008962DE">
        <w:rPr>
          <w:rFonts w:ascii="Times New Roman" w:hAnsi="Times New Roman" w:cs="Times New Roman"/>
          <w:b/>
          <w:bCs/>
          <w:sz w:val="24"/>
          <w:szCs w:val="24"/>
        </w:rPr>
        <w:t xml:space="preserve">RESULTS </w:t>
      </w:r>
    </w:p>
    <w:p w14:paraId="6998BF51" w14:textId="77777777" w:rsidR="00D95576" w:rsidRPr="008962DE" w:rsidRDefault="00D95576" w:rsidP="00D95576">
      <w:pPr>
        <w:spacing w:line="276" w:lineRule="auto"/>
        <w:jc w:val="both"/>
        <w:rPr>
          <w:rFonts w:ascii="Times New Roman" w:hAnsi="Times New Roman" w:cs="Times New Roman"/>
          <w:b/>
          <w:bCs/>
          <w:sz w:val="24"/>
          <w:szCs w:val="24"/>
        </w:rPr>
      </w:pPr>
      <w:r w:rsidRPr="008962DE">
        <w:rPr>
          <w:rFonts w:ascii="Times New Roman" w:hAnsi="Times New Roman" w:cs="Times New Roman"/>
          <w:b/>
          <w:bCs/>
          <w:sz w:val="24"/>
          <w:szCs w:val="24"/>
        </w:rPr>
        <w:t>Growth trends in area, production and productivity of cut flowers in Kerala</w:t>
      </w:r>
    </w:p>
    <w:p w14:paraId="23F07433" w14:textId="77777777" w:rsidR="00D95576" w:rsidRPr="008962DE" w:rsidRDefault="00D95576" w:rsidP="00D95576">
      <w:pPr>
        <w:spacing w:line="276" w:lineRule="auto"/>
        <w:jc w:val="both"/>
        <w:rPr>
          <w:rFonts w:ascii="Times New Roman" w:hAnsi="Times New Roman" w:cs="Times New Roman"/>
          <w:sz w:val="24"/>
          <w:szCs w:val="24"/>
        </w:rPr>
      </w:pPr>
      <w:r w:rsidRPr="008962DE">
        <w:rPr>
          <w:rFonts w:ascii="Times New Roman" w:hAnsi="Times New Roman" w:cs="Times New Roman"/>
          <w:sz w:val="24"/>
          <w:szCs w:val="24"/>
        </w:rPr>
        <w:t xml:space="preserve">Kerala is one of the leading states in India in terms of production and productivity of cut flowers. The data on table 1 demonstrates that Kerala's total flower production and acreage have increased steadily over time. </w:t>
      </w:r>
    </w:p>
    <w:p w14:paraId="5AA67FF9" w14:textId="77777777" w:rsidR="00D95576" w:rsidRPr="008962DE" w:rsidRDefault="00D95576" w:rsidP="00D95576">
      <w:pPr>
        <w:spacing w:line="276" w:lineRule="auto"/>
        <w:jc w:val="both"/>
        <w:rPr>
          <w:rFonts w:ascii="Times New Roman" w:hAnsi="Times New Roman" w:cs="Times New Roman"/>
          <w:b/>
          <w:bCs/>
          <w:sz w:val="24"/>
          <w:szCs w:val="24"/>
        </w:rPr>
      </w:pPr>
      <w:r w:rsidRPr="008962DE">
        <w:rPr>
          <w:rFonts w:ascii="Times New Roman" w:hAnsi="Times New Roman" w:cs="Times New Roman"/>
          <w:b/>
          <w:bCs/>
          <w:sz w:val="24"/>
          <w:szCs w:val="24"/>
        </w:rPr>
        <w:t>Table 1: Area, production and productivity total flowers in Kerala</w:t>
      </w:r>
    </w:p>
    <w:tbl>
      <w:tblPr>
        <w:tblW w:w="0" w:type="auto"/>
        <w:tblInd w:w="6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412"/>
        <w:gridCol w:w="1286"/>
        <w:gridCol w:w="1275"/>
        <w:gridCol w:w="1133"/>
        <w:gridCol w:w="1275"/>
        <w:gridCol w:w="1280"/>
      </w:tblGrid>
      <w:tr w:rsidR="00D95576" w:rsidRPr="00E55184" w14:paraId="4A6B92DD" w14:textId="77777777" w:rsidTr="000A7049">
        <w:trPr>
          <w:trHeight w:val="305"/>
        </w:trPr>
        <w:tc>
          <w:tcPr>
            <w:tcW w:w="7661" w:type="dxa"/>
            <w:gridSpan w:val="6"/>
          </w:tcPr>
          <w:p w14:paraId="40885D2E" w14:textId="77777777" w:rsidR="00D95576" w:rsidRPr="00E55184" w:rsidRDefault="00D95576" w:rsidP="000A7049">
            <w:pPr>
              <w:pStyle w:val="TableParagraph"/>
              <w:spacing w:before="19" w:line="276" w:lineRule="auto"/>
              <w:ind w:left="482"/>
              <w:jc w:val="center"/>
              <w:rPr>
                <w:rFonts w:ascii="Times New Roman" w:hAnsi="Times New Roman" w:cs="Times New Roman"/>
                <w:b/>
                <w:sz w:val="20"/>
                <w:szCs w:val="20"/>
              </w:rPr>
            </w:pPr>
            <w:r w:rsidRPr="00E55184">
              <w:rPr>
                <w:rFonts w:ascii="Times New Roman" w:hAnsi="Times New Roman" w:cs="Times New Roman"/>
                <w:b/>
                <w:color w:val="030303"/>
                <w:w w:val="105"/>
                <w:sz w:val="20"/>
                <w:szCs w:val="20"/>
              </w:rPr>
              <w:t>Area,</w:t>
            </w:r>
            <w:r w:rsidRPr="00E55184">
              <w:rPr>
                <w:rFonts w:ascii="Times New Roman" w:hAnsi="Times New Roman" w:cs="Times New Roman"/>
                <w:b/>
                <w:color w:val="030303"/>
                <w:spacing w:val="-12"/>
                <w:w w:val="105"/>
                <w:sz w:val="20"/>
                <w:szCs w:val="20"/>
              </w:rPr>
              <w:t xml:space="preserve"> </w:t>
            </w:r>
            <w:r w:rsidRPr="00E55184">
              <w:rPr>
                <w:rFonts w:ascii="Times New Roman" w:hAnsi="Times New Roman" w:cs="Times New Roman"/>
                <w:b/>
                <w:color w:val="030303"/>
                <w:w w:val="105"/>
                <w:sz w:val="20"/>
                <w:szCs w:val="20"/>
              </w:rPr>
              <w:t>production</w:t>
            </w:r>
            <w:r w:rsidRPr="00E55184">
              <w:rPr>
                <w:rFonts w:ascii="Times New Roman" w:hAnsi="Times New Roman" w:cs="Times New Roman"/>
                <w:b/>
                <w:color w:val="030303"/>
                <w:spacing w:val="-6"/>
                <w:w w:val="105"/>
                <w:sz w:val="20"/>
                <w:szCs w:val="20"/>
              </w:rPr>
              <w:t xml:space="preserve"> </w:t>
            </w:r>
            <w:r w:rsidRPr="00E55184">
              <w:rPr>
                <w:rFonts w:ascii="Times New Roman" w:hAnsi="Times New Roman" w:cs="Times New Roman"/>
                <w:b/>
                <w:color w:val="030303"/>
                <w:w w:val="105"/>
                <w:sz w:val="20"/>
                <w:szCs w:val="20"/>
              </w:rPr>
              <w:t>and</w:t>
            </w:r>
            <w:r w:rsidRPr="00E55184">
              <w:rPr>
                <w:rFonts w:ascii="Times New Roman" w:hAnsi="Times New Roman" w:cs="Times New Roman"/>
                <w:b/>
                <w:color w:val="030303"/>
                <w:spacing w:val="-17"/>
                <w:w w:val="105"/>
                <w:sz w:val="20"/>
                <w:szCs w:val="20"/>
              </w:rPr>
              <w:t xml:space="preserve"> </w:t>
            </w:r>
            <w:r w:rsidRPr="00E55184">
              <w:rPr>
                <w:rFonts w:ascii="Times New Roman" w:hAnsi="Times New Roman" w:cs="Times New Roman"/>
                <w:b/>
                <w:color w:val="030303"/>
                <w:w w:val="105"/>
                <w:sz w:val="20"/>
                <w:szCs w:val="20"/>
              </w:rPr>
              <w:t>productivity</w:t>
            </w:r>
            <w:r w:rsidRPr="00E55184">
              <w:rPr>
                <w:rFonts w:ascii="Times New Roman" w:hAnsi="Times New Roman" w:cs="Times New Roman"/>
                <w:b/>
                <w:color w:val="030303"/>
                <w:spacing w:val="-1"/>
                <w:w w:val="105"/>
                <w:sz w:val="20"/>
                <w:szCs w:val="20"/>
              </w:rPr>
              <w:t xml:space="preserve"> </w:t>
            </w:r>
            <w:r w:rsidRPr="00E55184">
              <w:rPr>
                <w:rFonts w:ascii="Times New Roman" w:hAnsi="Times New Roman" w:cs="Times New Roman"/>
                <w:b/>
                <w:color w:val="030303"/>
                <w:w w:val="105"/>
                <w:sz w:val="20"/>
                <w:szCs w:val="20"/>
              </w:rPr>
              <w:t>of</w:t>
            </w:r>
            <w:r w:rsidRPr="00E55184">
              <w:rPr>
                <w:rFonts w:ascii="Times New Roman" w:hAnsi="Times New Roman" w:cs="Times New Roman"/>
                <w:b/>
                <w:color w:val="030303"/>
                <w:spacing w:val="-6"/>
                <w:w w:val="105"/>
                <w:sz w:val="20"/>
                <w:szCs w:val="20"/>
              </w:rPr>
              <w:t xml:space="preserve"> </w:t>
            </w:r>
            <w:r w:rsidRPr="00E55184">
              <w:rPr>
                <w:rFonts w:ascii="Times New Roman" w:hAnsi="Times New Roman" w:cs="Times New Roman"/>
                <w:b/>
                <w:color w:val="030303"/>
                <w:w w:val="105"/>
                <w:sz w:val="20"/>
                <w:szCs w:val="20"/>
              </w:rPr>
              <w:t>total</w:t>
            </w:r>
            <w:r w:rsidRPr="00E55184">
              <w:rPr>
                <w:rFonts w:ascii="Times New Roman" w:hAnsi="Times New Roman" w:cs="Times New Roman"/>
                <w:b/>
                <w:color w:val="030303"/>
                <w:spacing w:val="-15"/>
                <w:w w:val="105"/>
                <w:sz w:val="20"/>
                <w:szCs w:val="20"/>
              </w:rPr>
              <w:t xml:space="preserve"> </w:t>
            </w:r>
            <w:r w:rsidRPr="00E55184">
              <w:rPr>
                <w:rFonts w:ascii="Times New Roman" w:hAnsi="Times New Roman" w:cs="Times New Roman"/>
                <w:b/>
                <w:color w:val="030303"/>
                <w:w w:val="105"/>
                <w:sz w:val="20"/>
                <w:szCs w:val="20"/>
              </w:rPr>
              <w:t>flowers</w:t>
            </w:r>
            <w:r w:rsidRPr="00E55184">
              <w:rPr>
                <w:rFonts w:ascii="Times New Roman" w:hAnsi="Times New Roman" w:cs="Times New Roman"/>
                <w:b/>
                <w:color w:val="030303"/>
                <w:spacing w:val="-12"/>
                <w:w w:val="105"/>
                <w:sz w:val="20"/>
                <w:szCs w:val="20"/>
              </w:rPr>
              <w:t xml:space="preserve"> </w:t>
            </w:r>
            <w:r w:rsidRPr="00E55184">
              <w:rPr>
                <w:rFonts w:ascii="Times New Roman" w:hAnsi="Times New Roman" w:cs="Times New Roman"/>
                <w:b/>
                <w:color w:val="030303"/>
                <w:w w:val="105"/>
                <w:sz w:val="20"/>
                <w:szCs w:val="20"/>
              </w:rPr>
              <w:t>in</w:t>
            </w:r>
            <w:r w:rsidRPr="00E55184">
              <w:rPr>
                <w:rFonts w:ascii="Times New Roman" w:hAnsi="Times New Roman" w:cs="Times New Roman"/>
                <w:b/>
                <w:color w:val="030303"/>
                <w:spacing w:val="-16"/>
                <w:w w:val="105"/>
                <w:sz w:val="20"/>
                <w:szCs w:val="20"/>
              </w:rPr>
              <w:t xml:space="preserve"> </w:t>
            </w:r>
            <w:r w:rsidRPr="00E55184">
              <w:rPr>
                <w:rFonts w:ascii="Times New Roman" w:hAnsi="Times New Roman" w:cs="Times New Roman"/>
                <w:b/>
                <w:color w:val="030303"/>
                <w:spacing w:val="-2"/>
                <w:w w:val="105"/>
                <w:sz w:val="20"/>
                <w:szCs w:val="20"/>
              </w:rPr>
              <w:t>Kerala</w:t>
            </w:r>
          </w:p>
        </w:tc>
      </w:tr>
      <w:tr w:rsidR="00D95576" w:rsidRPr="00E55184" w14:paraId="4558AE3B" w14:textId="77777777" w:rsidTr="000A7049">
        <w:trPr>
          <w:trHeight w:val="552"/>
        </w:trPr>
        <w:tc>
          <w:tcPr>
            <w:tcW w:w="1412" w:type="dxa"/>
            <w:vMerge w:val="restart"/>
          </w:tcPr>
          <w:p w14:paraId="1BEE0A5E" w14:textId="77777777" w:rsidR="00D95576" w:rsidRPr="00E55184" w:rsidRDefault="00D95576" w:rsidP="00D95576">
            <w:pPr>
              <w:pStyle w:val="TableParagraph"/>
              <w:spacing w:before="19" w:line="276" w:lineRule="auto"/>
              <w:ind w:left="456"/>
              <w:jc w:val="left"/>
              <w:rPr>
                <w:rFonts w:ascii="Times New Roman" w:hAnsi="Times New Roman" w:cs="Times New Roman"/>
                <w:b/>
                <w:sz w:val="20"/>
                <w:szCs w:val="20"/>
              </w:rPr>
            </w:pPr>
            <w:r w:rsidRPr="00E55184">
              <w:rPr>
                <w:rFonts w:ascii="Times New Roman" w:hAnsi="Times New Roman" w:cs="Times New Roman"/>
                <w:b/>
                <w:color w:val="030303"/>
                <w:spacing w:val="-4"/>
                <w:sz w:val="20"/>
                <w:szCs w:val="20"/>
              </w:rPr>
              <w:t>Year</w:t>
            </w:r>
          </w:p>
        </w:tc>
        <w:tc>
          <w:tcPr>
            <w:tcW w:w="1286" w:type="dxa"/>
            <w:vMerge w:val="restart"/>
          </w:tcPr>
          <w:p w14:paraId="16108913" w14:textId="77777777" w:rsidR="00D95576" w:rsidRPr="00E55184" w:rsidRDefault="00D95576" w:rsidP="00D95576">
            <w:pPr>
              <w:pStyle w:val="TableParagraph"/>
              <w:spacing w:before="19" w:line="276" w:lineRule="auto"/>
              <w:ind w:left="180" w:firstLine="212"/>
              <w:jc w:val="left"/>
              <w:rPr>
                <w:rFonts w:ascii="Times New Roman" w:hAnsi="Times New Roman" w:cs="Times New Roman"/>
                <w:b/>
                <w:sz w:val="20"/>
                <w:szCs w:val="20"/>
              </w:rPr>
            </w:pPr>
            <w:r w:rsidRPr="00E55184">
              <w:rPr>
                <w:rFonts w:ascii="Times New Roman" w:hAnsi="Times New Roman" w:cs="Times New Roman"/>
                <w:b/>
                <w:color w:val="030303"/>
                <w:spacing w:val="-4"/>
                <w:w w:val="105"/>
                <w:sz w:val="20"/>
                <w:szCs w:val="20"/>
              </w:rPr>
              <w:t xml:space="preserve">Area </w:t>
            </w:r>
            <w:r w:rsidRPr="00E55184">
              <w:rPr>
                <w:rFonts w:ascii="Times New Roman" w:hAnsi="Times New Roman" w:cs="Times New Roman"/>
                <w:b/>
                <w:color w:val="030303"/>
                <w:spacing w:val="-2"/>
                <w:w w:val="105"/>
                <w:sz w:val="20"/>
                <w:szCs w:val="20"/>
              </w:rPr>
              <w:t>('000Ha)</w:t>
            </w:r>
          </w:p>
        </w:tc>
        <w:tc>
          <w:tcPr>
            <w:tcW w:w="2408" w:type="dxa"/>
            <w:gridSpan w:val="2"/>
          </w:tcPr>
          <w:p w14:paraId="136757FA" w14:textId="77777777" w:rsidR="00D95576" w:rsidRPr="00E55184" w:rsidRDefault="00D95576" w:rsidP="00D95576">
            <w:pPr>
              <w:pStyle w:val="TableParagraph"/>
              <w:spacing w:before="19" w:line="276" w:lineRule="auto"/>
              <w:ind w:left="570"/>
              <w:jc w:val="left"/>
              <w:rPr>
                <w:rFonts w:ascii="Times New Roman" w:hAnsi="Times New Roman" w:cs="Times New Roman"/>
                <w:b/>
                <w:sz w:val="20"/>
                <w:szCs w:val="20"/>
              </w:rPr>
            </w:pPr>
            <w:r w:rsidRPr="00E55184">
              <w:rPr>
                <w:rFonts w:ascii="Times New Roman" w:hAnsi="Times New Roman" w:cs="Times New Roman"/>
                <w:b/>
                <w:color w:val="030303"/>
                <w:spacing w:val="-2"/>
                <w:w w:val="105"/>
                <w:sz w:val="20"/>
                <w:szCs w:val="20"/>
              </w:rPr>
              <w:t>Production</w:t>
            </w:r>
          </w:p>
          <w:p w14:paraId="7EA6BC87" w14:textId="77777777" w:rsidR="00D95576" w:rsidRPr="00E55184" w:rsidRDefault="00D95576" w:rsidP="00D95576">
            <w:pPr>
              <w:pStyle w:val="TableParagraph"/>
              <w:spacing w:before="146" w:line="276" w:lineRule="auto"/>
              <w:ind w:left="511"/>
              <w:jc w:val="left"/>
              <w:rPr>
                <w:rFonts w:ascii="Times New Roman" w:hAnsi="Times New Roman" w:cs="Times New Roman"/>
                <w:b/>
                <w:sz w:val="20"/>
                <w:szCs w:val="20"/>
              </w:rPr>
            </w:pPr>
            <w:r w:rsidRPr="00E55184">
              <w:rPr>
                <w:rFonts w:ascii="Times New Roman" w:hAnsi="Times New Roman" w:cs="Times New Roman"/>
                <w:b/>
                <w:color w:val="030303"/>
                <w:w w:val="115"/>
                <w:sz w:val="20"/>
                <w:szCs w:val="20"/>
              </w:rPr>
              <w:t>(In'</w:t>
            </w:r>
            <w:r w:rsidRPr="00E55184">
              <w:rPr>
                <w:rFonts w:ascii="Times New Roman" w:hAnsi="Times New Roman" w:cs="Times New Roman"/>
                <w:b/>
                <w:color w:val="030303"/>
                <w:spacing w:val="-11"/>
                <w:w w:val="115"/>
                <w:sz w:val="20"/>
                <w:szCs w:val="20"/>
              </w:rPr>
              <w:t xml:space="preserve"> </w:t>
            </w:r>
            <w:r w:rsidRPr="00E55184">
              <w:rPr>
                <w:rFonts w:ascii="Times New Roman" w:hAnsi="Times New Roman" w:cs="Times New Roman"/>
                <w:b/>
                <w:color w:val="030303"/>
                <w:w w:val="115"/>
                <w:sz w:val="20"/>
                <w:szCs w:val="20"/>
              </w:rPr>
              <w:t>000</w:t>
            </w:r>
            <w:r w:rsidRPr="00E55184">
              <w:rPr>
                <w:rFonts w:ascii="Times New Roman" w:hAnsi="Times New Roman" w:cs="Times New Roman"/>
                <w:b/>
                <w:color w:val="030303"/>
                <w:spacing w:val="-10"/>
                <w:w w:val="115"/>
                <w:sz w:val="20"/>
                <w:szCs w:val="20"/>
              </w:rPr>
              <w:t xml:space="preserve"> </w:t>
            </w:r>
            <w:r w:rsidRPr="00E55184">
              <w:rPr>
                <w:rFonts w:ascii="Times New Roman" w:hAnsi="Times New Roman" w:cs="Times New Roman"/>
                <w:b/>
                <w:color w:val="030303"/>
                <w:spacing w:val="-5"/>
                <w:w w:val="115"/>
                <w:sz w:val="20"/>
                <w:szCs w:val="20"/>
              </w:rPr>
              <w:t>MT)</w:t>
            </w:r>
          </w:p>
        </w:tc>
        <w:tc>
          <w:tcPr>
            <w:tcW w:w="2555" w:type="dxa"/>
            <w:gridSpan w:val="2"/>
          </w:tcPr>
          <w:p w14:paraId="5D9B7569" w14:textId="77777777" w:rsidR="00D95576" w:rsidRPr="00E55184" w:rsidRDefault="00D95576" w:rsidP="00D95576">
            <w:pPr>
              <w:pStyle w:val="TableParagraph"/>
              <w:spacing w:before="19" w:line="276" w:lineRule="auto"/>
              <w:ind w:left="585"/>
              <w:jc w:val="left"/>
              <w:rPr>
                <w:rFonts w:ascii="Times New Roman" w:hAnsi="Times New Roman" w:cs="Times New Roman"/>
                <w:b/>
                <w:sz w:val="20"/>
                <w:szCs w:val="20"/>
              </w:rPr>
            </w:pPr>
            <w:r w:rsidRPr="00E55184">
              <w:rPr>
                <w:rFonts w:ascii="Times New Roman" w:hAnsi="Times New Roman" w:cs="Times New Roman"/>
                <w:b/>
                <w:color w:val="030303"/>
                <w:spacing w:val="-2"/>
                <w:w w:val="105"/>
                <w:sz w:val="20"/>
                <w:szCs w:val="20"/>
              </w:rPr>
              <w:t>Productivity</w:t>
            </w:r>
          </w:p>
          <w:p w14:paraId="2FF42C6A" w14:textId="77777777" w:rsidR="00D95576" w:rsidRPr="00E55184" w:rsidRDefault="00D95576" w:rsidP="00D95576">
            <w:pPr>
              <w:pStyle w:val="TableParagraph"/>
              <w:spacing w:before="146" w:line="276" w:lineRule="auto"/>
              <w:ind w:left="661"/>
              <w:jc w:val="left"/>
              <w:rPr>
                <w:rFonts w:ascii="Times New Roman" w:hAnsi="Times New Roman" w:cs="Times New Roman"/>
                <w:b/>
                <w:sz w:val="20"/>
                <w:szCs w:val="20"/>
              </w:rPr>
            </w:pPr>
            <w:r w:rsidRPr="00E55184">
              <w:rPr>
                <w:rFonts w:ascii="Times New Roman" w:hAnsi="Times New Roman" w:cs="Times New Roman"/>
                <w:b/>
                <w:bCs/>
                <w:color w:val="030303"/>
                <w:w w:val="105"/>
                <w:sz w:val="20"/>
                <w:szCs w:val="20"/>
              </w:rPr>
              <w:t>(</w:t>
            </w:r>
            <w:r w:rsidRPr="00E55184">
              <w:rPr>
                <w:rFonts w:ascii="Times New Roman" w:hAnsi="Times New Roman" w:cs="Times New Roman"/>
                <w:b/>
                <w:bCs/>
                <w:color w:val="030303"/>
                <w:spacing w:val="7"/>
                <w:w w:val="105"/>
                <w:sz w:val="20"/>
                <w:szCs w:val="20"/>
              </w:rPr>
              <w:t>In</w:t>
            </w:r>
            <w:r w:rsidRPr="00E55184">
              <w:rPr>
                <w:rFonts w:ascii="Times New Roman" w:hAnsi="Times New Roman" w:cs="Times New Roman"/>
                <w:b/>
                <w:color w:val="030303"/>
                <w:spacing w:val="-5"/>
                <w:w w:val="105"/>
                <w:sz w:val="20"/>
                <w:szCs w:val="20"/>
              </w:rPr>
              <w:t xml:space="preserve"> </w:t>
            </w:r>
            <w:r w:rsidRPr="00E55184">
              <w:rPr>
                <w:rFonts w:ascii="Times New Roman" w:hAnsi="Times New Roman" w:cs="Times New Roman"/>
                <w:b/>
                <w:color w:val="030303"/>
                <w:spacing w:val="-2"/>
                <w:w w:val="105"/>
                <w:sz w:val="20"/>
                <w:szCs w:val="20"/>
              </w:rPr>
              <w:t>MT/Ha)</w:t>
            </w:r>
          </w:p>
        </w:tc>
      </w:tr>
      <w:tr w:rsidR="00D95576" w:rsidRPr="00E55184" w14:paraId="50984D4A" w14:textId="77777777" w:rsidTr="000A7049">
        <w:trPr>
          <w:trHeight w:val="178"/>
        </w:trPr>
        <w:tc>
          <w:tcPr>
            <w:tcW w:w="1412" w:type="dxa"/>
            <w:vMerge/>
            <w:tcBorders>
              <w:top w:val="nil"/>
            </w:tcBorders>
          </w:tcPr>
          <w:p w14:paraId="7620F176" w14:textId="77777777" w:rsidR="00D95576" w:rsidRPr="00E55184" w:rsidRDefault="00D95576" w:rsidP="00D95576">
            <w:pPr>
              <w:spacing w:line="276" w:lineRule="auto"/>
              <w:rPr>
                <w:rFonts w:ascii="Times New Roman" w:hAnsi="Times New Roman" w:cs="Times New Roman"/>
                <w:sz w:val="20"/>
                <w:szCs w:val="20"/>
              </w:rPr>
            </w:pPr>
          </w:p>
        </w:tc>
        <w:tc>
          <w:tcPr>
            <w:tcW w:w="1286" w:type="dxa"/>
            <w:vMerge/>
            <w:tcBorders>
              <w:top w:val="nil"/>
            </w:tcBorders>
          </w:tcPr>
          <w:p w14:paraId="68DC2883" w14:textId="77777777" w:rsidR="00D95576" w:rsidRPr="00E55184" w:rsidRDefault="00D95576" w:rsidP="00D95576">
            <w:pPr>
              <w:spacing w:line="276" w:lineRule="auto"/>
              <w:rPr>
                <w:rFonts w:ascii="Times New Roman" w:hAnsi="Times New Roman" w:cs="Times New Roman"/>
                <w:sz w:val="20"/>
                <w:szCs w:val="20"/>
              </w:rPr>
            </w:pPr>
          </w:p>
        </w:tc>
        <w:tc>
          <w:tcPr>
            <w:tcW w:w="1275" w:type="dxa"/>
          </w:tcPr>
          <w:p w14:paraId="610B121D" w14:textId="77777777" w:rsidR="00D95576" w:rsidRPr="00E55184" w:rsidRDefault="00D95576" w:rsidP="00D95576">
            <w:pPr>
              <w:pStyle w:val="TableParagraph"/>
              <w:spacing w:line="276" w:lineRule="auto"/>
              <w:ind w:left="279"/>
              <w:jc w:val="left"/>
              <w:rPr>
                <w:rFonts w:ascii="Times New Roman" w:hAnsi="Times New Roman" w:cs="Times New Roman"/>
                <w:b/>
                <w:sz w:val="20"/>
                <w:szCs w:val="20"/>
              </w:rPr>
            </w:pPr>
            <w:r w:rsidRPr="00E55184">
              <w:rPr>
                <w:rFonts w:ascii="Times New Roman" w:hAnsi="Times New Roman" w:cs="Times New Roman"/>
                <w:b/>
                <w:color w:val="030303"/>
                <w:spacing w:val="-2"/>
                <w:w w:val="105"/>
                <w:sz w:val="20"/>
                <w:szCs w:val="20"/>
              </w:rPr>
              <w:t>Loose</w:t>
            </w:r>
          </w:p>
        </w:tc>
        <w:tc>
          <w:tcPr>
            <w:tcW w:w="1133" w:type="dxa"/>
          </w:tcPr>
          <w:p w14:paraId="00C2CB4A" w14:textId="77777777" w:rsidR="00D95576" w:rsidRPr="00E55184" w:rsidRDefault="00D95576" w:rsidP="00D95576">
            <w:pPr>
              <w:pStyle w:val="TableParagraph"/>
              <w:spacing w:line="276" w:lineRule="auto"/>
              <w:ind w:left="365"/>
              <w:jc w:val="left"/>
              <w:rPr>
                <w:rFonts w:ascii="Times New Roman" w:hAnsi="Times New Roman" w:cs="Times New Roman"/>
                <w:b/>
                <w:sz w:val="20"/>
                <w:szCs w:val="20"/>
              </w:rPr>
            </w:pPr>
            <w:r w:rsidRPr="00E55184">
              <w:rPr>
                <w:rFonts w:ascii="Times New Roman" w:hAnsi="Times New Roman" w:cs="Times New Roman"/>
                <w:b/>
                <w:color w:val="030303"/>
                <w:spacing w:val="-5"/>
                <w:w w:val="105"/>
                <w:sz w:val="20"/>
                <w:szCs w:val="20"/>
              </w:rPr>
              <w:t>Cut</w:t>
            </w:r>
          </w:p>
        </w:tc>
        <w:tc>
          <w:tcPr>
            <w:tcW w:w="1275" w:type="dxa"/>
          </w:tcPr>
          <w:p w14:paraId="4BFD86D0" w14:textId="77777777" w:rsidR="00D95576" w:rsidRPr="00E55184" w:rsidRDefault="00D95576" w:rsidP="00D95576">
            <w:pPr>
              <w:pStyle w:val="TableParagraph"/>
              <w:spacing w:line="276" w:lineRule="auto"/>
              <w:ind w:left="289"/>
              <w:jc w:val="left"/>
              <w:rPr>
                <w:rFonts w:ascii="Times New Roman" w:hAnsi="Times New Roman" w:cs="Times New Roman"/>
                <w:b/>
                <w:sz w:val="20"/>
                <w:szCs w:val="20"/>
              </w:rPr>
            </w:pPr>
            <w:r w:rsidRPr="00E55184">
              <w:rPr>
                <w:rFonts w:ascii="Times New Roman" w:hAnsi="Times New Roman" w:cs="Times New Roman"/>
                <w:b/>
                <w:color w:val="030303"/>
                <w:spacing w:val="-2"/>
                <w:w w:val="105"/>
                <w:sz w:val="20"/>
                <w:szCs w:val="20"/>
              </w:rPr>
              <w:t>Loose</w:t>
            </w:r>
          </w:p>
        </w:tc>
        <w:tc>
          <w:tcPr>
            <w:tcW w:w="1280" w:type="dxa"/>
          </w:tcPr>
          <w:p w14:paraId="5829A47E" w14:textId="77777777" w:rsidR="00D95576" w:rsidRPr="00E55184" w:rsidRDefault="00D95576" w:rsidP="00D95576">
            <w:pPr>
              <w:pStyle w:val="TableParagraph"/>
              <w:spacing w:line="276" w:lineRule="auto"/>
              <w:ind w:left="443"/>
              <w:jc w:val="left"/>
              <w:rPr>
                <w:rFonts w:ascii="Times New Roman" w:hAnsi="Times New Roman" w:cs="Times New Roman"/>
                <w:b/>
                <w:sz w:val="20"/>
                <w:szCs w:val="20"/>
              </w:rPr>
            </w:pPr>
            <w:r w:rsidRPr="00E55184">
              <w:rPr>
                <w:rFonts w:ascii="Times New Roman" w:hAnsi="Times New Roman" w:cs="Times New Roman"/>
                <w:b/>
                <w:color w:val="030303"/>
                <w:spacing w:val="-5"/>
                <w:w w:val="105"/>
                <w:sz w:val="20"/>
                <w:szCs w:val="20"/>
              </w:rPr>
              <w:t>Cut</w:t>
            </w:r>
          </w:p>
        </w:tc>
      </w:tr>
      <w:tr w:rsidR="00D95576" w:rsidRPr="00E55184" w14:paraId="3D68BA30" w14:textId="77777777" w:rsidTr="000A7049">
        <w:trPr>
          <w:trHeight w:val="196"/>
        </w:trPr>
        <w:tc>
          <w:tcPr>
            <w:tcW w:w="1412" w:type="dxa"/>
          </w:tcPr>
          <w:p w14:paraId="7DD9EFB6" w14:textId="77777777" w:rsidR="00D95576" w:rsidRPr="00E55184" w:rsidRDefault="00D95576" w:rsidP="00D95576">
            <w:pPr>
              <w:pStyle w:val="TableParagraph"/>
              <w:spacing w:before="19" w:line="276" w:lineRule="auto"/>
              <w:ind w:left="107"/>
              <w:jc w:val="left"/>
              <w:rPr>
                <w:rFonts w:ascii="Times New Roman" w:hAnsi="Times New Roman" w:cs="Times New Roman"/>
                <w:sz w:val="20"/>
                <w:szCs w:val="20"/>
              </w:rPr>
            </w:pPr>
            <w:r w:rsidRPr="00E55184">
              <w:rPr>
                <w:rFonts w:ascii="Times New Roman" w:hAnsi="Times New Roman" w:cs="Times New Roman"/>
                <w:color w:val="030303"/>
                <w:sz w:val="20"/>
                <w:szCs w:val="20"/>
              </w:rPr>
              <w:t>2011-</w:t>
            </w:r>
            <w:r w:rsidRPr="00E55184">
              <w:rPr>
                <w:rFonts w:ascii="Times New Roman" w:hAnsi="Times New Roman" w:cs="Times New Roman"/>
                <w:color w:val="030303"/>
                <w:spacing w:val="-4"/>
                <w:sz w:val="20"/>
                <w:szCs w:val="20"/>
              </w:rPr>
              <w:t>2012</w:t>
            </w:r>
          </w:p>
        </w:tc>
        <w:tc>
          <w:tcPr>
            <w:tcW w:w="1286" w:type="dxa"/>
          </w:tcPr>
          <w:p w14:paraId="2CCE2589" w14:textId="77777777" w:rsidR="00D95576" w:rsidRPr="00E55184" w:rsidRDefault="00D95576" w:rsidP="00D95576">
            <w:pPr>
              <w:pStyle w:val="TableParagraph"/>
              <w:spacing w:before="19" w:line="276" w:lineRule="auto"/>
              <w:ind w:right="83"/>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0.00</w:t>
            </w:r>
          </w:p>
        </w:tc>
        <w:tc>
          <w:tcPr>
            <w:tcW w:w="1275" w:type="dxa"/>
          </w:tcPr>
          <w:p w14:paraId="7B82BB87" w14:textId="77777777" w:rsidR="00D95576" w:rsidRPr="00E55184" w:rsidRDefault="00D95576" w:rsidP="00D95576">
            <w:pPr>
              <w:pStyle w:val="TableParagraph"/>
              <w:spacing w:before="19" w:line="276" w:lineRule="auto"/>
              <w:ind w:right="87"/>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w:t>
            </w:r>
            <w:r w:rsidRPr="00E55184">
              <w:rPr>
                <w:rFonts w:ascii="Times New Roman" w:hAnsi="Times New Roman" w:cs="Times New Roman"/>
                <w:color w:val="3B3B3B"/>
                <w:spacing w:val="-4"/>
                <w:w w:val="105"/>
                <w:sz w:val="20"/>
                <w:szCs w:val="20"/>
              </w:rPr>
              <w:t>.</w:t>
            </w:r>
            <w:r w:rsidRPr="00E55184">
              <w:rPr>
                <w:rFonts w:ascii="Times New Roman" w:hAnsi="Times New Roman" w:cs="Times New Roman"/>
                <w:color w:val="030303"/>
                <w:spacing w:val="-4"/>
                <w:w w:val="105"/>
                <w:sz w:val="20"/>
                <w:szCs w:val="20"/>
              </w:rPr>
              <w:t>00</w:t>
            </w:r>
          </w:p>
        </w:tc>
        <w:tc>
          <w:tcPr>
            <w:tcW w:w="1133" w:type="dxa"/>
          </w:tcPr>
          <w:p w14:paraId="6161242D" w14:textId="77777777" w:rsidR="00D95576" w:rsidRPr="00E55184" w:rsidRDefault="00D95576" w:rsidP="00D95576">
            <w:pPr>
              <w:pStyle w:val="TableParagraph"/>
              <w:spacing w:before="19" w:line="276" w:lineRule="auto"/>
              <w:ind w:right="84"/>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0.00</w:t>
            </w:r>
          </w:p>
        </w:tc>
        <w:tc>
          <w:tcPr>
            <w:tcW w:w="1275" w:type="dxa"/>
          </w:tcPr>
          <w:p w14:paraId="66B5AF2F" w14:textId="77777777" w:rsidR="00D95576" w:rsidRPr="00E55184" w:rsidRDefault="00D95576" w:rsidP="00D95576">
            <w:pPr>
              <w:pStyle w:val="TableParagraph"/>
              <w:spacing w:before="19" w:line="276" w:lineRule="auto"/>
              <w:ind w:right="79"/>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0.00</w:t>
            </w:r>
          </w:p>
        </w:tc>
        <w:tc>
          <w:tcPr>
            <w:tcW w:w="1280" w:type="dxa"/>
          </w:tcPr>
          <w:p w14:paraId="630E79EF" w14:textId="77777777" w:rsidR="00D95576" w:rsidRPr="00E55184" w:rsidRDefault="00D95576" w:rsidP="00D95576">
            <w:pPr>
              <w:pStyle w:val="TableParagraph"/>
              <w:spacing w:before="19" w:line="276" w:lineRule="auto"/>
              <w:ind w:right="79"/>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0.00</w:t>
            </w:r>
          </w:p>
        </w:tc>
      </w:tr>
      <w:tr w:rsidR="00D95576" w:rsidRPr="00E55184" w14:paraId="0E18B281" w14:textId="77777777" w:rsidTr="000A7049">
        <w:trPr>
          <w:trHeight w:val="214"/>
        </w:trPr>
        <w:tc>
          <w:tcPr>
            <w:tcW w:w="1412" w:type="dxa"/>
          </w:tcPr>
          <w:p w14:paraId="75BBA0A5" w14:textId="77777777" w:rsidR="00D95576" w:rsidRPr="00E55184" w:rsidRDefault="00D95576" w:rsidP="00D95576">
            <w:pPr>
              <w:pStyle w:val="TableParagraph"/>
              <w:spacing w:line="276" w:lineRule="auto"/>
              <w:ind w:left="107"/>
              <w:jc w:val="left"/>
              <w:rPr>
                <w:rFonts w:ascii="Times New Roman" w:hAnsi="Times New Roman" w:cs="Times New Roman"/>
                <w:sz w:val="20"/>
                <w:szCs w:val="20"/>
              </w:rPr>
            </w:pPr>
            <w:r w:rsidRPr="00E55184">
              <w:rPr>
                <w:rFonts w:ascii="Times New Roman" w:hAnsi="Times New Roman" w:cs="Times New Roman"/>
                <w:color w:val="030303"/>
                <w:sz w:val="20"/>
                <w:szCs w:val="20"/>
              </w:rPr>
              <w:t>2012-</w:t>
            </w:r>
            <w:r w:rsidRPr="00E55184">
              <w:rPr>
                <w:rFonts w:ascii="Times New Roman" w:hAnsi="Times New Roman" w:cs="Times New Roman"/>
                <w:color w:val="030303"/>
                <w:spacing w:val="-4"/>
                <w:sz w:val="20"/>
                <w:szCs w:val="20"/>
              </w:rPr>
              <w:t>2013</w:t>
            </w:r>
          </w:p>
        </w:tc>
        <w:tc>
          <w:tcPr>
            <w:tcW w:w="1286" w:type="dxa"/>
          </w:tcPr>
          <w:p w14:paraId="3A0ED8A5" w14:textId="77777777" w:rsidR="00D95576" w:rsidRPr="00E55184" w:rsidRDefault="00D95576" w:rsidP="00D95576">
            <w:pPr>
              <w:pStyle w:val="TableParagraph"/>
              <w:spacing w:line="276" w:lineRule="auto"/>
              <w:ind w:right="83"/>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0.00</w:t>
            </w:r>
          </w:p>
        </w:tc>
        <w:tc>
          <w:tcPr>
            <w:tcW w:w="1275" w:type="dxa"/>
          </w:tcPr>
          <w:p w14:paraId="669A11C6" w14:textId="77777777" w:rsidR="00D95576" w:rsidRPr="00E55184" w:rsidRDefault="00D95576" w:rsidP="00D95576">
            <w:pPr>
              <w:pStyle w:val="TableParagraph"/>
              <w:spacing w:line="276" w:lineRule="auto"/>
              <w:ind w:right="84"/>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0.00</w:t>
            </w:r>
          </w:p>
        </w:tc>
        <w:tc>
          <w:tcPr>
            <w:tcW w:w="1133" w:type="dxa"/>
          </w:tcPr>
          <w:p w14:paraId="3FA8BEFB" w14:textId="77777777" w:rsidR="00D95576" w:rsidRPr="00E55184" w:rsidRDefault="00D95576" w:rsidP="00D95576">
            <w:pPr>
              <w:pStyle w:val="TableParagraph"/>
              <w:spacing w:line="276" w:lineRule="auto"/>
              <w:ind w:right="84"/>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0.00</w:t>
            </w:r>
          </w:p>
        </w:tc>
        <w:tc>
          <w:tcPr>
            <w:tcW w:w="1275" w:type="dxa"/>
          </w:tcPr>
          <w:p w14:paraId="47B38C28" w14:textId="77777777" w:rsidR="00D95576" w:rsidRPr="00E55184" w:rsidRDefault="00D95576" w:rsidP="00D95576">
            <w:pPr>
              <w:pStyle w:val="TableParagraph"/>
              <w:spacing w:line="276" w:lineRule="auto"/>
              <w:ind w:right="79"/>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0.00</w:t>
            </w:r>
          </w:p>
        </w:tc>
        <w:tc>
          <w:tcPr>
            <w:tcW w:w="1280" w:type="dxa"/>
          </w:tcPr>
          <w:p w14:paraId="4E14C6BA" w14:textId="77777777" w:rsidR="00D95576" w:rsidRPr="00E55184" w:rsidRDefault="00D95576" w:rsidP="00D95576">
            <w:pPr>
              <w:pStyle w:val="TableParagraph"/>
              <w:spacing w:line="276" w:lineRule="auto"/>
              <w:ind w:right="79"/>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0.00</w:t>
            </w:r>
          </w:p>
        </w:tc>
      </w:tr>
      <w:tr w:rsidR="00D95576" w:rsidRPr="00E55184" w14:paraId="082F48A4" w14:textId="77777777" w:rsidTr="000A7049">
        <w:trPr>
          <w:trHeight w:val="219"/>
        </w:trPr>
        <w:tc>
          <w:tcPr>
            <w:tcW w:w="1412" w:type="dxa"/>
          </w:tcPr>
          <w:p w14:paraId="6484A5AD" w14:textId="77777777" w:rsidR="00D95576" w:rsidRPr="00E55184" w:rsidRDefault="00D95576" w:rsidP="00D95576">
            <w:pPr>
              <w:pStyle w:val="TableParagraph"/>
              <w:spacing w:line="276" w:lineRule="auto"/>
              <w:ind w:left="107"/>
              <w:jc w:val="left"/>
              <w:rPr>
                <w:rFonts w:ascii="Times New Roman" w:hAnsi="Times New Roman" w:cs="Times New Roman"/>
                <w:sz w:val="20"/>
                <w:szCs w:val="20"/>
              </w:rPr>
            </w:pPr>
            <w:r w:rsidRPr="00E55184">
              <w:rPr>
                <w:rFonts w:ascii="Times New Roman" w:hAnsi="Times New Roman" w:cs="Times New Roman"/>
                <w:color w:val="030303"/>
                <w:sz w:val="20"/>
                <w:szCs w:val="20"/>
              </w:rPr>
              <w:t>2013-</w:t>
            </w:r>
            <w:r w:rsidRPr="00E55184">
              <w:rPr>
                <w:rFonts w:ascii="Times New Roman" w:hAnsi="Times New Roman" w:cs="Times New Roman"/>
                <w:color w:val="030303"/>
                <w:spacing w:val="-4"/>
                <w:sz w:val="20"/>
                <w:szCs w:val="20"/>
              </w:rPr>
              <w:t>2014</w:t>
            </w:r>
          </w:p>
        </w:tc>
        <w:tc>
          <w:tcPr>
            <w:tcW w:w="1286" w:type="dxa"/>
          </w:tcPr>
          <w:p w14:paraId="4FD4BB22" w14:textId="77777777" w:rsidR="00D95576" w:rsidRPr="00E55184" w:rsidRDefault="00D95576" w:rsidP="00D95576">
            <w:pPr>
              <w:pStyle w:val="TableParagraph"/>
              <w:spacing w:line="276" w:lineRule="auto"/>
              <w:ind w:right="83"/>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0.00</w:t>
            </w:r>
          </w:p>
        </w:tc>
        <w:tc>
          <w:tcPr>
            <w:tcW w:w="1275" w:type="dxa"/>
          </w:tcPr>
          <w:p w14:paraId="2F1BE6A9" w14:textId="77777777" w:rsidR="00D95576" w:rsidRPr="00E55184" w:rsidRDefault="00D95576" w:rsidP="00D95576">
            <w:pPr>
              <w:pStyle w:val="TableParagraph"/>
              <w:spacing w:line="276" w:lineRule="auto"/>
              <w:ind w:right="84"/>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0.00</w:t>
            </w:r>
          </w:p>
        </w:tc>
        <w:tc>
          <w:tcPr>
            <w:tcW w:w="1133" w:type="dxa"/>
          </w:tcPr>
          <w:p w14:paraId="5C6CBD08" w14:textId="77777777" w:rsidR="00D95576" w:rsidRPr="00E55184" w:rsidRDefault="00D95576" w:rsidP="00D95576">
            <w:pPr>
              <w:pStyle w:val="TableParagraph"/>
              <w:spacing w:line="276" w:lineRule="auto"/>
              <w:ind w:right="84"/>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0.00</w:t>
            </w:r>
          </w:p>
        </w:tc>
        <w:tc>
          <w:tcPr>
            <w:tcW w:w="1275" w:type="dxa"/>
          </w:tcPr>
          <w:p w14:paraId="529CBB5D" w14:textId="77777777" w:rsidR="00D95576" w:rsidRPr="00E55184" w:rsidRDefault="00D95576" w:rsidP="00D95576">
            <w:pPr>
              <w:pStyle w:val="TableParagraph"/>
              <w:spacing w:line="276" w:lineRule="auto"/>
              <w:ind w:right="79"/>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0.00</w:t>
            </w:r>
          </w:p>
        </w:tc>
        <w:tc>
          <w:tcPr>
            <w:tcW w:w="1280" w:type="dxa"/>
          </w:tcPr>
          <w:p w14:paraId="61CCC85B" w14:textId="77777777" w:rsidR="00D95576" w:rsidRPr="00E55184" w:rsidRDefault="00D95576" w:rsidP="00D95576">
            <w:pPr>
              <w:pStyle w:val="TableParagraph"/>
              <w:spacing w:line="276" w:lineRule="auto"/>
              <w:ind w:right="79"/>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0.00</w:t>
            </w:r>
          </w:p>
        </w:tc>
      </w:tr>
      <w:tr w:rsidR="00D95576" w:rsidRPr="00E55184" w14:paraId="376662BE" w14:textId="77777777" w:rsidTr="000A7049">
        <w:trPr>
          <w:trHeight w:val="236"/>
        </w:trPr>
        <w:tc>
          <w:tcPr>
            <w:tcW w:w="1412" w:type="dxa"/>
          </w:tcPr>
          <w:p w14:paraId="19027F8A" w14:textId="77777777" w:rsidR="00D95576" w:rsidRPr="00E55184" w:rsidRDefault="00D95576" w:rsidP="00D95576">
            <w:pPr>
              <w:pStyle w:val="TableParagraph"/>
              <w:spacing w:before="19" w:line="276" w:lineRule="auto"/>
              <w:ind w:left="107"/>
              <w:jc w:val="left"/>
              <w:rPr>
                <w:rFonts w:ascii="Times New Roman" w:hAnsi="Times New Roman" w:cs="Times New Roman"/>
                <w:sz w:val="20"/>
                <w:szCs w:val="20"/>
              </w:rPr>
            </w:pPr>
            <w:r w:rsidRPr="00E55184">
              <w:rPr>
                <w:rFonts w:ascii="Times New Roman" w:hAnsi="Times New Roman" w:cs="Times New Roman"/>
                <w:color w:val="030303"/>
                <w:sz w:val="20"/>
                <w:szCs w:val="20"/>
              </w:rPr>
              <w:t>2014-</w:t>
            </w:r>
            <w:r w:rsidRPr="00E55184">
              <w:rPr>
                <w:rFonts w:ascii="Times New Roman" w:hAnsi="Times New Roman" w:cs="Times New Roman"/>
                <w:color w:val="030303"/>
                <w:spacing w:val="-4"/>
                <w:sz w:val="20"/>
                <w:szCs w:val="20"/>
              </w:rPr>
              <w:t>2015</w:t>
            </w:r>
          </w:p>
        </w:tc>
        <w:tc>
          <w:tcPr>
            <w:tcW w:w="1286" w:type="dxa"/>
          </w:tcPr>
          <w:p w14:paraId="0FE3A14F" w14:textId="77777777" w:rsidR="00D95576" w:rsidRPr="00E55184" w:rsidRDefault="00D95576" w:rsidP="00D95576">
            <w:pPr>
              <w:pStyle w:val="TableParagraph"/>
              <w:spacing w:before="19" w:line="276" w:lineRule="auto"/>
              <w:ind w:right="73"/>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13.4</w:t>
            </w:r>
          </w:p>
        </w:tc>
        <w:tc>
          <w:tcPr>
            <w:tcW w:w="1275" w:type="dxa"/>
          </w:tcPr>
          <w:p w14:paraId="2AB014D0" w14:textId="77777777" w:rsidR="00D95576" w:rsidRPr="00E55184" w:rsidRDefault="00D95576" w:rsidP="00D95576">
            <w:pPr>
              <w:pStyle w:val="TableParagraph"/>
              <w:spacing w:before="19" w:line="276" w:lineRule="auto"/>
              <w:ind w:right="87"/>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w:t>
            </w:r>
            <w:r w:rsidRPr="00E55184">
              <w:rPr>
                <w:rFonts w:ascii="Times New Roman" w:hAnsi="Times New Roman" w:cs="Times New Roman"/>
                <w:color w:val="3B3B3B"/>
                <w:spacing w:val="-4"/>
                <w:w w:val="105"/>
                <w:sz w:val="20"/>
                <w:szCs w:val="20"/>
              </w:rPr>
              <w:t>.</w:t>
            </w:r>
            <w:r w:rsidRPr="00E55184">
              <w:rPr>
                <w:rFonts w:ascii="Times New Roman" w:hAnsi="Times New Roman" w:cs="Times New Roman"/>
                <w:color w:val="030303"/>
                <w:spacing w:val="-4"/>
                <w:w w:val="105"/>
                <w:sz w:val="20"/>
                <w:szCs w:val="20"/>
              </w:rPr>
              <w:t>05</w:t>
            </w:r>
          </w:p>
        </w:tc>
        <w:tc>
          <w:tcPr>
            <w:tcW w:w="1133" w:type="dxa"/>
          </w:tcPr>
          <w:p w14:paraId="401B437C" w14:textId="77777777" w:rsidR="00D95576" w:rsidRPr="00E55184" w:rsidRDefault="00D95576" w:rsidP="00D95576">
            <w:pPr>
              <w:pStyle w:val="TableParagraph"/>
              <w:spacing w:before="19" w:line="276" w:lineRule="auto"/>
              <w:ind w:right="92"/>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32.86</w:t>
            </w:r>
          </w:p>
        </w:tc>
        <w:tc>
          <w:tcPr>
            <w:tcW w:w="1275" w:type="dxa"/>
          </w:tcPr>
          <w:p w14:paraId="70F8B04E" w14:textId="77777777" w:rsidR="00D95576" w:rsidRPr="00E55184" w:rsidRDefault="00D95576" w:rsidP="00D95576">
            <w:pPr>
              <w:pStyle w:val="TableParagraph"/>
              <w:spacing w:before="19" w:line="276" w:lineRule="auto"/>
              <w:ind w:right="81"/>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0.004</w:t>
            </w:r>
          </w:p>
        </w:tc>
        <w:tc>
          <w:tcPr>
            <w:tcW w:w="1280" w:type="dxa"/>
          </w:tcPr>
          <w:p w14:paraId="0F908C63" w14:textId="77777777" w:rsidR="00D95576" w:rsidRPr="00E55184" w:rsidRDefault="00D95576" w:rsidP="00D95576">
            <w:pPr>
              <w:pStyle w:val="TableParagraph"/>
              <w:spacing w:before="0" w:line="276" w:lineRule="auto"/>
              <w:ind w:right="65"/>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2.45</w:t>
            </w:r>
          </w:p>
        </w:tc>
      </w:tr>
      <w:tr w:rsidR="00D95576" w:rsidRPr="00E55184" w14:paraId="4890E4D0" w14:textId="77777777" w:rsidTr="000A7049">
        <w:trPr>
          <w:trHeight w:val="112"/>
        </w:trPr>
        <w:tc>
          <w:tcPr>
            <w:tcW w:w="1412" w:type="dxa"/>
          </w:tcPr>
          <w:p w14:paraId="6DE6F660" w14:textId="77777777" w:rsidR="00D95576" w:rsidRPr="00E55184" w:rsidRDefault="00D95576" w:rsidP="00D95576">
            <w:pPr>
              <w:pStyle w:val="TableParagraph"/>
              <w:spacing w:line="276" w:lineRule="auto"/>
              <w:ind w:left="107"/>
              <w:jc w:val="left"/>
              <w:rPr>
                <w:rFonts w:ascii="Times New Roman" w:hAnsi="Times New Roman" w:cs="Times New Roman"/>
                <w:sz w:val="20"/>
                <w:szCs w:val="20"/>
              </w:rPr>
            </w:pPr>
            <w:r w:rsidRPr="00E55184">
              <w:rPr>
                <w:rFonts w:ascii="Times New Roman" w:hAnsi="Times New Roman" w:cs="Times New Roman"/>
                <w:color w:val="030303"/>
                <w:sz w:val="20"/>
                <w:szCs w:val="20"/>
              </w:rPr>
              <w:t>2015-</w:t>
            </w:r>
            <w:r w:rsidRPr="00E55184">
              <w:rPr>
                <w:rFonts w:ascii="Times New Roman" w:hAnsi="Times New Roman" w:cs="Times New Roman"/>
                <w:color w:val="030303"/>
                <w:spacing w:val="-4"/>
                <w:sz w:val="20"/>
                <w:szCs w:val="20"/>
              </w:rPr>
              <w:t>2016</w:t>
            </w:r>
          </w:p>
        </w:tc>
        <w:tc>
          <w:tcPr>
            <w:tcW w:w="1286" w:type="dxa"/>
          </w:tcPr>
          <w:p w14:paraId="5086BB88" w14:textId="77777777" w:rsidR="00D95576" w:rsidRPr="00E55184" w:rsidRDefault="00D95576" w:rsidP="00D95576">
            <w:pPr>
              <w:pStyle w:val="TableParagraph"/>
              <w:spacing w:line="276" w:lineRule="auto"/>
              <w:ind w:right="84"/>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12.88</w:t>
            </w:r>
          </w:p>
        </w:tc>
        <w:tc>
          <w:tcPr>
            <w:tcW w:w="1275" w:type="dxa"/>
          </w:tcPr>
          <w:p w14:paraId="5BD53795" w14:textId="77777777" w:rsidR="00D95576" w:rsidRPr="00E55184" w:rsidRDefault="00D95576" w:rsidP="00D95576">
            <w:pPr>
              <w:pStyle w:val="TableParagraph"/>
              <w:spacing w:line="276" w:lineRule="auto"/>
              <w:ind w:right="79"/>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0.02</w:t>
            </w:r>
          </w:p>
        </w:tc>
        <w:tc>
          <w:tcPr>
            <w:tcW w:w="1133" w:type="dxa"/>
          </w:tcPr>
          <w:p w14:paraId="1DC22D8A" w14:textId="77777777" w:rsidR="00D95576" w:rsidRPr="00E55184" w:rsidRDefault="00D95576" w:rsidP="00D95576">
            <w:pPr>
              <w:pStyle w:val="TableParagraph"/>
              <w:spacing w:line="276" w:lineRule="auto"/>
              <w:ind w:right="84"/>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0.59</w:t>
            </w:r>
          </w:p>
        </w:tc>
        <w:tc>
          <w:tcPr>
            <w:tcW w:w="1275" w:type="dxa"/>
          </w:tcPr>
          <w:p w14:paraId="3D59DBE1" w14:textId="77777777" w:rsidR="00D95576" w:rsidRPr="00E55184" w:rsidRDefault="00D95576" w:rsidP="00D95576">
            <w:pPr>
              <w:pStyle w:val="TableParagraph"/>
              <w:spacing w:line="276" w:lineRule="auto"/>
              <w:ind w:right="92"/>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0.001</w:t>
            </w:r>
          </w:p>
        </w:tc>
        <w:tc>
          <w:tcPr>
            <w:tcW w:w="1280" w:type="dxa"/>
          </w:tcPr>
          <w:p w14:paraId="3B550AEC" w14:textId="77777777" w:rsidR="00D95576" w:rsidRPr="00E55184" w:rsidRDefault="00D95576" w:rsidP="00D95576">
            <w:pPr>
              <w:pStyle w:val="TableParagraph"/>
              <w:spacing w:line="276" w:lineRule="auto"/>
              <w:ind w:right="81"/>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0.045</w:t>
            </w:r>
          </w:p>
        </w:tc>
      </w:tr>
      <w:tr w:rsidR="00D95576" w:rsidRPr="00E55184" w14:paraId="57468D4C" w14:textId="77777777" w:rsidTr="000A7049">
        <w:trPr>
          <w:trHeight w:val="130"/>
        </w:trPr>
        <w:tc>
          <w:tcPr>
            <w:tcW w:w="1412" w:type="dxa"/>
          </w:tcPr>
          <w:p w14:paraId="79A6DAAC" w14:textId="77777777" w:rsidR="00D95576" w:rsidRPr="00E55184" w:rsidRDefault="00D95576" w:rsidP="00D95576">
            <w:pPr>
              <w:pStyle w:val="TableParagraph"/>
              <w:spacing w:line="276" w:lineRule="auto"/>
              <w:ind w:left="107"/>
              <w:jc w:val="left"/>
              <w:rPr>
                <w:rFonts w:ascii="Times New Roman" w:hAnsi="Times New Roman" w:cs="Times New Roman"/>
                <w:sz w:val="20"/>
                <w:szCs w:val="20"/>
              </w:rPr>
            </w:pPr>
            <w:r w:rsidRPr="00E55184">
              <w:rPr>
                <w:rFonts w:ascii="Times New Roman" w:hAnsi="Times New Roman" w:cs="Times New Roman"/>
                <w:color w:val="030303"/>
                <w:sz w:val="20"/>
                <w:szCs w:val="20"/>
              </w:rPr>
              <w:t>2016-</w:t>
            </w:r>
            <w:r w:rsidRPr="00E55184">
              <w:rPr>
                <w:rFonts w:ascii="Times New Roman" w:hAnsi="Times New Roman" w:cs="Times New Roman"/>
                <w:color w:val="030303"/>
                <w:spacing w:val="-4"/>
                <w:sz w:val="20"/>
                <w:szCs w:val="20"/>
              </w:rPr>
              <w:t>2017</w:t>
            </w:r>
          </w:p>
        </w:tc>
        <w:tc>
          <w:tcPr>
            <w:tcW w:w="1286" w:type="dxa"/>
          </w:tcPr>
          <w:p w14:paraId="111FF3E5" w14:textId="77777777" w:rsidR="00D95576" w:rsidRPr="00E55184" w:rsidRDefault="00D95576" w:rsidP="00D95576">
            <w:pPr>
              <w:pStyle w:val="TableParagraph"/>
              <w:spacing w:line="276" w:lineRule="auto"/>
              <w:ind w:right="84"/>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16.05</w:t>
            </w:r>
          </w:p>
        </w:tc>
        <w:tc>
          <w:tcPr>
            <w:tcW w:w="1275" w:type="dxa"/>
          </w:tcPr>
          <w:p w14:paraId="11DC51F7" w14:textId="77777777" w:rsidR="00D95576" w:rsidRPr="00E55184" w:rsidRDefault="00D95576" w:rsidP="00D95576">
            <w:pPr>
              <w:pStyle w:val="TableParagraph"/>
              <w:spacing w:line="276" w:lineRule="auto"/>
              <w:ind w:right="84"/>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0.03</w:t>
            </w:r>
          </w:p>
        </w:tc>
        <w:tc>
          <w:tcPr>
            <w:tcW w:w="1133" w:type="dxa"/>
          </w:tcPr>
          <w:p w14:paraId="4C4125EE" w14:textId="77777777" w:rsidR="00D95576" w:rsidRPr="00E55184" w:rsidRDefault="00D95576" w:rsidP="00D95576">
            <w:pPr>
              <w:pStyle w:val="TableParagraph"/>
              <w:spacing w:line="276" w:lineRule="auto"/>
              <w:ind w:right="84"/>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0.75</w:t>
            </w:r>
          </w:p>
        </w:tc>
        <w:tc>
          <w:tcPr>
            <w:tcW w:w="1275" w:type="dxa"/>
          </w:tcPr>
          <w:p w14:paraId="7A58F3F3" w14:textId="77777777" w:rsidR="00D95576" w:rsidRPr="00E55184" w:rsidRDefault="00D95576" w:rsidP="00D95576">
            <w:pPr>
              <w:pStyle w:val="TableParagraph"/>
              <w:spacing w:line="276" w:lineRule="auto"/>
              <w:ind w:right="92"/>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0.001</w:t>
            </w:r>
          </w:p>
        </w:tc>
        <w:tc>
          <w:tcPr>
            <w:tcW w:w="1280" w:type="dxa"/>
          </w:tcPr>
          <w:p w14:paraId="41939EF9" w14:textId="77777777" w:rsidR="00D95576" w:rsidRPr="00E55184" w:rsidRDefault="00D95576" w:rsidP="00D95576">
            <w:pPr>
              <w:pStyle w:val="TableParagraph"/>
              <w:spacing w:line="276" w:lineRule="auto"/>
              <w:ind w:right="81"/>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0.046</w:t>
            </w:r>
          </w:p>
        </w:tc>
      </w:tr>
      <w:tr w:rsidR="00D95576" w:rsidRPr="00E55184" w14:paraId="60CE72B7" w14:textId="77777777" w:rsidTr="000A7049">
        <w:trPr>
          <w:trHeight w:val="148"/>
        </w:trPr>
        <w:tc>
          <w:tcPr>
            <w:tcW w:w="1412" w:type="dxa"/>
          </w:tcPr>
          <w:p w14:paraId="48A78A74" w14:textId="77777777" w:rsidR="00D95576" w:rsidRPr="00E55184" w:rsidRDefault="00D95576" w:rsidP="00D95576">
            <w:pPr>
              <w:pStyle w:val="TableParagraph"/>
              <w:spacing w:before="8" w:line="276" w:lineRule="auto"/>
              <w:ind w:left="107"/>
              <w:jc w:val="left"/>
              <w:rPr>
                <w:rFonts w:ascii="Times New Roman" w:hAnsi="Times New Roman" w:cs="Times New Roman"/>
                <w:sz w:val="20"/>
                <w:szCs w:val="20"/>
              </w:rPr>
            </w:pPr>
            <w:r w:rsidRPr="00E55184">
              <w:rPr>
                <w:rFonts w:ascii="Times New Roman" w:hAnsi="Times New Roman" w:cs="Times New Roman"/>
                <w:color w:val="030303"/>
                <w:sz w:val="20"/>
                <w:szCs w:val="20"/>
              </w:rPr>
              <w:t>2017-</w:t>
            </w:r>
            <w:r w:rsidRPr="00E55184">
              <w:rPr>
                <w:rFonts w:ascii="Times New Roman" w:hAnsi="Times New Roman" w:cs="Times New Roman"/>
                <w:color w:val="030303"/>
                <w:spacing w:val="-4"/>
                <w:sz w:val="20"/>
                <w:szCs w:val="20"/>
              </w:rPr>
              <w:t>2018</w:t>
            </w:r>
          </w:p>
        </w:tc>
        <w:tc>
          <w:tcPr>
            <w:tcW w:w="1286" w:type="dxa"/>
          </w:tcPr>
          <w:p w14:paraId="5E7768EB" w14:textId="77777777" w:rsidR="00D95576" w:rsidRPr="00E55184" w:rsidRDefault="00D95576" w:rsidP="00D95576">
            <w:pPr>
              <w:pStyle w:val="TableParagraph"/>
              <w:spacing w:before="8" w:line="276" w:lineRule="auto"/>
              <w:ind w:right="89"/>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38.25</w:t>
            </w:r>
          </w:p>
        </w:tc>
        <w:tc>
          <w:tcPr>
            <w:tcW w:w="1275" w:type="dxa"/>
          </w:tcPr>
          <w:p w14:paraId="2600E4FA" w14:textId="77777777" w:rsidR="00D95576" w:rsidRPr="00E55184" w:rsidRDefault="00D95576" w:rsidP="00D95576">
            <w:pPr>
              <w:pStyle w:val="TableParagraph"/>
              <w:spacing w:before="8" w:line="276" w:lineRule="auto"/>
              <w:ind w:right="85"/>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0.077</w:t>
            </w:r>
          </w:p>
        </w:tc>
        <w:tc>
          <w:tcPr>
            <w:tcW w:w="1133" w:type="dxa"/>
          </w:tcPr>
          <w:p w14:paraId="0B5D09FD" w14:textId="77777777" w:rsidR="00D95576" w:rsidRPr="00E55184" w:rsidRDefault="00D95576" w:rsidP="00D95576">
            <w:pPr>
              <w:pStyle w:val="TableParagraph"/>
              <w:spacing w:before="8" w:line="276" w:lineRule="auto"/>
              <w:ind w:right="89"/>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28.16</w:t>
            </w:r>
          </w:p>
        </w:tc>
        <w:tc>
          <w:tcPr>
            <w:tcW w:w="1275" w:type="dxa"/>
          </w:tcPr>
          <w:p w14:paraId="0B54E71C" w14:textId="77777777" w:rsidR="00D95576" w:rsidRPr="00E55184" w:rsidRDefault="00D95576" w:rsidP="00D95576">
            <w:pPr>
              <w:pStyle w:val="TableParagraph"/>
              <w:spacing w:before="8" w:line="276" w:lineRule="auto"/>
              <w:ind w:right="86"/>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0.002</w:t>
            </w:r>
          </w:p>
        </w:tc>
        <w:tc>
          <w:tcPr>
            <w:tcW w:w="1280" w:type="dxa"/>
          </w:tcPr>
          <w:p w14:paraId="5332D97D" w14:textId="77777777" w:rsidR="00D95576" w:rsidRPr="00E55184" w:rsidRDefault="00D95576" w:rsidP="00D95576">
            <w:pPr>
              <w:pStyle w:val="TableParagraph"/>
              <w:spacing w:before="8" w:line="276" w:lineRule="auto"/>
              <w:ind w:right="81"/>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0.736</w:t>
            </w:r>
          </w:p>
        </w:tc>
      </w:tr>
      <w:tr w:rsidR="00D95576" w:rsidRPr="00E55184" w14:paraId="1021F7E9" w14:textId="77777777" w:rsidTr="000A7049">
        <w:trPr>
          <w:trHeight w:val="166"/>
        </w:trPr>
        <w:tc>
          <w:tcPr>
            <w:tcW w:w="1412" w:type="dxa"/>
          </w:tcPr>
          <w:p w14:paraId="6B13BC4E" w14:textId="77777777" w:rsidR="00D95576" w:rsidRPr="00E55184" w:rsidRDefault="00D95576" w:rsidP="00D95576">
            <w:pPr>
              <w:pStyle w:val="TableParagraph"/>
              <w:spacing w:before="19" w:line="276" w:lineRule="auto"/>
              <w:ind w:left="107"/>
              <w:jc w:val="left"/>
              <w:rPr>
                <w:rFonts w:ascii="Times New Roman" w:hAnsi="Times New Roman" w:cs="Times New Roman"/>
                <w:sz w:val="20"/>
                <w:szCs w:val="20"/>
              </w:rPr>
            </w:pPr>
            <w:r w:rsidRPr="00E55184">
              <w:rPr>
                <w:rFonts w:ascii="Times New Roman" w:hAnsi="Times New Roman" w:cs="Times New Roman"/>
                <w:color w:val="030303"/>
                <w:sz w:val="20"/>
                <w:szCs w:val="20"/>
              </w:rPr>
              <w:t>2018-</w:t>
            </w:r>
            <w:r w:rsidRPr="00E55184">
              <w:rPr>
                <w:rFonts w:ascii="Times New Roman" w:hAnsi="Times New Roman" w:cs="Times New Roman"/>
                <w:color w:val="030303"/>
                <w:spacing w:val="-4"/>
                <w:sz w:val="20"/>
                <w:szCs w:val="20"/>
              </w:rPr>
              <w:t>2019</w:t>
            </w:r>
          </w:p>
        </w:tc>
        <w:tc>
          <w:tcPr>
            <w:tcW w:w="1286" w:type="dxa"/>
          </w:tcPr>
          <w:p w14:paraId="6F2BF6C4" w14:textId="77777777" w:rsidR="00D95576" w:rsidRPr="00E55184" w:rsidRDefault="00D95576" w:rsidP="00D95576">
            <w:pPr>
              <w:pStyle w:val="TableParagraph"/>
              <w:spacing w:before="19" w:line="276" w:lineRule="auto"/>
              <w:ind w:right="85"/>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53.26</w:t>
            </w:r>
          </w:p>
        </w:tc>
        <w:tc>
          <w:tcPr>
            <w:tcW w:w="1275" w:type="dxa"/>
          </w:tcPr>
          <w:p w14:paraId="04A6B5EB" w14:textId="77777777" w:rsidR="00D95576" w:rsidRPr="00E55184" w:rsidRDefault="00D95576" w:rsidP="00D95576">
            <w:pPr>
              <w:pStyle w:val="TableParagraph"/>
              <w:spacing w:before="19" w:line="276" w:lineRule="auto"/>
              <w:ind w:right="84"/>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0.08</w:t>
            </w:r>
          </w:p>
        </w:tc>
        <w:tc>
          <w:tcPr>
            <w:tcW w:w="1133" w:type="dxa"/>
          </w:tcPr>
          <w:p w14:paraId="0A9D9D77" w14:textId="77777777" w:rsidR="00D95576" w:rsidRPr="00E55184" w:rsidRDefault="00D95576" w:rsidP="00D95576">
            <w:pPr>
              <w:pStyle w:val="TableParagraph"/>
              <w:spacing w:before="19" w:line="276" w:lineRule="auto"/>
              <w:ind w:right="85"/>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44.84</w:t>
            </w:r>
          </w:p>
        </w:tc>
        <w:tc>
          <w:tcPr>
            <w:tcW w:w="1275" w:type="dxa"/>
          </w:tcPr>
          <w:p w14:paraId="5BAE8E55" w14:textId="77777777" w:rsidR="00D95576" w:rsidRPr="00E55184" w:rsidRDefault="00D95576" w:rsidP="00D95576">
            <w:pPr>
              <w:pStyle w:val="TableParagraph"/>
              <w:spacing w:before="19" w:line="276" w:lineRule="auto"/>
              <w:ind w:right="81"/>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0.002</w:t>
            </w:r>
          </w:p>
        </w:tc>
        <w:tc>
          <w:tcPr>
            <w:tcW w:w="1280" w:type="dxa"/>
          </w:tcPr>
          <w:p w14:paraId="5297443F" w14:textId="77777777" w:rsidR="00D95576" w:rsidRPr="00E55184" w:rsidRDefault="00D95576" w:rsidP="00D95576">
            <w:pPr>
              <w:pStyle w:val="TableParagraph"/>
              <w:spacing w:before="19" w:line="276" w:lineRule="auto"/>
              <w:ind w:right="92"/>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0.841</w:t>
            </w:r>
          </w:p>
        </w:tc>
      </w:tr>
      <w:tr w:rsidR="00D95576" w:rsidRPr="00E55184" w14:paraId="17472EEA" w14:textId="77777777" w:rsidTr="000A7049">
        <w:trPr>
          <w:trHeight w:val="170"/>
        </w:trPr>
        <w:tc>
          <w:tcPr>
            <w:tcW w:w="1412" w:type="dxa"/>
          </w:tcPr>
          <w:p w14:paraId="02306304" w14:textId="77777777" w:rsidR="00D95576" w:rsidRPr="00E55184" w:rsidRDefault="00D95576" w:rsidP="00D95576">
            <w:pPr>
              <w:pStyle w:val="TableParagraph"/>
              <w:spacing w:before="8" w:line="276" w:lineRule="auto"/>
              <w:ind w:left="107"/>
              <w:jc w:val="left"/>
              <w:rPr>
                <w:rFonts w:ascii="Times New Roman" w:hAnsi="Times New Roman" w:cs="Times New Roman"/>
                <w:sz w:val="20"/>
                <w:szCs w:val="20"/>
              </w:rPr>
            </w:pPr>
            <w:r w:rsidRPr="00E55184">
              <w:rPr>
                <w:rFonts w:ascii="Times New Roman" w:hAnsi="Times New Roman" w:cs="Times New Roman"/>
                <w:color w:val="030303"/>
                <w:sz w:val="20"/>
                <w:szCs w:val="20"/>
              </w:rPr>
              <w:t>2019-</w:t>
            </w:r>
            <w:r w:rsidRPr="00E55184">
              <w:rPr>
                <w:rFonts w:ascii="Times New Roman" w:hAnsi="Times New Roman" w:cs="Times New Roman"/>
                <w:color w:val="030303"/>
                <w:spacing w:val="-4"/>
                <w:sz w:val="20"/>
                <w:szCs w:val="20"/>
              </w:rPr>
              <w:t>2020</w:t>
            </w:r>
          </w:p>
        </w:tc>
        <w:tc>
          <w:tcPr>
            <w:tcW w:w="1286" w:type="dxa"/>
          </w:tcPr>
          <w:p w14:paraId="15533ADE" w14:textId="77777777" w:rsidR="00D95576" w:rsidRPr="00E55184" w:rsidRDefault="00D95576" w:rsidP="00D95576">
            <w:pPr>
              <w:pStyle w:val="TableParagraph"/>
              <w:spacing w:before="8" w:line="276" w:lineRule="auto"/>
              <w:ind w:right="85"/>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53.26</w:t>
            </w:r>
          </w:p>
        </w:tc>
        <w:tc>
          <w:tcPr>
            <w:tcW w:w="1275" w:type="dxa"/>
          </w:tcPr>
          <w:p w14:paraId="350602C9" w14:textId="77777777" w:rsidR="00D95576" w:rsidRPr="00E55184" w:rsidRDefault="00D95576" w:rsidP="00D95576">
            <w:pPr>
              <w:pStyle w:val="TableParagraph"/>
              <w:spacing w:before="8" w:line="276" w:lineRule="auto"/>
              <w:ind w:right="84"/>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0.08</w:t>
            </w:r>
          </w:p>
        </w:tc>
        <w:tc>
          <w:tcPr>
            <w:tcW w:w="1133" w:type="dxa"/>
          </w:tcPr>
          <w:p w14:paraId="42A5A2F9" w14:textId="77777777" w:rsidR="00D95576" w:rsidRPr="00E55184" w:rsidRDefault="00D95576" w:rsidP="00D95576">
            <w:pPr>
              <w:pStyle w:val="TableParagraph"/>
              <w:spacing w:before="8" w:line="276" w:lineRule="auto"/>
              <w:ind w:right="88"/>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44</w:t>
            </w:r>
            <w:r w:rsidRPr="00E55184">
              <w:rPr>
                <w:rFonts w:ascii="Times New Roman" w:hAnsi="Times New Roman" w:cs="Times New Roman"/>
                <w:color w:val="3B3B3B"/>
                <w:spacing w:val="-2"/>
                <w:w w:val="105"/>
                <w:sz w:val="20"/>
                <w:szCs w:val="20"/>
              </w:rPr>
              <w:t>.</w:t>
            </w:r>
            <w:r w:rsidRPr="00E55184">
              <w:rPr>
                <w:rFonts w:ascii="Times New Roman" w:hAnsi="Times New Roman" w:cs="Times New Roman"/>
                <w:color w:val="030303"/>
                <w:spacing w:val="-2"/>
                <w:w w:val="105"/>
                <w:sz w:val="20"/>
                <w:szCs w:val="20"/>
              </w:rPr>
              <w:t>84</w:t>
            </w:r>
          </w:p>
        </w:tc>
        <w:tc>
          <w:tcPr>
            <w:tcW w:w="1275" w:type="dxa"/>
          </w:tcPr>
          <w:p w14:paraId="676A0F02" w14:textId="77777777" w:rsidR="00D95576" w:rsidRPr="00E55184" w:rsidRDefault="00D95576" w:rsidP="00D95576">
            <w:pPr>
              <w:pStyle w:val="TableParagraph"/>
              <w:spacing w:before="8" w:line="276" w:lineRule="auto"/>
              <w:ind w:right="86"/>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0.002</w:t>
            </w:r>
          </w:p>
        </w:tc>
        <w:tc>
          <w:tcPr>
            <w:tcW w:w="1280" w:type="dxa"/>
          </w:tcPr>
          <w:p w14:paraId="6ACEB6C9" w14:textId="77777777" w:rsidR="00D95576" w:rsidRPr="00E55184" w:rsidRDefault="00D95576" w:rsidP="00D95576">
            <w:pPr>
              <w:pStyle w:val="TableParagraph"/>
              <w:spacing w:before="8" w:line="276" w:lineRule="auto"/>
              <w:ind w:right="92"/>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0.841</w:t>
            </w:r>
          </w:p>
        </w:tc>
      </w:tr>
      <w:tr w:rsidR="00D95576" w:rsidRPr="00E55184" w14:paraId="7B7DA5A3" w14:textId="77777777" w:rsidTr="000A7049">
        <w:trPr>
          <w:trHeight w:val="202"/>
        </w:trPr>
        <w:tc>
          <w:tcPr>
            <w:tcW w:w="1412" w:type="dxa"/>
          </w:tcPr>
          <w:p w14:paraId="20DF7E15" w14:textId="77777777" w:rsidR="00D95576" w:rsidRPr="00E55184" w:rsidRDefault="00D95576" w:rsidP="00D95576">
            <w:pPr>
              <w:pStyle w:val="TableParagraph"/>
              <w:spacing w:before="8" w:line="276" w:lineRule="auto"/>
              <w:ind w:left="107"/>
              <w:jc w:val="left"/>
              <w:rPr>
                <w:rFonts w:ascii="Times New Roman" w:hAnsi="Times New Roman" w:cs="Times New Roman"/>
                <w:sz w:val="20"/>
                <w:szCs w:val="20"/>
              </w:rPr>
            </w:pPr>
            <w:r w:rsidRPr="00E55184">
              <w:rPr>
                <w:rFonts w:ascii="Times New Roman" w:hAnsi="Times New Roman" w:cs="Times New Roman"/>
                <w:color w:val="030303"/>
                <w:sz w:val="20"/>
                <w:szCs w:val="20"/>
              </w:rPr>
              <w:t>2020-</w:t>
            </w:r>
            <w:r w:rsidRPr="00E55184">
              <w:rPr>
                <w:rFonts w:ascii="Times New Roman" w:hAnsi="Times New Roman" w:cs="Times New Roman"/>
                <w:color w:val="030303"/>
                <w:spacing w:val="-4"/>
                <w:sz w:val="20"/>
                <w:szCs w:val="20"/>
              </w:rPr>
              <w:t>2021</w:t>
            </w:r>
          </w:p>
        </w:tc>
        <w:tc>
          <w:tcPr>
            <w:tcW w:w="1286" w:type="dxa"/>
          </w:tcPr>
          <w:p w14:paraId="38F4B283" w14:textId="77777777" w:rsidR="00D95576" w:rsidRPr="00E55184" w:rsidRDefault="00D95576" w:rsidP="00D95576">
            <w:pPr>
              <w:pStyle w:val="TableParagraph"/>
              <w:spacing w:before="8" w:line="276" w:lineRule="auto"/>
              <w:ind w:right="85"/>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53.26</w:t>
            </w:r>
          </w:p>
        </w:tc>
        <w:tc>
          <w:tcPr>
            <w:tcW w:w="1275" w:type="dxa"/>
          </w:tcPr>
          <w:p w14:paraId="1E711EFD" w14:textId="77777777" w:rsidR="00D95576" w:rsidRPr="00E55184" w:rsidRDefault="00D95576" w:rsidP="00D95576">
            <w:pPr>
              <w:pStyle w:val="TableParagraph"/>
              <w:spacing w:before="8" w:line="276" w:lineRule="auto"/>
              <w:ind w:right="87"/>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w:t>
            </w:r>
            <w:r w:rsidRPr="00E55184">
              <w:rPr>
                <w:rFonts w:ascii="Times New Roman" w:hAnsi="Times New Roman" w:cs="Times New Roman"/>
                <w:color w:val="3B3B3B"/>
                <w:spacing w:val="-4"/>
                <w:w w:val="105"/>
                <w:sz w:val="20"/>
                <w:szCs w:val="20"/>
              </w:rPr>
              <w:t>.</w:t>
            </w:r>
            <w:r w:rsidRPr="00E55184">
              <w:rPr>
                <w:rFonts w:ascii="Times New Roman" w:hAnsi="Times New Roman" w:cs="Times New Roman"/>
                <w:color w:val="030303"/>
                <w:spacing w:val="-4"/>
                <w:w w:val="105"/>
                <w:sz w:val="20"/>
                <w:szCs w:val="20"/>
              </w:rPr>
              <w:t>08</w:t>
            </w:r>
          </w:p>
        </w:tc>
        <w:tc>
          <w:tcPr>
            <w:tcW w:w="1133" w:type="dxa"/>
          </w:tcPr>
          <w:p w14:paraId="74BE89C0" w14:textId="77777777" w:rsidR="00D95576" w:rsidRPr="00E55184" w:rsidRDefault="00D95576" w:rsidP="00D95576">
            <w:pPr>
              <w:pStyle w:val="TableParagraph"/>
              <w:spacing w:before="8" w:line="276" w:lineRule="auto"/>
              <w:ind w:right="85"/>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44.84</w:t>
            </w:r>
          </w:p>
        </w:tc>
        <w:tc>
          <w:tcPr>
            <w:tcW w:w="1275" w:type="dxa"/>
          </w:tcPr>
          <w:p w14:paraId="4CB793A5" w14:textId="77777777" w:rsidR="00D95576" w:rsidRPr="00E55184" w:rsidRDefault="00D95576" w:rsidP="00D95576">
            <w:pPr>
              <w:pStyle w:val="TableParagraph"/>
              <w:spacing w:before="8" w:line="276" w:lineRule="auto"/>
              <w:ind w:right="86"/>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0.002</w:t>
            </w:r>
          </w:p>
        </w:tc>
        <w:tc>
          <w:tcPr>
            <w:tcW w:w="1280" w:type="dxa"/>
          </w:tcPr>
          <w:p w14:paraId="39A7F563" w14:textId="77777777" w:rsidR="00D95576" w:rsidRPr="00E55184" w:rsidRDefault="00D95576" w:rsidP="00D95576">
            <w:pPr>
              <w:pStyle w:val="TableParagraph"/>
              <w:spacing w:before="8" w:line="276" w:lineRule="auto"/>
              <w:ind w:right="92"/>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0.841</w:t>
            </w:r>
          </w:p>
        </w:tc>
      </w:tr>
      <w:tr w:rsidR="00D95576" w:rsidRPr="00E55184" w14:paraId="4215DDAB" w14:textId="77777777" w:rsidTr="000A7049">
        <w:trPr>
          <w:trHeight w:val="220"/>
        </w:trPr>
        <w:tc>
          <w:tcPr>
            <w:tcW w:w="1412" w:type="dxa"/>
          </w:tcPr>
          <w:p w14:paraId="1E4853C8" w14:textId="77777777" w:rsidR="00D95576" w:rsidRPr="00E55184" w:rsidRDefault="00D95576" w:rsidP="00D95576">
            <w:pPr>
              <w:pStyle w:val="TableParagraph"/>
              <w:spacing w:before="19" w:line="276" w:lineRule="auto"/>
              <w:ind w:left="108"/>
              <w:jc w:val="left"/>
              <w:rPr>
                <w:rFonts w:ascii="Times New Roman" w:hAnsi="Times New Roman" w:cs="Times New Roman"/>
                <w:b/>
                <w:sz w:val="20"/>
                <w:szCs w:val="20"/>
              </w:rPr>
            </w:pPr>
            <w:r w:rsidRPr="00E55184">
              <w:rPr>
                <w:rFonts w:ascii="Times New Roman" w:hAnsi="Times New Roman" w:cs="Times New Roman"/>
                <w:b/>
                <w:color w:val="030303"/>
                <w:spacing w:val="-4"/>
                <w:sz w:val="20"/>
                <w:szCs w:val="20"/>
              </w:rPr>
              <w:t>CAGR (%)</w:t>
            </w:r>
          </w:p>
        </w:tc>
        <w:tc>
          <w:tcPr>
            <w:tcW w:w="1286" w:type="dxa"/>
          </w:tcPr>
          <w:p w14:paraId="57C2D2FB" w14:textId="77777777" w:rsidR="00D95576" w:rsidRPr="00E55184" w:rsidRDefault="00D95576" w:rsidP="00D95576">
            <w:pPr>
              <w:pStyle w:val="TableParagraph"/>
              <w:spacing w:before="19" w:line="276" w:lineRule="auto"/>
              <w:ind w:right="92"/>
              <w:rPr>
                <w:rFonts w:ascii="Times New Roman" w:hAnsi="Times New Roman" w:cs="Times New Roman"/>
                <w:b/>
                <w:sz w:val="20"/>
                <w:szCs w:val="20"/>
              </w:rPr>
            </w:pPr>
            <w:r w:rsidRPr="00E55184">
              <w:rPr>
                <w:rFonts w:ascii="Times New Roman" w:hAnsi="Times New Roman" w:cs="Times New Roman"/>
                <w:b/>
                <w:color w:val="030303"/>
                <w:spacing w:val="-4"/>
                <w:w w:val="105"/>
                <w:sz w:val="20"/>
                <w:szCs w:val="20"/>
              </w:rPr>
              <w:t>25.86</w:t>
            </w:r>
          </w:p>
        </w:tc>
        <w:tc>
          <w:tcPr>
            <w:tcW w:w="1275" w:type="dxa"/>
          </w:tcPr>
          <w:p w14:paraId="6824D148" w14:textId="77777777" w:rsidR="00D95576" w:rsidRPr="00E55184" w:rsidRDefault="00D95576" w:rsidP="00D95576">
            <w:pPr>
              <w:pStyle w:val="TableParagraph"/>
              <w:spacing w:before="19" w:line="276" w:lineRule="auto"/>
              <w:ind w:right="84"/>
              <w:rPr>
                <w:rFonts w:ascii="Times New Roman" w:hAnsi="Times New Roman" w:cs="Times New Roman"/>
                <w:b/>
                <w:sz w:val="20"/>
                <w:szCs w:val="20"/>
              </w:rPr>
            </w:pPr>
            <w:r w:rsidRPr="00E55184">
              <w:rPr>
                <w:rFonts w:ascii="Times New Roman" w:hAnsi="Times New Roman" w:cs="Times New Roman"/>
                <w:b/>
                <w:color w:val="030303"/>
                <w:spacing w:val="-4"/>
                <w:w w:val="105"/>
                <w:sz w:val="20"/>
                <w:szCs w:val="20"/>
              </w:rPr>
              <w:t>8.15</w:t>
            </w:r>
          </w:p>
        </w:tc>
        <w:tc>
          <w:tcPr>
            <w:tcW w:w="1133" w:type="dxa"/>
          </w:tcPr>
          <w:p w14:paraId="677D98C9" w14:textId="77777777" w:rsidR="00D95576" w:rsidRPr="00E55184" w:rsidRDefault="00D95576" w:rsidP="00D95576">
            <w:pPr>
              <w:pStyle w:val="TableParagraph"/>
              <w:spacing w:before="19" w:line="276" w:lineRule="auto"/>
              <w:ind w:right="87"/>
              <w:rPr>
                <w:rFonts w:ascii="Times New Roman" w:hAnsi="Times New Roman" w:cs="Times New Roman"/>
                <w:b/>
                <w:sz w:val="20"/>
                <w:szCs w:val="20"/>
              </w:rPr>
            </w:pPr>
            <w:r w:rsidRPr="00E55184">
              <w:rPr>
                <w:rFonts w:ascii="Times New Roman" w:hAnsi="Times New Roman" w:cs="Times New Roman"/>
                <w:b/>
                <w:color w:val="030303"/>
                <w:spacing w:val="-4"/>
                <w:w w:val="105"/>
                <w:sz w:val="20"/>
                <w:szCs w:val="20"/>
              </w:rPr>
              <w:t>5.32</w:t>
            </w:r>
          </w:p>
        </w:tc>
        <w:tc>
          <w:tcPr>
            <w:tcW w:w="1275" w:type="dxa"/>
          </w:tcPr>
          <w:p w14:paraId="585B4ADC" w14:textId="77777777" w:rsidR="00D95576" w:rsidRPr="00E55184" w:rsidRDefault="00D95576" w:rsidP="00D95576">
            <w:pPr>
              <w:pStyle w:val="TableParagraph"/>
              <w:spacing w:before="19" w:line="276" w:lineRule="auto"/>
              <w:ind w:right="88"/>
              <w:rPr>
                <w:rFonts w:ascii="Times New Roman" w:hAnsi="Times New Roman" w:cs="Times New Roman"/>
                <w:b/>
                <w:sz w:val="20"/>
                <w:szCs w:val="20"/>
              </w:rPr>
            </w:pPr>
            <w:r w:rsidRPr="00E55184">
              <w:rPr>
                <w:rFonts w:ascii="Times New Roman" w:hAnsi="Times New Roman" w:cs="Times New Roman"/>
                <w:b/>
                <w:color w:val="030303"/>
                <w:spacing w:val="-2"/>
                <w:w w:val="105"/>
                <w:sz w:val="20"/>
                <w:szCs w:val="20"/>
              </w:rPr>
              <w:t>-10.91</w:t>
            </w:r>
          </w:p>
        </w:tc>
        <w:tc>
          <w:tcPr>
            <w:tcW w:w="1280" w:type="dxa"/>
          </w:tcPr>
          <w:p w14:paraId="4153ACB8" w14:textId="77777777" w:rsidR="00D95576" w:rsidRPr="00E55184" w:rsidRDefault="00D95576" w:rsidP="00D95576">
            <w:pPr>
              <w:pStyle w:val="TableParagraph"/>
              <w:spacing w:before="19" w:line="276" w:lineRule="auto"/>
              <w:ind w:right="83"/>
              <w:rPr>
                <w:rFonts w:ascii="Times New Roman" w:hAnsi="Times New Roman" w:cs="Times New Roman"/>
                <w:b/>
                <w:sz w:val="20"/>
                <w:szCs w:val="20"/>
              </w:rPr>
            </w:pPr>
            <w:r w:rsidRPr="00E55184">
              <w:rPr>
                <w:rFonts w:ascii="Times New Roman" w:hAnsi="Times New Roman" w:cs="Times New Roman"/>
                <w:b/>
                <w:color w:val="030303"/>
                <w:spacing w:val="-4"/>
                <w:w w:val="105"/>
                <w:sz w:val="20"/>
                <w:szCs w:val="20"/>
              </w:rPr>
              <w:t>-16.32</w:t>
            </w:r>
          </w:p>
        </w:tc>
      </w:tr>
    </w:tbl>
    <w:p w14:paraId="5BE5C641" w14:textId="77777777" w:rsidR="00D95576" w:rsidRPr="008962DE" w:rsidRDefault="00D95576" w:rsidP="00D95576">
      <w:pPr>
        <w:spacing w:line="276" w:lineRule="auto"/>
        <w:ind w:left="720"/>
        <w:rPr>
          <w:rFonts w:ascii="Times New Roman" w:hAnsi="Times New Roman" w:cs="Times New Roman"/>
          <w:sz w:val="24"/>
          <w:szCs w:val="24"/>
        </w:rPr>
      </w:pPr>
      <w:r w:rsidRPr="008962DE">
        <w:rPr>
          <w:rFonts w:ascii="Times New Roman" w:hAnsi="Times New Roman" w:cs="Times New Roman"/>
          <w:sz w:val="24"/>
          <w:szCs w:val="24"/>
        </w:rPr>
        <w:t xml:space="preserve">Source: </w:t>
      </w:r>
      <w:hyperlink r:id="rId7" w:history="1">
        <w:r w:rsidRPr="008962DE">
          <w:rPr>
            <w:rStyle w:val="Hyperlink"/>
            <w:rFonts w:ascii="Times New Roman" w:hAnsi="Times New Roman" w:cs="Times New Roman"/>
            <w:sz w:val="24"/>
            <w:szCs w:val="24"/>
          </w:rPr>
          <w:t>https://agriexchange.apeda.gov.in/product_profile/exp_f_india.aspx?categorycode=0101</w:t>
        </w:r>
      </w:hyperlink>
    </w:p>
    <w:p w14:paraId="18F3A35A" w14:textId="77777777" w:rsidR="00D95576" w:rsidRPr="008962DE" w:rsidRDefault="00D95576" w:rsidP="00D95576">
      <w:pPr>
        <w:spacing w:line="276" w:lineRule="auto"/>
        <w:jc w:val="both"/>
        <w:rPr>
          <w:rFonts w:ascii="Times New Roman" w:hAnsi="Times New Roman" w:cs="Times New Roman"/>
          <w:sz w:val="24"/>
          <w:szCs w:val="24"/>
        </w:rPr>
      </w:pPr>
      <w:r w:rsidRPr="008962DE">
        <w:rPr>
          <w:rFonts w:ascii="Times New Roman" w:hAnsi="Times New Roman" w:cs="Times New Roman"/>
          <w:sz w:val="24"/>
          <w:szCs w:val="24"/>
        </w:rPr>
        <w:t>Table 1 shows a comprehensive look at the area, production, and productivity of flower cultivation in Kerala from 2011-2012 to 2020-2021, specifically tracking both loose and cut flowers. Initially, no land was dedicated to flower farming until 2014-2015, when cultivation began to pick up significantly. By 2018-2019, the area stabilized at approximately 53.26 thousand hectares, a substantial increase that remained consistent through 2020-2021. This rapid expansion in cultivation area is reflected in a Compound Annual Growth Rate (CAGR) of 25.86% over the decade, indicating strong growth.</w:t>
      </w:r>
    </w:p>
    <w:p w14:paraId="55CE7136" w14:textId="77777777" w:rsidR="00D95576" w:rsidRPr="008962DE" w:rsidRDefault="00D95576" w:rsidP="00D95576">
      <w:pPr>
        <w:spacing w:line="276" w:lineRule="auto"/>
        <w:jc w:val="both"/>
        <w:rPr>
          <w:rFonts w:ascii="Times New Roman" w:hAnsi="Times New Roman" w:cs="Times New Roman"/>
          <w:sz w:val="24"/>
          <w:szCs w:val="24"/>
        </w:rPr>
      </w:pPr>
      <w:r w:rsidRPr="008962DE">
        <w:rPr>
          <w:rFonts w:ascii="Times New Roman" w:hAnsi="Times New Roman" w:cs="Times New Roman"/>
          <w:sz w:val="24"/>
          <w:szCs w:val="24"/>
        </w:rPr>
        <w:t>Regarding production, loose flowers only started being recorded in 2014-2015 and saw a gradual increase to 0.8 thousand metric tons by the end of the period. Cut flowers, however, had very minimal output, starting from virtually none and slightly increasing to a stable output of 0.002 thousand metric tons annually from 2017-18 onwards. The CAGR for loose flowers was 8.15%, showing steady progress, while cut flowers had a slower growth rate of 5.32%.</w:t>
      </w:r>
    </w:p>
    <w:p w14:paraId="6BDA0353" w14:textId="77777777" w:rsidR="00D95576" w:rsidRPr="008962DE" w:rsidRDefault="00D95576" w:rsidP="00D95576">
      <w:pPr>
        <w:spacing w:line="276" w:lineRule="auto"/>
        <w:jc w:val="both"/>
        <w:rPr>
          <w:rFonts w:ascii="Times New Roman" w:hAnsi="Times New Roman" w:cs="Times New Roman"/>
          <w:sz w:val="24"/>
          <w:szCs w:val="24"/>
        </w:rPr>
      </w:pPr>
      <w:r w:rsidRPr="008962DE">
        <w:rPr>
          <w:rFonts w:ascii="Times New Roman" w:hAnsi="Times New Roman" w:cs="Times New Roman"/>
          <w:sz w:val="24"/>
          <w:szCs w:val="24"/>
        </w:rPr>
        <w:t>The scenario of productivity is different. While the output of loose flowers increased somewhat year over year, that of cut flowers peaked in 2014–15 at 2.45 MT/Ha before declining dramatically and stabilizing at 0.841 MT/Ha by the conclusion of the year. The productivity CAGR for cut flowers was -16.32% and for loose flowers was -10.91%, indicating a concerning decrease in efficiency per hectare. These unfavourable productivity trends may indicate possible problems like overuse of agricultural land or ineffective farming methods.</w:t>
      </w:r>
    </w:p>
    <w:p w14:paraId="25BE77C6" w14:textId="77777777" w:rsidR="00D95576" w:rsidRPr="008962DE" w:rsidRDefault="00D95576" w:rsidP="00D95576">
      <w:pPr>
        <w:spacing w:line="276" w:lineRule="auto"/>
        <w:jc w:val="both"/>
        <w:rPr>
          <w:rFonts w:ascii="Times New Roman" w:hAnsi="Times New Roman" w:cs="Times New Roman"/>
          <w:b/>
          <w:bCs/>
          <w:sz w:val="24"/>
          <w:szCs w:val="24"/>
        </w:rPr>
      </w:pPr>
      <w:r w:rsidRPr="008962DE">
        <w:rPr>
          <w:rFonts w:ascii="Times New Roman" w:hAnsi="Times New Roman" w:cs="Times New Roman"/>
          <w:b/>
          <w:bCs/>
          <w:sz w:val="24"/>
          <w:szCs w:val="24"/>
        </w:rPr>
        <w:t>Trends of major export destinations of Kerala</w:t>
      </w:r>
    </w:p>
    <w:p w14:paraId="17059AB5" w14:textId="77777777" w:rsidR="00D95576" w:rsidRPr="008962DE" w:rsidRDefault="00D95576" w:rsidP="00D95576">
      <w:pPr>
        <w:spacing w:line="276" w:lineRule="auto"/>
        <w:jc w:val="both"/>
        <w:rPr>
          <w:rFonts w:ascii="Times New Roman" w:hAnsi="Times New Roman" w:cs="Times New Roman"/>
          <w:sz w:val="24"/>
          <w:szCs w:val="24"/>
        </w:rPr>
      </w:pPr>
      <w:r w:rsidRPr="008962DE">
        <w:rPr>
          <w:rFonts w:ascii="Times New Roman" w:hAnsi="Times New Roman" w:cs="Times New Roman"/>
          <w:sz w:val="24"/>
          <w:szCs w:val="24"/>
        </w:rPr>
        <w:t>The objective aims to identify export markets for cut flowers. Using time series data from past exports, trends in the market were analysed.</w:t>
      </w:r>
    </w:p>
    <w:p w14:paraId="4D0CD8EF" w14:textId="77777777" w:rsidR="00D95576" w:rsidRPr="003B68F9" w:rsidRDefault="00D95576" w:rsidP="00D95576">
      <w:pPr>
        <w:spacing w:line="276" w:lineRule="auto"/>
        <w:jc w:val="both"/>
        <w:rPr>
          <w:rFonts w:ascii="Times New Roman" w:hAnsi="Times New Roman" w:cs="Times New Roman"/>
          <w:b/>
          <w:bCs/>
          <w:i/>
          <w:iCs/>
          <w:sz w:val="24"/>
          <w:szCs w:val="24"/>
        </w:rPr>
      </w:pPr>
      <w:r w:rsidRPr="003B68F9">
        <w:rPr>
          <w:rFonts w:ascii="Times New Roman" w:hAnsi="Times New Roman" w:cs="Times New Roman"/>
          <w:b/>
          <w:bCs/>
          <w:i/>
          <w:iCs/>
          <w:sz w:val="24"/>
          <w:szCs w:val="24"/>
        </w:rPr>
        <w:t>Trends in export of cut flowers from India</w:t>
      </w:r>
    </w:p>
    <w:p w14:paraId="00EB3819" w14:textId="77777777" w:rsidR="00D95576" w:rsidRPr="008962DE" w:rsidRDefault="00D95576" w:rsidP="00D95576">
      <w:pPr>
        <w:spacing w:line="276" w:lineRule="auto"/>
        <w:jc w:val="both"/>
        <w:rPr>
          <w:rFonts w:ascii="Times New Roman" w:hAnsi="Times New Roman" w:cs="Times New Roman"/>
          <w:sz w:val="24"/>
          <w:szCs w:val="24"/>
        </w:rPr>
      </w:pPr>
      <w:r w:rsidRPr="008962DE">
        <w:rPr>
          <w:rFonts w:ascii="Times New Roman" w:hAnsi="Times New Roman" w:cs="Times New Roman"/>
          <w:sz w:val="24"/>
          <w:szCs w:val="24"/>
        </w:rPr>
        <w:t xml:space="preserve">In 2022, India exported goods worth $22 million under the category "Cut flowers and flower buds of a kind suitable for bouquets or for ornamental purposes, fresh, dried, dyed, bleached, impregnated or otherwise prepared". In 2022, the USA ($4.91 million or 22% of the total exports of the commodity group) was India's top export destination. Other significant avenues </w:t>
      </w:r>
      <w:r w:rsidRPr="008962DE">
        <w:rPr>
          <w:rFonts w:ascii="Times New Roman" w:hAnsi="Times New Roman" w:cs="Times New Roman"/>
          <w:sz w:val="24"/>
          <w:szCs w:val="24"/>
        </w:rPr>
        <w:lastRenderedPageBreak/>
        <w:t>for this commodity group's export from India in 2022 include Malaysia ($3.29 million or 14.8%), UAE ($2.3 million or 10.3%), Singapore ($2.21 million or 10%), UK ($1.77 million or 8%), Netherlands ($1.45 million or 6.56%), Australia (3.01%), Kuwait (2.44%), Nepal  (2.18%),  Canada  (2.04%) (Trend</w:t>
      </w:r>
      <w:r>
        <w:rPr>
          <w:rFonts w:ascii="Times New Roman" w:hAnsi="Times New Roman" w:cs="Times New Roman"/>
          <w:sz w:val="24"/>
          <w:szCs w:val="24"/>
        </w:rPr>
        <w:t>E</w:t>
      </w:r>
      <w:r w:rsidRPr="008962DE">
        <w:rPr>
          <w:rFonts w:ascii="Times New Roman" w:hAnsi="Times New Roman" w:cs="Times New Roman"/>
          <w:sz w:val="24"/>
          <w:szCs w:val="24"/>
        </w:rPr>
        <w:t>conomy, 202</w:t>
      </w:r>
      <w:r>
        <w:rPr>
          <w:rFonts w:ascii="Times New Roman" w:hAnsi="Times New Roman" w:cs="Times New Roman"/>
          <w:sz w:val="24"/>
          <w:szCs w:val="24"/>
        </w:rPr>
        <w:t>4</w:t>
      </w:r>
      <w:r w:rsidRPr="008962DE">
        <w:rPr>
          <w:rFonts w:ascii="Times New Roman" w:hAnsi="Times New Roman" w:cs="Times New Roman"/>
          <w:sz w:val="24"/>
          <w:szCs w:val="24"/>
        </w:rPr>
        <w:t>).</w:t>
      </w:r>
    </w:p>
    <w:p w14:paraId="5AD3C071" w14:textId="77777777" w:rsidR="00D95576" w:rsidRPr="008962DE" w:rsidRDefault="00D95576" w:rsidP="00D95576">
      <w:pPr>
        <w:spacing w:line="276" w:lineRule="auto"/>
        <w:jc w:val="both"/>
        <w:rPr>
          <w:rFonts w:ascii="Times New Roman" w:hAnsi="Times New Roman" w:cs="Times New Roman"/>
          <w:b/>
          <w:bCs/>
          <w:sz w:val="24"/>
          <w:szCs w:val="24"/>
        </w:rPr>
      </w:pPr>
      <w:r w:rsidRPr="008962DE">
        <w:rPr>
          <w:rFonts w:ascii="Times New Roman" w:hAnsi="Times New Roman" w:cs="Times New Roman"/>
          <w:b/>
          <w:bCs/>
          <w:sz w:val="24"/>
          <w:szCs w:val="24"/>
        </w:rPr>
        <w:t>Table 2: Trends in export quantity (MT) of cut flowers from India</w:t>
      </w:r>
    </w:p>
    <w:tbl>
      <w:tblPr>
        <w:tblW w:w="8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26"/>
        <w:gridCol w:w="786"/>
        <w:gridCol w:w="745"/>
        <w:gridCol w:w="707"/>
        <w:gridCol w:w="879"/>
        <w:gridCol w:w="701"/>
        <w:gridCol w:w="708"/>
        <w:gridCol w:w="707"/>
        <w:gridCol w:w="711"/>
        <w:gridCol w:w="709"/>
        <w:gridCol w:w="707"/>
        <w:gridCol w:w="604"/>
      </w:tblGrid>
      <w:tr w:rsidR="000B39B2" w:rsidRPr="000B39B2" w14:paraId="7E8F50F6" w14:textId="77777777" w:rsidTr="000B39B2">
        <w:trPr>
          <w:trHeight w:val="313"/>
        </w:trPr>
        <w:tc>
          <w:tcPr>
            <w:tcW w:w="1026" w:type="dxa"/>
          </w:tcPr>
          <w:p w14:paraId="088A9316" w14:textId="77777777" w:rsidR="00D95576" w:rsidRPr="000B39B2" w:rsidRDefault="00D95576" w:rsidP="00D95576">
            <w:pPr>
              <w:pStyle w:val="TableParagraph"/>
              <w:spacing w:before="46" w:line="276" w:lineRule="auto"/>
              <w:ind w:left="76"/>
              <w:jc w:val="left"/>
              <w:rPr>
                <w:rFonts w:ascii="Times New Roman" w:hAnsi="Times New Roman" w:cs="Times New Roman"/>
                <w:b/>
                <w:sz w:val="18"/>
                <w:szCs w:val="18"/>
              </w:rPr>
            </w:pPr>
            <w:r w:rsidRPr="000B39B2">
              <w:rPr>
                <w:rFonts w:ascii="Times New Roman" w:hAnsi="Times New Roman" w:cs="Times New Roman"/>
                <w:b/>
                <w:color w:val="050505"/>
                <w:w w:val="105"/>
                <w:sz w:val="18"/>
                <w:szCs w:val="18"/>
              </w:rPr>
              <w:t>Importing</w:t>
            </w:r>
            <w:r w:rsidRPr="000B39B2">
              <w:rPr>
                <w:rFonts w:ascii="Times New Roman" w:hAnsi="Times New Roman" w:cs="Times New Roman"/>
                <w:b/>
                <w:color w:val="050505"/>
                <w:spacing w:val="-5"/>
                <w:w w:val="105"/>
                <w:sz w:val="18"/>
                <w:szCs w:val="18"/>
              </w:rPr>
              <w:t xml:space="preserve"> </w:t>
            </w:r>
            <w:r w:rsidRPr="000B39B2">
              <w:rPr>
                <w:rFonts w:ascii="Times New Roman" w:hAnsi="Times New Roman" w:cs="Times New Roman"/>
                <w:b/>
                <w:color w:val="050505"/>
                <w:spacing w:val="-2"/>
                <w:w w:val="105"/>
                <w:sz w:val="18"/>
                <w:szCs w:val="18"/>
              </w:rPr>
              <w:t>countries</w:t>
            </w:r>
          </w:p>
        </w:tc>
        <w:tc>
          <w:tcPr>
            <w:tcW w:w="786" w:type="dxa"/>
          </w:tcPr>
          <w:p w14:paraId="47395E60" w14:textId="77777777" w:rsidR="00D95576" w:rsidRPr="000B39B2" w:rsidRDefault="00D95576" w:rsidP="00D95576">
            <w:pPr>
              <w:pStyle w:val="TableParagraph"/>
              <w:spacing w:before="46" w:line="276" w:lineRule="auto"/>
              <w:ind w:right="63"/>
              <w:rPr>
                <w:rFonts w:ascii="Times New Roman" w:hAnsi="Times New Roman" w:cs="Times New Roman"/>
                <w:b/>
                <w:sz w:val="18"/>
                <w:szCs w:val="18"/>
              </w:rPr>
            </w:pPr>
            <w:r w:rsidRPr="000B39B2">
              <w:rPr>
                <w:rFonts w:ascii="Times New Roman" w:hAnsi="Times New Roman" w:cs="Times New Roman"/>
                <w:b/>
                <w:color w:val="050505"/>
                <w:sz w:val="18"/>
                <w:szCs w:val="18"/>
              </w:rPr>
              <w:t>2012-</w:t>
            </w:r>
            <w:r w:rsidRPr="000B39B2">
              <w:rPr>
                <w:rFonts w:ascii="Times New Roman" w:hAnsi="Times New Roman" w:cs="Times New Roman"/>
                <w:b/>
                <w:color w:val="050505"/>
                <w:spacing w:val="-4"/>
                <w:sz w:val="18"/>
                <w:szCs w:val="18"/>
              </w:rPr>
              <w:t>2013</w:t>
            </w:r>
          </w:p>
        </w:tc>
        <w:tc>
          <w:tcPr>
            <w:tcW w:w="745" w:type="dxa"/>
          </w:tcPr>
          <w:p w14:paraId="7EE6693B" w14:textId="77777777" w:rsidR="00D95576" w:rsidRPr="000B39B2" w:rsidRDefault="00D95576" w:rsidP="00D95576">
            <w:pPr>
              <w:pStyle w:val="TableParagraph"/>
              <w:spacing w:before="46" w:line="276" w:lineRule="auto"/>
              <w:ind w:right="71"/>
              <w:rPr>
                <w:rFonts w:ascii="Times New Roman" w:hAnsi="Times New Roman" w:cs="Times New Roman"/>
                <w:b/>
                <w:sz w:val="18"/>
                <w:szCs w:val="18"/>
              </w:rPr>
            </w:pPr>
            <w:r w:rsidRPr="000B39B2">
              <w:rPr>
                <w:rFonts w:ascii="Times New Roman" w:hAnsi="Times New Roman" w:cs="Times New Roman"/>
                <w:b/>
                <w:color w:val="050505"/>
                <w:sz w:val="18"/>
                <w:szCs w:val="18"/>
              </w:rPr>
              <w:t>2013-</w:t>
            </w:r>
            <w:r w:rsidRPr="000B39B2">
              <w:rPr>
                <w:rFonts w:ascii="Times New Roman" w:hAnsi="Times New Roman" w:cs="Times New Roman"/>
                <w:b/>
                <w:color w:val="050505"/>
                <w:spacing w:val="-4"/>
                <w:sz w:val="18"/>
                <w:szCs w:val="18"/>
              </w:rPr>
              <w:t>2014</w:t>
            </w:r>
          </w:p>
        </w:tc>
        <w:tc>
          <w:tcPr>
            <w:tcW w:w="707" w:type="dxa"/>
          </w:tcPr>
          <w:p w14:paraId="685FECE6" w14:textId="77777777" w:rsidR="00D95576" w:rsidRPr="000B39B2" w:rsidRDefault="00D95576" w:rsidP="00D95576">
            <w:pPr>
              <w:pStyle w:val="TableParagraph"/>
              <w:spacing w:before="46" w:line="276" w:lineRule="auto"/>
              <w:ind w:right="68"/>
              <w:rPr>
                <w:rFonts w:ascii="Times New Roman" w:hAnsi="Times New Roman" w:cs="Times New Roman"/>
                <w:b/>
                <w:sz w:val="18"/>
                <w:szCs w:val="18"/>
              </w:rPr>
            </w:pPr>
            <w:r w:rsidRPr="000B39B2">
              <w:rPr>
                <w:rFonts w:ascii="Times New Roman" w:hAnsi="Times New Roman" w:cs="Times New Roman"/>
                <w:b/>
                <w:color w:val="050505"/>
                <w:sz w:val="18"/>
                <w:szCs w:val="18"/>
              </w:rPr>
              <w:t>2014-</w:t>
            </w:r>
            <w:r w:rsidRPr="000B39B2">
              <w:rPr>
                <w:rFonts w:ascii="Times New Roman" w:hAnsi="Times New Roman" w:cs="Times New Roman"/>
                <w:b/>
                <w:color w:val="050505"/>
                <w:spacing w:val="-4"/>
                <w:sz w:val="18"/>
                <w:szCs w:val="18"/>
              </w:rPr>
              <w:t>2015</w:t>
            </w:r>
          </w:p>
        </w:tc>
        <w:tc>
          <w:tcPr>
            <w:tcW w:w="879" w:type="dxa"/>
          </w:tcPr>
          <w:p w14:paraId="4310261F" w14:textId="77777777" w:rsidR="00D95576" w:rsidRPr="000B39B2" w:rsidRDefault="00D95576" w:rsidP="00D95576">
            <w:pPr>
              <w:pStyle w:val="TableParagraph"/>
              <w:spacing w:before="46" w:line="276" w:lineRule="auto"/>
              <w:ind w:right="64"/>
              <w:rPr>
                <w:rFonts w:ascii="Times New Roman" w:hAnsi="Times New Roman" w:cs="Times New Roman"/>
                <w:b/>
                <w:sz w:val="18"/>
                <w:szCs w:val="18"/>
              </w:rPr>
            </w:pPr>
            <w:r w:rsidRPr="000B39B2">
              <w:rPr>
                <w:rFonts w:ascii="Times New Roman" w:hAnsi="Times New Roman" w:cs="Times New Roman"/>
                <w:b/>
                <w:color w:val="050505"/>
                <w:sz w:val="18"/>
                <w:szCs w:val="18"/>
              </w:rPr>
              <w:t>2015-</w:t>
            </w:r>
            <w:r w:rsidRPr="000B39B2">
              <w:rPr>
                <w:rFonts w:ascii="Times New Roman" w:hAnsi="Times New Roman" w:cs="Times New Roman"/>
                <w:b/>
                <w:color w:val="050505"/>
                <w:spacing w:val="-4"/>
                <w:sz w:val="18"/>
                <w:szCs w:val="18"/>
              </w:rPr>
              <w:t>2016</w:t>
            </w:r>
          </w:p>
        </w:tc>
        <w:tc>
          <w:tcPr>
            <w:tcW w:w="701" w:type="dxa"/>
          </w:tcPr>
          <w:p w14:paraId="5D9342AF" w14:textId="77777777" w:rsidR="00D95576" w:rsidRPr="000B39B2" w:rsidRDefault="00D95576" w:rsidP="00D95576">
            <w:pPr>
              <w:pStyle w:val="TableParagraph"/>
              <w:spacing w:before="46" w:line="276" w:lineRule="auto"/>
              <w:ind w:right="61"/>
              <w:rPr>
                <w:rFonts w:ascii="Times New Roman" w:hAnsi="Times New Roman" w:cs="Times New Roman"/>
                <w:b/>
                <w:sz w:val="18"/>
                <w:szCs w:val="18"/>
              </w:rPr>
            </w:pPr>
            <w:r w:rsidRPr="000B39B2">
              <w:rPr>
                <w:rFonts w:ascii="Times New Roman" w:hAnsi="Times New Roman" w:cs="Times New Roman"/>
                <w:b/>
                <w:color w:val="050505"/>
                <w:sz w:val="18"/>
                <w:szCs w:val="18"/>
              </w:rPr>
              <w:t>2016-</w:t>
            </w:r>
            <w:r w:rsidRPr="000B39B2">
              <w:rPr>
                <w:rFonts w:ascii="Times New Roman" w:hAnsi="Times New Roman" w:cs="Times New Roman"/>
                <w:b/>
                <w:color w:val="050505"/>
                <w:spacing w:val="-4"/>
                <w:sz w:val="18"/>
                <w:szCs w:val="18"/>
              </w:rPr>
              <w:t>2017</w:t>
            </w:r>
          </w:p>
        </w:tc>
        <w:tc>
          <w:tcPr>
            <w:tcW w:w="708" w:type="dxa"/>
          </w:tcPr>
          <w:p w14:paraId="75722217" w14:textId="77777777" w:rsidR="00D95576" w:rsidRPr="000B39B2" w:rsidRDefault="00D95576" w:rsidP="00D95576">
            <w:pPr>
              <w:pStyle w:val="TableParagraph"/>
              <w:spacing w:before="46" w:line="276" w:lineRule="auto"/>
              <w:ind w:right="68"/>
              <w:rPr>
                <w:rFonts w:ascii="Times New Roman" w:hAnsi="Times New Roman" w:cs="Times New Roman"/>
                <w:b/>
                <w:sz w:val="18"/>
                <w:szCs w:val="18"/>
              </w:rPr>
            </w:pPr>
            <w:r w:rsidRPr="000B39B2">
              <w:rPr>
                <w:rFonts w:ascii="Times New Roman" w:hAnsi="Times New Roman" w:cs="Times New Roman"/>
                <w:b/>
                <w:color w:val="050505"/>
                <w:sz w:val="18"/>
                <w:szCs w:val="18"/>
              </w:rPr>
              <w:t>2017-</w:t>
            </w:r>
            <w:r w:rsidRPr="000B39B2">
              <w:rPr>
                <w:rFonts w:ascii="Times New Roman" w:hAnsi="Times New Roman" w:cs="Times New Roman"/>
                <w:b/>
                <w:color w:val="050505"/>
                <w:spacing w:val="-4"/>
                <w:sz w:val="18"/>
                <w:szCs w:val="18"/>
              </w:rPr>
              <w:t>2018</w:t>
            </w:r>
          </w:p>
        </w:tc>
        <w:tc>
          <w:tcPr>
            <w:tcW w:w="707" w:type="dxa"/>
          </w:tcPr>
          <w:p w14:paraId="3692C97D" w14:textId="77777777" w:rsidR="00D95576" w:rsidRPr="000B39B2" w:rsidRDefault="00D95576" w:rsidP="00D95576">
            <w:pPr>
              <w:pStyle w:val="TableParagraph"/>
              <w:spacing w:before="46" w:line="276" w:lineRule="auto"/>
              <w:ind w:right="65"/>
              <w:rPr>
                <w:rFonts w:ascii="Times New Roman" w:hAnsi="Times New Roman" w:cs="Times New Roman"/>
                <w:b/>
                <w:sz w:val="18"/>
                <w:szCs w:val="18"/>
              </w:rPr>
            </w:pPr>
            <w:r w:rsidRPr="000B39B2">
              <w:rPr>
                <w:rFonts w:ascii="Times New Roman" w:hAnsi="Times New Roman" w:cs="Times New Roman"/>
                <w:b/>
                <w:color w:val="050505"/>
                <w:sz w:val="18"/>
                <w:szCs w:val="18"/>
              </w:rPr>
              <w:t>2018-</w:t>
            </w:r>
            <w:r w:rsidRPr="000B39B2">
              <w:rPr>
                <w:rFonts w:ascii="Times New Roman" w:hAnsi="Times New Roman" w:cs="Times New Roman"/>
                <w:b/>
                <w:color w:val="050505"/>
                <w:spacing w:val="-4"/>
                <w:sz w:val="18"/>
                <w:szCs w:val="18"/>
              </w:rPr>
              <w:t>2019</w:t>
            </w:r>
          </w:p>
        </w:tc>
        <w:tc>
          <w:tcPr>
            <w:tcW w:w="711" w:type="dxa"/>
          </w:tcPr>
          <w:p w14:paraId="38488113" w14:textId="77777777" w:rsidR="00D95576" w:rsidRPr="000B39B2" w:rsidRDefault="00D95576" w:rsidP="00D95576">
            <w:pPr>
              <w:pStyle w:val="TableParagraph"/>
              <w:spacing w:before="46" w:line="276" w:lineRule="auto"/>
              <w:ind w:right="69"/>
              <w:rPr>
                <w:rFonts w:ascii="Times New Roman" w:hAnsi="Times New Roman" w:cs="Times New Roman"/>
                <w:b/>
                <w:sz w:val="18"/>
                <w:szCs w:val="18"/>
              </w:rPr>
            </w:pPr>
            <w:r w:rsidRPr="000B39B2">
              <w:rPr>
                <w:rFonts w:ascii="Times New Roman" w:hAnsi="Times New Roman" w:cs="Times New Roman"/>
                <w:b/>
                <w:color w:val="050505"/>
                <w:sz w:val="18"/>
                <w:szCs w:val="18"/>
              </w:rPr>
              <w:t>2019-</w:t>
            </w:r>
            <w:r w:rsidRPr="000B39B2">
              <w:rPr>
                <w:rFonts w:ascii="Times New Roman" w:hAnsi="Times New Roman" w:cs="Times New Roman"/>
                <w:b/>
                <w:color w:val="050505"/>
                <w:spacing w:val="-4"/>
                <w:sz w:val="18"/>
                <w:szCs w:val="18"/>
              </w:rPr>
              <w:t>2020</w:t>
            </w:r>
          </w:p>
        </w:tc>
        <w:tc>
          <w:tcPr>
            <w:tcW w:w="709" w:type="dxa"/>
          </w:tcPr>
          <w:p w14:paraId="508C8660" w14:textId="77777777" w:rsidR="00D95576" w:rsidRPr="000B39B2" w:rsidRDefault="00D95576" w:rsidP="00D95576">
            <w:pPr>
              <w:pStyle w:val="TableParagraph"/>
              <w:spacing w:before="46" w:line="276" w:lineRule="auto"/>
              <w:ind w:right="66"/>
              <w:rPr>
                <w:rFonts w:ascii="Times New Roman" w:hAnsi="Times New Roman" w:cs="Times New Roman"/>
                <w:b/>
                <w:sz w:val="18"/>
                <w:szCs w:val="18"/>
              </w:rPr>
            </w:pPr>
            <w:r w:rsidRPr="000B39B2">
              <w:rPr>
                <w:rFonts w:ascii="Times New Roman" w:hAnsi="Times New Roman" w:cs="Times New Roman"/>
                <w:b/>
                <w:color w:val="050505"/>
                <w:sz w:val="18"/>
                <w:szCs w:val="18"/>
              </w:rPr>
              <w:t>2020-</w:t>
            </w:r>
            <w:r w:rsidRPr="000B39B2">
              <w:rPr>
                <w:rFonts w:ascii="Times New Roman" w:hAnsi="Times New Roman" w:cs="Times New Roman"/>
                <w:b/>
                <w:color w:val="050505"/>
                <w:spacing w:val="-4"/>
                <w:sz w:val="18"/>
                <w:szCs w:val="18"/>
              </w:rPr>
              <w:t>2021</w:t>
            </w:r>
          </w:p>
        </w:tc>
        <w:tc>
          <w:tcPr>
            <w:tcW w:w="707" w:type="dxa"/>
          </w:tcPr>
          <w:p w14:paraId="3A0BEDDD" w14:textId="77777777" w:rsidR="00D95576" w:rsidRPr="000B39B2" w:rsidRDefault="00D95576" w:rsidP="00D95576">
            <w:pPr>
              <w:pStyle w:val="TableParagraph"/>
              <w:spacing w:before="46" w:line="276" w:lineRule="auto"/>
              <w:ind w:right="66"/>
              <w:rPr>
                <w:rFonts w:ascii="Times New Roman" w:hAnsi="Times New Roman" w:cs="Times New Roman"/>
                <w:b/>
                <w:sz w:val="18"/>
                <w:szCs w:val="18"/>
              </w:rPr>
            </w:pPr>
            <w:r w:rsidRPr="000B39B2">
              <w:rPr>
                <w:rFonts w:ascii="Times New Roman" w:hAnsi="Times New Roman" w:cs="Times New Roman"/>
                <w:b/>
                <w:color w:val="050505"/>
                <w:sz w:val="18"/>
                <w:szCs w:val="18"/>
              </w:rPr>
              <w:t>2021-</w:t>
            </w:r>
            <w:r w:rsidRPr="000B39B2">
              <w:rPr>
                <w:rFonts w:ascii="Times New Roman" w:hAnsi="Times New Roman" w:cs="Times New Roman"/>
                <w:b/>
                <w:color w:val="050505"/>
                <w:spacing w:val="-4"/>
                <w:sz w:val="18"/>
                <w:szCs w:val="18"/>
              </w:rPr>
              <w:t>2022</w:t>
            </w:r>
          </w:p>
        </w:tc>
        <w:tc>
          <w:tcPr>
            <w:tcW w:w="604" w:type="dxa"/>
          </w:tcPr>
          <w:p w14:paraId="76B0FAB8" w14:textId="77777777" w:rsidR="00D95576" w:rsidRPr="000B39B2" w:rsidRDefault="00D95576" w:rsidP="00D95576">
            <w:pPr>
              <w:pStyle w:val="TableParagraph"/>
              <w:spacing w:before="46" w:line="276" w:lineRule="auto"/>
              <w:ind w:right="69"/>
              <w:rPr>
                <w:rFonts w:ascii="Times New Roman" w:hAnsi="Times New Roman" w:cs="Times New Roman"/>
                <w:b/>
                <w:sz w:val="18"/>
                <w:szCs w:val="18"/>
              </w:rPr>
            </w:pPr>
            <w:r w:rsidRPr="000B39B2">
              <w:rPr>
                <w:rFonts w:ascii="Times New Roman" w:hAnsi="Times New Roman" w:cs="Times New Roman"/>
                <w:b/>
                <w:color w:val="050505"/>
                <w:spacing w:val="-4"/>
                <w:sz w:val="18"/>
                <w:szCs w:val="18"/>
              </w:rPr>
              <w:t>CAGR (%)</w:t>
            </w:r>
          </w:p>
        </w:tc>
      </w:tr>
      <w:tr w:rsidR="000B39B2" w:rsidRPr="000B39B2" w14:paraId="6C143998" w14:textId="77777777" w:rsidTr="000B39B2">
        <w:trPr>
          <w:trHeight w:val="313"/>
        </w:trPr>
        <w:tc>
          <w:tcPr>
            <w:tcW w:w="1026" w:type="dxa"/>
          </w:tcPr>
          <w:p w14:paraId="5B21F1C4" w14:textId="77777777" w:rsidR="00D95576" w:rsidRPr="000B39B2" w:rsidRDefault="00D95576" w:rsidP="00D95576">
            <w:pPr>
              <w:pStyle w:val="TableParagraph"/>
              <w:spacing w:before="42" w:line="276" w:lineRule="auto"/>
              <w:ind w:left="79"/>
              <w:jc w:val="left"/>
              <w:rPr>
                <w:rFonts w:ascii="Times New Roman" w:hAnsi="Times New Roman" w:cs="Times New Roman"/>
                <w:b/>
                <w:sz w:val="18"/>
                <w:szCs w:val="18"/>
              </w:rPr>
            </w:pPr>
            <w:r w:rsidRPr="000B39B2">
              <w:rPr>
                <w:rFonts w:ascii="Times New Roman" w:hAnsi="Times New Roman" w:cs="Times New Roman"/>
                <w:b/>
                <w:color w:val="050505"/>
                <w:spacing w:val="-5"/>
                <w:w w:val="105"/>
                <w:sz w:val="18"/>
                <w:szCs w:val="18"/>
              </w:rPr>
              <w:t>USA</w:t>
            </w:r>
          </w:p>
        </w:tc>
        <w:tc>
          <w:tcPr>
            <w:tcW w:w="786" w:type="dxa"/>
          </w:tcPr>
          <w:p w14:paraId="4044C48B" w14:textId="77777777" w:rsidR="00D95576" w:rsidRPr="000B39B2" w:rsidRDefault="00D95576" w:rsidP="00D95576">
            <w:pPr>
              <w:pStyle w:val="TableParagraph"/>
              <w:spacing w:before="46" w:line="276" w:lineRule="auto"/>
              <w:ind w:right="58"/>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2408.58</w:t>
            </w:r>
          </w:p>
        </w:tc>
        <w:tc>
          <w:tcPr>
            <w:tcW w:w="745" w:type="dxa"/>
          </w:tcPr>
          <w:p w14:paraId="2934E842" w14:textId="77777777" w:rsidR="00D95576" w:rsidRPr="000B39B2" w:rsidRDefault="00D95576" w:rsidP="00D95576">
            <w:pPr>
              <w:pStyle w:val="TableParagraph"/>
              <w:spacing w:before="46" w:line="276" w:lineRule="auto"/>
              <w:ind w:right="66"/>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3302</w:t>
            </w:r>
            <w:r w:rsidRPr="000B39B2">
              <w:rPr>
                <w:rFonts w:ascii="Times New Roman" w:hAnsi="Times New Roman" w:cs="Times New Roman"/>
                <w:color w:val="4F4F4F"/>
                <w:spacing w:val="-2"/>
                <w:w w:val="105"/>
                <w:sz w:val="18"/>
                <w:szCs w:val="18"/>
              </w:rPr>
              <w:t>.</w:t>
            </w:r>
            <w:r w:rsidRPr="000B39B2">
              <w:rPr>
                <w:rFonts w:ascii="Times New Roman" w:hAnsi="Times New Roman" w:cs="Times New Roman"/>
                <w:color w:val="050505"/>
                <w:spacing w:val="-2"/>
                <w:w w:val="105"/>
                <w:sz w:val="18"/>
                <w:szCs w:val="18"/>
              </w:rPr>
              <w:t>62</w:t>
            </w:r>
          </w:p>
        </w:tc>
        <w:tc>
          <w:tcPr>
            <w:tcW w:w="707" w:type="dxa"/>
          </w:tcPr>
          <w:p w14:paraId="6DBEE4B2" w14:textId="77777777" w:rsidR="00D95576" w:rsidRPr="000B39B2" w:rsidRDefault="00D95576" w:rsidP="00D95576">
            <w:pPr>
              <w:pStyle w:val="TableParagraph"/>
              <w:spacing w:before="46"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2947.4</w:t>
            </w:r>
          </w:p>
        </w:tc>
        <w:tc>
          <w:tcPr>
            <w:tcW w:w="879" w:type="dxa"/>
          </w:tcPr>
          <w:p w14:paraId="4F586DC2" w14:textId="77777777" w:rsidR="00D95576" w:rsidRPr="000B39B2" w:rsidRDefault="00D95576" w:rsidP="00D95576">
            <w:pPr>
              <w:pStyle w:val="TableParagraph"/>
              <w:spacing w:before="46" w:line="276" w:lineRule="auto"/>
              <w:ind w:right="61"/>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1417.75</w:t>
            </w:r>
          </w:p>
        </w:tc>
        <w:tc>
          <w:tcPr>
            <w:tcW w:w="701" w:type="dxa"/>
          </w:tcPr>
          <w:p w14:paraId="0E77974D" w14:textId="77777777" w:rsidR="00D95576" w:rsidRPr="000B39B2" w:rsidRDefault="00D95576" w:rsidP="00D95576">
            <w:pPr>
              <w:pStyle w:val="TableParagraph"/>
              <w:spacing w:before="46" w:line="276" w:lineRule="auto"/>
              <w:ind w:right="53"/>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987.03</w:t>
            </w:r>
          </w:p>
        </w:tc>
        <w:tc>
          <w:tcPr>
            <w:tcW w:w="708" w:type="dxa"/>
          </w:tcPr>
          <w:p w14:paraId="1CF42710" w14:textId="77777777" w:rsidR="00D95576" w:rsidRPr="000B39B2" w:rsidRDefault="00D95576" w:rsidP="00D95576">
            <w:pPr>
              <w:pStyle w:val="TableParagraph"/>
              <w:spacing w:before="46" w:line="276" w:lineRule="auto"/>
              <w:ind w:right="6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696.37</w:t>
            </w:r>
          </w:p>
        </w:tc>
        <w:tc>
          <w:tcPr>
            <w:tcW w:w="707" w:type="dxa"/>
          </w:tcPr>
          <w:p w14:paraId="5D8B4C3B" w14:textId="77777777" w:rsidR="00D95576" w:rsidRPr="000B39B2" w:rsidRDefault="00D95576" w:rsidP="00D95576">
            <w:pPr>
              <w:pStyle w:val="TableParagraph"/>
              <w:spacing w:before="46" w:line="276" w:lineRule="auto"/>
              <w:ind w:right="61"/>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637.97</w:t>
            </w:r>
          </w:p>
        </w:tc>
        <w:tc>
          <w:tcPr>
            <w:tcW w:w="711" w:type="dxa"/>
          </w:tcPr>
          <w:p w14:paraId="43F84ED9" w14:textId="77777777" w:rsidR="00D95576" w:rsidRPr="000B39B2" w:rsidRDefault="00D95576" w:rsidP="00D95576">
            <w:pPr>
              <w:pStyle w:val="TableParagraph"/>
              <w:spacing w:before="46" w:line="276" w:lineRule="auto"/>
              <w:ind w:right="6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533</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2</w:t>
            </w:r>
          </w:p>
        </w:tc>
        <w:tc>
          <w:tcPr>
            <w:tcW w:w="709" w:type="dxa"/>
          </w:tcPr>
          <w:p w14:paraId="27F5A563" w14:textId="77777777" w:rsidR="00D95576" w:rsidRPr="000B39B2" w:rsidRDefault="00D95576" w:rsidP="00D95576">
            <w:pPr>
              <w:pStyle w:val="TableParagraph"/>
              <w:spacing w:before="46" w:line="276" w:lineRule="auto"/>
              <w:ind w:right="60"/>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482</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05</w:t>
            </w:r>
          </w:p>
        </w:tc>
        <w:tc>
          <w:tcPr>
            <w:tcW w:w="707" w:type="dxa"/>
          </w:tcPr>
          <w:p w14:paraId="15D6968B" w14:textId="77777777" w:rsidR="00D95576" w:rsidRPr="000B39B2" w:rsidRDefault="00D95576" w:rsidP="00D95576">
            <w:pPr>
              <w:pStyle w:val="TableParagraph"/>
              <w:spacing w:before="46" w:line="276" w:lineRule="auto"/>
              <w:ind w:right="61"/>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769</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96</w:t>
            </w:r>
          </w:p>
        </w:tc>
        <w:tc>
          <w:tcPr>
            <w:tcW w:w="604" w:type="dxa"/>
          </w:tcPr>
          <w:p w14:paraId="645A0239" w14:textId="77777777" w:rsidR="00D95576" w:rsidRPr="000B39B2" w:rsidRDefault="00D95576" w:rsidP="00D95576">
            <w:pPr>
              <w:pStyle w:val="TableParagraph"/>
              <w:spacing w:before="42" w:line="276" w:lineRule="auto"/>
              <w:ind w:right="57"/>
              <w:rPr>
                <w:rFonts w:ascii="Times New Roman" w:hAnsi="Times New Roman" w:cs="Times New Roman"/>
                <w:b/>
                <w:sz w:val="18"/>
                <w:szCs w:val="18"/>
              </w:rPr>
            </w:pPr>
            <w:r w:rsidRPr="000B39B2">
              <w:rPr>
                <w:rFonts w:ascii="Times New Roman" w:hAnsi="Times New Roman" w:cs="Times New Roman"/>
                <w:b/>
                <w:color w:val="050505"/>
                <w:spacing w:val="-2"/>
                <w:w w:val="105"/>
                <w:sz w:val="18"/>
                <w:szCs w:val="18"/>
              </w:rPr>
              <w:t>-10.78</w:t>
            </w:r>
          </w:p>
        </w:tc>
      </w:tr>
      <w:tr w:rsidR="000B39B2" w:rsidRPr="000B39B2" w14:paraId="34B7E51C" w14:textId="77777777" w:rsidTr="000B39B2">
        <w:trPr>
          <w:trHeight w:val="306"/>
        </w:trPr>
        <w:tc>
          <w:tcPr>
            <w:tcW w:w="1026" w:type="dxa"/>
          </w:tcPr>
          <w:p w14:paraId="5EF263D8" w14:textId="77777777" w:rsidR="00D95576" w:rsidRPr="000B39B2" w:rsidRDefault="00D95576" w:rsidP="00D95576">
            <w:pPr>
              <w:pStyle w:val="TableParagraph"/>
              <w:spacing w:before="39" w:line="276" w:lineRule="auto"/>
              <w:ind w:left="79"/>
              <w:jc w:val="left"/>
              <w:rPr>
                <w:rFonts w:ascii="Times New Roman" w:hAnsi="Times New Roman" w:cs="Times New Roman"/>
                <w:b/>
                <w:sz w:val="18"/>
                <w:szCs w:val="18"/>
              </w:rPr>
            </w:pPr>
            <w:r w:rsidRPr="000B39B2">
              <w:rPr>
                <w:rFonts w:ascii="Times New Roman" w:hAnsi="Times New Roman" w:cs="Times New Roman"/>
                <w:b/>
                <w:color w:val="050505"/>
                <w:spacing w:val="-2"/>
                <w:w w:val="105"/>
                <w:sz w:val="18"/>
                <w:szCs w:val="18"/>
              </w:rPr>
              <w:t>Malaysia</w:t>
            </w:r>
          </w:p>
        </w:tc>
        <w:tc>
          <w:tcPr>
            <w:tcW w:w="786" w:type="dxa"/>
          </w:tcPr>
          <w:p w14:paraId="13ED3767" w14:textId="77777777" w:rsidR="00D95576" w:rsidRPr="000B39B2" w:rsidRDefault="00D95576" w:rsidP="00D95576">
            <w:pPr>
              <w:pStyle w:val="TableParagraph"/>
              <w:spacing w:before="42" w:line="276" w:lineRule="auto"/>
              <w:ind w:right="57"/>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79.28</w:t>
            </w:r>
          </w:p>
        </w:tc>
        <w:tc>
          <w:tcPr>
            <w:tcW w:w="745" w:type="dxa"/>
          </w:tcPr>
          <w:p w14:paraId="0E732D68" w14:textId="77777777" w:rsidR="00D95576" w:rsidRPr="000B39B2" w:rsidRDefault="00D95576" w:rsidP="00D95576">
            <w:pPr>
              <w:pStyle w:val="TableParagraph"/>
              <w:spacing w:before="42"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143</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56</w:t>
            </w:r>
          </w:p>
        </w:tc>
        <w:tc>
          <w:tcPr>
            <w:tcW w:w="707" w:type="dxa"/>
          </w:tcPr>
          <w:p w14:paraId="73A1B117" w14:textId="77777777" w:rsidR="00D95576" w:rsidRPr="000B39B2" w:rsidRDefault="00D95576" w:rsidP="00D95576">
            <w:pPr>
              <w:pStyle w:val="TableParagraph"/>
              <w:spacing w:before="42"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285.42</w:t>
            </w:r>
          </w:p>
        </w:tc>
        <w:tc>
          <w:tcPr>
            <w:tcW w:w="879" w:type="dxa"/>
          </w:tcPr>
          <w:p w14:paraId="1D13B60B" w14:textId="77777777" w:rsidR="00D95576" w:rsidRPr="000B39B2" w:rsidRDefault="00D95576" w:rsidP="00D95576">
            <w:pPr>
              <w:pStyle w:val="TableParagraph"/>
              <w:spacing w:before="42" w:line="276" w:lineRule="auto"/>
              <w:ind w:right="60"/>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417.33</w:t>
            </w:r>
          </w:p>
        </w:tc>
        <w:tc>
          <w:tcPr>
            <w:tcW w:w="701" w:type="dxa"/>
          </w:tcPr>
          <w:p w14:paraId="183B930C" w14:textId="77777777" w:rsidR="00D95576" w:rsidRPr="000B39B2" w:rsidRDefault="00D95576" w:rsidP="00D95576">
            <w:pPr>
              <w:pStyle w:val="TableParagraph"/>
              <w:spacing w:before="42" w:line="276" w:lineRule="auto"/>
              <w:ind w:right="57"/>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511.46</w:t>
            </w:r>
          </w:p>
        </w:tc>
        <w:tc>
          <w:tcPr>
            <w:tcW w:w="708" w:type="dxa"/>
          </w:tcPr>
          <w:p w14:paraId="4084FF0A" w14:textId="77777777" w:rsidR="00D95576" w:rsidRPr="000B39B2" w:rsidRDefault="00D95576" w:rsidP="00D95576">
            <w:pPr>
              <w:pStyle w:val="TableParagraph"/>
              <w:spacing w:before="42" w:line="276" w:lineRule="auto"/>
              <w:ind w:right="61"/>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790.76</w:t>
            </w:r>
          </w:p>
        </w:tc>
        <w:tc>
          <w:tcPr>
            <w:tcW w:w="707" w:type="dxa"/>
          </w:tcPr>
          <w:p w14:paraId="4938E7A4" w14:textId="77777777" w:rsidR="00D95576" w:rsidRPr="000B39B2" w:rsidRDefault="00D95576" w:rsidP="00D95576">
            <w:pPr>
              <w:pStyle w:val="TableParagraph"/>
              <w:spacing w:before="42" w:line="276" w:lineRule="auto"/>
              <w:ind w:right="61"/>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855.51</w:t>
            </w:r>
          </w:p>
        </w:tc>
        <w:tc>
          <w:tcPr>
            <w:tcW w:w="711" w:type="dxa"/>
          </w:tcPr>
          <w:p w14:paraId="271B6395" w14:textId="77777777" w:rsidR="00D95576" w:rsidRPr="000B39B2" w:rsidRDefault="00D95576" w:rsidP="00D95576">
            <w:pPr>
              <w:pStyle w:val="TableParagraph"/>
              <w:spacing w:before="42" w:line="276" w:lineRule="auto"/>
              <w:ind w:right="61"/>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808.03</w:t>
            </w:r>
          </w:p>
        </w:tc>
        <w:tc>
          <w:tcPr>
            <w:tcW w:w="709" w:type="dxa"/>
          </w:tcPr>
          <w:p w14:paraId="60C81F46" w14:textId="77777777" w:rsidR="00D95576" w:rsidRPr="000B39B2" w:rsidRDefault="00D95576" w:rsidP="00D95576">
            <w:pPr>
              <w:pStyle w:val="TableParagraph"/>
              <w:spacing w:before="42" w:line="276" w:lineRule="auto"/>
              <w:ind w:right="65"/>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491.66</w:t>
            </w:r>
          </w:p>
        </w:tc>
        <w:tc>
          <w:tcPr>
            <w:tcW w:w="707" w:type="dxa"/>
          </w:tcPr>
          <w:p w14:paraId="78649997" w14:textId="77777777" w:rsidR="00D95576" w:rsidRPr="000B39B2" w:rsidRDefault="00D95576" w:rsidP="00D95576">
            <w:pPr>
              <w:pStyle w:val="TableParagraph"/>
              <w:spacing w:before="42" w:line="276" w:lineRule="auto"/>
              <w:ind w:right="58"/>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839.47</w:t>
            </w:r>
          </w:p>
        </w:tc>
        <w:tc>
          <w:tcPr>
            <w:tcW w:w="604" w:type="dxa"/>
          </w:tcPr>
          <w:p w14:paraId="46653BE7" w14:textId="77777777" w:rsidR="00D95576" w:rsidRPr="000B39B2" w:rsidRDefault="00D95576" w:rsidP="00D95576">
            <w:pPr>
              <w:pStyle w:val="TableParagraph"/>
              <w:spacing w:before="39" w:line="276" w:lineRule="auto"/>
              <w:ind w:right="54"/>
              <w:rPr>
                <w:rFonts w:ascii="Times New Roman" w:hAnsi="Times New Roman" w:cs="Times New Roman"/>
                <w:b/>
                <w:sz w:val="18"/>
                <w:szCs w:val="18"/>
              </w:rPr>
            </w:pPr>
            <w:r w:rsidRPr="000B39B2">
              <w:rPr>
                <w:rFonts w:ascii="Times New Roman" w:hAnsi="Times New Roman" w:cs="Times New Roman"/>
                <w:b/>
                <w:sz w:val="18"/>
                <w:szCs w:val="18"/>
              </w:rPr>
              <w:t>26.61</w:t>
            </w:r>
          </w:p>
        </w:tc>
      </w:tr>
      <w:tr w:rsidR="000B39B2" w:rsidRPr="000B39B2" w14:paraId="0B4E7AA5" w14:textId="77777777" w:rsidTr="000B39B2">
        <w:trPr>
          <w:trHeight w:val="313"/>
        </w:trPr>
        <w:tc>
          <w:tcPr>
            <w:tcW w:w="1026" w:type="dxa"/>
          </w:tcPr>
          <w:p w14:paraId="0DDD34FF" w14:textId="77777777" w:rsidR="00D95576" w:rsidRPr="000B39B2" w:rsidRDefault="00D95576" w:rsidP="00D95576">
            <w:pPr>
              <w:pStyle w:val="TableParagraph"/>
              <w:spacing w:before="42" w:line="276" w:lineRule="auto"/>
              <w:ind w:left="79"/>
              <w:jc w:val="left"/>
              <w:rPr>
                <w:rFonts w:ascii="Times New Roman" w:hAnsi="Times New Roman" w:cs="Times New Roman"/>
                <w:b/>
                <w:sz w:val="18"/>
                <w:szCs w:val="18"/>
              </w:rPr>
            </w:pPr>
            <w:r w:rsidRPr="000B39B2">
              <w:rPr>
                <w:rFonts w:ascii="Times New Roman" w:hAnsi="Times New Roman" w:cs="Times New Roman"/>
                <w:b/>
                <w:color w:val="050505"/>
                <w:spacing w:val="-5"/>
                <w:w w:val="105"/>
                <w:sz w:val="18"/>
                <w:szCs w:val="18"/>
              </w:rPr>
              <w:t>UAE</w:t>
            </w:r>
          </w:p>
        </w:tc>
        <w:tc>
          <w:tcPr>
            <w:tcW w:w="786" w:type="dxa"/>
          </w:tcPr>
          <w:p w14:paraId="7A46DB99" w14:textId="77777777" w:rsidR="00D95576" w:rsidRPr="000B39B2" w:rsidRDefault="00D95576" w:rsidP="00D95576">
            <w:pPr>
              <w:pStyle w:val="TableParagraph"/>
              <w:spacing w:before="46" w:line="276" w:lineRule="auto"/>
              <w:ind w:right="56"/>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419.14</w:t>
            </w:r>
          </w:p>
        </w:tc>
        <w:tc>
          <w:tcPr>
            <w:tcW w:w="745" w:type="dxa"/>
          </w:tcPr>
          <w:p w14:paraId="0B6368EF" w14:textId="77777777" w:rsidR="00D95576" w:rsidRPr="000B39B2" w:rsidRDefault="00D95576" w:rsidP="00D95576">
            <w:pPr>
              <w:pStyle w:val="TableParagraph"/>
              <w:spacing w:before="46" w:line="276" w:lineRule="auto"/>
              <w:ind w:right="55"/>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414</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81</w:t>
            </w:r>
          </w:p>
        </w:tc>
        <w:tc>
          <w:tcPr>
            <w:tcW w:w="707" w:type="dxa"/>
          </w:tcPr>
          <w:p w14:paraId="7FBD3F1C" w14:textId="77777777" w:rsidR="00D95576" w:rsidRPr="000B39B2" w:rsidRDefault="00D95576" w:rsidP="00D95576">
            <w:pPr>
              <w:pStyle w:val="TableParagraph"/>
              <w:spacing w:before="46" w:line="276" w:lineRule="auto"/>
              <w:ind w:right="6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954.61</w:t>
            </w:r>
          </w:p>
        </w:tc>
        <w:tc>
          <w:tcPr>
            <w:tcW w:w="879" w:type="dxa"/>
          </w:tcPr>
          <w:p w14:paraId="1A2B0E69" w14:textId="77777777" w:rsidR="00D95576" w:rsidRPr="000B39B2" w:rsidRDefault="00D95576" w:rsidP="00D95576">
            <w:pPr>
              <w:pStyle w:val="TableParagraph"/>
              <w:spacing w:before="46" w:line="276" w:lineRule="auto"/>
              <w:ind w:right="57"/>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727.44</w:t>
            </w:r>
          </w:p>
        </w:tc>
        <w:tc>
          <w:tcPr>
            <w:tcW w:w="701" w:type="dxa"/>
          </w:tcPr>
          <w:p w14:paraId="00D481BA" w14:textId="77777777" w:rsidR="00D95576" w:rsidRPr="000B39B2" w:rsidRDefault="00D95576" w:rsidP="00D95576">
            <w:pPr>
              <w:pStyle w:val="TableParagraph"/>
              <w:spacing w:before="46" w:line="276" w:lineRule="auto"/>
              <w:ind w:right="56"/>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738</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26</w:t>
            </w:r>
          </w:p>
        </w:tc>
        <w:tc>
          <w:tcPr>
            <w:tcW w:w="708" w:type="dxa"/>
          </w:tcPr>
          <w:p w14:paraId="73817D28" w14:textId="77777777" w:rsidR="00D95576" w:rsidRPr="000B39B2" w:rsidRDefault="00D95576" w:rsidP="00D95576">
            <w:pPr>
              <w:pStyle w:val="TableParagraph"/>
              <w:spacing w:before="46" w:line="276" w:lineRule="auto"/>
              <w:ind w:right="63"/>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705</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3</w:t>
            </w:r>
          </w:p>
        </w:tc>
        <w:tc>
          <w:tcPr>
            <w:tcW w:w="707" w:type="dxa"/>
          </w:tcPr>
          <w:p w14:paraId="49AB5766" w14:textId="77777777" w:rsidR="00D95576" w:rsidRPr="000B39B2" w:rsidRDefault="00D95576" w:rsidP="00D95576">
            <w:pPr>
              <w:pStyle w:val="TableParagraph"/>
              <w:spacing w:before="46" w:line="276" w:lineRule="auto"/>
              <w:ind w:right="58"/>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755.01</w:t>
            </w:r>
          </w:p>
        </w:tc>
        <w:tc>
          <w:tcPr>
            <w:tcW w:w="711" w:type="dxa"/>
          </w:tcPr>
          <w:p w14:paraId="4D44D0C6" w14:textId="77777777" w:rsidR="00D95576" w:rsidRPr="000B39B2" w:rsidRDefault="00D95576" w:rsidP="00D95576">
            <w:pPr>
              <w:pStyle w:val="TableParagraph"/>
              <w:spacing w:before="46" w:line="276" w:lineRule="auto"/>
              <w:ind w:right="67"/>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822</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84</w:t>
            </w:r>
          </w:p>
        </w:tc>
        <w:tc>
          <w:tcPr>
            <w:tcW w:w="709" w:type="dxa"/>
          </w:tcPr>
          <w:p w14:paraId="640A2B45" w14:textId="77777777" w:rsidR="00D95576" w:rsidRPr="000B39B2" w:rsidRDefault="00D95576" w:rsidP="00D95576">
            <w:pPr>
              <w:pStyle w:val="TableParagraph"/>
              <w:spacing w:before="46" w:line="276" w:lineRule="auto"/>
              <w:ind w:right="65"/>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629.13</w:t>
            </w:r>
          </w:p>
        </w:tc>
        <w:tc>
          <w:tcPr>
            <w:tcW w:w="707" w:type="dxa"/>
          </w:tcPr>
          <w:p w14:paraId="752AF31E" w14:textId="77777777" w:rsidR="00D95576" w:rsidRPr="000B39B2" w:rsidRDefault="00D95576" w:rsidP="00D95576">
            <w:pPr>
              <w:pStyle w:val="TableParagraph"/>
              <w:spacing w:before="46" w:line="276" w:lineRule="auto"/>
              <w:ind w:right="53"/>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916</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31</w:t>
            </w:r>
          </w:p>
        </w:tc>
        <w:tc>
          <w:tcPr>
            <w:tcW w:w="604" w:type="dxa"/>
          </w:tcPr>
          <w:p w14:paraId="0BBDCC2C" w14:textId="77777777" w:rsidR="00D95576" w:rsidRPr="000B39B2" w:rsidRDefault="00D95576" w:rsidP="00D95576">
            <w:pPr>
              <w:pStyle w:val="TableParagraph"/>
              <w:spacing w:before="42" w:line="276" w:lineRule="auto"/>
              <w:ind w:right="54"/>
              <w:rPr>
                <w:rFonts w:ascii="Times New Roman" w:hAnsi="Times New Roman" w:cs="Times New Roman"/>
                <w:b/>
                <w:sz w:val="18"/>
                <w:szCs w:val="18"/>
              </w:rPr>
            </w:pPr>
            <w:r w:rsidRPr="000B39B2">
              <w:rPr>
                <w:rFonts w:ascii="Times New Roman" w:hAnsi="Times New Roman" w:cs="Times New Roman"/>
                <w:b/>
                <w:sz w:val="18"/>
                <w:szCs w:val="18"/>
              </w:rPr>
              <w:t>8.14</w:t>
            </w:r>
          </w:p>
        </w:tc>
      </w:tr>
      <w:tr w:rsidR="000B39B2" w:rsidRPr="000B39B2" w14:paraId="642A1E2F" w14:textId="77777777" w:rsidTr="000B39B2">
        <w:trPr>
          <w:trHeight w:val="306"/>
        </w:trPr>
        <w:tc>
          <w:tcPr>
            <w:tcW w:w="1026" w:type="dxa"/>
          </w:tcPr>
          <w:p w14:paraId="5CC3CA6E" w14:textId="77777777" w:rsidR="00D95576" w:rsidRPr="000B39B2" w:rsidRDefault="00D95576" w:rsidP="00D95576">
            <w:pPr>
              <w:pStyle w:val="TableParagraph"/>
              <w:spacing w:before="42" w:line="276" w:lineRule="auto"/>
              <w:ind w:left="80"/>
              <w:jc w:val="left"/>
              <w:rPr>
                <w:rFonts w:ascii="Times New Roman" w:hAnsi="Times New Roman" w:cs="Times New Roman"/>
                <w:b/>
                <w:sz w:val="18"/>
                <w:szCs w:val="18"/>
              </w:rPr>
            </w:pPr>
            <w:r w:rsidRPr="000B39B2">
              <w:rPr>
                <w:rFonts w:ascii="Times New Roman" w:hAnsi="Times New Roman" w:cs="Times New Roman"/>
                <w:b/>
                <w:color w:val="050505"/>
                <w:spacing w:val="-2"/>
                <w:w w:val="105"/>
                <w:sz w:val="18"/>
                <w:szCs w:val="18"/>
              </w:rPr>
              <w:t>Singapore</w:t>
            </w:r>
          </w:p>
        </w:tc>
        <w:tc>
          <w:tcPr>
            <w:tcW w:w="786" w:type="dxa"/>
          </w:tcPr>
          <w:p w14:paraId="5E39CA88" w14:textId="77777777" w:rsidR="00D95576" w:rsidRPr="000B39B2" w:rsidRDefault="00D95576" w:rsidP="00D95576">
            <w:pPr>
              <w:pStyle w:val="TableParagraph"/>
              <w:spacing w:before="46" w:line="276" w:lineRule="auto"/>
              <w:ind w:right="59"/>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545.05</w:t>
            </w:r>
          </w:p>
        </w:tc>
        <w:tc>
          <w:tcPr>
            <w:tcW w:w="745" w:type="dxa"/>
          </w:tcPr>
          <w:p w14:paraId="6A1BA4D0" w14:textId="77777777" w:rsidR="00D95576" w:rsidRPr="000B39B2" w:rsidRDefault="00D95576" w:rsidP="00D95576">
            <w:pPr>
              <w:pStyle w:val="TableParagraph"/>
              <w:spacing w:before="46" w:line="276" w:lineRule="auto"/>
              <w:ind w:right="6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764.48</w:t>
            </w:r>
          </w:p>
        </w:tc>
        <w:tc>
          <w:tcPr>
            <w:tcW w:w="707" w:type="dxa"/>
          </w:tcPr>
          <w:p w14:paraId="418E9E7F" w14:textId="77777777" w:rsidR="00D95576" w:rsidRPr="000B39B2" w:rsidRDefault="00D95576" w:rsidP="00D95576">
            <w:pPr>
              <w:pStyle w:val="TableParagraph"/>
              <w:spacing w:before="46" w:line="276" w:lineRule="auto"/>
              <w:ind w:right="6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906.68</w:t>
            </w:r>
          </w:p>
        </w:tc>
        <w:tc>
          <w:tcPr>
            <w:tcW w:w="879" w:type="dxa"/>
          </w:tcPr>
          <w:p w14:paraId="17634D4C" w14:textId="77777777" w:rsidR="00D95576" w:rsidRPr="000B39B2" w:rsidRDefault="00D95576" w:rsidP="00D95576">
            <w:pPr>
              <w:pStyle w:val="TableParagraph"/>
              <w:spacing w:before="46" w:line="276" w:lineRule="auto"/>
              <w:ind w:right="61"/>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1172.96</w:t>
            </w:r>
          </w:p>
        </w:tc>
        <w:tc>
          <w:tcPr>
            <w:tcW w:w="701" w:type="dxa"/>
          </w:tcPr>
          <w:p w14:paraId="57992A4F" w14:textId="77777777" w:rsidR="00D95576" w:rsidRPr="000B39B2" w:rsidRDefault="00D95576" w:rsidP="00D95576">
            <w:pPr>
              <w:pStyle w:val="TableParagraph"/>
              <w:spacing w:before="46" w:line="276" w:lineRule="auto"/>
              <w:ind w:right="56"/>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1335</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72</w:t>
            </w:r>
          </w:p>
        </w:tc>
        <w:tc>
          <w:tcPr>
            <w:tcW w:w="708" w:type="dxa"/>
          </w:tcPr>
          <w:p w14:paraId="29F90067" w14:textId="77777777" w:rsidR="00D95576" w:rsidRPr="000B39B2" w:rsidRDefault="00D95576" w:rsidP="00D95576">
            <w:pPr>
              <w:pStyle w:val="TableParagraph"/>
              <w:spacing w:before="46" w:line="276" w:lineRule="auto"/>
              <w:ind w:right="61"/>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1955.07</w:t>
            </w:r>
          </w:p>
        </w:tc>
        <w:tc>
          <w:tcPr>
            <w:tcW w:w="707" w:type="dxa"/>
          </w:tcPr>
          <w:p w14:paraId="509131E1" w14:textId="77777777" w:rsidR="00D95576" w:rsidRPr="000B39B2" w:rsidRDefault="00D95576" w:rsidP="00D95576">
            <w:pPr>
              <w:pStyle w:val="TableParagraph"/>
              <w:spacing w:before="46"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1991.27</w:t>
            </w:r>
          </w:p>
        </w:tc>
        <w:tc>
          <w:tcPr>
            <w:tcW w:w="711" w:type="dxa"/>
          </w:tcPr>
          <w:p w14:paraId="6D3362FF" w14:textId="77777777" w:rsidR="00D95576" w:rsidRPr="000B39B2" w:rsidRDefault="00D95576" w:rsidP="00D95576">
            <w:pPr>
              <w:pStyle w:val="TableParagraph"/>
              <w:spacing w:before="46" w:line="276" w:lineRule="auto"/>
              <w:ind w:right="67"/>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2018.39</w:t>
            </w:r>
          </w:p>
        </w:tc>
        <w:tc>
          <w:tcPr>
            <w:tcW w:w="709" w:type="dxa"/>
          </w:tcPr>
          <w:p w14:paraId="6769BDCE" w14:textId="77777777" w:rsidR="00D95576" w:rsidRPr="000B39B2" w:rsidRDefault="00D95576" w:rsidP="00D95576">
            <w:pPr>
              <w:pStyle w:val="TableParagraph"/>
              <w:spacing w:before="46" w:line="276" w:lineRule="auto"/>
              <w:ind w:right="6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1391</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74</w:t>
            </w:r>
          </w:p>
        </w:tc>
        <w:tc>
          <w:tcPr>
            <w:tcW w:w="707" w:type="dxa"/>
          </w:tcPr>
          <w:p w14:paraId="5EA37AB3" w14:textId="77777777" w:rsidR="00D95576" w:rsidRPr="000B39B2" w:rsidRDefault="00D95576" w:rsidP="00D95576">
            <w:pPr>
              <w:pStyle w:val="TableParagraph"/>
              <w:spacing w:before="46" w:line="276" w:lineRule="auto"/>
              <w:ind w:right="61"/>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1917</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83</w:t>
            </w:r>
          </w:p>
        </w:tc>
        <w:tc>
          <w:tcPr>
            <w:tcW w:w="604" w:type="dxa"/>
          </w:tcPr>
          <w:p w14:paraId="40A71053" w14:textId="77777777" w:rsidR="00D95576" w:rsidRPr="000B39B2" w:rsidRDefault="00D95576" w:rsidP="00D95576">
            <w:pPr>
              <w:pStyle w:val="TableParagraph"/>
              <w:spacing w:before="42" w:line="276" w:lineRule="auto"/>
              <w:ind w:right="58"/>
              <w:rPr>
                <w:rFonts w:ascii="Times New Roman" w:hAnsi="Times New Roman" w:cs="Times New Roman"/>
                <w:b/>
                <w:sz w:val="18"/>
                <w:szCs w:val="18"/>
              </w:rPr>
            </w:pPr>
            <w:r w:rsidRPr="000B39B2">
              <w:rPr>
                <w:rFonts w:ascii="Times New Roman" w:hAnsi="Times New Roman" w:cs="Times New Roman"/>
                <w:b/>
                <w:sz w:val="18"/>
                <w:szCs w:val="18"/>
              </w:rPr>
              <w:t>13.41</w:t>
            </w:r>
          </w:p>
        </w:tc>
      </w:tr>
      <w:tr w:rsidR="000B39B2" w:rsidRPr="000B39B2" w14:paraId="04E217A0" w14:textId="77777777" w:rsidTr="000B39B2">
        <w:trPr>
          <w:trHeight w:val="313"/>
        </w:trPr>
        <w:tc>
          <w:tcPr>
            <w:tcW w:w="1026" w:type="dxa"/>
          </w:tcPr>
          <w:p w14:paraId="3ED4EFB4" w14:textId="77777777" w:rsidR="00D95576" w:rsidRPr="000B39B2" w:rsidRDefault="00D95576" w:rsidP="00D95576">
            <w:pPr>
              <w:pStyle w:val="TableParagraph"/>
              <w:spacing w:before="46" w:line="276" w:lineRule="auto"/>
              <w:ind w:left="79"/>
              <w:jc w:val="left"/>
              <w:rPr>
                <w:rFonts w:ascii="Times New Roman" w:hAnsi="Times New Roman" w:cs="Times New Roman"/>
                <w:b/>
                <w:sz w:val="18"/>
                <w:szCs w:val="18"/>
              </w:rPr>
            </w:pPr>
            <w:r w:rsidRPr="000B39B2">
              <w:rPr>
                <w:rFonts w:ascii="Times New Roman" w:hAnsi="Times New Roman" w:cs="Times New Roman"/>
                <w:b/>
                <w:color w:val="050505"/>
                <w:spacing w:val="-5"/>
                <w:w w:val="105"/>
                <w:sz w:val="18"/>
                <w:szCs w:val="18"/>
              </w:rPr>
              <w:t>UK</w:t>
            </w:r>
          </w:p>
        </w:tc>
        <w:tc>
          <w:tcPr>
            <w:tcW w:w="786" w:type="dxa"/>
          </w:tcPr>
          <w:p w14:paraId="09FCA52F" w14:textId="77777777" w:rsidR="00D95576" w:rsidRPr="000B39B2" w:rsidRDefault="00D95576" w:rsidP="00D95576">
            <w:pPr>
              <w:pStyle w:val="TableParagraph"/>
              <w:spacing w:before="46" w:line="276" w:lineRule="auto"/>
              <w:ind w:right="56"/>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971.24</w:t>
            </w:r>
          </w:p>
        </w:tc>
        <w:tc>
          <w:tcPr>
            <w:tcW w:w="745" w:type="dxa"/>
          </w:tcPr>
          <w:p w14:paraId="3C59B8EB" w14:textId="77777777" w:rsidR="00D95576" w:rsidRPr="000B39B2" w:rsidRDefault="00D95576" w:rsidP="00D95576">
            <w:pPr>
              <w:pStyle w:val="TableParagraph"/>
              <w:spacing w:before="46"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1638</w:t>
            </w:r>
            <w:r w:rsidRPr="000B39B2">
              <w:rPr>
                <w:rFonts w:ascii="Times New Roman" w:hAnsi="Times New Roman" w:cs="Times New Roman"/>
                <w:color w:val="4F4F4F"/>
                <w:spacing w:val="-2"/>
                <w:w w:val="105"/>
                <w:sz w:val="18"/>
                <w:szCs w:val="18"/>
              </w:rPr>
              <w:t>.</w:t>
            </w:r>
            <w:r w:rsidRPr="000B39B2">
              <w:rPr>
                <w:rFonts w:ascii="Times New Roman" w:hAnsi="Times New Roman" w:cs="Times New Roman"/>
                <w:color w:val="050505"/>
                <w:spacing w:val="-2"/>
                <w:w w:val="105"/>
                <w:sz w:val="18"/>
                <w:szCs w:val="18"/>
              </w:rPr>
              <w:t>58</w:t>
            </w:r>
          </w:p>
        </w:tc>
        <w:tc>
          <w:tcPr>
            <w:tcW w:w="707" w:type="dxa"/>
          </w:tcPr>
          <w:p w14:paraId="5917D5BA" w14:textId="77777777" w:rsidR="00D95576" w:rsidRPr="000B39B2" w:rsidRDefault="00D95576" w:rsidP="00D95576">
            <w:pPr>
              <w:pStyle w:val="TableParagraph"/>
              <w:spacing w:before="46"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1982</w:t>
            </w:r>
            <w:r w:rsidRPr="000B39B2">
              <w:rPr>
                <w:rFonts w:ascii="Times New Roman" w:hAnsi="Times New Roman" w:cs="Times New Roman"/>
                <w:color w:val="4F4F4F"/>
                <w:spacing w:val="-2"/>
                <w:w w:val="105"/>
                <w:sz w:val="18"/>
                <w:szCs w:val="18"/>
              </w:rPr>
              <w:t>.</w:t>
            </w:r>
            <w:r w:rsidRPr="000B39B2">
              <w:rPr>
                <w:rFonts w:ascii="Times New Roman" w:hAnsi="Times New Roman" w:cs="Times New Roman"/>
                <w:color w:val="050505"/>
                <w:spacing w:val="-2"/>
                <w:w w:val="105"/>
                <w:sz w:val="18"/>
                <w:szCs w:val="18"/>
              </w:rPr>
              <w:t>5</w:t>
            </w:r>
          </w:p>
        </w:tc>
        <w:tc>
          <w:tcPr>
            <w:tcW w:w="879" w:type="dxa"/>
          </w:tcPr>
          <w:p w14:paraId="026F2FEB" w14:textId="77777777" w:rsidR="00D95576" w:rsidRPr="000B39B2" w:rsidRDefault="00D95576" w:rsidP="00D95576">
            <w:pPr>
              <w:pStyle w:val="TableParagraph"/>
              <w:spacing w:before="46" w:line="276" w:lineRule="auto"/>
              <w:ind w:right="65"/>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1561.21</w:t>
            </w:r>
          </w:p>
        </w:tc>
        <w:tc>
          <w:tcPr>
            <w:tcW w:w="701" w:type="dxa"/>
          </w:tcPr>
          <w:p w14:paraId="7E8DFAB2" w14:textId="77777777" w:rsidR="00D95576" w:rsidRPr="000B39B2" w:rsidRDefault="00D95576" w:rsidP="00D95576">
            <w:pPr>
              <w:pStyle w:val="TableParagraph"/>
              <w:spacing w:before="46" w:line="276" w:lineRule="auto"/>
              <w:ind w:right="57"/>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1629.8</w:t>
            </w:r>
          </w:p>
        </w:tc>
        <w:tc>
          <w:tcPr>
            <w:tcW w:w="708" w:type="dxa"/>
          </w:tcPr>
          <w:p w14:paraId="27D784F1" w14:textId="77777777" w:rsidR="00D95576" w:rsidRPr="000B39B2" w:rsidRDefault="00D95576" w:rsidP="00D95576">
            <w:pPr>
              <w:pStyle w:val="TableParagraph"/>
              <w:spacing w:before="46" w:line="276" w:lineRule="auto"/>
              <w:ind w:right="63"/>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1295</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15</w:t>
            </w:r>
          </w:p>
        </w:tc>
        <w:tc>
          <w:tcPr>
            <w:tcW w:w="707" w:type="dxa"/>
          </w:tcPr>
          <w:p w14:paraId="1213C8ED" w14:textId="77777777" w:rsidR="00D95576" w:rsidRPr="000B39B2" w:rsidRDefault="00D95576" w:rsidP="00D95576">
            <w:pPr>
              <w:pStyle w:val="TableParagraph"/>
              <w:spacing w:before="46" w:line="276" w:lineRule="auto"/>
              <w:ind w:right="60"/>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725</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19</w:t>
            </w:r>
          </w:p>
        </w:tc>
        <w:tc>
          <w:tcPr>
            <w:tcW w:w="711" w:type="dxa"/>
          </w:tcPr>
          <w:p w14:paraId="1C0FE87E" w14:textId="77777777" w:rsidR="00D95576" w:rsidRPr="000B39B2" w:rsidRDefault="00D95576" w:rsidP="00D95576">
            <w:pPr>
              <w:pStyle w:val="TableParagraph"/>
              <w:spacing w:before="46" w:line="276" w:lineRule="auto"/>
              <w:ind w:right="61"/>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497.67</w:t>
            </w:r>
          </w:p>
        </w:tc>
        <w:tc>
          <w:tcPr>
            <w:tcW w:w="709" w:type="dxa"/>
          </w:tcPr>
          <w:p w14:paraId="2956ECB0" w14:textId="77777777" w:rsidR="00D95576" w:rsidRPr="000B39B2" w:rsidRDefault="00D95576" w:rsidP="00D95576">
            <w:pPr>
              <w:pStyle w:val="TableParagraph"/>
              <w:spacing w:before="46" w:line="276" w:lineRule="auto"/>
              <w:ind w:right="6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219.43</w:t>
            </w:r>
          </w:p>
        </w:tc>
        <w:tc>
          <w:tcPr>
            <w:tcW w:w="707" w:type="dxa"/>
          </w:tcPr>
          <w:p w14:paraId="06C2D749" w14:textId="77777777" w:rsidR="00D95576" w:rsidRPr="000B39B2" w:rsidRDefault="00D95576" w:rsidP="00D95576">
            <w:pPr>
              <w:pStyle w:val="TableParagraph"/>
              <w:spacing w:before="46" w:line="276" w:lineRule="auto"/>
              <w:ind w:right="60"/>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248.17</w:t>
            </w:r>
          </w:p>
        </w:tc>
        <w:tc>
          <w:tcPr>
            <w:tcW w:w="604" w:type="dxa"/>
          </w:tcPr>
          <w:p w14:paraId="7BC9B999" w14:textId="77777777" w:rsidR="00D95576" w:rsidRPr="000B39B2" w:rsidRDefault="00D95576" w:rsidP="00D95576">
            <w:pPr>
              <w:pStyle w:val="TableParagraph"/>
              <w:spacing w:before="46" w:line="276" w:lineRule="auto"/>
              <w:ind w:right="57"/>
              <w:rPr>
                <w:rFonts w:ascii="Times New Roman" w:hAnsi="Times New Roman" w:cs="Times New Roman"/>
                <w:b/>
                <w:sz w:val="18"/>
                <w:szCs w:val="18"/>
              </w:rPr>
            </w:pPr>
            <w:r w:rsidRPr="000B39B2">
              <w:rPr>
                <w:rFonts w:ascii="Times New Roman" w:hAnsi="Times New Roman" w:cs="Times New Roman"/>
                <w:b/>
                <w:color w:val="050505"/>
                <w:spacing w:val="-2"/>
                <w:w w:val="105"/>
                <w:sz w:val="18"/>
                <w:szCs w:val="18"/>
              </w:rPr>
              <w:t>-12.75</w:t>
            </w:r>
          </w:p>
        </w:tc>
      </w:tr>
      <w:tr w:rsidR="000B39B2" w:rsidRPr="000B39B2" w14:paraId="3D9FCC87" w14:textId="77777777" w:rsidTr="000B39B2">
        <w:trPr>
          <w:trHeight w:val="313"/>
        </w:trPr>
        <w:tc>
          <w:tcPr>
            <w:tcW w:w="1026" w:type="dxa"/>
          </w:tcPr>
          <w:p w14:paraId="70B0FE1C" w14:textId="77777777" w:rsidR="00D95576" w:rsidRPr="000B39B2" w:rsidRDefault="00D95576" w:rsidP="00D95576">
            <w:pPr>
              <w:pStyle w:val="TableParagraph"/>
              <w:spacing w:before="42" w:line="276" w:lineRule="auto"/>
              <w:ind w:left="79"/>
              <w:jc w:val="left"/>
              <w:rPr>
                <w:rFonts w:ascii="Times New Roman" w:hAnsi="Times New Roman" w:cs="Times New Roman"/>
                <w:b/>
                <w:sz w:val="18"/>
                <w:szCs w:val="18"/>
              </w:rPr>
            </w:pPr>
            <w:r w:rsidRPr="000B39B2">
              <w:rPr>
                <w:rFonts w:ascii="Times New Roman" w:hAnsi="Times New Roman" w:cs="Times New Roman"/>
                <w:b/>
                <w:color w:val="050505"/>
                <w:spacing w:val="-2"/>
                <w:w w:val="105"/>
                <w:sz w:val="18"/>
                <w:szCs w:val="18"/>
              </w:rPr>
              <w:t>Netherland</w:t>
            </w:r>
          </w:p>
        </w:tc>
        <w:tc>
          <w:tcPr>
            <w:tcW w:w="786" w:type="dxa"/>
          </w:tcPr>
          <w:p w14:paraId="51115FB9" w14:textId="77777777" w:rsidR="00D95576" w:rsidRPr="000B39B2" w:rsidRDefault="00D95576" w:rsidP="00D95576">
            <w:pPr>
              <w:pStyle w:val="TableParagraph"/>
              <w:spacing w:before="46" w:line="276" w:lineRule="auto"/>
              <w:ind w:right="58"/>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1280</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7</w:t>
            </w:r>
          </w:p>
        </w:tc>
        <w:tc>
          <w:tcPr>
            <w:tcW w:w="745" w:type="dxa"/>
          </w:tcPr>
          <w:p w14:paraId="2292173F" w14:textId="77777777" w:rsidR="00D95576" w:rsidRPr="000B39B2" w:rsidRDefault="00D95576" w:rsidP="00D95576">
            <w:pPr>
              <w:pStyle w:val="TableParagraph"/>
              <w:spacing w:before="46"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1296</w:t>
            </w:r>
            <w:r w:rsidRPr="000B39B2">
              <w:rPr>
                <w:rFonts w:ascii="Times New Roman" w:hAnsi="Times New Roman" w:cs="Times New Roman"/>
                <w:color w:val="4F4F4F"/>
                <w:spacing w:val="-2"/>
                <w:w w:val="105"/>
                <w:sz w:val="18"/>
                <w:szCs w:val="18"/>
              </w:rPr>
              <w:t>.</w:t>
            </w:r>
            <w:r w:rsidRPr="000B39B2">
              <w:rPr>
                <w:rFonts w:ascii="Times New Roman" w:hAnsi="Times New Roman" w:cs="Times New Roman"/>
                <w:color w:val="050505"/>
                <w:spacing w:val="-2"/>
                <w:w w:val="105"/>
                <w:sz w:val="18"/>
                <w:szCs w:val="18"/>
              </w:rPr>
              <w:t>58</w:t>
            </w:r>
          </w:p>
        </w:tc>
        <w:tc>
          <w:tcPr>
            <w:tcW w:w="707" w:type="dxa"/>
          </w:tcPr>
          <w:p w14:paraId="599299F6" w14:textId="77777777" w:rsidR="00D95576" w:rsidRPr="000B39B2" w:rsidRDefault="00D95576" w:rsidP="00D95576">
            <w:pPr>
              <w:pStyle w:val="TableParagraph"/>
              <w:spacing w:before="46"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1517</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96</w:t>
            </w:r>
          </w:p>
        </w:tc>
        <w:tc>
          <w:tcPr>
            <w:tcW w:w="879" w:type="dxa"/>
          </w:tcPr>
          <w:p w14:paraId="6829568B" w14:textId="77777777" w:rsidR="00D95576" w:rsidRPr="000B39B2" w:rsidRDefault="00D95576" w:rsidP="00D95576">
            <w:pPr>
              <w:pStyle w:val="TableParagraph"/>
              <w:spacing w:before="46" w:line="276" w:lineRule="auto"/>
              <w:ind w:right="60"/>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855.46</w:t>
            </w:r>
          </w:p>
        </w:tc>
        <w:tc>
          <w:tcPr>
            <w:tcW w:w="701" w:type="dxa"/>
          </w:tcPr>
          <w:p w14:paraId="14EA0D15" w14:textId="77777777" w:rsidR="00D95576" w:rsidRPr="000B39B2" w:rsidRDefault="00D95576" w:rsidP="00D95576">
            <w:pPr>
              <w:pStyle w:val="TableParagraph"/>
              <w:spacing w:before="46" w:line="276" w:lineRule="auto"/>
              <w:ind w:right="56"/>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381</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65</w:t>
            </w:r>
          </w:p>
        </w:tc>
        <w:tc>
          <w:tcPr>
            <w:tcW w:w="708" w:type="dxa"/>
          </w:tcPr>
          <w:p w14:paraId="72049865" w14:textId="77777777" w:rsidR="00D95576" w:rsidRPr="000B39B2" w:rsidRDefault="00D95576" w:rsidP="00D95576">
            <w:pPr>
              <w:pStyle w:val="TableParagraph"/>
              <w:spacing w:before="46" w:line="276" w:lineRule="auto"/>
              <w:ind w:right="65"/>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185.41</w:t>
            </w:r>
          </w:p>
        </w:tc>
        <w:tc>
          <w:tcPr>
            <w:tcW w:w="707" w:type="dxa"/>
          </w:tcPr>
          <w:p w14:paraId="35575C9E" w14:textId="77777777" w:rsidR="00D95576" w:rsidRPr="000B39B2" w:rsidRDefault="00D95576" w:rsidP="00D95576">
            <w:pPr>
              <w:pStyle w:val="TableParagraph"/>
              <w:spacing w:before="46" w:line="276" w:lineRule="auto"/>
              <w:ind w:right="60"/>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69</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26</w:t>
            </w:r>
          </w:p>
        </w:tc>
        <w:tc>
          <w:tcPr>
            <w:tcW w:w="711" w:type="dxa"/>
          </w:tcPr>
          <w:p w14:paraId="7388F209" w14:textId="77777777" w:rsidR="00D95576" w:rsidRPr="000B39B2" w:rsidRDefault="00D95576" w:rsidP="00D95576">
            <w:pPr>
              <w:pStyle w:val="TableParagraph"/>
              <w:spacing w:before="46" w:line="276" w:lineRule="auto"/>
              <w:ind w:right="6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34</w:t>
            </w:r>
            <w:r w:rsidRPr="000B39B2">
              <w:rPr>
                <w:rFonts w:ascii="Times New Roman" w:hAnsi="Times New Roman" w:cs="Times New Roman"/>
                <w:color w:val="4F4F4F"/>
                <w:spacing w:val="-2"/>
                <w:w w:val="105"/>
                <w:sz w:val="18"/>
                <w:szCs w:val="18"/>
              </w:rPr>
              <w:t>.</w:t>
            </w:r>
            <w:r w:rsidRPr="000B39B2">
              <w:rPr>
                <w:rFonts w:ascii="Times New Roman" w:hAnsi="Times New Roman" w:cs="Times New Roman"/>
                <w:color w:val="050505"/>
                <w:spacing w:val="-2"/>
                <w:w w:val="105"/>
                <w:sz w:val="18"/>
                <w:szCs w:val="18"/>
              </w:rPr>
              <w:t>65</w:t>
            </w:r>
          </w:p>
        </w:tc>
        <w:tc>
          <w:tcPr>
            <w:tcW w:w="709" w:type="dxa"/>
          </w:tcPr>
          <w:p w14:paraId="67BA3EE6" w14:textId="77777777" w:rsidR="00D95576" w:rsidRPr="000B39B2" w:rsidRDefault="00D95576" w:rsidP="00D95576">
            <w:pPr>
              <w:pStyle w:val="TableParagraph"/>
              <w:spacing w:before="46" w:line="276" w:lineRule="auto"/>
              <w:ind w:right="53"/>
              <w:rPr>
                <w:rFonts w:ascii="Times New Roman" w:hAnsi="Times New Roman" w:cs="Times New Roman"/>
                <w:sz w:val="18"/>
                <w:szCs w:val="18"/>
              </w:rPr>
            </w:pPr>
            <w:r w:rsidRPr="000B39B2">
              <w:rPr>
                <w:rFonts w:ascii="Times New Roman" w:hAnsi="Times New Roman" w:cs="Times New Roman"/>
                <w:color w:val="050505"/>
                <w:spacing w:val="-2"/>
                <w:w w:val="110"/>
                <w:sz w:val="18"/>
                <w:szCs w:val="18"/>
              </w:rPr>
              <w:t>38</w:t>
            </w:r>
            <w:r w:rsidRPr="000B39B2">
              <w:rPr>
                <w:rFonts w:ascii="Times New Roman" w:hAnsi="Times New Roman" w:cs="Times New Roman"/>
                <w:color w:val="3F3F3F"/>
                <w:spacing w:val="-2"/>
                <w:w w:val="110"/>
                <w:sz w:val="18"/>
                <w:szCs w:val="18"/>
              </w:rPr>
              <w:t>.</w:t>
            </w:r>
            <w:r w:rsidRPr="000B39B2">
              <w:rPr>
                <w:rFonts w:ascii="Times New Roman" w:hAnsi="Times New Roman" w:cs="Times New Roman"/>
                <w:color w:val="050505"/>
                <w:spacing w:val="-2"/>
                <w:w w:val="110"/>
                <w:sz w:val="18"/>
                <w:szCs w:val="18"/>
              </w:rPr>
              <w:t>01</w:t>
            </w:r>
          </w:p>
        </w:tc>
        <w:tc>
          <w:tcPr>
            <w:tcW w:w="707" w:type="dxa"/>
          </w:tcPr>
          <w:p w14:paraId="6F0BF2AA" w14:textId="77777777" w:rsidR="00D95576" w:rsidRPr="000B39B2" w:rsidRDefault="00D95576" w:rsidP="00D95576">
            <w:pPr>
              <w:pStyle w:val="TableParagraph"/>
              <w:spacing w:before="46" w:line="276" w:lineRule="auto"/>
              <w:ind w:right="59"/>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119.23</w:t>
            </w:r>
          </w:p>
        </w:tc>
        <w:tc>
          <w:tcPr>
            <w:tcW w:w="604" w:type="dxa"/>
          </w:tcPr>
          <w:p w14:paraId="3869604A" w14:textId="77777777" w:rsidR="00D95576" w:rsidRPr="000B39B2" w:rsidRDefault="00D95576" w:rsidP="00D95576">
            <w:pPr>
              <w:pStyle w:val="TableParagraph"/>
              <w:spacing w:before="42" w:line="276" w:lineRule="auto"/>
              <w:ind w:right="57"/>
              <w:rPr>
                <w:rFonts w:ascii="Times New Roman" w:hAnsi="Times New Roman" w:cs="Times New Roman"/>
                <w:b/>
                <w:sz w:val="18"/>
                <w:szCs w:val="18"/>
              </w:rPr>
            </w:pPr>
            <w:r w:rsidRPr="000B39B2">
              <w:rPr>
                <w:rFonts w:ascii="Times New Roman" w:hAnsi="Times New Roman" w:cs="Times New Roman"/>
                <w:b/>
                <w:color w:val="050505"/>
                <w:spacing w:val="-2"/>
                <w:w w:val="105"/>
                <w:sz w:val="18"/>
                <w:szCs w:val="18"/>
              </w:rPr>
              <w:t>-21.13</w:t>
            </w:r>
          </w:p>
        </w:tc>
      </w:tr>
      <w:tr w:rsidR="000B39B2" w:rsidRPr="000B39B2" w14:paraId="62F7A4BE" w14:textId="77777777" w:rsidTr="000B39B2">
        <w:trPr>
          <w:trHeight w:val="306"/>
        </w:trPr>
        <w:tc>
          <w:tcPr>
            <w:tcW w:w="1026" w:type="dxa"/>
          </w:tcPr>
          <w:p w14:paraId="3676221F" w14:textId="77777777" w:rsidR="00D95576" w:rsidRPr="000B39B2" w:rsidRDefault="00D95576" w:rsidP="00D95576">
            <w:pPr>
              <w:pStyle w:val="TableParagraph"/>
              <w:spacing w:before="39" w:line="276" w:lineRule="auto"/>
              <w:ind w:left="84"/>
              <w:jc w:val="left"/>
              <w:rPr>
                <w:rFonts w:ascii="Times New Roman" w:hAnsi="Times New Roman" w:cs="Times New Roman"/>
                <w:b/>
                <w:sz w:val="18"/>
                <w:szCs w:val="18"/>
              </w:rPr>
            </w:pPr>
            <w:r w:rsidRPr="000B39B2">
              <w:rPr>
                <w:rFonts w:ascii="Times New Roman" w:hAnsi="Times New Roman" w:cs="Times New Roman"/>
                <w:b/>
                <w:color w:val="050505"/>
                <w:spacing w:val="-2"/>
                <w:sz w:val="18"/>
                <w:szCs w:val="18"/>
              </w:rPr>
              <w:t>Australia</w:t>
            </w:r>
          </w:p>
        </w:tc>
        <w:tc>
          <w:tcPr>
            <w:tcW w:w="786" w:type="dxa"/>
          </w:tcPr>
          <w:p w14:paraId="6D07D940" w14:textId="77777777" w:rsidR="00D95576" w:rsidRPr="000B39B2" w:rsidRDefault="00D95576" w:rsidP="00D95576">
            <w:pPr>
              <w:pStyle w:val="TableParagraph"/>
              <w:spacing w:before="42" w:line="276" w:lineRule="auto"/>
              <w:ind w:right="58"/>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264.88</w:t>
            </w:r>
          </w:p>
        </w:tc>
        <w:tc>
          <w:tcPr>
            <w:tcW w:w="745" w:type="dxa"/>
          </w:tcPr>
          <w:p w14:paraId="61264BDB" w14:textId="77777777" w:rsidR="00D95576" w:rsidRPr="000B39B2" w:rsidRDefault="00D95576" w:rsidP="00D95576">
            <w:pPr>
              <w:pStyle w:val="TableParagraph"/>
              <w:spacing w:before="42"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226.9</w:t>
            </w:r>
          </w:p>
        </w:tc>
        <w:tc>
          <w:tcPr>
            <w:tcW w:w="707" w:type="dxa"/>
          </w:tcPr>
          <w:p w14:paraId="15390812" w14:textId="77777777" w:rsidR="00D95576" w:rsidRPr="000B39B2" w:rsidRDefault="00D95576" w:rsidP="00D95576">
            <w:pPr>
              <w:pStyle w:val="TableParagraph"/>
              <w:spacing w:before="42" w:line="276" w:lineRule="auto"/>
              <w:ind w:right="63"/>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438.2</w:t>
            </w:r>
          </w:p>
        </w:tc>
        <w:tc>
          <w:tcPr>
            <w:tcW w:w="879" w:type="dxa"/>
          </w:tcPr>
          <w:p w14:paraId="47F76983" w14:textId="77777777" w:rsidR="00D95576" w:rsidRPr="000B39B2" w:rsidRDefault="00D95576" w:rsidP="00D95576">
            <w:pPr>
              <w:pStyle w:val="TableParagraph"/>
              <w:spacing w:before="42" w:line="276" w:lineRule="auto"/>
              <w:ind w:right="60"/>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339.35</w:t>
            </w:r>
          </w:p>
        </w:tc>
        <w:tc>
          <w:tcPr>
            <w:tcW w:w="701" w:type="dxa"/>
          </w:tcPr>
          <w:p w14:paraId="7997B1A9" w14:textId="77777777" w:rsidR="00D95576" w:rsidRPr="000B39B2" w:rsidRDefault="00D95576" w:rsidP="00D95576">
            <w:pPr>
              <w:pStyle w:val="TableParagraph"/>
              <w:spacing w:before="42" w:line="276" w:lineRule="auto"/>
              <w:ind w:right="59"/>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202.68</w:t>
            </w:r>
          </w:p>
        </w:tc>
        <w:tc>
          <w:tcPr>
            <w:tcW w:w="708" w:type="dxa"/>
          </w:tcPr>
          <w:p w14:paraId="4B878FE3" w14:textId="77777777" w:rsidR="00D95576" w:rsidRPr="000B39B2" w:rsidRDefault="00D95576" w:rsidP="00D95576">
            <w:pPr>
              <w:pStyle w:val="TableParagraph"/>
              <w:spacing w:before="42" w:line="276" w:lineRule="auto"/>
              <w:ind w:right="61"/>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137.18</w:t>
            </w:r>
          </w:p>
        </w:tc>
        <w:tc>
          <w:tcPr>
            <w:tcW w:w="707" w:type="dxa"/>
          </w:tcPr>
          <w:p w14:paraId="2AA7DC18" w14:textId="77777777" w:rsidR="00D95576" w:rsidRPr="000B39B2" w:rsidRDefault="00D95576" w:rsidP="00D95576">
            <w:pPr>
              <w:pStyle w:val="TableParagraph"/>
              <w:spacing w:before="42" w:line="276" w:lineRule="auto"/>
              <w:ind w:right="59"/>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229.05</w:t>
            </w:r>
          </w:p>
        </w:tc>
        <w:tc>
          <w:tcPr>
            <w:tcW w:w="711" w:type="dxa"/>
          </w:tcPr>
          <w:p w14:paraId="04B35C64" w14:textId="77777777" w:rsidR="00D95576" w:rsidRPr="000B39B2" w:rsidRDefault="00D95576" w:rsidP="00D95576">
            <w:pPr>
              <w:pStyle w:val="TableParagraph"/>
              <w:spacing w:before="42" w:line="276" w:lineRule="auto"/>
              <w:ind w:right="6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98</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97</w:t>
            </w:r>
          </w:p>
        </w:tc>
        <w:tc>
          <w:tcPr>
            <w:tcW w:w="709" w:type="dxa"/>
          </w:tcPr>
          <w:p w14:paraId="6FEC095E" w14:textId="77777777" w:rsidR="00D95576" w:rsidRPr="000B39B2" w:rsidRDefault="00D95576" w:rsidP="00D95576">
            <w:pPr>
              <w:pStyle w:val="TableParagraph"/>
              <w:spacing w:before="42" w:line="276" w:lineRule="auto"/>
              <w:ind w:right="59"/>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16.92</w:t>
            </w:r>
          </w:p>
        </w:tc>
        <w:tc>
          <w:tcPr>
            <w:tcW w:w="707" w:type="dxa"/>
          </w:tcPr>
          <w:p w14:paraId="4D305F52" w14:textId="77777777" w:rsidR="00D95576" w:rsidRPr="000B39B2" w:rsidRDefault="00D95576" w:rsidP="00D95576">
            <w:pPr>
              <w:pStyle w:val="TableParagraph"/>
              <w:spacing w:before="42" w:line="276" w:lineRule="auto"/>
              <w:ind w:right="61"/>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44.46</w:t>
            </w:r>
          </w:p>
        </w:tc>
        <w:tc>
          <w:tcPr>
            <w:tcW w:w="604" w:type="dxa"/>
          </w:tcPr>
          <w:p w14:paraId="53C5B683" w14:textId="77777777" w:rsidR="00D95576" w:rsidRPr="000B39B2" w:rsidRDefault="00D95576" w:rsidP="00D95576">
            <w:pPr>
              <w:pStyle w:val="TableParagraph"/>
              <w:spacing w:before="39" w:line="276" w:lineRule="auto"/>
              <w:ind w:right="54"/>
              <w:rPr>
                <w:rFonts w:ascii="Times New Roman" w:hAnsi="Times New Roman" w:cs="Times New Roman"/>
                <w:b/>
                <w:sz w:val="18"/>
                <w:szCs w:val="18"/>
              </w:rPr>
            </w:pPr>
            <w:r w:rsidRPr="000B39B2">
              <w:rPr>
                <w:rFonts w:ascii="Times New Roman" w:hAnsi="Times New Roman" w:cs="Times New Roman"/>
                <w:b/>
                <w:color w:val="050505"/>
                <w:w w:val="105"/>
                <w:sz w:val="18"/>
                <w:szCs w:val="18"/>
              </w:rPr>
              <w:t>-16.34</w:t>
            </w:r>
          </w:p>
        </w:tc>
      </w:tr>
      <w:tr w:rsidR="000B39B2" w:rsidRPr="000B39B2" w14:paraId="6ABE3FA7" w14:textId="77777777" w:rsidTr="000B39B2">
        <w:trPr>
          <w:trHeight w:val="306"/>
        </w:trPr>
        <w:tc>
          <w:tcPr>
            <w:tcW w:w="1026" w:type="dxa"/>
          </w:tcPr>
          <w:p w14:paraId="5177EF1B" w14:textId="77777777" w:rsidR="00D95576" w:rsidRPr="000B39B2" w:rsidRDefault="00D95576" w:rsidP="00D95576">
            <w:pPr>
              <w:pStyle w:val="TableParagraph"/>
              <w:spacing w:before="42" w:line="276" w:lineRule="auto"/>
              <w:ind w:left="79"/>
              <w:jc w:val="left"/>
              <w:rPr>
                <w:rFonts w:ascii="Times New Roman" w:hAnsi="Times New Roman" w:cs="Times New Roman"/>
                <w:b/>
                <w:sz w:val="18"/>
                <w:szCs w:val="18"/>
              </w:rPr>
            </w:pPr>
            <w:r w:rsidRPr="000B39B2">
              <w:rPr>
                <w:rFonts w:ascii="Times New Roman" w:hAnsi="Times New Roman" w:cs="Times New Roman"/>
                <w:b/>
                <w:color w:val="050505"/>
                <w:spacing w:val="-2"/>
                <w:w w:val="105"/>
                <w:sz w:val="18"/>
                <w:szCs w:val="18"/>
              </w:rPr>
              <w:t>Kuwait</w:t>
            </w:r>
          </w:p>
        </w:tc>
        <w:tc>
          <w:tcPr>
            <w:tcW w:w="786" w:type="dxa"/>
          </w:tcPr>
          <w:p w14:paraId="011CAFBC" w14:textId="77777777" w:rsidR="00D95576" w:rsidRPr="000B39B2" w:rsidRDefault="00D95576" w:rsidP="00D95576">
            <w:pPr>
              <w:pStyle w:val="TableParagraph"/>
              <w:spacing w:before="46" w:line="276" w:lineRule="auto"/>
              <w:ind w:right="5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17.69</w:t>
            </w:r>
          </w:p>
        </w:tc>
        <w:tc>
          <w:tcPr>
            <w:tcW w:w="745" w:type="dxa"/>
          </w:tcPr>
          <w:p w14:paraId="448E795E" w14:textId="77777777" w:rsidR="00D95576" w:rsidRPr="000B39B2" w:rsidRDefault="00D95576" w:rsidP="00D95576">
            <w:pPr>
              <w:pStyle w:val="TableParagraph"/>
              <w:spacing w:before="46" w:line="276" w:lineRule="auto"/>
              <w:ind w:right="63"/>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88.84</w:t>
            </w:r>
          </w:p>
        </w:tc>
        <w:tc>
          <w:tcPr>
            <w:tcW w:w="707" w:type="dxa"/>
          </w:tcPr>
          <w:p w14:paraId="28D2DC39" w14:textId="77777777" w:rsidR="00D95576" w:rsidRPr="000B39B2" w:rsidRDefault="00D95576" w:rsidP="00D95576">
            <w:pPr>
              <w:pStyle w:val="TableParagraph"/>
              <w:spacing w:before="46" w:line="276" w:lineRule="auto"/>
              <w:ind w:right="59"/>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23.26</w:t>
            </w:r>
          </w:p>
        </w:tc>
        <w:tc>
          <w:tcPr>
            <w:tcW w:w="879" w:type="dxa"/>
          </w:tcPr>
          <w:p w14:paraId="3C574A2D" w14:textId="77777777" w:rsidR="00D95576" w:rsidRPr="000B39B2" w:rsidRDefault="00D95576" w:rsidP="00D95576">
            <w:pPr>
              <w:pStyle w:val="TableParagraph"/>
              <w:spacing w:before="46" w:line="276" w:lineRule="auto"/>
              <w:ind w:right="59"/>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46</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18</w:t>
            </w:r>
          </w:p>
        </w:tc>
        <w:tc>
          <w:tcPr>
            <w:tcW w:w="701" w:type="dxa"/>
          </w:tcPr>
          <w:p w14:paraId="7BC58785" w14:textId="77777777" w:rsidR="00D95576" w:rsidRPr="000B39B2" w:rsidRDefault="00D95576" w:rsidP="00D95576">
            <w:pPr>
              <w:pStyle w:val="TableParagraph"/>
              <w:spacing w:before="46" w:line="276" w:lineRule="auto"/>
              <w:ind w:right="5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121.04</w:t>
            </w:r>
          </w:p>
        </w:tc>
        <w:tc>
          <w:tcPr>
            <w:tcW w:w="708" w:type="dxa"/>
          </w:tcPr>
          <w:p w14:paraId="63ECFE16" w14:textId="77777777" w:rsidR="00D95576" w:rsidRPr="000B39B2" w:rsidRDefault="00D95576" w:rsidP="00D95576">
            <w:pPr>
              <w:pStyle w:val="TableParagraph"/>
              <w:spacing w:before="46" w:line="276" w:lineRule="auto"/>
              <w:ind w:right="61"/>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81.33</w:t>
            </w:r>
          </w:p>
        </w:tc>
        <w:tc>
          <w:tcPr>
            <w:tcW w:w="707" w:type="dxa"/>
          </w:tcPr>
          <w:p w14:paraId="15DC8D1A" w14:textId="77777777" w:rsidR="00D95576" w:rsidRPr="000B39B2" w:rsidRDefault="00D95576" w:rsidP="00D95576">
            <w:pPr>
              <w:pStyle w:val="TableParagraph"/>
              <w:spacing w:before="46" w:line="276" w:lineRule="auto"/>
              <w:ind w:right="58"/>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123.33</w:t>
            </w:r>
          </w:p>
        </w:tc>
        <w:tc>
          <w:tcPr>
            <w:tcW w:w="711" w:type="dxa"/>
          </w:tcPr>
          <w:p w14:paraId="491DE2A1" w14:textId="77777777" w:rsidR="00D95576" w:rsidRPr="000B39B2" w:rsidRDefault="00D95576" w:rsidP="00D95576">
            <w:pPr>
              <w:pStyle w:val="TableParagraph"/>
              <w:spacing w:before="46" w:line="276" w:lineRule="auto"/>
              <w:ind w:right="58"/>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86</w:t>
            </w:r>
            <w:r w:rsidRPr="000B39B2">
              <w:rPr>
                <w:rFonts w:ascii="Times New Roman" w:hAnsi="Times New Roman" w:cs="Times New Roman"/>
                <w:color w:val="4F4F4F"/>
                <w:spacing w:val="-2"/>
                <w:w w:val="105"/>
                <w:sz w:val="18"/>
                <w:szCs w:val="18"/>
              </w:rPr>
              <w:t>.</w:t>
            </w:r>
            <w:r w:rsidRPr="000B39B2">
              <w:rPr>
                <w:rFonts w:ascii="Times New Roman" w:hAnsi="Times New Roman" w:cs="Times New Roman"/>
                <w:color w:val="050505"/>
                <w:spacing w:val="-2"/>
                <w:w w:val="105"/>
                <w:sz w:val="18"/>
                <w:szCs w:val="18"/>
              </w:rPr>
              <w:t>31</w:t>
            </w:r>
          </w:p>
        </w:tc>
        <w:tc>
          <w:tcPr>
            <w:tcW w:w="709" w:type="dxa"/>
          </w:tcPr>
          <w:p w14:paraId="1A8C1F92" w14:textId="77777777" w:rsidR="00D95576" w:rsidRPr="000B39B2" w:rsidRDefault="00D95576" w:rsidP="00D95576">
            <w:pPr>
              <w:pStyle w:val="TableParagraph"/>
              <w:spacing w:before="46"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116.55</w:t>
            </w:r>
          </w:p>
        </w:tc>
        <w:tc>
          <w:tcPr>
            <w:tcW w:w="707" w:type="dxa"/>
          </w:tcPr>
          <w:p w14:paraId="0CA3D8CB" w14:textId="77777777" w:rsidR="00D95576" w:rsidRPr="000B39B2" w:rsidRDefault="00D95576" w:rsidP="00D95576">
            <w:pPr>
              <w:pStyle w:val="TableParagraph"/>
              <w:spacing w:before="46" w:line="276" w:lineRule="auto"/>
              <w:ind w:right="61"/>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157</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36</w:t>
            </w:r>
          </w:p>
        </w:tc>
        <w:tc>
          <w:tcPr>
            <w:tcW w:w="604" w:type="dxa"/>
          </w:tcPr>
          <w:p w14:paraId="04C0926E" w14:textId="77777777" w:rsidR="00D95576" w:rsidRPr="000B39B2" w:rsidRDefault="00D95576" w:rsidP="00D95576">
            <w:pPr>
              <w:pStyle w:val="TableParagraph"/>
              <w:spacing w:before="42" w:line="276" w:lineRule="auto"/>
              <w:ind w:right="56"/>
              <w:rPr>
                <w:rFonts w:ascii="Times New Roman" w:hAnsi="Times New Roman" w:cs="Times New Roman"/>
                <w:b/>
                <w:sz w:val="18"/>
                <w:szCs w:val="18"/>
              </w:rPr>
            </w:pPr>
            <w:r w:rsidRPr="000B39B2">
              <w:rPr>
                <w:rFonts w:ascii="Times New Roman" w:hAnsi="Times New Roman" w:cs="Times New Roman"/>
                <w:b/>
                <w:sz w:val="18"/>
                <w:szCs w:val="18"/>
              </w:rPr>
              <w:t>24.43</w:t>
            </w:r>
          </w:p>
        </w:tc>
      </w:tr>
      <w:tr w:rsidR="000B39B2" w:rsidRPr="000B39B2" w14:paraId="19E24FFF" w14:textId="77777777" w:rsidTr="000B39B2">
        <w:trPr>
          <w:trHeight w:val="313"/>
        </w:trPr>
        <w:tc>
          <w:tcPr>
            <w:tcW w:w="1026" w:type="dxa"/>
          </w:tcPr>
          <w:p w14:paraId="1F9CE4A1" w14:textId="77777777" w:rsidR="00D95576" w:rsidRPr="000B39B2" w:rsidRDefault="00D95576" w:rsidP="00D95576">
            <w:pPr>
              <w:pStyle w:val="TableParagraph"/>
              <w:spacing w:before="46" w:line="276" w:lineRule="auto"/>
              <w:ind w:left="79"/>
              <w:jc w:val="left"/>
              <w:rPr>
                <w:rFonts w:ascii="Times New Roman" w:hAnsi="Times New Roman" w:cs="Times New Roman"/>
                <w:b/>
                <w:sz w:val="18"/>
                <w:szCs w:val="18"/>
              </w:rPr>
            </w:pPr>
            <w:r w:rsidRPr="000B39B2">
              <w:rPr>
                <w:rFonts w:ascii="Times New Roman" w:hAnsi="Times New Roman" w:cs="Times New Roman"/>
                <w:b/>
                <w:color w:val="050505"/>
                <w:w w:val="105"/>
                <w:sz w:val="18"/>
                <w:szCs w:val="18"/>
              </w:rPr>
              <w:t>New</w:t>
            </w:r>
            <w:r w:rsidRPr="000B39B2">
              <w:rPr>
                <w:rFonts w:ascii="Times New Roman" w:hAnsi="Times New Roman" w:cs="Times New Roman"/>
                <w:b/>
                <w:color w:val="050505"/>
                <w:spacing w:val="-1"/>
                <w:w w:val="105"/>
                <w:sz w:val="18"/>
                <w:szCs w:val="18"/>
              </w:rPr>
              <w:t xml:space="preserve"> </w:t>
            </w:r>
            <w:r w:rsidRPr="000B39B2">
              <w:rPr>
                <w:rFonts w:ascii="Times New Roman" w:hAnsi="Times New Roman" w:cs="Times New Roman"/>
                <w:b/>
                <w:color w:val="050505"/>
                <w:spacing w:val="-2"/>
                <w:w w:val="105"/>
                <w:sz w:val="18"/>
                <w:szCs w:val="18"/>
              </w:rPr>
              <w:t>Zealand</w:t>
            </w:r>
          </w:p>
        </w:tc>
        <w:tc>
          <w:tcPr>
            <w:tcW w:w="786" w:type="dxa"/>
          </w:tcPr>
          <w:p w14:paraId="60FBAABC" w14:textId="77777777" w:rsidR="00D95576" w:rsidRPr="000B39B2" w:rsidRDefault="00D95576" w:rsidP="00D95576">
            <w:pPr>
              <w:pStyle w:val="TableParagraph"/>
              <w:spacing w:before="50" w:line="276" w:lineRule="auto"/>
              <w:ind w:right="56"/>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69.28</w:t>
            </w:r>
          </w:p>
        </w:tc>
        <w:tc>
          <w:tcPr>
            <w:tcW w:w="745" w:type="dxa"/>
          </w:tcPr>
          <w:p w14:paraId="31D1DB9E" w14:textId="77777777" w:rsidR="00D95576" w:rsidRPr="000B39B2" w:rsidRDefault="00D95576" w:rsidP="00D95576">
            <w:pPr>
              <w:pStyle w:val="TableParagraph"/>
              <w:spacing w:before="50" w:line="276" w:lineRule="auto"/>
              <w:ind w:right="55"/>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140</w:t>
            </w:r>
            <w:r w:rsidRPr="000B39B2">
              <w:rPr>
                <w:rFonts w:ascii="Times New Roman" w:hAnsi="Times New Roman" w:cs="Times New Roman"/>
                <w:color w:val="4F4F4F"/>
                <w:spacing w:val="-2"/>
                <w:w w:val="105"/>
                <w:sz w:val="18"/>
                <w:szCs w:val="18"/>
              </w:rPr>
              <w:t>.</w:t>
            </w:r>
            <w:r w:rsidRPr="000B39B2">
              <w:rPr>
                <w:rFonts w:ascii="Times New Roman" w:hAnsi="Times New Roman" w:cs="Times New Roman"/>
                <w:color w:val="050505"/>
                <w:spacing w:val="-2"/>
                <w:w w:val="105"/>
                <w:sz w:val="18"/>
                <w:szCs w:val="18"/>
              </w:rPr>
              <w:t>01</w:t>
            </w:r>
          </w:p>
        </w:tc>
        <w:tc>
          <w:tcPr>
            <w:tcW w:w="707" w:type="dxa"/>
          </w:tcPr>
          <w:p w14:paraId="5AE316C3" w14:textId="77777777" w:rsidR="00D95576" w:rsidRPr="000B39B2" w:rsidRDefault="00D95576" w:rsidP="00D95576">
            <w:pPr>
              <w:pStyle w:val="TableParagraph"/>
              <w:spacing w:before="50" w:line="276" w:lineRule="auto"/>
              <w:ind w:right="59"/>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103</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05</w:t>
            </w:r>
          </w:p>
        </w:tc>
        <w:tc>
          <w:tcPr>
            <w:tcW w:w="879" w:type="dxa"/>
          </w:tcPr>
          <w:p w14:paraId="54ED12ED" w14:textId="77777777" w:rsidR="00D95576" w:rsidRPr="000B39B2" w:rsidRDefault="00D95576" w:rsidP="00D95576">
            <w:pPr>
              <w:pStyle w:val="TableParagraph"/>
              <w:spacing w:before="50" w:line="276" w:lineRule="auto"/>
              <w:ind w:right="57"/>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101.65</w:t>
            </w:r>
          </w:p>
        </w:tc>
        <w:tc>
          <w:tcPr>
            <w:tcW w:w="701" w:type="dxa"/>
          </w:tcPr>
          <w:p w14:paraId="25FBF101" w14:textId="77777777" w:rsidR="00D95576" w:rsidRPr="000B39B2" w:rsidRDefault="00D95576" w:rsidP="00D95576">
            <w:pPr>
              <w:pStyle w:val="TableParagraph"/>
              <w:spacing w:before="50" w:line="276" w:lineRule="auto"/>
              <w:ind w:right="57"/>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150.11</w:t>
            </w:r>
          </w:p>
        </w:tc>
        <w:tc>
          <w:tcPr>
            <w:tcW w:w="708" w:type="dxa"/>
          </w:tcPr>
          <w:p w14:paraId="4D598436" w14:textId="77777777" w:rsidR="00D95576" w:rsidRPr="000B39B2" w:rsidRDefault="00D95576" w:rsidP="00D95576">
            <w:pPr>
              <w:pStyle w:val="TableParagraph"/>
              <w:spacing w:before="50" w:line="276" w:lineRule="auto"/>
              <w:ind w:right="6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260</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14</w:t>
            </w:r>
          </w:p>
        </w:tc>
        <w:tc>
          <w:tcPr>
            <w:tcW w:w="707" w:type="dxa"/>
          </w:tcPr>
          <w:p w14:paraId="7E31E514" w14:textId="77777777" w:rsidR="00D95576" w:rsidRPr="000B39B2" w:rsidRDefault="00D95576" w:rsidP="00D95576">
            <w:pPr>
              <w:pStyle w:val="TableParagraph"/>
              <w:spacing w:before="50" w:line="276" w:lineRule="auto"/>
              <w:ind w:right="60"/>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196</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03</w:t>
            </w:r>
          </w:p>
        </w:tc>
        <w:tc>
          <w:tcPr>
            <w:tcW w:w="711" w:type="dxa"/>
          </w:tcPr>
          <w:p w14:paraId="5B2E2BD2" w14:textId="77777777" w:rsidR="00D95576" w:rsidRPr="000B39B2" w:rsidRDefault="00D95576" w:rsidP="00D95576">
            <w:pPr>
              <w:pStyle w:val="TableParagraph"/>
              <w:spacing w:before="50" w:line="276" w:lineRule="auto"/>
              <w:ind w:right="65"/>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135.08</w:t>
            </w:r>
          </w:p>
        </w:tc>
        <w:tc>
          <w:tcPr>
            <w:tcW w:w="709" w:type="dxa"/>
          </w:tcPr>
          <w:p w14:paraId="1554055D" w14:textId="77777777" w:rsidR="00D95576" w:rsidRPr="000B39B2" w:rsidRDefault="00D95576" w:rsidP="00D95576">
            <w:pPr>
              <w:pStyle w:val="TableParagraph"/>
              <w:spacing w:before="50" w:line="276" w:lineRule="auto"/>
              <w:ind w:right="60"/>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31</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96</w:t>
            </w:r>
          </w:p>
        </w:tc>
        <w:tc>
          <w:tcPr>
            <w:tcW w:w="707" w:type="dxa"/>
          </w:tcPr>
          <w:p w14:paraId="535E6DBE" w14:textId="77777777" w:rsidR="00D95576" w:rsidRPr="000B39B2" w:rsidRDefault="00D95576" w:rsidP="00D95576">
            <w:pPr>
              <w:pStyle w:val="TableParagraph"/>
              <w:spacing w:before="50" w:line="276" w:lineRule="auto"/>
              <w:ind w:right="61"/>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46</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17</w:t>
            </w:r>
          </w:p>
        </w:tc>
        <w:tc>
          <w:tcPr>
            <w:tcW w:w="604" w:type="dxa"/>
          </w:tcPr>
          <w:p w14:paraId="68A4EB43" w14:textId="77777777" w:rsidR="00D95576" w:rsidRPr="000B39B2" w:rsidRDefault="00D95576" w:rsidP="00D95576">
            <w:pPr>
              <w:pStyle w:val="TableParagraph"/>
              <w:spacing w:before="46" w:line="276" w:lineRule="auto"/>
              <w:ind w:right="57"/>
              <w:rPr>
                <w:rFonts w:ascii="Times New Roman" w:hAnsi="Times New Roman" w:cs="Times New Roman"/>
                <w:b/>
                <w:sz w:val="18"/>
                <w:szCs w:val="18"/>
              </w:rPr>
            </w:pPr>
            <w:r w:rsidRPr="000B39B2">
              <w:rPr>
                <w:rFonts w:ascii="Times New Roman" w:hAnsi="Times New Roman" w:cs="Times New Roman"/>
                <w:b/>
                <w:color w:val="050505"/>
                <w:spacing w:val="-2"/>
                <w:w w:val="105"/>
                <w:sz w:val="18"/>
                <w:szCs w:val="18"/>
              </w:rPr>
              <w:t>-3.98</w:t>
            </w:r>
          </w:p>
        </w:tc>
      </w:tr>
      <w:tr w:rsidR="000B39B2" w:rsidRPr="000B39B2" w14:paraId="0135932B" w14:textId="77777777" w:rsidTr="000B39B2">
        <w:trPr>
          <w:trHeight w:val="313"/>
        </w:trPr>
        <w:tc>
          <w:tcPr>
            <w:tcW w:w="1026" w:type="dxa"/>
          </w:tcPr>
          <w:p w14:paraId="1A239745" w14:textId="77777777" w:rsidR="00D95576" w:rsidRPr="000B39B2" w:rsidRDefault="00D95576" w:rsidP="00D95576">
            <w:pPr>
              <w:pStyle w:val="TableParagraph"/>
              <w:spacing w:before="42" w:line="276" w:lineRule="auto"/>
              <w:ind w:left="79"/>
              <w:jc w:val="left"/>
              <w:rPr>
                <w:rFonts w:ascii="Times New Roman" w:hAnsi="Times New Roman" w:cs="Times New Roman"/>
                <w:b/>
                <w:sz w:val="18"/>
                <w:szCs w:val="18"/>
              </w:rPr>
            </w:pPr>
            <w:r w:rsidRPr="000B39B2">
              <w:rPr>
                <w:rFonts w:ascii="Times New Roman" w:hAnsi="Times New Roman" w:cs="Times New Roman"/>
                <w:b/>
                <w:color w:val="050505"/>
                <w:spacing w:val="-4"/>
                <w:w w:val="105"/>
                <w:sz w:val="18"/>
                <w:szCs w:val="18"/>
              </w:rPr>
              <w:t>Nepal</w:t>
            </w:r>
          </w:p>
        </w:tc>
        <w:tc>
          <w:tcPr>
            <w:tcW w:w="786" w:type="dxa"/>
          </w:tcPr>
          <w:p w14:paraId="626EFD4B" w14:textId="77777777" w:rsidR="00D95576" w:rsidRPr="000B39B2" w:rsidRDefault="00D95576" w:rsidP="00D95576">
            <w:pPr>
              <w:pStyle w:val="TableParagraph"/>
              <w:spacing w:before="46" w:line="276" w:lineRule="auto"/>
              <w:ind w:right="58"/>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10</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59</w:t>
            </w:r>
          </w:p>
        </w:tc>
        <w:tc>
          <w:tcPr>
            <w:tcW w:w="745" w:type="dxa"/>
          </w:tcPr>
          <w:p w14:paraId="56F80E2C" w14:textId="77777777" w:rsidR="00D95576" w:rsidRPr="000B39B2" w:rsidRDefault="00D95576" w:rsidP="00D95576">
            <w:pPr>
              <w:pStyle w:val="TableParagraph"/>
              <w:spacing w:before="46" w:line="276" w:lineRule="auto"/>
              <w:ind w:right="62"/>
              <w:rPr>
                <w:rFonts w:ascii="Times New Roman" w:hAnsi="Times New Roman" w:cs="Times New Roman"/>
                <w:sz w:val="18"/>
                <w:szCs w:val="18"/>
              </w:rPr>
            </w:pPr>
            <w:r w:rsidRPr="000B39B2">
              <w:rPr>
                <w:rFonts w:ascii="Times New Roman" w:hAnsi="Times New Roman" w:cs="Times New Roman"/>
                <w:color w:val="050505"/>
                <w:spacing w:val="-4"/>
                <w:w w:val="105"/>
                <w:sz w:val="18"/>
                <w:szCs w:val="18"/>
              </w:rPr>
              <w:t>4.93</w:t>
            </w:r>
          </w:p>
        </w:tc>
        <w:tc>
          <w:tcPr>
            <w:tcW w:w="707" w:type="dxa"/>
          </w:tcPr>
          <w:p w14:paraId="0544855B" w14:textId="77777777" w:rsidR="00D95576" w:rsidRPr="000B39B2" w:rsidRDefault="00D95576" w:rsidP="00D95576">
            <w:pPr>
              <w:pStyle w:val="TableParagraph"/>
              <w:spacing w:before="46" w:line="276" w:lineRule="auto"/>
              <w:ind w:right="59"/>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15</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96</w:t>
            </w:r>
          </w:p>
        </w:tc>
        <w:tc>
          <w:tcPr>
            <w:tcW w:w="879" w:type="dxa"/>
          </w:tcPr>
          <w:p w14:paraId="30BC9F98" w14:textId="77777777" w:rsidR="00D95576" w:rsidRPr="000B39B2" w:rsidRDefault="00D95576" w:rsidP="00D95576">
            <w:pPr>
              <w:pStyle w:val="TableParagraph"/>
              <w:spacing w:before="46" w:line="276" w:lineRule="auto"/>
              <w:ind w:right="51"/>
              <w:rPr>
                <w:rFonts w:ascii="Times New Roman" w:hAnsi="Times New Roman" w:cs="Times New Roman"/>
                <w:sz w:val="18"/>
                <w:szCs w:val="18"/>
              </w:rPr>
            </w:pPr>
            <w:r w:rsidRPr="000B39B2">
              <w:rPr>
                <w:rFonts w:ascii="Times New Roman" w:hAnsi="Times New Roman" w:cs="Times New Roman"/>
                <w:color w:val="050505"/>
                <w:spacing w:val="-2"/>
                <w:w w:val="110"/>
                <w:sz w:val="18"/>
                <w:szCs w:val="18"/>
              </w:rPr>
              <w:t>53</w:t>
            </w:r>
            <w:r w:rsidRPr="000B39B2">
              <w:rPr>
                <w:rFonts w:ascii="Times New Roman" w:hAnsi="Times New Roman" w:cs="Times New Roman"/>
                <w:color w:val="3F3F3F"/>
                <w:spacing w:val="-2"/>
                <w:w w:val="110"/>
                <w:sz w:val="18"/>
                <w:szCs w:val="18"/>
              </w:rPr>
              <w:t>.</w:t>
            </w:r>
            <w:r w:rsidRPr="000B39B2">
              <w:rPr>
                <w:rFonts w:ascii="Times New Roman" w:hAnsi="Times New Roman" w:cs="Times New Roman"/>
                <w:color w:val="050505"/>
                <w:spacing w:val="-2"/>
                <w:w w:val="110"/>
                <w:sz w:val="18"/>
                <w:szCs w:val="18"/>
              </w:rPr>
              <w:t>91</w:t>
            </w:r>
          </w:p>
        </w:tc>
        <w:tc>
          <w:tcPr>
            <w:tcW w:w="701" w:type="dxa"/>
          </w:tcPr>
          <w:p w14:paraId="4F435226" w14:textId="77777777" w:rsidR="00D95576" w:rsidRPr="000B39B2" w:rsidRDefault="00D95576" w:rsidP="00D95576">
            <w:pPr>
              <w:pStyle w:val="TableParagraph"/>
              <w:spacing w:before="46" w:line="276" w:lineRule="auto"/>
              <w:ind w:right="56"/>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46</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85</w:t>
            </w:r>
          </w:p>
        </w:tc>
        <w:tc>
          <w:tcPr>
            <w:tcW w:w="708" w:type="dxa"/>
          </w:tcPr>
          <w:p w14:paraId="64B36407" w14:textId="77777777" w:rsidR="00D95576" w:rsidRPr="000B39B2" w:rsidRDefault="00D95576" w:rsidP="00D95576">
            <w:pPr>
              <w:pStyle w:val="TableParagraph"/>
              <w:spacing w:before="46" w:line="276" w:lineRule="auto"/>
              <w:ind w:right="65"/>
              <w:rPr>
                <w:rFonts w:ascii="Times New Roman" w:hAnsi="Times New Roman" w:cs="Times New Roman"/>
                <w:sz w:val="18"/>
                <w:szCs w:val="18"/>
              </w:rPr>
            </w:pPr>
            <w:r w:rsidRPr="000B39B2">
              <w:rPr>
                <w:rFonts w:ascii="Times New Roman" w:hAnsi="Times New Roman" w:cs="Times New Roman"/>
                <w:color w:val="050505"/>
                <w:spacing w:val="-4"/>
                <w:w w:val="105"/>
                <w:sz w:val="18"/>
                <w:szCs w:val="18"/>
              </w:rPr>
              <w:t>53.1</w:t>
            </w:r>
          </w:p>
        </w:tc>
        <w:tc>
          <w:tcPr>
            <w:tcW w:w="707" w:type="dxa"/>
          </w:tcPr>
          <w:p w14:paraId="511153C8" w14:textId="77777777" w:rsidR="00D95576" w:rsidRPr="000B39B2" w:rsidRDefault="00D95576" w:rsidP="00D95576">
            <w:pPr>
              <w:pStyle w:val="TableParagraph"/>
              <w:spacing w:before="46" w:line="276" w:lineRule="auto"/>
              <w:ind w:right="6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64.05</w:t>
            </w:r>
          </w:p>
        </w:tc>
        <w:tc>
          <w:tcPr>
            <w:tcW w:w="711" w:type="dxa"/>
          </w:tcPr>
          <w:p w14:paraId="20C8076F" w14:textId="77777777" w:rsidR="00D95576" w:rsidRPr="000B39B2" w:rsidRDefault="00D95576" w:rsidP="00D95576">
            <w:pPr>
              <w:pStyle w:val="TableParagraph"/>
              <w:spacing w:before="46" w:line="276" w:lineRule="auto"/>
              <w:ind w:right="65"/>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156.82</w:t>
            </w:r>
          </w:p>
        </w:tc>
        <w:tc>
          <w:tcPr>
            <w:tcW w:w="709" w:type="dxa"/>
          </w:tcPr>
          <w:p w14:paraId="34D1F6C1" w14:textId="77777777" w:rsidR="00D95576" w:rsidRPr="000B39B2" w:rsidRDefault="00D95576" w:rsidP="00D95576">
            <w:pPr>
              <w:pStyle w:val="TableParagraph"/>
              <w:spacing w:before="46" w:line="276" w:lineRule="auto"/>
              <w:ind w:right="6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681</w:t>
            </w:r>
            <w:r w:rsidRPr="000B39B2">
              <w:rPr>
                <w:rFonts w:ascii="Times New Roman" w:hAnsi="Times New Roman" w:cs="Times New Roman"/>
                <w:color w:val="4F4F4F"/>
                <w:spacing w:val="-2"/>
                <w:w w:val="105"/>
                <w:sz w:val="18"/>
                <w:szCs w:val="18"/>
              </w:rPr>
              <w:t>.</w:t>
            </w:r>
            <w:r w:rsidRPr="000B39B2">
              <w:rPr>
                <w:rFonts w:ascii="Times New Roman" w:hAnsi="Times New Roman" w:cs="Times New Roman"/>
                <w:color w:val="050505"/>
                <w:spacing w:val="-2"/>
                <w:w w:val="105"/>
                <w:sz w:val="18"/>
                <w:szCs w:val="18"/>
              </w:rPr>
              <w:t>17</w:t>
            </w:r>
          </w:p>
        </w:tc>
        <w:tc>
          <w:tcPr>
            <w:tcW w:w="707" w:type="dxa"/>
          </w:tcPr>
          <w:p w14:paraId="75F42440" w14:textId="77777777" w:rsidR="00D95576" w:rsidRPr="000B39B2" w:rsidRDefault="00D95576" w:rsidP="00D95576">
            <w:pPr>
              <w:pStyle w:val="TableParagraph"/>
              <w:spacing w:before="46"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1332.48</w:t>
            </w:r>
          </w:p>
        </w:tc>
        <w:tc>
          <w:tcPr>
            <w:tcW w:w="604" w:type="dxa"/>
          </w:tcPr>
          <w:p w14:paraId="321F98CC" w14:textId="77777777" w:rsidR="00D95576" w:rsidRPr="000B39B2" w:rsidRDefault="00D95576" w:rsidP="00D95576">
            <w:pPr>
              <w:pStyle w:val="TableParagraph"/>
              <w:spacing w:before="42" w:line="276" w:lineRule="auto"/>
              <w:ind w:right="56"/>
              <w:rPr>
                <w:rFonts w:ascii="Times New Roman" w:hAnsi="Times New Roman" w:cs="Times New Roman"/>
                <w:b/>
                <w:sz w:val="18"/>
                <w:szCs w:val="18"/>
              </w:rPr>
            </w:pPr>
            <w:r w:rsidRPr="000B39B2">
              <w:rPr>
                <w:rFonts w:ascii="Times New Roman" w:hAnsi="Times New Roman" w:cs="Times New Roman"/>
                <w:b/>
                <w:sz w:val="18"/>
                <w:szCs w:val="18"/>
              </w:rPr>
              <w:t>62.17</w:t>
            </w:r>
          </w:p>
        </w:tc>
      </w:tr>
      <w:tr w:rsidR="000B39B2" w:rsidRPr="000B39B2" w14:paraId="310386F8" w14:textId="77777777" w:rsidTr="000B39B2">
        <w:trPr>
          <w:trHeight w:val="313"/>
        </w:trPr>
        <w:tc>
          <w:tcPr>
            <w:tcW w:w="1026" w:type="dxa"/>
          </w:tcPr>
          <w:p w14:paraId="7F5B8FEA" w14:textId="77777777" w:rsidR="00D95576" w:rsidRPr="000B39B2" w:rsidRDefault="00D95576" w:rsidP="00D95576">
            <w:pPr>
              <w:pStyle w:val="TableParagraph"/>
              <w:spacing w:before="39" w:line="276" w:lineRule="auto"/>
              <w:ind w:left="78"/>
              <w:jc w:val="left"/>
              <w:rPr>
                <w:rFonts w:ascii="Times New Roman" w:hAnsi="Times New Roman" w:cs="Times New Roman"/>
                <w:b/>
                <w:sz w:val="18"/>
                <w:szCs w:val="18"/>
              </w:rPr>
            </w:pPr>
            <w:r w:rsidRPr="000B39B2">
              <w:rPr>
                <w:rFonts w:ascii="Times New Roman" w:hAnsi="Times New Roman" w:cs="Times New Roman"/>
                <w:b/>
                <w:color w:val="050505"/>
                <w:spacing w:val="-2"/>
                <w:w w:val="105"/>
                <w:sz w:val="18"/>
                <w:szCs w:val="18"/>
              </w:rPr>
              <w:t>Canada</w:t>
            </w:r>
          </w:p>
        </w:tc>
        <w:tc>
          <w:tcPr>
            <w:tcW w:w="786" w:type="dxa"/>
          </w:tcPr>
          <w:p w14:paraId="76AD0628" w14:textId="77777777" w:rsidR="00D95576" w:rsidRPr="000B39B2" w:rsidRDefault="00D95576" w:rsidP="00D95576">
            <w:pPr>
              <w:pStyle w:val="TableParagraph"/>
              <w:spacing w:before="42" w:line="276" w:lineRule="auto"/>
              <w:ind w:right="63"/>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301.91</w:t>
            </w:r>
          </w:p>
        </w:tc>
        <w:tc>
          <w:tcPr>
            <w:tcW w:w="745" w:type="dxa"/>
          </w:tcPr>
          <w:p w14:paraId="66D2258A" w14:textId="77777777" w:rsidR="00D95576" w:rsidRPr="000B39B2" w:rsidRDefault="00D95576" w:rsidP="00D95576">
            <w:pPr>
              <w:pStyle w:val="TableParagraph"/>
              <w:spacing w:before="42"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431</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63</w:t>
            </w:r>
          </w:p>
        </w:tc>
        <w:tc>
          <w:tcPr>
            <w:tcW w:w="707" w:type="dxa"/>
          </w:tcPr>
          <w:p w14:paraId="26F70676" w14:textId="77777777" w:rsidR="00D95576" w:rsidRPr="000B39B2" w:rsidRDefault="00D95576" w:rsidP="00D95576">
            <w:pPr>
              <w:pStyle w:val="TableParagraph"/>
              <w:spacing w:before="42" w:line="276" w:lineRule="auto"/>
              <w:ind w:right="6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443.03</w:t>
            </w:r>
          </w:p>
        </w:tc>
        <w:tc>
          <w:tcPr>
            <w:tcW w:w="879" w:type="dxa"/>
          </w:tcPr>
          <w:p w14:paraId="6DBFA2D9" w14:textId="77777777" w:rsidR="00D95576" w:rsidRPr="000B39B2" w:rsidRDefault="00D95576" w:rsidP="00D95576">
            <w:pPr>
              <w:pStyle w:val="TableParagraph"/>
              <w:spacing w:before="42" w:line="276" w:lineRule="auto"/>
              <w:ind w:right="60"/>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440.36</w:t>
            </w:r>
          </w:p>
        </w:tc>
        <w:tc>
          <w:tcPr>
            <w:tcW w:w="701" w:type="dxa"/>
          </w:tcPr>
          <w:p w14:paraId="6BD751B2" w14:textId="77777777" w:rsidR="00D95576" w:rsidRPr="000B39B2" w:rsidRDefault="00D95576" w:rsidP="00D95576">
            <w:pPr>
              <w:pStyle w:val="TableParagraph"/>
              <w:spacing w:before="42" w:line="276" w:lineRule="auto"/>
              <w:ind w:right="57"/>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462.93</w:t>
            </w:r>
          </w:p>
        </w:tc>
        <w:tc>
          <w:tcPr>
            <w:tcW w:w="708" w:type="dxa"/>
          </w:tcPr>
          <w:p w14:paraId="3E660509" w14:textId="77777777" w:rsidR="00D95576" w:rsidRPr="000B39B2" w:rsidRDefault="00D95576" w:rsidP="00D95576">
            <w:pPr>
              <w:pStyle w:val="TableParagraph"/>
              <w:spacing w:before="42" w:line="276" w:lineRule="auto"/>
              <w:ind w:right="63"/>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278.19</w:t>
            </w:r>
          </w:p>
        </w:tc>
        <w:tc>
          <w:tcPr>
            <w:tcW w:w="707" w:type="dxa"/>
          </w:tcPr>
          <w:p w14:paraId="6ADC0F58" w14:textId="77777777" w:rsidR="00D95576" w:rsidRPr="000B39B2" w:rsidRDefault="00D95576" w:rsidP="00D95576">
            <w:pPr>
              <w:pStyle w:val="TableParagraph"/>
              <w:spacing w:before="42" w:line="276" w:lineRule="auto"/>
              <w:ind w:right="58"/>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112.47</w:t>
            </w:r>
          </w:p>
        </w:tc>
        <w:tc>
          <w:tcPr>
            <w:tcW w:w="711" w:type="dxa"/>
          </w:tcPr>
          <w:p w14:paraId="1745A473" w14:textId="77777777" w:rsidR="00D95576" w:rsidRPr="000B39B2" w:rsidRDefault="00D95576" w:rsidP="00D95576">
            <w:pPr>
              <w:pStyle w:val="TableParagraph"/>
              <w:spacing w:before="42" w:line="276" w:lineRule="auto"/>
              <w:ind w:right="56"/>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66</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91</w:t>
            </w:r>
          </w:p>
        </w:tc>
        <w:tc>
          <w:tcPr>
            <w:tcW w:w="709" w:type="dxa"/>
          </w:tcPr>
          <w:p w14:paraId="65C27E75" w14:textId="77777777" w:rsidR="00D95576" w:rsidRPr="000B39B2" w:rsidRDefault="00D95576" w:rsidP="00D95576">
            <w:pPr>
              <w:pStyle w:val="TableParagraph"/>
              <w:spacing w:before="42"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71.49</w:t>
            </w:r>
          </w:p>
        </w:tc>
        <w:tc>
          <w:tcPr>
            <w:tcW w:w="707" w:type="dxa"/>
          </w:tcPr>
          <w:p w14:paraId="717A2E8F" w14:textId="77777777" w:rsidR="00D95576" w:rsidRPr="000B39B2" w:rsidRDefault="00D95576" w:rsidP="00D95576">
            <w:pPr>
              <w:pStyle w:val="TableParagraph"/>
              <w:spacing w:before="42" w:line="276" w:lineRule="auto"/>
              <w:ind w:right="61"/>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128</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17</w:t>
            </w:r>
          </w:p>
        </w:tc>
        <w:tc>
          <w:tcPr>
            <w:tcW w:w="604" w:type="dxa"/>
          </w:tcPr>
          <w:p w14:paraId="77591EE7" w14:textId="77777777" w:rsidR="00D95576" w:rsidRPr="000B39B2" w:rsidRDefault="00D95576" w:rsidP="00D95576">
            <w:pPr>
              <w:pStyle w:val="TableParagraph"/>
              <w:spacing w:before="39" w:line="276" w:lineRule="auto"/>
              <w:ind w:right="54"/>
              <w:rPr>
                <w:rFonts w:ascii="Times New Roman" w:hAnsi="Times New Roman" w:cs="Times New Roman"/>
                <w:b/>
                <w:sz w:val="18"/>
                <w:szCs w:val="18"/>
              </w:rPr>
            </w:pPr>
            <w:r w:rsidRPr="000B39B2">
              <w:rPr>
                <w:rFonts w:ascii="Times New Roman" w:hAnsi="Times New Roman" w:cs="Times New Roman"/>
                <w:b/>
                <w:color w:val="050505"/>
                <w:w w:val="105"/>
                <w:sz w:val="18"/>
                <w:szCs w:val="18"/>
              </w:rPr>
              <w:t>-8.21</w:t>
            </w:r>
          </w:p>
        </w:tc>
      </w:tr>
      <w:tr w:rsidR="000B39B2" w:rsidRPr="000B39B2" w14:paraId="29D1ACC6" w14:textId="77777777" w:rsidTr="000B39B2">
        <w:trPr>
          <w:trHeight w:val="306"/>
        </w:trPr>
        <w:tc>
          <w:tcPr>
            <w:tcW w:w="1026" w:type="dxa"/>
          </w:tcPr>
          <w:p w14:paraId="6F5DA617" w14:textId="77777777" w:rsidR="00D95576" w:rsidRPr="000B39B2" w:rsidRDefault="00D95576" w:rsidP="00D95576">
            <w:pPr>
              <w:pStyle w:val="TableParagraph"/>
              <w:spacing w:before="39" w:line="276" w:lineRule="auto"/>
              <w:ind w:left="80"/>
              <w:jc w:val="left"/>
              <w:rPr>
                <w:rFonts w:ascii="Times New Roman" w:hAnsi="Times New Roman" w:cs="Times New Roman"/>
                <w:b/>
                <w:sz w:val="18"/>
                <w:szCs w:val="18"/>
              </w:rPr>
            </w:pPr>
            <w:r w:rsidRPr="000B39B2">
              <w:rPr>
                <w:rFonts w:ascii="Times New Roman" w:hAnsi="Times New Roman" w:cs="Times New Roman"/>
                <w:b/>
                <w:color w:val="050505"/>
                <w:spacing w:val="-2"/>
                <w:w w:val="105"/>
                <w:sz w:val="18"/>
                <w:szCs w:val="18"/>
              </w:rPr>
              <w:t>Spain</w:t>
            </w:r>
          </w:p>
        </w:tc>
        <w:tc>
          <w:tcPr>
            <w:tcW w:w="786" w:type="dxa"/>
          </w:tcPr>
          <w:p w14:paraId="76B9C3ED" w14:textId="77777777" w:rsidR="00D95576" w:rsidRPr="000B39B2" w:rsidRDefault="00D95576" w:rsidP="00D95576">
            <w:pPr>
              <w:pStyle w:val="TableParagraph"/>
              <w:spacing w:before="42" w:line="276" w:lineRule="auto"/>
              <w:ind w:right="56"/>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100.92</w:t>
            </w:r>
          </w:p>
        </w:tc>
        <w:tc>
          <w:tcPr>
            <w:tcW w:w="745" w:type="dxa"/>
          </w:tcPr>
          <w:p w14:paraId="4F9E59CD" w14:textId="77777777" w:rsidR="00D95576" w:rsidRPr="000B39B2" w:rsidRDefault="00D95576" w:rsidP="00D95576">
            <w:pPr>
              <w:pStyle w:val="TableParagraph"/>
              <w:spacing w:before="42"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182</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85</w:t>
            </w:r>
          </w:p>
        </w:tc>
        <w:tc>
          <w:tcPr>
            <w:tcW w:w="707" w:type="dxa"/>
          </w:tcPr>
          <w:p w14:paraId="08E7ED4F" w14:textId="77777777" w:rsidR="00D95576" w:rsidRPr="000B39B2" w:rsidRDefault="00D95576" w:rsidP="00D95576">
            <w:pPr>
              <w:pStyle w:val="TableParagraph"/>
              <w:spacing w:before="42" w:line="276" w:lineRule="auto"/>
              <w:ind w:right="60"/>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156.01</w:t>
            </w:r>
          </w:p>
        </w:tc>
        <w:tc>
          <w:tcPr>
            <w:tcW w:w="879" w:type="dxa"/>
          </w:tcPr>
          <w:p w14:paraId="4487AF63" w14:textId="77777777" w:rsidR="00D95576" w:rsidRPr="000B39B2" w:rsidRDefault="00D95576" w:rsidP="00D95576">
            <w:pPr>
              <w:pStyle w:val="TableParagraph"/>
              <w:spacing w:before="42" w:line="276" w:lineRule="auto"/>
              <w:ind w:right="57"/>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50.67</w:t>
            </w:r>
          </w:p>
        </w:tc>
        <w:tc>
          <w:tcPr>
            <w:tcW w:w="701" w:type="dxa"/>
          </w:tcPr>
          <w:p w14:paraId="246051F1" w14:textId="77777777" w:rsidR="00D95576" w:rsidRPr="000B39B2" w:rsidRDefault="00D95576" w:rsidP="00D95576">
            <w:pPr>
              <w:pStyle w:val="TableParagraph"/>
              <w:spacing w:before="42" w:line="276" w:lineRule="auto"/>
              <w:ind w:right="57"/>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61.96</w:t>
            </w:r>
          </w:p>
        </w:tc>
        <w:tc>
          <w:tcPr>
            <w:tcW w:w="708" w:type="dxa"/>
          </w:tcPr>
          <w:p w14:paraId="1E345063" w14:textId="77777777" w:rsidR="00D95576" w:rsidRPr="000B39B2" w:rsidRDefault="00D95576" w:rsidP="00D95576">
            <w:pPr>
              <w:pStyle w:val="TableParagraph"/>
              <w:spacing w:before="42"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71.11</w:t>
            </w:r>
          </w:p>
        </w:tc>
        <w:tc>
          <w:tcPr>
            <w:tcW w:w="707" w:type="dxa"/>
          </w:tcPr>
          <w:p w14:paraId="57FCA487" w14:textId="77777777" w:rsidR="00D95576" w:rsidRPr="000B39B2" w:rsidRDefault="00D95576" w:rsidP="00D95576">
            <w:pPr>
              <w:pStyle w:val="TableParagraph"/>
              <w:spacing w:before="42" w:line="276" w:lineRule="auto"/>
              <w:ind w:right="58"/>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146.38</w:t>
            </w:r>
          </w:p>
        </w:tc>
        <w:tc>
          <w:tcPr>
            <w:tcW w:w="711" w:type="dxa"/>
          </w:tcPr>
          <w:p w14:paraId="1240C296" w14:textId="77777777" w:rsidR="00D95576" w:rsidRPr="000B39B2" w:rsidRDefault="00D95576" w:rsidP="00D95576">
            <w:pPr>
              <w:pStyle w:val="TableParagraph"/>
              <w:spacing w:before="42" w:line="276" w:lineRule="auto"/>
              <w:ind w:right="63"/>
              <w:rPr>
                <w:rFonts w:ascii="Times New Roman" w:hAnsi="Times New Roman" w:cs="Times New Roman"/>
                <w:sz w:val="18"/>
                <w:szCs w:val="18"/>
              </w:rPr>
            </w:pPr>
            <w:r w:rsidRPr="000B39B2">
              <w:rPr>
                <w:rFonts w:ascii="Times New Roman" w:hAnsi="Times New Roman" w:cs="Times New Roman"/>
                <w:color w:val="050505"/>
                <w:spacing w:val="-4"/>
                <w:w w:val="105"/>
                <w:sz w:val="18"/>
                <w:szCs w:val="18"/>
              </w:rPr>
              <w:t>25.6</w:t>
            </w:r>
          </w:p>
        </w:tc>
        <w:tc>
          <w:tcPr>
            <w:tcW w:w="709" w:type="dxa"/>
          </w:tcPr>
          <w:p w14:paraId="5975AB6A" w14:textId="77777777" w:rsidR="00D95576" w:rsidRPr="000B39B2" w:rsidRDefault="00D95576" w:rsidP="00D95576">
            <w:pPr>
              <w:pStyle w:val="TableParagraph"/>
              <w:spacing w:before="42"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37.61</w:t>
            </w:r>
          </w:p>
        </w:tc>
        <w:tc>
          <w:tcPr>
            <w:tcW w:w="707" w:type="dxa"/>
          </w:tcPr>
          <w:p w14:paraId="123DE0D2" w14:textId="77777777" w:rsidR="00D95576" w:rsidRPr="000B39B2" w:rsidRDefault="00D95576" w:rsidP="00D95576">
            <w:pPr>
              <w:pStyle w:val="TableParagraph"/>
              <w:spacing w:before="42" w:line="276" w:lineRule="auto"/>
              <w:ind w:right="62"/>
              <w:rPr>
                <w:rFonts w:ascii="Times New Roman" w:hAnsi="Times New Roman" w:cs="Times New Roman"/>
                <w:sz w:val="18"/>
                <w:szCs w:val="18"/>
              </w:rPr>
            </w:pPr>
            <w:r w:rsidRPr="000B39B2">
              <w:rPr>
                <w:rFonts w:ascii="Times New Roman" w:hAnsi="Times New Roman" w:cs="Times New Roman"/>
                <w:color w:val="050505"/>
                <w:spacing w:val="-4"/>
                <w:w w:val="105"/>
                <w:sz w:val="18"/>
                <w:szCs w:val="18"/>
              </w:rPr>
              <w:t>8.19</w:t>
            </w:r>
          </w:p>
        </w:tc>
        <w:tc>
          <w:tcPr>
            <w:tcW w:w="604" w:type="dxa"/>
          </w:tcPr>
          <w:p w14:paraId="6AE68D90" w14:textId="77777777" w:rsidR="00D95576" w:rsidRPr="000B39B2" w:rsidRDefault="00D95576" w:rsidP="00D95576">
            <w:pPr>
              <w:pStyle w:val="TableParagraph"/>
              <w:spacing w:before="39" w:line="276" w:lineRule="auto"/>
              <w:ind w:right="57"/>
              <w:rPr>
                <w:rFonts w:ascii="Times New Roman" w:hAnsi="Times New Roman" w:cs="Times New Roman"/>
                <w:b/>
                <w:sz w:val="18"/>
                <w:szCs w:val="18"/>
              </w:rPr>
            </w:pPr>
            <w:r w:rsidRPr="000B39B2">
              <w:rPr>
                <w:rFonts w:ascii="Times New Roman" w:hAnsi="Times New Roman" w:cs="Times New Roman"/>
                <w:b/>
                <w:color w:val="050505"/>
                <w:spacing w:val="-2"/>
                <w:w w:val="105"/>
                <w:sz w:val="18"/>
                <w:szCs w:val="18"/>
              </w:rPr>
              <w:t>-22.21</w:t>
            </w:r>
          </w:p>
        </w:tc>
      </w:tr>
      <w:tr w:rsidR="000B39B2" w:rsidRPr="000B39B2" w14:paraId="1F29CCF5" w14:textId="77777777" w:rsidTr="000B39B2">
        <w:trPr>
          <w:trHeight w:val="306"/>
        </w:trPr>
        <w:tc>
          <w:tcPr>
            <w:tcW w:w="1026" w:type="dxa"/>
          </w:tcPr>
          <w:p w14:paraId="6BDDEB4A" w14:textId="77777777" w:rsidR="00D95576" w:rsidRPr="000B39B2" w:rsidRDefault="00D95576" w:rsidP="00D95576">
            <w:pPr>
              <w:pStyle w:val="TableParagraph"/>
              <w:spacing w:before="42" w:line="276" w:lineRule="auto"/>
              <w:ind w:left="80"/>
              <w:jc w:val="left"/>
              <w:rPr>
                <w:rFonts w:ascii="Times New Roman" w:hAnsi="Times New Roman" w:cs="Times New Roman"/>
                <w:b/>
                <w:sz w:val="18"/>
                <w:szCs w:val="18"/>
              </w:rPr>
            </w:pPr>
            <w:r w:rsidRPr="000B39B2">
              <w:rPr>
                <w:rFonts w:ascii="Times New Roman" w:hAnsi="Times New Roman" w:cs="Times New Roman"/>
                <w:b/>
                <w:color w:val="050505"/>
                <w:w w:val="105"/>
                <w:sz w:val="18"/>
                <w:szCs w:val="18"/>
              </w:rPr>
              <w:t>Saudi</w:t>
            </w:r>
            <w:r w:rsidRPr="000B39B2">
              <w:rPr>
                <w:rFonts w:ascii="Times New Roman" w:hAnsi="Times New Roman" w:cs="Times New Roman"/>
                <w:b/>
                <w:color w:val="050505"/>
                <w:spacing w:val="-2"/>
                <w:w w:val="105"/>
                <w:sz w:val="18"/>
                <w:szCs w:val="18"/>
              </w:rPr>
              <w:t xml:space="preserve"> Arabia</w:t>
            </w:r>
          </w:p>
        </w:tc>
        <w:tc>
          <w:tcPr>
            <w:tcW w:w="786" w:type="dxa"/>
          </w:tcPr>
          <w:p w14:paraId="3B985B09" w14:textId="77777777" w:rsidR="00D95576" w:rsidRPr="000B39B2" w:rsidRDefault="00D95576" w:rsidP="00D95576">
            <w:pPr>
              <w:pStyle w:val="TableParagraph"/>
              <w:spacing w:before="46" w:line="276" w:lineRule="auto"/>
              <w:ind w:right="58"/>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163</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7</w:t>
            </w:r>
          </w:p>
        </w:tc>
        <w:tc>
          <w:tcPr>
            <w:tcW w:w="745" w:type="dxa"/>
          </w:tcPr>
          <w:p w14:paraId="5EE94A80" w14:textId="77777777" w:rsidR="00D95576" w:rsidRPr="000B39B2" w:rsidRDefault="00D95576" w:rsidP="00D95576">
            <w:pPr>
              <w:pStyle w:val="TableParagraph"/>
              <w:spacing w:before="46"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126</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83</w:t>
            </w:r>
          </w:p>
        </w:tc>
        <w:tc>
          <w:tcPr>
            <w:tcW w:w="707" w:type="dxa"/>
          </w:tcPr>
          <w:p w14:paraId="36DBEF5C" w14:textId="77777777" w:rsidR="00D95576" w:rsidRPr="000B39B2" w:rsidRDefault="00D95576" w:rsidP="00D95576">
            <w:pPr>
              <w:pStyle w:val="TableParagraph"/>
              <w:spacing w:before="46" w:line="276" w:lineRule="auto"/>
              <w:ind w:right="60"/>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160.19</w:t>
            </w:r>
          </w:p>
        </w:tc>
        <w:tc>
          <w:tcPr>
            <w:tcW w:w="879" w:type="dxa"/>
          </w:tcPr>
          <w:p w14:paraId="2E7A749D" w14:textId="77777777" w:rsidR="00D95576" w:rsidRPr="000B39B2" w:rsidRDefault="00D95576" w:rsidP="00D95576">
            <w:pPr>
              <w:pStyle w:val="TableParagraph"/>
              <w:spacing w:before="46" w:line="276" w:lineRule="auto"/>
              <w:ind w:right="60"/>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322.69</w:t>
            </w:r>
          </w:p>
        </w:tc>
        <w:tc>
          <w:tcPr>
            <w:tcW w:w="701" w:type="dxa"/>
          </w:tcPr>
          <w:p w14:paraId="2AD87CDC" w14:textId="77777777" w:rsidR="00D95576" w:rsidRPr="000B39B2" w:rsidRDefault="00D95576" w:rsidP="00D95576">
            <w:pPr>
              <w:pStyle w:val="TableParagraph"/>
              <w:spacing w:before="46" w:line="276" w:lineRule="auto"/>
              <w:ind w:right="53"/>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395.47</w:t>
            </w:r>
          </w:p>
        </w:tc>
        <w:tc>
          <w:tcPr>
            <w:tcW w:w="708" w:type="dxa"/>
          </w:tcPr>
          <w:p w14:paraId="4E3AC4E2" w14:textId="77777777" w:rsidR="00D95576" w:rsidRPr="000B39B2" w:rsidRDefault="00D95576" w:rsidP="00D95576">
            <w:pPr>
              <w:pStyle w:val="TableParagraph"/>
              <w:spacing w:before="46" w:line="276" w:lineRule="auto"/>
              <w:ind w:right="63"/>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278.28</w:t>
            </w:r>
          </w:p>
        </w:tc>
        <w:tc>
          <w:tcPr>
            <w:tcW w:w="707" w:type="dxa"/>
          </w:tcPr>
          <w:p w14:paraId="3F9FFE73" w14:textId="77777777" w:rsidR="00D95576" w:rsidRPr="000B39B2" w:rsidRDefault="00D95576" w:rsidP="00D95576">
            <w:pPr>
              <w:pStyle w:val="TableParagraph"/>
              <w:spacing w:before="46" w:line="276" w:lineRule="auto"/>
              <w:ind w:right="58"/>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197.67</w:t>
            </w:r>
          </w:p>
        </w:tc>
        <w:tc>
          <w:tcPr>
            <w:tcW w:w="711" w:type="dxa"/>
          </w:tcPr>
          <w:p w14:paraId="77F14E47" w14:textId="77777777" w:rsidR="00D95576" w:rsidRPr="000B39B2" w:rsidRDefault="00D95576" w:rsidP="00D95576">
            <w:pPr>
              <w:pStyle w:val="TableParagraph"/>
              <w:spacing w:before="46" w:line="276" w:lineRule="auto"/>
              <w:ind w:right="6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180</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65</w:t>
            </w:r>
          </w:p>
        </w:tc>
        <w:tc>
          <w:tcPr>
            <w:tcW w:w="709" w:type="dxa"/>
          </w:tcPr>
          <w:p w14:paraId="7F54E516" w14:textId="77777777" w:rsidR="00D95576" w:rsidRPr="000B39B2" w:rsidRDefault="00D95576" w:rsidP="00D95576">
            <w:pPr>
              <w:pStyle w:val="TableParagraph"/>
              <w:spacing w:before="46"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57.56</w:t>
            </w:r>
          </w:p>
        </w:tc>
        <w:tc>
          <w:tcPr>
            <w:tcW w:w="707" w:type="dxa"/>
          </w:tcPr>
          <w:p w14:paraId="76E58163" w14:textId="77777777" w:rsidR="00D95576" w:rsidRPr="000B39B2" w:rsidRDefault="00D95576" w:rsidP="00D95576">
            <w:pPr>
              <w:pStyle w:val="TableParagraph"/>
              <w:spacing w:before="46"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124.21</w:t>
            </w:r>
          </w:p>
        </w:tc>
        <w:tc>
          <w:tcPr>
            <w:tcW w:w="604" w:type="dxa"/>
          </w:tcPr>
          <w:p w14:paraId="5DA1B1AB" w14:textId="77777777" w:rsidR="00D95576" w:rsidRPr="000B39B2" w:rsidRDefault="00D95576" w:rsidP="00D95576">
            <w:pPr>
              <w:pStyle w:val="TableParagraph"/>
              <w:spacing w:before="42" w:line="276" w:lineRule="auto"/>
              <w:ind w:right="57"/>
              <w:rPr>
                <w:rFonts w:ascii="Times New Roman" w:hAnsi="Times New Roman" w:cs="Times New Roman"/>
                <w:b/>
                <w:sz w:val="18"/>
                <w:szCs w:val="18"/>
              </w:rPr>
            </w:pPr>
            <w:r w:rsidRPr="000B39B2">
              <w:rPr>
                <w:rFonts w:ascii="Times New Roman" w:hAnsi="Times New Roman" w:cs="Times New Roman"/>
                <w:b/>
                <w:color w:val="050505"/>
                <w:spacing w:val="-2"/>
                <w:w w:val="105"/>
                <w:sz w:val="18"/>
                <w:szCs w:val="18"/>
              </w:rPr>
              <w:t>-2.72</w:t>
            </w:r>
          </w:p>
        </w:tc>
      </w:tr>
      <w:tr w:rsidR="000B39B2" w:rsidRPr="000B39B2" w14:paraId="343BAA89" w14:textId="77777777" w:rsidTr="000B39B2">
        <w:trPr>
          <w:trHeight w:val="313"/>
        </w:trPr>
        <w:tc>
          <w:tcPr>
            <w:tcW w:w="1026" w:type="dxa"/>
          </w:tcPr>
          <w:p w14:paraId="21A892B2" w14:textId="77777777" w:rsidR="00D95576" w:rsidRPr="000B39B2" w:rsidRDefault="00D95576" w:rsidP="00D95576">
            <w:pPr>
              <w:pStyle w:val="TableParagraph"/>
              <w:spacing w:before="46" w:line="276" w:lineRule="auto"/>
              <w:ind w:left="79"/>
              <w:jc w:val="left"/>
              <w:rPr>
                <w:rFonts w:ascii="Times New Roman" w:hAnsi="Times New Roman" w:cs="Times New Roman"/>
                <w:b/>
                <w:sz w:val="18"/>
                <w:szCs w:val="18"/>
              </w:rPr>
            </w:pPr>
            <w:r w:rsidRPr="000B39B2">
              <w:rPr>
                <w:rFonts w:ascii="Times New Roman" w:hAnsi="Times New Roman" w:cs="Times New Roman"/>
                <w:b/>
                <w:color w:val="050505"/>
                <w:spacing w:val="-2"/>
                <w:w w:val="105"/>
                <w:sz w:val="18"/>
                <w:szCs w:val="18"/>
              </w:rPr>
              <w:t>Philippines</w:t>
            </w:r>
          </w:p>
        </w:tc>
        <w:tc>
          <w:tcPr>
            <w:tcW w:w="786" w:type="dxa"/>
          </w:tcPr>
          <w:p w14:paraId="5B107946" w14:textId="77777777" w:rsidR="00D95576" w:rsidRPr="000B39B2" w:rsidRDefault="00D95576" w:rsidP="00D95576">
            <w:pPr>
              <w:pStyle w:val="TableParagraph"/>
              <w:spacing w:before="50" w:line="276" w:lineRule="auto"/>
              <w:ind w:right="58"/>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13</w:t>
            </w:r>
            <w:r w:rsidRPr="000B39B2">
              <w:rPr>
                <w:rFonts w:ascii="Times New Roman" w:hAnsi="Times New Roman" w:cs="Times New Roman"/>
                <w:color w:val="4F4F4F"/>
                <w:spacing w:val="-2"/>
                <w:w w:val="105"/>
                <w:sz w:val="18"/>
                <w:szCs w:val="18"/>
              </w:rPr>
              <w:t>.</w:t>
            </w:r>
            <w:r w:rsidRPr="000B39B2">
              <w:rPr>
                <w:rFonts w:ascii="Times New Roman" w:hAnsi="Times New Roman" w:cs="Times New Roman"/>
                <w:color w:val="050505"/>
                <w:spacing w:val="-2"/>
                <w:w w:val="105"/>
                <w:sz w:val="18"/>
                <w:szCs w:val="18"/>
              </w:rPr>
              <w:t>29</w:t>
            </w:r>
          </w:p>
        </w:tc>
        <w:tc>
          <w:tcPr>
            <w:tcW w:w="745" w:type="dxa"/>
          </w:tcPr>
          <w:p w14:paraId="22095EA1" w14:textId="77777777" w:rsidR="00D95576" w:rsidRPr="000B39B2" w:rsidRDefault="00D95576" w:rsidP="00D95576">
            <w:pPr>
              <w:pStyle w:val="TableParagraph"/>
              <w:spacing w:before="50"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20.32</w:t>
            </w:r>
          </w:p>
        </w:tc>
        <w:tc>
          <w:tcPr>
            <w:tcW w:w="707" w:type="dxa"/>
          </w:tcPr>
          <w:p w14:paraId="5C80050D" w14:textId="77777777" w:rsidR="00D95576" w:rsidRPr="000B39B2" w:rsidRDefault="00D95576" w:rsidP="00D95576">
            <w:pPr>
              <w:pStyle w:val="TableParagraph"/>
              <w:spacing w:before="50" w:line="276" w:lineRule="auto"/>
              <w:ind w:right="58"/>
              <w:rPr>
                <w:rFonts w:ascii="Times New Roman" w:hAnsi="Times New Roman" w:cs="Times New Roman"/>
                <w:sz w:val="18"/>
                <w:szCs w:val="18"/>
              </w:rPr>
            </w:pPr>
            <w:r w:rsidRPr="000B39B2">
              <w:rPr>
                <w:rFonts w:ascii="Times New Roman" w:hAnsi="Times New Roman" w:cs="Times New Roman"/>
                <w:color w:val="050505"/>
                <w:spacing w:val="-5"/>
                <w:w w:val="105"/>
                <w:sz w:val="18"/>
                <w:szCs w:val="18"/>
              </w:rPr>
              <w:t>6.5</w:t>
            </w:r>
          </w:p>
        </w:tc>
        <w:tc>
          <w:tcPr>
            <w:tcW w:w="879" w:type="dxa"/>
          </w:tcPr>
          <w:p w14:paraId="364EB743" w14:textId="77777777" w:rsidR="00D95576" w:rsidRPr="000B39B2" w:rsidRDefault="00D95576" w:rsidP="00D95576">
            <w:pPr>
              <w:pStyle w:val="TableParagraph"/>
              <w:tabs>
                <w:tab w:val="left" w:pos="369"/>
                <w:tab w:val="right" w:pos="699"/>
              </w:tabs>
              <w:spacing w:before="50" w:line="276" w:lineRule="auto"/>
              <w:ind w:right="51"/>
              <w:jc w:val="left"/>
              <w:rPr>
                <w:rFonts w:ascii="Times New Roman" w:hAnsi="Times New Roman" w:cs="Times New Roman"/>
                <w:sz w:val="18"/>
                <w:szCs w:val="18"/>
              </w:rPr>
            </w:pPr>
            <w:r w:rsidRPr="000B39B2">
              <w:rPr>
                <w:rFonts w:ascii="Times New Roman" w:hAnsi="Times New Roman" w:cs="Times New Roman"/>
                <w:color w:val="050505"/>
                <w:spacing w:val="-2"/>
                <w:w w:val="110"/>
                <w:sz w:val="18"/>
                <w:szCs w:val="18"/>
              </w:rPr>
              <w:tab/>
            </w:r>
            <w:r w:rsidRPr="000B39B2">
              <w:rPr>
                <w:rFonts w:ascii="Times New Roman" w:hAnsi="Times New Roman" w:cs="Times New Roman"/>
                <w:color w:val="050505"/>
                <w:spacing w:val="-2"/>
                <w:w w:val="110"/>
                <w:sz w:val="18"/>
                <w:szCs w:val="18"/>
              </w:rPr>
              <w:tab/>
              <w:t>14</w:t>
            </w:r>
            <w:r w:rsidRPr="000B39B2">
              <w:rPr>
                <w:rFonts w:ascii="Times New Roman" w:hAnsi="Times New Roman" w:cs="Times New Roman"/>
                <w:color w:val="3F3F3F"/>
                <w:spacing w:val="-2"/>
                <w:w w:val="110"/>
                <w:sz w:val="18"/>
                <w:szCs w:val="18"/>
              </w:rPr>
              <w:t>.</w:t>
            </w:r>
            <w:r w:rsidRPr="000B39B2">
              <w:rPr>
                <w:rFonts w:ascii="Times New Roman" w:hAnsi="Times New Roman" w:cs="Times New Roman"/>
                <w:color w:val="050505"/>
                <w:spacing w:val="-2"/>
                <w:w w:val="110"/>
                <w:sz w:val="18"/>
                <w:szCs w:val="18"/>
              </w:rPr>
              <w:t>21</w:t>
            </w:r>
          </w:p>
        </w:tc>
        <w:tc>
          <w:tcPr>
            <w:tcW w:w="701" w:type="dxa"/>
          </w:tcPr>
          <w:p w14:paraId="04D962A1" w14:textId="77777777" w:rsidR="00D95576" w:rsidRPr="000B39B2" w:rsidRDefault="00D95576" w:rsidP="00D95576">
            <w:pPr>
              <w:pStyle w:val="TableParagraph"/>
              <w:spacing w:before="50" w:line="276" w:lineRule="auto"/>
              <w:ind w:right="56"/>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14</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94</w:t>
            </w:r>
          </w:p>
        </w:tc>
        <w:tc>
          <w:tcPr>
            <w:tcW w:w="708" w:type="dxa"/>
          </w:tcPr>
          <w:p w14:paraId="22A97370" w14:textId="77777777" w:rsidR="00D95576" w:rsidRPr="000B39B2" w:rsidRDefault="00D95576" w:rsidP="00D95576">
            <w:pPr>
              <w:pStyle w:val="TableParagraph"/>
              <w:spacing w:before="50" w:line="276" w:lineRule="auto"/>
              <w:ind w:right="61"/>
              <w:rPr>
                <w:rFonts w:ascii="Times New Roman" w:hAnsi="Times New Roman" w:cs="Times New Roman"/>
                <w:sz w:val="18"/>
                <w:szCs w:val="18"/>
              </w:rPr>
            </w:pPr>
            <w:r w:rsidRPr="000B39B2">
              <w:rPr>
                <w:rFonts w:ascii="Times New Roman" w:hAnsi="Times New Roman" w:cs="Times New Roman"/>
                <w:color w:val="050505"/>
                <w:spacing w:val="-4"/>
                <w:w w:val="105"/>
                <w:sz w:val="18"/>
                <w:szCs w:val="18"/>
              </w:rPr>
              <w:t>5.46</w:t>
            </w:r>
          </w:p>
        </w:tc>
        <w:tc>
          <w:tcPr>
            <w:tcW w:w="707" w:type="dxa"/>
          </w:tcPr>
          <w:p w14:paraId="59BE44F6" w14:textId="77777777" w:rsidR="00D95576" w:rsidRPr="000B39B2" w:rsidRDefault="00D95576" w:rsidP="00D95576">
            <w:pPr>
              <w:pStyle w:val="TableParagraph"/>
              <w:spacing w:before="50" w:line="276" w:lineRule="auto"/>
              <w:ind w:right="60"/>
              <w:rPr>
                <w:rFonts w:ascii="Times New Roman" w:hAnsi="Times New Roman" w:cs="Times New Roman"/>
                <w:sz w:val="18"/>
                <w:szCs w:val="18"/>
              </w:rPr>
            </w:pPr>
            <w:r w:rsidRPr="000B39B2">
              <w:rPr>
                <w:rFonts w:ascii="Times New Roman" w:hAnsi="Times New Roman" w:cs="Times New Roman"/>
                <w:color w:val="050505"/>
                <w:spacing w:val="-4"/>
                <w:w w:val="105"/>
                <w:sz w:val="18"/>
                <w:szCs w:val="18"/>
              </w:rPr>
              <w:t>8</w:t>
            </w:r>
            <w:r w:rsidRPr="000B39B2">
              <w:rPr>
                <w:rFonts w:ascii="Times New Roman" w:hAnsi="Times New Roman" w:cs="Times New Roman"/>
                <w:color w:val="3F3F3F"/>
                <w:spacing w:val="-4"/>
                <w:w w:val="105"/>
                <w:sz w:val="18"/>
                <w:szCs w:val="18"/>
              </w:rPr>
              <w:t>.</w:t>
            </w:r>
            <w:r w:rsidRPr="000B39B2">
              <w:rPr>
                <w:rFonts w:ascii="Times New Roman" w:hAnsi="Times New Roman" w:cs="Times New Roman"/>
                <w:color w:val="050505"/>
                <w:spacing w:val="-4"/>
                <w:w w:val="105"/>
                <w:sz w:val="18"/>
                <w:szCs w:val="18"/>
              </w:rPr>
              <w:t>74</w:t>
            </w:r>
          </w:p>
        </w:tc>
        <w:tc>
          <w:tcPr>
            <w:tcW w:w="711" w:type="dxa"/>
          </w:tcPr>
          <w:p w14:paraId="736870D3" w14:textId="77777777" w:rsidR="00D95576" w:rsidRPr="000B39B2" w:rsidRDefault="00D95576" w:rsidP="00D95576">
            <w:pPr>
              <w:pStyle w:val="TableParagraph"/>
              <w:spacing w:before="50" w:line="276" w:lineRule="auto"/>
              <w:ind w:right="6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24</w:t>
            </w:r>
            <w:r w:rsidRPr="000B39B2">
              <w:rPr>
                <w:rFonts w:ascii="Times New Roman" w:hAnsi="Times New Roman" w:cs="Times New Roman"/>
                <w:color w:val="4F4F4F"/>
                <w:spacing w:val="-2"/>
                <w:w w:val="105"/>
                <w:sz w:val="18"/>
                <w:szCs w:val="18"/>
              </w:rPr>
              <w:t>.</w:t>
            </w:r>
            <w:r w:rsidRPr="000B39B2">
              <w:rPr>
                <w:rFonts w:ascii="Times New Roman" w:hAnsi="Times New Roman" w:cs="Times New Roman"/>
                <w:color w:val="050505"/>
                <w:spacing w:val="-2"/>
                <w:w w:val="105"/>
                <w:sz w:val="18"/>
                <w:szCs w:val="18"/>
              </w:rPr>
              <w:t>57</w:t>
            </w:r>
          </w:p>
        </w:tc>
        <w:tc>
          <w:tcPr>
            <w:tcW w:w="709" w:type="dxa"/>
          </w:tcPr>
          <w:p w14:paraId="08BD383B" w14:textId="77777777" w:rsidR="00D95576" w:rsidRPr="000B39B2" w:rsidRDefault="00D95576" w:rsidP="00D95576">
            <w:pPr>
              <w:pStyle w:val="TableParagraph"/>
              <w:spacing w:before="50" w:line="276" w:lineRule="auto"/>
              <w:ind w:right="60"/>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11</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93</w:t>
            </w:r>
          </w:p>
        </w:tc>
        <w:tc>
          <w:tcPr>
            <w:tcW w:w="707" w:type="dxa"/>
          </w:tcPr>
          <w:p w14:paraId="5E22E05C" w14:textId="77777777" w:rsidR="00D95576" w:rsidRPr="000B39B2" w:rsidRDefault="00D95576" w:rsidP="00D95576">
            <w:pPr>
              <w:pStyle w:val="TableParagraph"/>
              <w:spacing w:before="50" w:line="276" w:lineRule="auto"/>
              <w:ind w:right="61"/>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19</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93</w:t>
            </w:r>
          </w:p>
        </w:tc>
        <w:tc>
          <w:tcPr>
            <w:tcW w:w="604" w:type="dxa"/>
          </w:tcPr>
          <w:p w14:paraId="7B061AB6" w14:textId="77777777" w:rsidR="00D95576" w:rsidRPr="000B39B2" w:rsidRDefault="00D95576" w:rsidP="00D95576">
            <w:pPr>
              <w:pStyle w:val="TableParagraph"/>
              <w:spacing w:before="46" w:line="276" w:lineRule="auto"/>
              <w:ind w:right="56"/>
              <w:rPr>
                <w:rFonts w:ascii="Times New Roman" w:hAnsi="Times New Roman" w:cs="Times New Roman"/>
                <w:b/>
                <w:sz w:val="18"/>
                <w:szCs w:val="18"/>
              </w:rPr>
            </w:pPr>
            <w:r w:rsidRPr="000B39B2">
              <w:rPr>
                <w:rFonts w:ascii="Times New Roman" w:hAnsi="Times New Roman" w:cs="Times New Roman"/>
                <w:b/>
                <w:sz w:val="18"/>
                <w:szCs w:val="18"/>
              </w:rPr>
              <w:t>4.14</w:t>
            </w:r>
          </w:p>
        </w:tc>
      </w:tr>
      <w:tr w:rsidR="000B39B2" w:rsidRPr="000B39B2" w14:paraId="431A69FB" w14:textId="77777777" w:rsidTr="000B39B2">
        <w:trPr>
          <w:trHeight w:val="310"/>
        </w:trPr>
        <w:tc>
          <w:tcPr>
            <w:tcW w:w="1026" w:type="dxa"/>
          </w:tcPr>
          <w:p w14:paraId="700A0B54" w14:textId="77777777" w:rsidR="00D95576" w:rsidRPr="000B39B2" w:rsidRDefault="00D95576" w:rsidP="00D95576">
            <w:pPr>
              <w:pStyle w:val="TableParagraph"/>
              <w:spacing w:before="42" w:line="276" w:lineRule="auto"/>
              <w:ind w:left="78"/>
              <w:jc w:val="left"/>
              <w:rPr>
                <w:rFonts w:ascii="Times New Roman" w:hAnsi="Times New Roman" w:cs="Times New Roman"/>
                <w:b/>
                <w:sz w:val="18"/>
                <w:szCs w:val="18"/>
              </w:rPr>
            </w:pPr>
            <w:r w:rsidRPr="000B39B2">
              <w:rPr>
                <w:rFonts w:ascii="Times New Roman" w:hAnsi="Times New Roman" w:cs="Times New Roman"/>
                <w:b/>
                <w:color w:val="050505"/>
                <w:spacing w:val="-2"/>
                <w:w w:val="105"/>
                <w:sz w:val="18"/>
                <w:szCs w:val="18"/>
              </w:rPr>
              <w:t>Germany</w:t>
            </w:r>
          </w:p>
        </w:tc>
        <w:tc>
          <w:tcPr>
            <w:tcW w:w="786" w:type="dxa"/>
          </w:tcPr>
          <w:p w14:paraId="4C61933F" w14:textId="77777777" w:rsidR="00D95576" w:rsidRPr="000B39B2" w:rsidRDefault="00D95576" w:rsidP="00D95576">
            <w:pPr>
              <w:pStyle w:val="TableParagraph"/>
              <w:spacing w:before="46" w:line="276" w:lineRule="auto"/>
              <w:ind w:right="56"/>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1434.42</w:t>
            </w:r>
          </w:p>
        </w:tc>
        <w:tc>
          <w:tcPr>
            <w:tcW w:w="745" w:type="dxa"/>
          </w:tcPr>
          <w:p w14:paraId="565AA9EF" w14:textId="77777777" w:rsidR="00D95576" w:rsidRPr="000B39B2" w:rsidRDefault="00D95576" w:rsidP="00D95576">
            <w:pPr>
              <w:pStyle w:val="TableParagraph"/>
              <w:spacing w:before="46"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1718</w:t>
            </w:r>
            <w:r w:rsidRPr="000B39B2">
              <w:rPr>
                <w:rFonts w:ascii="Times New Roman" w:hAnsi="Times New Roman" w:cs="Times New Roman"/>
                <w:color w:val="4F4F4F"/>
                <w:spacing w:val="-2"/>
                <w:w w:val="105"/>
                <w:sz w:val="18"/>
                <w:szCs w:val="18"/>
              </w:rPr>
              <w:t>.</w:t>
            </w:r>
            <w:r w:rsidRPr="000B39B2">
              <w:rPr>
                <w:rFonts w:ascii="Times New Roman" w:hAnsi="Times New Roman" w:cs="Times New Roman"/>
                <w:color w:val="050505"/>
                <w:spacing w:val="-2"/>
                <w:w w:val="105"/>
                <w:sz w:val="18"/>
                <w:szCs w:val="18"/>
              </w:rPr>
              <w:t>68</w:t>
            </w:r>
          </w:p>
        </w:tc>
        <w:tc>
          <w:tcPr>
            <w:tcW w:w="707" w:type="dxa"/>
          </w:tcPr>
          <w:p w14:paraId="6F360BB1" w14:textId="77777777" w:rsidR="00D95576" w:rsidRPr="000B39B2" w:rsidRDefault="00D95576" w:rsidP="00D95576">
            <w:pPr>
              <w:pStyle w:val="TableParagraph"/>
              <w:spacing w:before="46"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1641</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08</w:t>
            </w:r>
          </w:p>
        </w:tc>
        <w:tc>
          <w:tcPr>
            <w:tcW w:w="879" w:type="dxa"/>
          </w:tcPr>
          <w:p w14:paraId="076B654A" w14:textId="77777777" w:rsidR="00D95576" w:rsidRPr="000B39B2" w:rsidRDefault="00D95576" w:rsidP="00D95576">
            <w:pPr>
              <w:pStyle w:val="TableParagraph"/>
              <w:spacing w:before="46" w:line="276" w:lineRule="auto"/>
              <w:ind w:right="57"/>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789.35</w:t>
            </w:r>
          </w:p>
        </w:tc>
        <w:tc>
          <w:tcPr>
            <w:tcW w:w="701" w:type="dxa"/>
          </w:tcPr>
          <w:p w14:paraId="3E196F38" w14:textId="77777777" w:rsidR="00D95576" w:rsidRPr="000B39B2" w:rsidRDefault="00D95576" w:rsidP="00D95576">
            <w:pPr>
              <w:pStyle w:val="TableParagraph"/>
              <w:spacing w:before="46" w:line="276" w:lineRule="auto"/>
              <w:ind w:right="56"/>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503</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55</w:t>
            </w:r>
          </w:p>
        </w:tc>
        <w:tc>
          <w:tcPr>
            <w:tcW w:w="708" w:type="dxa"/>
          </w:tcPr>
          <w:p w14:paraId="70CC9F0B" w14:textId="77777777" w:rsidR="00D95576" w:rsidRPr="000B39B2" w:rsidRDefault="00D95576" w:rsidP="00D95576">
            <w:pPr>
              <w:pStyle w:val="TableParagraph"/>
              <w:spacing w:before="46" w:line="276" w:lineRule="auto"/>
              <w:ind w:right="6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218</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79</w:t>
            </w:r>
          </w:p>
        </w:tc>
        <w:tc>
          <w:tcPr>
            <w:tcW w:w="707" w:type="dxa"/>
          </w:tcPr>
          <w:p w14:paraId="74FE51D1" w14:textId="77777777" w:rsidR="00D95576" w:rsidRPr="000B39B2" w:rsidRDefault="00D95576" w:rsidP="00D95576">
            <w:pPr>
              <w:pStyle w:val="TableParagraph"/>
              <w:spacing w:before="46" w:line="276" w:lineRule="auto"/>
              <w:ind w:right="60"/>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152</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98</w:t>
            </w:r>
          </w:p>
        </w:tc>
        <w:tc>
          <w:tcPr>
            <w:tcW w:w="711" w:type="dxa"/>
          </w:tcPr>
          <w:p w14:paraId="5B95C39F" w14:textId="77777777" w:rsidR="00D95576" w:rsidRPr="000B39B2" w:rsidRDefault="00D95576" w:rsidP="00D95576">
            <w:pPr>
              <w:pStyle w:val="TableParagraph"/>
              <w:spacing w:before="46" w:line="276" w:lineRule="auto"/>
              <w:ind w:right="6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115</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9</w:t>
            </w:r>
          </w:p>
        </w:tc>
        <w:tc>
          <w:tcPr>
            <w:tcW w:w="709" w:type="dxa"/>
          </w:tcPr>
          <w:p w14:paraId="1B7E9EFA" w14:textId="77777777" w:rsidR="00D95576" w:rsidRPr="000B39B2" w:rsidRDefault="00D95576" w:rsidP="00D95576">
            <w:pPr>
              <w:pStyle w:val="TableParagraph"/>
              <w:spacing w:before="46" w:line="276" w:lineRule="auto"/>
              <w:ind w:right="60"/>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69</w:t>
            </w:r>
            <w:r w:rsidRPr="000B39B2">
              <w:rPr>
                <w:rFonts w:ascii="Times New Roman" w:hAnsi="Times New Roman" w:cs="Times New Roman"/>
                <w:color w:val="4F4F4F"/>
                <w:spacing w:val="-2"/>
                <w:w w:val="105"/>
                <w:sz w:val="18"/>
                <w:szCs w:val="18"/>
              </w:rPr>
              <w:t>.</w:t>
            </w:r>
            <w:r w:rsidRPr="000B39B2">
              <w:rPr>
                <w:rFonts w:ascii="Times New Roman" w:hAnsi="Times New Roman" w:cs="Times New Roman"/>
                <w:color w:val="050505"/>
                <w:spacing w:val="-2"/>
                <w:w w:val="105"/>
                <w:sz w:val="18"/>
                <w:szCs w:val="18"/>
              </w:rPr>
              <w:t>25</w:t>
            </w:r>
          </w:p>
        </w:tc>
        <w:tc>
          <w:tcPr>
            <w:tcW w:w="707" w:type="dxa"/>
          </w:tcPr>
          <w:p w14:paraId="63A5AC18" w14:textId="77777777" w:rsidR="00D95576" w:rsidRPr="000B39B2" w:rsidRDefault="00D95576" w:rsidP="00D95576">
            <w:pPr>
              <w:pStyle w:val="TableParagraph"/>
              <w:spacing w:before="46" w:line="276" w:lineRule="auto"/>
              <w:ind w:right="61"/>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83</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62</w:t>
            </w:r>
          </w:p>
        </w:tc>
        <w:tc>
          <w:tcPr>
            <w:tcW w:w="604" w:type="dxa"/>
          </w:tcPr>
          <w:p w14:paraId="65C7F54D" w14:textId="77777777" w:rsidR="00D95576" w:rsidRPr="000B39B2" w:rsidRDefault="00D95576" w:rsidP="00D95576">
            <w:pPr>
              <w:pStyle w:val="TableParagraph"/>
              <w:spacing w:before="42" w:line="276" w:lineRule="auto"/>
              <w:ind w:right="60"/>
              <w:rPr>
                <w:rFonts w:ascii="Times New Roman" w:hAnsi="Times New Roman" w:cs="Times New Roman"/>
                <w:b/>
                <w:sz w:val="18"/>
                <w:szCs w:val="18"/>
              </w:rPr>
            </w:pPr>
            <w:r w:rsidRPr="000B39B2">
              <w:rPr>
                <w:rFonts w:ascii="Times New Roman" w:hAnsi="Times New Roman" w:cs="Times New Roman"/>
                <w:b/>
                <w:color w:val="050505"/>
                <w:spacing w:val="-2"/>
                <w:w w:val="105"/>
                <w:sz w:val="18"/>
                <w:szCs w:val="18"/>
              </w:rPr>
              <w:t>-24.74</w:t>
            </w:r>
          </w:p>
        </w:tc>
      </w:tr>
    </w:tbl>
    <w:p w14:paraId="6760A84F" w14:textId="77777777" w:rsidR="00D95576" w:rsidRPr="008962DE" w:rsidRDefault="00D95576" w:rsidP="00D95576">
      <w:pPr>
        <w:spacing w:before="9" w:line="276" w:lineRule="auto"/>
        <w:rPr>
          <w:rFonts w:ascii="Times New Roman" w:hAnsi="Times New Roman" w:cs="Times New Roman"/>
          <w:sz w:val="15"/>
        </w:rPr>
      </w:pPr>
      <w:r w:rsidRPr="008962DE">
        <w:rPr>
          <w:rFonts w:ascii="Times New Roman" w:hAnsi="Times New Roman" w:cs="Times New Roman"/>
          <w:b/>
          <w:color w:val="050505"/>
          <w:sz w:val="15"/>
        </w:rPr>
        <w:t>Source:</w:t>
      </w:r>
      <w:r w:rsidRPr="008962DE">
        <w:rPr>
          <w:rFonts w:ascii="Times New Roman" w:hAnsi="Times New Roman" w:cs="Times New Roman"/>
          <w:b/>
          <w:color w:val="050505"/>
          <w:spacing w:val="-1"/>
          <w:sz w:val="15"/>
        </w:rPr>
        <w:t xml:space="preserve"> </w:t>
      </w:r>
      <w:r w:rsidRPr="008962DE">
        <w:rPr>
          <w:rFonts w:ascii="Times New Roman" w:hAnsi="Times New Roman" w:cs="Times New Roman"/>
          <w:color w:val="050505"/>
          <w:sz w:val="15"/>
        </w:rPr>
        <w:t>Researchers</w:t>
      </w:r>
      <w:r w:rsidRPr="008962DE">
        <w:rPr>
          <w:rFonts w:ascii="Times New Roman" w:hAnsi="Times New Roman" w:cs="Times New Roman"/>
          <w:color w:val="050505"/>
          <w:spacing w:val="4"/>
          <w:sz w:val="15"/>
        </w:rPr>
        <w:t xml:space="preserve"> </w:t>
      </w:r>
      <w:r w:rsidRPr="008962DE">
        <w:rPr>
          <w:rFonts w:ascii="Times New Roman" w:hAnsi="Times New Roman" w:cs="Times New Roman"/>
          <w:color w:val="050505"/>
          <w:sz w:val="15"/>
        </w:rPr>
        <w:t>own</w:t>
      </w:r>
      <w:r w:rsidRPr="008962DE">
        <w:rPr>
          <w:rFonts w:ascii="Times New Roman" w:hAnsi="Times New Roman" w:cs="Times New Roman"/>
          <w:color w:val="050505"/>
          <w:spacing w:val="-7"/>
          <w:sz w:val="15"/>
        </w:rPr>
        <w:t xml:space="preserve"> </w:t>
      </w:r>
      <w:r w:rsidRPr="008962DE">
        <w:rPr>
          <w:rFonts w:ascii="Times New Roman" w:hAnsi="Times New Roman" w:cs="Times New Roman"/>
          <w:color w:val="050505"/>
          <w:sz w:val="15"/>
        </w:rPr>
        <w:t>comp</w:t>
      </w:r>
      <w:r>
        <w:rPr>
          <w:rFonts w:ascii="Times New Roman" w:hAnsi="Times New Roman" w:cs="Times New Roman"/>
          <w:color w:val="050505"/>
          <w:sz w:val="15"/>
        </w:rPr>
        <w:t>i</w:t>
      </w:r>
      <w:r w:rsidRPr="008962DE">
        <w:rPr>
          <w:rFonts w:ascii="Times New Roman" w:hAnsi="Times New Roman" w:cs="Times New Roman"/>
          <w:color w:val="050505"/>
          <w:sz w:val="15"/>
        </w:rPr>
        <w:t>lat1on</w:t>
      </w:r>
      <w:r w:rsidRPr="008962DE">
        <w:rPr>
          <w:rFonts w:ascii="Times New Roman" w:hAnsi="Times New Roman" w:cs="Times New Roman"/>
          <w:color w:val="050505"/>
          <w:spacing w:val="6"/>
          <w:sz w:val="15"/>
        </w:rPr>
        <w:t xml:space="preserve"> </w:t>
      </w:r>
      <w:r w:rsidRPr="008962DE">
        <w:rPr>
          <w:rFonts w:ascii="Times New Roman" w:hAnsi="Times New Roman" w:cs="Times New Roman"/>
          <w:color w:val="050505"/>
          <w:sz w:val="15"/>
        </w:rPr>
        <w:t>of data</w:t>
      </w:r>
      <w:r w:rsidRPr="008962DE">
        <w:rPr>
          <w:rFonts w:ascii="Times New Roman" w:hAnsi="Times New Roman" w:cs="Times New Roman"/>
          <w:color w:val="050505"/>
          <w:spacing w:val="-5"/>
          <w:sz w:val="15"/>
        </w:rPr>
        <w:t xml:space="preserve"> </w:t>
      </w:r>
      <w:r w:rsidRPr="008962DE">
        <w:rPr>
          <w:rFonts w:ascii="Times New Roman" w:hAnsi="Times New Roman" w:cs="Times New Roman"/>
          <w:color w:val="050505"/>
          <w:sz w:val="15"/>
        </w:rPr>
        <w:t>from secondary</w:t>
      </w:r>
      <w:r w:rsidRPr="008962DE">
        <w:rPr>
          <w:rFonts w:ascii="Times New Roman" w:hAnsi="Times New Roman" w:cs="Times New Roman"/>
          <w:color w:val="050505"/>
          <w:spacing w:val="1"/>
          <w:sz w:val="15"/>
        </w:rPr>
        <w:t xml:space="preserve"> </w:t>
      </w:r>
      <w:r w:rsidRPr="008962DE">
        <w:rPr>
          <w:rFonts w:ascii="Times New Roman" w:hAnsi="Times New Roman" w:cs="Times New Roman"/>
          <w:color w:val="050505"/>
          <w:spacing w:val="-2"/>
          <w:sz w:val="15"/>
        </w:rPr>
        <w:t>sources</w:t>
      </w:r>
    </w:p>
    <w:p w14:paraId="0225CEA5" w14:textId="77777777" w:rsidR="00D95576" w:rsidRPr="00D76EDB" w:rsidRDefault="00D95576" w:rsidP="00D95576">
      <w:pPr>
        <w:spacing w:line="276" w:lineRule="auto"/>
        <w:jc w:val="both"/>
        <w:rPr>
          <w:rFonts w:ascii="Times New Roman" w:hAnsi="Times New Roman" w:cs="Times New Roman"/>
          <w:sz w:val="24"/>
          <w:szCs w:val="24"/>
        </w:rPr>
      </w:pPr>
      <w:r w:rsidRPr="00D76EDB">
        <w:rPr>
          <w:rFonts w:ascii="Times New Roman" w:hAnsi="Times New Roman" w:cs="Times New Roman"/>
          <w:sz w:val="24"/>
          <w:szCs w:val="24"/>
        </w:rPr>
        <w:t xml:space="preserve">The table </w:t>
      </w:r>
      <w:r>
        <w:rPr>
          <w:rFonts w:ascii="Times New Roman" w:hAnsi="Times New Roman" w:cs="Times New Roman"/>
          <w:sz w:val="24"/>
          <w:szCs w:val="24"/>
        </w:rPr>
        <w:t>2 shows</w:t>
      </w:r>
      <w:r w:rsidRPr="00D76EDB">
        <w:rPr>
          <w:rFonts w:ascii="Times New Roman" w:hAnsi="Times New Roman" w:cs="Times New Roman"/>
          <w:sz w:val="24"/>
          <w:szCs w:val="24"/>
        </w:rPr>
        <w:t xml:space="preserve"> a comprehensive view of India's cut flower exports to various countries from 2012 to 2023, including the compound annual growth rate (CAGR) for each country. The data reveals mixed trends across different markets.</w:t>
      </w:r>
    </w:p>
    <w:p w14:paraId="37C42931" w14:textId="77777777" w:rsidR="00D95576" w:rsidRDefault="00D95576" w:rsidP="00D95576">
      <w:pPr>
        <w:spacing w:line="276" w:lineRule="auto"/>
        <w:jc w:val="both"/>
        <w:rPr>
          <w:rFonts w:ascii="Times New Roman" w:hAnsi="Times New Roman" w:cs="Times New Roman"/>
          <w:sz w:val="24"/>
          <w:szCs w:val="24"/>
        </w:rPr>
      </w:pPr>
      <w:r w:rsidRPr="00D76EDB">
        <w:rPr>
          <w:rFonts w:ascii="Times New Roman" w:hAnsi="Times New Roman" w:cs="Times New Roman"/>
          <w:sz w:val="24"/>
          <w:szCs w:val="24"/>
        </w:rPr>
        <w:t>This diverse set of trends underscores the dynamic nature of the global market for Indian cut flowers. Markets like Singapore, Malaysia, and Nepal are expanding, offering opportunities for growth, whereas traditional markets like the Netherlands, UK, and Germany are facing declines. These insights are crucial for stakeholders in the floriculture sector, as they highlight the need for adaptive strategies in production and marketing to cater to the changing demands of international trade.</w:t>
      </w:r>
    </w:p>
    <w:p w14:paraId="7B6D0361" w14:textId="77777777" w:rsidR="00D95576" w:rsidRDefault="00D95576" w:rsidP="00D95576">
      <w:pPr>
        <w:spacing w:line="276" w:lineRule="auto"/>
        <w:jc w:val="both"/>
        <w:rPr>
          <w:rFonts w:ascii="Times New Roman" w:hAnsi="Times New Roman" w:cs="Times New Roman"/>
          <w:b/>
          <w:bCs/>
          <w:i/>
          <w:iCs/>
          <w:sz w:val="24"/>
          <w:szCs w:val="24"/>
        </w:rPr>
      </w:pPr>
      <w:r w:rsidRPr="006605AF">
        <w:rPr>
          <w:rFonts w:ascii="Times New Roman" w:hAnsi="Times New Roman" w:cs="Times New Roman"/>
          <w:b/>
          <w:bCs/>
          <w:i/>
          <w:iCs/>
          <w:sz w:val="24"/>
          <w:szCs w:val="24"/>
        </w:rPr>
        <w:t>Trends in export of cut flowers from Kerala</w:t>
      </w:r>
    </w:p>
    <w:p w14:paraId="2027A47D" w14:textId="77777777" w:rsidR="00D95576" w:rsidRPr="006605AF" w:rsidRDefault="00D95576" w:rsidP="00D95576">
      <w:pPr>
        <w:spacing w:line="276" w:lineRule="auto"/>
        <w:jc w:val="both"/>
        <w:rPr>
          <w:rFonts w:ascii="Times New Roman" w:hAnsi="Times New Roman" w:cs="Times New Roman"/>
          <w:sz w:val="24"/>
          <w:szCs w:val="24"/>
        </w:rPr>
      </w:pPr>
      <w:r w:rsidRPr="006605AF">
        <w:rPr>
          <w:rFonts w:ascii="Times New Roman" w:hAnsi="Times New Roman" w:cs="Times New Roman"/>
          <w:sz w:val="24"/>
          <w:szCs w:val="24"/>
        </w:rPr>
        <w:t>The export of cut flowers from Kerala, India, has increased in recent years. The trend is especially noticeable in the United States, Canada, the United Arab Emirates, Singapore, Saudi Arabia, the Netherlands, Malaysia, and Indonesia.</w:t>
      </w:r>
    </w:p>
    <w:p w14:paraId="2BDE19D1" w14:textId="77777777" w:rsidR="00D95576" w:rsidRPr="008962DE" w:rsidRDefault="00D95576" w:rsidP="00D95576">
      <w:pPr>
        <w:spacing w:line="276" w:lineRule="auto"/>
        <w:jc w:val="both"/>
        <w:rPr>
          <w:rFonts w:ascii="Times New Roman" w:hAnsi="Times New Roman" w:cs="Times New Roman"/>
          <w:b/>
          <w:bCs/>
          <w:sz w:val="24"/>
          <w:szCs w:val="24"/>
        </w:rPr>
      </w:pPr>
      <w:r w:rsidRPr="006E66BC">
        <w:rPr>
          <w:rFonts w:ascii="Times New Roman" w:hAnsi="Times New Roman" w:cs="Times New Roman"/>
          <w:b/>
          <w:bCs/>
          <w:sz w:val="24"/>
          <w:szCs w:val="24"/>
        </w:rPr>
        <w:t>Table 3: Trends in export quantity (MT) of cut flowers from Kerala</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378"/>
        <w:gridCol w:w="692"/>
        <w:gridCol w:w="693"/>
        <w:gridCol w:w="693"/>
        <w:gridCol w:w="687"/>
        <w:gridCol w:w="688"/>
        <w:gridCol w:w="692"/>
        <w:gridCol w:w="693"/>
        <w:gridCol w:w="690"/>
        <w:gridCol w:w="695"/>
        <w:gridCol w:w="706"/>
        <w:gridCol w:w="709"/>
      </w:tblGrid>
      <w:tr w:rsidR="001C40AC" w:rsidRPr="001C40AC" w14:paraId="06920519" w14:textId="77777777" w:rsidTr="001C40AC">
        <w:trPr>
          <w:trHeight w:val="428"/>
          <w:jc w:val="center"/>
        </w:trPr>
        <w:tc>
          <w:tcPr>
            <w:tcW w:w="766" w:type="pct"/>
          </w:tcPr>
          <w:p w14:paraId="02912891" w14:textId="77777777" w:rsidR="00D95576" w:rsidRPr="001C40AC" w:rsidRDefault="00D95576" w:rsidP="00D95576">
            <w:pPr>
              <w:pStyle w:val="TableParagraph"/>
              <w:spacing w:before="16" w:line="276" w:lineRule="auto"/>
              <w:jc w:val="left"/>
              <w:rPr>
                <w:b/>
                <w:sz w:val="20"/>
                <w:szCs w:val="20"/>
              </w:rPr>
            </w:pPr>
            <w:r w:rsidRPr="001C40AC">
              <w:rPr>
                <w:b/>
                <w:color w:val="010101"/>
                <w:spacing w:val="-2"/>
                <w:w w:val="105"/>
                <w:sz w:val="20"/>
                <w:szCs w:val="20"/>
              </w:rPr>
              <w:t>Importing Countries</w:t>
            </w:r>
          </w:p>
        </w:tc>
        <w:tc>
          <w:tcPr>
            <w:tcW w:w="383" w:type="pct"/>
          </w:tcPr>
          <w:p w14:paraId="15CDFAA6" w14:textId="77777777" w:rsidR="00D95576" w:rsidRPr="001C40AC" w:rsidRDefault="00D95576" w:rsidP="00D95576">
            <w:pPr>
              <w:pStyle w:val="TableParagraph"/>
              <w:spacing w:before="12" w:line="276" w:lineRule="auto"/>
              <w:ind w:left="155"/>
              <w:jc w:val="left"/>
              <w:rPr>
                <w:b/>
                <w:sz w:val="20"/>
                <w:szCs w:val="20"/>
              </w:rPr>
            </w:pPr>
            <w:r w:rsidRPr="001C40AC">
              <w:rPr>
                <w:b/>
                <w:color w:val="010101"/>
                <w:spacing w:val="-2"/>
                <w:w w:val="105"/>
                <w:sz w:val="20"/>
                <w:szCs w:val="20"/>
              </w:rPr>
              <w:t xml:space="preserve">2011- </w:t>
            </w:r>
          </w:p>
          <w:p w14:paraId="1A158016" w14:textId="77777777" w:rsidR="00D95576" w:rsidRPr="001C40AC" w:rsidRDefault="00D95576" w:rsidP="00D95576">
            <w:pPr>
              <w:pStyle w:val="TableParagraph"/>
              <w:spacing w:before="14" w:line="276" w:lineRule="auto"/>
              <w:ind w:left="185"/>
              <w:jc w:val="left"/>
              <w:rPr>
                <w:b/>
                <w:sz w:val="20"/>
                <w:szCs w:val="20"/>
              </w:rPr>
            </w:pPr>
            <w:r w:rsidRPr="001C40AC">
              <w:rPr>
                <w:b/>
                <w:color w:val="010101"/>
                <w:spacing w:val="-4"/>
                <w:w w:val="105"/>
                <w:sz w:val="20"/>
                <w:szCs w:val="20"/>
              </w:rPr>
              <w:t>2012</w:t>
            </w:r>
          </w:p>
        </w:tc>
        <w:tc>
          <w:tcPr>
            <w:tcW w:w="384" w:type="pct"/>
          </w:tcPr>
          <w:p w14:paraId="45DF84F0" w14:textId="77777777" w:rsidR="00D95576" w:rsidRPr="001C40AC" w:rsidRDefault="00D95576" w:rsidP="00D95576">
            <w:pPr>
              <w:pStyle w:val="TableParagraph"/>
              <w:spacing w:before="12" w:line="276" w:lineRule="auto"/>
              <w:ind w:left="156"/>
              <w:jc w:val="left"/>
              <w:rPr>
                <w:b/>
                <w:sz w:val="20"/>
                <w:szCs w:val="20"/>
              </w:rPr>
            </w:pPr>
            <w:r w:rsidRPr="001C40AC">
              <w:rPr>
                <w:b/>
                <w:color w:val="010101"/>
                <w:spacing w:val="-2"/>
                <w:w w:val="105"/>
                <w:sz w:val="20"/>
                <w:szCs w:val="20"/>
              </w:rPr>
              <w:t>2012-</w:t>
            </w:r>
          </w:p>
          <w:p w14:paraId="2AFBC6D4" w14:textId="77777777" w:rsidR="00D95576" w:rsidRPr="001C40AC" w:rsidRDefault="00D95576" w:rsidP="00D95576">
            <w:pPr>
              <w:pStyle w:val="TableParagraph"/>
              <w:spacing w:before="14" w:line="276" w:lineRule="auto"/>
              <w:ind w:left="185"/>
              <w:jc w:val="left"/>
              <w:rPr>
                <w:b/>
                <w:sz w:val="20"/>
                <w:szCs w:val="20"/>
              </w:rPr>
            </w:pPr>
            <w:r w:rsidRPr="001C40AC">
              <w:rPr>
                <w:b/>
                <w:color w:val="010101"/>
                <w:spacing w:val="-4"/>
                <w:w w:val="105"/>
                <w:sz w:val="20"/>
                <w:szCs w:val="20"/>
              </w:rPr>
              <w:t>2013</w:t>
            </w:r>
          </w:p>
        </w:tc>
        <w:tc>
          <w:tcPr>
            <w:tcW w:w="384" w:type="pct"/>
          </w:tcPr>
          <w:p w14:paraId="18076C1D" w14:textId="77777777" w:rsidR="00D95576" w:rsidRPr="001C40AC" w:rsidRDefault="00D95576" w:rsidP="00D95576">
            <w:pPr>
              <w:pStyle w:val="TableParagraph"/>
              <w:spacing w:before="16" w:line="276" w:lineRule="auto"/>
              <w:ind w:left="156"/>
              <w:jc w:val="left"/>
              <w:rPr>
                <w:b/>
                <w:sz w:val="20"/>
                <w:szCs w:val="20"/>
              </w:rPr>
            </w:pPr>
            <w:r w:rsidRPr="001C40AC">
              <w:rPr>
                <w:b/>
                <w:color w:val="010101"/>
                <w:spacing w:val="-2"/>
                <w:w w:val="105"/>
                <w:sz w:val="20"/>
                <w:szCs w:val="20"/>
              </w:rPr>
              <w:t>2013-</w:t>
            </w:r>
          </w:p>
          <w:p w14:paraId="6FCB57BE" w14:textId="77777777" w:rsidR="00D95576" w:rsidRPr="001C40AC" w:rsidRDefault="00D95576" w:rsidP="00D95576">
            <w:pPr>
              <w:pStyle w:val="TableParagraph"/>
              <w:spacing w:before="10" w:line="276" w:lineRule="auto"/>
              <w:ind w:left="186"/>
              <w:jc w:val="left"/>
              <w:rPr>
                <w:b/>
                <w:sz w:val="20"/>
                <w:szCs w:val="20"/>
              </w:rPr>
            </w:pPr>
            <w:r w:rsidRPr="001C40AC">
              <w:rPr>
                <w:b/>
                <w:color w:val="010101"/>
                <w:spacing w:val="-4"/>
                <w:w w:val="105"/>
                <w:sz w:val="20"/>
                <w:szCs w:val="20"/>
              </w:rPr>
              <w:t>2014</w:t>
            </w:r>
          </w:p>
        </w:tc>
        <w:tc>
          <w:tcPr>
            <w:tcW w:w="381" w:type="pct"/>
          </w:tcPr>
          <w:p w14:paraId="66F2119A" w14:textId="77777777" w:rsidR="00D95576" w:rsidRPr="001C40AC" w:rsidRDefault="00D95576" w:rsidP="00D95576">
            <w:pPr>
              <w:pStyle w:val="TableParagraph"/>
              <w:spacing w:before="12" w:line="276" w:lineRule="auto"/>
              <w:ind w:left="150"/>
              <w:jc w:val="left"/>
              <w:rPr>
                <w:b/>
                <w:sz w:val="20"/>
                <w:szCs w:val="20"/>
              </w:rPr>
            </w:pPr>
            <w:r w:rsidRPr="001C40AC">
              <w:rPr>
                <w:b/>
                <w:color w:val="010101"/>
                <w:spacing w:val="-2"/>
                <w:w w:val="105"/>
                <w:sz w:val="20"/>
                <w:szCs w:val="20"/>
              </w:rPr>
              <w:t>2014-</w:t>
            </w:r>
          </w:p>
          <w:p w14:paraId="6F9A2B44" w14:textId="77777777" w:rsidR="00D95576" w:rsidRPr="001C40AC" w:rsidRDefault="00D95576" w:rsidP="00D95576">
            <w:pPr>
              <w:pStyle w:val="TableParagraph"/>
              <w:spacing w:before="14" w:line="276" w:lineRule="auto"/>
              <w:ind w:left="180"/>
              <w:jc w:val="left"/>
              <w:rPr>
                <w:b/>
                <w:sz w:val="20"/>
                <w:szCs w:val="20"/>
              </w:rPr>
            </w:pPr>
            <w:r w:rsidRPr="001C40AC">
              <w:rPr>
                <w:b/>
                <w:color w:val="010101"/>
                <w:spacing w:val="-4"/>
                <w:w w:val="105"/>
                <w:sz w:val="20"/>
                <w:szCs w:val="20"/>
              </w:rPr>
              <w:t>2015</w:t>
            </w:r>
          </w:p>
        </w:tc>
        <w:tc>
          <w:tcPr>
            <w:tcW w:w="381" w:type="pct"/>
          </w:tcPr>
          <w:p w14:paraId="087AC63E" w14:textId="77777777" w:rsidR="00D95576" w:rsidRPr="001C40AC" w:rsidRDefault="00D95576" w:rsidP="00D95576">
            <w:pPr>
              <w:pStyle w:val="TableParagraph"/>
              <w:spacing w:before="16" w:line="276" w:lineRule="auto"/>
              <w:ind w:left="151"/>
              <w:jc w:val="left"/>
              <w:rPr>
                <w:b/>
                <w:sz w:val="20"/>
                <w:szCs w:val="20"/>
              </w:rPr>
            </w:pPr>
            <w:r w:rsidRPr="001C40AC">
              <w:rPr>
                <w:b/>
                <w:color w:val="010101"/>
                <w:spacing w:val="-2"/>
                <w:w w:val="105"/>
                <w:sz w:val="20"/>
                <w:szCs w:val="20"/>
              </w:rPr>
              <w:t>2015-</w:t>
            </w:r>
          </w:p>
          <w:p w14:paraId="6913F9C9" w14:textId="77777777" w:rsidR="00D95576" w:rsidRPr="001C40AC" w:rsidRDefault="00D95576" w:rsidP="00D95576">
            <w:pPr>
              <w:pStyle w:val="TableParagraph"/>
              <w:spacing w:before="10" w:line="276" w:lineRule="auto"/>
              <w:ind w:left="181"/>
              <w:jc w:val="left"/>
              <w:rPr>
                <w:b/>
                <w:sz w:val="20"/>
                <w:szCs w:val="20"/>
              </w:rPr>
            </w:pPr>
            <w:r w:rsidRPr="001C40AC">
              <w:rPr>
                <w:b/>
                <w:color w:val="010101"/>
                <w:spacing w:val="-4"/>
                <w:w w:val="105"/>
                <w:sz w:val="20"/>
                <w:szCs w:val="20"/>
              </w:rPr>
              <w:t>2016</w:t>
            </w:r>
          </w:p>
        </w:tc>
        <w:tc>
          <w:tcPr>
            <w:tcW w:w="383" w:type="pct"/>
          </w:tcPr>
          <w:p w14:paraId="3E6275E0" w14:textId="77777777" w:rsidR="00D95576" w:rsidRPr="001C40AC" w:rsidRDefault="00D95576" w:rsidP="00D95576">
            <w:pPr>
              <w:pStyle w:val="TableParagraph"/>
              <w:spacing w:before="16" w:line="276" w:lineRule="auto"/>
              <w:ind w:left="155"/>
              <w:jc w:val="left"/>
              <w:rPr>
                <w:b/>
                <w:sz w:val="20"/>
                <w:szCs w:val="20"/>
              </w:rPr>
            </w:pPr>
            <w:r w:rsidRPr="001C40AC">
              <w:rPr>
                <w:b/>
                <w:color w:val="010101"/>
                <w:spacing w:val="-2"/>
                <w:w w:val="105"/>
                <w:sz w:val="20"/>
                <w:szCs w:val="20"/>
              </w:rPr>
              <w:t>2016-</w:t>
            </w:r>
          </w:p>
          <w:p w14:paraId="6250F4C1" w14:textId="77777777" w:rsidR="00D95576" w:rsidRPr="001C40AC" w:rsidRDefault="00D95576" w:rsidP="00D95576">
            <w:pPr>
              <w:pStyle w:val="TableParagraph"/>
              <w:spacing w:before="10" w:line="276" w:lineRule="auto"/>
              <w:ind w:left="181"/>
              <w:jc w:val="left"/>
              <w:rPr>
                <w:b/>
                <w:sz w:val="20"/>
                <w:szCs w:val="20"/>
              </w:rPr>
            </w:pPr>
            <w:r w:rsidRPr="001C40AC">
              <w:rPr>
                <w:b/>
                <w:color w:val="010101"/>
                <w:spacing w:val="-4"/>
                <w:w w:val="105"/>
                <w:sz w:val="20"/>
                <w:szCs w:val="20"/>
              </w:rPr>
              <w:t>2017</w:t>
            </w:r>
          </w:p>
        </w:tc>
        <w:tc>
          <w:tcPr>
            <w:tcW w:w="384" w:type="pct"/>
          </w:tcPr>
          <w:p w14:paraId="56CA7CE8" w14:textId="77777777" w:rsidR="00D95576" w:rsidRPr="001C40AC" w:rsidRDefault="00D95576" w:rsidP="00D95576">
            <w:pPr>
              <w:pStyle w:val="TableParagraph"/>
              <w:spacing w:before="12" w:line="276" w:lineRule="auto"/>
              <w:ind w:left="156"/>
              <w:jc w:val="left"/>
              <w:rPr>
                <w:b/>
                <w:sz w:val="20"/>
                <w:szCs w:val="20"/>
              </w:rPr>
            </w:pPr>
            <w:r w:rsidRPr="001C40AC">
              <w:rPr>
                <w:b/>
                <w:color w:val="010101"/>
                <w:spacing w:val="-2"/>
                <w:w w:val="105"/>
                <w:sz w:val="20"/>
                <w:szCs w:val="20"/>
              </w:rPr>
              <w:t>2017-</w:t>
            </w:r>
          </w:p>
          <w:p w14:paraId="3126C698" w14:textId="77777777" w:rsidR="00D95576" w:rsidRPr="001C40AC" w:rsidRDefault="00D95576" w:rsidP="00D95576">
            <w:pPr>
              <w:pStyle w:val="TableParagraph"/>
              <w:spacing w:before="14" w:line="276" w:lineRule="auto"/>
              <w:ind w:left="182"/>
              <w:jc w:val="left"/>
              <w:rPr>
                <w:b/>
                <w:sz w:val="20"/>
                <w:szCs w:val="20"/>
              </w:rPr>
            </w:pPr>
            <w:r w:rsidRPr="001C40AC">
              <w:rPr>
                <w:b/>
                <w:color w:val="010101"/>
                <w:spacing w:val="-4"/>
                <w:w w:val="105"/>
                <w:sz w:val="20"/>
                <w:szCs w:val="20"/>
              </w:rPr>
              <w:t>2018</w:t>
            </w:r>
          </w:p>
        </w:tc>
        <w:tc>
          <w:tcPr>
            <w:tcW w:w="382" w:type="pct"/>
          </w:tcPr>
          <w:p w14:paraId="379D87CA" w14:textId="77777777" w:rsidR="00D95576" w:rsidRPr="001C40AC" w:rsidRDefault="00D95576" w:rsidP="00D95576">
            <w:pPr>
              <w:pStyle w:val="TableParagraph"/>
              <w:spacing w:before="16" w:line="276" w:lineRule="auto"/>
              <w:ind w:left="153"/>
              <w:jc w:val="left"/>
              <w:rPr>
                <w:b/>
                <w:sz w:val="20"/>
                <w:szCs w:val="20"/>
              </w:rPr>
            </w:pPr>
            <w:r w:rsidRPr="001C40AC">
              <w:rPr>
                <w:b/>
                <w:color w:val="010101"/>
                <w:spacing w:val="-2"/>
                <w:w w:val="105"/>
                <w:sz w:val="20"/>
                <w:szCs w:val="20"/>
              </w:rPr>
              <w:t>2018-</w:t>
            </w:r>
          </w:p>
          <w:p w14:paraId="316F30AB" w14:textId="77777777" w:rsidR="00D95576" w:rsidRPr="001C40AC" w:rsidRDefault="00D95576" w:rsidP="00D95576">
            <w:pPr>
              <w:pStyle w:val="TableParagraph"/>
              <w:spacing w:before="10" w:line="276" w:lineRule="auto"/>
              <w:ind w:left="183"/>
              <w:jc w:val="left"/>
              <w:rPr>
                <w:b/>
                <w:sz w:val="20"/>
                <w:szCs w:val="20"/>
              </w:rPr>
            </w:pPr>
            <w:r w:rsidRPr="001C40AC">
              <w:rPr>
                <w:b/>
                <w:color w:val="010101"/>
                <w:spacing w:val="-4"/>
                <w:w w:val="105"/>
                <w:sz w:val="20"/>
                <w:szCs w:val="20"/>
              </w:rPr>
              <w:t>2019</w:t>
            </w:r>
          </w:p>
        </w:tc>
        <w:tc>
          <w:tcPr>
            <w:tcW w:w="385" w:type="pct"/>
          </w:tcPr>
          <w:p w14:paraId="11AAD343" w14:textId="77777777" w:rsidR="00D95576" w:rsidRPr="001C40AC" w:rsidRDefault="00D95576" w:rsidP="00D95576">
            <w:pPr>
              <w:pStyle w:val="TableParagraph"/>
              <w:spacing w:before="16" w:line="276" w:lineRule="auto"/>
              <w:ind w:left="158"/>
              <w:jc w:val="left"/>
              <w:rPr>
                <w:b/>
                <w:sz w:val="20"/>
                <w:szCs w:val="20"/>
              </w:rPr>
            </w:pPr>
            <w:r w:rsidRPr="001C40AC">
              <w:rPr>
                <w:b/>
                <w:color w:val="010101"/>
                <w:spacing w:val="-2"/>
                <w:w w:val="105"/>
                <w:sz w:val="20"/>
                <w:szCs w:val="20"/>
              </w:rPr>
              <w:t>2019-</w:t>
            </w:r>
          </w:p>
          <w:p w14:paraId="61775B39" w14:textId="77777777" w:rsidR="00D95576" w:rsidRPr="001C40AC" w:rsidRDefault="00D95576" w:rsidP="00D95576">
            <w:pPr>
              <w:pStyle w:val="TableParagraph"/>
              <w:spacing w:before="10" w:line="276" w:lineRule="auto"/>
              <w:ind w:left="184"/>
              <w:jc w:val="left"/>
              <w:rPr>
                <w:b/>
                <w:sz w:val="20"/>
                <w:szCs w:val="20"/>
              </w:rPr>
            </w:pPr>
            <w:r w:rsidRPr="001C40AC">
              <w:rPr>
                <w:b/>
                <w:color w:val="010101"/>
                <w:spacing w:val="-4"/>
                <w:w w:val="105"/>
                <w:sz w:val="20"/>
                <w:szCs w:val="20"/>
              </w:rPr>
              <w:t>2020</w:t>
            </w:r>
          </w:p>
        </w:tc>
        <w:tc>
          <w:tcPr>
            <w:tcW w:w="391" w:type="pct"/>
          </w:tcPr>
          <w:p w14:paraId="3AF38827" w14:textId="77777777" w:rsidR="00D95576" w:rsidRPr="001C40AC" w:rsidRDefault="00D95576" w:rsidP="00D95576">
            <w:pPr>
              <w:pStyle w:val="TableParagraph"/>
              <w:spacing w:before="16" w:line="276" w:lineRule="auto"/>
              <w:ind w:left="159"/>
              <w:jc w:val="left"/>
              <w:rPr>
                <w:b/>
                <w:sz w:val="20"/>
                <w:szCs w:val="20"/>
              </w:rPr>
            </w:pPr>
            <w:r w:rsidRPr="001C40AC">
              <w:rPr>
                <w:b/>
                <w:color w:val="010101"/>
                <w:spacing w:val="-2"/>
                <w:w w:val="105"/>
                <w:sz w:val="20"/>
                <w:szCs w:val="20"/>
              </w:rPr>
              <w:t>2020-</w:t>
            </w:r>
          </w:p>
          <w:p w14:paraId="2BBB0FF8" w14:textId="77777777" w:rsidR="00D95576" w:rsidRPr="001C40AC" w:rsidRDefault="00D95576" w:rsidP="00D95576">
            <w:pPr>
              <w:pStyle w:val="TableParagraph"/>
              <w:spacing w:before="10" w:line="276" w:lineRule="auto"/>
              <w:ind w:left="185"/>
              <w:jc w:val="left"/>
              <w:rPr>
                <w:b/>
                <w:sz w:val="20"/>
                <w:szCs w:val="20"/>
              </w:rPr>
            </w:pPr>
            <w:r w:rsidRPr="001C40AC">
              <w:rPr>
                <w:b/>
                <w:color w:val="010101"/>
                <w:spacing w:val="-4"/>
                <w:w w:val="105"/>
                <w:sz w:val="20"/>
                <w:szCs w:val="20"/>
              </w:rPr>
              <w:t>2021</w:t>
            </w:r>
          </w:p>
        </w:tc>
        <w:tc>
          <w:tcPr>
            <w:tcW w:w="395" w:type="pct"/>
          </w:tcPr>
          <w:p w14:paraId="426061BA" w14:textId="77777777" w:rsidR="00D95576" w:rsidRPr="001C40AC" w:rsidRDefault="00D95576" w:rsidP="00D95576">
            <w:pPr>
              <w:pStyle w:val="TableParagraph"/>
              <w:spacing w:before="16" w:line="276" w:lineRule="auto"/>
              <w:jc w:val="left"/>
              <w:rPr>
                <w:b/>
                <w:sz w:val="20"/>
                <w:szCs w:val="20"/>
              </w:rPr>
            </w:pPr>
            <w:r w:rsidRPr="001C40AC">
              <w:rPr>
                <w:b/>
                <w:color w:val="010101"/>
                <w:spacing w:val="-4"/>
                <w:sz w:val="20"/>
                <w:szCs w:val="20"/>
              </w:rPr>
              <w:t xml:space="preserve">CAGR (%) </w:t>
            </w:r>
          </w:p>
        </w:tc>
      </w:tr>
      <w:tr w:rsidR="001C40AC" w:rsidRPr="001C40AC" w14:paraId="101695D9" w14:textId="77777777" w:rsidTr="001C40AC">
        <w:trPr>
          <w:trHeight w:val="123"/>
          <w:jc w:val="center"/>
        </w:trPr>
        <w:tc>
          <w:tcPr>
            <w:tcW w:w="766" w:type="pct"/>
          </w:tcPr>
          <w:p w14:paraId="2ADA5278" w14:textId="77777777" w:rsidR="00D95576" w:rsidRPr="001C40AC" w:rsidRDefault="00D95576" w:rsidP="00D95576">
            <w:pPr>
              <w:pStyle w:val="TableParagraph"/>
              <w:spacing w:before="9" w:line="276" w:lineRule="auto"/>
              <w:ind w:left="80"/>
              <w:jc w:val="left"/>
              <w:rPr>
                <w:b/>
                <w:sz w:val="20"/>
                <w:szCs w:val="20"/>
              </w:rPr>
            </w:pPr>
            <w:r w:rsidRPr="001C40AC">
              <w:rPr>
                <w:b/>
                <w:color w:val="010101"/>
                <w:spacing w:val="-5"/>
                <w:w w:val="105"/>
                <w:sz w:val="20"/>
                <w:szCs w:val="20"/>
              </w:rPr>
              <w:lastRenderedPageBreak/>
              <w:t>USA</w:t>
            </w:r>
          </w:p>
        </w:tc>
        <w:tc>
          <w:tcPr>
            <w:tcW w:w="383" w:type="pct"/>
          </w:tcPr>
          <w:p w14:paraId="149A9CE3" w14:textId="77777777" w:rsidR="00D95576" w:rsidRPr="001C40AC" w:rsidRDefault="00D95576" w:rsidP="00D95576">
            <w:pPr>
              <w:pStyle w:val="TableParagraph"/>
              <w:spacing w:before="9" w:line="276" w:lineRule="auto"/>
              <w:ind w:right="56"/>
              <w:rPr>
                <w:sz w:val="20"/>
                <w:szCs w:val="20"/>
              </w:rPr>
            </w:pPr>
            <w:r w:rsidRPr="001C40AC">
              <w:rPr>
                <w:color w:val="010101"/>
                <w:spacing w:val="-4"/>
                <w:w w:val="105"/>
                <w:sz w:val="20"/>
                <w:szCs w:val="20"/>
              </w:rPr>
              <w:t>0.00</w:t>
            </w:r>
          </w:p>
        </w:tc>
        <w:tc>
          <w:tcPr>
            <w:tcW w:w="384" w:type="pct"/>
          </w:tcPr>
          <w:p w14:paraId="0A817B66" w14:textId="77777777" w:rsidR="00D95576" w:rsidRPr="001C40AC" w:rsidRDefault="00D95576" w:rsidP="00D95576">
            <w:pPr>
              <w:pStyle w:val="TableParagraph"/>
              <w:spacing w:before="9" w:line="276" w:lineRule="auto"/>
              <w:ind w:right="55"/>
              <w:rPr>
                <w:sz w:val="20"/>
                <w:szCs w:val="20"/>
              </w:rPr>
            </w:pPr>
            <w:r w:rsidRPr="001C40AC">
              <w:rPr>
                <w:color w:val="010101"/>
                <w:spacing w:val="-4"/>
                <w:w w:val="105"/>
                <w:sz w:val="20"/>
                <w:szCs w:val="20"/>
              </w:rPr>
              <w:t>0.00</w:t>
            </w:r>
          </w:p>
        </w:tc>
        <w:tc>
          <w:tcPr>
            <w:tcW w:w="384" w:type="pct"/>
          </w:tcPr>
          <w:p w14:paraId="24679DBF" w14:textId="77777777" w:rsidR="00D95576" w:rsidRPr="001C40AC" w:rsidRDefault="00D95576" w:rsidP="00D95576">
            <w:pPr>
              <w:pStyle w:val="TableParagraph"/>
              <w:spacing w:before="9" w:line="276" w:lineRule="auto"/>
              <w:ind w:right="60"/>
              <w:rPr>
                <w:sz w:val="20"/>
                <w:szCs w:val="20"/>
              </w:rPr>
            </w:pPr>
            <w:r w:rsidRPr="001C40AC">
              <w:rPr>
                <w:color w:val="010101"/>
                <w:spacing w:val="-4"/>
                <w:w w:val="105"/>
                <w:sz w:val="20"/>
                <w:szCs w:val="20"/>
              </w:rPr>
              <w:t>0.00</w:t>
            </w:r>
          </w:p>
        </w:tc>
        <w:tc>
          <w:tcPr>
            <w:tcW w:w="381" w:type="pct"/>
          </w:tcPr>
          <w:p w14:paraId="361B69E0" w14:textId="77777777" w:rsidR="00D95576" w:rsidRPr="001C40AC" w:rsidRDefault="00D95576" w:rsidP="00D95576">
            <w:pPr>
              <w:pStyle w:val="TableParagraph"/>
              <w:spacing w:before="9" w:line="276" w:lineRule="auto"/>
              <w:ind w:right="57"/>
              <w:rPr>
                <w:sz w:val="20"/>
                <w:szCs w:val="20"/>
              </w:rPr>
            </w:pPr>
            <w:r w:rsidRPr="001C40AC">
              <w:rPr>
                <w:color w:val="010101"/>
                <w:spacing w:val="-4"/>
                <w:w w:val="105"/>
                <w:sz w:val="20"/>
                <w:szCs w:val="20"/>
              </w:rPr>
              <w:t>0.24</w:t>
            </w:r>
          </w:p>
        </w:tc>
        <w:tc>
          <w:tcPr>
            <w:tcW w:w="381" w:type="pct"/>
          </w:tcPr>
          <w:p w14:paraId="54B986C6" w14:textId="77777777" w:rsidR="00D95576" w:rsidRPr="001C40AC" w:rsidRDefault="00D95576" w:rsidP="00D95576">
            <w:pPr>
              <w:pStyle w:val="TableParagraph"/>
              <w:spacing w:before="9" w:line="276" w:lineRule="auto"/>
              <w:ind w:right="62"/>
              <w:rPr>
                <w:sz w:val="20"/>
                <w:szCs w:val="20"/>
              </w:rPr>
            </w:pPr>
            <w:r w:rsidRPr="001C40AC">
              <w:rPr>
                <w:color w:val="010101"/>
                <w:spacing w:val="-4"/>
                <w:w w:val="105"/>
                <w:sz w:val="20"/>
                <w:szCs w:val="20"/>
              </w:rPr>
              <w:t>0.35</w:t>
            </w:r>
          </w:p>
        </w:tc>
        <w:tc>
          <w:tcPr>
            <w:tcW w:w="383" w:type="pct"/>
          </w:tcPr>
          <w:p w14:paraId="6C742FF2" w14:textId="77777777" w:rsidR="00D95576" w:rsidRPr="001C40AC" w:rsidRDefault="00D95576" w:rsidP="00D95576">
            <w:pPr>
              <w:pStyle w:val="TableParagraph"/>
              <w:spacing w:before="9" w:line="276" w:lineRule="auto"/>
              <w:ind w:right="55"/>
              <w:rPr>
                <w:sz w:val="20"/>
                <w:szCs w:val="20"/>
              </w:rPr>
            </w:pPr>
            <w:r w:rsidRPr="001C40AC">
              <w:rPr>
                <w:color w:val="010101"/>
                <w:spacing w:val="-4"/>
                <w:w w:val="105"/>
                <w:sz w:val="20"/>
                <w:szCs w:val="20"/>
              </w:rPr>
              <w:t>0.25</w:t>
            </w:r>
          </w:p>
        </w:tc>
        <w:tc>
          <w:tcPr>
            <w:tcW w:w="384" w:type="pct"/>
          </w:tcPr>
          <w:p w14:paraId="406044D6" w14:textId="77777777" w:rsidR="00D95576" w:rsidRPr="001C40AC" w:rsidRDefault="00D95576" w:rsidP="00D95576">
            <w:pPr>
              <w:pStyle w:val="TableParagraph"/>
              <w:spacing w:before="9" w:line="276" w:lineRule="auto"/>
              <w:ind w:right="60"/>
              <w:rPr>
                <w:sz w:val="20"/>
                <w:szCs w:val="20"/>
              </w:rPr>
            </w:pPr>
            <w:r w:rsidRPr="001C40AC">
              <w:rPr>
                <w:color w:val="010101"/>
                <w:spacing w:val="-4"/>
                <w:w w:val="105"/>
                <w:sz w:val="20"/>
                <w:szCs w:val="20"/>
              </w:rPr>
              <w:t>5.95</w:t>
            </w:r>
          </w:p>
        </w:tc>
        <w:tc>
          <w:tcPr>
            <w:tcW w:w="382" w:type="pct"/>
          </w:tcPr>
          <w:p w14:paraId="483D8B33" w14:textId="77777777" w:rsidR="00D95576" w:rsidRPr="001C40AC" w:rsidRDefault="00D95576" w:rsidP="00D95576">
            <w:pPr>
              <w:pStyle w:val="TableParagraph"/>
              <w:spacing w:before="9" w:line="276" w:lineRule="auto"/>
              <w:ind w:right="53"/>
              <w:rPr>
                <w:sz w:val="20"/>
                <w:szCs w:val="20"/>
              </w:rPr>
            </w:pPr>
            <w:r w:rsidRPr="001C40AC">
              <w:rPr>
                <w:color w:val="010101"/>
                <w:spacing w:val="-4"/>
                <w:w w:val="105"/>
                <w:sz w:val="20"/>
                <w:szCs w:val="20"/>
              </w:rPr>
              <w:t>5.24</w:t>
            </w:r>
          </w:p>
        </w:tc>
        <w:tc>
          <w:tcPr>
            <w:tcW w:w="385" w:type="pct"/>
          </w:tcPr>
          <w:p w14:paraId="7C120BF9" w14:textId="77777777" w:rsidR="00D95576" w:rsidRPr="001C40AC" w:rsidRDefault="00D95576" w:rsidP="00D95576">
            <w:pPr>
              <w:pStyle w:val="TableParagraph"/>
              <w:spacing w:before="9" w:line="276" w:lineRule="auto"/>
              <w:ind w:right="58"/>
              <w:rPr>
                <w:sz w:val="20"/>
                <w:szCs w:val="20"/>
              </w:rPr>
            </w:pPr>
            <w:r w:rsidRPr="001C40AC">
              <w:rPr>
                <w:color w:val="010101"/>
                <w:spacing w:val="-4"/>
                <w:w w:val="105"/>
                <w:sz w:val="20"/>
                <w:szCs w:val="20"/>
              </w:rPr>
              <w:t>6.45</w:t>
            </w:r>
          </w:p>
        </w:tc>
        <w:tc>
          <w:tcPr>
            <w:tcW w:w="391" w:type="pct"/>
          </w:tcPr>
          <w:p w14:paraId="5B62579A" w14:textId="77777777" w:rsidR="00D95576" w:rsidRPr="001C40AC" w:rsidRDefault="00D95576" w:rsidP="00D95576">
            <w:pPr>
              <w:pStyle w:val="TableParagraph"/>
              <w:spacing w:before="9" w:line="276" w:lineRule="auto"/>
              <w:ind w:left="285" w:right="1"/>
              <w:jc w:val="center"/>
              <w:rPr>
                <w:sz w:val="20"/>
                <w:szCs w:val="20"/>
              </w:rPr>
            </w:pPr>
            <w:r w:rsidRPr="001C40AC">
              <w:rPr>
                <w:color w:val="010101"/>
                <w:spacing w:val="-4"/>
                <w:w w:val="105"/>
                <w:sz w:val="20"/>
                <w:szCs w:val="20"/>
              </w:rPr>
              <w:t>9.20</w:t>
            </w:r>
          </w:p>
        </w:tc>
        <w:tc>
          <w:tcPr>
            <w:tcW w:w="395" w:type="pct"/>
          </w:tcPr>
          <w:p w14:paraId="66C78A6E" w14:textId="77777777" w:rsidR="00D95576" w:rsidRPr="001C40AC" w:rsidRDefault="00D95576" w:rsidP="00D95576">
            <w:pPr>
              <w:pStyle w:val="TableParagraph"/>
              <w:spacing w:before="9" w:line="276" w:lineRule="auto"/>
              <w:ind w:right="42"/>
              <w:rPr>
                <w:b/>
                <w:sz w:val="20"/>
                <w:szCs w:val="20"/>
              </w:rPr>
            </w:pPr>
            <w:r w:rsidRPr="001C40AC">
              <w:rPr>
                <w:b/>
                <w:color w:val="010101"/>
                <w:spacing w:val="-4"/>
                <w:w w:val="105"/>
                <w:sz w:val="20"/>
                <w:szCs w:val="20"/>
              </w:rPr>
              <w:t>83.62</w:t>
            </w:r>
          </w:p>
        </w:tc>
      </w:tr>
      <w:tr w:rsidR="001C40AC" w:rsidRPr="001C40AC" w14:paraId="17127C60" w14:textId="77777777" w:rsidTr="001C40AC">
        <w:trPr>
          <w:trHeight w:val="141"/>
          <w:jc w:val="center"/>
        </w:trPr>
        <w:tc>
          <w:tcPr>
            <w:tcW w:w="766" w:type="pct"/>
          </w:tcPr>
          <w:p w14:paraId="4D7F7149" w14:textId="77777777" w:rsidR="00D95576" w:rsidRPr="001C40AC" w:rsidRDefault="00D95576" w:rsidP="00D95576">
            <w:pPr>
              <w:pStyle w:val="TableParagraph"/>
              <w:spacing w:before="9" w:line="276" w:lineRule="auto"/>
              <w:ind w:left="76"/>
              <w:jc w:val="left"/>
              <w:rPr>
                <w:b/>
                <w:sz w:val="20"/>
                <w:szCs w:val="20"/>
              </w:rPr>
            </w:pPr>
            <w:r w:rsidRPr="001C40AC">
              <w:rPr>
                <w:b/>
                <w:color w:val="010101"/>
                <w:spacing w:val="-2"/>
                <w:w w:val="105"/>
                <w:sz w:val="20"/>
                <w:szCs w:val="20"/>
              </w:rPr>
              <w:t>Canada</w:t>
            </w:r>
          </w:p>
        </w:tc>
        <w:tc>
          <w:tcPr>
            <w:tcW w:w="383" w:type="pct"/>
          </w:tcPr>
          <w:p w14:paraId="2D29D3FD" w14:textId="77777777" w:rsidR="00D95576" w:rsidRPr="001C40AC" w:rsidRDefault="00D95576" w:rsidP="00D95576">
            <w:pPr>
              <w:pStyle w:val="TableParagraph"/>
              <w:spacing w:before="9" w:line="276" w:lineRule="auto"/>
              <w:ind w:right="56"/>
              <w:rPr>
                <w:sz w:val="20"/>
                <w:szCs w:val="20"/>
              </w:rPr>
            </w:pPr>
            <w:r w:rsidRPr="001C40AC">
              <w:rPr>
                <w:color w:val="010101"/>
                <w:spacing w:val="-4"/>
                <w:w w:val="105"/>
                <w:sz w:val="20"/>
                <w:szCs w:val="20"/>
              </w:rPr>
              <w:t>0.00</w:t>
            </w:r>
          </w:p>
        </w:tc>
        <w:tc>
          <w:tcPr>
            <w:tcW w:w="384" w:type="pct"/>
          </w:tcPr>
          <w:p w14:paraId="38B65BEA" w14:textId="77777777" w:rsidR="00D95576" w:rsidRPr="001C40AC" w:rsidRDefault="00D95576" w:rsidP="00D95576">
            <w:pPr>
              <w:pStyle w:val="TableParagraph"/>
              <w:spacing w:before="9" w:line="276" w:lineRule="auto"/>
              <w:ind w:right="55"/>
              <w:rPr>
                <w:sz w:val="20"/>
                <w:szCs w:val="20"/>
              </w:rPr>
            </w:pPr>
            <w:r w:rsidRPr="001C40AC">
              <w:rPr>
                <w:color w:val="010101"/>
                <w:spacing w:val="-4"/>
                <w:w w:val="105"/>
                <w:sz w:val="20"/>
                <w:szCs w:val="20"/>
              </w:rPr>
              <w:t>0.00</w:t>
            </w:r>
          </w:p>
        </w:tc>
        <w:tc>
          <w:tcPr>
            <w:tcW w:w="384" w:type="pct"/>
          </w:tcPr>
          <w:p w14:paraId="46F0F307" w14:textId="77777777" w:rsidR="00D95576" w:rsidRPr="001C40AC" w:rsidRDefault="00D95576" w:rsidP="00D95576">
            <w:pPr>
              <w:pStyle w:val="TableParagraph"/>
              <w:spacing w:before="9" w:line="276" w:lineRule="auto"/>
              <w:ind w:right="60"/>
              <w:rPr>
                <w:sz w:val="20"/>
                <w:szCs w:val="20"/>
              </w:rPr>
            </w:pPr>
            <w:r w:rsidRPr="001C40AC">
              <w:rPr>
                <w:color w:val="010101"/>
                <w:spacing w:val="-4"/>
                <w:w w:val="105"/>
                <w:sz w:val="20"/>
                <w:szCs w:val="20"/>
              </w:rPr>
              <w:t>0.00</w:t>
            </w:r>
          </w:p>
        </w:tc>
        <w:tc>
          <w:tcPr>
            <w:tcW w:w="381" w:type="pct"/>
          </w:tcPr>
          <w:p w14:paraId="24A83746" w14:textId="77777777" w:rsidR="00D95576" w:rsidRPr="001C40AC" w:rsidRDefault="00D95576" w:rsidP="00D95576">
            <w:pPr>
              <w:pStyle w:val="TableParagraph"/>
              <w:spacing w:before="9" w:line="276" w:lineRule="auto"/>
              <w:ind w:right="63"/>
              <w:rPr>
                <w:sz w:val="20"/>
                <w:szCs w:val="20"/>
              </w:rPr>
            </w:pPr>
            <w:r w:rsidRPr="001C40AC">
              <w:rPr>
                <w:color w:val="010101"/>
                <w:spacing w:val="-4"/>
                <w:w w:val="105"/>
                <w:sz w:val="20"/>
                <w:szCs w:val="20"/>
              </w:rPr>
              <w:t>0.11</w:t>
            </w:r>
          </w:p>
        </w:tc>
        <w:tc>
          <w:tcPr>
            <w:tcW w:w="381" w:type="pct"/>
          </w:tcPr>
          <w:p w14:paraId="645D4933" w14:textId="77777777" w:rsidR="00D95576" w:rsidRPr="001C40AC" w:rsidRDefault="00D95576" w:rsidP="00D95576">
            <w:pPr>
              <w:pStyle w:val="TableParagraph"/>
              <w:spacing w:before="9" w:line="276" w:lineRule="auto"/>
              <w:ind w:right="56"/>
              <w:rPr>
                <w:sz w:val="20"/>
                <w:szCs w:val="20"/>
              </w:rPr>
            </w:pPr>
            <w:r w:rsidRPr="001C40AC">
              <w:rPr>
                <w:color w:val="010101"/>
                <w:spacing w:val="-4"/>
                <w:w w:val="105"/>
                <w:sz w:val="20"/>
                <w:szCs w:val="20"/>
              </w:rPr>
              <w:t>0.10</w:t>
            </w:r>
          </w:p>
        </w:tc>
        <w:tc>
          <w:tcPr>
            <w:tcW w:w="383" w:type="pct"/>
          </w:tcPr>
          <w:p w14:paraId="69CE2262" w14:textId="77777777" w:rsidR="00D95576" w:rsidRPr="001C40AC" w:rsidRDefault="00D95576" w:rsidP="00D95576">
            <w:pPr>
              <w:pStyle w:val="TableParagraph"/>
              <w:spacing w:before="9" w:line="276" w:lineRule="auto"/>
              <w:ind w:right="58"/>
              <w:rPr>
                <w:sz w:val="20"/>
                <w:szCs w:val="20"/>
              </w:rPr>
            </w:pPr>
            <w:r w:rsidRPr="001C40AC">
              <w:rPr>
                <w:color w:val="010101"/>
                <w:spacing w:val="-4"/>
                <w:w w:val="105"/>
                <w:sz w:val="20"/>
                <w:szCs w:val="20"/>
              </w:rPr>
              <w:t>0.12</w:t>
            </w:r>
          </w:p>
        </w:tc>
        <w:tc>
          <w:tcPr>
            <w:tcW w:w="384" w:type="pct"/>
          </w:tcPr>
          <w:p w14:paraId="240A0948" w14:textId="77777777" w:rsidR="00D95576" w:rsidRPr="001C40AC" w:rsidRDefault="00D95576" w:rsidP="00D95576">
            <w:pPr>
              <w:pStyle w:val="TableParagraph"/>
              <w:spacing w:before="9" w:line="276" w:lineRule="auto"/>
              <w:ind w:right="54"/>
              <w:rPr>
                <w:sz w:val="20"/>
                <w:szCs w:val="20"/>
              </w:rPr>
            </w:pPr>
            <w:r w:rsidRPr="001C40AC">
              <w:rPr>
                <w:color w:val="010101"/>
                <w:spacing w:val="-4"/>
                <w:w w:val="105"/>
                <w:sz w:val="20"/>
                <w:szCs w:val="20"/>
              </w:rPr>
              <w:t>8.14</w:t>
            </w:r>
          </w:p>
        </w:tc>
        <w:tc>
          <w:tcPr>
            <w:tcW w:w="382" w:type="pct"/>
          </w:tcPr>
          <w:p w14:paraId="3012D66A" w14:textId="77777777" w:rsidR="00D95576" w:rsidRPr="001C40AC" w:rsidRDefault="00D95576" w:rsidP="00D95576">
            <w:pPr>
              <w:pStyle w:val="TableParagraph"/>
              <w:spacing w:before="9" w:line="276" w:lineRule="auto"/>
              <w:ind w:right="57"/>
              <w:rPr>
                <w:sz w:val="20"/>
                <w:szCs w:val="20"/>
              </w:rPr>
            </w:pPr>
            <w:r w:rsidRPr="001C40AC">
              <w:rPr>
                <w:color w:val="010101"/>
                <w:spacing w:val="-4"/>
                <w:w w:val="105"/>
                <w:sz w:val="20"/>
                <w:szCs w:val="20"/>
              </w:rPr>
              <w:t>9.06</w:t>
            </w:r>
          </w:p>
        </w:tc>
        <w:tc>
          <w:tcPr>
            <w:tcW w:w="385" w:type="pct"/>
          </w:tcPr>
          <w:p w14:paraId="5DB87061" w14:textId="77777777" w:rsidR="00D95576" w:rsidRPr="001C40AC" w:rsidRDefault="00D95576" w:rsidP="00D95576">
            <w:pPr>
              <w:pStyle w:val="TableParagraph"/>
              <w:spacing w:before="9" w:line="276" w:lineRule="auto"/>
              <w:ind w:right="53"/>
              <w:rPr>
                <w:sz w:val="20"/>
                <w:szCs w:val="20"/>
              </w:rPr>
            </w:pPr>
            <w:r w:rsidRPr="001C40AC">
              <w:rPr>
                <w:color w:val="010101"/>
                <w:spacing w:val="-4"/>
                <w:w w:val="105"/>
                <w:sz w:val="20"/>
                <w:szCs w:val="20"/>
              </w:rPr>
              <w:t>5.98</w:t>
            </w:r>
          </w:p>
        </w:tc>
        <w:tc>
          <w:tcPr>
            <w:tcW w:w="391" w:type="pct"/>
          </w:tcPr>
          <w:p w14:paraId="07BC2B35" w14:textId="77777777" w:rsidR="00D95576" w:rsidRPr="001C40AC" w:rsidRDefault="00D95576" w:rsidP="00D95576">
            <w:pPr>
              <w:pStyle w:val="TableParagraph"/>
              <w:spacing w:before="9" w:line="276" w:lineRule="auto"/>
              <w:ind w:left="285" w:right="4"/>
              <w:jc w:val="center"/>
              <w:rPr>
                <w:sz w:val="20"/>
                <w:szCs w:val="20"/>
              </w:rPr>
            </w:pPr>
            <w:r w:rsidRPr="001C40AC">
              <w:rPr>
                <w:color w:val="010101"/>
                <w:spacing w:val="-4"/>
                <w:w w:val="105"/>
                <w:sz w:val="20"/>
                <w:szCs w:val="20"/>
              </w:rPr>
              <w:t>8.89</w:t>
            </w:r>
          </w:p>
        </w:tc>
        <w:tc>
          <w:tcPr>
            <w:tcW w:w="395" w:type="pct"/>
          </w:tcPr>
          <w:p w14:paraId="58D24E4B" w14:textId="77777777" w:rsidR="00D95576" w:rsidRPr="001C40AC" w:rsidRDefault="00D95576" w:rsidP="00D95576">
            <w:pPr>
              <w:pStyle w:val="TableParagraph"/>
              <w:spacing w:before="9" w:line="276" w:lineRule="auto"/>
              <w:ind w:right="42"/>
              <w:rPr>
                <w:b/>
                <w:sz w:val="20"/>
                <w:szCs w:val="20"/>
              </w:rPr>
            </w:pPr>
            <w:r w:rsidRPr="001C40AC">
              <w:rPr>
                <w:b/>
                <w:color w:val="010101"/>
                <w:spacing w:val="-4"/>
                <w:w w:val="105"/>
                <w:sz w:val="20"/>
                <w:szCs w:val="20"/>
              </w:rPr>
              <w:t>107.93</w:t>
            </w:r>
          </w:p>
        </w:tc>
      </w:tr>
      <w:tr w:rsidR="001C40AC" w:rsidRPr="001C40AC" w14:paraId="43FA12AB" w14:textId="77777777" w:rsidTr="001C40AC">
        <w:trPr>
          <w:trHeight w:val="57"/>
          <w:jc w:val="center"/>
        </w:trPr>
        <w:tc>
          <w:tcPr>
            <w:tcW w:w="766" w:type="pct"/>
          </w:tcPr>
          <w:p w14:paraId="3B3A1C48" w14:textId="77777777" w:rsidR="00D95576" w:rsidRPr="001C40AC" w:rsidRDefault="00D95576" w:rsidP="00D95576">
            <w:pPr>
              <w:pStyle w:val="TableParagraph"/>
              <w:spacing w:before="9" w:line="276" w:lineRule="auto"/>
              <w:ind w:left="80"/>
              <w:jc w:val="left"/>
              <w:rPr>
                <w:b/>
                <w:sz w:val="20"/>
                <w:szCs w:val="20"/>
              </w:rPr>
            </w:pPr>
            <w:r w:rsidRPr="001C40AC">
              <w:rPr>
                <w:b/>
                <w:color w:val="010101"/>
                <w:spacing w:val="-5"/>
                <w:w w:val="105"/>
                <w:sz w:val="20"/>
                <w:szCs w:val="20"/>
              </w:rPr>
              <w:t>UAE</w:t>
            </w:r>
          </w:p>
        </w:tc>
        <w:tc>
          <w:tcPr>
            <w:tcW w:w="383" w:type="pct"/>
          </w:tcPr>
          <w:p w14:paraId="3F5BD2D8" w14:textId="77777777" w:rsidR="00D95576" w:rsidRPr="001C40AC" w:rsidRDefault="00D95576" w:rsidP="00D95576">
            <w:pPr>
              <w:pStyle w:val="TableParagraph"/>
              <w:spacing w:before="9" w:line="276" w:lineRule="auto"/>
              <w:ind w:right="56"/>
              <w:rPr>
                <w:sz w:val="20"/>
                <w:szCs w:val="20"/>
              </w:rPr>
            </w:pPr>
            <w:r w:rsidRPr="001C40AC">
              <w:rPr>
                <w:color w:val="010101"/>
                <w:spacing w:val="-4"/>
                <w:w w:val="105"/>
                <w:sz w:val="20"/>
                <w:szCs w:val="20"/>
              </w:rPr>
              <w:t>0.00</w:t>
            </w:r>
          </w:p>
        </w:tc>
        <w:tc>
          <w:tcPr>
            <w:tcW w:w="384" w:type="pct"/>
          </w:tcPr>
          <w:p w14:paraId="40B47665" w14:textId="77777777" w:rsidR="00D95576" w:rsidRPr="001C40AC" w:rsidRDefault="00D95576" w:rsidP="00D95576">
            <w:pPr>
              <w:pStyle w:val="TableParagraph"/>
              <w:spacing w:before="9" w:line="276" w:lineRule="auto"/>
              <w:ind w:right="55"/>
              <w:rPr>
                <w:sz w:val="20"/>
                <w:szCs w:val="20"/>
              </w:rPr>
            </w:pPr>
            <w:r w:rsidRPr="001C40AC">
              <w:rPr>
                <w:color w:val="010101"/>
                <w:spacing w:val="-4"/>
                <w:w w:val="105"/>
                <w:sz w:val="20"/>
                <w:szCs w:val="20"/>
              </w:rPr>
              <w:t>0.00</w:t>
            </w:r>
          </w:p>
        </w:tc>
        <w:tc>
          <w:tcPr>
            <w:tcW w:w="384" w:type="pct"/>
          </w:tcPr>
          <w:p w14:paraId="662ED6EF" w14:textId="77777777" w:rsidR="00D95576" w:rsidRPr="001C40AC" w:rsidRDefault="00D95576" w:rsidP="00D95576">
            <w:pPr>
              <w:pStyle w:val="TableParagraph"/>
              <w:spacing w:before="9" w:line="276" w:lineRule="auto"/>
              <w:ind w:right="60"/>
              <w:rPr>
                <w:sz w:val="20"/>
                <w:szCs w:val="20"/>
              </w:rPr>
            </w:pPr>
            <w:r w:rsidRPr="001C40AC">
              <w:rPr>
                <w:color w:val="010101"/>
                <w:spacing w:val="-4"/>
                <w:w w:val="105"/>
                <w:sz w:val="20"/>
                <w:szCs w:val="20"/>
              </w:rPr>
              <w:t>0.00</w:t>
            </w:r>
          </w:p>
        </w:tc>
        <w:tc>
          <w:tcPr>
            <w:tcW w:w="381" w:type="pct"/>
          </w:tcPr>
          <w:p w14:paraId="2DF86B4A" w14:textId="77777777" w:rsidR="00D95576" w:rsidRPr="001C40AC" w:rsidRDefault="00D95576" w:rsidP="00D95576">
            <w:pPr>
              <w:pStyle w:val="TableParagraph"/>
              <w:spacing w:before="9" w:line="276" w:lineRule="auto"/>
              <w:ind w:right="60"/>
              <w:rPr>
                <w:sz w:val="20"/>
                <w:szCs w:val="20"/>
              </w:rPr>
            </w:pPr>
            <w:r w:rsidRPr="001C40AC">
              <w:rPr>
                <w:color w:val="010101"/>
                <w:spacing w:val="-4"/>
                <w:w w:val="105"/>
                <w:sz w:val="20"/>
                <w:szCs w:val="20"/>
              </w:rPr>
              <w:t>0.03</w:t>
            </w:r>
          </w:p>
        </w:tc>
        <w:tc>
          <w:tcPr>
            <w:tcW w:w="381" w:type="pct"/>
          </w:tcPr>
          <w:p w14:paraId="2E38AEE8" w14:textId="77777777" w:rsidR="00D95576" w:rsidRPr="001C40AC" w:rsidRDefault="00D95576" w:rsidP="00D95576">
            <w:pPr>
              <w:pStyle w:val="TableParagraph"/>
              <w:spacing w:before="9" w:line="276" w:lineRule="auto"/>
              <w:ind w:right="59"/>
              <w:rPr>
                <w:sz w:val="20"/>
                <w:szCs w:val="20"/>
              </w:rPr>
            </w:pPr>
            <w:r w:rsidRPr="001C40AC">
              <w:rPr>
                <w:color w:val="010101"/>
                <w:spacing w:val="-4"/>
                <w:w w:val="105"/>
                <w:sz w:val="20"/>
                <w:szCs w:val="20"/>
              </w:rPr>
              <w:t>0.02</w:t>
            </w:r>
          </w:p>
        </w:tc>
        <w:tc>
          <w:tcPr>
            <w:tcW w:w="383" w:type="pct"/>
          </w:tcPr>
          <w:p w14:paraId="4F9AB686" w14:textId="77777777" w:rsidR="00D95576" w:rsidRPr="001C40AC" w:rsidRDefault="00D95576" w:rsidP="00D95576">
            <w:pPr>
              <w:pStyle w:val="TableParagraph"/>
              <w:spacing w:before="9" w:line="276" w:lineRule="auto"/>
              <w:ind w:right="58"/>
              <w:rPr>
                <w:sz w:val="20"/>
                <w:szCs w:val="20"/>
              </w:rPr>
            </w:pPr>
            <w:r w:rsidRPr="001C40AC">
              <w:rPr>
                <w:color w:val="010101"/>
                <w:spacing w:val="-4"/>
                <w:w w:val="105"/>
                <w:sz w:val="20"/>
                <w:szCs w:val="20"/>
              </w:rPr>
              <w:t>0.12</w:t>
            </w:r>
          </w:p>
        </w:tc>
        <w:tc>
          <w:tcPr>
            <w:tcW w:w="384" w:type="pct"/>
          </w:tcPr>
          <w:p w14:paraId="7D590E04" w14:textId="77777777" w:rsidR="00D95576" w:rsidRPr="001C40AC" w:rsidRDefault="00D95576" w:rsidP="00D95576">
            <w:pPr>
              <w:pStyle w:val="TableParagraph"/>
              <w:spacing w:before="9" w:line="276" w:lineRule="auto"/>
              <w:ind w:right="54"/>
              <w:rPr>
                <w:sz w:val="20"/>
                <w:szCs w:val="20"/>
              </w:rPr>
            </w:pPr>
            <w:r w:rsidRPr="001C40AC">
              <w:rPr>
                <w:color w:val="010101"/>
                <w:spacing w:val="-4"/>
                <w:w w:val="105"/>
                <w:sz w:val="20"/>
                <w:szCs w:val="20"/>
              </w:rPr>
              <w:t>3.80</w:t>
            </w:r>
          </w:p>
        </w:tc>
        <w:tc>
          <w:tcPr>
            <w:tcW w:w="382" w:type="pct"/>
          </w:tcPr>
          <w:p w14:paraId="5C7B9966" w14:textId="77777777" w:rsidR="00D95576" w:rsidRPr="001C40AC" w:rsidRDefault="00D95576" w:rsidP="00D95576">
            <w:pPr>
              <w:pStyle w:val="TableParagraph"/>
              <w:spacing w:before="9" w:line="276" w:lineRule="auto"/>
              <w:ind w:right="57"/>
              <w:rPr>
                <w:sz w:val="20"/>
                <w:szCs w:val="20"/>
              </w:rPr>
            </w:pPr>
            <w:r w:rsidRPr="001C40AC">
              <w:rPr>
                <w:color w:val="010101"/>
                <w:spacing w:val="-4"/>
                <w:w w:val="105"/>
                <w:sz w:val="20"/>
                <w:szCs w:val="20"/>
              </w:rPr>
              <w:t>0.30</w:t>
            </w:r>
          </w:p>
        </w:tc>
        <w:tc>
          <w:tcPr>
            <w:tcW w:w="385" w:type="pct"/>
          </w:tcPr>
          <w:p w14:paraId="0CB8D844" w14:textId="77777777" w:rsidR="00D95576" w:rsidRPr="001C40AC" w:rsidRDefault="00D95576" w:rsidP="00D95576">
            <w:pPr>
              <w:pStyle w:val="TableParagraph"/>
              <w:spacing w:before="9" w:line="276" w:lineRule="auto"/>
              <w:ind w:right="57"/>
              <w:rPr>
                <w:sz w:val="20"/>
                <w:szCs w:val="20"/>
              </w:rPr>
            </w:pPr>
            <w:r w:rsidRPr="001C40AC">
              <w:rPr>
                <w:color w:val="010101"/>
                <w:spacing w:val="-4"/>
                <w:w w:val="105"/>
                <w:sz w:val="20"/>
                <w:szCs w:val="20"/>
              </w:rPr>
              <w:t>2.71</w:t>
            </w:r>
          </w:p>
        </w:tc>
        <w:tc>
          <w:tcPr>
            <w:tcW w:w="391" w:type="pct"/>
          </w:tcPr>
          <w:p w14:paraId="2A4D65FF" w14:textId="77777777" w:rsidR="00D95576" w:rsidRPr="001C40AC" w:rsidRDefault="00D95576" w:rsidP="00D95576">
            <w:pPr>
              <w:pStyle w:val="TableParagraph"/>
              <w:spacing w:before="9" w:line="276" w:lineRule="auto"/>
              <w:ind w:left="285" w:right="3"/>
              <w:jc w:val="center"/>
              <w:rPr>
                <w:sz w:val="20"/>
                <w:szCs w:val="20"/>
              </w:rPr>
            </w:pPr>
            <w:r w:rsidRPr="001C40AC">
              <w:rPr>
                <w:color w:val="010101"/>
                <w:spacing w:val="-4"/>
                <w:w w:val="105"/>
                <w:sz w:val="20"/>
                <w:szCs w:val="20"/>
              </w:rPr>
              <w:t>1.99</w:t>
            </w:r>
          </w:p>
        </w:tc>
        <w:tc>
          <w:tcPr>
            <w:tcW w:w="395" w:type="pct"/>
          </w:tcPr>
          <w:p w14:paraId="764EB170" w14:textId="77777777" w:rsidR="00D95576" w:rsidRPr="001C40AC" w:rsidRDefault="00D95576" w:rsidP="00D95576">
            <w:pPr>
              <w:pStyle w:val="TableParagraph"/>
              <w:spacing w:before="9" w:line="276" w:lineRule="auto"/>
              <w:ind w:right="45"/>
              <w:rPr>
                <w:b/>
                <w:sz w:val="20"/>
                <w:szCs w:val="20"/>
              </w:rPr>
            </w:pPr>
            <w:r w:rsidRPr="001C40AC">
              <w:rPr>
                <w:b/>
                <w:color w:val="010101"/>
                <w:spacing w:val="-4"/>
                <w:w w:val="105"/>
                <w:sz w:val="20"/>
                <w:szCs w:val="20"/>
              </w:rPr>
              <w:t>101.20</w:t>
            </w:r>
          </w:p>
        </w:tc>
      </w:tr>
      <w:tr w:rsidR="001C40AC" w:rsidRPr="001C40AC" w14:paraId="4E288005" w14:textId="77777777" w:rsidTr="001C40AC">
        <w:trPr>
          <w:trHeight w:val="123"/>
          <w:jc w:val="center"/>
        </w:trPr>
        <w:tc>
          <w:tcPr>
            <w:tcW w:w="766" w:type="pct"/>
          </w:tcPr>
          <w:p w14:paraId="6BAB030F" w14:textId="77777777" w:rsidR="00D95576" w:rsidRPr="001C40AC" w:rsidRDefault="00D95576" w:rsidP="00D95576">
            <w:pPr>
              <w:pStyle w:val="TableParagraph"/>
              <w:spacing w:before="12" w:line="276" w:lineRule="auto"/>
              <w:ind w:left="78"/>
              <w:jc w:val="left"/>
              <w:rPr>
                <w:b/>
                <w:sz w:val="20"/>
                <w:szCs w:val="20"/>
              </w:rPr>
            </w:pPr>
            <w:r w:rsidRPr="001C40AC">
              <w:rPr>
                <w:b/>
                <w:color w:val="010101"/>
                <w:spacing w:val="-2"/>
                <w:w w:val="105"/>
                <w:sz w:val="20"/>
                <w:szCs w:val="20"/>
              </w:rPr>
              <w:t>Singapore</w:t>
            </w:r>
          </w:p>
        </w:tc>
        <w:tc>
          <w:tcPr>
            <w:tcW w:w="383" w:type="pct"/>
          </w:tcPr>
          <w:p w14:paraId="1AA14798" w14:textId="77777777" w:rsidR="00D95576" w:rsidRPr="001C40AC" w:rsidRDefault="00D95576" w:rsidP="00D95576">
            <w:pPr>
              <w:pStyle w:val="TableParagraph"/>
              <w:spacing w:before="12" w:line="276" w:lineRule="auto"/>
              <w:ind w:right="56"/>
              <w:rPr>
                <w:sz w:val="20"/>
                <w:szCs w:val="20"/>
              </w:rPr>
            </w:pPr>
            <w:r w:rsidRPr="001C40AC">
              <w:rPr>
                <w:color w:val="010101"/>
                <w:spacing w:val="-4"/>
                <w:w w:val="105"/>
                <w:sz w:val="20"/>
                <w:szCs w:val="20"/>
              </w:rPr>
              <w:t>0.00</w:t>
            </w:r>
          </w:p>
        </w:tc>
        <w:tc>
          <w:tcPr>
            <w:tcW w:w="384" w:type="pct"/>
          </w:tcPr>
          <w:p w14:paraId="3844507C" w14:textId="77777777" w:rsidR="00D95576" w:rsidRPr="001C40AC" w:rsidRDefault="00D95576" w:rsidP="00D95576">
            <w:pPr>
              <w:pStyle w:val="TableParagraph"/>
              <w:spacing w:before="12" w:line="276" w:lineRule="auto"/>
              <w:ind w:right="55"/>
              <w:rPr>
                <w:sz w:val="20"/>
                <w:szCs w:val="20"/>
              </w:rPr>
            </w:pPr>
            <w:r w:rsidRPr="001C40AC">
              <w:rPr>
                <w:color w:val="010101"/>
                <w:spacing w:val="-4"/>
                <w:w w:val="105"/>
                <w:sz w:val="20"/>
                <w:szCs w:val="20"/>
              </w:rPr>
              <w:t>0.00</w:t>
            </w:r>
          </w:p>
        </w:tc>
        <w:tc>
          <w:tcPr>
            <w:tcW w:w="384" w:type="pct"/>
          </w:tcPr>
          <w:p w14:paraId="2FD07CB7" w14:textId="77777777" w:rsidR="00D95576" w:rsidRPr="001C40AC" w:rsidRDefault="00D95576" w:rsidP="00D95576">
            <w:pPr>
              <w:pStyle w:val="TableParagraph"/>
              <w:spacing w:before="12" w:line="276" w:lineRule="auto"/>
              <w:ind w:right="60"/>
              <w:rPr>
                <w:sz w:val="20"/>
                <w:szCs w:val="20"/>
              </w:rPr>
            </w:pPr>
            <w:r w:rsidRPr="001C40AC">
              <w:rPr>
                <w:color w:val="010101"/>
                <w:spacing w:val="-4"/>
                <w:w w:val="105"/>
                <w:sz w:val="20"/>
                <w:szCs w:val="20"/>
              </w:rPr>
              <w:t>0.00</w:t>
            </w:r>
          </w:p>
        </w:tc>
        <w:tc>
          <w:tcPr>
            <w:tcW w:w="381" w:type="pct"/>
          </w:tcPr>
          <w:p w14:paraId="6C4D3FE2" w14:textId="77777777" w:rsidR="00D95576" w:rsidRPr="001C40AC" w:rsidRDefault="00D95576" w:rsidP="00D95576">
            <w:pPr>
              <w:pStyle w:val="TableParagraph"/>
              <w:spacing w:before="12" w:line="276" w:lineRule="auto"/>
              <w:ind w:right="57"/>
              <w:rPr>
                <w:sz w:val="20"/>
                <w:szCs w:val="20"/>
              </w:rPr>
            </w:pPr>
            <w:r w:rsidRPr="001C40AC">
              <w:rPr>
                <w:color w:val="010101"/>
                <w:spacing w:val="-4"/>
                <w:w w:val="105"/>
                <w:sz w:val="20"/>
                <w:szCs w:val="20"/>
              </w:rPr>
              <w:t>0.07</w:t>
            </w:r>
          </w:p>
        </w:tc>
        <w:tc>
          <w:tcPr>
            <w:tcW w:w="381" w:type="pct"/>
          </w:tcPr>
          <w:p w14:paraId="6A98C546" w14:textId="77777777" w:rsidR="00D95576" w:rsidRPr="001C40AC" w:rsidRDefault="00D95576" w:rsidP="00D95576">
            <w:pPr>
              <w:pStyle w:val="TableParagraph"/>
              <w:spacing w:before="12" w:line="276" w:lineRule="auto"/>
              <w:ind w:right="59"/>
              <w:rPr>
                <w:sz w:val="20"/>
                <w:szCs w:val="20"/>
              </w:rPr>
            </w:pPr>
            <w:r w:rsidRPr="001C40AC">
              <w:rPr>
                <w:color w:val="010101"/>
                <w:spacing w:val="-4"/>
                <w:w w:val="105"/>
                <w:sz w:val="20"/>
                <w:szCs w:val="20"/>
              </w:rPr>
              <w:t>0.02</w:t>
            </w:r>
          </w:p>
        </w:tc>
        <w:tc>
          <w:tcPr>
            <w:tcW w:w="383" w:type="pct"/>
          </w:tcPr>
          <w:p w14:paraId="01D4F828" w14:textId="77777777" w:rsidR="00D95576" w:rsidRPr="001C40AC" w:rsidRDefault="00D95576" w:rsidP="00D95576">
            <w:pPr>
              <w:pStyle w:val="TableParagraph"/>
              <w:spacing w:before="12" w:line="276" w:lineRule="auto"/>
              <w:ind w:right="58"/>
              <w:rPr>
                <w:sz w:val="20"/>
                <w:szCs w:val="20"/>
              </w:rPr>
            </w:pPr>
            <w:r w:rsidRPr="001C40AC">
              <w:rPr>
                <w:color w:val="010101"/>
                <w:spacing w:val="-4"/>
                <w:w w:val="105"/>
                <w:sz w:val="20"/>
                <w:szCs w:val="20"/>
              </w:rPr>
              <w:t>0.09</w:t>
            </w:r>
          </w:p>
        </w:tc>
        <w:tc>
          <w:tcPr>
            <w:tcW w:w="384" w:type="pct"/>
          </w:tcPr>
          <w:p w14:paraId="6240D552" w14:textId="77777777" w:rsidR="00D95576" w:rsidRPr="001C40AC" w:rsidRDefault="00D95576" w:rsidP="00D95576">
            <w:pPr>
              <w:pStyle w:val="TableParagraph"/>
              <w:spacing w:before="12" w:line="276" w:lineRule="auto"/>
              <w:ind w:right="54"/>
              <w:rPr>
                <w:sz w:val="20"/>
                <w:szCs w:val="20"/>
              </w:rPr>
            </w:pPr>
            <w:r w:rsidRPr="001C40AC">
              <w:rPr>
                <w:color w:val="010101"/>
                <w:spacing w:val="-5"/>
                <w:w w:val="105"/>
                <w:sz w:val="20"/>
                <w:szCs w:val="20"/>
              </w:rPr>
              <w:t>4.0</w:t>
            </w:r>
          </w:p>
        </w:tc>
        <w:tc>
          <w:tcPr>
            <w:tcW w:w="382" w:type="pct"/>
          </w:tcPr>
          <w:p w14:paraId="6C448CDF" w14:textId="77777777" w:rsidR="00D95576" w:rsidRPr="001C40AC" w:rsidRDefault="00D95576" w:rsidP="00D95576">
            <w:pPr>
              <w:pStyle w:val="TableParagraph"/>
              <w:spacing w:before="12" w:line="276" w:lineRule="auto"/>
              <w:ind w:right="55"/>
              <w:rPr>
                <w:sz w:val="20"/>
                <w:szCs w:val="20"/>
              </w:rPr>
            </w:pPr>
            <w:r w:rsidRPr="001C40AC">
              <w:rPr>
                <w:color w:val="010101"/>
                <w:spacing w:val="-4"/>
                <w:w w:val="105"/>
                <w:sz w:val="20"/>
                <w:szCs w:val="20"/>
              </w:rPr>
              <w:t>4.07</w:t>
            </w:r>
          </w:p>
        </w:tc>
        <w:tc>
          <w:tcPr>
            <w:tcW w:w="385" w:type="pct"/>
          </w:tcPr>
          <w:p w14:paraId="1CDD2EF1" w14:textId="77777777" w:rsidR="00D95576" w:rsidRPr="001C40AC" w:rsidRDefault="00D95576" w:rsidP="00D95576">
            <w:pPr>
              <w:pStyle w:val="TableParagraph"/>
              <w:spacing w:before="12" w:line="276" w:lineRule="auto"/>
              <w:ind w:right="52"/>
              <w:rPr>
                <w:sz w:val="20"/>
                <w:szCs w:val="20"/>
              </w:rPr>
            </w:pPr>
            <w:r w:rsidRPr="001C40AC">
              <w:rPr>
                <w:color w:val="010101"/>
                <w:spacing w:val="-5"/>
                <w:w w:val="105"/>
                <w:sz w:val="20"/>
                <w:szCs w:val="20"/>
              </w:rPr>
              <w:t>4.3</w:t>
            </w:r>
          </w:p>
        </w:tc>
        <w:tc>
          <w:tcPr>
            <w:tcW w:w="391" w:type="pct"/>
          </w:tcPr>
          <w:p w14:paraId="6C5E84A0" w14:textId="77777777" w:rsidR="00D95576" w:rsidRPr="001C40AC" w:rsidRDefault="00D95576" w:rsidP="00D95576">
            <w:pPr>
              <w:pStyle w:val="TableParagraph"/>
              <w:spacing w:before="12" w:line="276" w:lineRule="auto"/>
              <w:ind w:left="285" w:right="1"/>
              <w:jc w:val="center"/>
              <w:rPr>
                <w:sz w:val="20"/>
                <w:szCs w:val="20"/>
              </w:rPr>
            </w:pPr>
            <w:r w:rsidRPr="001C40AC">
              <w:rPr>
                <w:color w:val="010101"/>
                <w:spacing w:val="-4"/>
                <w:w w:val="105"/>
                <w:sz w:val="20"/>
                <w:szCs w:val="20"/>
              </w:rPr>
              <w:t>9.27</w:t>
            </w:r>
          </w:p>
        </w:tc>
        <w:tc>
          <w:tcPr>
            <w:tcW w:w="395" w:type="pct"/>
          </w:tcPr>
          <w:p w14:paraId="0112ED5B" w14:textId="77777777" w:rsidR="00D95576" w:rsidRPr="001C40AC" w:rsidRDefault="00D95576" w:rsidP="00D95576">
            <w:pPr>
              <w:pStyle w:val="TableParagraph"/>
              <w:spacing w:before="12" w:line="276" w:lineRule="auto"/>
              <w:ind w:right="40"/>
              <w:rPr>
                <w:b/>
                <w:sz w:val="20"/>
                <w:szCs w:val="20"/>
              </w:rPr>
            </w:pPr>
            <w:r w:rsidRPr="001C40AC">
              <w:rPr>
                <w:b/>
                <w:color w:val="010101"/>
                <w:spacing w:val="-4"/>
                <w:w w:val="105"/>
                <w:sz w:val="20"/>
                <w:szCs w:val="20"/>
              </w:rPr>
              <w:t>125.77</w:t>
            </w:r>
          </w:p>
        </w:tc>
      </w:tr>
      <w:tr w:rsidR="001C40AC" w:rsidRPr="001C40AC" w14:paraId="2E9D58C6" w14:textId="77777777" w:rsidTr="001C40AC">
        <w:trPr>
          <w:trHeight w:val="141"/>
          <w:jc w:val="center"/>
        </w:trPr>
        <w:tc>
          <w:tcPr>
            <w:tcW w:w="766" w:type="pct"/>
          </w:tcPr>
          <w:p w14:paraId="02C40FFF" w14:textId="77777777" w:rsidR="00D95576" w:rsidRPr="001C40AC" w:rsidRDefault="00D95576" w:rsidP="00D95576">
            <w:pPr>
              <w:pStyle w:val="TableParagraph"/>
              <w:spacing w:before="0" w:line="276" w:lineRule="auto"/>
              <w:ind w:left="77"/>
              <w:jc w:val="left"/>
              <w:rPr>
                <w:b/>
                <w:sz w:val="20"/>
                <w:szCs w:val="20"/>
              </w:rPr>
            </w:pPr>
            <w:r w:rsidRPr="001C40AC">
              <w:rPr>
                <w:b/>
                <w:color w:val="010101"/>
                <w:spacing w:val="-2"/>
                <w:w w:val="105"/>
                <w:sz w:val="20"/>
                <w:szCs w:val="20"/>
              </w:rPr>
              <w:t>Qatar</w:t>
            </w:r>
          </w:p>
        </w:tc>
        <w:tc>
          <w:tcPr>
            <w:tcW w:w="383" w:type="pct"/>
          </w:tcPr>
          <w:p w14:paraId="36A64FDA" w14:textId="77777777" w:rsidR="00D95576" w:rsidRPr="001C40AC" w:rsidRDefault="00D95576" w:rsidP="00D95576">
            <w:pPr>
              <w:pStyle w:val="TableParagraph"/>
              <w:spacing w:before="0" w:line="276" w:lineRule="auto"/>
              <w:ind w:right="56"/>
              <w:rPr>
                <w:sz w:val="20"/>
                <w:szCs w:val="20"/>
              </w:rPr>
            </w:pPr>
            <w:r w:rsidRPr="001C40AC">
              <w:rPr>
                <w:color w:val="010101"/>
                <w:spacing w:val="-4"/>
                <w:w w:val="105"/>
                <w:sz w:val="20"/>
                <w:szCs w:val="20"/>
              </w:rPr>
              <w:t>0.00</w:t>
            </w:r>
          </w:p>
        </w:tc>
        <w:tc>
          <w:tcPr>
            <w:tcW w:w="384" w:type="pct"/>
          </w:tcPr>
          <w:p w14:paraId="25522A1A" w14:textId="77777777" w:rsidR="00D95576" w:rsidRPr="001C40AC" w:rsidRDefault="00D95576" w:rsidP="00D95576">
            <w:pPr>
              <w:pStyle w:val="TableParagraph"/>
              <w:spacing w:before="0" w:line="276" w:lineRule="auto"/>
              <w:ind w:right="55"/>
              <w:rPr>
                <w:sz w:val="20"/>
                <w:szCs w:val="20"/>
              </w:rPr>
            </w:pPr>
            <w:r w:rsidRPr="001C40AC">
              <w:rPr>
                <w:color w:val="010101"/>
                <w:spacing w:val="-4"/>
                <w:w w:val="105"/>
                <w:sz w:val="20"/>
                <w:szCs w:val="20"/>
              </w:rPr>
              <w:t>0.00</w:t>
            </w:r>
          </w:p>
        </w:tc>
        <w:tc>
          <w:tcPr>
            <w:tcW w:w="384" w:type="pct"/>
          </w:tcPr>
          <w:p w14:paraId="5C25F1FF" w14:textId="77777777" w:rsidR="00D95576" w:rsidRPr="001C40AC" w:rsidRDefault="00D95576" w:rsidP="00D95576">
            <w:pPr>
              <w:pStyle w:val="TableParagraph"/>
              <w:spacing w:before="0" w:line="276" w:lineRule="auto"/>
              <w:ind w:right="60"/>
              <w:rPr>
                <w:sz w:val="20"/>
                <w:szCs w:val="20"/>
              </w:rPr>
            </w:pPr>
            <w:r w:rsidRPr="001C40AC">
              <w:rPr>
                <w:color w:val="010101"/>
                <w:spacing w:val="-4"/>
                <w:w w:val="105"/>
                <w:sz w:val="20"/>
                <w:szCs w:val="20"/>
              </w:rPr>
              <w:t>0.00</w:t>
            </w:r>
          </w:p>
        </w:tc>
        <w:tc>
          <w:tcPr>
            <w:tcW w:w="381" w:type="pct"/>
          </w:tcPr>
          <w:p w14:paraId="36C1B993" w14:textId="77777777" w:rsidR="00D95576" w:rsidRPr="001C40AC" w:rsidRDefault="00D95576" w:rsidP="00D95576">
            <w:pPr>
              <w:pStyle w:val="TableParagraph"/>
              <w:spacing w:before="0" w:line="276" w:lineRule="auto"/>
              <w:ind w:right="60"/>
              <w:rPr>
                <w:sz w:val="20"/>
                <w:szCs w:val="20"/>
              </w:rPr>
            </w:pPr>
            <w:r w:rsidRPr="001C40AC">
              <w:rPr>
                <w:color w:val="010101"/>
                <w:spacing w:val="-4"/>
                <w:w w:val="105"/>
                <w:sz w:val="20"/>
                <w:szCs w:val="20"/>
              </w:rPr>
              <w:t>0.08</w:t>
            </w:r>
          </w:p>
        </w:tc>
        <w:tc>
          <w:tcPr>
            <w:tcW w:w="381" w:type="pct"/>
          </w:tcPr>
          <w:p w14:paraId="40F9127F" w14:textId="77777777" w:rsidR="00D95576" w:rsidRPr="001C40AC" w:rsidRDefault="00D95576" w:rsidP="00D95576">
            <w:pPr>
              <w:pStyle w:val="TableParagraph"/>
              <w:spacing w:before="0" w:line="276" w:lineRule="auto"/>
              <w:ind w:right="56"/>
              <w:rPr>
                <w:sz w:val="20"/>
                <w:szCs w:val="20"/>
              </w:rPr>
            </w:pPr>
            <w:r w:rsidRPr="001C40AC">
              <w:rPr>
                <w:color w:val="010101"/>
                <w:spacing w:val="-4"/>
                <w:w w:val="105"/>
                <w:sz w:val="20"/>
                <w:szCs w:val="20"/>
              </w:rPr>
              <w:t>0.20</w:t>
            </w:r>
          </w:p>
        </w:tc>
        <w:tc>
          <w:tcPr>
            <w:tcW w:w="383" w:type="pct"/>
          </w:tcPr>
          <w:p w14:paraId="2E4760AA" w14:textId="77777777" w:rsidR="00D95576" w:rsidRPr="001C40AC" w:rsidRDefault="00D95576" w:rsidP="00D95576">
            <w:pPr>
              <w:pStyle w:val="TableParagraph"/>
              <w:spacing w:before="0" w:line="276" w:lineRule="auto"/>
              <w:ind w:right="55"/>
              <w:rPr>
                <w:sz w:val="20"/>
                <w:szCs w:val="20"/>
              </w:rPr>
            </w:pPr>
            <w:r w:rsidRPr="001C40AC">
              <w:rPr>
                <w:color w:val="010101"/>
                <w:spacing w:val="-4"/>
                <w:w w:val="105"/>
                <w:sz w:val="20"/>
                <w:szCs w:val="20"/>
              </w:rPr>
              <w:t>0.13</w:t>
            </w:r>
          </w:p>
        </w:tc>
        <w:tc>
          <w:tcPr>
            <w:tcW w:w="384" w:type="pct"/>
          </w:tcPr>
          <w:p w14:paraId="03541B06" w14:textId="77777777" w:rsidR="00D95576" w:rsidRPr="001C40AC" w:rsidRDefault="00D95576" w:rsidP="00D95576">
            <w:pPr>
              <w:pStyle w:val="TableParagraph"/>
              <w:spacing w:before="0" w:line="276" w:lineRule="auto"/>
              <w:ind w:right="57"/>
              <w:rPr>
                <w:sz w:val="20"/>
                <w:szCs w:val="20"/>
              </w:rPr>
            </w:pPr>
            <w:r w:rsidRPr="001C40AC">
              <w:rPr>
                <w:color w:val="010101"/>
                <w:spacing w:val="-4"/>
                <w:w w:val="105"/>
                <w:sz w:val="20"/>
                <w:szCs w:val="20"/>
              </w:rPr>
              <w:t>0.91</w:t>
            </w:r>
          </w:p>
        </w:tc>
        <w:tc>
          <w:tcPr>
            <w:tcW w:w="382" w:type="pct"/>
          </w:tcPr>
          <w:p w14:paraId="4C9D70AC" w14:textId="77777777" w:rsidR="00D95576" w:rsidRPr="001C40AC" w:rsidRDefault="00D95576" w:rsidP="00D95576">
            <w:pPr>
              <w:pStyle w:val="TableParagraph"/>
              <w:spacing w:before="0" w:line="276" w:lineRule="auto"/>
              <w:ind w:right="58"/>
              <w:rPr>
                <w:sz w:val="20"/>
                <w:szCs w:val="20"/>
              </w:rPr>
            </w:pPr>
            <w:r w:rsidRPr="001C40AC">
              <w:rPr>
                <w:color w:val="010101"/>
                <w:spacing w:val="-10"/>
                <w:w w:val="105"/>
                <w:sz w:val="20"/>
                <w:szCs w:val="20"/>
              </w:rPr>
              <w:t>0</w:t>
            </w:r>
          </w:p>
        </w:tc>
        <w:tc>
          <w:tcPr>
            <w:tcW w:w="385" w:type="pct"/>
          </w:tcPr>
          <w:p w14:paraId="4EF858DE" w14:textId="77777777" w:rsidR="00D95576" w:rsidRPr="001C40AC" w:rsidRDefault="00D95576" w:rsidP="00D95576">
            <w:pPr>
              <w:pStyle w:val="TableParagraph"/>
              <w:spacing w:before="0" w:line="276" w:lineRule="auto"/>
              <w:ind w:right="53"/>
              <w:rPr>
                <w:sz w:val="20"/>
                <w:szCs w:val="20"/>
              </w:rPr>
            </w:pPr>
            <w:r w:rsidRPr="001C40AC">
              <w:rPr>
                <w:color w:val="010101"/>
                <w:spacing w:val="-4"/>
                <w:w w:val="105"/>
                <w:sz w:val="20"/>
                <w:szCs w:val="20"/>
              </w:rPr>
              <w:t>0.09</w:t>
            </w:r>
          </w:p>
        </w:tc>
        <w:tc>
          <w:tcPr>
            <w:tcW w:w="391" w:type="pct"/>
          </w:tcPr>
          <w:p w14:paraId="28761A16" w14:textId="77777777" w:rsidR="00D95576" w:rsidRPr="001C40AC" w:rsidRDefault="00D95576" w:rsidP="00D95576">
            <w:pPr>
              <w:pStyle w:val="TableParagraph"/>
              <w:spacing w:before="0" w:line="276" w:lineRule="auto"/>
              <w:ind w:left="285" w:right="8"/>
              <w:jc w:val="center"/>
              <w:rPr>
                <w:sz w:val="20"/>
                <w:szCs w:val="20"/>
              </w:rPr>
            </w:pPr>
            <w:r w:rsidRPr="001C40AC">
              <w:rPr>
                <w:color w:val="010101"/>
                <w:spacing w:val="-4"/>
                <w:w w:val="105"/>
                <w:sz w:val="20"/>
                <w:szCs w:val="20"/>
              </w:rPr>
              <w:t>0.35</w:t>
            </w:r>
          </w:p>
        </w:tc>
        <w:tc>
          <w:tcPr>
            <w:tcW w:w="395" w:type="pct"/>
          </w:tcPr>
          <w:p w14:paraId="55D384E0" w14:textId="77777777" w:rsidR="00D95576" w:rsidRPr="001C40AC" w:rsidRDefault="00D95576" w:rsidP="00D95576">
            <w:pPr>
              <w:pStyle w:val="TableParagraph"/>
              <w:spacing w:before="0" w:line="276" w:lineRule="auto"/>
              <w:ind w:right="45"/>
              <w:rPr>
                <w:b/>
                <w:sz w:val="20"/>
                <w:szCs w:val="20"/>
              </w:rPr>
            </w:pPr>
            <w:r w:rsidRPr="001C40AC">
              <w:rPr>
                <w:b/>
                <w:color w:val="010101"/>
                <w:spacing w:val="-4"/>
                <w:w w:val="105"/>
                <w:sz w:val="20"/>
                <w:szCs w:val="20"/>
              </w:rPr>
              <w:t>27.89</w:t>
            </w:r>
          </w:p>
        </w:tc>
      </w:tr>
      <w:tr w:rsidR="001C40AC" w:rsidRPr="001C40AC" w14:paraId="059DCC86" w14:textId="77777777" w:rsidTr="001C40AC">
        <w:trPr>
          <w:trHeight w:val="161"/>
          <w:jc w:val="center"/>
        </w:trPr>
        <w:tc>
          <w:tcPr>
            <w:tcW w:w="766" w:type="pct"/>
          </w:tcPr>
          <w:p w14:paraId="65635DC6" w14:textId="77777777" w:rsidR="00D95576" w:rsidRPr="001C40AC" w:rsidRDefault="00D95576" w:rsidP="00D95576">
            <w:pPr>
              <w:pStyle w:val="TableParagraph"/>
              <w:spacing w:before="12" w:line="276" w:lineRule="auto"/>
              <w:ind w:left="78"/>
              <w:jc w:val="left"/>
              <w:rPr>
                <w:b/>
                <w:sz w:val="20"/>
                <w:szCs w:val="20"/>
              </w:rPr>
            </w:pPr>
            <w:r w:rsidRPr="001C40AC">
              <w:rPr>
                <w:b/>
                <w:color w:val="010101"/>
                <w:w w:val="105"/>
                <w:sz w:val="20"/>
                <w:szCs w:val="20"/>
              </w:rPr>
              <w:t>Saudi</w:t>
            </w:r>
            <w:r w:rsidRPr="001C40AC">
              <w:rPr>
                <w:b/>
                <w:color w:val="010101"/>
                <w:spacing w:val="2"/>
                <w:w w:val="105"/>
                <w:sz w:val="20"/>
                <w:szCs w:val="20"/>
              </w:rPr>
              <w:t xml:space="preserve"> </w:t>
            </w:r>
            <w:r w:rsidRPr="001C40AC">
              <w:rPr>
                <w:b/>
                <w:color w:val="010101"/>
                <w:spacing w:val="-2"/>
                <w:w w:val="105"/>
                <w:sz w:val="20"/>
                <w:szCs w:val="20"/>
              </w:rPr>
              <w:t>Arabia</w:t>
            </w:r>
          </w:p>
        </w:tc>
        <w:tc>
          <w:tcPr>
            <w:tcW w:w="383" w:type="pct"/>
          </w:tcPr>
          <w:p w14:paraId="30115776" w14:textId="77777777" w:rsidR="00D95576" w:rsidRPr="001C40AC" w:rsidRDefault="00D95576" w:rsidP="00D95576">
            <w:pPr>
              <w:pStyle w:val="TableParagraph"/>
              <w:spacing w:before="12" w:line="276" w:lineRule="auto"/>
              <w:ind w:right="56"/>
              <w:rPr>
                <w:sz w:val="20"/>
                <w:szCs w:val="20"/>
              </w:rPr>
            </w:pPr>
            <w:r w:rsidRPr="001C40AC">
              <w:rPr>
                <w:color w:val="010101"/>
                <w:spacing w:val="-4"/>
                <w:w w:val="105"/>
                <w:sz w:val="20"/>
                <w:szCs w:val="20"/>
              </w:rPr>
              <w:t>0.00</w:t>
            </w:r>
          </w:p>
        </w:tc>
        <w:tc>
          <w:tcPr>
            <w:tcW w:w="384" w:type="pct"/>
          </w:tcPr>
          <w:p w14:paraId="24551E3D" w14:textId="77777777" w:rsidR="00D95576" w:rsidRPr="001C40AC" w:rsidRDefault="00D95576" w:rsidP="00D95576">
            <w:pPr>
              <w:pStyle w:val="TableParagraph"/>
              <w:spacing w:before="12" w:line="276" w:lineRule="auto"/>
              <w:ind w:right="55"/>
              <w:rPr>
                <w:sz w:val="20"/>
                <w:szCs w:val="20"/>
              </w:rPr>
            </w:pPr>
            <w:r w:rsidRPr="001C40AC">
              <w:rPr>
                <w:color w:val="010101"/>
                <w:spacing w:val="-4"/>
                <w:w w:val="105"/>
                <w:sz w:val="20"/>
                <w:szCs w:val="20"/>
              </w:rPr>
              <w:t>0.00</w:t>
            </w:r>
          </w:p>
        </w:tc>
        <w:tc>
          <w:tcPr>
            <w:tcW w:w="384" w:type="pct"/>
          </w:tcPr>
          <w:p w14:paraId="7075D1DD" w14:textId="77777777" w:rsidR="00D95576" w:rsidRPr="001C40AC" w:rsidRDefault="00D95576" w:rsidP="00D95576">
            <w:pPr>
              <w:pStyle w:val="TableParagraph"/>
              <w:spacing w:before="12" w:line="276" w:lineRule="auto"/>
              <w:ind w:right="60"/>
              <w:rPr>
                <w:sz w:val="20"/>
                <w:szCs w:val="20"/>
              </w:rPr>
            </w:pPr>
            <w:r w:rsidRPr="001C40AC">
              <w:rPr>
                <w:color w:val="010101"/>
                <w:spacing w:val="-4"/>
                <w:w w:val="105"/>
                <w:sz w:val="20"/>
                <w:szCs w:val="20"/>
              </w:rPr>
              <w:t>0.00</w:t>
            </w:r>
          </w:p>
        </w:tc>
        <w:tc>
          <w:tcPr>
            <w:tcW w:w="381" w:type="pct"/>
          </w:tcPr>
          <w:p w14:paraId="730104F7" w14:textId="77777777" w:rsidR="00D95576" w:rsidRPr="001C40AC" w:rsidRDefault="00D95576" w:rsidP="00D95576">
            <w:pPr>
              <w:pStyle w:val="TableParagraph"/>
              <w:spacing w:before="12" w:line="276" w:lineRule="auto"/>
              <w:ind w:right="60"/>
              <w:rPr>
                <w:sz w:val="20"/>
                <w:szCs w:val="20"/>
              </w:rPr>
            </w:pPr>
            <w:r w:rsidRPr="001C40AC">
              <w:rPr>
                <w:color w:val="010101"/>
                <w:spacing w:val="-4"/>
                <w:w w:val="105"/>
                <w:sz w:val="20"/>
                <w:szCs w:val="20"/>
              </w:rPr>
              <w:t>0.06</w:t>
            </w:r>
          </w:p>
        </w:tc>
        <w:tc>
          <w:tcPr>
            <w:tcW w:w="381" w:type="pct"/>
          </w:tcPr>
          <w:p w14:paraId="09287756" w14:textId="77777777" w:rsidR="00D95576" w:rsidRPr="001C40AC" w:rsidRDefault="00D95576" w:rsidP="00D95576">
            <w:pPr>
              <w:pStyle w:val="TableParagraph"/>
              <w:spacing w:before="12" w:line="276" w:lineRule="auto"/>
              <w:ind w:right="56"/>
              <w:rPr>
                <w:sz w:val="20"/>
                <w:szCs w:val="20"/>
              </w:rPr>
            </w:pPr>
            <w:r w:rsidRPr="001C40AC">
              <w:rPr>
                <w:color w:val="010101"/>
                <w:spacing w:val="-4"/>
                <w:w w:val="105"/>
                <w:sz w:val="20"/>
                <w:szCs w:val="20"/>
              </w:rPr>
              <w:t>0.08</w:t>
            </w:r>
          </w:p>
        </w:tc>
        <w:tc>
          <w:tcPr>
            <w:tcW w:w="383" w:type="pct"/>
          </w:tcPr>
          <w:p w14:paraId="7076DE9A" w14:textId="77777777" w:rsidR="00D95576" w:rsidRPr="001C40AC" w:rsidRDefault="00D95576" w:rsidP="00D95576">
            <w:pPr>
              <w:pStyle w:val="TableParagraph"/>
              <w:spacing w:before="12" w:line="276" w:lineRule="auto"/>
              <w:ind w:right="58"/>
              <w:rPr>
                <w:sz w:val="20"/>
                <w:szCs w:val="20"/>
              </w:rPr>
            </w:pPr>
            <w:r w:rsidRPr="001C40AC">
              <w:rPr>
                <w:color w:val="010101"/>
                <w:spacing w:val="-4"/>
                <w:w w:val="105"/>
                <w:sz w:val="20"/>
                <w:szCs w:val="20"/>
              </w:rPr>
              <w:t>0.01</w:t>
            </w:r>
          </w:p>
        </w:tc>
        <w:tc>
          <w:tcPr>
            <w:tcW w:w="384" w:type="pct"/>
          </w:tcPr>
          <w:p w14:paraId="1B46BB46" w14:textId="77777777" w:rsidR="00D95576" w:rsidRPr="001C40AC" w:rsidRDefault="00D95576" w:rsidP="00D95576">
            <w:pPr>
              <w:pStyle w:val="TableParagraph"/>
              <w:spacing w:before="12" w:line="276" w:lineRule="auto"/>
              <w:ind w:right="55"/>
              <w:rPr>
                <w:sz w:val="20"/>
                <w:szCs w:val="20"/>
              </w:rPr>
            </w:pPr>
            <w:r w:rsidRPr="001C40AC">
              <w:rPr>
                <w:color w:val="010101"/>
                <w:spacing w:val="-4"/>
                <w:w w:val="105"/>
                <w:sz w:val="20"/>
                <w:szCs w:val="20"/>
              </w:rPr>
              <w:t>7.98</w:t>
            </w:r>
          </w:p>
        </w:tc>
        <w:tc>
          <w:tcPr>
            <w:tcW w:w="382" w:type="pct"/>
          </w:tcPr>
          <w:p w14:paraId="038B33B1" w14:textId="77777777" w:rsidR="00D95576" w:rsidRPr="001C40AC" w:rsidRDefault="00D95576" w:rsidP="00D95576">
            <w:pPr>
              <w:pStyle w:val="TableParagraph"/>
              <w:spacing w:before="12" w:line="276" w:lineRule="auto"/>
              <w:ind w:right="57"/>
              <w:rPr>
                <w:sz w:val="20"/>
                <w:szCs w:val="20"/>
              </w:rPr>
            </w:pPr>
            <w:r w:rsidRPr="001C40AC">
              <w:rPr>
                <w:color w:val="010101"/>
                <w:spacing w:val="-4"/>
                <w:w w:val="105"/>
                <w:sz w:val="20"/>
                <w:szCs w:val="20"/>
              </w:rPr>
              <w:t>7.25</w:t>
            </w:r>
          </w:p>
        </w:tc>
        <w:tc>
          <w:tcPr>
            <w:tcW w:w="385" w:type="pct"/>
          </w:tcPr>
          <w:p w14:paraId="0E4AB6D0" w14:textId="77777777" w:rsidR="00D95576" w:rsidRPr="001C40AC" w:rsidRDefault="00D95576" w:rsidP="00D95576">
            <w:pPr>
              <w:pStyle w:val="TableParagraph"/>
              <w:spacing w:before="12" w:line="276" w:lineRule="auto"/>
              <w:ind w:right="57"/>
              <w:rPr>
                <w:sz w:val="20"/>
                <w:szCs w:val="20"/>
              </w:rPr>
            </w:pPr>
            <w:r w:rsidRPr="001C40AC">
              <w:rPr>
                <w:color w:val="010101"/>
                <w:spacing w:val="-4"/>
                <w:w w:val="105"/>
                <w:sz w:val="20"/>
                <w:szCs w:val="20"/>
              </w:rPr>
              <w:t>2.21</w:t>
            </w:r>
          </w:p>
        </w:tc>
        <w:tc>
          <w:tcPr>
            <w:tcW w:w="391" w:type="pct"/>
          </w:tcPr>
          <w:p w14:paraId="6354152A" w14:textId="77777777" w:rsidR="00D95576" w:rsidRPr="001C40AC" w:rsidRDefault="00D95576" w:rsidP="00D95576">
            <w:pPr>
              <w:pStyle w:val="TableParagraph"/>
              <w:spacing w:before="12" w:line="276" w:lineRule="auto"/>
              <w:ind w:left="190"/>
              <w:jc w:val="center"/>
              <w:rPr>
                <w:sz w:val="20"/>
                <w:szCs w:val="20"/>
              </w:rPr>
            </w:pPr>
            <w:r w:rsidRPr="001C40AC">
              <w:rPr>
                <w:color w:val="010101"/>
                <w:spacing w:val="-4"/>
                <w:w w:val="105"/>
                <w:sz w:val="20"/>
                <w:szCs w:val="20"/>
              </w:rPr>
              <w:t>10.40</w:t>
            </w:r>
          </w:p>
        </w:tc>
        <w:tc>
          <w:tcPr>
            <w:tcW w:w="395" w:type="pct"/>
          </w:tcPr>
          <w:p w14:paraId="2BBCD0AA" w14:textId="77777777" w:rsidR="00D95576" w:rsidRPr="001C40AC" w:rsidRDefault="00D95576" w:rsidP="00D95576">
            <w:pPr>
              <w:pStyle w:val="TableParagraph"/>
              <w:spacing w:before="12" w:line="276" w:lineRule="auto"/>
              <w:ind w:right="40"/>
              <w:rPr>
                <w:b/>
                <w:sz w:val="20"/>
                <w:szCs w:val="20"/>
              </w:rPr>
            </w:pPr>
            <w:r w:rsidRPr="001C40AC">
              <w:rPr>
                <w:b/>
                <w:color w:val="010101"/>
                <w:spacing w:val="-4"/>
                <w:w w:val="105"/>
                <w:sz w:val="20"/>
                <w:szCs w:val="20"/>
              </w:rPr>
              <w:t>136.31</w:t>
            </w:r>
          </w:p>
        </w:tc>
      </w:tr>
      <w:tr w:rsidR="001C40AC" w:rsidRPr="001C40AC" w14:paraId="3D74E68F" w14:textId="77777777" w:rsidTr="001C40AC">
        <w:trPr>
          <w:trHeight w:val="139"/>
          <w:jc w:val="center"/>
        </w:trPr>
        <w:tc>
          <w:tcPr>
            <w:tcW w:w="766" w:type="pct"/>
          </w:tcPr>
          <w:p w14:paraId="11BBDE17" w14:textId="77777777" w:rsidR="00D95576" w:rsidRPr="001C40AC" w:rsidRDefault="00D95576" w:rsidP="00D95576">
            <w:pPr>
              <w:pStyle w:val="TableParagraph"/>
              <w:spacing w:before="9" w:line="276" w:lineRule="auto"/>
              <w:ind w:left="76"/>
              <w:jc w:val="left"/>
              <w:rPr>
                <w:b/>
                <w:sz w:val="20"/>
                <w:szCs w:val="20"/>
              </w:rPr>
            </w:pPr>
            <w:r w:rsidRPr="001C40AC">
              <w:rPr>
                <w:b/>
                <w:color w:val="010101"/>
                <w:spacing w:val="-2"/>
                <w:w w:val="105"/>
                <w:sz w:val="20"/>
                <w:szCs w:val="20"/>
              </w:rPr>
              <w:t>Netherlands</w:t>
            </w:r>
          </w:p>
        </w:tc>
        <w:tc>
          <w:tcPr>
            <w:tcW w:w="383" w:type="pct"/>
          </w:tcPr>
          <w:p w14:paraId="6F43CEAD" w14:textId="77777777" w:rsidR="00D95576" w:rsidRPr="001C40AC" w:rsidRDefault="00D95576" w:rsidP="00D95576">
            <w:pPr>
              <w:pStyle w:val="TableParagraph"/>
              <w:spacing w:before="9" w:line="276" w:lineRule="auto"/>
              <w:ind w:right="56"/>
              <w:rPr>
                <w:sz w:val="20"/>
                <w:szCs w:val="20"/>
              </w:rPr>
            </w:pPr>
            <w:r w:rsidRPr="001C40AC">
              <w:rPr>
                <w:color w:val="010101"/>
                <w:spacing w:val="-4"/>
                <w:w w:val="105"/>
                <w:sz w:val="20"/>
                <w:szCs w:val="20"/>
              </w:rPr>
              <w:t>0.00</w:t>
            </w:r>
          </w:p>
        </w:tc>
        <w:tc>
          <w:tcPr>
            <w:tcW w:w="384" w:type="pct"/>
          </w:tcPr>
          <w:p w14:paraId="175CB724" w14:textId="77777777" w:rsidR="00D95576" w:rsidRPr="001C40AC" w:rsidRDefault="00D95576" w:rsidP="00D95576">
            <w:pPr>
              <w:pStyle w:val="TableParagraph"/>
              <w:spacing w:before="9" w:line="276" w:lineRule="auto"/>
              <w:ind w:right="55"/>
              <w:rPr>
                <w:sz w:val="20"/>
                <w:szCs w:val="20"/>
              </w:rPr>
            </w:pPr>
            <w:r w:rsidRPr="001C40AC">
              <w:rPr>
                <w:color w:val="010101"/>
                <w:spacing w:val="-4"/>
                <w:w w:val="105"/>
                <w:sz w:val="20"/>
                <w:szCs w:val="20"/>
              </w:rPr>
              <w:t>0.00</w:t>
            </w:r>
          </w:p>
        </w:tc>
        <w:tc>
          <w:tcPr>
            <w:tcW w:w="384" w:type="pct"/>
          </w:tcPr>
          <w:p w14:paraId="5AEA8FF5" w14:textId="77777777" w:rsidR="00D95576" w:rsidRPr="001C40AC" w:rsidRDefault="00D95576" w:rsidP="00D95576">
            <w:pPr>
              <w:pStyle w:val="TableParagraph"/>
              <w:spacing w:before="9" w:line="276" w:lineRule="auto"/>
              <w:ind w:right="60"/>
              <w:rPr>
                <w:sz w:val="20"/>
                <w:szCs w:val="20"/>
              </w:rPr>
            </w:pPr>
            <w:r w:rsidRPr="001C40AC">
              <w:rPr>
                <w:color w:val="010101"/>
                <w:spacing w:val="-4"/>
                <w:w w:val="105"/>
                <w:sz w:val="20"/>
                <w:szCs w:val="20"/>
              </w:rPr>
              <w:t>0.00</w:t>
            </w:r>
          </w:p>
        </w:tc>
        <w:tc>
          <w:tcPr>
            <w:tcW w:w="381" w:type="pct"/>
          </w:tcPr>
          <w:p w14:paraId="73A18676" w14:textId="77777777" w:rsidR="00D95576" w:rsidRPr="001C40AC" w:rsidRDefault="00D95576" w:rsidP="00D95576">
            <w:pPr>
              <w:pStyle w:val="TableParagraph"/>
              <w:spacing w:before="9" w:line="276" w:lineRule="auto"/>
              <w:ind w:right="60"/>
              <w:rPr>
                <w:sz w:val="20"/>
                <w:szCs w:val="20"/>
              </w:rPr>
            </w:pPr>
            <w:r w:rsidRPr="001C40AC">
              <w:rPr>
                <w:color w:val="010101"/>
                <w:spacing w:val="-4"/>
                <w:w w:val="105"/>
                <w:sz w:val="20"/>
                <w:szCs w:val="20"/>
              </w:rPr>
              <w:t>0.09</w:t>
            </w:r>
          </w:p>
        </w:tc>
        <w:tc>
          <w:tcPr>
            <w:tcW w:w="381" w:type="pct"/>
          </w:tcPr>
          <w:p w14:paraId="16B0629E" w14:textId="77777777" w:rsidR="00D95576" w:rsidRPr="001C40AC" w:rsidRDefault="00D95576" w:rsidP="00D95576">
            <w:pPr>
              <w:pStyle w:val="TableParagraph"/>
              <w:spacing w:before="9" w:line="276" w:lineRule="auto"/>
              <w:ind w:right="56"/>
              <w:rPr>
                <w:sz w:val="20"/>
                <w:szCs w:val="20"/>
              </w:rPr>
            </w:pPr>
            <w:r w:rsidRPr="001C40AC">
              <w:rPr>
                <w:color w:val="010101"/>
                <w:spacing w:val="-4"/>
                <w:w w:val="105"/>
                <w:sz w:val="20"/>
                <w:szCs w:val="20"/>
              </w:rPr>
              <w:t>0.04</w:t>
            </w:r>
          </w:p>
        </w:tc>
        <w:tc>
          <w:tcPr>
            <w:tcW w:w="383" w:type="pct"/>
          </w:tcPr>
          <w:p w14:paraId="07C403B8" w14:textId="77777777" w:rsidR="00D95576" w:rsidRPr="001C40AC" w:rsidRDefault="00D95576" w:rsidP="00D95576">
            <w:pPr>
              <w:pStyle w:val="TableParagraph"/>
              <w:spacing w:before="9" w:line="276" w:lineRule="auto"/>
              <w:ind w:right="55"/>
              <w:rPr>
                <w:sz w:val="20"/>
                <w:szCs w:val="20"/>
              </w:rPr>
            </w:pPr>
            <w:r w:rsidRPr="001C40AC">
              <w:rPr>
                <w:color w:val="010101"/>
                <w:spacing w:val="-4"/>
                <w:w w:val="105"/>
                <w:sz w:val="20"/>
                <w:szCs w:val="20"/>
              </w:rPr>
              <w:t>0.08</w:t>
            </w:r>
          </w:p>
        </w:tc>
        <w:tc>
          <w:tcPr>
            <w:tcW w:w="384" w:type="pct"/>
          </w:tcPr>
          <w:p w14:paraId="05CF65CA" w14:textId="77777777" w:rsidR="00D95576" w:rsidRPr="001C40AC" w:rsidRDefault="00D95576" w:rsidP="00D95576">
            <w:pPr>
              <w:pStyle w:val="TableParagraph"/>
              <w:spacing w:before="9" w:line="276" w:lineRule="auto"/>
              <w:ind w:right="54"/>
              <w:rPr>
                <w:sz w:val="20"/>
                <w:szCs w:val="20"/>
              </w:rPr>
            </w:pPr>
            <w:r w:rsidRPr="001C40AC">
              <w:rPr>
                <w:color w:val="010101"/>
                <w:spacing w:val="-4"/>
                <w:w w:val="105"/>
                <w:sz w:val="20"/>
                <w:szCs w:val="20"/>
              </w:rPr>
              <w:t>0.96</w:t>
            </w:r>
          </w:p>
        </w:tc>
        <w:tc>
          <w:tcPr>
            <w:tcW w:w="382" w:type="pct"/>
          </w:tcPr>
          <w:p w14:paraId="0080B5DA" w14:textId="77777777" w:rsidR="00D95576" w:rsidRPr="001C40AC" w:rsidRDefault="00D95576" w:rsidP="00D95576">
            <w:pPr>
              <w:pStyle w:val="TableParagraph"/>
              <w:spacing w:before="9" w:line="276" w:lineRule="auto"/>
              <w:ind w:right="53"/>
              <w:rPr>
                <w:sz w:val="20"/>
                <w:szCs w:val="20"/>
              </w:rPr>
            </w:pPr>
            <w:r w:rsidRPr="001C40AC">
              <w:rPr>
                <w:color w:val="010101"/>
                <w:spacing w:val="-4"/>
                <w:w w:val="105"/>
                <w:sz w:val="20"/>
                <w:szCs w:val="20"/>
              </w:rPr>
              <w:t>6.27</w:t>
            </w:r>
          </w:p>
        </w:tc>
        <w:tc>
          <w:tcPr>
            <w:tcW w:w="385" w:type="pct"/>
          </w:tcPr>
          <w:p w14:paraId="64CD19E6" w14:textId="77777777" w:rsidR="00D95576" w:rsidRPr="001C40AC" w:rsidRDefault="00D95576" w:rsidP="00D95576">
            <w:pPr>
              <w:pStyle w:val="TableParagraph"/>
              <w:spacing w:before="9" w:line="276" w:lineRule="auto"/>
              <w:ind w:right="52"/>
              <w:rPr>
                <w:sz w:val="20"/>
                <w:szCs w:val="20"/>
              </w:rPr>
            </w:pPr>
            <w:r w:rsidRPr="001C40AC">
              <w:rPr>
                <w:color w:val="010101"/>
                <w:spacing w:val="-4"/>
                <w:w w:val="105"/>
                <w:sz w:val="20"/>
                <w:szCs w:val="20"/>
              </w:rPr>
              <w:t>1.28</w:t>
            </w:r>
          </w:p>
        </w:tc>
        <w:tc>
          <w:tcPr>
            <w:tcW w:w="391" w:type="pct"/>
          </w:tcPr>
          <w:p w14:paraId="2B67851E" w14:textId="77777777" w:rsidR="00D95576" w:rsidRPr="001C40AC" w:rsidRDefault="00D95576" w:rsidP="00D95576">
            <w:pPr>
              <w:pStyle w:val="TableParagraph"/>
              <w:spacing w:before="9" w:line="276" w:lineRule="auto"/>
              <w:ind w:left="190"/>
              <w:jc w:val="center"/>
              <w:rPr>
                <w:sz w:val="20"/>
                <w:szCs w:val="20"/>
              </w:rPr>
            </w:pPr>
            <w:r w:rsidRPr="001C40AC">
              <w:rPr>
                <w:color w:val="010101"/>
                <w:spacing w:val="-4"/>
                <w:w w:val="105"/>
                <w:sz w:val="20"/>
                <w:szCs w:val="20"/>
              </w:rPr>
              <w:t>11.20</w:t>
            </w:r>
          </w:p>
        </w:tc>
        <w:tc>
          <w:tcPr>
            <w:tcW w:w="395" w:type="pct"/>
          </w:tcPr>
          <w:p w14:paraId="3D6A98CE" w14:textId="77777777" w:rsidR="00D95576" w:rsidRPr="001C40AC" w:rsidRDefault="00D95576" w:rsidP="00D95576">
            <w:pPr>
              <w:pStyle w:val="TableParagraph"/>
              <w:spacing w:before="9" w:line="276" w:lineRule="auto"/>
              <w:ind w:right="45"/>
              <w:rPr>
                <w:b/>
                <w:sz w:val="20"/>
                <w:szCs w:val="20"/>
              </w:rPr>
            </w:pPr>
            <w:r w:rsidRPr="001C40AC">
              <w:rPr>
                <w:b/>
                <w:color w:val="010101"/>
                <w:spacing w:val="-4"/>
                <w:w w:val="105"/>
                <w:sz w:val="20"/>
                <w:szCs w:val="20"/>
              </w:rPr>
              <w:t>123.44</w:t>
            </w:r>
          </w:p>
        </w:tc>
      </w:tr>
      <w:tr w:rsidR="001C40AC" w:rsidRPr="001C40AC" w14:paraId="3511D7E5" w14:textId="77777777" w:rsidTr="001C40AC">
        <w:trPr>
          <w:trHeight w:val="117"/>
          <w:jc w:val="center"/>
        </w:trPr>
        <w:tc>
          <w:tcPr>
            <w:tcW w:w="766" w:type="pct"/>
          </w:tcPr>
          <w:p w14:paraId="48BDDFFA" w14:textId="77777777" w:rsidR="00D95576" w:rsidRPr="001C40AC" w:rsidRDefault="00D95576" w:rsidP="00D95576">
            <w:pPr>
              <w:pStyle w:val="TableParagraph"/>
              <w:spacing w:before="9" w:line="276" w:lineRule="auto"/>
              <w:ind w:left="77"/>
              <w:jc w:val="left"/>
              <w:rPr>
                <w:b/>
                <w:sz w:val="20"/>
                <w:szCs w:val="20"/>
              </w:rPr>
            </w:pPr>
            <w:r w:rsidRPr="001C40AC">
              <w:rPr>
                <w:b/>
                <w:color w:val="010101"/>
                <w:spacing w:val="-4"/>
                <w:w w:val="105"/>
                <w:sz w:val="20"/>
                <w:szCs w:val="20"/>
              </w:rPr>
              <w:t>Oman</w:t>
            </w:r>
          </w:p>
        </w:tc>
        <w:tc>
          <w:tcPr>
            <w:tcW w:w="383" w:type="pct"/>
          </w:tcPr>
          <w:p w14:paraId="37466678" w14:textId="77777777" w:rsidR="00D95576" w:rsidRPr="001C40AC" w:rsidRDefault="00D95576" w:rsidP="00D95576">
            <w:pPr>
              <w:pStyle w:val="TableParagraph"/>
              <w:spacing w:before="9" w:line="276" w:lineRule="auto"/>
              <w:ind w:right="56"/>
              <w:rPr>
                <w:sz w:val="20"/>
                <w:szCs w:val="20"/>
              </w:rPr>
            </w:pPr>
            <w:r w:rsidRPr="001C40AC">
              <w:rPr>
                <w:color w:val="010101"/>
                <w:spacing w:val="-4"/>
                <w:w w:val="105"/>
                <w:sz w:val="20"/>
                <w:szCs w:val="20"/>
              </w:rPr>
              <w:t>0.00</w:t>
            </w:r>
          </w:p>
        </w:tc>
        <w:tc>
          <w:tcPr>
            <w:tcW w:w="384" w:type="pct"/>
          </w:tcPr>
          <w:p w14:paraId="22D5CB9C" w14:textId="77777777" w:rsidR="00D95576" w:rsidRPr="001C40AC" w:rsidRDefault="00D95576" w:rsidP="00D95576">
            <w:pPr>
              <w:pStyle w:val="TableParagraph"/>
              <w:spacing w:before="9" w:line="276" w:lineRule="auto"/>
              <w:ind w:right="55"/>
              <w:rPr>
                <w:sz w:val="20"/>
                <w:szCs w:val="20"/>
              </w:rPr>
            </w:pPr>
            <w:r w:rsidRPr="001C40AC">
              <w:rPr>
                <w:color w:val="010101"/>
                <w:spacing w:val="-4"/>
                <w:w w:val="105"/>
                <w:sz w:val="20"/>
                <w:szCs w:val="20"/>
              </w:rPr>
              <w:t>0.00</w:t>
            </w:r>
          </w:p>
        </w:tc>
        <w:tc>
          <w:tcPr>
            <w:tcW w:w="384" w:type="pct"/>
          </w:tcPr>
          <w:p w14:paraId="7EF0D41E" w14:textId="77777777" w:rsidR="00D95576" w:rsidRPr="001C40AC" w:rsidRDefault="00D95576" w:rsidP="00D95576">
            <w:pPr>
              <w:pStyle w:val="TableParagraph"/>
              <w:spacing w:before="9" w:line="276" w:lineRule="auto"/>
              <w:ind w:right="60"/>
              <w:rPr>
                <w:sz w:val="20"/>
                <w:szCs w:val="20"/>
              </w:rPr>
            </w:pPr>
            <w:r w:rsidRPr="001C40AC">
              <w:rPr>
                <w:color w:val="010101"/>
                <w:spacing w:val="-4"/>
                <w:w w:val="105"/>
                <w:sz w:val="20"/>
                <w:szCs w:val="20"/>
              </w:rPr>
              <w:t>0.00</w:t>
            </w:r>
          </w:p>
        </w:tc>
        <w:tc>
          <w:tcPr>
            <w:tcW w:w="381" w:type="pct"/>
          </w:tcPr>
          <w:p w14:paraId="780688CB" w14:textId="77777777" w:rsidR="00D95576" w:rsidRPr="001C40AC" w:rsidRDefault="00D95576" w:rsidP="00D95576">
            <w:pPr>
              <w:pStyle w:val="TableParagraph"/>
              <w:spacing w:before="9" w:line="276" w:lineRule="auto"/>
              <w:ind w:right="60"/>
              <w:rPr>
                <w:sz w:val="20"/>
                <w:szCs w:val="20"/>
              </w:rPr>
            </w:pPr>
            <w:r w:rsidRPr="001C40AC">
              <w:rPr>
                <w:color w:val="010101"/>
                <w:spacing w:val="-4"/>
                <w:w w:val="105"/>
                <w:sz w:val="20"/>
                <w:szCs w:val="20"/>
              </w:rPr>
              <w:t>0.00</w:t>
            </w:r>
          </w:p>
        </w:tc>
        <w:tc>
          <w:tcPr>
            <w:tcW w:w="381" w:type="pct"/>
          </w:tcPr>
          <w:p w14:paraId="2DBAC45D" w14:textId="77777777" w:rsidR="00D95576" w:rsidRPr="001C40AC" w:rsidRDefault="00D95576" w:rsidP="00D95576">
            <w:pPr>
              <w:pStyle w:val="TableParagraph"/>
              <w:spacing w:before="9" w:line="276" w:lineRule="auto"/>
              <w:ind w:right="56"/>
              <w:rPr>
                <w:sz w:val="20"/>
                <w:szCs w:val="20"/>
              </w:rPr>
            </w:pPr>
            <w:r w:rsidRPr="001C40AC">
              <w:rPr>
                <w:color w:val="010101"/>
                <w:spacing w:val="-4"/>
                <w:w w:val="105"/>
                <w:sz w:val="20"/>
                <w:szCs w:val="20"/>
              </w:rPr>
              <w:t>0.24</w:t>
            </w:r>
          </w:p>
        </w:tc>
        <w:tc>
          <w:tcPr>
            <w:tcW w:w="383" w:type="pct"/>
          </w:tcPr>
          <w:p w14:paraId="710BFDEC" w14:textId="77777777" w:rsidR="00D95576" w:rsidRPr="001C40AC" w:rsidRDefault="00D95576" w:rsidP="00D95576">
            <w:pPr>
              <w:pStyle w:val="TableParagraph"/>
              <w:spacing w:before="9" w:line="276" w:lineRule="auto"/>
              <w:ind w:right="61"/>
              <w:rPr>
                <w:sz w:val="20"/>
                <w:szCs w:val="20"/>
              </w:rPr>
            </w:pPr>
            <w:r w:rsidRPr="001C40AC">
              <w:rPr>
                <w:color w:val="010101"/>
                <w:spacing w:val="-4"/>
                <w:w w:val="105"/>
                <w:sz w:val="20"/>
                <w:szCs w:val="20"/>
              </w:rPr>
              <w:t>0.05</w:t>
            </w:r>
          </w:p>
        </w:tc>
        <w:tc>
          <w:tcPr>
            <w:tcW w:w="384" w:type="pct"/>
          </w:tcPr>
          <w:p w14:paraId="74193447" w14:textId="77777777" w:rsidR="00D95576" w:rsidRPr="001C40AC" w:rsidRDefault="00D95576" w:rsidP="00D95576">
            <w:pPr>
              <w:pStyle w:val="TableParagraph"/>
              <w:spacing w:before="9" w:line="276" w:lineRule="auto"/>
              <w:ind w:right="56"/>
              <w:rPr>
                <w:sz w:val="20"/>
                <w:szCs w:val="20"/>
              </w:rPr>
            </w:pPr>
            <w:r w:rsidRPr="001C40AC">
              <w:rPr>
                <w:color w:val="010101"/>
                <w:spacing w:val="-5"/>
                <w:w w:val="105"/>
                <w:sz w:val="20"/>
                <w:szCs w:val="20"/>
              </w:rPr>
              <w:t>1.5</w:t>
            </w:r>
          </w:p>
        </w:tc>
        <w:tc>
          <w:tcPr>
            <w:tcW w:w="382" w:type="pct"/>
          </w:tcPr>
          <w:p w14:paraId="05F77737" w14:textId="77777777" w:rsidR="00D95576" w:rsidRPr="001C40AC" w:rsidRDefault="00D95576" w:rsidP="00D95576">
            <w:pPr>
              <w:pStyle w:val="TableParagraph"/>
              <w:spacing w:before="9" w:line="276" w:lineRule="auto"/>
              <w:ind w:right="56"/>
              <w:rPr>
                <w:sz w:val="20"/>
                <w:szCs w:val="20"/>
              </w:rPr>
            </w:pPr>
            <w:r w:rsidRPr="001C40AC">
              <w:rPr>
                <w:color w:val="010101"/>
                <w:spacing w:val="-5"/>
                <w:w w:val="105"/>
                <w:sz w:val="20"/>
                <w:szCs w:val="20"/>
              </w:rPr>
              <w:t>2.3</w:t>
            </w:r>
          </w:p>
        </w:tc>
        <w:tc>
          <w:tcPr>
            <w:tcW w:w="385" w:type="pct"/>
          </w:tcPr>
          <w:p w14:paraId="01A5305B" w14:textId="77777777" w:rsidR="00D95576" w:rsidRPr="001C40AC" w:rsidRDefault="00D95576" w:rsidP="00D95576">
            <w:pPr>
              <w:pStyle w:val="TableParagraph"/>
              <w:spacing w:before="9" w:line="276" w:lineRule="auto"/>
              <w:ind w:right="56"/>
              <w:rPr>
                <w:sz w:val="20"/>
                <w:szCs w:val="20"/>
              </w:rPr>
            </w:pPr>
            <w:r w:rsidRPr="001C40AC">
              <w:rPr>
                <w:color w:val="010101"/>
                <w:spacing w:val="-4"/>
                <w:w w:val="105"/>
                <w:sz w:val="20"/>
                <w:szCs w:val="20"/>
              </w:rPr>
              <w:t>0.22</w:t>
            </w:r>
          </w:p>
        </w:tc>
        <w:tc>
          <w:tcPr>
            <w:tcW w:w="391" w:type="pct"/>
          </w:tcPr>
          <w:p w14:paraId="393CCF74" w14:textId="77777777" w:rsidR="00D95576" w:rsidRPr="001C40AC" w:rsidRDefault="00D95576" w:rsidP="00D95576">
            <w:pPr>
              <w:pStyle w:val="TableParagraph"/>
              <w:spacing w:before="9" w:line="276" w:lineRule="auto"/>
              <w:ind w:left="285" w:right="8"/>
              <w:jc w:val="center"/>
              <w:rPr>
                <w:sz w:val="20"/>
                <w:szCs w:val="20"/>
              </w:rPr>
            </w:pPr>
            <w:r w:rsidRPr="001C40AC">
              <w:rPr>
                <w:color w:val="010101"/>
                <w:spacing w:val="-4"/>
                <w:w w:val="105"/>
                <w:sz w:val="20"/>
                <w:szCs w:val="20"/>
              </w:rPr>
              <w:t>0.55</w:t>
            </w:r>
          </w:p>
        </w:tc>
        <w:tc>
          <w:tcPr>
            <w:tcW w:w="395" w:type="pct"/>
          </w:tcPr>
          <w:p w14:paraId="6CEF580D" w14:textId="77777777" w:rsidR="00D95576" w:rsidRPr="001C40AC" w:rsidRDefault="00D95576" w:rsidP="00D95576">
            <w:pPr>
              <w:pStyle w:val="TableParagraph"/>
              <w:spacing w:before="9" w:line="276" w:lineRule="auto"/>
              <w:ind w:right="45"/>
              <w:rPr>
                <w:b/>
                <w:sz w:val="20"/>
                <w:szCs w:val="20"/>
              </w:rPr>
            </w:pPr>
            <w:r w:rsidRPr="001C40AC">
              <w:rPr>
                <w:b/>
                <w:color w:val="010101"/>
                <w:spacing w:val="-4"/>
                <w:w w:val="105"/>
                <w:sz w:val="20"/>
                <w:szCs w:val="20"/>
              </w:rPr>
              <w:t>18.04</w:t>
            </w:r>
          </w:p>
        </w:tc>
      </w:tr>
      <w:tr w:rsidR="001C40AC" w:rsidRPr="001C40AC" w14:paraId="6CD902C9" w14:textId="77777777" w:rsidTr="001C40AC">
        <w:trPr>
          <w:trHeight w:val="121"/>
          <w:jc w:val="center"/>
        </w:trPr>
        <w:tc>
          <w:tcPr>
            <w:tcW w:w="766" w:type="pct"/>
          </w:tcPr>
          <w:p w14:paraId="089438B2" w14:textId="77777777" w:rsidR="00D95576" w:rsidRPr="001C40AC" w:rsidRDefault="00D95576" w:rsidP="00D95576">
            <w:pPr>
              <w:pStyle w:val="TableParagraph"/>
              <w:spacing w:before="16" w:line="276" w:lineRule="auto"/>
              <w:ind w:left="79"/>
              <w:jc w:val="left"/>
              <w:rPr>
                <w:b/>
                <w:sz w:val="20"/>
                <w:szCs w:val="20"/>
              </w:rPr>
            </w:pPr>
            <w:r w:rsidRPr="001C40AC">
              <w:rPr>
                <w:b/>
                <w:color w:val="010101"/>
                <w:spacing w:val="-2"/>
                <w:w w:val="105"/>
                <w:sz w:val="20"/>
                <w:szCs w:val="20"/>
              </w:rPr>
              <w:t>Kuwait</w:t>
            </w:r>
          </w:p>
        </w:tc>
        <w:tc>
          <w:tcPr>
            <w:tcW w:w="383" w:type="pct"/>
          </w:tcPr>
          <w:p w14:paraId="394FC999" w14:textId="77777777" w:rsidR="00D95576" w:rsidRPr="001C40AC" w:rsidRDefault="00D95576" w:rsidP="00D95576">
            <w:pPr>
              <w:pStyle w:val="TableParagraph"/>
              <w:spacing w:before="16" w:line="276" w:lineRule="auto"/>
              <w:ind w:right="56"/>
              <w:rPr>
                <w:sz w:val="20"/>
                <w:szCs w:val="20"/>
              </w:rPr>
            </w:pPr>
            <w:r w:rsidRPr="001C40AC">
              <w:rPr>
                <w:color w:val="010101"/>
                <w:spacing w:val="-4"/>
                <w:w w:val="105"/>
                <w:sz w:val="20"/>
                <w:szCs w:val="20"/>
              </w:rPr>
              <w:t>0.00</w:t>
            </w:r>
          </w:p>
        </w:tc>
        <w:tc>
          <w:tcPr>
            <w:tcW w:w="384" w:type="pct"/>
          </w:tcPr>
          <w:p w14:paraId="44F5D09E" w14:textId="77777777" w:rsidR="00D95576" w:rsidRPr="001C40AC" w:rsidRDefault="00D95576" w:rsidP="00D95576">
            <w:pPr>
              <w:pStyle w:val="TableParagraph"/>
              <w:spacing w:before="16" w:line="276" w:lineRule="auto"/>
              <w:ind w:right="55"/>
              <w:rPr>
                <w:sz w:val="20"/>
                <w:szCs w:val="20"/>
              </w:rPr>
            </w:pPr>
            <w:r w:rsidRPr="001C40AC">
              <w:rPr>
                <w:color w:val="010101"/>
                <w:spacing w:val="-4"/>
                <w:w w:val="105"/>
                <w:sz w:val="20"/>
                <w:szCs w:val="20"/>
              </w:rPr>
              <w:t>0.00</w:t>
            </w:r>
          </w:p>
        </w:tc>
        <w:tc>
          <w:tcPr>
            <w:tcW w:w="384" w:type="pct"/>
          </w:tcPr>
          <w:p w14:paraId="255115AA" w14:textId="77777777" w:rsidR="00D95576" w:rsidRPr="001C40AC" w:rsidRDefault="00D95576" w:rsidP="00D95576">
            <w:pPr>
              <w:pStyle w:val="TableParagraph"/>
              <w:spacing w:before="16" w:line="276" w:lineRule="auto"/>
              <w:ind w:right="60"/>
              <w:rPr>
                <w:sz w:val="20"/>
                <w:szCs w:val="20"/>
              </w:rPr>
            </w:pPr>
            <w:r w:rsidRPr="001C40AC">
              <w:rPr>
                <w:color w:val="010101"/>
                <w:spacing w:val="-4"/>
                <w:w w:val="105"/>
                <w:sz w:val="20"/>
                <w:szCs w:val="20"/>
              </w:rPr>
              <w:t>0.00</w:t>
            </w:r>
          </w:p>
        </w:tc>
        <w:tc>
          <w:tcPr>
            <w:tcW w:w="381" w:type="pct"/>
          </w:tcPr>
          <w:p w14:paraId="32B8F38D" w14:textId="77777777" w:rsidR="00D95576" w:rsidRPr="001C40AC" w:rsidRDefault="00D95576" w:rsidP="00D95576">
            <w:pPr>
              <w:pStyle w:val="TableParagraph"/>
              <w:spacing w:before="16" w:line="276" w:lineRule="auto"/>
              <w:ind w:right="60"/>
              <w:rPr>
                <w:sz w:val="20"/>
                <w:szCs w:val="20"/>
              </w:rPr>
            </w:pPr>
            <w:r w:rsidRPr="001C40AC">
              <w:rPr>
                <w:color w:val="010101"/>
                <w:spacing w:val="-4"/>
                <w:w w:val="105"/>
                <w:sz w:val="20"/>
                <w:szCs w:val="20"/>
              </w:rPr>
              <w:t>0.00</w:t>
            </w:r>
          </w:p>
        </w:tc>
        <w:tc>
          <w:tcPr>
            <w:tcW w:w="381" w:type="pct"/>
          </w:tcPr>
          <w:p w14:paraId="7C642510" w14:textId="77777777" w:rsidR="00D95576" w:rsidRPr="001C40AC" w:rsidRDefault="00D95576" w:rsidP="00D95576">
            <w:pPr>
              <w:pStyle w:val="TableParagraph"/>
              <w:spacing w:before="16" w:line="276" w:lineRule="auto"/>
              <w:ind w:right="56"/>
              <w:rPr>
                <w:sz w:val="20"/>
                <w:szCs w:val="20"/>
              </w:rPr>
            </w:pPr>
            <w:r w:rsidRPr="001C40AC">
              <w:rPr>
                <w:color w:val="010101"/>
                <w:spacing w:val="-4"/>
                <w:w w:val="105"/>
                <w:sz w:val="20"/>
                <w:szCs w:val="20"/>
              </w:rPr>
              <w:t>0.36</w:t>
            </w:r>
          </w:p>
        </w:tc>
        <w:tc>
          <w:tcPr>
            <w:tcW w:w="383" w:type="pct"/>
          </w:tcPr>
          <w:p w14:paraId="28EEC389" w14:textId="77777777" w:rsidR="00D95576" w:rsidRPr="001C40AC" w:rsidRDefault="00D95576" w:rsidP="00D95576">
            <w:pPr>
              <w:pStyle w:val="TableParagraph"/>
              <w:spacing w:before="16" w:line="276" w:lineRule="auto"/>
              <w:ind w:right="58"/>
              <w:rPr>
                <w:sz w:val="20"/>
                <w:szCs w:val="20"/>
              </w:rPr>
            </w:pPr>
            <w:r w:rsidRPr="001C40AC">
              <w:rPr>
                <w:color w:val="010101"/>
                <w:spacing w:val="-4"/>
                <w:w w:val="105"/>
                <w:sz w:val="20"/>
                <w:szCs w:val="20"/>
              </w:rPr>
              <w:t>0.01</w:t>
            </w:r>
          </w:p>
        </w:tc>
        <w:tc>
          <w:tcPr>
            <w:tcW w:w="384" w:type="pct"/>
          </w:tcPr>
          <w:p w14:paraId="6AD027D3" w14:textId="77777777" w:rsidR="00D95576" w:rsidRPr="001C40AC" w:rsidRDefault="00D95576" w:rsidP="00D95576">
            <w:pPr>
              <w:pStyle w:val="TableParagraph"/>
              <w:spacing w:before="16" w:line="276" w:lineRule="auto"/>
              <w:ind w:right="55"/>
              <w:rPr>
                <w:sz w:val="20"/>
                <w:szCs w:val="20"/>
              </w:rPr>
            </w:pPr>
            <w:r w:rsidRPr="001C40AC">
              <w:rPr>
                <w:color w:val="010101"/>
                <w:spacing w:val="-5"/>
                <w:w w:val="105"/>
                <w:sz w:val="20"/>
                <w:szCs w:val="20"/>
              </w:rPr>
              <w:t>5.1</w:t>
            </w:r>
          </w:p>
        </w:tc>
        <w:tc>
          <w:tcPr>
            <w:tcW w:w="382" w:type="pct"/>
          </w:tcPr>
          <w:p w14:paraId="4E94A750" w14:textId="77777777" w:rsidR="00D95576" w:rsidRPr="001C40AC" w:rsidRDefault="00D95576" w:rsidP="00D95576">
            <w:pPr>
              <w:pStyle w:val="TableParagraph"/>
              <w:spacing w:before="16" w:line="276" w:lineRule="auto"/>
              <w:ind w:right="57"/>
              <w:rPr>
                <w:sz w:val="20"/>
                <w:szCs w:val="20"/>
              </w:rPr>
            </w:pPr>
            <w:r w:rsidRPr="001C40AC">
              <w:rPr>
                <w:color w:val="010101"/>
                <w:spacing w:val="-4"/>
                <w:w w:val="105"/>
                <w:sz w:val="20"/>
                <w:szCs w:val="20"/>
              </w:rPr>
              <w:t>0.16</w:t>
            </w:r>
          </w:p>
        </w:tc>
        <w:tc>
          <w:tcPr>
            <w:tcW w:w="385" w:type="pct"/>
          </w:tcPr>
          <w:p w14:paraId="37E38400" w14:textId="77777777" w:rsidR="00D95576" w:rsidRPr="001C40AC" w:rsidRDefault="00D95576" w:rsidP="00D95576">
            <w:pPr>
              <w:pStyle w:val="TableParagraph"/>
              <w:spacing w:before="16" w:line="276" w:lineRule="auto"/>
              <w:ind w:right="53"/>
              <w:rPr>
                <w:sz w:val="20"/>
                <w:szCs w:val="20"/>
              </w:rPr>
            </w:pPr>
            <w:r w:rsidRPr="001C40AC">
              <w:rPr>
                <w:color w:val="010101"/>
                <w:spacing w:val="-4"/>
                <w:w w:val="105"/>
                <w:sz w:val="20"/>
                <w:szCs w:val="20"/>
              </w:rPr>
              <w:t>0.58</w:t>
            </w:r>
          </w:p>
        </w:tc>
        <w:tc>
          <w:tcPr>
            <w:tcW w:w="391" w:type="pct"/>
          </w:tcPr>
          <w:p w14:paraId="2E4BC8F8" w14:textId="77777777" w:rsidR="00D95576" w:rsidRPr="001C40AC" w:rsidRDefault="00D95576" w:rsidP="00D95576">
            <w:pPr>
              <w:pStyle w:val="TableParagraph"/>
              <w:spacing w:before="16" w:line="276" w:lineRule="auto"/>
              <w:ind w:left="285" w:right="1"/>
              <w:jc w:val="center"/>
              <w:rPr>
                <w:sz w:val="20"/>
                <w:szCs w:val="20"/>
              </w:rPr>
            </w:pPr>
            <w:r w:rsidRPr="001C40AC">
              <w:rPr>
                <w:color w:val="010101"/>
                <w:spacing w:val="-4"/>
                <w:w w:val="105"/>
                <w:sz w:val="20"/>
                <w:szCs w:val="20"/>
              </w:rPr>
              <w:t>0.60</w:t>
            </w:r>
          </w:p>
        </w:tc>
        <w:tc>
          <w:tcPr>
            <w:tcW w:w="395" w:type="pct"/>
          </w:tcPr>
          <w:p w14:paraId="2C69AB2F" w14:textId="77777777" w:rsidR="00D95576" w:rsidRPr="001C40AC" w:rsidRDefault="00D95576" w:rsidP="00D95576">
            <w:pPr>
              <w:pStyle w:val="TableParagraph"/>
              <w:spacing w:before="16" w:line="276" w:lineRule="auto"/>
              <w:ind w:right="42"/>
              <w:rPr>
                <w:b/>
                <w:sz w:val="20"/>
                <w:szCs w:val="20"/>
              </w:rPr>
            </w:pPr>
            <w:r w:rsidRPr="001C40AC">
              <w:rPr>
                <w:b/>
                <w:color w:val="010101"/>
                <w:spacing w:val="-4"/>
                <w:w w:val="105"/>
                <w:sz w:val="20"/>
                <w:szCs w:val="20"/>
              </w:rPr>
              <w:t>10.76</w:t>
            </w:r>
          </w:p>
        </w:tc>
      </w:tr>
      <w:tr w:rsidR="001C40AC" w:rsidRPr="001C40AC" w14:paraId="2D0A3930" w14:textId="77777777" w:rsidTr="001C40AC">
        <w:trPr>
          <w:trHeight w:val="179"/>
          <w:jc w:val="center"/>
        </w:trPr>
        <w:tc>
          <w:tcPr>
            <w:tcW w:w="766" w:type="pct"/>
          </w:tcPr>
          <w:p w14:paraId="5C4CDB9E" w14:textId="77777777" w:rsidR="00D95576" w:rsidRPr="001C40AC" w:rsidRDefault="00D95576" w:rsidP="00D95576">
            <w:pPr>
              <w:pStyle w:val="TableParagraph"/>
              <w:spacing w:before="16" w:line="276" w:lineRule="auto"/>
              <w:ind w:left="77"/>
              <w:jc w:val="left"/>
              <w:rPr>
                <w:b/>
                <w:sz w:val="20"/>
                <w:szCs w:val="20"/>
              </w:rPr>
            </w:pPr>
            <w:r w:rsidRPr="001C40AC">
              <w:rPr>
                <w:b/>
                <w:color w:val="010101"/>
                <w:spacing w:val="-2"/>
                <w:w w:val="105"/>
                <w:sz w:val="20"/>
                <w:szCs w:val="20"/>
              </w:rPr>
              <w:t>Indonesia</w:t>
            </w:r>
          </w:p>
        </w:tc>
        <w:tc>
          <w:tcPr>
            <w:tcW w:w="383" w:type="pct"/>
          </w:tcPr>
          <w:p w14:paraId="0B922D52" w14:textId="77777777" w:rsidR="00D95576" w:rsidRPr="001C40AC" w:rsidRDefault="00D95576" w:rsidP="00D95576">
            <w:pPr>
              <w:pStyle w:val="TableParagraph"/>
              <w:spacing w:before="16" w:line="276" w:lineRule="auto"/>
              <w:ind w:right="56"/>
              <w:rPr>
                <w:sz w:val="20"/>
                <w:szCs w:val="20"/>
              </w:rPr>
            </w:pPr>
            <w:r w:rsidRPr="001C40AC">
              <w:rPr>
                <w:color w:val="010101"/>
                <w:spacing w:val="-4"/>
                <w:w w:val="105"/>
                <w:sz w:val="20"/>
                <w:szCs w:val="20"/>
              </w:rPr>
              <w:t>0.00</w:t>
            </w:r>
          </w:p>
        </w:tc>
        <w:tc>
          <w:tcPr>
            <w:tcW w:w="384" w:type="pct"/>
          </w:tcPr>
          <w:p w14:paraId="01E14C01" w14:textId="77777777" w:rsidR="00D95576" w:rsidRPr="001C40AC" w:rsidRDefault="00D95576" w:rsidP="00D95576">
            <w:pPr>
              <w:pStyle w:val="TableParagraph"/>
              <w:spacing w:before="16" w:line="276" w:lineRule="auto"/>
              <w:ind w:right="55"/>
              <w:rPr>
                <w:sz w:val="20"/>
                <w:szCs w:val="20"/>
              </w:rPr>
            </w:pPr>
            <w:r w:rsidRPr="001C40AC">
              <w:rPr>
                <w:color w:val="010101"/>
                <w:spacing w:val="-4"/>
                <w:w w:val="105"/>
                <w:sz w:val="20"/>
                <w:szCs w:val="20"/>
              </w:rPr>
              <w:t>0.00</w:t>
            </w:r>
          </w:p>
        </w:tc>
        <w:tc>
          <w:tcPr>
            <w:tcW w:w="384" w:type="pct"/>
          </w:tcPr>
          <w:p w14:paraId="3B2D7218" w14:textId="77777777" w:rsidR="00D95576" w:rsidRPr="001C40AC" w:rsidRDefault="00D95576" w:rsidP="00D95576">
            <w:pPr>
              <w:pStyle w:val="TableParagraph"/>
              <w:spacing w:before="16" w:line="276" w:lineRule="auto"/>
              <w:ind w:right="60"/>
              <w:rPr>
                <w:sz w:val="20"/>
                <w:szCs w:val="20"/>
              </w:rPr>
            </w:pPr>
            <w:r w:rsidRPr="001C40AC">
              <w:rPr>
                <w:color w:val="010101"/>
                <w:spacing w:val="-4"/>
                <w:w w:val="105"/>
                <w:sz w:val="20"/>
                <w:szCs w:val="20"/>
              </w:rPr>
              <w:t>0.00</w:t>
            </w:r>
          </w:p>
        </w:tc>
        <w:tc>
          <w:tcPr>
            <w:tcW w:w="381" w:type="pct"/>
          </w:tcPr>
          <w:p w14:paraId="597ED13F" w14:textId="77777777" w:rsidR="00D95576" w:rsidRPr="001C40AC" w:rsidRDefault="00D95576" w:rsidP="00D95576">
            <w:pPr>
              <w:pStyle w:val="TableParagraph"/>
              <w:spacing w:before="16" w:line="276" w:lineRule="auto"/>
              <w:ind w:right="60"/>
              <w:rPr>
                <w:sz w:val="20"/>
                <w:szCs w:val="20"/>
              </w:rPr>
            </w:pPr>
            <w:r w:rsidRPr="001C40AC">
              <w:rPr>
                <w:color w:val="010101"/>
                <w:spacing w:val="-4"/>
                <w:w w:val="105"/>
                <w:sz w:val="20"/>
                <w:szCs w:val="20"/>
              </w:rPr>
              <w:t>0.00</w:t>
            </w:r>
          </w:p>
        </w:tc>
        <w:tc>
          <w:tcPr>
            <w:tcW w:w="381" w:type="pct"/>
          </w:tcPr>
          <w:p w14:paraId="712E3626" w14:textId="77777777" w:rsidR="00D95576" w:rsidRPr="001C40AC" w:rsidRDefault="00D95576" w:rsidP="00D95576">
            <w:pPr>
              <w:pStyle w:val="TableParagraph"/>
              <w:spacing w:before="16" w:line="276" w:lineRule="auto"/>
              <w:ind w:right="56"/>
              <w:rPr>
                <w:sz w:val="20"/>
                <w:szCs w:val="20"/>
              </w:rPr>
            </w:pPr>
            <w:r w:rsidRPr="001C40AC">
              <w:rPr>
                <w:color w:val="010101"/>
                <w:spacing w:val="-4"/>
                <w:w w:val="105"/>
                <w:sz w:val="20"/>
                <w:szCs w:val="20"/>
              </w:rPr>
              <w:t>0.16</w:t>
            </w:r>
          </w:p>
        </w:tc>
        <w:tc>
          <w:tcPr>
            <w:tcW w:w="383" w:type="pct"/>
          </w:tcPr>
          <w:p w14:paraId="14E04EF6" w14:textId="77777777" w:rsidR="00D95576" w:rsidRPr="001C40AC" w:rsidRDefault="00D95576" w:rsidP="00D95576">
            <w:pPr>
              <w:pStyle w:val="TableParagraph"/>
              <w:spacing w:before="16" w:line="276" w:lineRule="auto"/>
              <w:ind w:right="55"/>
              <w:rPr>
                <w:sz w:val="20"/>
                <w:szCs w:val="20"/>
              </w:rPr>
            </w:pPr>
            <w:r w:rsidRPr="001C40AC">
              <w:rPr>
                <w:color w:val="010101"/>
                <w:spacing w:val="-4"/>
                <w:w w:val="105"/>
                <w:sz w:val="20"/>
                <w:szCs w:val="20"/>
              </w:rPr>
              <w:t>0.03</w:t>
            </w:r>
          </w:p>
        </w:tc>
        <w:tc>
          <w:tcPr>
            <w:tcW w:w="384" w:type="pct"/>
          </w:tcPr>
          <w:p w14:paraId="7C41F048" w14:textId="77777777" w:rsidR="00D95576" w:rsidRPr="001C40AC" w:rsidRDefault="00D95576" w:rsidP="00D95576">
            <w:pPr>
              <w:pStyle w:val="TableParagraph"/>
              <w:spacing w:before="16" w:line="276" w:lineRule="auto"/>
              <w:ind w:right="54"/>
              <w:rPr>
                <w:sz w:val="20"/>
                <w:szCs w:val="20"/>
              </w:rPr>
            </w:pPr>
            <w:r w:rsidRPr="001C40AC">
              <w:rPr>
                <w:color w:val="010101"/>
                <w:spacing w:val="-4"/>
                <w:w w:val="105"/>
                <w:sz w:val="20"/>
                <w:szCs w:val="20"/>
              </w:rPr>
              <w:t>0.44</w:t>
            </w:r>
          </w:p>
        </w:tc>
        <w:tc>
          <w:tcPr>
            <w:tcW w:w="382" w:type="pct"/>
          </w:tcPr>
          <w:p w14:paraId="08ABEDD9" w14:textId="77777777" w:rsidR="00D95576" w:rsidRPr="001C40AC" w:rsidRDefault="00D95576" w:rsidP="00D95576">
            <w:pPr>
              <w:pStyle w:val="TableParagraph"/>
              <w:spacing w:before="16" w:line="276" w:lineRule="auto"/>
              <w:ind w:right="60"/>
              <w:rPr>
                <w:sz w:val="20"/>
                <w:szCs w:val="20"/>
              </w:rPr>
            </w:pPr>
            <w:r w:rsidRPr="001C40AC">
              <w:rPr>
                <w:color w:val="010101"/>
                <w:spacing w:val="-4"/>
                <w:w w:val="105"/>
                <w:sz w:val="20"/>
                <w:szCs w:val="20"/>
              </w:rPr>
              <w:t>0.45</w:t>
            </w:r>
          </w:p>
        </w:tc>
        <w:tc>
          <w:tcPr>
            <w:tcW w:w="385" w:type="pct"/>
          </w:tcPr>
          <w:p w14:paraId="46D062B1" w14:textId="77777777" w:rsidR="00D95576" w:rsidRPr="001C40AC" w:rsidRDefault="00D95576" w:rsidP="00D95576">
            <w:pPr>
              <w:pStyle w:val="TableParagraph"/>
              <w:spacing w:before="16" w:line="276" w:lineRule="auto"/>
              <w:ind w:right="56"/>
              <w:rPr>
                <w:sz w:val="20"/>
                <w:szCs w:val="20"/>
              </w:rPr>
            </w:pPr>
            <w:r w:rsidRPr="001C40AC">
              <w:rPr>
                <w:color w:val="010101"/>
                <w:spacing w:val="-4"/>
                <w:w w:val="105"/>
                <w:sz w:val="20"/>
                <w:szCs w:val="20"/>
              </w:rPr>
              <w:t>0.49</w:t>
            </w:r>
          </w:p>
        </w:tc>
        <w:tc>
          <w:tcPr>
            <w:tcW w:w="391" w:type="pct"/>
          </w:tcPr>
          <w:p w14:paraId="4366F75E" w14:textId="77777777" w:rsidR="00D95576" w:rsidRPr="001C40AC" w:rsidRDefault="00D95576" w:rsidP="00D95576">
            <w:pPr>
              <w:pStyle w:val="TableParagraph"/>
              <w:spacing w:before="16" w:line="276" w:lineRule="auto"/>
              <w:ind w:left="285" w:right="8"/>
              <w:jc w:val="center"/>
              <w:rPr>
                <w:sz w:val="20"/>
                <w:szCs w:val="20"/>
              </w:rPr>
            </w:pPr>
            <w:r w:rsidRPr="001C40AC">
              <w:rPr>
                <w:color w:val="010101"/>
                <w:spacing w:val="-4"/>
                <w:w w:val="105"/>
                <w:sz w:val="20"/>
                <w:szCs w:val="20"/>
              </w:rPr>
              <w:t>0.75</w:t>
            </w:r>
          </w:p>
        </w:tc>
        <w:tc>
          <w:tcPr>
            <w:tcW w:w="395" w:type="pct"/>
          </w:tcPr>
          <w:p w14:paraId="602CAD89" w14:textId="77777777" w:rsidR="00D95576" w:rsidRPr="001C40AC" w:rsidRDefault="00D95576" w:rsidP="00D95576">
            <w:pPr>
              <w:pStyle w:val="TableParagraph"/>
              <w:spacing w:before="16" w:line="276" w:lineRule="auto"/>
              <w:ind w:right="42"/>
              <w:rPr>
                <w:b/>
                <w:sz w:val="20"/>
                <w:szCs w:val="20"/>
              </w:rPr>
            </w:pPr>
            <w:r w:rsidRPr="001C40AC">
              <w:rPr>
                <w:b/>
                <w:color w:val="010101"/>
                <w:spacing w:val="-4"/>
                <w:w w:val="105"/>
                <w:sz w:val="20"/>
                <w:szCs w:val="20"/>
              </w:rPr>
              <w:t>36.20</w:t>
            </w:r>
          </w:p>
        </w:tc>
      </w:tr>
      <w:tr w:rsidR="001C40AC" w:rsidRPr="001C40AC" w14:paraId="25CF5F35" w14:textId="77777777" w:rsidTr="001C40AC">
        <w:trPr>
          <w:trHeight w:val="205"/>
          <w:jc w:val="center"/>
        </w:trPr>
        <w:tc>
          <w:tcPr>
            <w:tcW w:w="766" w:type="pct"/>
          </w:tcPr>
          <w:p w14:paraId="7C40A6CC" w14:textId="77777777" w:rsidR="00D95576" w:rsidRPr="001C40AC" w:rsidRDefault="00D95576" w:rsidP="00D95576">
            <w:pPr>
              <w:pStyle w:val="TableParagraph"/>
              <w:spacing w:before="9" w:line="276" w:lineRule="auto"/>
              <w:ind w:left="76"/>
              <w:jc w:val="left"/>
              <w:rPr>
                <w:b/>
                <w:sz w:val="20"/>
                <w:szCs w:val="20"/>
              </w:rPr>
            </w:pPr>
            <w:r w:rsidRPr="001C40AC">
              <w:rPr>
                <w:b/>
                <w:color w:val="010101"/>
                <w:spacing w:val="-2"/>
                <w:w w:val="105"/>
                <w:sz w:val="20"/>
                <w:szCs w:val="20"/>
              </w:rPr>
              <w:t>Malaysia</w:t>
            </w:r>
          </w:p>
        </w:tc>
        <w:tc>
          <w:tcPr>
            <w:tcW w:w="383" w:type="pct"/>
          </w:tcPr>
          <w:p w14:paraId="574BE16F" w14:textId="77777777" w:rsidR="00D95576" w:rsidRPr="001C40AC" w:rsidRDefault="00D95576" w:rsidP="00D95576">
            <w:pPr>
              <w:pStyle w:val="TableParagraph"/>
              <w:spacing w:before="9" w:line="276" w:lineRule="auto"/>
              <w:ind w:right="56"/>
              <w:rPr>
                <w:sz w:val="20"/>
                <w:szCs w:val="20"/>
              </w:rPr>
            </w:pPr>
            <w:r w:rsidRPr="001C40AC">
              <w:rPr>
                <w:color w:val="010101"/>
                <w:spacing w:val="-4"/>
                <w:w w:val="105"/>
                <w:sz w:val="20"/>
                <w:szCs w:val="20"/>
              </w:rPr>
              <w:t>0.00</w:t>
            </w:r>
          </w:p>
        </w:tc>
        <w:tc>
          <w:tcPr>
            <w:tcW w:w="384" w:type="pct"/>
          </w:tcPr>
          <w:p w14:paraId="15144CF2" w14:textId="77777777" w:rsidR="00D95576" w:rsidRPr="001C40AC" w:rsidRDefault="00D95576" w:rsidP="00D95576">
            <w:pPr>
              <w:pStyle w:val="TableParagraph"/>
              <w:spacing w:before="9" w:line="276" w:lineRule="auto"/>
              <w:ind w:right="55"/>
              <w:rPr>
                <w:sz w:val="20"/>
                <w:szCs w:val="20"/>
              </w:rPr>
            </w:pPr>
            <w:r w:rsidRPr="001C40AC">
              <w:rPr>
                <w:color w:val="010101"/>
                <w:spacing w:val="-4"/>
                <w:w w:val="105"/>
                <w:sz w:val="20"/>
                <w:szCs w:val="20"/>
              </w:rPr>
              <w:t>0.00</w:t>
            </w:r>
          </w:p>
        </w:tc>
        <w:tc>
          <w:tcPr>
            <w:tcW w:w="384" w:type="pct"/>
          </w:tcPr>
          <w:p w14:paraId="46D8AFCA" w14:textId="77777777" w:rsidR="00D95576" w:rsidRPr="001C40AC" w:rsidRDefault="00D95576" w:rsidP="00D95576">
            <w:pPr>
              <w:pStyle w:val="TableParagraph"/>
              <w:spacing w:before="9" w:line="276" w:lineRule="auto"/>
              <w:ind w:right="60"/>
              <w:rPr>
                <w:sz w:val="20"/>
                <w:szCs w:val="20"/>
              </w:rPr>
            </w:pPr>
            <w:r w:rsidRPr="001C40AC">
              <w:rPr>
                <w:color w:val="010101"/>
                <w:spacing w:val="-4"/>
                <w:w w:val="105"/>
                <w:sz w:val="20"/>
                <w:szCs w:val="20"/>
              </w:rPr>
              <w:t>0.00</w:t>
            </w:r>
          </w:p>
        </w:tc>
        <w:tc>
          <w:tcPr>
            <w:tcW w:w="381" w:type="pct"/>
          </w:tcPr>
          <w:p w14:paraId="01DCA3FD" w14:textId="77777777" w:rsidR="00D95576" w:rsidRPr="001C40AC" w:rsidRDefault="00D95576" w:rsidP="00D95576">
            <w:pPr>
              <w:pStyle w:val="TableParagraph"/>
              <w:spacing w:before="9" w:line="276" w:lineRule="auto"/>
              <w:ind w:right="60"/>
              <w:rPr>
                <w:sz w:val="20"/>
                <w:szCs w:val="20"/>
              </w:rPr>
            </w:pPr>
            <w:r w:rsidRPr="001C40AC">
              <w:rPr>
                <w:color w:val="010101"/>
                <w:spacing w:val="-4"/>
                <w:w w:val="105"/>
                <w:sz w:val="20"/>
                <w:szCs w:val="20"/>
              </w:rPr>
              <w:t>0.00</w:t>
            </w:r>
          </w:p>
        </w:tc>
        <w:tc>
          <w:tcPr>
            <w:tcW w:w="381" w:type="pct"/>
          </w:tcPr>
          <w:p w14:paraId="088BDEF4" w14:textId="77777777" w:rsidR="00D95576" w:rsidRPr="001C40AC" w:rsidRDefault="00D95576" w:rsidP="00D95576">
            <w:pPr>
              <w:pStyle w:val="TableParagraph"/>
              <w:spacing w:before="9" w:line="276" w:lineRule="auto"/>
              <w:ind w:right="56"/>
              <w:rPr>
                <w:sz w:val="20"/>
                <w:szCs w:val="20"/>
              </w:rPr>
            </w:pPr>
            <w:r w:rsidRPr="001C40AC">
              <w:rPr>
                <w:color w:val="010101"/>
                <w:spacing w:val="-4"/>
                <w:w w:val="105"/>
                <w:sz w:val="20"/>
                <w:szCs w:val="20"/>
              </w:rPr>
              <w:t>0.00</w:t>
            </w:r>
          </w:p>
        </w:tc>
        <w:tc>
          <w:tcPr>
            <w:tcW w:w="383" w:type="pct"/>
          </w:tcPr>
          <w:p w14:paraId="78F4F967" w14:textId="77777777" w:rsidR="00D95576" w:rsidRPr="001C40AC" w:rsidRDefault="00D95576" w:rsidP="00D95576">
            <w:pPr>
              <w:pStyle w:val="TableParagraph"/>
              <w:spacing w:before="9" w:line="276" w:lineRule="auto"/>
              <w:ind w:right="58"/>
              <w:rPr>
                <w:sz w:val="20"/>
                <w:szCs w:val="20"/>
              </w:rPr>
            </w:pPr>
            <w:r w:rsidRPr="001C40AC">
              <w:rPr>
                <w:color w:val="010101"/>
                <w:spacing w:val="-4"/>
                <w:w w:val="105"/>
                <w:sz w:val="20"/>
                <w:szCs w:val="20"/>
              </w:rPr>
              <w:t>0.01</w:t>
            </w:r>
          </w:p>
        </w:tc>
        <w:tc>
          <w:tcPr>
            <w:tcW w:w="384" w:type="pct"/>
          </w:tcPr>
          <w:p w14:paraId="6910CF2E" w14:textId="77777777" w:rsidR="00D95576" w:rsidRPr="001C40AC" w:rsidRDefault="00D95576" w:rsidP="00D95576">
            <w:pPr>
              <w:pStyle w:val="TableParagraph"/>
              <w:spacing w:before="9" w:line="276" w:lineRule="auto"/>
              <w:ind w:right="54"/>
              <w:rPr>
                <w:sz w:val="20"/>
                <w:szCs w:val="20"/>
              </w:rPr>
            </w:pPr>
            <w:r w:rsidRPr="001C40AC">
              <w:rPr>
                <w:color w:val="010101"/>
                <w:spacing w:val="-4"/>
                <w:w w:val="105"/>
                <w:sz w:val="20"/>
                <w:szCs w:val="20"/>
              </w:rPr>
              <w:t>0.64</w:t>
            </w:r>
          </w:p>
        </w:tc>
        <w:tc>
          <w:tcPr>
            <w:tcW w:w="382" w:type="pct"/>
          </w:tcPr>
          <w:p w14:paraId="44E9027C" w14:textId="77777777" w:rsidR="00D95576" w:rsidRPr="001C40AC" w:rsidRDefault="00D95576" w:rsidP="00D95576">
            <w:pPr>
              <w:pStyle w:val="TableParagraph"/>
              <w:spacing w:before="9" w:line="276" w:lineRule="auto"/>
              <w:ind w:right="57"/>
              <w:rPr>
                <w:sz w:val="20"/>
                <w:szCs w:val="20"/>
              </w:rPr>
            </w:pPr>
            <w:r w:rsidRPr="001C40AC">
              <w:rPr>
                <w:color w:val="010101"/>
                <w:spacing w:val="-4"/>
                <w:w w:val="105"/>
                <w:sz w:val="20"/>
                <w:szCs w:val="20"/>
              </w:rPr>
              <w:t>0.72</w:t>
            </w:r>
          </w:p>
        </w:tc>
        <w:tc>
          <w:tcPr>
            <w:tcW w:w="385" w:type="pct"/>
          </w:tcPr>
          <w:p w14:paraId="3A1122AB" w14:textId="77777777" w:rsidR="00D95576" w:rsidRPr="001C40AC" w:rsidRDefault="00D95576" w:rsidP="00D95576">
            <w:pPr>
              <w:pStyle w:val="TableParagraph"/>
              <w:spacing w:before="9" w:line="276" w:lineRule="auto"/>
              <w:ind w:right="52"/>
              <w:rPr>
                <w:sz w:val="20"/>
                <w:szCs w:val="20"/>
              </w:rPr>
            </w:pPr>
            <w:r w:rsidRPr="001C40AC">
              <w:rPr>
                <w:color w:val="010101"/>
                <w:spacing w:val="-4"/>
                <w:w w:val="105"/>
                <w:sz w:val="20"/>
                <w:szCs w:val="20"/>
              </w:rPr>
              <w:t>1.26</w:t>
            </w:r>
          </w:p>
        </w:tc>
        <w:tc>
          <w:tcPr>
            <w:tcW w:w="391" w:type="pct"/>
          </w:tcPr>
          <w:p w14:paraId="3E6BC8DF" w14:textId="77777777" w:rsidR="00D95576" w:rsidRPr="001C40AC" w:rsidRDefault="00D95576" w:rsidP="00D95576">
            <w:pPr>
              <w:pStyle w:val="TableParagraph"/>
              <w:spacing w:before="9" w:line="276" w:lineRule="auto"/>
              <w:ind w:left="285"/>
              <w:jc w:val="center"/>
              <w:rPr>
                <w:sz w:val="20"/>
                <w:szCs w:val="20"/>
              </w:rPr>
            </w:pPr>
            <w:r w:rsidRPr="001C40AC">
              <w:rPr>
                <w:color w:val="010101"/>
                <w:spacing w:val="-4"/>
                <w:w w:val="105"/>
                <w:sz w:val="20"/>
                <w:szCs w:val="20"/>
              </w:rPr>
              <w:t>1.53</w:t>
            </w:r>
          </w:p>
        </w:tc>
        <w:tc>
          <w:tcPr>
            <w:tcW w:w="395" w:type="pct"/>
          </w:tcPr>
          <w:p w14:paraId="4805E92E" w14:textId="77777777" w:rsidR="00D95576" w:rsidRPr="001C40AC" w:rsidRDefault="00D95576" w:rsidP="00D95576">
            <w:pPr>
              <w:pStyle w:val="TableParagraph"/>
              <w:spacing w:before="9" w:line="276" w:lineRule="auto"/>
              <w:ind w:right="46"/>
              <w:rPr>
                <w:b/>
                <w:sz w:val="20"/>
                <w:szCs w:val="20"/>
              </w:rPr>
            </w:pPr>
            <w:r w:rsidRPr="001C40AC">
              <w:rPr>
                <w:b/>
                <w:color w:val="010101"/>
                <w:spacing w:val="-4"/>
                <w:w w:val="105"/>
                <w:sz w:val="20"/>
                <w:szCs w:val="20"/>
              </w:rPr>
              <w:t>251.70</w:t>
            </w:r>
          </w:p>
        </w:tc>
      </w:tr>
    </w:tbl>
    <w:p w14:paraId="1F843166" w14:textId="77777777" w:rsidR="00D95576" w:rsidRPr="008962DE" w:rsidRDefault="00D95576" w:rsidP="00D95576">
      <w:pPr>
        <w:spacing w:before="9" w:line="276" w:lineRule="auto"/>
        <w:rPr>
          <w:rFonts w:ascii="Times New Roman" w:hAnsi="Times New Roman" w:cs="Times New Roman"/>
          <w:sz w:val="15"/>
        </w:rPr>
      </w:pPr>
      <w:r>
        <w:rPr>
          <w:rFonts w:ascii="Times New Roman" w:hAnsi="Times New Roman" w:cs="Times New Roman"/>
          <w:b/>
          <w:color w:val="050505"/>
          <w:sz w:val="15"/>
        </w:rPr>
        <w:t xml:space="preserve">   </w:t>
      </w:r>
      <w:r w:rsidRPr="008962DE">
        <w:rPr>
          <w:rFonts w:ascii="Times New Roman" w:hAnsi="Times New Roman" w:cs="Times New Roman"/>
          <w:b/>
          <w:color w:val="050505"/>
          <w:sz w:val="15"/>
        </w:rPr>
        <w:t>Source:</w:t>
      </w:r>
      <w:r w:rsidRPr="008962DE">
        <w:rPr>
          <w:rFonts w:ascii="Times New Roman" w:hAnsi="Times New Roman" w:cs="Times New Roman"/>
          <w:b/>
          <w:color w:val="050505"/>
          <w:spacing w:val="-1"/>
          <w:sz w:val="15"/>
        </w:rPr>
        <w:t xml:space="preserve"> </w:t>
      </w:r>
      <w:r w:rsidRPr="008962DE">
        <w:rPr>
          <w:rFonts w:ascii="Times New Roman" w:hAnsi="Times New Roman" w:cs="Times New Roman"/>
          <w:color w:val="050505"/>
          <w:sz w:val="15"/>
        </w:rPr>
        <w:t>Researchers</w:t>
      </w:r>
      <w:r w:rsidRPr="008962DE">
        <w:rPr>
          <w:rFonts w:ascii="Times New Roman" w:hAnsi="Times New Roman" w:cs="Times New Roman"/>
          <w:color w:val="050505"/>
          <w:spacing w:val="4"/>
          <w:sz w:val="15"/>
        </w:rPr>
        <w:t xml:space="preserve"> </w:t>
      </w:r>
      <w:r w:rsidRPr="008962DE">
        <w:rPr>
          <w:rFonts w:ascii="Times New Roman" w:hAnsi="Times New Roman" w:cs="Times New Roman"/>
          <w:color w:val="050505"/>
          <w:sz w:val="15"/>
        </w:rPr>
        <w:t>own</w:t>
      </w:r>
      <w:r w:rsidRPr="008962DE">
        <w:rPr>
          <w:rFonts w:ascii="Times New Roman" w:hAnsi="Times New Roman" w:cs="Times New Roman"/>
          <w:color w:val="050505"/>
          <w:spacing w:val="-7"/>
          <w:sz w:val="15"/>
        </w:rPr>
        <w:t xml:space="preserve"> </w:t>
      </w:r>
      <w:r w:rsidRPr="008962DE">
        <w:rPr>
          <w:rFonts w:ascii="Times New Roman" w:hAnsi="Times New Roman" w:cs="Times New Roman"/>
          <w:color w:val="050505"/>
          <w:sz w:val="15"/>
        </w:rPr>
        <w:t>comp</w:t>
      </w:r>
      <w:r>
        <w:rPr>
          <w:rFonts w:ascii="Times New Roman" w:hAnsi="Times New Roman" w:cs="Times New Roman"/>
          <w:color w:val="050505"/>
          <w:sz w:val="15"/>
        </w:rPr>
        <w:t>i</w:t>
      </w:r>
      <w:r w:rsidRPr="008962DE">
        <w:rPr>
          <w:rFonts w:ascii="Times New Roman" w:hAnsi="Times New Roman" w:cs="Times New Roman"/>
          <w:color w:val="050505"/>
          <w:sz w:val="15"/>
        </w:rPr>
        <w:t>lat1on</w:t>
      </w:r>
      <w:r w:rsidRPr="008962DE">
        <w:rPr>
          <w:rFonts w:ascii="Times New Roman" w:hAnsi="Times New Roman" w:cs="Times New Roman"/>
          <w:color w:val="050505"/>
          <w:spacing w:val="6"/>
          <w:sz w:val="15"/>
        </w:rPr>
        <w:t xml:space="preserve"> </w:t>
      </w:r>
      <w:r w:rsidRPr="008962DE">
        <w:rPr>
          <w:rFonts w:ascii="Times New Roman" w:hAnsi="Times New Roman" w:cs="Times New Roman"/>
          <w:color w:val="050505"/>
          <w:sz w:val="15"/>
        </w:rPr>
        <w:t>of data</w:t>
      </w:r>
      <w:r w:rsidRPr="008962DE">
        <w:rPr>
          <w:rFonts w:ascii="Times New Roman" w:hAnsi="Times New Roman" w:cs="Times New Roman"/>
          <w:color w:val="050505"/>
          <w:spacing w:val="-5"/>
          <w:sz w:val="15"/>
        </w:rPr>
        <w:t xml:space="preserve"> </w:t>
      </w:r>
      <w:r w:rsidRPr="008962DE">
        <w:rPr>
          <w:rFonts w:ascii="Times New Roman" w:hAnsi="Times New Roman" w:cs="Times New Roman"/>
          <w:color w:val="050505"/>
          <w:sz w:val="15"/>
        </w:rPr>
        <w:t>from secondary</w:t>
      </w:r>
      <w:r w:rsidRPr="008962DE">
        <w:rPr>
          <w:rFonts w:ascii="Times New Roman" w:hAnsi="Times New Roman" w:cs="Times New Roman"/>
          <w:color w:val="050505"/>
          <w:spacing w:val="1"/>
          <w:sz w:val="15"/>
        </w:rPr>
        <w:t xml:space="preserve"> </w:t>
      </w:r>
      <w:r w:rsidRPr="008962DE">
        <w:rPr>
          <w:rFonts w:ascii="Times New Roman" w:hAnsi="Times New Roman" w:cs="Times New Roman"/>
          <w:color w:val="050505"/>
          <w:spacing w:val="-2"/>
          <w:sz w:val="15"/>
        </w:rPr>
        <w:t>sources</w:t>
      </w:r>
    </w:p>
    <w:p w14:paraId="2D67D1ED" w14:textId="77777777" w:rsidR="00D95576" w:rsidRPr="00752FFC" w:rsidRDefault="00D95576" w:rsidP="00D95576">
      <w:pPr>
        <w:spacing w:line="276" w:lineRule="auto"/>
        <w:jc w:val="both"/>
        <w:rPr>
          <w:rFonts w:ascii="Times New Roman" w:hAnsi="Times New Roman" w:cs="Times New Roman"/>
          <w:sz w:val="24"/>
          <w:szCs w:val="24"/>
        </w:rPr>
      </w:pPr>
      <w:r w:rsidRPr="004609B3">
        <w:rPr>
          <w:rFonts w:ascii="Times New Roman" w:hAnsi="Times New Roman" w:cs="Times New Roman"/>
          <w:sz w:val="24"/>
          <w:szCs w:val="24"/>
        </w:rPr>
        <w:t>Table 3 shows a comprehensive analysis of the expansion of Kerala's flower exports to different nations between 2011 and 2021. The data indicates the steady emergence of a market presence throughout several nations, along with noteworthy expansion in specific markets, as demonstrated by the Compound Annual Growth Rate (CAGR).</w:t>
      </w:r>
      <w:r>
        <w:rPr>
          <w:rFonts w:ascii="Times New Roman" w:hAnsi="Times New Roman" w:cs="Times New Roman"/>
          <w:sz w:val="24"/>
          <w:szCs w:val="24"/>
        </w:rPr>
        <w:t xml:space="preserve"> </w:t>
      </w:r>
      <w:r w:rsidRPr="00752FFC">
        <w:rPr>
          <w:rFonts w:ascii="Times New Roman" w:hAnsi="Times New Roman" w:cs="Times New Roman"/>
          <w:sz w:val="24"/>
          <w:szCs w:val="24"/>
        </w:rPr>
        <w:t xml:space="preserve">Initially, exports were negligible or zero to all listed countries until around 2014-2015, when </w:t>
      </w:r>
      <w:r>
        <w:rPr>
          <w:rFonts w:ascii="Times New Roman" w:hAnsi="Times New Roman" w:cs="Times New Roman"/>
          <w:sz w:val="24"/>
          <w:szCs w:val="24"/>
        </w:rPr>
        <w:t>Kerala</w:t>
      </w:r>
      <w:r w:rsidRPr="00752FFC">
        <w:rPr>
          <w:rFonts w:ascii="Times New Roman" w:hAnsi="Times New Roman" w:cs="Times New Roman"/>
          <w:sz w:val="24"/>
          <w:szCs w:val="24"/>
        </w:rPr>
        <w:t xml:space="preserve"> start seeing small quantities beginning to appear. This likely indicates the initial phases of market entry or the establishment of trade relationships.</w:t>
      </w:r>
    </w:p>
    <w:p w14:paraId="511125BA" w14:textId="1E97EBCA" w:rsidR="00D95576" w:rsidRPr="00FA031E" w:rsidRDefault="00D95576" w:rsidP="00D95576">
      <w:pPr>
        <w:spacing w:line="276" w:lineRule="auto"/>
        <w:jc w:val="both"/>
        <w:rPr>
          <w:rFonts w:ascii="Times New Roman" w:hAnsi="Times New Roman" w:cs="Times New Roman"/>
          <w:sz w:val="24"/>
          <w:szCs w:val="24"/>
        </w:rPr>
      </w:pPr>
      <w:r w:rsidRPr="00752FFC">
        <w:rPr>
          <w:rFonts w:ascii="Times New Roman" w:hAnsi="Times New Roman" w:cs="Times New Roman"/>
          <w:sz w:val="24"/>
          <w:szCs w:val="24"/>
        </w:rPr>
        <w:t xml:space="preserve">This data reflects a diverse set of market responses, with some countries showing explosive growth in a relatively short period. It underscores the importance of targeted market strategies and the potential of specialized products like cut flowers in global trade. The growth in export quantities also suggests successful marketing strategies and growing demand in both established and emerging markets. </w:t>
      </w:r>
    </w:p>
    <w:p w14:paraId="19E14443" w14:textId="77777777" w:rsidR="00D95576" w:rsidRPr="008962DE" w:rsidRDefault="00D95576" w:rsidP="00D95576">
      <w:pPr>
        <w:spacing w:line="276" w:lineRule="auto"/>
        <w:jc w:val="both"/>
        <w:rPr>
          <w:rFonts w:ascii="Times New Roman" w:hAnsi="Times New Roman" w:cs="Times New Roman"/>
          <w:b/>
          <w:bCs/>
          <w:sz w:val="24"/>
          <w:szCs w:val="24"/>
        </w:rPr>
      </w:pPr>
      <w:r w:rsidRPr="008962DE">
        <w:rPr>
          <w:rFonts w:ascii="Times New Roman" w:hAnsi="Times New Roman" w:cs="Times New Roman"/>
          <w:b/>
          <w:bCs/>
          <w:sz w:val="24"/>
          <w:szCs w:val="24"/>
        </w:rPr>
        <w:t>Problems faced by the exporters in the study area</w:t>
      </w:r>
    </w:p>
    <w:p w14:paraId="72048332" w14:textId="5AF68058" w:rsidR="00D95576" w:rsidRPr="00904963" w:rsidRDefault="00D95576" w:rsidP="00D95576">
      <w:pPr>
        <w:spacing w:line="276" w:lineRule="auto"/>
        <w:jc w:val="both"/>
        <w:rPr>
          <w:rFonts w:ascii="Times New Roman" w:hAnsi="Times New Roman" w:cs="Times New Roman"/>
          <w:sz w:val="24"/>
          <w:szCs w:val="24"/>
        </w:rPr>
      </w:pPr>
      <w:r w:rsidRPr="00904963">
        <w:rPr>
          <w:rFonts w:ascii="Times New Roman" w:hAnsi="Times New Roman" w:cs="Times New Roman"/>
          <w:sz w:val="24"/>
          <w:szCs w:val="24"/>
        </w:rPr>
        <w:t>India has significant benefits in floriculture, particularly cut flowers, due to its favourable agro-climatic conditions and low agricultural land costs. However, the industry has yet to bear fruit due to challenges such as labour, markets, supporting agencies, and credit. The government and corporate sector are taking initiatives to overcome these obstacles, such as creating an AEZ (Agri Export Zone) for flower export under EXIM POLICY 2002-07</w:t>
      </w:r>
      <w:r w:rsidR="00473D0A">
        <w:rPr>
          <w:rFonts w:ascii="Times New Roman" w:hAnsi="Times New Roman" w:cs="Times New Roman"/>
          <w:sz w:val="24"/>
          <w:szCs w:val="24"/>
        </w:rPr>
        <w:t xml:space="preserve"> by </w:t>
      </w:r>
      <w:r w:rsidRPr="00904963">
        <w:rPr>
          <w:rFonts w:ascii="Times New Roman" w:hAnsi="Times New Roman" w:cs="Times New Roman"/>
          <w:sz w:val="24"/>
          <w:szCs w:val="24"/>
        </w:rPr>
        <w:t xml:space="preserve">Ghadge et al., </w:t>
      </w:r>
      <w:r w:rsidR="00473D0A">
        <w:rPr>
          <w:rFonts w:ascii="Times New Roman" w:hAnsi="Times New Roman" w:cs="Times New Roman"/>
          <w:sz w:val="24"/>
          <w:szCs w:val="24"/>
        </w:rPr>
        <w:t>(</w:t>
      </w:r>
      <w:r w:rsidRPr="00904963">
        <w:rPr>
          <w:rFonts w:ascii="Times New Roman" w:hAnsi="Times New Roman" w:cs="Times New Roman"/>
          <w:sz w:val="24"/>
          <w:szCs w:val="24"/>
        </w:rPr>
        <w:t>2010).</w:t>
      </w:r>
    </w:p>
    <w:p w14:paraId="322A1298" w14:textId="77777777" w:rsidR="00D95576" w:rsidRDefault="00D95576" w:rsidP="00D95576">
      <w:pPr>
        <w:spacing w:line="276" w:lineRule="auto"/>
        <w:jc w:val="both"/>
        <w:rPr>
          <w:rFonts w:ascii="Times New Roman" w:hAnsi="Times New Roman" w:cs="Times New Roman"/>
          <w:sz w:val="24"/>
          <w:szCs w:val="24"/>
        </w:rPr>
      </w:pPr>
      <w:r w:rsidRPr="00904963">
        <w:rPr>
          <w:rFonts w:ascii="Times New Roman" w:hAnsi="Times New Roman" w:cs="Times New Roman"/>
          <w:sz w:val="24"/>
          <w:szCs w:val="24"/>
        </w:rPr>
        <w:t>Even though Kerala is a leading producer, it lags other states in exports. Kerala is also a promising export destination due to the presence of ports. The difficulties that exporters face have been identified through interviews with exporters.</w:t>
      </w:r>
    </w:p>
    <w:p w14:paraId="13182DC2" w14:textId="77777777" w:rsidR="00D95576" w:rsidRPr="00772D80" w:rsidRDefault="00D95576" w:rsidP="00D95576">
      <w:pPr>
        <w:spacing w:line="276" w:lineRule="auto"/>
        <w:jc w:val="both"/>
        <w:rPr>
          <w:rFonts w:ascii="Times New Roman" w:hAnsi="Times New Roman" w:cs="Times New Roman"/>
          <w:b/>
          <w:bCs/>
          <w:i/>
          <w:iCs/>
          <w:sz w:val="24"/>
          <w:szCs w:val="24"/>
        </w:rPr>
      </w:pPr>
      <w:r w:rsidRPr="00772D80">
        <w:rPr>
          <w:rFonts w:ascii="Times New Roman" w:hAnsi="Times New Roman" w:cs="Times New Roman"/>
          <w:b/>
          <w:bCs/>
          <w:i/>
          <w:iCs/>
          <w:sz w:val="24"/>
          <w:szCs w:val="24"/>
        </w:rPr>
        <w:t>Problems faced in domestic market</w:t>
      </w:r>
    </w:p>
    <w:p w14:paraId="21A02B78" w14:textId="77777777" w:rsidR="00D95576" w:rsidRPr="008962DE" w:rsidRDefault="00D95576" w:rsidP="00D95576">
      <w:pPr>
        <w:spacing w:line="276" w:lineRule="auto"/>
        <w:jc w:val="both"/>
        <w:rPr>
          <w:rFonts w:ascii="Times New Roman" w:hAnsi="Times New Roman" w:cs="Times New Roman"/>
          <w:sz w:val="24"/>
          <w:szCs w:val="24"/>
        </w:rPr>
      </w:pPr>
      <w:r w:rsidRPr="0048539C">
        <w:rPr>
          <w:rFonts w:ascii="Times New Roman" w:hAnsi="Times New Roman" w:cs="Times New Roman"/>
          <w:sz w:val="24"/>
          <w:szCs w:val="24"/>
        </w:rPr>
        <w:t>Cut flower exports in Kerala have seen a triumph in terms of importance to the local economy. However, the industry faces a number of challenges that have resulted in a notable hitch to its growth. The ga</w:t>
      </w:r>
      <w:r>
        <w:rPr>
          <w:rFonts w:ascii="Times New Roman" w:hAnsi="Times New Roman" w:cs="Times New Roman"/>
          <w:sz w:val="24"/>
          <w:szCs w:val="24"/>
        </w:rPr>
        <w:t>r</w:t>
      </w:r>
      <w:r w:rsidRPr="0048539C">
        <w:rPr>
          <w:rFonts w:ascii="Times New Roman" w:hAnsi="Times New Roman" w:cs="Times New Roman"/>
          <w:sz w:val="24"/>
          <w:szCs w:val="24"/>
        </w:rPr>
        <w:t xml:space="preserve">ret ranking of problems is presented in Table </w:t>
      </w:r>
      <w:r>
        <w:rPr>
          <w:rFonts w:ascii="Times New Roman" w:hAnsi="Times New Roman" w:cs="Times New Roman"/>
          <w:sz w:val="24"/>
          <w:szCs w:val="24"/>
        </w:rPr>
        <w:t>4</w:t>
      </w:r>
      <w:r w:rsidRPr="0048539C">
        <w:rPr>
          <w:rFonts w:ascii="Times New Roman" w:hAnsi="Times New Roman" w:cs="Times New Roman"/>
          <w:sz w:val="24"/>
          <w:szCs w:val="24"/>
        </w:rPr>
        <w:t>.</w:t>
      </w:r>
    </w:p>
    <w:p w14:paraId="18B052B8" w14:textId="77777777" w:rsidR="00D95576" w:rsidRPr="00EC4DD3" w:rsidRDefault="00D95576" w:rsidP="00D95576">
      <w:pPr>
        <w:spacing w:line="276" w:lineRule="auto"/>
        <w:jc w:val="both"/>
        <w:rPr>
          <w:rFonts w:ascii="Times New Roman" w:hAnsi="Times New Roman" w:cs="Times New Roman"/>
          <w:b/>
          <w:bCs/>
          <w:sz w:val="24"/>
          <w:szCs w:val="24"/>
        </w:rPr>
      </w:pPr>
      <w:r w:rsidRPr="00EC4DD3">
        <w:rPr>
          <w:rFonts w:ascii="Times New Roman" w:hAnsi="Times New Roman" w:cs="Times New Roman"/>
          <w:b/>
          <w:bCs/>
          <w:sz w:val="24"/>
          <w:szCs w:val="24"/>
        </w:rPr>
        <w:t>Table 4 Problems faced by cut flower exporters in study area</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3236"/>
        <w:gridCol w:w="1202"/>
        <w:gridCol w:w="482"/>
      </w:tblGrid>
      <w:tr w:rsidR="00D95576" w:rsidRPr="00D71185" w14:paraId="4DE17245" w14:textId="77777777" w:rsidTr="00FE1CC3">
        <w:trPr>
          <w:trHeight w:val="89"/>
          <w:jc w:val="center"/>
        </w:trPr>
        <w:tc>
          <w:tcPr>
            <w:tcW w:w="0" w:type="auto"/>
          </w:tcPr>
          <w:p w14:paraId="3F621231" w14:textId="77777777" w:rsidR="00D95576" w:rsidRPr="00D71185" w:rsidRDefault="00D95576" w:rsidP="002A7C29">
            <w:pPr>
              <w:spacing w:line="276" w:lineRule="auto"/>
              <w:jc w:val="center"/>
              <w:rPr>
                <w:rFonts w:ascii="Times New Roman" w:hAnsi="Times New Roman" w:cs="Times New Roman"/>
                <w:b/>
                <w:sz w:val="20"/>
                <w:szCs w:val="20"/>
                <w:lang w:val="en-US"/>
              </w:rPr>
            </w:pPr>
            <w:r w:rsidRPr="00D71185">
              <w:rPr>
                <w:rFonts w:ascii="Times New Roman" w:hAnsi="Times New Roman" w:cs="Times New Roman"/>
                <w:b/>
                <w:sz w:val="20"/>
                <w:szCs w:val="20"/>
                <w:lang w:val="en-US"/>
              </w:rPr>
              <w:t>Particulars</w:t>
            </w:r>
          </w:p>
        </w:tc>
        <w:tc>
          <w:tcPr>
            <w:tcW w:w="0" w:type="auto"/>
          </w:tcPr>
          <w:p w14:paraId="3060C83B" w14:textId="77777777" w:rsidR="00D95576" w:rsidRPr="00D71185" w:rsidRDefault="00D95576" w:rsidP="002A7C29">
            <w:pPr>
              <w:spacing w:line="276" w:lineRule="auto"/>
              <w:jc w:val="center"/>
              <w:rPr>
                <w:rFonts w:ascii="Times New Roman" w:hAnsi="Times New Roman" w:cs="Times New Roman"/>
                <w:b/>
                <w:sz w:val="20"/>
                <w:szCs w:val="20"/>
                <w:lang w:val="en-US"/>
              </w:rPr>
            </w:pPr>
            <w:r w:rsidRPr="00D71185">
              <w:rPr>
                <w:rFonts w:ascii="Times New Roman" w:hAnsi="Times New Roman" w:cs="Times New Roman"/>
                <w:b/>
                <w:sz w:val="20"/>
                <w:szCs w:val="20"/>
                <w:lang w:val="en-US"/>
              </w:rPr>
              <w:t>Average score</w:t>
            </w:r>
          </w:p>
        </w:tc>
        <w:tc>
          <w:tcPr>
            <w:tcW w:w="0" w:type="auto"/>
          </w:tcPr>
          <w:p w14:paraId="0BEE3E87" w14:textId="77777777" w:rsidR="00D95576" w:rsidRPr="00D71185" w:rsidRDefault="00D95576" w:rsidP="002A7C29">
            <w:pPr>
              <w:spacing w:line="276" w:lineRule="auto"/>
              <w:jc w:val="center"/>
              <w:rPr>
                <w:rFonts w:ascii="Times New Roman" w:hAnsi="Times New Roman" w:cs="Times New Roman"/>
                <w:b/>
                <w:sz w:val="20"/>
                <w:szCs w:val="20"/>
                <w:lang w:val="en-US"/>
              </w:rPr>
            </w:pPr>
            <w:r w:rsidRPr="00D71185">
              <w:rPr>
                <w:rFonts w:ascii="Times New Roman" w:hAnsi="Times New Roman" w:cs="Times New Roman"/>
                <w:b/>
                <w:sz w:val="20"/>
                <w:szCs w:val="20"/>
                <w:lang w:val="en-US"/>
              </w:rPr>
              <w:t>Rank</w:t>
            </w:r>
          </w:p>
        </w:tc>
      </w:tr>
      <w:tr w:rsidR="00D95576" w:rsidRPr="00D71185" w14:paraId="6F8CB535" w14:textId="77777777" w:rsidTr="00FE1CC3">
        <w:trPr>
          <w:trHeight w:val="238"/>
          <w:jc w:val="center"/>
        </w:trPr>
        <w:tc>
          <w:tcPr>
            <w:tcW w:w="0" w:type="auto"/>
          </w:tcPr>
          <w:p w14:paraId="5CE9A7DE" w14:textId="77777777" w:rsidR="00D95576" w:rsidRPr="00D71185" w:rsidRDefault="00D95576" w:rsidP="00D95576">
            <w:pPr>
              <w:spacing w:line="276" w:lineRule="auto"/>
              <w:jc w:val="both"/>
              <w:rPr>
                <w:rFonts w:ascii="Times New Roman" w:hAnsi="Times New Roman" w:cs="Times New Roman"/>
                <w:sz w:val="20"/>
                <w:szCs w:val="20"/>
                <w:lang w:val="en-US"/>
              </w:rPr>
            </w:pPr>
            <w:r w:rsidRPr="00D71185">
              <w:rPr>
                <w:rFonts w:ascii="Times New Roman" w:hAnsi="Times New Roman" w:cs="Times New Roman"/>
                <w:sz w:val="20"/>
                <w:szCs w:val="20"/>
                <w:lang w:val="en-US"/>
              </w:rPr>
              <w:t>More focus for domestic consumption</w:t>
            </w:r>
          </w:p>
        </w:tc>
        <w:tc>
          <w:tcPr>
            <w:tcW w:w="0" w:type="auto"/>
          </w:tcPr>
          <w:p w14:paraId="0AD9D195" w14:textId="77777777" w:rsidR="00D95576" w:rsidRPr="00D71185" w:rsidRDefault="00D95576" w:rsidP="00D95576">
            <w:pPr>
              <w:spacing w:line="276" w:lineRule="auto"/>
              <w:jc w:val="center"/>
              <w:rPr>
                <w:rFonts w:ascii="Times New Roman" w:hAnsi="Times New Roman" w:cs="Times New Roman"/>
                <w:sz w:val="20"/>
                <w:szCs w:val="20"/>
                <w:lang w:val="en-US"/>
              </w:rPr>
            </w:pPr>
            <w:r w:rsidRPr="00D71185">
              <w:rPr>
                <w:rFonts w:ascii="Times New Roman" w:hAnsi="Times New Roman" w:cs="Times New Roman"/>
                <w:sz w:val="20"/>
                <w:szCs w:val="20"/>
                <w:lang w:val="en-US"/>
              </w:rPr>
              <w:t>67.5</w:t>
            </w:r>
          </w:p>
        </w:tc>
        <w:tc>
          <w:tcPr>
            <w:tcW w:w="0" w:type="auto"/>
          </w:tcPr>
          <w:p w14:paraId="614A041D" w14:textId="77777777" w:rsidR="00D95576" w:rsidRPr="00D71185" w:rsidRDefault="00D95576" w:rsidP="00D95576">
            <w:pPr>
              <w:spacing w:line="276" w:lineRule="auto"/>
              <w:jc w:val="center"/>
              <w:rPr>
                <w:rFonts w:ascii="Times New Roman" w:hAnsi="Times New Roman" w:cs="Times New Roman"/>
                <w:sz w:val="20"/>
                <w:szCs w:val="20"/>
                <w:lang w:val="en-US"/>
              </w:rPr>
            </w:pPr>
            <w:r w:rsidRPr="00D71185">
              <w:rPr>
                <w:rFonts w:ascii="Times New Roman" w:hAnsi="Times New Roman" w:cs="Times New Roman"/>
                <w:sz w:val="20"/>
                <w:szCs w:val="20"/>
                <w:lang w:val="en-US"/>
              </w:rPr>
              <w:t>1</w:t>
            </w:r>
          </w:p>
        </w:tc>
      </w:tr>
      <w:tr w:rsidR="00D95576" w:rsidRPr="00D71185" w14:paraId="657F5622" w14:textId="77777777" w:rsidTr="00FE1CC3">
        <w:trPr>
          <w:trHeight w:val="100"/>
          <w:jc w:val="center"/>
        </w:trPr>
        <w:tc>
          <w:tcPr>
            <w:tcW w:w="0" w:type="auto"/>
          </w:tcPr>
          <w:p w14:paraId="0410A8F2" w14:textId="77777777" w:rsidR="00D95576" w:rsidRPr="00D71185" w:rsidRDefault="00D95576" w:rsidP="00D95576">
            <w:pPr>
              <w:spacing w:line="276" w:lineRule="auto"/>
              <w:jc w:val="both"/>
              <w:rPr>
                <w:rFonts w:ascii="Times New Roman" w:hAnsi="Times New Roman" w:cs="Times New Roman"/>
                <w:sz w:val="20"/>
                <w:szCs w:val="20"/>
                <w:lang w:val="en-US"/>
              </w:rPr>
            </w:pPr>
            <w:r w:rsidRPr="00D71185">
              <w:rPr>
                <w:rFonts w:ascii="Times New Roman" w:hAnsi="Times New Roman" w:cs="Times New Roman"/>
                <w:sz w:val="20"/>
                <w:szCs w:val="20"/>
                <w:lang w:val="en-US"/>
              </w:rPr>
              <w:lastRenderedPageBreak/>
              <w:t>Lack of assistance by government</w:t>
            </w:r>
          </w:p>
        </w:tc>
        <w:tc>
          <w:tcPr>
            <w:tcW w:w="0" w:type="auto"/>
          </w:tcPr>
          <w:p w14:paraId="0E2DF49A" w14:textId="77777777" w:rsidR="00D95576" w:rsidRPr="00D71185" w:rsidRDefault="00D95576" w:rsidP="00D95576">
            <w:pPr>
              <w:spacing w:line="276" w:lineRule="auto"/>
              <w:jc w:val="center"/>
              <w:rPr>
                <w:rFonts w:ascii="Times New Roman" w:hAnsi="Times New Roman" w:cs="Times New Roman"/>
                <w:sz w:val="20"/>
                <w:szCs w:val="20"/>
                <w:lang w:val="en-US"/>
              </w:rPr>
            </w:pPr>
            <w:r w:rsidRPr="00D71185">
              <w:rPr>
                <w:rFonts w:ascii="Times New Roman" w:hAnsi="Times New Roman" w:cs="Times New Roman"/>
                <w:sz w:val="20"/>
                <w:szCs w:val="20"/>
                <w:lang w:val="en-US"/>
              </w:rPr>
              <w:t>60.67</w:t>
            </w:r>
          </w:p>
        </w:tc>
        <w:tc>
          <w:tcPr>
            <w:tcW w:w="0" w:type="auto"/>
          </w:tcPr>
          <w:p w14:paraId="140D83A0" w14:textId="77777777" w:rsidR="00D95576" w:rsidRPr="00D71185" w:rsidRDefault="00D95576" w:rsidP="00D95576">
            <w:pPr>
              <w:spacing w:line="276" w:lineRule="auto"/>
              <w:jc w:val="center"/>
              <w:rPr>
                <w:rFonts w:ascii="Times New Roman" w:hAnsi="Times New Roman" w:cs="Times New Roman"/>
                <w:sz w:val="20"/>
                <w:szCs w:val="20"/>
                <w:lang w:val="en-US"/>
              </w:rPr>
            </w:pPr>
            <w:r w:rsidRPr="00D71185">
              <w:rPr>
                <w:rFonts w:ascii="Times New Roman" w:hAnsi="Times New Roman" w:cs="Times New Roman"/>
                <w:sz w:val="20"/>
                <w:szCs w:val="20"/>
                <w:lang w:val="en-US"/>
              </w:rPr>
              <w:t>2</w:t>
            </w:r>
          </w:p>
        </w:tc>
      </w:tr>
      <w:tr w:rsidR="00D95576" w:rsidRPr="00D71185" w14:paraId="111A22EC" w14:textId="77777777" w:rsidTr="00FE1CC3">
        <w:trPr>
          <w:trHeight w:val="411"/>
          <w:jc w:val="center"/>
        </w:trPr>
        <w:tc>
          <w:tcPr>
            <w:tcW w:w="0" w:type="auto"/>
          </w:tcPr>
          <w:p w14:paraId="61183B5A" w14:textId="77777777" w:rsidR="00D95576" w:rsidRPr="00D71185" w:rsidRDefault="00D95576" w:rsidP="00D95576">
            <w:pPr>
              <w:spacing w:line="276" w:lineRule="auto"/>
              <w:jc w:val="both"/>
              <w:rPr>
                <w:rFonts w:ascii="Times New Roman" w:hAnsi="Times New Roman" w:cs="Times New Roman"/>
                <w:sz w:val="20"/>
                <w:szCs w:val="20"/>
                <w:lang w:val="en-US"/>
              </w:rPr>
            </w:pPr>
            <w:r w:rsidRPr="00D71185">
              <w:rPr>
                <w:rFonts w:ascii="Times New Roman" w:hAnsi="Times New Roman" w:cs="Times New Roman"/>
                <w:sz w:val="20"/>
                <w:szCs w:val="20"/>
                <w:lang w:val="en-US"/>
              </w:rPr>
              <w:t>Lack of logistics</w:t>
            </w:r>
          </w:p>
        </w:tc>
        <w:tc>
          <w:tcPr>
            <w:tcW w:w="0" w:type="auto"/>
          </w:tcPr>
          <w:p w14:paraId="79A9E633" w14:textId="77777777" w:rsidR="00D95576" w:rsidRPr="00D71185" w:rsidRDefault="00D95576" w:rsidP="00D95576">
            <w:pPr>
              <w:spacing w:line="276" w:lineRule="auto"/>
              <w:jc w:val="center"/>
              <w:rPr>
                <w:rFonts w:ascii="Times New Roman" w:hAnsi="Times New Roman" w:cs="Times New Roman"/>
                <w:sz w:val="20"/>
                <w:szCs w:val="20"/>
                <w:lang w:val="en-US"/>
              </w:rPr>
            </w:pPr>
            <w:r w:rsidRPr="00D71185">
              <w:rPr>
                <w:rFonts w:ascii="Times New Roman" w:hAnsi="Times New Roman" w:cs="Times New Roman"/>
                <w:sz w:val="20"/>
                <w:szCs w:val="20"/>
                <w:lang w:val="en-US"/>
              </w:rPr>
              <w:t>60.33</w:t>
            </w:r>
          </w:p>
        </w:tc>
        <w:tc>
          <w:tcPr>
            <w:tcW w:w="0" w:type="auto"/>
          </w:tcPr>
          <w:p w14:paraId="05F1320F" w14:textId="77777777" w:rsidR="00D95576" w:rsidRPr="00D71185" w:rsidRDefault="00D95576" w:rsidP="00D95576">
            <w:pPr>
              <w:spacing w:line="276" w:lineRule="auto"/>
              <w:jc w:val="center"/>
              <w:rPr>
                <w:rFonts w:ascii="Times New Roman" w:hAnsi="Times New Roman" w:cs="Times New Roman"/>
                <w:sz w:val="20"/>
                <w:szCs w:val="20"/>
                <w:lang w:val="en-US"/>
              </w:rPr>
            </w:pPr>
            <w:r w:rsidRPr="00D71185">
              <w:rPr>
                <w:rFonts w:ascii="Times New Roman" w:hAnsi="Times New Roman" w:cs="Times New Roman"/>
                <w:sz w:val="20"/>
                <w:szCs w:val="20"/>
                <w:lang w:val="en-US"/>
              </w:rPr>
              <w:t>3</w:t>
            </w:r>
          </w:p>
        </w:tc>
      </w:tr>
      <w:tr w:rsidR="00D95576" w:rsidRPr="00D71185" w14:paraId="76AC94B4" w14:textId="77777777" w:rsidTr="00FE1CC3">
        <w:trPr>
          <w:trHeight w:val="374"/>
          <w:jc w:val="center"/>
        </w:trPr>
        <w:tc>
          <w:tcPr>
            <w:tcW w:w="0" w:type="auto"/>
          </w:tcPr>
          <w:p w14:paraId="32BA776D" w14:textId="77777777" w:rsidR="00D95576" w:rsidRPr="00D71185" w:rsidRDefault="00D95576" w:rsidP="00D95576">
            <w:pPr>
              <w:spacing w:line="276" w:lineRule="auto"/>
              <w:jc w:val="both"/>
              <w:rPr>
                <w:rFonts w:ascii="Times New Roman" w:hAnsi="Times New Roman" w:cs="Times New Roman"/>
                <w:sz w:val="20"/>
                <w:szCs w:val="20"/>
                <w:lang w:val="en-US"/>
              </w:rPr>
            </w:pPr>
            <w:r w:rsidRPr="00D71185">
              <w:rPr>
                <w:rFonts w:ascii="Times New Roman" w:hAnsi="Times New Roman" w:cs="Times New Roman"/>
                <w:sz w:val="20"/>
                <w:szCs w:val="20"/>
                <w:lang w:val="en-US"/>
              </w:rPr>
              <w:t>Lack of awareness for rules and policies</w:t>
            </w:r>
          </w:p>
        </w:tc>
        <w:tc>
          <w:tcPr>
            <w:tcW w:w="0" w:type="auto"/>
          </w:tcPr>
          <w:p w14:paraId="36845336" w14:textId="77777777" w:rsidR="00D95576" w:rsidRPr="00D71185" w:rsidRDefault="00D95576" w:rsidP="00D95576">
            <w:pPr>
              <w:spacing w:line="276" w:lineRule="auto"/>
              <w:jc w:val="center"/>
              <w:rPr>
                <w:rFonts w:ascii="Times New Roman" w:hAnsi="Times New Roman" w:cs="Times New Roman"/>
                <w:sz w:val="20"/>
                <w:szCs w:val="20"/>
                <w:lang w:val="en-US"/>
              </w:rPr>
            </w:pPr>
            <w:r w:rsidRPr="00D71185">
              <w:rPr>
                <w:rFonts w:ascii="Times New Roman" w:hAnsi="Times New Roman" w:cs="Times New Roman"/>
                <w:sz w:val="20"/>
                <w:szCs w:val="20"/>
                <w:lang w:val="en-US"/>
              </w:rPr>
              <w:t>59.67</w:t>
            </w:r>
          </w:p>
        </w:tc>
        <w:tc>
          <w:tcPr>
            <w:tcW w:w="0" w:type="auto"/>
          </w:tcPr>
          <w:p w14:paraId="0D790474" w14:textId="77777777" w:rsidR="00D95576" w:rsidRPr="00D71185" w:rsidRDefault="00D95576" w:rsidP="00D95576">
            <w:pPr>
              <w:spacing w:line="276" w:lineRule="auto"/>
              <w:jc w:val="center"/>
              <w:rPr>
                <w:rFonts w:ascii="Times New Roman" w:hAnsi="Times New Roman" w:cs="Times New Roman"/>
                <w:sz w:val="20"/>
                <w:szCs w:val="20"/>
                <w:lang w:val="en-US"/>
              </w:rPr>
            </w:pPr>
            <w:r w:rsidRPr="00D71185">
              <w:rPr>
                <w:rFonts w:ascii="Times New Roman" w:hAnsi="Times New Roman" w:cs="Times New Roman"/>
                <w:sz w:val="20"/>
                <w:szCs w:val="20"/>
                <w:lang w:val="en-US"/>
              </w:rPr>
              <w:t>4</w:t>
            </w:r>
          </w:p>
        </w:tc>
      </w:tr>
      <w:tr w:rsidR="00D95576" w:rsidRPr="00D71185" w14:paraId="72D89114" w14:textId="77777777" w:rsidTr="00FE1CC3">
        <w:trPr>
          <w:trHeight w:val="178"/>
          <w:jc w:val="center"/>
        </w:trPr>
        <w:tc>
          <w:tcPr>
            <w:tcW w:w="0" w:type="auto"/>
          </w:tcPr>
          <w:p w14:paraId="55D1B0EE" w14:textId="77777777" w:rsidR="00D95576" w:rsidRPr="00D71185" w:rsidRDefault="00D95576" w:rsidP="00D95576">
            <w:pPr>
              <w:spacing w:line="276" w:lineRule="auto"/>
              <w:jc w:val="both"/>
              <w:rPr>
                <w:rFonts w:ascii="Times New Roman" w:hAnsi="Times New Roman" w:cs="Times New Roman"/>
                <w:sz w:val="20"/>
                <w:szCs w:val="20"/>
                <w:lang w:val="en-US"/>
              </w:rPr>
            </w:pPr>
            <w:r w:rsidRPr="00D71185">
              <w:rPr>
                <w:rFonts w:ascii="Times New Roman" w:hAnsi="Times New Roman" w:cs="Times New Roman"/>
                <w:sz w:val="20"/>
                <w:szCs w:val="20"/>
                <w:lang w:val="en-US"/>
              </w:rPr>
              <w:t>Lack of infrastructure</w:t>
            </w:r>
          </w:p>
        </w:tc>
        <w:tc>
          <w:tcPr>
            <w:tcW w:w="0" w:type="auto"/>
          </w:tcPr>
          <w:p w14:paraId="687D77E5" w14:textId="77777777" w:rsidR="00D95576" w:rsidRPr="00D71185" w:rsidRDefault="00D95576" w:rsidP="00D95576">
            <w:pPr>
              <w:spacing w:line="276" w:lineRule="auto"/>
              <w:jc w:val="center"/>
              <w:rPr>
                <w:rFonts w:ascii="Times New Roman" w:hAnsi="Times New Roman" w:cs="Times New Roman"/>
                <w:sz w:val="20"/>
                <w:szCs w:val="20"/>
                <w:lang w:val="en-US"/>
              </w:rPr>
            </w:pPr>
            <w:r w:rsidRPr="00D71185">
              <w:rPr>
                <w:rFonts w:ascii="Times New Roman" w:hAnsi="Times New Roman" w:cs="Times New Roman"/>
                <w:sz w:val="20"/>
                <w:szCs w:val="20"/>
                <w:lang w:val="en-US"/>
              </w:rPr>
              <w:t>51</w:t>
            </w:r>
          </w:p>
        </w:tc>
        <w:tc>
          <w:tcPr>
            <w:tcW w:w="0" w:type="auto"/>
          </w:tcPr>
          <w:p w14:paraId="306D7970" w14:textId="77777777" w:rsidR="00D95576" w:rsidRPr="00D71185" w:rsidRDefault="00D95576" w:rsidP="00D95576">
            <w:pPr>
              <w:spacing w:line="276" w:lineRule="auto"/>
              <w:jc w:val="center"/>
              <w:rPr>
                <w:rFonts w:ascii="Times New Roman" w:hAnsi="Times New Roman" w:cs="Times New Roman"/>
                <w:sz w:val="20"/>
                <w:szCs w:val="20"/>
                <w:lang w:val="en-US"/>
              </w:rPr>
            </w:pPr>
            <w:r w:rsidRPr="00D71185">
              <w:rPr>
                <w:rFonts w:ascii="Times New Roman" w:hAnsi="Times New Roman" w:cs="Times New Roman"/>
                <w:sz w:val="20"/>
                <w:szCs w:val="20"/>
                <w:lang w:val="en-US"/>
              </w:rPr>
              <w:t>5</w:t>
            </w:r>
          </w:p>
        </w:tc>
      </w:tr>
    </w:tbl>
    <w:p w14:paraId="7942B2D5" w14:textId="3A584539" w:rsidR="00D95576" w:rsidRPr="00D71185" w:rsidRDefault="00D95576" w:rsidP="00D95576">
      <w:pPr>
        <w:spacing w:line="276"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00625F4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71185">
        <w:rPr>
          <w:rFonts w:ascii="Times New Roman" w:hAnsi="Times New Roman" w:cs="Times New Roman"/>
          <w:b/>
          <w:bCs/>
          <w:sz w:val="20"/>
          <w:szCs w:val="20"/>
        </w:rPr>
        <w:t>Source:</w:t>
      </w:r>
      <w:r w:rsidRPr="00D71185">
        <w:rPr>
          <w:rFonts w:ascii="Times New Roman" w:hAnsi="Times New Roman" w:cs="Times New Roman"/>
          <w:sz w:val="20"/>
          <w:szCs w:val="20"/>
        </w:rPr>
        <w:t xml:space="preserve"> Compiled by the researcher from primary data</w:t>
      </w:r>
    </w:p>
    <w:p w14:paraId="676BB7DF" w14:textId="581B90F1" w:rsidR="00D95576" w:rsidRPr="008962DE" w:rsidRDefault="00D95576" w:rsidP="00D95576">
      <w:pPr>
        <w:spacing w:line="276" w:lineRule="auto"/>
        <w:jc w:val="both"/>
        <w:rPr>
          <w:rFonts w:ascii="Times New Roman" w:hAnsi="Times New Roman" w:cs="Times New Roman"/>
          <w:sz w:val="24"/>
          <w:szCs w:val="24"/>
        </w:rPr>
      </w:pPr>
      <w:r w:rsidRPr="004209F5">
        <w:rPr>
          <w:rFonts w:ascii="Times New Roman" w:hAnsi="Times New Roman" w:cs="Times New Roman"/>
          <w:sz w:val="24"/>
          <w:szCs w:val="24"/>
        </w:rPr>
        <w:t>Exporters say that the most prominent problem is the focus on domestic consumption having a Garette score of 67.5 hindering their desire to export more cut flowers. This situation is further compounded by the lack of government support showing that exporters are having difficulty taking advantage of government programs or schemes</w:t>
      </w:r>
      <w:r>
        <w:rPr>
          <w:rFonts w:ascii="Times New Roman" w:hAnsi="Times New Roman" w:cs="Times New Roman"/>
          <w:sz w:val="24"/>
          <w:szCs w:val="24"/>
        </w:rPr>
        <w:t xml:space="preserve"> Tiwari </w:t>
      </w:r>
      <w:r w:rsidRPr="00292441">
        <w:rPr>
          <w:rFonts w:ascii="Times New Roman" w:hAnsi="Times New Roman" w:cs="Times New Roman"/>
          <w:sz w:val="24"/>
          <w:szCs w:val="24"/>
        </w:rPr>
        <w:t>et al.</w:t>
      </w:r>
      <w:r>
        <w:rPr>
          <w:rFonts w:ascii="Times New Roman" w:hAnsi="Times New Roman" w:cs="Times New Roman"/>
          <w:sz w:val="24"/>
          <w:szCs w:val="24"/>
        </w:rPr>
        <w:t xml:space="preserve">, </w:t>
      </w:r>
      <w:r w:rsidR="00292441">
        <w:rPr>
          <w:rFonts w:ascii="Times New Roman" w:hAnsi="Times New Roman" w:cs="Times New Roman"/>
          <w:sz w:val="24"/>
          <w:szCs w:val="24"/>
        </w:rPr>
        <w:t>(</w:t>
      </w:r>
      <w:r>
        <w:rPr>
          <w:rFonts w:ascii="Times New Roman" w:hAnsi="Times New Roman" w:cs="Times New Roman"/>
          <w:sz w:val="24"/>
          <w:szCs w:val="24"/>
        </w:rPr>
        <w:t xml:space="preserve">2021) have also reported that government assistance is beneficial and </w:t>
      </w:r>
      <w:r w:rsidRPr="004209F5">
        <w:rPr>
          <w:rFonts w:ascii="Times New Roman" w:hAnsi="Times New Roman" w:cs="Times New Roman"/>
          <w:sz w:val="24"/>
          <w:szCs w:val="24"/>
        </w:rPr>
        <w:t>can help in export business. Lack of government assistance ranks second with a Garette score of 60.67. In addition, there is a lack of logistics and awareness of rules and policies, which means more information and support is needed for cut flower exporters to help them understand applicable rules and policies. The lack of infrastructure with a Garette score of 51 has prevented the flower export industry from becoming a viable source of income for the state economy.</w:t>
      </w:r>
    </w:p>
    <w:p w14:paraId="2A79DB0D" w14:textId="77777777" w:rsidR="00D95576" w:rsidRPr="0036471D" w:rsidRDefault="00D95576" w:rsidP="00D95576">
      <w:pPr>
        <w:spacing w:line="276" w:lineRule="auto"/>
        <w:jc w:val="both"/>
        <w:rPr>
          <w:rFonts w:ascii="Times New Roman" w:hAnsi="Times New Roman" w:cs="Times New Roman"/>
          <w:b/>
          <w:bCs/>
          <w:i/>
          <w:iCs/>
          <w:sz w:val="24"/>
          <w:szCs w:val="24"/>
        </w:rPr>
      </w:pPr>
      <w:r w:rsidRPr="0036471D">
        <w:rPr>
          <w:rFonts w:ascii="Times New Roman" w:hAnsi="Times New Roman" w:cs="Times New Roman"/>
          <w:b/>
          <w:bCs/>
          <w:i/>
          <w:iCs/>
          <w:sz w:val="24"/>
          <w:szCs w:val="24"/>
        </w:rPr>
        <w:t>Financial problems faced by the exporters</w:t>
      </w:r>
    </w:p>
    <w:p w14:paraId="1FD550ED" w14:textId="41364A11" w:rsidR="00D95576" w:rsidRDefault="00D95576" w:rsidP="00D95576">
      <w:pPr>
        <w:spacing w:line="276" w:lineRule="auto"/>
        <w:jc w:val="both"/>
        <w:rPr>
          <w:rFonts w:ascii="Times New Roman" w:hAnsi="Times New Roman" w:cs="Times New Roman"/>
          <w:sz w:val="24"/>
          <w:szCs w:val="24"/>
        </w:rPr>
      </w:pPr>
      <w:r w:rsidRPr="0036471D">
        <w:rPr>
          <w:rFonts w:ascii="Times New Roman" w:hAnsi="Times New Roman" w:cs="Times New Roman"/>
          <w:sz w:val="24"/>
          <w:szCs w:val="24"/>
        </w:rPr>
        <w:t>The exporters of cut flowers in Kerala are facing significant financial challenges. The biggest challenge they face is currency exchange with a Garrett score of 62.67, indicating that currency risk and other currency-related issues remain a major barrier for cut flower exporters. They also had trouble getting marine insurance with a score of 58.83</w:t>
      </w:r>
      <w:r>
        <w:rPr>
          <w:rFonts w:ascii="Times New Roman" w:hAnsi="Times New Roman" w:cs="Times New Roman"/>
          <w:sz w:val="24"/>
          <w:szCs w:val="24"/>
        </w:rPr>
        <w:t xml:space="preserve"> </w:t>
      </w:r>
      <w:r w:rsidR="00292441">
        <w:rPr>
          <w:rFonts w:ascii="Times New Roman" w:hAnsi="Times New Roman" w:cs="Times New Roman"/>
          <w:sz w:val="24"/>
          <w:szCs w:val="24"/>
        </w:rPr>
        <w:t xml:space="preserve">and </w:t>
      </w:r>
      <w:r w:rsidRPr="0013756F">
        <w:rPr>
          <w:rFonts w:ascii="Times New Roman" w:hAnsi="Times New Roman" w:cs="Times New Roman"/>
          <w:sz w:val="24"/>
          <w:szCs w:val="24"/>
        </w:rPr>
        <w:t>Ramesh</w:t>
      </w:r>
      <w:r>
        <w:rPr>
          <w:rFonts w:ascii="Times New Roman" w:hAnsi="Times New Roman" w:cs="Times New Roman"/>
          <w:sz w:val="24"/>
          <w:szCs w:val="24"/>
        </w:rPr>
        <w:t xml:space="preserve"> </w:t>
      </w:r>
      <w:r w:rsidRPr="00292441">
        <w:rPr>
          <w:rFonts w:ascii="Times New Roman" w:hAnsi="Times New Roman" w:cs="Times New Roman"/>
          <w:sz w:val="24"/>
          <w:szCs w:val="24"/>
        </w:rPr>
        <w:t>et al.</w:t>
      </w:r>
      <w:r>
        <w:rPr>
          <w:rFonts w:ascii="Times New Roman" w:hAnsi="Times New Roman" w:cs="Times New Roman"/>
          <w:sz w:val="24"/>
          <w:szCs w:val="24"/>
        </w:rPr>
        <w:t xml:space="preserve">, </w:t>
      </w:r>
      <w:r w:rsidR="00292441">
        <w:rPr>
          <w:rFonts w:ascii="Times New Roman" w:hAnsi="Times New Roman" w:cs="Times New Roman"/>
          <w:sz w:val="24"/>
          <w:szCs w:val="24"/>
        </w:rPr>
        <w:t>(</w:t>
      </w:r>
      <w:r>
        <w:rPr>
          <w:rFonts w:ascii="Times New Roman" w:hAnsi="Times New Roman" w:cs="Times New Roman"/>
          <w:sz w:val="24"/>
          <w:szCs w:val="24"/>
        </w:rPr>
        <w:t>2014) have also mentioned lack of insurance support for MAHAGRAPES export</w:t>
      </w:r>
      <w:r w:rsidRPr="0036471D">
        <w:rPr>
          <w:rFonts w:ascii="Times New Roman" w:hAnsi="Times New Roman" w:cs="Times New Roman"/>
          <w:sz w:val="24"/>
          <w:szCs w:val="24"/>
        </w:rPr>
        <w:t>, which is essential to protect their shipments. Finally, they also face export finance problems with a score of 57.67, such as not having access to adequate or low-cost financing to support their business. Garrett's rankings for issues are shown below.</w:t>
      </w:r>
    </w:p>
    <w:p w14:paraId="558E4759" w14:textId="77777777" w:rsidR="00D95576" w:rsidRPr="00BA34F4" w:rsidRDefault="00D95576" w:rsidP="00D95576">
      <w:pPr>
        <w:spacing w:line="276" w:lineRule="auto"/>
        <w:jc w:val="both"/>
        <w:rPr>
          <w:rFonts w:ascii="Times New Roman" w:hAnsi="Times New Roman" w:cs="Times New Roman"/>
          <w:b/>
          <w:bCs/>
          <w:sz w:val="24"/>
          <w:szCs w:val="24"/>
        </w:rPr>
      </w:pPr>
      <w:r w:rsidRPr="00BA34F4">
        <w:rPr>
          <w:rFonts w:ascii="Times New Roman" w:hAnsi="Times New Roman" w:cs="Times New Roman"/>
          <w:b/>
          <w:bCs/>
          <w:sz w:val="24"/>
          <w:szCs w:val="24"/>
        </w:rPr>
        <w:t>Table 5 Financial problems faced by cut flower exporters in study area</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3162"/>
        <w:gridCol w:w="1544"/>
        <w:gridCol w:w="1422"/>
      </w:tblGrid>
      <w:tr w:rsidR="00D95576" w:rsidRPr="000F0206" w14:paraId="28465C9B" w14:textId="77777777" w:rsidTr="00330AC8">
        <w:trPr>
          <w:trHeight w:val="400"/>
          <w:jc w:val="center"/>
        </w:trPr>
        <w:tc>
          <w:tcPr>
            <w:tcW w:w="3162" w:type="dxa"/>
          </w:tcPr>
          <w:p w14:paraId="4E540476" w14:textId="77777777" w:rsidR="00D95576" w:rsidRPr="000F0206" w:rsidRDefault="00D95576" w:rsidP="00D95576">
            <w:pPr>
              <w:spacing w:line="276" w:lineRule="auto"/>
              <w:jc w:val="both"/>
              <w:rPr>
                <w:rFonts w:ascii="Times New Roman" w:hAnsi="Times New Roman" w:cs="Times New Roman"/>
                <w:b/>
                <w:sz w:val="20"/>
                <w:szCs w:val="20"/>
                <w:lang w:val="en-US"/>
              </w:rPr>
            </w:pPr>
            <w:r w:rsidRPr="000F0206">
              <w:rPr>
                <w:rFonts w:ascii="Times New Roman" w:hAnsi="Times New Roman" w:cs="Times New Roman"/>
                <w:b/>
                <w:sz w:val="20"/>
                <w:szCs w:val="20"/>
                <w:lang w:val="en-US"/>
              </w:rPr>
              <w:t>Particulars</w:t>
            </w:r>
          </w:p>
        </w:tc>
        <w:tc>
          <w:tcPr>
            <w:tcW w:w="1544" w:type="dxa"/>
          </w:tcPr>
          <w:p w14:paraId="083C08A0" w14:textId="77777777" w:rsidR="00D95576" w:rsidRPr="000F0206" w:rsidRDefault="00D95576" w:rsidP="00D95576">
            <w:pPr>
              <w:spacing w:line="276" w:lineRule="auto"/>
              <w:jc w:val="center"/>
              <w:rPr>
                <w:rFonts w:ascii="Times New Roman" w:hAnsi="Times New Roman" w:cs="Times New Roman"/>
                <w:b/>
                <w:sz w:val="20"/>
                <w:szCs w:val="20"/>
                <w:lang w:val="en-US"/>
              </w:rPr>
            </w:pPr>
            <w:r w:rsidRPr="000F0206">
              <w:rPr>
                <w:rFonts w:ascii="Times New Roman" w:hAnsi="Times New Roman" w:cs="Times New Roman"/>
                <w:b/>
                <w:sz w:val="20"/>
                <w:szCs w:val="20"/>
                <w:lang w:val="en-US"/>
              </w:rPr>
              <w:t>Average score</w:t>
            </w:r>
          </w:p>
        </w:tc>
        <w:tc>
          <w:tcPr>
            <w:tcW w:w="1422" w:type="dxa"/>
          </w:tcPr>
          <w:p w14:paraId="022388DE" w14:textId="77777777" w:rsidR="00D95576" w:rsidRPr="000F0206" w:rsidRDefault="00D95576" w:rsidP="00D95576">
            <w:pPr>
              <w:spacing w:line="276" w:lineRule="auto"/>
              <w:jc w:val="center"/>
              <w:rPr>
                <w:rFonts w:ascii="Times New Roman" w:hAnsi="Times New Roman" w:cs="Times New Roman"/>
                <w:b/>
                <w:sz w:val="20"/>
                <w:szCs w:val="20"/>
                <w:lang w:val="en-US"/>
              </w:rPr>
            </w:pPr>
            <w:r w:rsidRPr="000F0206">
              <w:rPr>
                <w:rFonts w:ascii="Times New Roman" w:hAnsi="Times New Roman" w:cs="Times New Roman"/>
                <w:b/>
                <w:sz w:val="20"/>
                <w:szCs w:val="20"/>
                <w:lang w:val="en-US"/>
              </w:rPr>
              <w:t>Rank</w:t>
            </w:r>
          </w:p>
        </w:tc>
      </w:tr>
      <w:tr w:rsidR="00D95576" w:rsidRPr="000F0206" w14:paraId="6D5F1AEA" w14:textId="77777777" w:rsidTr="00330AC8">
        <w:trPr>
          <w:trHeight w:val="411"/>
          <w:jc w:val="center"/>
        </w:trPr>
        <w:tc>
          <w:tcPr>
            <w:tcW w:w="3162" w:type="dxa"/>
          </w:tcPr>
          <w:p w14:paraId="2E5B6361" w14:textId="77777777" w:rsidR="00D95576" w:rsidRPr="000F0206" w:rsidRDefault="00D95576" w:rsidP="00D95576">
            <w:pPr>
              <w:spacing w:line="276" w:lineRule="auto"/>
              <w:jc w:val="both"/>
              <w:rPr>
                <w:rFonts w:ascii="Times New Roman" w:hAnsi="Times New Roman" w:cs="Times New Roman"/>
                <w:sz w:val="20"/>
                <w:szCs w:val="20"/>
                <w:lang w:val="en-US"/>
              </w:rPr>
            </w:pPr>
            <w:r w:rsidRPr="000F0206">
              <w:rPr>
                <w:rFonts w:ascii="Times New Roman" w:hAnsi="Times New Roman" w:cs="Times New Roman"/>
                <w:sz w:val="20"/>
                <w:szCs w:val="20"/>
                <w:lang w:val="en-US"/>
              </w:rPr>
              <w:t>Issues in currency exchange</w:t>
            </w:r>
          </w:p>
        </w:tc>
        <w:tc>
          <w:tcPr>
            <w:tcW w:w="1544" w:type="dxa"/>
          </w:tcPr>
          <w:p w14:paraId="03004C25" w14:textId="77777777" w:rsidR="00D95576" w:rsidRPr="000F0206" w:rsidRDefault="00D95576" w:rsidP="00D95576">
            <w:pPr>
              <w:spacing w:line="276" w:lineRule="auto"/>
              <w:jc w:val="center"/>
              <w:rPr>
                <w:rFonts w:ascii="Times New Roman" w:hAnsi="Times New Roman" w:cs="Times New Roman"/>
                <w:sz w:val="20"/>
                <w:szCs w:val="20"/>
                <w:lang w:val="en-US"/>
              </w:rPr>
            </w:pPr>
            <w:r w:rsidRPr="000F0206">
              <w:rPr>
                <w:rFonts w:ascii="Times New Roman" w:hAnsi="Times New Roman" w:cs="Times New Roman"/>
                <w:sz w:val="20"/>
                <w:szCs w:val="20"/>
                <w:lang w:val="en-US"/>
              </w:rPr>
              <w:t>62.67</w:t>
            </w:r>
          </w:p>
        </w:tc>
        <w:tc>
          <w:tcPr>
            <w:tcW w:w="1422" w:type="dxa"/>
          </w:tcPr>
          <w:p w14:paraId="3D75DAFE" w14:textId="77777777" w:rsidR="00D95576" w:rsidRPr="000F0206" w:rsidRDefault="00D95576" w:rsidP="00D95576">
            <w:pPr>
              <w:spacing w:line="276" w:lineRule="auto"/>
              <w:jc w:val="center"/>
              <w:rPr>
                <w:rFonts w:ascii="Times New Roman" w:hAnsi="Times New Roman" w:cs="Times New Roman"/>
                <w:sz w:val="20"/>
                <w:szCs w:val="20"/>
                <w:lang w:val="en-US"/>
              </w:rPr>
            </w:pPr>
            <w:r w:rsidRPr="000F0206">
              <w:rPr>
                <w:rFonts w:ascii="Times New Roman" w:hAnsi="Times New Roman" w:cs="Times New Roman"/>
                <w:sz w:val="20"/>
                <w:szCs w:val="20"/>
                <w:lang w:val="en-US"/>
              </w:rPr>
              <w:t>1</w:t>
            </w:r>
          </w:p>
        </w:tc>
      </w:tr>
      <w:tr w:rsidR="00D95576" w:rsidRPr="000F0206" w14:paraId="7229EF7A" w14:textId="77777777" w:rsidTr="00330AC8">
        <w:trPr>
          <w:trHeight w:val="416"/>
          <w:jc w:val="center"/>
        </w:trPr>
        <w:tc>
          <w:tcPr>
            <w:tcW w:w="3162" w:type="dxa"/>
          </w:tcPr>
          <w:p w14:paraId="74986F47" w14:textId="77777777" w:rsidR="00D95576" w:rsidRPr="000F0206" w:rsidRDefault="00D95576" w:rsidP="00D95576">
            <w:pPr>
              <w:spacing w:line="276" w:lineRule="auto"/>
              <w:jc w:val="both"/>
              <w:rPr>
                <w:rFonts w:ascii="Times New Roman" w:hAnsi="Times New Roman" w:cs="Times New Roman"/>
                <w:sz w:val="20"/>
                <w:szCs w:val="20"/>
                <w:lang w:val="en-US"/>
              </w:rPr>
            </w:pPr>
            <w:r w:rsidRPr="000F0206">
              <w:rPr>
                <w:rFonts w:ascii="Times New Roman" w:hAnsi="Times New Roman" w:cs="Times New Roman"/>
                <w:sz w:val="20"/>
                <w:szCs w:val="20"/>
                <w:lang w:val="en-US"/>
              </w:rPr>
              <w:t>Difficulties in marine insurance</w:t>
            </w:r>
          </w:p>
        </w:tc>
        <w:tc>
          <w:tcPr>
            <w:tcW w:w="1544" w:type="dxa"/>
          </w:tcPr>
          <w:p w14:paraId="16F1E2C4" w14:textId="77777777" w:rsidR="00D95576" w:rsidRPr="000F0206" w:rsidRDefault="00D95576" w:rsidP="00D95576">
            <w:pPr>
              <w:spacing w:line="276" w:lineRule="auto"/>
              <w:jc w:val="center"/>
              <w:rPr>
                <w:rFonts w:ascii="Times New Roman" w:hAnsi="Times New Roman" w:cs="Times New Roman"/>
                <w:sz w:val="20"/>
                <w:szCs w:val="20"/>
                <w:lang w:val="en-US"/>
              </w:rPr>
            </w:pPr>
            <w:r w:rsidRPr="000F0206">
              <w:rPr>
                <w:rFonts w:ascii="Times New Roman" w:hAnsi="Times New Roman" w:cs="Times New Roman"/>
                <w:sz w:val="20"/>
                <w:szCs w:val="20"/>
                <w:lang w:val="en-US"/>
              </w:rPr>
              <w:t>58.83</w:t>
            </w:r>
          </w:p>
        </w:tc>
        <w:tc>
          <w:tcPr>
            <w:tcW w:w="1422" w:type="dxa"/>
          </w:tcPr>
          <w:p w14:paraId="5895494D" w14:textId="77777777" w:rsidR="00D95576" w:rsidRPr="000F0206" w:rsidRDefault="00D95576" w:rsidP="00D95576">
            <w:pPr>
              <w:spacing w:line="276" w:lineRule="auto"/>
              <w:jc w:val="center"/>
              <w:rPr>
                <w:rFonts w:ascii="Times New Roman" w:hAnsi="Times New Roman" w:cs="Times New Roman"/>
                <w:sz w:val="20"/>
                <w:szCs w:val="20"/>
                <w:lang w:val="en-US"/>
              </w:rPr>
            </w:pPr>
            <w:r w:rsidRPr="000F0206">
              <w:rPr>
                <w:rFonts w:ascii="Times New Roman" w:hAnsi="Times New Roman" w:cs="Times New Roman"/>
                <w:sz w:val="20"/>
                <w:szCs w:val="20"/>
                <w:lang w:val="en-US"/>
              </w:rPr>
              <w:t>2</w:t>
            </w:r>
          </w:p>
        </w:tc>
      </w:tr>
      <w:tr w:rsidR="00D95576" w:rsidRPr="000F0206" w14:paraId="6F685A3E" w14:textId="77777777" w:rsidTr="00330AC8">
        <w:trPr>
          <w:trHeight w:val="395"/>
          <w:jc w:val="center"/>
        </w:trPr>
        <w:tc>
          <w:tcPr>
            <w:tcW w:w="3162" w:type="dxa"/>
          </w:tcPr>
          <w:p w14:paraId="4DD519B9" w14:textId="77777777" w:rsidR="00D95576" w:rsidRPr="000F0206" w:rsidRDefault="00D95576" w:rsidP="00D95576">
            <w:pPr>
              <w:spacing w:line="276" w:lineRule="auto"/>
              <w:jc w:val="both"/>
              <w:rPr>
                <w:rFonts w:ascii="Times New Roman" w:hAnsi="Times New Roman" w:cs="Times New Roman"/>
                <w:sz w:val="20"/>
                <w:szCs w:val="20"/>
                <w:lang w:val="en-US"/>
              </w:rPr>
            </w:pPr>
            <w:r w:rsidRPr="000F0206">
              <w:rPr>
                <w:rFonts w:ascii="Times New Roman" w:hAnsi="Times New Roman" w:cs="Times New Roman"/>
                <w:sz w:val="20"/>
                <w:szCs w:val="20"/>
                <w:lang w:val="en-US"/>
              </w:rPr>
              <w:t>Issues in export financing</w:t>
            </w:r>
          </w:p>
        </w:tc>
        <w:tc>
          <w:tcPr>
            <w:tcW w:w="1544" w:type="dxa"/>
          </w:tcPr>
          <w:p w14:paraId="0348B889" w14:textId="77777777" w:rsidR="00D95576" w:rsidRPr="000F0206" w:rsidRDefault="00D95576" w:rsidP="00D95576">
            <w:pPr>
              <w:spacing w:line="276" w:lineRule="auto"/>
              <w:jc w:val="center"/>
              <w:rPr>
                <w:rFonts w:ascii="Times New Roman" w:hAnsi="Times New Roman" w:cs="Times New Roman"/>
                <w:sz w:val="20"/>
                <w:szCs w:val="20"/>
                <w:lang w:val="en-US"/>
              </w:rPr>
            </w:pPr>
            <w:r w:rsidRPr="000F0206">
              <w:rPr>
                <w:rFonts w:ascii="Times New Roman" w:hAnsi="Times New Roman" w:cs="Times New Roman"/>
                <w:sz w:val="20"/>
                <w:szCs w:val="20"/>
                <w:lang w:val="en-US"/>
              </w:rPr>
              <w:t>57.67</w:t>
            </w:r>
          </w:p>
        </w:tc>
        <w:tc>
          <w:tcPr>
            <w:tcW w:w="1422" w:type="dxa"/>
          </w:tcPr>
          <w:p w14:paraId="17DC0995" w14:textId="77777777" w:rsidR="00D95576" w:rsidRPr="000F0206" w:rsidRDefault="00D95576" w:rsidP="00D95576">
            <w:pPr>
              <w:spacing w:line="276" w:lineRule="auto"/>
              <w:jc w:val="center"/>
              <w:rPr>
                <w:rFonts w:ascii="Times New Roman" w:hAnsi="Times New Roman" w:cs="Times New Roman"/>
                <w:sz w:val="20"/>
                <w:szCs w:val="20"/>
                <w:lang w:val="en-US"/>
              </w:rPr>
            </w:pPr>
            <w:r w:rsidRPr="000F0206">
              <w:rPr>
                <w:rFonts w:ascii="Times New Roman" w:hAnsi="Times New Roman" w:cs="Times New Roman"/>
                <w:sz w:val="20"/>
                <w:szCs w:val="20"/>
                <w:lang w:val="en-US"/>
              </w:rPr>
              <w:t>3</w:t>
            </w:r>
          </w:p>
        </w:tc>
      </w:tr>
    </w:tbl>
    <w:p w14:paraId="115AE773" w14:textId="77777777" w:rsidR="00D95576" w:rsidRPr="000F0206" w:rsidRDefault="00D95576" w:rsidP="00D95576">
      <w:pPr>
        <w:spacing w:line="276"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0F0206">
        <w:rPr>
          <w:rFonts w:ascii="Times New Roman" w:hAnsi="Times New Roman" w:cs="Times New Roman"/>
          <w:b/>
          <w:bCs/>
          <w:sz w:val="20"/>
          <w:szCs w:val="20"/>
        </w:rPr>
        <w:t>Source:</w:t>
      </w:r>
      <w:r w:rsidRPr="000F0206">
        <w:rPr>
          <w:rFonts w:ascii="Times New Roman" w:hAnsi="Times New Roman" w:cs="Times New Roman"/>
          <w:sz w:val="20"/>
          <w:szCs w:val="20"/>
        </w:rPr>
        <w:t xml:space="preserve"> Compiled by the researcher from primary data</w:t>
      </w:r>
    </w:p>
    <w:p w14:paraId="676DE20B" w14:textId="77777777" w:rsidR="00D95576" w:rsidRDefault="00D95576" w:rsidP="00D95576">
      <w:pPr>
        <w:spacing w:line="276" w:lineRule="auto"/>
        <w:jc w:val="both"/>
        <w:rPr>
          <w:rFonts w:ascii="Times New Roman" w:hAnsi="Times New Roman" w:cs="Times New Roman"/>
          <w:b/>
          <w:bCs/>
          <w:i/>
          <w:iCs/>
          <w:sz w:val="24"/>
          <w:szCs w:val="24"/>
        </w:rPr>
      </w:pPr>
      <w:r w:rsidRPr="00692359">
        <w:rPr>
          <w:rFonts w:ascii="Times New Roman" w:hAnsi="Times New Roman" w:cs="Times New Roman"/>
          <w:b/>
          <w:bCs/>
          <w:i/>
          <w:iCs/>
          <w:sz w:val="24"/>
          <w:szCs w:val="24"/>
        </w:rPr>
        <w:t>Pre-shipment problems faced by the exporters</w:t>
      </w:r>
    </w:p>
    <w:p w14:paraId="7D85B3D5" w14:textId="77777777" w:rsidR="00D95576" w:rsidRPr="00692359" w:rsidRDefault="00D95576" w:rsidP="00D95576">
      <w:pPr>
        <w:spacing w:line="276" w:lineRule="auto"/>
        <w:jc w:val="both"/>
        <w:rPr>
          <w:rFonts w:ascii="Times New Roman" w:hAnsi="Times New Roman" w:cs="Times New Roman"/>
          <w:i/>
          <w:iCs/>
          <w:sz w:val="24"/>
          <w:szCs w:val="24"/>
        </w:rPr>
      </w:pPr>
      <w:r w:rsidRPr="00692359">
        <w:rPr>
          <w:rFonts w:ascii="Times New Roman" w:hAnsi="Times New Roman" w:cs="Times New Roman"/>
          <w:sz w:val="24"/>
          <w:szCs w:val="24"/>
        </w:rPr>
        <w:t xml:space="preserve">The biggest concern in terms of pre-shipment issues faced by exporters, with a Garette score of 68.67, are strict phytosanitary measures and quality standards. The suggested phytosanitary measures are mainly concerned with plant and product certification, pest control in production areas, pollution prevention measures, pesticide residue testing, and storage and quality checks. Quality standards are set including freshness, size, colour, uniformity, pest free and other parameters. Difficulty in getting ECGC (Export Credit Guarantee Corporation) schemes came </w:t>
      </w:r>
      <w:r w:rsidRPr="00692359">
        <w:rPr>
          <w:rFonts w:ascii="Times New Roman" w:hAnsi="Times New Roman" w:cs="Times New Roman"/>
          <w:sz w:val="24"/>
          <w:szCs w:val="24"/>
        </w:rPr>
        <w:lastRenderedPageBreak/>
        <w:t>in second with a score of 55. The Government of Kerala has taken several steps to address these issues by introducing different policies and programs. Some of these include setting up an export promotion council, developing an export</w:t>
      </w:r>
      <w:r>
        <w:rPr>
          <w:rFonts w:ascii="Times New Roman" w:hAnsi="Times New Roman" w:cs="Times New Roman"/>
          <w:sz w:val="24"/>
          <w:szCs w:val="24"/>
        </w:rPr>
        <w:t xml:space="preserve"> </w:t>
      </w:r>
      <w:r w:rsidRPr="00692359">
        <w:rPr>
          <w:rFonts w:ascii="Times New Roman" w:hAnsi="Times New Roman" w:cs="Times New Roman"/>
          <w:sz w:val="24"/>
          <w:szCs w:val="24"/>
        </w:rPr>
        <w:t>facilitation centre, encouraging exporters to improve quality, diversifying markets and providing support technical support and advice. The government also provides various subsidies for export activities, such as freight subsidies, training subsidies, trade fair subsidies, and investment subsidies. The lowest ranked factor was the issue of export subsidies, with an average score of 53.17. Strict phytosanitary measures and quality standards are considered the main limitations. By addressing these issues, exporters of cut flowers from Kerala can ensure that they remain competitive in the global market. Garrett's rankings for the issues are listed below.</w:t>
      </w:r>
    </w:p>
    <w:p w14:paraId="0D50EB8B" w14:textId="77777777" w:rsidR="00D95576" w:rsidRDefault="00D95576" w:rsidP="00D95576">
      <w:pPr>
        <w:spacing w:line="276" w:lineRule="auto"/>
        <w:jc w:val="both"/>
        <w:rPr>
          <w:rFonts w:ascii="Times New Roman" w:hAnsi="Times New Roman" w:cs="Times New Roman"/>
          <w:b/>
          <w:bCs/>
          <w:sz w:val="24"/>
          <w:szCs w:val="24"/>
        </w:rPr>
      </w:pPr>
      <w:r w:rsidRPr="003234ED">
        <w:rPr>
          <w:rFonts w:ascii="Times New Roman" w:hAnsi="Times New Roman" w:cs="Times New Roman"/>
          <w:b/>
          <w:bCs/>
          <w:sz w:val="24"/>
          <w:szCs w:val="24"/>
        </w:rPr>
        <w:t xml:space="preserve">Table </w:t>
      </w:r>
      <w:r>
        <w:rPr>
          <w:rFonts w:ascii="Times New Roman" w:hAnsi="Times New Roman" w:cs="Times New Roman"/>
          <w:b/>
          <w:bCs/>
          <w:sz w:val="24"/>
          <w:szCs w:val="24"/>
        </w:rPr>
        <w:t xml:space="preserve">6 </w:t>
      </w:r>
      <w:r w:rsidRPr="003234ED">
        <w:rPr>
          <w:rFonts w:ascii="Times New Roman" w:hAnsi="Times New Roman" w:cs="Times New Roman"/>
          <w:b/>
          <w:bCs/>
          <w:sz w:val="24"/>
          <w:szCs w:val="24"/>
        </w:rPr>
        <w:t>Pre-shipment problems faced by cut flower exporters in study area</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4431"/>
        <w:gridCol w:w="1202"/>
        <w:gridCol w:w="482"/>
      </w:tblGrid>
      <w:tr w:rsidR="00D95576" w:rsidRPr="00C304CC" w14:paraId="3A6188EF" w14:textId="77777777" w:rsidTr="005159D0">
        <w:trPr>
          <w:trHeight w:val="400"/>
          <w:jc w:val="center"/>
        </w:trPr>
        <w:tc>
          <w:tcPr>
            <w:tcW w:w="0" w:type="auto"/>
          </w:tcPr>
          <w:p w14:paraId="7468DC08" w14:textId="77777777" w:rsidR="00D95576" w:rsidRPr="00C304CC" w:rsidRDefault="00D95576" w:rsidP="00D95576">
            <w:pPr>
              <w:spacing w:line="276" w:lineRule="auto"/>
              <w:jc w:val="center"/>
              <w:rPr>
                <w:rFonts w:ascii="Times New Roman" w:hAnsi="Times New Roman" w:cs="Times New Roman"/>
                <w:b/>
                <w:bCs/>
                <w:sz w:val="20"/>
                <w:szCs w:val="20"/>
                <w:lang w:val="en-US"/>
              </w:rPr>
            </w:pPr>
            <w:r w:rsidRPr="00C304CC">
              <w:rPr>
                <w:rFonts w:ascii="Times New Roman" w:hAnsi="Times New Roman" w:cs="Times New Roman"/>
                <w:b/>
                <w:bCs/>
                <w:sz w:val="20"/>
                <w:szCs w:val="20"/>
                <w:lang w:val="en-US"/>
              </w:rPr>
              <w:t>Particulars</w:t>
            </w:r>
          </w:p>
        </w:tc>
        <w:tc>
          <w:tcPr>
            <w:tcW w:w="0" w:type="auto"/>
          </w:tcPr>
          <w:p w14:paraId="75CE0302" w14:textId="77777777" w:rsidR="00D95576" w:rsidRPr="00C304CC" w:rsidRDefault="00D95576" w:rsidP="00D95576">
            <w:pPr>
              <w:spacing w:line="276" w:lineRule="auto"/>
              <w:jc w:val="center"/>
              <w:rPr>
                <w:rFonts w:ascii="Times New Roman" w:hAnsi="Times New Roman" w:cs="Times New Roman"/>
                <w:b/>
                <w:bCs/>
                <w:sz w:val="20"/>
                <w:szCs w:val="20"/>
                <w:lang w:val="en-US"/>
              </w:rPr>
            </w:pPr>
            <w:r w:rsidRPr="00C304CC">
              <w:rPr>
                <w:rFonts w:ascii="Times New Roman" w:hAnsi="Times New Roman" w:cs="Times New Roman"/>
                <w:b/>
                <w:bCs/>
                <w:sz w:val="20"/>
                <w:szCs w:val="20"/>
                <w:lang w:val="en-US"/>
              </w:rPr>
              <w:t>Average score</w:t>
            </w:r>
          </w:p>
        </w:tc>
        <w:tc>
          <w:tcPr>
            <w:tcW w:w="0" w:type="auto"/>
          </w:tcPr>
          <w:p w14:paraId="7B565756" w14:textId="77777777" w:rsidR="00D95576" w:rsidRPr="00C304CC" w:rsidRDefault="00D95576" w:rsidP="00D95576">
            <w:pPr>
              <w:spacing w:line="276" w:lineRule="auto"/>
              <w:jc w:val="center"/>
              <w:rPr>
                <w:rFonts w:ascii="Times New Roman" w:hAnsi="Times New Roman" w:cs="Times New Roman"/>
                <w:b/>
                <w:bCs/>
                <w:sz w:val="20"/>
                <w:szCs w:val="20"/>
                <w:lang w:val="en-US"/>
              </w:rPr>
            </w:pPr>
            <w:r w:rsidRPr="00C304CC">
              <w:rPr>
                <w:rFonts w:ascii="Times New Roman" w:hAnsi="Times New Roman" w:cs="Times New Roman"/>
                <w:b/>
                <w:bCs/>
                <w:sz w:val="20"/>
                <w:szCs w:val="20"/>
                <w:lang w:val="en-US"/>
              </w:rPr>
              <w:t>Rank</w:t>
            </w:r>
          </w:p>
        </w:tc>
      </w:tr>
      <w:tr w:rsidR="00D95576" w:rsidRPr="00C304CC" w14:paraId="5E4E7FA1" w14:textId="77777777" w:rsidTr="005159D0">
        <w:trPr>
          <w:trHeight w:val="254"/>
          <w:jc w:val="center"/>
        </w:trPr>
        <w:tc>
          <w:tcPr>
            <w:tcW w:w="0" w:type="auto"/>
          </w:tcPr>
          <w:p w14:paraId="4ACF1B0E" w14:textId="77777777" w:rsidR="00D95576" w:rsidRPr="00C304CC" w:rsidRDefault="00D95576" w:rsidP="00D95576">
            <w:pPr>
              <w:spacing w:line="276" w:lineRule="auto"/>
              <w:jc w:val="both"/>
              <w:rPr>
                <w:rFonts w:ascii="Times New Roman" w:hAnsi="Times New Roman" w:cs="Times New Roman"/>
                <w:sz w:val="20"/>
                <w:szCs w:val="20"/>
                <w:lang w:val="en-US"/>
              </w:rPr>
            </w:pPr>
            <w:r w:rsidRPr="00C304CC">
              <w:rPr>
                <w:rFonts w:ascii="Times New Roman" w:hAnsi="Times New Roman" w:cs="Times New Roman"/>
                <w:sz w:val="20"/>
                <w:szCs w:val="20"/>
                <w:lang w:val="en-US"/>
              </w:rPr>
              <w:t>Stringent phytosanitary measures and quality standards</w:t>
            </w:r>
          </w:p>
        </w:tc>
        <w:tc>
          <w:tcPr>
            <w:tcW w:w="0" w:type="auto"/>
          </w:tcPr>
          <w:p w14:paraId="064DC6F3" w14:textId="77777777" w:rsidR="00D95576" w:rsidRPr="00C304CC" w:rsidRDefault="00D95576" w:rsidP="00D95576">
            <w:pPr>
              <w:spacing w:line="276" w:lineRule="auto"/>
              <w:jc w:val="center"/>
              <w:rPr>
                <w:rFonts w:ascii="Times New Roman" w:hAnsi="Times New Roman" w:cs="Times New Roman"/>
                <w:sz w:val="20"/>
                <w:szCs w:val="20"/>
                <w:lang w:val="en-US"/>
              </w:rPr>
            </w:pPr>
            <w:r w:rsidRPr="00C304CC">
              <w:rPr>
                <w:rFonts w:ascii="Times New Roman" w:hAnsi="Times New Roman" w:cs="Times New Roman"/>
                <w:sz w:val="20"/>
                <w:szCs w:val="20"/>
                <w:lang w:val="en-US"/>
              </w:rPr>
              <w:t>68.67</w:t>
            </w:r>
          </w:p>
        </w:tc>
        <w:tc>
          <w:tcPr>
            <w:tcW w:w="0" w:type="auto"/>
          </w:tcPr>
          <w:p w14:paraId="70D60A1A" w14:textId="77777777" w:rsidR="00D95576" w:rsidRPr="00C304CC" w:rsidRDefault="00D95576" w:rsidP="00D95576">
            <w:pPr>
              <w:spacing w:line="276" w:lineRule="auto"/>
              <w:jc w:val="center"/>
              <w:rPr>
                <w:rFonts w:ascii="Times New Roman" w:hAnsi="Times New Roman" w:cs="Times New Roman"/>
                <w:sz w:val="20"/>
                <w:szCs w:val="20"/>
                <w:lang w:val="en-US"/>
              </w:rPr>
            </w:pPr>
            <w:r w:rsidRPr="00C304CC">
              <w:rPr>
                <w:rFonts w:ascii="Times New Roman" w:hAnsi="Times New Roman" w:cs="Times New Roman"/>
                <w:sz w:val="20"/>
                <w:szCs w:val="20"/>
                <w:lang w:val="en-US"/>
              </w:rPr>
              <w:t>1</w:t>
            </w:r>
          </w:p>
        </w:tc>
      </w:tr>
      <w:tr w:rsidR="00D95576" w:rsidRPr="00C304CC" w14:paraId="498AD2BD" w14:textId="77777777" w:rsidTr="005159D0">
        <w:trPr>
          <w:trHeight w:val="393"/>
          <w:jc w:val="center"/>
        </w:trPr>
        <w:tc>
          <w:tcPr>
            <w:tcW w:w="0" w:type="auto"/>
          </w:tcPr>
          <w:p w14:paraId="04832AD1" w14:textId="77777777" w:rsidR="00D95576" w:rsidRPr="00C304CC" w:rsidRDefault="00D95576" w:rsidP="00D95576">
            <w:pPr>
              <w:spacing w:line="276" w:lineRule="auto"/>
              <w:jc w:val="both"/>
              <w:rPr>
                <w:rFonts w:ascii="Times New Roman" w:hAnsi="Times New Roman" w:cs="Times New Roman"/>
                <w:sz w:val="20"/>
                <w:szCs w:val="20"/>
                <w:lang w:val="en-US"/>
              </w:rPr>
            </w:pPr>
            <w:r w:rsidRPr="00C304CC">
              <w:rPr>
                <w:rFonts w:ascii="Times New Roman" w:hAnsi="Times New Roman" w:cs="Times New Roman"/>
                <w:sz w:val="20"/>
                <w:szCs w:val="20"/>
                <w:lang w:val="en-US"/>
              </w:rPr>
              <w:t>Difficulty in obtaining ECGC schemes</w:t>
            </w:r>
          </w:p>
        </w:tc>
        <w:tc>
          <w:tcPr>
            <w:tcW w:w="0" w:type="auto"/>
          </w:tcPr>
          <w:p w14:paraId="370E59E9" w14:textId="77777777" w:rsidR="00D95576" w:rsidRPr="00C304CC" w:rsidRDefault="00D95576" w:rsidP="00D95576">
            <w:pPr>
              <w:spacing w:line="276" w:lineRule="auto"/>
              <w:jc w:val="center"/>
              <w:rPr>
                <w:rFonts w:ascii="Times New Roman" w:hAnsi="Times New Roman" w:cs="Times New Roman"/>
                <w:sz w:val="20"/>
                <w:szCs w:val="20"/>
                <w:lang w:val="en-US"/>
              </w:rPr>
            </w:pPr>
            <w:r w:rsidRPr="00C304CC">
              <w:rPr>
                <w:rFonts w:ascii="Times New Roman" w:hAnsi="Times New Roman" w:cs="Times New Roman"/>
                <w:sz w:val="20"/>
                <w:szCs w:val="20"/>
                <w:lang w:val="en-US"/>
              </w:rPr>
              <w:t>55</w:t>
            </w:r>
          </w:p>
        </w:tc>
        <w:tc>
          <w:tcPr>
            <w:tcW w:w="0" w:type="auto"/>
          </w:tcPr>
          <w:p w14:paraId="3C9C0C26" w14:textId="77777777" w:rsidR="00D95576" w:rsidRPr="00C304CC" w:rsidRDefault="00D95576" w:rsidP="00D95576">
            <w:pPr>
              <w:spacing w:line="276" w:lineRule="auto"/>
              <w:jc w:val="center"/>
              <w:rPr>
                <w:rFonts w:ascii="Times New Roman" w:hAnsi="Times New Roman" w:cs="Times New Roman"/>
                <w:sz w:val="20"/>
                <w:szCs w:val="20"/>
                <w:lang w:val="en-US"/>
              </w:rPr>
            </w:pPr>
            <w:r w:rsidRPr="00C304CC">
              <w:rPr>
                <w:rFonts w:ascii="Times New Roman" w:hAnsi="Times New Roman" w:cs="Times New Roman"/>
                <w:sz w:val="20"/>
                <w:szCs w:val="20"/>
                <w:lang w:val="en-US"/>
              </w:rPr>
              <w:t>2</w:t>
            </w:r>
          </w:p>
        </w:tc>
      </w:tr>
      <w:tr w:rsidR="00D95576" w:rsidRPr="00C304CC" w14:paraId="13C9D746" w14:textId="77777777" w:rsidTr="005159D0">
        <w:trPr>
          <w:trHeight w:val="406"/>
          <w:jc w:val="center"/>
        </w:trPr>
        <w:tc>
          <w:tcPr>
            <w:tcW w:w="0" w:type="auto"/>
          </w:tcPr>
          <w:p w14:paraId="6DC37AB1" w14:textId="77777777" w:rsidR="00D95576" w:rsidRPr="00C304CC" w:rsidRDefault="00D95576" w:rsidP="00D95576">
            <w:pPr>
              <w:spacing w:line="276" w:lineRule="auto"/>
              <w:jc w:val="both"/>
              <w:rPr>
                <w:rFonts w:ascii="Times New Roman" w:hAnsi="Times New Roman" w:cs="Times New Roman"/>
                <w:sz w:val="20"/>
                <w:szCs w:val="20"/>
                <w:lang w:val="en-US"/>
              </w:rPr>
            </w:pPr>
            <w:r w:rsidRPr="00C304CC">
              <w:rPr>
                <w:rFonts w:ascii="Times New Roman" w:hAnsi="Times New Roman" w:cs="Times New Roman"/>
                <w:sz w:val="20"/>
                <w:szCs w:val="20"/>
                <w:lang w:val="en-US"/>
              </w:rPr>
              <w:t>Problems for subsidies for exporters</w:t>
            </w:r>
          </w:p>
        </w:tc>
        <w:tc>
          <w:tcPr>
            <w:tcW w:w="0" w:type="auto"/>
          </w:tcPr>
          <w:p w14:paraId="7F46D6ED" w14:textId="77777777" w:rsidR="00D95576" w:rsidRPr="00C304CC" w:rsidRDefault="00D95576" w:rsidP="00D95576">
            <w:pPr>
              <w:spacing w:line="276" w:lineRule="auto"/>
              <w:jc w:val="center"/>
              <w:rPr>
                <w:rFonts w:ascii="Times New Roman" w:hAnsi="Times New Roman" w:cs="Times New Roman"/>
                <w:sz w:val="20"/>
                <w:szCs w:val="20"/>
                <w:lang w:val="en-US"/>
              </w:rPr>
            </w:pPr>
            <w:r w:rsidRPr="00C304CC">
              <w:rPr>
                <w:rFonts w:ascii="Times New Roman" w:hAnsi="Times New Roman" w:cs="Times New Roman"/>
                <w:sz w:val="20"/>
                <w:szCs w:val="20"/>
                <w:lang w:val="en-US"/>
              </w:rPr>
              <w:t>53.17</w:t>
            </w:r>
          </w:p>
        </w:tc>
        <w:tc>
          <w:tcPr>
            <w:tcW w:w="0" w:type="auto"/>
          </w:tcPr>
          <w:p w14:paraId="5BB04166" w14:textId="77777777" w:rsidR="00D95576" w:rsidRPr="00C304CC" w:rsidRDefault="00D95576" w:rsidP="00D95576">
            <w:pPr>
              <w:spacing w:line="276" w:lineRule="auto"/>
              <w:jc w:val="center"/>
              <w:rPr>
                <w:rFonts w:ascii="Times New Roman" w:hAnsi="Times New Roman" w:cs="Times New Roman"/>
                <w:sz w:val="20"/>
                <w:szCs w:val="20"/>
                <w:lang w:val="en-US"/>
              </w:rPr>
            </w:pPr>
            <w:r w:rsidRPr="00C304CC">
              <w:rPr>
                <w:rFonts w:ascii="Times New Roman" w:hAnsi="Times New Roman" w:cs="Times New Roman"/>
                <w:sz w:val="20"/>
                <w:szCs w:val="20"/>
                <w:lang w:val="en-US"/>
              </w:rPr>
              <w:t>3</w:t>
            </w:r>
          </w:p>
        </w:tc>
      </w:tr>
    </w:tbl>
    <w:p w14:paraId="41545D84" w14:textId="77777777" w:rsidR="00D95576" w:rsidRPr="00C304CC" w:rsidRDefault="00D95576" w:rsidP="00D95576">
      <w:pPr>
        <w:spacing w:line="276" w:lineRule="auto"/>
        <w:jc w:val="both"/>
        <w:rPr>
          <w:rFonts w:ascii="Times New Roman" w:hAnsi="Times New Roman" w:cs="Times New Roman"/>
          <w:sz w:val="20"/>
          <w:szCs w:val="20"/>
        </w:rPr>
      </w:pPr>
      <w:r>
        <w:rPr>
          <w:rFonts w:ascii="Times New Roman" w:hAnsi="Times New Roman" w:cs="Times New Roman"/>
          <w:b/>
          <w:bCs/>
          <w:sz w:val="24"/>
          <w:szCs w:val="24"/>
        </w:rPr>
        <w:t xml:space="preserve">            </w:t>
      </w:r>
      <w:r w:rsidRPr="00C304CC">
        <w:rPr>
          <w:rFonts w:ascii="Times New Roman" w:hAnsi="Times New Roman" w:cs="Times New Roman"/>
          <w:b/>
          <w:bCs/>
          <w:sz w:val="20"/>
          <w:szCs w:val="20"/>
        </w:rPr>
        <w:t>Source:</w:t>
      </w:r>
      <w:r w:rsidRPr="00C304CC">
        <w:rPr>
          <w:rFonts w:ascii="Times New Roman" w:hAnsi="Times New Roman" w:cs="Times New Roman"/>
          <w:sz w:val="20"/>
          <w:szCs w:val="20"/>
        </w:rPr>
        <w:t xml:space="preserve"> Compiled by the researcher from primary data</w:t>
      </w:r>
    </w:p>
    <w:p w14:paraId="41C9A256" w14:textId="77777777" w:rsidR="00D95576" w:rsidRPr="00F00A00" w:rsidRDefault="00D95576" w:rsidP="00D95576">
      <w:pPr>
        <w:spacing w:line="276" w:lineRule="auto"/>
        <w:jc w:val="both"/>
        <w:rPr>
          <w:rFonts w:ascii="Times New Roman" w:hAnsi="Times New Roman" w:cs="Times New Roman"/>
          <w:b/>
          <w:bCs/>
          <w:i/>
          <w:iCs/>
          <w:sz w:val="24"/>
          <w:szCs w:val="24"/>
        </w:rPr>
      </w:pPr>
      <w:r w:rsidRPr="00F00A00">
        <w:rPr>
          <w:rFonts w:ascii="Times New Roman" w:hAnsi="Times New Roman" w:cs="Times New Roman"/>
          <w:b/>
          <w:bCs/>
          <w:i/>
          <w:iCs/>
          <w:sz w:val="24"/>
          <w:szCs w:val="24"/>
        </w:rPr>
        <w:t>Post-shipment problems faced by the exporters</w:t>
      </w:r>
    </w:p>
    <w:p w14:paraId="6F6596C7" w14:textId="0501FEE5" w:rsidR="00D95576" w:rsidRDefault="00D95576" w:rsidP="00D95576">
      <w:pPr>
        <w:spacing w:line="276" w:lineRule="auto"/>
        <w:jc w:val="both"/>
        <w:rPr>
          <w:rFonts w:ascii="Times New Roman" w:hAnsi="Times New Roman" w:cs="Times New Roman"/>
          <w:sz w:val="24"/>
          <w:szCs w:val="24"/>
        </w:rPr>
      </w:pPr>
      <w:r w:rsidRPr="009D3F80">
        <w:rPr>
          <w:rFonts w:ascii="Times New Roman" w:hAnsi="Times New Roman" w:cs="Times New Roman"/>
          <w:sz w:val="24"/>
          <w:szCs w:val="24"/>
        </w:rPr>
        <w:t>Cut flower exporters from India are facing many post shipment issues. The table</w:t>
      </w:r>
      <w:r>
        <w:rPr>
          <w:rFonts w:ascii="Times New Roman" w:hAnsi="Times New Roman" w:cs="Times New Roman"/>
          <w:sz w:val="24"/>
          <w:szCs w:val="24"/>
        </w:rPr>
        <w:t xml:space="preserve"> </w:t>
      </w:r>
      <w:r w:rsidR="00004E19">
        <w:rPr>
          <w:rFonts w:ascii="Times New Roman" w:hAnsi="Times New Roman" w:cs="Times New Roman"/>
          <w:sz w:val="24"/>
          <w:szCs w:val="24"/>
        </w:rPr>
        <w:t>7</w:t>
      </w:r>
      <w:r w:rsidRPr="009D3F80">
        <w:rPr>
          <w:rFonts w:ascii="Times New Roman" w:hAnsi="Times New Roman" w:cs="Times New Roman"/>
          <w:sz w:val="24"/>
          <w:szCs w:val="24"/>
        </w:rPr>
        <w:t xml:space="preserve"> below outlines gar</w:t>
      </w:r>
      <w:r>
        <w:rPr>
          <w:rFonts w:ascii="Times New Roman" w:hAnsi="Times New Roman" w:cs="Times New Roman"/>
          <w:sz w:val="24"/>
          <w:szCs w:val="24"/>
        </w:rPr>
        <w:t>r</w:t>
      </w:r>
      <w:r w:rsidRPr="009D3F80">
        <w:rPr>
          <w:rFonts w:ascii="Times New Roman" w:hAnsi="Times New Roman" w:cs="Times New Roman"/>
          <w:sz w:val="24"/>
          <w:szCs w:val="24"/>
        </w:rPr>
        <w:t>et rankings for post-shipment problems.</w:t>
      </w:r>
    </w:p>
    <w:p w14:paraId="275652D2" w14:textId="60424446" w:rsidR="00D95576" w:rsidRPr="002C1FAC" w:rsidRDefault="00D95576" w:rsidP="00D95576">
      <w:pPr>
        <w:spacing w:line="276" w:lineRule="auto"/>
        <w:jc w:val="both"/>
        <w:rPr>
          <w:rFonts w:ascii="Times New Roman" w:hAnsi="Times New Roman" w:cs="Times New Roman"/>
          <w:b/>
          <w:bCs/>
          <w:sz w:val="24"/>
          <w:szCs w:val="24"/>
        </w:rPr>
      </w:pPr>
      <w:r w:rsidRPr="002C1FAC">
        <w:rPr>
          <w:rFonts w:ascii="Times New Roman" w:hAnsi="Times New Roman" w:cs="Times New Roman"/>
          <w:b/>
          <w:bCs/>
          <w:sz w:val="24"/>
          <w:szCs w:val="24"/>
        </w:rPr>
        <w:t xml:space="preserve">Table </w:t>
      </w:r>
      <w:r w:rsidR="00004E19">
        <w:rPr>
          <w:rFonts w:ascii="Times New Roman" w:hAnsi="Times New Roman" w:cs="Times New Roman"/>
          <w:b/>
          <w:bCs/>
          <w:sz w:val="24"/>
          <w:szCs w:val="24"/>
        </w:rPr>
        <w:t>7</w:t>
      </w:r>
      <w:r w:rsidRPr="002C1FAC">
        <w:rPr>
          <w:rFonts w:ascii="Times New Roman" w:hAnsi="Times New Roman" w:cs="Times New Roman"/>
          <w:b/>
          <w:bCs/>
          <w:sz w:val="24"/>
          <w:szCs w:val="24"/>
        </w:rPr>
        <w:t xml:space="preserve"> post-shipment problems faced by cut flower exporters in study area</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5003"/>
        <w:gridCol w:w="1439"/>
        <w:gridCol w:w="576"/>
      </w:tblGrid>
      <w:tr w:rsidR="00D95576" w:rsidRPr="002C1FAC" w14:paraId="03A1D43B" w14:textId="77777777" w:rsidTr="00D74C31">
        <w:trPr>
          <w:trHeight w:val="411"/>
          <w:jc w:val="center"/>
        </w:trPr>
        <w:tc>
          <w:tcPr>
            <w:tcW w:w="0" w:type="auto"/>
          </w:tcPr>
          <w:p w14:paraId="35B405F3" w14:textId="77777777" w:rsidR="00D95576" w:rsidRPr="002C1FAC" w:rsidRDefault="00D95576" w:rsidP="00D95576">
            <w:pPr>
              <w:spacing w:line="276" w:lineRule="auto"/>
              <w:jc w:val="center"/>
              <w:rPr>
                <w:rFonts w:ascii="Times New Roman" w:hAnsi="Times New Roman" w:cs="Times New Roman"/>
                <w:b/>
                <w:bCs/>
                <w:sz w:val="24"/>
                <w:szCs w:val="24"/>
                <w:lang w:val="en-US"/>
              </w:rPr>
            </w:pPr>
            <w:r w:rsidRPr="002C1FAC">
              <w:rPr>
                <w:rFonts w:ascii="Times New Roman" w:hAnsi="Times New Roman" w:cs="Times New Roman"/>
                <w:b/>
                <w:bCs/>
                <w:sz w:val="24"/>
                <w:szCs w:val="24"/>
                <w:lang w:val="en-US"/>
              </w:rPr>
              <w:t>Particulars</w:t>
            </w:r>
          </w:p>
        </w:tc>
        <w:tc>
          <w:tcPr>
            <w:tcW w:w="0" w:type="auto"/>
          </w:tcPr>
          <w:p w14:paraId="565515F1" w14:textId="77777777" w:rsidR="00D95576" w:rsidRPr="002C1FAC" w:rsidRDefault="00D95576" w:rsidP="00D95576">
            <w:pPr>
              <w:spacing w:line="276" w:lineRule="auto"/>
              <w:jc w:val="center"/>
              <w:rPr>
                <w:rFonts w:ascii="Times New Roman" w:hAnsi="Times New Roman" w:cs="Times New Roman"/>
                <w:b/>
                <w:bCs/>
                <w:sz w:val="24"/>
                <w:szCs w:val="24"/>
                <w:lang w:val="en-US"/>
              </w:rPr>
            </w:pPr>
            <w:r w:rsidRPr="002C1FAC">
              <w:rPr>
                <w:rFonts w:ascii="Times New Roman" w:hAnsi="Times New Roman" w:cs="Times New Roman"/>
                <w:b/>
                <w:bCs/>
                <w:sz w:val="24"/>
                <w:szCs w:val="24"/>
                <w:lang w:val="en-US"/>
              </w:rPr>
              <w:t>Average score</w:t>
            </w:r>
          </w:p>
        </w:tc>
        <w:tc>
          <w:tcPr>
            <w:tcW w:w="0" w:type="auto"/>
          </w:tcPr>
          <w:p w14:paraId="19379026" w14:textId="77777777" w:rsidR="00D95576" w:rsidRPr="002C1FAC" w:rsidRDefault="00D95576" w:rsidP="00D95576">
            <w:pPr>
              <w:spacing w:line="276" w:lineRule="auto"/>
              <w:jc w:val="center"/>
              <w:rPr>
                <w:rFonts w:ascii="Times New Roman" w:hAnsi="Times New Roman" w:cs="Times New Roman"/>
                <w:b/>
                <w:bCs/>
                <w:sz w:val="24"/>
                <w:szCs w:val="24"/>
                <w:lang w:val="en-US"/>
              </w:rPr>
            </w:pPr>
            <w:r w:rsidRPr="002C1FAC">
              <w:rPr>
                <w:rFonts w:ascii="Times New Roman" w:hAnsi="Times New Roman" w:cs="Times New Roman"/>
                <w:b/>
                <w:bCs/>
                <w:sz w:val="24"/>
                <w:szCs w:val="24"/>
                <w:lang w:val="en-US"/>
              </w:rPr>
              <w:t>Rank</w:t>
            </w:r>
          </w:p>
        </w:tc>
      </w:tr>
      <w:tr w:rsidR="00D95576" w:rsidRPr="002C1FAC" w14:paraId="65CA799D" w14:textId="77777777" w:rsidTr="00D74C31">
        <w:trPr>
          <w:trHeight w:val="335"/>
          <w:jc w:val="center"/>
        </w:trPr>
        <w:tc>
          <w:tcPr>
            <w:tcW w:w="0" w:type="auto"/>
          </w:tcPr>
          <w:p w14:paraId="7257876A" w14:textId="77777777" w:rsidR="00D95576" w:rsidRPr="002C1FAC" w:rsidRDefault="00D95576" w:rsidP="00D95576">
            <w:pPr>
              <w:spacing w:line="276" w:lineRule="auto"/>
              <w:jc w:val="both"/>
              <w:rPr>
                <w:rFonts w:ascii="Times New Roman" w:hAnsi="Times New Roman" w:cs="Times New Roman"/>
                <w:sz w:val="24"/>
                <w:szCs w:val="24"/>
                <w:lang w:val="en-US"/>
              </w:rPr>
            </w:pPr>
            <w:r w:rsidRPr="002C1FAC">
              <w:rPr>
                <w:rFonts w:ascii="Times New Roman" w:hAnsi="Times New Roman" w:cs="Times New Roman"/>
                <w:sz w:val="24"/>
                <w:szCs w:val="24"/>
                <w:lang w:val="en-US"/>
              </w:rPr>
              <w:t>Increase in freight and container</w:t>
            </w:r>
            <w:r>
              <w:rPr>
                <w:rFonts w:ascii="Times New Roman" w:hAnsi="Times New Roman" w:cs="Times New Roman"/>
                <w:sz w:val="24"/>
                <w:szCs w:val="24"/>
                <w:lang w:val="en-US"/>
              </w:rPr>
              <w:t xml:space="preserve"> </w:t>
            </w:r>
            <w:r w:rsidRPr="002C1FAC">
              <w:rPr>
                <w:rFonts w:ascii="Times New Roman" w:hAnsi="Times New Roman" w:cs="Times New Roman"/>
                <w:sz w:val="24"/>
                <w:szCs w:val="24"/>
                <w:lang w:val="en-US"/>
              </w:rPr>
              <w:t>costs</w:t>
            </w:r>
          </w:p>
        </w:tc>
        <w:tc>
          <w:tcPr>
            <w:tcW w:w="0" w:type="auto"/>
          </w:tcPr>
          <w:p w14:paraId="22F2DF40" w14:textId="77777777" w:rsidR="00D95576" w:rsidRPr="002C1FAC" w:rsidRDefault="00D95576" w:rsidP="00D95576">
            <w:pPr>
              <w:spacing w:line="276" w:lineRule="auto"/>
              <w:jc w:val="center"/>
              <w:rPr>
                <w:rFonts w:ascii="Times New Roman" w:hAnsi="Times New Roman" w:cs="Times New Roman"/>
                <w:sz w:val="24"/>
                <w:szCs w:val="24"/>
                <w:lang w:val="en-US"/>
              </w:rPr>
            </w:pPr>
            <w:r w:rsidRPr="002C1FAC">
              <w:rPr>
                <w:rFonts w:ascii="Times New Roman" w:hAnsi="Times New Roman" w:cs="Times New Roman"/>
                <w:sz w:val="24"/>
                <w:szCs w:val="24"/>
                <w:lang w:val="en-US"/>
              </w:rPr>
              <w:t>72.83</w:t>
            </w:r>
          </w:p>
        </w:tc>
        <w:tc>
          <w:tcPr>
            <w:tcW w:w="0" w:type="auto"/>
          </w:tcPr>
          <w:p w14:paraId="5A6B69E6" w14:textId="77777777" w:rsidR="00D95576" w:rsidRPr="002C1FAC" w:rsidRDefault="00D95576" w:rsidP="00D95576">
            <w:pPr>
              <w:spacing w:line="276" w:lineRule="auto"/>
              <w:jc w:val="center"/>
              <w:rPr>
                <w:rFonts w:ascii="Times New Roman" w:hAnsi="Times New Roman" w:cs="Times New Roman"/>
                <w:sz w:val="24"/>
                <w:szCs w:val="24"/>
                <w:lang w:val="en-US"/>
              </w:rPr>
            </w:pPr>
            <w:r w:rsidRPr="002C1FAC">
              <w:rPr>
                <w:rFonts w:ascii="Times New Roman" w:hAnsi="Times New Roman" w:cs="Times New Roman"/>
                <w:sz w:val="24"/>
                <w:szCs w:val="24"/>
                <w:lang w:val="en-US"/>
              </w:rPr>
              <w:t>1</w:t>
            </w:r>
          </w:p>
        </w:tc>
      </w:tr>
      <w:tr w:rsidR="00D95576" w:rsidRPr="002C1FAC" w14:paraId="4465C706" w14:textId="77777777" w:rsidTr="00D74C31">
        <w:trPr>
          <w:trHeight w:val="411"/>
          <w:jc w:val="center"/>
        </w:trPr>
        <w:tc>
          <w:tcPr>
            <w:tcW w:w="0" w:type="auto"/>
          </w:tcPr>
          <w:p w14:paraId="23A86CCE" w14:textId="77777777" w:rsidR="00D95576" w:rsidRPr="002C1FAC" w:rsidRDefault="00D95576" w:rsidP="00D95576">
            <w:pPr>
              <w:spacing w:line="276" w:lineRule="auto"/>
              <w:jc w:val="both"/>
              <w:rPr>
                <w:rFonts w:ascii="Times New Roman" w:hAnsi="Times New Roman" w:cs="Times New Roman"/>
                <w:sz w:val="24"/>
                <w:szCs w:val="24"/>
                <w:lang w:val="en-US"/>
              </w:rPr>
            </w:pPr>
            <w:r w:rsidRPr="002C1FAC">
              <w:rPr>
                <w:rFonts w:ascii="Times New Roman" w:hAnsi="Times New Roman" w:cs="Times New Roman"/>
                <w:sz w:val="24"/>
                <w:szCs w:val="24"/>
                <w:lang w:val="en-US"/>
              </w:rPr>
              <w:t>Lack of trust for Indian quality</w:t>
            </w:r>
          </w:p>
        </w:tc>
        <w:tc>
          <w:tcPr>
            <w:tcW w:w="0" w:type="auto"/>
          </w:tcPr>
          <w:p w14:paraId="0F62DC7A" w14:textId="77777777" w:rsidR="00D95576" w:rsidRPr="002C1FAC" w:rsidRDefault="00D95576" w:rsidP="00D95576">
            <w:pPr>
              <w:spacing w:line="276" w:lineRule="auto"/>
              <w:jc w:val="center"/>
              <w:rPr>
                <w:rFonts w:ascii="Times New Roman" w:hAnsi="Times New Roman" w:cs="Times New Roman"/>
                <w:sz w:val="24"/>
                <w:szCs w:val="24"/>
                <w:lang w:val="en-US"/>
              </w:rPr>
            </w:pPr>
            <w:r w:rsidRPr="002C1FAC">
              <w:rPr>
                <w:rFonts w:ascii="Times New Roman" w:hAnsi="Times New Roman" w:cs="Times New Roman"/>
                <w:sz w:val="24"/>
                <w:szCs w:val="24"/>
                <w:lang w:val="en-US"/>
              </w:rPr>
              <w:t>65.17</w:t>
            </w:r>
          </w:p>
        </w:tc>
        <w:tc>
          <w:tcPr>
            <w:tcW w:w="0" w:type="auto"/>
          </w:tcPr>
          <w:p w14:paraId="5EB0EC4A" w14:textId="77777777" w:rsidR="00D95576" w:rsidRPr="002C1FAC" w:rsidRDefault="00D95576" w:rsidP="00D95576">
            <w:pPr>
              <w:spacing w:line="276" w:lineRule="auto"/>
              <w:jc w:val="center"/>
              <w:rPr>
                <w:rFonts w:ascii="Times New Roman" w:hAnsi="Times New Roman" w:cs="Times New Roman"/>
                <w:sz w:val="24"/>
                <w:szCs w:val="24"/>
                <w:lang w:val="en-US"/>
              </w:rPr>
            </w:pPr>
            <w:r w:rsidRPr="002C1FAC">
              <w:rPr>
                <w:rFonts w:ascii="Times New Roman" w:hAnsi="Times New Roman" w:cs="Times New Roman"/>
                <w:sz w:val="24"/>
                <w:szCs w:val="24"/>
                <w:lang w:val="en-US"/>
              </w:rPr>
              <w:t>2</w:t>
            </w:r>
          </w:p>
        </w:tc>
      </w:tr>
      <w:tr w:rsidR="00D95576" w:rsidRPr="002C1FAC" w14:paraId="41FC0B40" w14:textId="77777777" w:rsidTr="00D74C31">
        <w:trPr>
          <w:trHeight w:val="400"/>
          <w:jc w:val="center"/>
        </w:trPr>
        <w:tc>
          <w:tcPr>
            <w:tcW w:w="0" w:type="auto"/>
          </w:tcPr>
          <w:p w14:paraId="0F90F97D" w14:textId="77777777" w:rsidR="00D95576" w:rsidRPr="002C1FAC" w:rsidRDefault="00D95576" w:rsidP="00D95576">
            <w:pPr>
              <w:spacing w:line="276" w:lineRule="auto"/>
              <w:jc w:val="both"/>
              <w:rPr>
                <w:rFonts w:ascii="Times New Roman" w:hAnsi="Times New Roman" w:cs="Times New Roman"/>
                <w:sz w:val="24"/>
                <w:szCs w:val="24"/>
                <w:lang w:val="en-US"/>
              </w:rPr>
            </w:pPr>
            <w:r w:rsidRPr="002C1FAC">
              <w:rPr>
                <w:rFonts w:ascii="Times New Roman" w:hAnsi="Times New Roman" w:cs="Times New Roman"/>
                <w:sz w:val="24"/>
                <w:szCs w:val="24"/>
                <w:lang w:val="en-US"/>
              </w:rPr>
              <w:t>Brand awareness issues</w:t>
            </w:r>
          </w:p>
        </w:tc>
        <w:tc>
          <w:tcPr>
            <w:tcW w:w="0" w:type="auto"/>
          </w:tcPr>
          <w:p w14:paraId="47BFEEC0" w14:textId="77777777" w:rsidR="00D95576" w:rsidRPr="002C1FAC" w:rsidRDefault="00D95576" w:rsidP="00D95576">
            <w:pPr>
              <w:spacing w:line="276" w:lineRule="auto"/>
              <w:jc w:val="center"/>
              <w:rPr>
                <w:rFonts w:ascii="Times New Roman" w:hAnsi="Times New Roman" w:cs="Times New Roman"/>
                <w:sz w:val="24"/>
                <w:szCs w:val="24"/>
                <w:lang w:val="en-US"/>
              </w:rPr>
            </w:pPr>
            <w:r w:rsidRPr="002C1FAC">
              <w:rPr>
                <w:rFonts w:ascii="Times New Roman" w:hAnsi="Times New Roman" w:cs="Times New Roman"/>
                <w:sz w:val="24"/>
                <w:szCs w:val="24"/>
                <w:lang w:val="en-US"/>
              </w:rPr>
              <w:t>55.33</w:t>
            </w:r>
          </w:p>
        </w:tc>
        <w:tc>
          <w:tcPr>
            <w:tcW w:w="0" w:type="auto"/>
          </w:tcPr>
          <w:p w14:paraId="29371A63" w14:textId="77777777" w:rsidR="00D95576" w:rsidRPr="002C1FAC" w:rsidRDefault="00D95576" w:rsidP="00D95576">
            <w:pPr>
              <w:spacing w:line="276" w:lineRule="auto"/>
              <w:jc w:val="center"/>
              <w:rPr>
                <w:rFonts w:ascii="Times New Roman" w:hAnsi="Times New Roman" w:cs="Times New Roman"/>
                <w:sz w:val="24"/>
                <w:szCs w:val="24"/>
                <w:lang w:val="en-US"/>
              </w:rPr>
            </w:pPr>
            <w:r w:rsidRPr="002C1FAC">
              <w:rPr>
                <w:rFonts w:ascii="Times New Roman" w:hAnsi="Times New Roman" w:cs="Times New Roman"/>
                <w:sz w:val="24"/>
                <w:szCs w:val="24"/>
                <w:lang w:val="en-US"/>
              </w:rPr>
              <w:t>3</w:t>
            </w:r>
          </w:p>
        </w:tc>
      </w:tr>
      <w:tr w:rsidR="00D95576" w:rsidRPr="002C1FAC" w14:paraId="16688FD0" w14:textId="77777777" w:rsidTr="00D74C31">
        <w:trPr>
          <w:trHeight w:val="356"/>
          <w:jc w:val="center"/>
        </w:trPr>
        <w:tc>
          <w:tcPr>
            <w:tcW w:w="0" w:type="auto"/>
          </w:tcPr>
          <w:p w14:paraId="7D48746E" w14:textId="77777777" w:rsidR="00D95576" w:rsidRPr="002C1FAC" w:rsidRDefault="00D95576" w:rsidP="00D95576">
            <w:pPr>
              <w:spacing w:line="276" w:lineRule="auto"/>
              <w:jc w:val="both"/>
              <w:rPr>
                <w:rFonts w:ascii="Times New Roman" w:hAnsi="Times New Roman" w:cs="Times New Roman"/>
                <w:sz w:val="24"/>
                <w:szCs w:val="24"/>
                <w:lang w:val="en-US"/>
              </w:rPr>
            </w:pPr>
            <w:r w:rsidRPr="002C1FAC">
              <w:rPr>
                <w:rFonts w:ascii="Times New Roman" w:hAnsi="Times New Roman" w:cs="Times New Roman"/>
                <w:sz w:val="24"/>
                <w:szCs w:val="24"/>
                <w:lang w:val="en-US"/>
              </w:rPr>
              <w:t>Difficulties in handling the storage</w:t>
            </w:r>
            <w:r>
              <w:rPr>
                <w:rFonts w:ascii="Times New Roman" w:hAnsi="Times New Roman" w:cs="Times New Roman"/>
                <w:sz w:val="24"/>
                <w:szCs w:val="24"/>
                <w:lang w:val="en-US"/>
              </w:rPr>
              <w:t xml:space="preserve"> </w:t>
            </w:r>
            <w:r w:rsidRPr="002C1FAC">
              <w:rPr>
                <w:rFonts w:ascii="Times New Roman" w:hAnsi="Times New Roman" w:cs="Times New Roman"/>
                <w:sz w:val="24"/>
                <w:szCs w:val="24"/>
                <w:lang w:val="en-US"/>
              </w:rPr>
              <w:t>farm to overseas</w:t>
            </w:r>
          </w:p>
        </w:tc>
        <w:tc>
          <w:tcPr>
            <w:tcW w:w="0" w:type="auto"/>
          </w:tcPr>
          <w:p w14:paraId="5FA7AC86" w14:textId="77777777" w:rsidR="00D95576" w:rsidRPr="002C1FAC" w:rsidRDefault="00D95576" w:rsidP="00D95576">
            <w:pPr>
              <w:spacing w:line="276" w:lineRule="auto"/>
              <w:jc w:val="center"/>
              <w:rPr>
                <w:rFonts w:ascii="Times New Roman" w:hAnsi="Times New Roman" w:cs="Times New Roman"/>
                <w:sz w:val="24"/>
                <w:szCs w:val="24"/>
                <w:lang w:val="en-US"/>
              </w:rPr>
            </w:pPr>
            <w:r w:rsidRPr="002C1FAC">
              <w:rPr>
                <w:rFonts w:ascii="Times New Roman" w:hAnsi="Times New Roman" w:cs="Times New Roman"/>
                <w:sz w:val="24"/>
                <w:szCs w:val="24"/>
                <w:lang w:val="en-US"/>
              </w:rPr>
              <w:t>50.50</w:t>
            </w:r>
          </w:p>
        </w:tc>
        <w:tc>
          <w:tcPr>
            <w:tcW w:w="0" w:type="auto"/>
          </w:tcPr>
          <w:p w14:paraId="3E928797" w14:textId="77777777" w:rsidR="00D95576" w:rsidRPr="002C1FAC" w:rsidRDefault="00D95576" w:rsidP="00D95576">
            <w:pPr>
              <w:spacing w:line="276" w:lineRule="auto"/>
              <w:jc w:val="center"/>
              <w:rPr>
                <w:rFonts w:ascii="Times New Roman" w:hAnsi="Times New Roman" w:cs="Times New Roman"/>
                <w:sz w:val="24"/>
                <w:szCs w:val="24"/>
                <w:lang w:val="en-US"/>
              </w:rPr>
            </w:pPr>
            <w:r w:rsidRPr="002C1FAC">
              <w:rPr>
                <w:rFonts w:ascii="Times New Roman" w:hAnsi="Times New Roman" w:cs="Times New Roman"/>
                <w:sz w:val="24"/>
                <w:szCs w:val="24"/>
                <w:lang w:val="en-US"/>
              </w:rPr>
              <w:t>4</w:t>
            </w:r>
          </w:p>
        </w:tc>
      </w:tr>
      <w:tr w:rsidR="00D95576" w:rsidRPr="002C1FAC" w14:paraId="3785A5E9" w14:textId="77777777" w:rsidTr="00D74C31">
        <w:trPr>
          <w:trHeight w:val="395"/>
          <w:jc w:val="center"/>
        </w:trPr>
        <w:tc>
          <w:tcPr>
            <w:tcW w:w="0" w:type="auto"/>
          </w:tcPr>
          <w:p w14:paraId="4461DDE1" w14:textId="77777777" w:rsidR="00D95576" w:rsidRPr="002C1FAC" w:rsidRDefault="00D95576" w:rsidP="00D95576">
            <w:pPr>
              <w:spacing w:line="276" w:lineRule="auto"/>
              <w:jc w:val="both"/>
              <w:rPr>
                <w:rFonts w:ascii="Times New Roman" w:hAnsi="Times New Roman" w:cs="Times New Roman"/>
                <w:sz w:val="24"/>
                <w:szCs w:val="24"/>
                <w:lang w:val="en-US"/>
              </w:rPr>
            </w:pPr>
            <w:r w:rsidRPr="002C1FAC">
              <w:rPr>
                <w:rFonts w:ascii="Times New Roman" w:hAnsi="Times New Roman" w:cs="Times New Roman"/>
                <w:sz w:val="24"/>
                <w:szCs w:val="24"/>
                <w:lang w:val="en-US"/>
              </w:rPr>
              <w:t>Issues in post-handling formalities</w:t>
            </w:r>
          </w:p>
        </w:tc>
        <w:tc>
          <w:tcPr>
            <w:tcW w:w="0" w:type="auto"/>
          </w:tcPr>
          <w:p w14:paraId="7989C6DE" w14:textId="77777777" w:rsidR="00D95576" w:rsidRPr="002C1FAC" w:rsidRDefault="00D95576" w:rsidP="00D95576">
            <w:pPr>
              <w:spacing w:line="276" w:lineRule="auto"/>
              <w:jc w:val="center"/>
              <w:rPr>
                <w:rFonts w:ascii="Times New Roman" w:hAnsi="Times New Roman" w:cs="Times New Roman"/>
                <w:sz w:val="24"/>
                <w:szCs w:val="24"/>
                <w:lang w:val="en-US"/>
              </w:rPr>
            </w:pPr>
            <w:r w:rsidRPr="002C1FAC">
              <w:rPr>
                <w:rFonts w:ascii="Times New Roman" w:hAnsi="Times New Roman" w:cs="Times New Roman"/>
                <w:sz w:val="24"/>
                <w:szCs w:val="24"/>
                <w:lang w:val="en-US"/>
              </w:rPr>
              <w:t>47.50</w:t>
            </w:r>
          </w:p>
        </w:tc>
        <w:tc>
          <w:tcPr>
            <w:tcW w:w="0" w:type="auto"/>
          </w:tcPr>
          <w:p w14:paraId="359F3373" w14:textId="77777777" w:rsidR="00D95576" w:rsidRPr="002C1FAC" w:rsidRDefault="00D95576" w:rsidP="00D95576">
            <w:pPr>
              <w:spacing w:line="276" w:lineRule="auto"/>
              <w:jc w:val="center"/>
              <w:rPr>
                <w:rFonts w:ascii="Times New Roman" w:hAnsi="Times New Roman" w:cs="Times New Roman"/>
                <w:sz w:val="24"/>
                <w:szCs w:val="24"/>
                <w:lang w:val="en-US"/>
              </w:rPr>
            </w:pPr>
            <w:r w:rsidRPr="002C1FAC">
              <w:rPr>
                <w:rFonts w:ascii="Times New Roman" w:hAnsi="Times New Roman" w:cs="Times New Roman"/>
                <w:sz w:val="24"/>
                <w:szCs w:val="24"/>
                <w:lang w:val="en-US"/>
              </w:rPr>
              <w:t>5</w:t>
            </w:r>
          </w:p>
        </w:tc>
      </w:tr>
    </w:tbl>
    <w:p w14:paraId="1D3A9B09" w14:textId="599EF253" w:rsidR="00D95576" w:rsidRPr="00D74C31" w:rsidRDefault="00D95576" w:rsidP="00D95576">
      <w:pPr>
        <w:spacing w:line="276" w:lineRule="auto"/>
        <w:jc w:val="both"/>
        <w:rPr>
          <w:rFonts w:ascii="Times New Roman" w:hAnsi="Times New Roman" w:cs="Times New Roman"/>
          <w:sz w:val="20"/>
          <w:szCs w:val="20"/>
        </w:rPr>
      </w:pPr>
      <w:r>
        <w:rPr>
          <w:rFonts w:ascii="Times New Roman" w:hAnsi="Times New Roman" w:cs="Times New Roman"/>
          <w:b/>
          <w:bCs/>
          <w:sz w:val="24"/>
          <w:szCs w:val="24"/>
        </w:rPr>
        <w:t xml:space="preserve">              </w:t>
      </w:r>
      <w:r w:rsidR="00D74C31">
        <w:rPr>
          <w:rFonts w:ascii="Times New Roman" w:hAnsi="Times New Roman" w:cs="Times New Roman"/>
          <w:b/>
          <w:bCs/>
          <w:sz w:val="24"/>
          <w:szCs w:val="24"/>
        </w:rPr>
        <w:t xml:space="preserve">  </w:t>
      </w:r>
      <w:r w:rsidRPr="00D74C31">
        <w:rPr>
          <w:rFonts w:ascii="Times New Roman" w:hAnsi="Times New Roman" w:cs="Times New Roman"/>
          <w:b/>
          <w:bCs/>
          <w:sz w:val="20"/>
          <w:szCs w:val="20"/>
        </w:rPr>
        <w:t>Source:</w:t>
      </w:r>
      <w:r w:rsidRPr="00D74C31">
        <w:rPr>
          <w:rFonts w:ascii="Times New Roman" w:hAnsi="Times New Roman" w:cs="Times New Roman"/>
          <w:sz w:val="20"/>
          <w:szCs w:val="20"/>
        </w:rPr>
        <w:t xml:space="preserve"> Compiled by the researcher from primary data</w:t>
      </w:r>
    </w:p>
    <w:p w14:paraId="6C5A755E" w14:textId="7295BFB2" w:rsidR="00D95576" w:rsidRPr="002B7C3A" w:rsidRDefault="00D95576" w:rsidP="00D95576">
      <w:pPr>
        <w:spacing w:line="276" w:lineRule="auto"/>
        <w:jc w:val="both"/>
        <w:rPr>
          <w:rFonts w:ascii="Times New Roman" w:hAnsi="Times New Roman" w:cs="Times New Roman"/>
          <w:sz w:val="24"/>
          <w:szCs w:val="24"/>
        </w:rPr>
      </w:pPr>
      <w:r w:rsidRPr="002B7C3A">
        <w:rPr>
          <w:rFonts w:ascii="Times New Roman" w:hAnsi="Times New Roman" w:cs="Times New Roman"/>
          <w:sz w:val="24"/>
          <w:szCs w:val="24"/>
        </w:rPr>
        <w:t xml:space="preserve">The post-delivery problems experienced by cut flower exporters in the study area were mainly due to increased shipping and container costs as they scored a Garrett score of 72.83. Rising freight and container shipping costs can be attributed to many reasons such as rising fuel prices, regulatory issues and economic flows in international markets. This was followed by lack of trust for Indian quality, which scored an average of 65.17, and brand awareness issues, which scored 55.33. This may be due to the perception that Indian flowers are of lower quality than the competitors in the global market. </w:t>
      </w:r>
      <w:r w:rsidRPr="009A7724">
        <w:rPr>
          <w:rFonts w:ascii="Times New Roman" w:hAnsi="Times New Roman" w:cs="Times New Roman"/>
          <w:sz w:val="24"/>
          <w:szCs w:val="24"/>
        </w:rPr>
        <w:t>Thanh</w:t>
      </w:r>
      <w:r>
        <w:rPr>
          <w:rFonts w:ascii="Times New Roman" w:hAnsi="Times New Roman" w:cs="Times New Roman"/>
          <w:sz w:val="24"/>
          <w:szCs w:val="24"/>
        </w:rPr>
        <w:t xml:space="preserve"> </w:t>
      </w:r>
      <w:r w:rsidRPr="00691699">
        <w:rPr>
          <w:rFonts w:ascii="Times New Roman" w:hAnsi="Times New Roman" w:cs="Times New Roman"/>
          <w:sz w:val="24"/>
          <w:szCs w:val="24"/>
        </w:rPr>
        <w:t>et al.</w:t>
      </w:r>
      <w:r>
        <w:rPr>
          <w:rFonts w:ascii="Times New Roman" w:hAnsi="Times New Roman" w:cs="Times New Roman"/>
          <w:sz w:val="24"/>
          <w:szCs w:val="24"/>
        </w:rPr>
        <w:t xml:space="preserve">, </w:t>
      </w:r>
      <w:r w:rsidR="00691699">
        <w:rPr>
          <w:rFonts w:ascii="Times New Roman" w:hAnsi="Times New Roman" w:cs="Times New Roman"/>
          <w:sz w:val="24"/>
          <w:szCs w:val="24"/>
        </w:rPr>
        <w:t>(</w:t>
      </w:r>
      <w:r>
        <w:rPr>
          <w:rFonts w:ascii="Times New Roman" w:hAnsi="Times New Roman" w:cs="Times New Roman"/>
          <w:sz w:val="24"/>
          <w:szCs w:val="24"/>
        </w:rPr>
        <w:t xml:space="preserve">2012) also mentioned and agreed on difficulties in handling from farm to overseas with a score of 50.50 was also reported. </w:t>
      </w:r>
      <w:r w:rsidRPr="002B7C3A">
        <w:rPr>
          <w:rFonts w:ascii="Times New Roman" w:hAnsi="Times New Roman" w:cs="Times New Roman"/>
          <w:sz w:val="24"/>
          <w:szCs w:val="24"/>
        </w:rPr>
        <w:t>Post-</w:t>
      </w:r>
      <w:r w:rsidRPr="002B7C3A">
        <w:rPr>
          <w:rFonts w:ascii="Times New Roman" w:hAnsi="Times New Roman" w:cs="Times New Roman"/>
          <w:sz w:val="24"/>
          <w:szCs w:val="24"/>
        </w:rPr>
        <w:lastRenderedPageBreak/>
        <w:t>delivery handling was the least problematic, with an average score of 47.50. Among all these difficulties, the increasing cost of freight and containers is considered the most important challenge.</w:t>
      </w:r>
    </w:p>
    <w:p w14:paraId="500FC671" w14:textId="2D0A88AC" w:rsidR="00F97149" w:rsidRDefault="00A27AE8" w:rsidP="00D95576">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DISCUSSION</w:t>
      </w:r>
    </w:p>
    <w:p w14:paraId="71C25502" w14:textId="3515F858" w:rsidR="003A2930" w:rsidRPr="003A2930" w:rsidRDefault="003A2930" w:rsidP="003A2930">
      <w:pPr>
        <w:spacing w:line="276" w:lineRule="auto"/>
        <w:jc w:val="both"/>
        <w:rPr>
          <w:rFonts w:ascii="Times New Roman" w:hAnsi="Times New Roman" w:cs="Times New Roman"/>
          <w:sz w:val="24"/>
          <w:szCs w:val="24"/>
        </w:rPr>
      </w:pPr>
      <w:r w:rsidRPr="003A2930">
        <w:rPr>
          <w:rFonts w:ascii="Times New Roman" w:hAnsi="Times New Roman" w:cs="Times New Roman"/>
          <w:sz w:val="24"/>
          <w:szCs w:val="24"/>
        </w:rPr>
        <w:t>The results of this study underscore the significant growth and potential of the floriculture industry in Kerala, particularly in the realm of cut flower exports. The increasing area, production, and productivity of cut flowers, as highlighted in the findings, represent a dynamic shift from a nascent stage in 2014 to substantial growth by 2023. The study's revelation of Kerala’s major export destinations</w:t>
      </w:r>
      <w:r w:rsidR="00ED19AE">
        <w:rPr>
          <w:rFonts w:ascii="Times New Roman" w:hAnsi="Times New Roman" w:cs="Times New Roman"/>
          <w:sz w:val="24"/>
          <w:szCs w:val="24"/>
        </w:rPr>
        <w:t xml:space="preserve"> </w:t>
      </w:r>
      <w:r w:rsidRPr="003A2930">
        <w:rPr>
          <w:rFonts w:ascii="Times New Roman" w:hAnsi="Times New Roman" w:cs="Times New Roman"/>
          <w:sz w:val="24"/>
          <w:szCs w:val="24"/>
        </w:rPr>
        <w:t>reflects a strong alignment with the trends reported by APEDA (2024) where these nations are prominent consumers of Indian floricultural products. The Compound Annual Growth Rate (CAGR) observed in the exports to these countries points to a responsive market that values the quality and variety offered by Kerala’s floriculture sector. Such trends are supportive of the findings by Sowmya &amp; Harisha (2024), which emphasized India's evolving floriculture landscape post-liberalization.</w:t>
      </w:r>
    </w:p>
    <w:p w14:paraId="6D58063A" w14:textId="4CD1F2F6" w:rsidR="003A2930" w:rsidRPr="003A2930" w:rsidRDefault="003A2930" w:rsidP="003A2930">
      <w:pPr>
        <w:spacing w:line="276" w:lineRule="auto"/>
        <w:jc w:val="both"/>
        <w:rPr>
          <w:rFonts w:ascii="Times New Roman" w:hAnsi="Times New Roman" w:cs="Times New Roman"/>
          <w:sz w:val="24"/>
          <w:szCs w:val="24"/>
        </w:rPr>
      </w:pPr>
      <w:r w:rsidRPr="003A2930">
        <w:rPr>
          <w:rFonts w:ascii="Times New Roman" w:hAnsi="Times New Roman" w:cs="Times New Roman"/>
          <w:sz w:val="24"/>
          <w:szCs w:val="24"/>
        </w:rPr>
        <w:t>However, despite the positive export trends, the study also brings attention to several challenges hindering optimal growth. The discussion around logistical challenges, insufficient government support, and infrastructural deficits resonates with findings from similar studies in other Indian states (Ghadge et al., 2010; Tiwari et al., 2021). These studies underline the critical need for enhanced infrastructural and governmental backing to support floriculture exports, suggesting a common bottleneck across different regions in India.</w:t>
      </w:r>
      <w:r>
        <w:rPr>
          <w:rFonts w:ascii="Times New Roman" w:hAnsi="Times New Roman" w:cs="Times New Roman"/>
          <w:sz w:val="24"/>
          <w:szCs w:val="24"/>
        </w:rPr>
        <w:t xml:space="preserve"> </w:t>
      </w:r>
      <w:r w:rsidRPr="003A2930">
        <w:rPr>
          <w:rFonts w:ascii="Times New Roman" w:hAnsi="Times New Roman" w:cs="Times New Roman"/>
          <w:sz w:val="24"/>
          <w:szCs w:val="24"/>
        </w:rPr>
        <w:t>Interestingly, the findings on the productivity trends of cut flowers in Kerala indicate a significant concern. The negative productivity growth rate suggests potential issues such as over-utilization of land or inefficient farming practices, which is a divergence from the positive trends noted in previous studies like that of Gaddi et al. (2024). This discrepancy highlights the unique challenges faced by Kerala's floriculture sector</w:t>
      </w:r>
      <w:r w:rsidR="00960E73">
        <w:rPr>
          <w:rFonts w:ascii="Times New Roman" w:hAnsi="Times New Roman" w:cs="Times New Roman"/>
          <w:sz w:val="24"/>
          <w:szCs w:val="24"/>
        </w:rPr>
        <w:t xml:space="preserve">. </w:t>
      </w:r>
    </w:p>
    <w:p w14:paraId="3E3747E9" w14:textId="09F0C756" w:rsidR="00F97149" w:rsidRDefault="003A2930" w:rsidP="00D95576">
      <w:pPr>
        <w:spacing w:line="276" w:lineRule="auto"/>
        <w:jc w:val="both"/>
        <w:rPr>
          <w:rFonts w:ascii="Times New Roman" w:hAnsi="Times New Roman" w:cs="Times New Roman"/>
          <w:b/>
          <w:bCs/>
          <w:sz w:val="24"/>
          <w:szCs w:val="24"/>
        </w:rPr>
      </w:pPr>
      <w:r w:rsidRPr="003A2930">
        <w:rPr>
          <w:rFonts w:ascii="Times New Roman" w:hAnsi="Times New Roman" w:cs="Times New Roman"/>
          <w:sz w:val="24"/>
          <w:szCs w:val="24"/>
        </w:rPr>
        <w:t>The study’s observations on financial challenges, including currency exchange and insurance coverage issues, reflect broader economic constraints impacting Indian exporters. These findings align with Ramesh et al. (2014), who noted similar financial impediments in other agricultural export sectors, suggesting a systemic issue that transcends individual agricultural domains.</w:t>
      </w:r>
    </w:p>
    <w:p w14:paraId="655593D4" w14:textId="581BD13F" w:rsidR="00D95576" w:rsidRDefault="00D95576" w:rsidP="00D95576">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CONCLUSION </w:t>
      </w:r>
    </w:p>
    <w:p w14:paraId="1F150F73" w14:textId="587AB751" w:rsidR="00D95576" w:rsidRDefault="00D95576" w:rsidP="00D95576">
      <w:pPr>
        <w:spacing w:line="276" w:lineRule="auto"/>
        <w:jc w:val="both"/>
        <w:rPr>
          <w:rFonts w:ascii="Times New Roman" w:hAnsi="Times New Roman" w:cs="Times New Roman"/>
          <w:sz w:val="24"/>
          <w:szCs w:val="24"/>
        </w:rPr>
      </w:pPr>
      <w:r w:rsidRPr="007B1115">
        <w:rPr>
          <w:rFonts w:ascii="Times New Roman" w:hAnsi="Times New Roman" w:cs="Times New Roman"/>
          <w:sz w:val="24"/>
          <w:szCs w:val="24"/>
        </w:rPr>
        <w:t>The study effectively highlights the dynamic growth and potential of Kerala's floriculture industry, particularly in the export of cut flowers. Despite starting from a nascent stage in 2014, significant strides have been made, evidenced by the substantial increase in production and the exploration of new markets. Remarkably high CAGRs in countries like Canada, USA, and Singapore underscore the global demand for Kerala's cut flowers and the state's capability to meet international standards.</w:t>
      </w:r>
      <w:r>
        <w:rPr>
          <w:rFonts w:ascii="Times New Roman" w:hAnsi="Times New Roman" w:cs="Times New Roman"/>
          <w:sz w:val="24"/>
          <w:szCs w:val="24"/>
        </w:rPr>
        <w:t xml:space="preserve"> </w:t>
      </w:r>
      <w:r w:rsidRPr="007B1115">
        <w:rPr>
          <w:rFonts w:ascii="Times New Roman" w:hAnsi="Times New Roman" w:cs="Times New Roman"/>
          <w:sz w:val="24"/>
          <w:szCs w:val="24"/>
        </w:rPr>
        <w:t>Challenges remain, particularly in the realm of logistics, government support, and infrastructure, which are critical for sustaining growth and expanding export capabilities. Financial issues, such as currency exchange and export financing, also pose hurdles that need addressing to enhance competitiveness in the global market.</w:t>
      </w:r>
      <w:r>
        <w:rPr>
          <w:rFonts w:ascii="Times New Roman" w:hAnsi="Times New Roman" w:cs="Times New Roman"/>
          <w:sz w:val="24"/>
          <w:szCs w:val="24"/>
        </w:rPr>
        <w:t xml:space="preserve"> </w:t>
      </w:r>
      <w:r w:rsidRPr="007B1115">
        <w:rPr>
          <w:rFonts w:ascii="Times New Roman" w:hAnsi="Times New Roman" w:cs="Times New Roman"/>
          <w:sz w:val="24"/>
          <w:szCs w:val="24"/>
        </w:rPr>
        <w:t xml:space="preserve">The proactive steps suggested, including improving pre-shipment conditions and overcoming post-shipment </w:t>
      </w:r>
      <w:r w:rsidRPr="007B1115">
        <w:rPr>
          <w:rFonts w:ascii="Times New Roman" w:hAnsi="Times New Roman" w:cs="Times New Roman"/>
          <w:sz w:val="24"/>
          <w:szCs w:val="24"/>
        </w:rPr>
        <w:lastRenderedPageBreak/>
        <w:t xml:space="preserve">problems like freight costs and quality perceptions, are crucial for maintaining market presence and ensuring the long-term success of Kerala's cut flower exports. </w:t>
      </w:r>
    </w:p>
    <w:p w14:paraId="0A883D37" w14:textId="77777777" w:rsidR="00004E19" w:rsidRPr="006641A3" w:rsidRDefault="00004E19" w:rsidP="00004E19">
      <w:pPr>
        <w:spacing w:line="276" w:lineRule="auto"/>
        <w:rPr>
          <w:rFonts w:ascii="Times New Roman" w:hAnsi="Times New Roman" w:cs="Times New Roman"/>
          <w:b/>
          <w:bCs/>
          <w:sz w:val="18"/>
          <w:szCs w:val="18"/>
        </w:rPr>
      </w:pPr>
      <w:r w:rsidRPr="006641A3">
        <w:rPr>
          <w:rFonts w:ascii="Times New Roman" w:hAnsi="Times New Roman" w:cs="Times New Roman"/>
          <w:b/>
          <w:bCs/>
          <w:sz w:val="18"/>
          <w:szCs w:val="18"/>
        </w:rPr>
        <w:t>HIGHLIGHTS</w:t>
      </w:r>
    </w:p>
    <w:p w14:paraId="27A11ECE" w14:textId="77777777" w:rsidR="00004E19" w:rsidRPr="006641A3" w:rsidRDefault="00004E19" w:rsidP="00004E19">
      <w:pPr>
        <w:pStyle w:val="ListParagraph"/>
        <w:numPr>
          <w:ilvl w:val="0"/>
          <w:numId w:val="1"/>
        </w:numPr>
        <w:spacing w:line="276" w:lineRule="auto"/>
        <w:rPr>
          <w:rFonts w:ascii="Times New Roman" w:hAnsi="Times New Roman" w:cs="Times New Roman"/>
          <w:sz w:val="18"/>
          <w:szCs w:val="18"/>
        </w:rPr>
      </w:pPr>
      <w:r w:rsidRPr="006641A3">
        <w:rPr>
          <w:rFonts w:ascii="Times New Roman" w:hAnsi="Times New Roman" w:cs="Times New Roman"/>
          <w:sz w:val="18"/>
          <w:szCs w:val="18"/>
        </w:rPr>
        <w:t>Growth trends in area, production, and productivity of cut flowers in Kerala</w:t>
      </w:r>
    </w:p>
    <w:p w14:paraId="6B2784AC" w14:textId="77777777" w:rsidR="00004E19" w:rsidRPr="006641A3" w:rsidRDefault="00004E19" w:rsidP="00004E19">
      <w:pPr>
        <w:pStyle w:val="ListParagraph"/>
        <w:numPr>
          <w:ilvl w:val="0"/>
          <w:numId w:val="1"/>
        </w:numPr>
        <w:spacing w:line="276" w:lineRule="auto"/>
        <w:rPr>
          <w:rFonts w:ascii="Times New Roman" w:hAnsi="Times New Roman" w:cs="Times New Roman"/>
          <w:sz w:val="18"/>
          <w:szCs w:val="18"/>
        </w:rPr>
      </w:pPr>
      <w:r w:rsidRPr="006641A3">
        <w:rPr>
          <w:rFonts w:ascii="Times New Roman" w:hAnsi="Times New Roman" w:cs="Times New Roman"/>
          <w:sz w:val="18"/>
          <w:szCs w:val="18"/>
        </w:rPr>
        <w:t>Trends of major export destinations for Kerala's cut flowers</w:t>
      </w:r>
    </w:p>
    <w:p w14:paraId="6619B165" w14:textId="77777777" w:rsidR="00004E19" w:rsidRDefault="00004E19" w:rsidP="00004E19">
      <w:pPr>
        <w:pStyle w:val="ListParagraph"/>
        <w:numPr>
          <w:ilvl w:val="0"/>
          <w:numId w:val="1"/>
        </w:numPr>
        <w:spacing w:line="276" w:lineRule="auto"/>
        <w:rPr>
          <w:rFonts w:ascii="Times New Roman" w:hAnsi="Times New Roman" w:cs="Times New Roman"/>
          <w:sz w:val="18"/>
          <w:szCs w:val="18"/>
        </w:rPr>
      </w:pPr>
      <w:r w:rsidRPr="006641A3">
        <w:rPr>
          <w:rFonts w:ascii="Times New Roman" w:hAnsi="Times New Roman" w:cs="Times New Roman"/>
          <w:sz w:val="18"/>
          <w:szCs w:val="18"/>
        </w:rPr>
        <w:t>Challenges faced by exporters of cut flowers</w:t>
      </w:r>
    </w:p>
    <w:p w14:paraId="49BA48D0" w14:textId="77777777" w:rsidR="00004E19" w:rsidRPr="007B1115" w:rsidRDefault="00004E19" w:rsidP="00D95576">
      <w:pPr>
        <w:spacing w:line="276" w:lineRule="auto"/>
        <w:jc w:val="both"/>
        <w:rPr>
          <w:rFonts w:ascii="Times New Roman" w:hAnsi="Times New Roman" w:cs="Times New Roman"/>
          <w:sz w:val="24"/>
          <w:szCs w:val="24"/>
        </w:rPr>
      </w:pPr>
    </w:p>
    <w:p w14:paraId="36A196D7" w14:textId="76B32B39" w:rsidR="00E150B4" w:rsidRPr="008962DE" w:rsidRDefault="008B11C9" w:rsidP="00E150B4">
      <w:pPr>
        <w:rPr>
          <w:rFonts w:ascii="Times New Roman" w:hAnsi="Times New Roman" w:cs="Times New Roman"/>
          <w:b/>
          <w:bCs/>
          <w:sz w:val="24"/>
          <w:szCs w:val="24"/>
        </w:rPr>
      </w:pPr>
      <w:r w:rsidRPr="008962DE">
        <w:rPr>
          <w:rFonts w:ascii="Times New Roman" w:hAnsi="Times New Roman" w:cs="Times New Roman"/>
          <w:b/>
          <w:bCs/>
          <w:sz w:val="24"/>
          <w:szCs w:val="24"/>
        </w:rPr>
        <w:t>REFERENCES</w:t>
      </w:r>
    </w:p>
    <w:p w14:paraId="70247890" w14:textId="38B76784" w:rsidR="00E150B4" w:rsidRPr="00361CFB" w:rsidRDefault="00E150B4" w:rsidP="001A6403">
      <w:pPr>
        <w:pStyle w:val="ListParagraph"/>
        <w:numPr>
          <w:ilvl w:val="0"/>
          <w:numId w:val="2"/>
        </w:numPr>
        <w:jc w:val="both"/>
        <w:rPr>
          <w:rStyle w:val="Hyperlink"/>
        </w:rPr>
      </w:pPr>
      <w:r w:rsidRPr="008962DE">
        <w:rPr>
          <w:rFonts w:ascii="Times New Roman" w:hAnsi="Times New Roman" w:cs="Times New Roman"/>
          <w:sz w:val="24"/>
          <w:szCs w:val="24"/>
        </w:rPr>
        <w:t xml:space="preserve">APEDA. (2024). </w:t>
      </w:r>
      <w:r w:rsidRPr="008962DE">
        <w:rPr>
          <w:rFonts w:ascii="Times New Roman" w:hAnsi="Times New Roman" w:cs="Times New Roman"/>
          <w:i/>
          <w:iCs/>
          <w:sz w:val="24"/>
          <w:szCs w:val="24"/>
        </w:rPr>
        <w:t xml:space="preserve">Floriculture &amp; Seeds. </w:t>
      </w:r>
      <w:r w:rsidRPr="008962DE">
        <w:rPr>
          <w:rFonts w:ascii="Times New Roman" w:hAnsi="Times New Roman" w:cs="Times New Roman"/>
          <w:sz w:val="24"/>
          <w:szCs w:val="24"/>
        </w:rPr>
        <w:t xml:space="preserve">Retrieved June 16, 2024 from </w:t>
      </w:r>
      <w:r w:rsidR="00361CFB" w:rsidRPr="00361CFB">
        <w:rPr>
          <w:rStyle w:val="Hyperlink"/>
          <w:rFonts w:ascii="Times New Roman" w:hAnsi="Times New Roman" w:cs="Times New Roman"/>
          <w:sz w:val="24"/>
          <w:szCs w:val="24"/>
        </w:rPr>
        <w:t>https://rb.gy/ual43d</w:t>
      </w:r>
    </w:p>
    <w:p w14:paraId="423230F0" w14:textId="77777777" w:rsidR="00E150B4" w:rsidRPr="008962DE" w:rsidRDefault="00E150B4" w:rsidP="001A6403">
      <w:pPr>
        <w:pStyle w:val="ListParagraph"/>
        <w:numPr>
          <w:ilvl w:val="0"/>
          <w:numId w:val="2"/>
        </w:numPr>
        <w:jc w:val="both"/>
        <w:rPr>
          <w:rFonts w:ascii="Times New Roman" w:hAnsi="Times New Roman" w:cs="Times New Roman"/>
          <w:sz w:val="24"/>
          <w:szCs w:val="24"/>
        </w:rPr>
      </w:pPr>
      <w:r w:rsidRPr="008962DE">
        <w:rPr>
          <w:rFonts w:ascii="Times New Roman" w:hAnsi="Times New Roman" w:cs="Times New Roman"/>
          <w:sz w:val="24"/>
          <w:szCs w:val="24"/>
        </w:rPr>
        <w:t xml:space="preserve">Area and Production of Horticulture crops for 2023-24 (2nd Advance Estimates). (2024). </w:t>
      </w:r>
      <w:r w:rsidRPr="008962DE">
        <w:rPr>
          <w:rFonts w:ascii="Times New Roman" w:hAnsi="Times New Roman" w:cs="Times New Roman"/>
          <w:i/>
          <w:iCs/>
          <w:sz w:val="24"/>
          <w:szCs w:val="24"/>
        </w:rPr>
        <w:t>In Department of Agriculture &amp; Farmers Welfare.</w:t>
      </w:r>
      <w:r w:rsidRPr="008962DE">
        <w:rPr>
          <w:rFonts w:ascii="Times New Roman" w:hAnsi="Times New Roman" w:cs="Times New Roman"/>
          <w:sz w:val="24"/>
          <w:szCs w:val="24"/>
        </w:rPr>
        <w:t xml:space="preserve"> Ministry of Agriculture &amp; Farmers Welfare. Retrieved June 16, 2024, from </w:t>
      </w:r>
      <w:hyperlink r:id="rId8" w:history="1">
        <w:r w:rsidRPr="008962DE">
          <w:rPr>
            <w:rStyle w:val="Hyperlink"/>
            <w:rFonts w:ascii="Times New Roman" w:hAnsi="Times New Roman" w:cs="Times New Roman"/>
            <w:sz w:val="24"/>
            <w:szCs w:val="24"/>
          </w:rPr>
          <w:t>https://agriwelfare.gov.in/en/StatHortEst</w:t>
        </w:r>
      </w:hyperlink>
    </w:p>
    <w:p w14:paraId="1A8C2E26" w14:textId="1FC9393E" w:rsidR="00E150B4" w:rsidRPr="008962DE" w:rsidRDefault="00E150B4" w:rsidP="001A6403">
      <w:pPr>
        <w:pStyle w:val="ListParagraph"/>
        <w:numPr>
          <w:ilvl w:val="0"/>
          <w:numId w:val="2"/>
        </w:numPr>
        <w:jc w:val="both"/>
        <w:rPr>
          <w:rFonts w:ascii="Times New Roman" w:hAnsi="Times New Roman" w:cs="Times New Roman"/>
          <w:sz w:val="24"/>
          <w:szCs w:val="24"/>
        </w:rPr>
      </w:pPr>
      <w:r w:rsidRPr="008962DE">
        <w:rPr>
          <w:rFonts w:ascii="Times New Roman" w:hAnsi="Times New Roman" w:cs="Times New Roman"/>
          <w:i/>
          <w:iCs/>
          <w:sz w:val="24"/>
          <w:szCs w:val="24"/>
        </w:rPr>
        <w:t>Cut Flowers Market Trends, Analysis &amp; Forecast – 2027.</w:t>
      </w:r>
      <w:r w:rsidRPr="008962DE">
        <w:rPr>
          <w:rFonts w:ascii="Times New Roman" w:hAnsi="Times New Roman" w:cs="Times New Roman"/>
          <w:sz w:val="24"/>
          <w:szCs w:val="24"/>
        </w:rPr>
        <w:t xml:space="preserve"> (2023). MarketsandMarkets. </w:t>
      </w:r>
      <w:r w:rsidR="0096371F" w:rsidRPr="0096371F">
        <w:rPr>
          <w:rStyle w:val="Hyperlink"/>
          <w:rFonts w:ascii="Times New Roman" w:hAnsi="Times New Roman" w:cs="Times New Roman"/>
          <w:sz w:val="24"/>
          <w:szCs w:val="24"/>
        </w:rPr>
        <w:t>https://rb.gy/0mkf97</w:t>
      </w:r>
    </w:p>
    <w:p w14:paraId="0ED31BCF" w14:textId="77777777" w:rsidR="00E150B4" w:rsidRPr="008962DE" w:rsidRDefault="00E150B4" w:rsidP="001A6403">
      <w:pPr>
        <w:pStyle w:val="ListParagraph"/>
        <w:numPr>
          <w:ilvl w:val="0"/>
          <w:numId w:val="2"/>
        </w:numPr>
        <w:jc w:val="both"/>
        <w:rPr>
          <w:rFonts w:ascii="Times New Roman" w:hAnsi="Times New Roman" w:cs="Times New Roman"/>
          <w:sz w:val="24"/>
          <w:szCs w:val="24"/>
        </w:rPr>
      </w:pPr>
      <w:r w:rsidRPr="008962DE">
        <w:rPr>
          <w:rFonts w:ascii="Times New Roman" w:hAnsi="Times New Roman" w:cs="Times New Roman"/>
          <w:sz w:val="24"/>
          <w:szCs w:val="24"/>
        </w:rPr>
        <w:t xml:space="preserve">Gaddi, G. M., Santhosha, K. M, Srinivasulu G. B, Pavithra, Yadava, C., Gagana, M.D., Moulasab, &amp; Chandan K. (2024). Comparative Analysis of Open v/s Protected Cut Flower Rose Farming in Karnataka, India. </w:t>
      </w:r>
      <w:r w:rsidRPr="008962DE">
        <w:rPr>
          <w:rFonts w:ascii="Times New Roman" w:hAnsi="Times New Roman" w:cs="Times New Roman"/>
          <w:i/>
          <w:iCs/>
          <w:sz w:val="24"/>
          <w:szCs w:val="24"/>
        </w:rPr>
        <w:t>Journal of Scientific Research and Reports</w:t>
      </w:r>
      <w:r w:rsidRPr="008962DE">
        <w:rPr>
          <w:rFonts w:ascii="Times New Roman" w:hAnsi="Times New Roman" w:cs="Times New Roman"/>
          <w:sz w:val="24"/>
          <w:szCs w:val="24"/>
        </w:rPr>
        <w:t xml:space="preserve">, 30(6), 631–645. </w:t>
      </w:r>
      <w:hyperlink r:id="rId9" w:history="1">
        <w:r w:rsidRPr="008962DE">
          <w:rPr>
            <w:rStyle w:val="Hyperlink"/>
            <w:rFonts w:ascii="Times New Roman" w:hAnsi="Times New Roman" w:cs="Times New Roman"/>
            <w:sz w:val="24"/>
            <w:szCs w:val="24"/>
          </w:rPr>
          <w:t>https://doi.org/10.9734/jsrr/2024/v30i62081</w:t>
        </w:r>
      </w:hyperlink>
    </w:p>
    <w:p w14:paraId="53DE89EC" w14:textId="77777777" w:rsidR="00E150B4" w:rsidRDefault="00E150B4" w:rsidP="001A6403">
      <w:pPr>
        <w:pStyle w:val="ListParagraph"/>
        <w:numPr>
          <w:ilvl w:val="0"/>
          <w:numId w:val="2"/>
        </w:numPr>
        <w:jc w:val="both"/>
        <w:rPr>
          <w:rFonts w:ascii="Times New Roman" w:hAnsi="Times New Roman" w:cs="Times New Roman"/>
          <w:sz w:val="24"/>
          <w:szCs w:val="24"/>
        </w:rPr>
      </w:pPr>
      <w:r w:rsidRPr="00C9543E">
        <w:rPr>
          <w:rFonts w:ascii="Times New Roman" w:hAnsi="Times New Roman" w:cs="Times New Roman"/>
          <w:sz w:val="24"/>
          <w:szCs w:val="24"/>
        </w:rPr>
        <w:t xml:space="preserve">Ghadge, S. N., Chandgude, D. S., &amp; Jadhav, M. V. (2010). Constraints analysis and identification of strategies for the cut flower producers. </w:t>
      </w:r>
      <w:r w:rsidRPr="00C9543E">
        <w:rPr>
          <w:rFonts w:ascii="Times New Roman" w:hAnsi="Times New Roman" w:cs="Times New Roman"/>
          <w:i/>
          <w:iCs/>
          <w:sz w:val="24"/>
          <w:szCs w:val="24"/>
        </w:rPr>
        <w:t>Agriculture Update</w:t>
      </w:r>
      <w:r w:rsidRPr="00C9543E">
        <w:rPr>
          <w:rFonts w:ascii="Times New Roman" w:hAnsi="Times New Roman" w:cs="Times New Roman"/>
          <w:sz w:val="24"/>
          <w:szCs w:val="24"/>
        </w:rPr>
        <w:t>, 5(1/2), 177-180</w:t>
      </w:r>
      <w:r>
        <w:rPr>
          <w:rFonts w:ascii="Times New Roman" w:hAnsi="Times New Roman" w:cs="Times New Roman"/>
          <w:sz w:val="24"/>
          <w:szCs w:val="24"/>
        </w:rPr>
        <w:t xml:space="preserve">. </w:t>
      </w:r>
      <w:hyperlink r:id="rId10" w:history="1">
        <w:r w:rsidRPr="00FD2479">
          <w:rPr>
            <w:rStyle w:val="Hyperlink"/>
            <w:rFonts w:ascii="Times New Roman" w:hAnsi="Times New Roman" w:cs="Times New Roman"/>
            <w:sz w:val="24"/>
            <w:szCs w:val="24"/>
          </w:rPr>
          <w:t>http://dx.doi.org/10.5958/2454-552X.2021.00171.7</w:t>
        </w:r>
      </w:hyperlink>
    </w:p>
    <w:p w14:paraId="1B5E05A4" w14:textId="77777777" w:rsidR="00E150B4" w:rsidRDefault="00E150B4" w:rsidP="001A6403">
      <w:pPr>
        <w:pStyle w:val="ListParagraph"/>
        <w:numPr>
          <w:ilvl w:val="0"/>
          <w:numId w:val="2"/>
        </w:numPr>
        <w:jc w:val="both"/>
        <w:rPr>
          <w:rFonts w:ascii="Times New Roman" w:hAnsi="Times New Roman" w:cs="Times New Roman"/>
          <w:sz w:val="24"/>
          <w:szCs w:val="24"/>
        </w:rPr>
      </w:pPr>
      <w:r w:rsidRPr="00D53016">
        <w:rPr>
          <w:rFonts w:ascii="Times New Roman" w:hAnsi="Times New Roman" w:cs="Times New Roman"/>
          <w:sz w:val="24"/>
          <w:szCs w:val="24"/>
        </w:rPr>
        <w:t>Ramesh</w:t>
      </w:r>
      <w:r>
        <w:rPr>
          <w:rFonts w:ascii="Times New Roman" w:hAnsi="Times New Roman" w:cs="Times New Roman"/>
          <w:sz w:val="24"/>
          <w:szCs w:val="24"/>
        </w:rPr>
        <w:t xml:space="preserve">, N.V., Singh, P., Kumar, S., &amp; Rakesh E.S. (2014). </w:t>
      </w:r>
      <w:r w:rsidRPr="00D53016">
        <w:rPr>
          <w:rFonts w:ascii="Times New Roman" w:hAnsi="Times New Roman" w:cs="Times New Roman"/>
          <w:sz w:val="24"/>
          <w:szCs w:val="24"/>
        </w:rPr>
        <w:t>Constraints</w:t>
      </w:r>
      <w:r>
        <w:rPr>
          <w:rFonts w:ascii="Times New Roman" w:hAnsi="Times New Roman" w:cs="Times New Roman"/>
          <w:sz w:val="24"/>
          <w:szCs w:val="24"/>
        </w:rPr>
        <w:t xml:space="preserve"> </w:t>
      </w:r>
      <w:r w:rsidRPr="00D53016">
        <w:rPr>
          <w:rFonts w:ascii="Times New Roman" w:hAnsi="Times New Roman" w:cs="Times New Roman"/>
          <w:sz w:val="24"/>
          <w:szCs w:val="24"/>
        </w:rPr>
        <w:t>Analysis</w:t>
      </w:r>
      <w:r>
        <w:rPr>
          <w:rFonts w:ascii="Times New Roman" w:hAnsi="Times New Roman" w:cs="Times New Roman"/>
          <w:sz w:val="24"/>
          <w:szCs w:val="24"/>
        </w:rPr>
        <w:t xml:space="preserve"> </w:t>
      </w:r>
      <w:r w:rsidRPr="00D53016">
        <w:rPr>
          <w:rFonts w:ascii="Times New Roman" w:hAnsi="Times New Roman" w:cs="Times New Roman"/>
          <w:sz w:val="24"/>
          <w:szCs w:val="24"/>
        </w:rPr>
        <w:t>of</w:t>
      </w:r>
      <w:r>
        <w:rPr>
          <w:rFonts w:ascii="Times New Roman" w:hAnsi="Times New Roman" w:cs="Times New Roman"/>
          <w:sz w:val="24"/>
          <w:szCs w:val="24"/>
        </w:rPr>
        <w:t xml:space="preserve"> </w:t>
      </w:r>
      <w:r w:rsidRPr="00D53016">
        <w:rPr>
          <w:rFonts w:ascii="Times New Roman" w:hAnsi="Times New Roman" w:cs="Times New Roman"/>
          <w:sz w:val="24"/>
          <w:szCs w:val="24"/>
        </w:rPr>
        <w:t>MAHAGRAPES</w:t>
      </w:r>
      <w:r>
        <w:rPr>
          <w:rFonts w:ascii="Times New Roman" w:hAnsi="Times New Roman" w:cs="Times New Roman"/>
          <w:sz w:val="24"/>
          <w:szCs w:val="24"/>
        </w:rPr>
        <w:t xml:space="preserve"> </w:t>
      </w:r>
      <w:r w:rsidRPr="00D53016">
        <w:rPr>
          <w:rFonts w:ascii="Times New Roman" w:hAnsi="Times New Roman" w:cs="Times New Roman"/>
          <w:sz w:val="24"/>
          <w:szCs w:val="24"/>
        </w:rPr>
        <w:t>Farmers</w:t>
      </w:r>
      <w:r>
        <w:rPr>
          <w:rFonts w:ascii="Times New Roman" w:hAnsi="Times New Roman" w:cs="Times New Roman"/>
          <w:sz w:val="24"/>
          <w:szCs w:val="24"/>
        </w:rPr>
        <w:t xml:space="preserve">. </w:t>
      </w:r>
      <w:r w:rsidRPr="00B0153E">
        <w:rPr>
          <w:rFonts w:ascii="Times New Roman" w:hAnsi="Times New Roman" w:cs="Times New Roman"/>
          <w:i/>
          <w:iCs/>
          <w:sz w:val="24"/>
          <w:szCs w:val="24"/>
        </w:rPr>
        <w:t>Indian Journal of Extension Education</w:t>
      </w:r>
      <w:r>
        <w:rPr>
          <w:rFonts w:ascii="Times New Roman" w:hAnsi="Times New Roman" w:cs="Times New Roman"/>
          <w:i/>
          <w:iCs/>
          <w:sz w:val="24"/>
          <w:szCs w:val="24"/>
        </w:rPr>
        <w:t xml:space="preserve">, </w:t>
      </w:r>
      <w:r w:rsidRPr="00D53016">
        <w:rPr>
          <w:rFonts w:ascii="Times New Roman" w:hAnsi="Times New Roman" w:cs="Times New Roman"/>
          <w:sz w:val="24"/>
          <w:szCs w:val="24"/>
        </w:rPr>
        <w:t>50(4), 32-35</w:t>
      </w:r>
      <w:r>
        <w:rPr>
          <w:rFonts w:ascii="Times New Roman" w:hAnsi="Times New Roman" w:cs="Times New Roman"/>
          <w:i/>
          <w:iCs/>
          <w:sz w:val="24"/>
          <w:szCs w:val="24"/>
        </w:rPr>
        <w:t>.</w:t>
      </w:r>
    </w:p>
    <w:p w14:paraId="010B356E" w14:textId="77777777" w:rsidR="00E150B4" w:rsidRPr="00B734B5" w:rsidRDefault="00E150B4" w:rsidP="001A6403">
      <w:pPr>
        <w:pStyle w:val="ListParagraph"/>
        <w:numPr>
          <w:ilvl w:val="0"/>
          <w:numId w:val="2"/>
        </w:numPr>
        <w:jc w:val="both"/>
        <w:rPr>
          <w:rStyle w:val="Hyperlink"/>
          <w:rFonts w:ascii="Times New Roman" w:hAnsi="Times New Roman" w:cs="Times New Roman"/>
          <w:color w:val="auto"/>
          <w:sz w:val="24"/>
          <w:szCs w:val="24"/>
          <w:u w:val="none"/>
        </w:rPr>
      </w:pPr>
      <w:r w:rsidRPr="008962DE">
        <w:rPr>
          <w:rFonts w:ascii="Times New Roman" w:hAnsi="Times New Roman" w:cs="Times New Roman"/>
          <w:sz w:val="24"/>
          <w:szCs w:val="24"/>
        </w:rPr>
        <w:t xml:space="preserve">Sowmya &amp; Harisha N. (2024). GROWTH AND EXPORT OF FLORICULTURE IN INDIA: A REVIEW. </w:t>
      </w:r>
      <w:r w:rsidRPr="008962DE">
        <w:rPr>
          <w:rFonts w:ascii="Times New Roman" w:hAnsi="Times New Roman" w:cs="Times New Roman"/>
          <w:i/>
          <w:iCs/>
          <w:sz w:val="24"/>
          <w:szCs w:val="24"/>
        </w:rPr>
        <w:t>International Journal of Agriculture and Rural Economic Research</w:t>
      </w:r>
      <w:r w:rsidRPr="008962DE">
        <w:rPr>
          <w:rFonts w:ascii="Times New Roman" w:hAnsi="Times New Roman" w:cs="Times New Roman"/>
          <w:sz w:val="24"/>
          <w:szCs w:val="24"/>
        </w:rPr>
        <w:t xml:space="preserve">, 12(2), 1-5. </w:t>
      </w:r>
      <w:hyperlink r:id="rId11" w:history="1">
        <w:r w:rsidRPr="008962DE">
          <w:rPr>
            <w:rStyle w:val="Hyperlink"/>
            <w:rFonts w:ascii="Times New Roman" w:hAnsi="Times New Roman" w:cs="Times New Roman"/>
            <w:sz w:val="24"/>
            <w:szCs w:val="24"/>
          </w:rPr>
          <w:t>https://doi.org/10.36713/epra081</w:t>
        </w:r>
      </w:hyperlink>
    </w:p>
    <w:p w14:paraId="260D7010" w14:textId="77777777" w:rsidR="00E150B4" w:rsidRDefault="00E150B4" w:rsidP="001A6403">
      <w:pPr>
        <w:pStyle w:val="ListParagraph"/>
        <w:numPr>
          <w:ilvl w:val="0"/>
          <w:numId w:val="2"/>
        </w:numPr>
        <w:jc w:val="both"/>
        <w:rPr>
          <w:rFonts w:ascii="Times New Roman" w:hAnsi="Times New Roman" w:cs="Times New Roman"/>
          <w:sz w:val="24"/>
          <w:szCs w:val="24"/>
        </w:rPr>
      </w:pPr>
      <w:r w:rsidRPr="00107D46">
        <w:rPr>
          <w:rFonts w:ascii="Times New Roman" w:hAnsi="Times New Roman" w:cs="Times New Roman"/>
          <w:sz w:val="24"/>
          <w:szCs w:val="24"/>
        </w:rPr>
        <w:t>Thanh</w:t>
      </w:r>
      <w:r>
        <w:rPr>
          <w:rFonts w:ascii="Times New Roman" w:hAnsi="Times New Roman" w:cs="Times New Roman"/>
          <w:sz w:val="24"/>
          <w:szCs w:val="24"/>
        </w:rPr>
        <w:t xml:space="preserve">, N.C., </w:t>
      </w:r>
      <w:r w:rsidRPr="00107D46">
        <w:rPr>
          <w:rFonts w:ascii="Times New Roman" w:hAnsi="Times New Roman" w:cs="Times New Roman"/>
          <w:sz w:val="24"/>
          <w:szCs w:val="24"/>
        </w:rPr>
        <w:t>Duong</w:t>
      </w:r>
      <w:r>
        <w:rPr>
          <w:rFonts w:ascii="Times New Roman" w:hAnsi="Times New Roman" w:cs="Times New Roman"/>
          <w:sz w:val="24"/>
          <w:szCs w:val="24"/>
        </w:rPr>
        <w:t xml:space="preserve">, B.D., </w:t>
      </w:r>
      <w:r w:rsidRPr="00107D46">
        <w:rPr>
          <w:rFonts w:ascii="Times New Roman" w:hAnsi="Times New Roman" w:cs="Times New Roman"/>
          <w:sz w:val="24"/>
          <w:szCs w:val="24"/>
        </w:rPr>
        <w:t>Hien</w:t>
      </w:r>
      <w:r>
        <w:rPr>
          <w:rFonts w:ascii="Times New Roman" w:hAnsi="Times New Roman" w:cs="Times New Roman"/>
          <w:sz w:val="24"/>
          <w:szCs w:val="24"/>
        </w:rPr>
        <w:t xml:space="preserve">, T.V., </w:t>
      </w:r>
      <w:r w:rsidRPr="00107D46">
        <w:rPr>
          <w:rFonts w:ascii="Times New Roman" w:hAnsi="Times New Roman" w:cs="Times New Roman"/>
          <w:sz w:val="24"/>
          <w:szCs w:val="24"/>
        </w:rPr>
        <w:t>Minh</w:t>
      </w:r>
      <w:r>
        <w:rPr>
          <w:rFonts w:ascii="Times New Roman" w:hAnsi="Times New Roman" w:cs="Times New Roman"/>
          <w:sz w:val="24"/>
          <w:szCs w:val="24"/>
        </w:rPr>
        <w:t xml:space="preserve">, N.H., &amp; </w:t>
      </w:r>
      <w:r w:rsidRPr="00107D46">
        <w:rPr>
          <w:rFonts w:ascii="Times New Roman" w:hAnsi="Times New Roman" w:cs="Times New Roman"/>
          <w:sz w:val="24"/>
          <w:szCs w:val="24"/>
        </w:rPr>
        <w:t>Signh</w:t>
      </w:r>
      <w:r>
        <w:rPr>
          <w:rFonts w:ascii="Times New Roman" w:hAnsi="Times New Roman" w:cs="Times New Roman"/>
          <w:sz w:val="24"/>
          <w:szCs w:val="24"/>
        </w:rPr>
        <w:t xml:space="preserve">, M. (2012). </w:t>
      </w:r>
      <w:r w:rsidRPr="00107D46">
        <w:rPr>
          <w:rFonts w:ascii="Times New Roman" w:hAnsi="Times New Roman" w:cs="Times New Roman"/>
          <w:sz w:val="24"/>
          <w:szCs w:val="24"/>
        </w:rPr>
        <w:t>Rice Processing for Export in the Cuu Long Delta Region</w:t>
      </w:r>
      <w:r>
        <w:rPr>
          <w:rFonts w:ascii="Times New Roman" w:hAnsi="Times New Roman" w:cs="Times New Roman"/>
          <w:sz w:val="24"/>
          <w:szCs w:val="24"/>
        </w:rPr>
        <w:t xml:space="preserve">. </w:t>
      </w:r>
      <w:r w:rsidRPr="00B0153E">
        <w:rPr>
          <w:rFonts w:ascii="Times New Roman" w:hAnsi="Times New Roman" w:cs="Times New Roman"/>
          <w:i/>
          <w:iCs/>
          <w:sz w:val="24"/>
          <w:szCs w:val="24"/>
        </w:rPr>
        <w:t>Indian Journal of Extension Educatio</w:t>
      </w:r>
      <w:r>
        <w:rPr>
          <w:rFonts w:ascii="Times New Roman" w:hAnsi="Times New Roman" w:cs="Times New Roman"/>
          <w:i/>
          <w:iCs/>
          <w:sz w:val="24"/>
          <w:szCs w:val="24"/>
        </w:rPr>
        <w:t xml:space="preserve">n, </w:t>
      </w:r>
      <w:r w:rsidRPr="00107D46">
        <w:rPr>
          <w:rFonts w:ascii="Times New Roman" w:hAnsi="Times New Roman" w:cs="Times New Roman"/>
          <w:sz w:val="24"/>
          <w:szCs w:val="24"/>
        </w:rPr>
        <w:t>48(4), 49-56.</w:t>
      </w:r>
      <w:r>
        <w:rPr>
          <w:rFonts w:ascii="Times New Roman" w:hAnsi="Times New Roman" w:cs="Times New Roman"/>
          <w:sz w:val="24"/>
          <w:szCs w:val="24"/>
        </w:rPr>
        <w:t xml:space="preserve"> </w:t>
      </w:r>
      <w:r w:rsidRPr="00107D46">
        <w:rPr>
          <w:rFonts w:ascii="Times New Roman" w:hAnsi="Times New Roman" w:cs="Times New Roman"/>
          <w:sz w:val="24"/>
          <w:szCs w:val="24"/>
        </w:rPr>
        <w:t xml:space="preserve"> </w:t>
      </w:r>
    </w:p>
    <w:p w14:paraId="6C90EB01" w14:textId="77777777" w:rsidR="00E150B4" w:rsidRDefault="00E150B4" w:rsidP="001A6403">
      <w:pPr>
        <w:pStyle w:val="ListParagraph"/>
        <w:numPr>
          <w:ilvl w:val="0"/>
          <w:numId w:val="2"/>
        </w:numPr>
        <w:jc w:val="both"/>
        <w:rPr>
          <w:rFonts w:ascii="Times New Roman" w:hAnsi="Times New Roman" w:cs="Times New Roman"/>
          <w:sz w:val="24"/>
          <w:szCs w:val="24"/>
        </w:rPr>
      </w:pPr>
      <w:r w:rsidRPr="00C24611">
        <w:rPr>
          <w:rFonts w:ascii="Times New Roman" w:hAnsi="Times New Roman" w:cs="Times New Roman"/>
          <w:sz w:val="24"/>
          <w:szCs w:val="24"/>
        </w:rPr>
        <w:t>Tiwari, J. K., Verma, R. P., Singh, S., &amp; Kumar, A. (202</w:t>
      </w:r>
      <w:r>
        <w:rPr>
          <w:rFonts w:ascii="Times New Roman" w:hAnsi="Times New Roman" w:cs="Times New Roman"/>
          <w:sz w:val="24"/>
          <w:szCs w:val="24"/>
        </w:rPr>
        <w:t>1</w:t>
      </w:r>
      <w:r w:rsidRPr="00C24611">
        <w:rPr>
          <w:rFonts w:ascii="Times New Roman" w:hAnsi="Times New Roman" w:cs="Times New Roman"/>
          <w:sz w:val="24"/>
          <w:szCs w:val="24"/>
        </w:rPr>
        <w:t xml:space="preserve">). Performance of white onion variety agrifound white on area expansion in Gujarat state of quality bulb production for processing industry and export purpose. </w:t>
      </w:r>
      <w:r w:rsidRPr="00B0153E">
        <w:rPr>
          <w:rFonts w:ascii="Times New Roman" w:hAnsi="Times New Roman" w:cs="Times New Roman"/>
          <w:i/>
          <w:iCs/>
          <w:sz w:val="24"/>
          <w:szCs w:val="24"/>
        </w:rPr>
        <w:t>Indian Journal of Extension Education</w:t>
      </w:r>
      <w:r w:rsidRPr="00C24611">
        <w:rPr>
          <w:rFonts w:ascii="Times New Roman" w:hAnsi="Times New Roman" w:cs="Times New Roman"/>
          <w:sz w:val="24"/>
          <w:szCs w:val="24"/>
        </w:rPr>
        <w:t>, 57(4), 151-155.</w:t>
      </w:r>
      <w:r>
        <w:rPr>
          <w:rFonts w:ascii="Times New Roman" w:hAnsi="Times New Roman" w:cs="Times New Roman"/>
          <w:sz w:val="24"/>
          <w:szCs w:val="24"/>
        </w:rPr>
        <w:t xml:space="preserve"> </w:t>
      </w:r>
    </w:p>
    <w:p w14:paraId="0E947EDD" w14:textId="77777777" w:rsidR="00E150B4" w:rsidRDefault="00E150B4" w:rsidP="001A6403">
      <w:pPr>
        <w:pStyle w:val="ListParagraph"/>
        <w:numPr>
          <w:ilvl w:val="0"/>
          <w:numId w:val="2"/>
        </w:numPr>
        <w:jc w:val="both"/>
        <w:rPr>
          <w:rFonts w:ascii="Times New Roman" w:hAnsi="Times New Roman" w:cs="Times New Roman"/>
          <w:sz w:val="24"/>
          <w:szCs w:val="24"/>
        </w:rPr>
      </w:pPr>
      <w:r w:rsidRPr="00B734B5">
        <w:rPr>
          <w:rFonts w:ascii="Times New Roman" w:hAnsi="Times New Roman" w:cs="Times New Roman"/>
          <w:sz w:val="24"/>
          <w:szCs w:val="24"/>
        </w:rPr>
        <w:t xml:space="preserve">TrendEconomy. (2024, January 28). </w:t>
      </w:r>
      <w:r w:rsidRPr="00B734B5">
        <w:rPr>
          <w:rFonts w:ascii="Times New Roman" w:hAnsi="Times New Roman" w:cs="Times New Roman"/>
          <w:i/>
          <w:iCs/>
          <w:sz w:val="24"/>
          <w:szCs w:val="24"/>
        </w:rPr>
        <w:t>Imports and Exports | World | Cut flowers, flower buds</w:t>
      </w:r>
      <w:r w:rsidRPr="00B734B5">
        <w:rPr>
          <w:rFonts w:ascii="Times New Roman" w:hAnsi="Times New Roman" w:cs="Times New Roman"/>
          <w:sz w:val="24"/>
          <w:szCs w:val="24"/>
        </w:rPr>
        <w:t xml:space="preserve">. Retrieved June 21, 2024, from </w:t>
      </w:r>
      <w:hyperlink r:id="rId12" w:history="1">
        <w:r w:rsidRPr="00DC232C">
          <w:rPr>
            <w:rStyle w:val="Hyperlink"/>
            <w:rFonts w:ascii="Times New Roman" w:hAnsi="Times New Roman" w:cs="Times New Roman"/>
            <w:sz w:val="24"/>
            <w:szCs w:val="24"/>
          </w:rPr>
          <w:t>https://trendeconomy.com/data/h2/India/0603</w:t>
        </w:r>
      </w:hyperlink>
    </w:p>
    <w:p w14:paraId="5DEBCB81" w14:textId="77777777" w:rsidR="00E8617E" w:rsidRPr="0060164A" w:rsidRDefault="00E8617E" w:rsidP="00D95576">
      <w:pPr>
        <w:spacing w:line="276" w:lineRule="auto"/>
        <w:jc w:val="both"/>
        <w:rPr>
          <w:rFonts w:ascii="Times New Roman" w:hAnsi="Times New Roman" w:cs="Times New Roman"/>
          <w:lang w:val="en-US"/>
        </w:rPr>
      </w:pPr>
    </w:p>
    <w:sectPr w:rsidR="00E8617E" w:rsidRPr="0060164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70AE6" w14:textId="77777777" w:rsidR="00A332EF" w:rsidRDefault="00A332EF" w:rsidP="00D955CA">
      <w:pPr>
        <w:spacing w:after="0" w:line="240" w:lineRule="auto"/>
      </w:pPr>
      <w:r>
        <w:separator/>
      </w:r>
    </w:p>
  </w:endnote>
  <w:endnote w:type="continuationSeparator" w:id="0">
    <w:p w14:paraId="7019A704" w14:textId="77777777" w:rsidR="00A332EF" w:rsidRDefault="00A332EF" w:rsidP="00D95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1BB6D" w14:textId="77777777" w:rsidR="00D955CA" w:rsidRDefault="00D955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BC3AA" w14:textId="77777777" w:rsidR="00D955CA" w:rsidRDefault="00D955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5093C" w14:textId="77777777" w:rsidR="00D955CA" w:rsidRDefault="00D955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B5586" w14:textId="77777777" w:rsidR="00A332EF" w:rsidRDefault="00A332EF" w:rsidP="00D955CA">
      <w:pPr>
        <w:spacing w:after="0" w:line="240" w:lineRule="auto"/>
      </w:pPr>
      <w:r>
        <w:separator/>
      </w:r>
    </w:p>
  </w:footnote>
  <w:footnote w:type="continuationSeparator" w:id="0">
    <w:p w14:paraId="76B58B4C" w14:textId="77777777" w:rsidR="00A332EF" w:rsidRDefault="00A332EF" w:rsidP="00D95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A17A5" w14:textId="0B882D2D" w:rsidR="00D955CA" w:rsidRDefault="00D955CA">
    <w:pPr>
      <w:pStyle w:val="Header"/>
    </w:pPr>
    <w:r>
      <w:rPr>
        <w:noProof/>
      </w:rPr>
      <w:pict w14:anchorId="39945B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728969"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3C824" w14:textId="2B047224" w:rsidR="00D955CA" w:rsidRDefault="00D955CA">
    <w:pPr>
      <w:pStyle w:val="Header"/>
    </w:pPr>
    <w:r>
      <w:rPr>
        <w:noProof/>
      </w:rPr>
      <w:pict w14:anchorId="45961D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728970"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3CC6F" w14:textId="5C62D948" w:rsidR="00D955CA" w:rsidRDefault="00D955CA">
    <w:pPr>
      <w:pStyle w:val="Header"/>
    </w:pPr>
    <w:r>
      <w:rPr>
        <w:noProof/>
      </w:rPr>
      <w:pict w14:anchorId="3B7D98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728968"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22D14"/>
    <w:multiLevelType w:val="hybridMultilevel"/>
    <w:tmpl w:val="22A460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2EF7BFD"/>
    <w:multiLevelType w:val="hybridMultilevel"/>
    <w:tmpl w:val="E20809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2E8"/>
    <w:rsid w:val="00004E19"/>
    <w:rsid w:val="00075FC8"/>
    <w:rsid w:val="00080F65"/>
    <w:rsid w:val="00090106"/>
    <w:rsid w:val="000A7049"/>
    <w:rsid w:val="000B39B2"/>
    <w:rsid w:val="000C4C93"/>
    <w:rsid w:val="000F0206"/>
    <w:rsid w:val="00167BFC"/>
    <w:rsid w:val="00181AD9"/>
    <w:rsid w:val="001A6403"/>
    <w:rsid w:val="001C40AC"/>
    <w:rsid w:val="001C4D48"/>
    <w:rsid w:val="002363C5"/>
    <w:rsid w:val="0024461B"/>
    <w:rsid w:val="00292441"/>
    <w:rsid w:val="00295B60"/>
    <w:rsid w:val="002A7C29"/>
    <w:rsid w:val="00330AC8"/>
    <w:rsid w:val="0033445A"/>
    <w:rsid w:val="00342607"/>
    <w:rsid w:val="00361CFB"/>
    <w:rsid w:val="00376A03"/>
    <w:rsid w:val="003A2930"/>
    <w:rsid w:val="003E0C39"/>
    <w:rsid w:val="00403067"/>
    <w:rsid w:val="0045738B"/>
    <w:rsid w:val="00473D0A"/>
    <w:rsid w:val="004758A3"/>
    <w:rsid w:val="00477EAE"/>
    <w:rsid w:val="004E5A1A"/>
    <w:rsid w:val="005159D0"/>
    <w:rsid w:val="0053002E"/>
    <w:rsid w:val="0059795D"/>
    <w:rsid w:val="005C6498"/>
    <w:rsid w:val="005E253F"/>
    <w:rsid w:val="0060164A"/>
    <w:rsid w:val="00610777"/>
    <w:rsid w:val="00625F4D"/>
    <w:rsid w:val="00640286"/>
    <w:rsid w:val="006641A3"/>
    <w:rsid w:val="0067491F"/>
    <w:rsid w:val="00691699"/>
    <w:rsid w:val="006B5374"/>
    <w:rsid w:val="006C2B30"/>
    <w:rsid w:val="006D02E8"/>
    <w:rsid w:val="007000C2"/>
    <w:rsid w:val="00707478"/>
    <w:rsid w:val="0072166E"/>
    <w:rsid w:val="007261D5"/>
    <w:rsid w:val="00730806"/>
    <w:rsid w:val="00740EE8"/>
    <w:rsid w:val="00740F5A"/>
    <w:rsid w:val="00770F5A"/>
    <w:rsid w:val="00784457"/>
    <w:rsid w:val="00792AEC"/>
    <w:rsid w:val="00824EC9"/>
    <w:rsid w:val="0082552E"/>
    <w:rsid w:val="0084400C"/>
    <w:rsid w:val="008910AC"/>
    <w:rsid w:val="008B11C9"/>
    <w:rsid w:val="00960E73"/>
    <w:rsid w:val="0096371F"/>
    <w:rsid w:val="009A5D53"/>
    <w:rsid w:val="009B662F"/>
    <w:rsid w:val="009E147F"/>
    <w:rsid w:val="009F0874"/>
    <w:rsid w:val="00A06EAC"/>
    <w:rsid w:val="00A10A15"/>
    <w:rsid w:val="00A27AE8"/>
    <w:rsid w:val="00A32BF1"/>
    <w:rsid w:val="00A332EF"/>
    <w:rsid w:val="00A44959"/>
    <w:rsid w:val="00A539BC"/>
    <w:rsid w:val="00A540DF"/>
    <w:rsid w:val="00A74C85"/>
    <w:rsid w:val="00A856A4"/>
    <w:rsid w:val="00AD112A"/>
    <w:rsid w:val="00AD3419"/>
    <w:rsid w:val="00BE7B27"/>
    <w:rsid w:val="00C304CC"/>
    <w:rsid w:val="00C5086D"/>
    <w:rsid w:val="00C71D5D"/>
    <w:rsid w:val="00CB730B"/>
    <w:rsid w:val="00D12B2C"/>
    <w:rsid w:val="00D35C31"/>
    <w:rsid w:val="00D62284"/>
    <w:rsid w:val="00D71185"/>
    <w:rsid w:val="00D74C31"/>
    <w:rsid w:val="00D95576"/>
    <w:rsid w:val="00D955CA"/>
    <w:rsid w:val="00DB5B75"/>
    <w:rsid w:val="00DF30E0"/>
    <w:rsid w:val="00E150B4"/>
    <w:rsid w:val="00E47DD4"/>
    <w:rsid w:val="00E55184"/>
    <w:rsid w:val="00E56504"/>
    <w:rsid w:val="00E7547C"/>
    <w:rsid w:val="00E8617E"/>
    <w:rsid w:val="00E94B3A"/>
    <w:rsid w:val="00ED19AE"/>
    <w:rsid w:val="00F204C2"/>
    <w:rsid w:val="00F6558B"/>
    <w:rsid w:val="00F97149"/>
    <w:rsid w:val="00FC59E8"/>
    <w:rsid w:val="00FE0B9B"/>
    <w:rsid w:val="00FE1C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BDBBF9"/>
  <w15:chartTrackingRefBased/>
  <w15:docId w15:val="{E2B548BD-B7BE-45EF-8684-81B6623B0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164A"/>
    <w:pPr>
      <w:spacing w:line="259" w:lineRule="auto"/>
    </w:pPr>
    <w:rPr>
      <w:sz w:val="22"/>
      <w:szCs w:val="22"/>
    </w:rPr>
  </w:style>
  <w:style w:type="paragraph" w:styleId="Heading1">
    <w:name w:val="heading 1"/>
    <w:basedOn w:val="Normal"/>
    <w:next w:val="Normal"/>
    <w:link w:val="Heading1Char"/>
    <w:uiPriority w:val="9"/>
    <w:qFormat/>
    <w:rsid w:val="006D02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02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02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02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02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02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02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02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02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2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02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02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02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02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02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02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02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02E8"/>
    <w:rPr>
      <w:rFonts w:eastAsiaTheme="majorEastAsia" w:cstheme="majorBidi"/>
      <w:color w:val="272727" w:themeColor="text1" w:themeTint="D8"/>
    </w:rPr>
  </w:style>
  <w:style w:type="paragraph" w:styleId="Title">
    <w:name w:val="Title"/>
    <w:basedOn w:val="Normal"/>
    <w:next w:val="Normal"/>
    <w:link w:val="TitleChar"/>
    <w:uiPriority w:val="10"/>
    <w:qFormat/>
    <w:rsid w:val="006D02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02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02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02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02E8"/>
    <w:pPr>
      <w:spacing w:before="160"/>
      <w:jc w:val="center"/>
    </w:pPr>
    <w:rPr>
      <w:i/>
      <w:iCs/>
      <w:color w:val="404040" w:themeColor="text1" w:themeTint="BF"/>
    </w:rPr>
  </w:style>
  <w:style w:type="character" w:customStyle="1" w:styleId="QuoteChar">
    <w:name w:val="Quote Char"/>
    <w:basedOn w:val="DefaultParagraphFont"/>
    <w:link w:val="Quote"/>
    <w:uiPriority w:val="29"/>
    <w:rsid w:val="006D02E8"/>
    <w:rPr>
      <w:i/>
      <w:iCs/>
      <w:color w:val="404040" w:themeColor="text1" w:themeTint="BF"/>
    </w:rPr>
  </w:style>
  <w:style w:type="paragraph" w:styleId="ListParagraph">
    <w:name w:val="List Paragraph"/>
    <w:basedOn w:val="Normal"/>
    <w:uiPriority w:val="34"/>
    <w:qFormat/>
    <w:rsid w:val="006D02E8"/>
    <w:pPr>
      <w:ind w:left="720"/>
      <w:contextualSpacing/>
    </w:pPr>
  </w:style>
  <w:style w:type="character" w:styleId="IntenseEmphasis">
    <w:name w:val="Intense Emphasis"/>
    <w:basedOn w:val="DefaultParagraphFont"/>
    <w:uiPriority w:val="21"/>
    <w:qFormat/>
    <w:rsid w:val="006D02E8"/>
    <w:rPr>
      <w:i/>
      <w:iCs/>
      <w:color w:val="0F4761" w:themeColor="accent1" w:themeShade="BF"/>
    </w:rPr>
  </w:style>
  <w:style w:type="paragraph" w:styleId="IntenseQuote">
    <w:name w:val="Intense Quote"/>
    <w:basedOn w:val="Normal"/>
    <w:next w:val="Normal"/>
    <w:link w:val="IntenseQuoteChar"/>
    <w:uiPriority w:val="30"/>
    <w:qFormat/>
    <w:rsid w:val="006D02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02E8"/>
    <w:rPr>
      <w:i/>
      <w:iCs/>
      <w:color w:val="0F4761" w:themeColor="accent1" w:themeShade="BF"/>
    </w:rPr>
  </w:style>
  <w:style w:type="character" w:styleId="IntenseReference">
    <w:name w:val="Intense Reference"/>
    <w:basedOn w:val="DefaultParagraphFont"/>
    <w:uiPriority w:val="32"/>
    <w:qFormat/>
    <w:rsid w:val="006D02E8"/>
    <w:rPr>
      <w:b/>
      <w:bCs/>
      <w:smallCaps/>
      <w:color w:val="0F4761" w:themeColor="accent1" w:themeShade="BF"/>
      <w:spacing w:val="5"/>
    </w:rPr>
  </w:style>
  <w:style w:type="character" w:styleId="Hyperlink">
    <w:name w:val="Hyperlink"/>
    <w:basedOn w:val="DefaultParagraphFont"/>
    <w:uiPriority w:val="99"/>
    <w:unhideWhenUsed/>
    <w:rsid w:val="00C71D5D"/>
    <w:rPr>
      <w:color w:val="467886" w:themeColor="hyperlink"/>
      <w:u w:val="single"/>
    </w:rPr>
  </w:style>
  <w:style w:type="character" w:styleId="UnresolvedMention">
    <w:name w:val="Unresolved Mention"/>
    <w:basedOn w:val="DefaultParagraphFont"/>
    <w:uiPriority w:val="99"/>
    <w:semiHidden/>
    <w:unhideWhenUsed/>
    <w:rsid w:val="00C71D5D"/>
    <w:rPr>
      <w:color w:val="605E5C"/>
      <w:shd w:val="clear" w:color="auto" w:fill="E1DFDD"/>
    </w:rPr>
  </w:style>
  <w:style w:type="paragraph" w:customStyle="1" w:styleId="TableParagraph">
    <w:name w:val="Table Paragraph"/>
    <w:basedOn w:val="Normal"/>
    <w:uiPriority w:val="1"/>
    <w:qFormat/>
    <w:rsid w:val="00D95576"/>
    <w:pPr>
      <w:widowControl w:val="0"/>
      <w:autoSpaceDE w:val="0"/>
      <w:autoSpaceDN w:val="0"/>
      <w:spacing w:before="13" w:after="0" w:line="240" w:lineRule="auto"/>
      <w:jc w:val="right"/>
    </w:pPr>
    <w:rPr>
      <w:rFonts w:ascii="Arial" w:eastAsia="Arial" w:hAnsi="Arial" w:cs="Arial"/>
      <w:kern w:val="0"/>
      <w:lang w:val="en-US"/>
      <w14:ligatures w14:val="none"/>
    </w:rPr>
  </w:style>
  <w:style w:type="paragraph" w:styleId="Header">
    <w:name w:val="header"/>
    <w:basedOn w:val="Normal"/>
    <w:link w:val="HeaderChar"/>
    <w:uiPriority w:val="99"/>
    <w:unhideWhenUsed/>
    <w:rsid w:val="00D955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5CA"/>
    <w:rPr>
      <w:sz w:val="22"/>
      <w:szCs w:val="22"/>
    </w:rPr>
  </w:style>
  <w:style w:type="paragraph" w:styleId="Footer">
    <w:name w:val="footer"/>
    <w:basedOn w:val="Normal"/>
    <w:link w:val="FooterChar"/>
    <w:uiPriority w:val="99"/>
    <w:unhideWhenUsed/>
    <w:rsid w:val="00D955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5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riwelfare.gov.in/en/StatHortEs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griexchange.apeda.gov.in/product_profile/exp_f_india.aspx?categorycode=0101" TargetMode="External"/><Relationship Id="rId12" Type="http://schemas.openxmlformats.org/officeDocument/2006/relationships/hyperlink" Target="https://trendeconomy.com/data/h2/India/0603"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6713/epra08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dx.doi.org/10.5958/2454-552X.2021.00171.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9734/jsrr/2024/v30i6208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72</TotalTime>
  <Pages>9</Pages>
  <Words>3991</Words>
  <Characters>22751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c1930</dc:creator>
  <cp:keywords/>
  <dc:description/>
  <cp:lastModifiedBy>SDI 1084</cp:lastModifiedBy>
  <cp:revision>3</cp:revision>
  <dcterms:created xsi:type="dcterms:W3CDTF">2024-06-29T21:43:00Z</dcterms:created>
  <dcterms:modified xsi:type="dcterms:W3CDTF">2025-02-27T10:49:00Z</dcterms:modified>
</cp:coreProperties>
</file>