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8983" w14:textId="77777777" w:rsidR="00B7141D" w:rsidRPr="00B7141D" w:rsidRDefault="00B7141D" w:rsidP="00B7141D">
      <w:pPr>
        <w:rPr>
          <w:rFonts w:ascii="Times New Roman" w:hAnsi="Times New Roman" w:cs="Times New Roman"/>
          <w:b/>
          <w:bCs/>
          <w:i/>
          <w:iCs/>
          <w:sz w:val="40"/>
          <w:szCs w:val="40"/>
          <w:u w:val="single"/>
          <w:lang w:val="en-US"/>
        </w:rPr>
      </w:pPr>
      <w:r w:rsidRPr="00B7141D">
        <w:rPr>
          <w:rFonts w:ascii="Times New Roman" w:hAnsi="Times New Roman" w:cs="Times New Roman"/>
          <w:b/>
          <w:bCs/>
          <w:i/>
          <w:iCs/>
          <w:sz w:val="40"/>
          <w:szCs w:val="40"/>
          <w:u w:val="single"/>
          <w:lang w:val="en-US"/>
        </w:rPr>
        <w:t>Original Research Article</w:t>
      </w:r>
    </w:p>
    <w:p w14:paraId="48A41746" w14:textId="77777777" w:rsidR="00451B3B" w:rsidRDefault="00451B3B" w:rsidP="00451B3B">
      <w:pPr>
        <w:rPr>
          <w:rFonts w:ascii="Times New Roman" w:hAnsi="Times New Roman" w:cs="Times New Roman"/>
          <w:sz w:val="40"/>
          <w:szCs w:val="40"/>
          <w:lang w:val="en-US"/>
        </w:rPr>
      </w:pPr>
    </w:p>
    <w:p w14:paraId="5A1DC5E6" w14:textId="1DDE737A" w:rsidR="00EC0836" w:rsidRDefault="00CC05CB" w:rsidP="00451B3B">
      <w:pPr>
        <w:rPr>
          <w:rFonts w:ascii="Times New Roman" w:hAnsi="Times New Roman" w:cs="Times New Roman"/>
          <w:sz w:val="36"/>
          <w:szCs w:val="36"/>
          <w:lang w:val="en-US"/>
        </w:rPr>
      </w:pPr>
      <w:proofErr w:type="gramStart"/>
      <w:r w:rsidRPr="00451B3B">
        <w:rPr>
          <w:rFonts w:ascii="Times New Roman" w:hAnsi="Times New Roman" w:cs="Times New Roman"/>
          <w:sz w:val="36"/>
          <w:szCs w:val="36"/>
          <w:lang w:val="en-US"/>
        </w:rPr>
        <w:t>T</w:t>
      </w:r>
      <w:r w:rsidRPr="00451B3B">
        <w:rPr>
          <w:rFonts w:ascii="Times New Roman" w:hAnsi="Times New Roman" w:cs="Times New Roman"/>
          <w:sz w:val="28"/>
          <w:szCs w:val="28"/>
          <w:lang w:val="en-US"/>
        </w:rPr>
        <w:t>rabeculectomy</w:t>
      </w:r>
      <w:r w:rsidR="00645037" w:rsidRPr="00451B3B">
        <w:rPr>
          <w:rFonts w:ascii="Times New Roman" w:hAnsi="Times New Roman" w:cs="Times New Roman"/>
          <w:sz w:val="28"/>
          <w:szCs w:val="28"/>
          <w:lang w:val="en-US"/>
        </w:rPr>
        <w:t xml:space="preserve"> </w:t>
      </w:r>
      <w:r w:rsidR="005348C5" w:rsidRPr="00451B3B">
        <w:rPr>
          <w:rFonts w:ascii="Times New Roman" w:hAnsi="Times New Roman" w:cs="Times New Roman"/>
          <w:sz w:val="28"/>
          <w:szCs w:val="28"/>
          <w:lang w:val="en-US"/>
        </w:rPr>
        <w:t> :</w:t>
      </w:r>
      <w:proofErr w:type="gramEnd"/>
      <w:r w:rsidR="005348C5" w:rsidRPr="00451B3B">
        <w:rPr>
          <w:rFonts w:ascii="Times New Roman" w:hAnsi="Times New Roman" w:cs="Times New Roman"/>
          <w:sz w:val="28"/>
          <w:szCs w:val="28"/>
          <w:lang w:val="en-US"/>
        </w:rPr>
        <w:t xml:space="preserve"> Outcomes , complications and factors of failure in an adult population </w:t>
      </w:r>
    </w:p>
    <w:p w14:paraId="433DF0DB" w14:textId="77777777" w:rsidR="00451B3B" w:rsidRDefault="00451B3B" w:rsidP="00451B3B">
      <w:pPr>
        <w:rPr>
          <w:rFonts w:ascii="Times New Roman" w:hAnsi="Times New Roman" w:cs="Times New Roman"/>
          <w:sz w:val="36"/>
          <w:szCs w:val="36"/>
          <w:lang w:val="en-US"/>
        </w:rPr>
      </w:pPr>
    </w:p>
    <w:p w14:paraId="1C58492F" w14:textId="77777777" w:rsidR="005348C5" w:rsidRDefault="005348C5" w:rsidP="00CC05CB">
      <w:pPr>
        <w:jc w:val="center"/>
        <w:rPr>
          <w:rFonts w:ascii="Times New Roman" w:hAnsi="Times New Roman" w:cs="Times New Roman"/>
          <w:sz w:val="40"/>
          <w:szCs w:val="40"/>
          <w:lang w:val="en-US"/>
        </w:rPr>
      </w:pPr>
    </w:p>
    <w:p w14:paraId="01FC51B7" w14:textId="77777777" w:rsidR="005348C5" w:rsidRDefault="005348C5" w:rsidP="00CC05CB">
      <w:pPr>
        <w:jc w:val="center"/>
        <w:rPr>
          <w:rFonts w:ascii="Times New Roman" w:hAnsi="Times New Roman" w:cs="Times New Roman"/>
          <w:sz w:val="40"/>
          <w:szCs w:val="40"/>
          <w:lang w:val="en-US"/>
        </w:rPr>
      </w:pPr>
    </w:p>
    <w:p w14:paraId="47D79174" w14:textId="77777777" w:rsidR="00645037" w:rsidRDefault="005348C5" w:rsidP="00645037">
      <w:pPr>
        <w:pStyle w:val="BodyText"/>
        <w:spacing w:before="183" w:line="360" w:lineRule="auto"/>
        <w:ind w:right="928" w:firstLine="708"/>
        <w:jc w:val="both"/>
        <w:rPr>
          <w:rFonts w:ascii="Times New Roman" w:hAnsi="Times New Roman" w:cs="Times New Roman"/>
          <w:sz w:val="28"/>
          <w:szCs w:val="28"/>
          <w:lang w:val="en-US"/>
        </w:rPr>
      </w:pPr>
      <w:proofErr w:type="gramStart"/>
      <w:r w:rsidRPr="0068414A">
        <w:rPr>
          <w:rFonts w:ascii="Times New Roman" w:hAnsi="Times New Roman" w:cs="Times New Roman"/>
          <w:b/>
          <w:bCs/>
          <w:sz w:val="28"/>
          <w:szCs w:val="28"/>
          <w:lang w:val="en-US"/>
        </w:rPr>
        <w:t>Abstract :</w:t>
      </w:r>
      <w:proofErr w:type="gramEnd"/>
      <w:r w:rsidRPr="0068414A">
        <w:rPr>
          <w:rFonts w:ascii="Times New Roman" w:hAnsi="Times New Roman" w:cs="Times New Roman"/>
          <w:sz w:val="28"/>
          <w:szCs w:val="28"/>
          <w:lang w:val="en-US"/>
        </w:rPr>
        <w:t xml:space="preserve"> </w:t>
      </w:r>
    </w:p>
    <w:p w14:paraId="33F3DCEB" w14:textId="77777777" w:rsidR="0068414A" w:rsidRPr="00645037" w:rsidRDefault="005348C5" w:rsidP="00645037">
      <w:pPr>
        <w:pStyle w:val="BodyText"/>
        <w:spacing w:before="183" w:line="360" w:lineRule="auto"/>
        <w:ind w:right="928" w:firstLine="708"/>
        <w:jc w:val="both"/>
        <w:rPr>
          <w:rFonts w:ascii="Times New Roman" w:hAnsi="Times New Roman" w:cs="Times New Roman"/>
          <w:sz w:val="28"/>
          <w:szCs w:val="28"/>
          <w:lang w:val="en-US"/>
        </w:rPr>
      </w:pPr>
      <w:r w:rsidRPr="005348C5">
        <w:rPr>
          <w:rFonts w:ascii="Times New Roman" w:hAnsi="Times New Roman" w:cs="Times New Roman"/>
          <w:lang w:val="en-US"/>
        </w:rPr>
        <w:t xml:space="preserve">Glaucoma is the most common irreversible blindness-causing pathology worldwide, and its prevalence continues to increase. This condition accounts for 2% of causes of visual acuity reduction, and 8% of blindness cases worldwide in 2010 were related to glaucoma, a number that raises to 15% in 2020. Glaucoma is often asymptomatic for a long time, which frequently delays diagnosis. Trabeculectomy remains the reference technique for surgical management of glaucoma. </w:t>
      </w:r>
      <w:r w:rsidRPr="005348C5">
        <w:rPr>
          <w:rFonts w:ascii="Times New Roman" w:hAnsi="Times New Roman" w:cs="Times New Roman"/>
          <w:lang w:val="en-US"/>
        </w:rPr>
        <w:br/>
        <w:t>The goal of this study is to describe the characteristics, outcomes, and postoperative complications of trabeculectomy, and to identify the risk factors related to its failure, in order to increase the success rate and its effectiveness in our context.</w:t>
      </w:r>
      <w:r>
        <w:rPr>
          <w:rFonts w:ascii="Times New Roman" w:hAnsi="Times New Roman" w:cs="Times New Roman"/>
          <w:lang w:val="en-US"/>
        </w:rPr>
        <w:t xml:space="preserve"> </w:t>
      </w:r>
    </w:p>
    <w:p w14:paraId="2D6F02AE" w14:textId="77777777" w:rsidR="0068414A" w:rsidRDefault="0068414A" w:rsidP="0068414A">
      <w:pPr>
        <w:pStyle w:val="BodyText"/>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w:t>
      </w:r>
      <w:r w:rsidR="005348C5" w:rsidRPr="005348C5">
        <w:rPr>
          <w:rFonts w:ascii="Times New Roman" w:hAnsi="Times New Roman" w:cs="Times New Roman"/>
          <w:lang w:val="en-US"/>
        </w:rPr>
        <w:t>This is a retrospective study of eyes that underwent trabeculectomy between 2020 and 2024 at the ophthalmology department. Data were collected using a chart containing preoperative, perioperative, and postoperative parameters. An empirical analysis was conducted, leading to various statistical results. The SPSS software was used to study the prognostic factors for therapeutic failure of trabeculectomy.</w:t>
      </w:r>
      <w:r w:rsidR="005348C5">
        <w:rPr>
          <w:rFonts w:ascii="Times New Roman" w:hAnsi="Times New Roman" w:cs="Times New Roman"/>
          <w:lang w:val="en-US"/>
        </w:rPr>
        <w:t xml:space="preserve"> </w:t>
      </w:r>
    </w:p>
    <w:p w14:paraId="16C6A8DA" w14:textId="77777777" w:rsidR="005348C5" w:rsidRPr="0068414A" w:rsidRDefault="005348C5" w:rsidP="0068414A">
      <w:pPr>
        <w:pStyle w:val="BodyText"/>
        <w:spacing w:before="183" w:line="360" w:lineRule="auto"/>
        <w:ind w:right="928"/>
        <w:jc w:val="both"/>
        <w:rPr>
          <w:rFonts w:ascii="Times New Roman" w:hAnsi="Times New Roman" w:cs="Times New Roman"/>
          <w:sz w:val="28"/>
          <w:szCs w:val="28"/>
          <w:lang w:val="en-US"/>
        </w:rPr>
      </w:pPr>
      <w:r w:rsidRPr="005348C5">
        <w:rPr>
          <w:rFonts w:ascii="Times New Roman" w:hAnsi="Times New Roman" w:cs="Times New Roman"/>
          <w:lang w:val="en-US"/>
        </w:rPr>
        <w:t xml:space="preserve">A total of 62 eyes from 59 patients (55% women, average age 57.7 years) were identified. The most common etiology was primary open-angle glaucoma (50%). The average number of hypotensive medications used was 3.9, and 64% of patients were on quadruple therapy. The average visual acuity (VA) in </w:t>
      </w:r>
      <w:proofErr w:type="spellStart"/>
      <w:r w:rsidRPr="005348C5">
        <w:rPr>
          <w:rFonts w:ascii="Times New Roman" w:hAnsi="Times New Roman" w:cs="Times New Roman"/>
          <w:lang w:val="en-US"/>
        </w:rPr>
        <w:t>logMAR</w:t>
      </w:r>
      <w:proofErr w:type="spellEnd"/>
      <w:r w:rsidRPr="005348C5">
        <w:rPr>
          <w:rFonts w:ascii="Times New Roman" w:hAnsi="Times New Roman" w:cs="Times New Roman"/>
          <w:lang w:val="en-US"/>
        </w:rPr>
        <w:t xml:space="preserve"> before trabeculectomy was 1.55 (corresponding to 1.6/10), and the preoperative intraocular pressure (IOP) was an average of 30 mmHg ± 1.5. Forty-eight percent of patients underwent combined surgery (</w:t>
      </w:r>
      <w:proofErr w:type="spellStart"/>
      <w:r w:rsidRPr="005348C5">
        <w:rPr>
          <w:rFonts w:ascii="Times New Roman" w:hAnsi="Times New Roman" w:cs="Times New Roman"/>
          <w:lang w:val="en-US"/>
        </w:rPr>
        <w:t>phaco</w:t>
      </w:r>
      <w:proofErr w:type="spellEnd"/>
      <w:r w:rsidRPr="005348C5">
        <w:rPr>
          <w:rFonts w:ascii="Times New Roman" w:hAnsi="Times New Roman" w:cs="Times New Roman"/>
          <w:lang w:val="en-US"/>
        </w:rPr>
        <w:t>-trabeculectomy). Regarding anti-metabolites, 40% had received 5-FU, while only 24% had received MMC.</w:t>
      </w:r>
      <w:r w:rsidRPr="005348C5">
        <w:rPr>
          <w:rFonts w:ascii="Times New Roman" w:hAnsi="Times New Roman" w:cs="Times New Roman"/>
          <w:lang w:val="en-US"/>
        </w:rPr>
        <w:br/>
        <w:t>Postoperatively, VA improved by two lines, from 0.4 log</w:t>
      </w:r>
      <w:r w:rsidR="005B1E48">
        <w:rPr>
          <w:rFonts w:ascii="Times New Roman" w:hAnsi="Times New Roman" w:cs="Times New Roman"/>
          <w:lang w:val="en-US"/>
        </w:rPr>
        <w:t xml:space="preserve"> </w:t>
      </w:r>
      <w:r w:rsidRPr="005348C5">
        <w:rPr>
          <w:rFonts w:ascii="Times New Roman" w:hAnsi="Times New Roman" w:cs="Times New Roman"/>
          <w:lang w:val="en-US"/>
        </w:rPr>
        <w:t>MAR immediately post-surgery to 0.2 log</w:t>
      </w:r>
      <w:r w:rsidR="005B1E48">
        <w:rPr>
          <w:rFonts w:ascii="Times New Roman" w:hAnsi="Times New Roman" w:cs="Times New Roman"/>
          <w:lang w:val="en-US"/>
        </w:rPr>
        <w:t xml:space="preserve"> </w:t>
      </w:r>
      <w:r w:rsidRPr="005348C5">
        <w:rPr>
          <w:rFonts w:ascii="Times New Roman" w:hAnsi="Times New Roman" w:cs="Times New Roman"/>
          <w:lang w:val="en-US"/>
        </w:rPr>
        <w:t xml:space="preserve">MAR at 10 months. At 10 months postoperative, the filtration bleb </w:t>
      </w:r>
      <w:r w:rsidRPr="005348C5">
        <w:rPr>
          <w:rFonts w:ascii="Times New Roman" w:hAnsi="Times New Roman" w:cs="Times New Roman"/>
          <w:lang w:val="en-US"/>
        </w:rPr>
        <w:lastRenderedPageBreak/>
        <w:t>(BDF) was formed in 96% of cases, with two blebs remaining encapsulated, and one eye maintaining a flat bleb. The IOP reached an average of 14.8 ± 0.3 mmHg.</w:t>
      </w:r>
      <w:r w:rsidRPr="005348C5">
        <w:rPr>
          <w:rFonts w:ascii="Times New Roman" w:hAnsi="Times New Roman" w:cs="Times New Roman"/>
          <w:lang w:val="en-US"/>
        </w:rPr>
        <w:br/>
        <w:t xml:space="preserve">Early complications included immediate postoperative hypotony in 10 eyes, managed by reinforcement of the sutures, with recovery in 7 cases; 3 cases complicated with choroidal detachment and </w:t>
      </w:r>
      <w:proofErr w:type="spellStart"/>
      <w:r w:rsidRPr="005348C5">
        <w:rPr>
          <w:rFonts w:ascii="Times New Roman" w:hAnsi="Times New Roman" w:cs="Times New Roman"/>
          <w:lang w:val="en-US"/>
        </w:rPr>
        <w:t>hyphema</w:t>
      </w:r>
      <w:proofErr w:type="spellEnd"/>
      <w:r w:rsidRPr="005348C5">
        <w:rPr>
          <w:rFonts w:ascii="Times New Roman" w:hAnsi="Times New Roman" w:cs="Times New Roman"/>
          <w:lang w:val="en-US"/>
        </w:rPr>
        <w:t>. Immediate postoperative elevated IOP was seen in 9 patients, managed by BDF massage in 5 eyes, and needling in 4, with recovery in follow-up visits.</w:t>
      </w:r>
      <w:r w:rsidRPr="005348C5">
        <w:rPr>
          <w:rFonts w:ascii="Times New Roman" w:hAnsi="Times New Roman" w:cs="Times New Roman"/>
          <w:lang w:val="en-US"/>
        </w:rPr>
        <w:br/>
        <w:t>Late complications were mostly cataract development in 16% of cases (10 eyes), choroidal detachment in 3 eyes (1 recovered, 2 progressed to phthisis), blebitis-related endophthalmitis in 2 eyes (recovered with antibiotic injections), and endophthalmitis from a corneal abscess on a severely altered surface, with no recovery.</w:t>
      </w:r>
      <w:r w:rsidRPr="005348C5">
        <w:rPr>
          <w:rFonts w:ascii="Times New Roman" w:hAnsi="Times New Roman" w:cs="Times New Roman"/>
          <w:lang w:val="en-US"/>
        </w:rPr>
        <w:br/>
        <w:t xml:space="preserve">Therapeutic success, defined as an IOP ≤18 mmHg, was achieved in 84% of cases (complete success in 44% of eyes, partial success with adjunctive medical treatment in 40% of eyes). Therapeutic failure occurred in 16% of cases. </w:t>
      </w:r>
      <w:r w:rsidR="0068414A" w:rsidRPr="0068414A">
        <w:rPr>
          <w:rFonts w:ascii="Times New Roman" w:hAnsi="Times New Roman" w:cs="Times New Roman"/>
          <w:i/>
          <w:iCs/>
          <w:lang w:val="en-US"/>
        </w:rPr>
        <w:t xml:space="preserve">Discussion </w:t>
      </w:r>
      <w:r w:rsidR="0068414A">
        <w:rPr>
          <w:rFonts w:ascii="Times New Roman" w:hAnsi="Times New Roman" w:cs="Times New Roman"/>
          <w:lang w:val="en-US"/>
        </w:rPr>
        <w:t xml:space="preserve">: </w:t>
      </w:r>
      <w:r w:rsidRPr="005348C5">
        <w:rPr>
          <w:rFonts w:ascii="Times New Roman" w:hAnsi="Times New Roman" w:cs="Times New Roman"/>
          <w:lang w:val="en-US"/>
        </w:rPr>
        <w:t>The risk factors associated with therapeutic failure identified in our study were: younger age (p=0.02), type of glaucoma (secondary glaucoma, p=0.04), preoperative IOP (p=0.001), and non-use of anti-metabolites (p=0.01).</w:t>
      </w:r>
      <w:r w:rsidRPr="005348C5">
        <w:rPr>
          <w:rFonts w:ascii="Times New Roman" w:hAnsi="Times New Roman" w:cs="Times New Roman"/>
          <w:lang w:val="en-US"/>
        </w:rPr>
        <w:br/>
        <w:t>Our results align with several studies in the literature, particularly the large AGIS study and the study by Edmunds et al., which represent national experience with trabeculectomy in England, focusing on complications and risk factors for failure</w:t>
      </w:r>
      <w:r>
        <w:rPr>
          <w:rFonts w:ascii="Times New Roman" w:hAnsi="Times New Roman" w:cs="Times New Roman"/>
          <w:lang w:val="en-US"/>
        </w:rPr>
        <w:t>.</w:t>
      </w:r>
    </w:p>
    <w:p w14:paraId="5E486C4A" w14:textId="77777777" w:rsidR="0068414A" w:rsidRDefault="005348C5" w:rsidP="0068414A">
      <w:pPr>
        <w:pStyle w:val="BodyText"/>
        <w:spacing w:before="183" w:line="360" w:lineRule="auto"/>
        <w:ind w:right="928"/>
        <w:rPr>
          <w:rFonts w:ascii="Times New Roman" w:hAnsi="Times New Roman" w:cs="Times New Roman"/>
          <w:lang w:val="en-US"/>
        </w:rPr>
      </w:pPr>
      <w:r w:rsidRPr="005348C5">
        <w:rPr>
          <w:rFonts w:ascii="Times New Roman" w:hAnsi="Times New Roman" w:cs="Times New Roman"/>
          <w:lang w:val="en-US"/>
        </w:rPr>
        <w:t>Knowledge of these risk factors will help improve the success rate of trabeculectomy and minimize postoperative complications, leading to better overall management of glaucoma.</w:t>
      </w:r>
    </w:p>
    <w:p w14:paraId="1B6F3C76" w14:textId="77777777" w:rsidR="00034941" w:rsidRDefault="00034941" w:rsidP="0068414A">
      <w:pPr>
        <w:pStyle w:val="BodyText"/>
        <w:spacing w:before="183" w:line="360" w:lineRule="auto"/>
        <w:ind w:right="928"/>
        <w:rPr>
          <w:rFonts w:ascii="Times New Roman" w:hAnsi="Times New Roman" w:cs="Times New Roman"/>
          <w:lang w:val="en-US"/>
        </w:rPr>
      </w:pPr>
      <w:r>
        <w:rPr>
          <w:rFonts w:ascii="Times New Roman" w:hAnsi="Times New Roman" w:cs="Times New Roman"/>
          <w:lang w:val="en-US"/>
        </w:rPr>
        <w:t xml:space="preserve">Key </w:t>
      </w:r>
      <w:proofErr w:type="gramStart"/>
      <w:r>
        <w:rPr>
          <w:rFonts w:ascii="Times New Roman" w:hAnsi="Times New Roman" w:cs="Times New Roman"/>
          <w:lang w:val="en-US"/>
        </w:rPr>
        <w:t>words :</w:t>
      </w:r>
      <w:proofErr w:type="gramEnd"/>
      <w:r>
        <w:rPr>
          <w:rFonts w:ascii="Times New Roman" w:hAnsi="Times New Roman" w:cs="Times New Roman"/>
          <w:lang w:val="en-US"/>
        </w:rPr>
        <w:t xml:space="preserve"> Glaucoma , Trabeculectomy , outcomes , failure and success factors </w:t>
      </w:r>
    </w:p>
    <w:p w14:paraId="156F2BB9" w14:textId="77777777" w:rsidR="005348C5" w:rsidRDefault="0068414A" w:rsidP="0068414A">
      <w:pPr>
        <w:pStyle w:val="BodyText"/>
        <w:spacing w:before="183" w:line="360" w:lineRule="auto"/>
        <w:ind w:right="928"/>
        <w:rPr>
          <w:rFonts w:ascii="Times New Roman" w:eastAsiaTheme="minorHAnsi" w:hAnsi="Times New Roman" w:cs="Times New Roman"/>
          <w:sz w:val="40"/>
          <w:szCs w:val="40"/>
          <w:lang w:val="en-US"/>
        </w:rPr>
      </w:pPr>
      <w:proofErr w:type="gramStart"/>
      <w:r w:rsidRPr="0068414A">
        <w:rPr>
          <w:rFonts w:ascii="Times New Roman" w:eastAsiaTheme="minorHAnsi" w:hAnsi="Times New Roman" w:cs="Times New Roman"/>
          <w:sz w:val="40"/>
          <w:szCs w:val="40"/>
          <w:lang w:val="en-US"/>
        </w:rPr>
        <w:t>Introduction :</w:t>
      </w:r>
      <w:proofErr w:type="gramEnd"/>
      <w:r w:rsidRPr="0068414A">
        <w:rPr>
          <w:rFonts w:ascii="Times New Roman" w:eastAsiaTheme="minorHAnsi" w:hAnsi="Times New Roman" w:cs="Times New Roman"/>
          <w:sz w:val="40"/>
          <w:szCs w:val="40"/>
          <w:lang w:val="en-US"/>
        </w:rPr>
        <w:t xml:space="preserve"> </w:t>
      </w:r>
    </w:p>
    <w:p w14:paraId="64ED1C2A" w14:textId="77777777" w:rsidR="001C75C1" w:rsidRPr="001C75C1" w:rsidRDefault="001C75C1" w:rsidP="001C75C1">
      <w:pPr>
        <w:pStyle w:val="NormalWeb"/>
        <w:spacing w:line="360" w:lineRule="auto"/>
        <w:rPr>
          <w:rFonts w:eastAsia="Lucida Sans Unicode"/>
          <w:lang w:val="en-US" w:eastAsia="en-US"/>
        </w:rPr>
      </w:pPr>
      <w:r>
        <w:rPr>
          <w:rFonts w:eastAsia="Lucida Sans Unicode"/>
          <w:lang w:val="en-US" w:eastAsia="en-US"/>
        </w:rPr>
        <w:t>T</w:t>
      </w:r>
      <w:r w:rsidRPr="001C75C1">
        <w:rPr>
          <w:rFonts w:eastAsia="Lucida Sans Unicode"/>
          <w:lang w:val="en-US" w:eastAsia="en-US"/>
        </w:rPr>
        <w:t>rabeculectomy, popularized by Cairns in 1968, aimed at lowering intraocular pressure (IOP), remains the first-line filtering surgery of reference in glaucoma because it applies to all types of glaucoma, whether the iridocorneal angle (ICA) is open or closed.</w:t>
      </w:r>
    </w:p>
    <w:p w14:paraId="775E6DCB"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The unparalleled merit of trabeculectomy lies in the deep understanding of the technique, gained through 40 years of clinical experience, which has allowed for a better understanding </w:t>
      </w:r>
      <w:r w:rsidRPr="001C75C1">
        <w:rPr>
          <w:rFonts w:eastAsia="Lucida Sans Unicode"/>
          <w:lang w:val="en-US" w:eastAsia="en-US"/>
        </w:rPr>
        <w:lastRenderedPageBreak/>
        <w:t>of its mechanisms of action, long-term efficacy, and the incidence of its complications, some of which are delayed.</w:t>
      </w:r>
    </w:p>
    <w:p w14:paraId="7CA6EC38"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The procedure involves, under the protection of a scleral flap, a </w:t>
      </w:r>
      <w:proofErr w:type="spellStart"/>
      <w:r w:rsidRPr="001C75C1">
        <w:rPr>
          <w:rFonts w:eastAsia="Lucida Sans Unicode"/>
          <w:lang w:val="en-US" w:eastAsia="en-US"/>
        </w:rPr>
        <w:t>sclerokeratectomy</w:t>
      </w:r>
      <w:proofErr w:type="spellEnd"/>
      <w:r w:rsidRPr="001C75C1">
        <w:rPr>
          <w:rFonts w:eastAsia="Lucida Sans Unicode"/>
          <w:lang w:val="en-US" w:eastAsia="en-US"/>
        </w:rPr>
        <w:t xml:space="preserve">—ideally including the </w:t>
      </w:r>
      <w:proofErr w:type="spellStart"/>
      <w:r w:rsidRPr="001C75C1">
        <w:rPr>
          <w:rFonts w:eastAsia="Lucida Sans Unicode"/>
          <w:lang w:val="en-US" w:eastAsia="en-US"/>
        </w:rPr>
        <w:t>trabeculum</w:t>
      </w:r>
      <w:proofErr w:type="spellEnd"/>
      <w:r w:rsidRPr="001C75C1">
        <w:rPr>
          <w:rFonts w:eastAsia="Lucida Sans Unicode"/>
          <w:lang w:val="en-US" w:eastAsia="en-US"/>
        </w:rPr>
        <w:t xml:space="preserve"> </w:t>
      </w:r>
      <w:r>
        <w:rPr>
          <w:rFonts w:eastAsia="Lucida Sans Unicode"/>
          <w:lang w:val="en-US" w:eastAsia="en-US"/>
        </w:rPr>
        <w:t>(</w:t>
      </w:r>
      <w:r w:rsidRPr="001C75C1">
        <w:rPr>
          <w:rFonts w:eastAsia="Lucida Sans Unicode"/>
          <w:lang w:val="en-US" w:eastAsia="en-US"/>
        </w:rPr>
        <w:t>1</w:t>
      </w:r>
      <w:r>
        <w:rPr>
          <w:rFonts w:eastAsia="Lucida Sans Unicode"/>
          <w:lang w:val="en-US" w:eastAsia="en-US"/>
        </w:rPr>
        <w:t>)</w:t>
      </w:r>
      <w:r w:rsidRPr="001C75C1">
        <w:rPr>
          <w:rFonts w:eastAsia="Lucida Sans Unicode"/>
          <w:lang w:val="en-US" w:eastAsia="en-US"/>
        </w:rPr>
        <w:t>—which allows the aqueous humor (AH) to exit the anterior chamber and flow into the subconjunctival spaces. While there are multiple drainage pathways for the AH (aqueous veins, supraciliary space, trans-scleral and transconjunctival routes), it turns out that the functional prognosis of trabeculectomy is largely determined by the development of a persistent subconjunctival filtration in the form of a filtering bleb.</w:t>
      </w:r>
    </w:p>
    <w:p w14:paraId="2AC11AB4"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Although the basic principle of the technique has remained the same since its initial description, surgical variations have been proposed over the years to maintain filtration and reduce the incidence of complications related to prolonged hypotony, the development of fragile, large limbal filtering blebs, or excessive tissue scarring—complications that can jeopardize both the visual and functional outcomes of the surgery </w:t>
      </w:r>
      <w:r>
        <w:rPr>
          <w:rFonts w:eastAsia="Lucida Sans Unicode"/>
          <w:lang w:val="en-US" w:eastAsia="en-US"/>
        </w:rPr>
        <w:t>(</w:t>
      </w:r>
      <w:r w:rsidRPr="001C75C1">
        <w:rPr>
          <w:rFonts w:eastAsia="Lucida Sans Unicode"/>
          <w:lang w:val="en-US" w:eastAsia="en-US"/>
        </w:rPr>
        <w:t>2</w:t>
      </w:r>
      <w:r>
        <w:rPr>
          <w:rFonts w:eastAsia="Lucida Sans Unicode"/>
          <w:lang w:val="en-US" w:eastAsia="en-US"/>
        </w:rPr>
        <w:t>)</w:t>
      </w:r>
      <w:r w:rsidRPr="001C75C1">
        <w:rPr>
          <w:rFonts w:eastAsia="Lucida Sans Unicode"/>
          <w:lang w:val="en-US" w:eastAsia="en-US"/>
        </w:rPr>
        <w:t>.</w:t>
      </w:r>
    </w:p>
    <w:p w14:paraId="4D2A36B1"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Trabeculectomy is an effective technique for lowering IOP. Complications affect one in two patients but are often minor and can be prevented or limited with careful management before, during, and after surgery (3).</w:t>
      </w:r>
      <w:r>
        <w:rPr>
          <w:rFonts w:eastAsia="Lucida Sans Unicode"/>
          <w:lang w:val="en-US" w:eastAsia="en-US"/>
        </w:rPr>
        <w:t xml:space="preserve"> T</w:t>
      </w:r>
      <w:r w:rsidRPr="001C75C1">
        <w:rPr>
          <w:rFonts w:eastAsia="Lucida Sans Unicode"/>
          <w:lang w:val="en-US" w:eastAsia="en-US"/>
        </w:rPr>
        <w:t>herapeutic failures can occur</w:t>
      </w:r>
      <w:r>
        <w:rPr>
          <w:rFonts w:eastAsia="Lucida Sans Unicode"/>
          <w:lang w:val="en-US" w:eastAsia="en-US"/>
        </w:rPr>
        <w:t xml:space="preserve"> </w:t>
      </w:r>
      <w:proofErr w:type="gramStart"/>
      <w:r>
        <w:rPr>
          <w:rFonts w:eastAsia="Lucida Sans Unicode"/>
          <w:lang w:val="en-US" w:eastAsia="en-US"/>
        </w:rPr>
        <w:t xml:space="preserve">also </w:t>
      </w:r>
      <w:r w:rsidRPr="001C75C1">
        <w:rPr>
          <w:rFonts w:eastAsia="Lucida Sans Unicode"/>
          <w:lang w:val="en-US" w:eastAsia="en-US"/>
        </w:rPr>
        <w:t>,</w:t>
      </w:r>
      <w:proofErr w:type="gramEnd"/>
      <w:r w:rsidRPr="001C75C1">
        <w:rPr>
          <w:rFonts w:eastAsia="Lucida Sans Unicode"/>
          <w:lang w:val="en-US" w:eastAsia="en-US"/>
        </w:rPr>
        <w:t xml:space="preserve"> requiring further surgical interventions if conditions allow or reintroduction of hypotensive medical treatments (3).</w:t>
      </w:r>
    </w:p>
    <w:p w14:paraId="67811331" w14:textId="77777777"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Postoperative monitoring of trabeculectomy is the most important phase in the management of glaucoma patients, as it is essential for determining total, partial, and failed therapeutic outcomes, as well as for detecting early complications and preventing late complications</w:t>
      </w:r>
      <w:r>
        <w:rPr>
          <w:rFonts w:eastAsia="Lucida Sans Unicode"/>
          <w:lang w:val="en-US" w:eastAsia="en-US"/>
        </w:rPr>
        <w:t>.</w:t>
      </w:r>
    </w:p>
    <w:p w14:paraId="5DCA3868" w14:textId="77777777"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This study aims to evaluate the early and late outcomes of trabeculectomy in all adult patients with primary or secondary glaucoma, and to identify the factors associated with trabeculectomy failure in patients who do not achieve therapeutic success after the procedure</w:t>
      </w:r>
      <w:r>
        <w:rPr>
          <w:rFonts w:eastAsia="Lucida Sans Unicode"/>
          <w:lang w:val="en-US" w:eastAsia="en-US"/>
        </w:rPr>
        <w:t>.</w:t>
      </w:r>
    </w:p>
    <w:p w14:paraId="31E2E66B" w14:textId="77777777" w:rsidR="001C75C1" w:rsidRDefault="001C75C1" w:rsidP="001C75C1">
      <w:pPr>
        <w:pStyle w:val="BodyText"/>
        <w:spacing w:before="183" w:line="360" w:lineRule="auto"/>
        <w:ind w:right="928"/>
        <w:rPr>
          <w:rFonts w:ascii="Times New Roman" w:eastAsiaTheme="minorHAnsi" w:hAnsi="Times New Roman" w:cs="Times New Roman"/>
          <w:sz w:val="40"/>
          <w:szCs w:val="40"/>
          <w:lang w:val="en-US"/>
        </w:rPr>
      </w:pPr>
      <w:r w:rsidRPr="001C75C1">
        <w:rPr>
          <w:rFonts w:ascii="Times New Roman" w:eastAsiaTheme="minorHAnsi" w:hAnsi="Times New Roman" w:cs="Times New Roman"/>
          <w:sz w:val="40"/>
          <w:szCs w:val="40"/>
          <w:lang w:val="en-US"/>
        </w:rPr>
        <w:t>Materials and Methods</w:t>
      </w:r>
    </w:p>
    <w:p w14:paraId="68AE5B47" w14:textId="77777777"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This is a retrospective study of eyes that underwent trabeculectomy between January 2020 and June 2024 in the ophthalmology department at Hassan II University Hospital Centre (CHU) in </w:t>
      </w:r>
      <w:proofErr w:type="spellStart"/>
      <w:r w:rsidRPr="001C75C1">
        <w:rPr>
          <w:rFonts w:eastAsia="Lucida Sans Unicode"/>
          <w:lang w:val="en-US" w:eastAsia="en-US"/>
        </w:rPr>
        <w:t>Fès</w:t>
      </w:r>
      <w:proofErr w:type="spellEnd"/>
      <w:r w:rsidRPr="001C75C1">
        <w:rPr>
          <w:rFonts w:eastAsia="Lucida Sans Unicode"/>
          <w:lang w:val="en-US" w:eastAsia="en-US"/>
        </w:rPr>
        <w:t>. Patients with incomplete medical records were excluded from the study. Only cases with a follow-up of ten months or more were included.</w:t>
      </w:r>
    </w:p>
    <w:p w14:paraId="03F0ACC8" w14:textId="77777777" w:rsidR="001C75C1" w:rsidRPr="000C6E0A" w:rsidRDefault="001C75C1" w:rsidP="000C6E0A">
      <w:pPr>
        <w:pStyle w:val="BodyText"/>
        <w:spacing w:before="183" w:line="360" w:lineRule="auto"/>
        <w:ind w:right="928"/>
        <w:rPr>
          <w:rFonts w:ascii="Times New Roman" w:eastAsiaTheme="minorHAnsi" w:hAnsi="Times New Roman" w:cs="Times New Roman"/>
          <w:sz w:val="40"/>
          <w:szCs w:val="40"/>
          <w:lang w:val="en-US"/>
        </w:rPr>
      </w:pPr>
      <w:r w:rsidRPr="001C75C1">
        <w:rPr>
          <w:rFonts w:ascii="Times New Roman" w:hAnsi="Times New Roman"/>
          <w:lang w:val="en-US"/>
        </w:rPr>
        <w:lastRenderedPageBreak/>
        <w:t xml:space="preserve">The preoperative, perioperative, and postoperative data, including medical history, surgical indication, laterality, visual acuity (VA), slit-lamp examination (corneal status, anterior chamber depth, lens status, gonioscopy findings), and fundus examination (optic disc excavation), intraocular pressure (IOP) measured by Goldman applanation tonometry or non-contact air-puff tonometry, the number and types of hypotensive medications used preoperatively, the type of surgery performed (either trabeculectomy alone or combined surgery: </w:t>
      </w:r>
      <w:proofErr w:type="spellStart"/>
      <w:r w:rsidRPr="001C75C1">
        <w:rPr>
          <w:rFonts w:ascii="Times New Roman" w:hAnsi="Times New Roman"/>
          <w:lang w:val="en-US"/>
        </w:rPr>
        <w:t>phaco</w:t>
      </w:r>
      <w:proofErr w:type="spellEnd"/>
      <w:r w:rsidRPr="001C75C1">
        <w:rPr>
          <w:rFonts w:ascii="Times New Roman" w:hAnsi="Times New Roman"/>
          <w:lang w:val="en-US"/>
        </w:rPr>
        <w:t>-trabeculectomy) with or without the use of antimetabolites, as well as postoperative data including the status of the filtering bleb, visual acuity, IOP, and optic disc excavation, were all recorded at 1 month, 3 months, 6 months, and 10 months postoperatively. Early and late complications observed during the follow-up were also noted. All of these preoperative, perioperative, and postoperative data were recorded for analysis.</w:t>
      </w:r>
      <w:r>
        <w:rPr>
          <w:lang w:val="en-US"/>
        </w:rPr>
        <w:t xml:space="preserve"> </w:t>
      </w:r>
      <w:r w:rsidRPr="001C75C1">
        <w:rPr>
          <w:lang w:val="en-US"/>
        </w:rPr>
        <w:t>The therapeutic success criteria were defined as follows:</w:t>
      </w:r>
      <w:r>
        <w:rPr>
          <w:lang w:val="en-US"/>
        </w:rPr>
        <w:t xml:space="preserve"> </w:t>
      </w:r>
      <w:r w:rsidRPr="001C75C1">
        <w:rPr>
          <w:rFonts w:ascii="Times New Roman" w:hAnsi="Times New Roman" w:cs="Times New Roman"/>
          <w:lang w:val="en-US"/>
        </w:rPr>
        <w:t>Total success: IOP ≤ 18 mmHg without the use of adjunctive hypotensive treatment.</w:t>
      </w:r>
      <w:r>
        <w:rPr>
          <w:lang w:val="en-US"/>
        </w:rPr>
        <w:t xml:space="preserve"> </w:t>
      </w:r>
      <w:r w:rsidRPr="001C75C1">
        <w:rPr>
          <w:rFonts w:ascii="Times New Roman" w:hAnsi="Times New Roman" w:cs="Times New Roman"/>
          <w:lang w:val="en-US"/>
        </w:rPr>
        <w:t>Relative success: IOP ≤ 18 mmHg with the addition of one or more adjunctive hypotensive treatments.</w:t>
      </w:r>
      <w:r w:rsidRPr="000C6E0A">
        <w:rPr>
          <w:rFonts w:ascii="Times New Roman" w:hAnsi="Times New Roman" w:cs="Times New Roman"/>
          <w:lang w:val="en-US"/>
        </w:rPr>
        <w:t xml:space="preserve"> </w:t>
      </w:r>
      <w:r w:rsidRPr="001C75C1">
        <w:rPr>
          <w:rFonts w:ascii="Times New Roman" w:hAnsi="Times New Roman" w:cs="Times New Roman"/>
          <w:lang w:val="en-US"/>
        </w:rPr>
        <w:t>Therapeutic failure: IOP &gt; 18 mmHg.</w:t>
      </w:r>
      <w:r w:rsidRPr="000C6E0A">
        <w:rPr>
          <w:rFonts w:ascii="Times New Roman" w:hAnsi="Times New Roman" w:cs="Times New Roman"/>
          <w:lang w:val="en-US"/>
        </w:rPr>
        <w:t xml:space="preserve"> </w:t>
      </w:r>
      <w:r w:rsidRPr="001C75C1">
        <w:rPr>
          <w:rFonts w:ascii="Times New Roman" w:hAnsi="Times New Roman" w:cs="Times New Roman"/>
          <w:lang w:val="en-US"/>
        </w:rPr>
        <w:t>We conducted an empirical analysis that led to several statistical results. We used SPSS software and calculated the p-value to study the prognostic factors for therapeutic failure observed in the study, using two types of variables:</w:t>
      </w:r>
      <w:r w:rsidRPr="000C6E0A">
        <w:rPr>
          <w:rFonts w:ascii="Times New Roman" w:hAnsi="Times New Roman" w:cs="Times New Roman"/>
          <w:lang w:val="en-US"/>
        </w:rPr>
        <w:t xml:space="preserve"> </w:t>
      </w:r>
      <w:r w:rsidRPr="001C75C1">
        <w:rPr>
          <w:rFonts w:ascii="Times New Roman" w:hAnsi="Times New Roman" w:cs="Times New Roman"/>
          <w:lang w:val="en-US"/>
        </w:rPr>
        <w:t xml:space="preserve">Quantitative </w:t>
      </w:r>
      <w:proofErr w:type="gramStart"/>
      <w:r w:rsidRPr="001C75C1">
        <w:rPr>
          <w:rFonts w:ascii="Times New Roman" w:hAnsi="Times New Roman" w:cs="Times New Roman"/>
          <w:lang w:val="en-US"/>
        </w:rPr>
        <w:t>variables</w:t>
      </w:r>
      <w:r w:rsidRPr="000C6E0A">
        <w:rPr>
          <w:rFonts w:ascii="Times New Roman" w:hAnsi="Times New Roman" w:cs="Times New Roman"/>
          <w:lang w:val="en-US"/>
        </w:rPr>
        <w:t xml:space="preserve"> ;</w:t>
      </w:r>
      <w:proofErr w:type="gramEnd"/>
      <w:r w:rsidRPr="000C6E0A">
        <w:rPr>
          <w:rFonts w:ascii="Times New Roman" w:hAnsi="Times New Roman" w:cs="Times New Roman"/>
          <w:lang w:val="en-US"/>
        </w:rPr>
        <w:t xml:space="preserve"> w</w:t>
      </w:r>
      <w:r w:rsidRPr="001C75C1">
        <w:rPr>
          <w:rFonts w:ascii="Times New Roman" w:hAnsi="Times New Roman" w:cs="Times New Roman"/>
          <w:lang w:val="en-US"/>
        </w:rPr>
        <w:t>e applied the Student's t-test for variables such as age, IOP, and the number of hypotensive medications used</w:t>
      </w:r>
      <w:r w:rsidRPr="000C6E0A">
        <w:rPr>
          <w:rFonts w:ascii="Times New Roman" w:hAnsi="Times New Roman" w:cs="Times New Roman"/>
          <w:lang w:val="en-US"/>
        </w:rPr>
        <w:t xml:space="preserve"> and for </w:t>
      </w:r>
      <w:r w:rsidRPr="001C75C1">
        <w:rPr>
          <w:rFonts w:ascii="Times New Roman" w:hAnsi="Times New Roman" w:cs="Times New Roman"/>
          <w:lang w:val="en-US"/>
        </w:rPr>
        <w:t>Qualitative variables</w:t>
      </w:r>
      <w:r w:rsidRPr="000C6E0A">
        <w:rPr>
          <w:rFonts w:ascii="Times New Roman" w:hAnsi="Times New Roman" w:cs="Times New Roman"/>
          <w:lang w:val="en-US"/>
        </w:rPr>
        <w:t xml:space="preserve"> , w</w:t>
      </w:r>
      <w:r w:rsidRPr="001C75C1">
        <w:rPr>
          <w:rFonts w:ascii="Times New Roman" w:hAnsi="Times New Roman" w:cs="Times New Roman"/>
          <w:lang w:val="en-US"/>
        </w:rPr>
        <w:t>e used the Chi-square test for variables such as diabetes, type of glaucoma, and the use of antimetabolites.</w:t>
      </w:r>
      <w:r w:rsidR="000C6E0A" w:rsidRPr="000C6E0A">
        <w:rPr>
          <w:rFonts w:ascii="Times New Roman" w:eastAsiaTheme="minorHAnsi" w:hAnsi="Times New Roman" w:cs="Times New Roman"/>
          <w:sz w:val="40"/>
          <w:szCs w:val="40"/>
          <w:lang w:val="en-US"/>
        </w:rPr>
        <w:t xml:space="preserve"> </w:t>
      </w:r>
    </w:p>
    <w:p w14:paraId="43211D0B" w14:textId="77777777" w:rsidR="000C6E0A" w:rsidRPr="000C6E0A" w:rsidRDefault="000C6E0A" w:rsidP="000C6E0A">
      <w:pPr>
        <w:pStyle w:val="BodyText"/>
        <w:spacing w:before="183" w:line="360" w:lineRule="auto"/>
        <w:ind w:right="928"/>
        <w:rPr>
          <w:rFonts w:ascii="Times New Roman" w:hAnsi="Times New Roman" w:cs="Times New Roman"/>
          <w:lang w:val="en-US"/>
        </w:rPr>
      </w:pPr>
      <w:r w:rsidRPr="000C6E0A">
        <w:rPr>
          <w:rFonts w:ascii="Times New Roman" w:eastAsiaTheme="minorHAnsi" w:hAnsi="Times New Roman" w:cs="Times New Roman"/>
          <w:sz w:val="40"/>
          <w:szCs w:val="40"/>
          <w:lang w:val="en-US"/>
        </w:rPr>
        <w:t xml:space="preserve">Results: </w:t>
      </w:r>
    </w:p>
    <w:p w14:paraId="68640529" w14:textId="77777777" w:rsidR="00CC2032" w:rsidRPr="00CC2032" w:rsidRDefault="00CC2032" w:rsidP="006213FA">
      <w:pPr>
        <w:pStyle w:val="NormalWeb"/>
        <w:spacing w:line="360" w:lineRule="auto"/>
        <w:jc w:val="both"/>
        <w:rPr>
          <w:rFonts w:eastAsia="Lucida Sans Unicode"/>
          <w:b/>
          <w:bCs/>
          <w:i/>
          <w:iCs/>
          <w:u w:val="single"/>
          <w:lang w:val="en-US" w:eastAsia="en-US"/>
        </w:rPr>
      </w:pPr>
      <w:r w:rsidRPr="00CC2032">
        <w:rPr>
          <w:rFonts w:eastAsia="Lucida Sans Unicode"/>
          <w:b/>
          <w:bCs/>
          <w:i/>
          <w:iCs/>
          <w:u w:val="single"/>
          <w:lang w:val="en-US" w:eastAsia="en-US"/>
        </w:rPr>
        <w:t xml:space="preserve">Pre operative </w:t>
      </w:r>
      <w:proofErr w:type="gramStart"/>
      <w:r w:rsidRPr="00CC2032">
        <w:rPr>
          <w:rFonts w:eastAsia="Lucida Sans Unicode"/>
          <w:b/>
          <w:bCs/>
          <w:i/>
          <w:iCs/>
          <w:u w:val="single"/>
          <w:lang w:val="en-US" w:eastAsia="en-US"/>
        </w:rPr>
        <w:t>Data :</w:t>
      </w:r>
      <w:proofErr w:type="gramEnd"/>
    </w:p>
    <w:p w14:paraId="6026F1C0" w14:textId="77777777" w:rsidR="000054F0"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 xml:space="preserve">A total of 62 eyes from 59 patients underwent trabeculectomy in our department during the study </w:t>
      </w:r>
      <w:proofErr w:type="gramStart"/>
      <w:r w:rsidRPr="000C6E0A">
        <w:rPr>
          <w:rFonts w:eastAsia="Lucida Sans Unicode"/>
          <w:lang w:val="en-US" w:eastAsia="en-US"/>
        </w:rPr>
        <w:t>period .</w:t>
      </w:r>
      <w:proofErr w:type="gramEnd"/>
      <w:r w:rsidRPr="000C6E0A">
        <w:rPr>
          <w:rFonts w:eastAsia="Lucida Sans Unicode"/>
          <w:lang w:val="en-US" w:eastAsia="en-US"/>
        </w:rPr>
        <w:t xml:space="preserve"> The average age of the subjects was 57.71 ± 4.40 years. A total of 45% were men (28 patients) and nearly 55% were women (34 patients), with a female-to-male sex ratio of 1.21. </w:t>
      </w:r>
    </w:p>
    <w:p w14:paraId="51153641" w14:textId="77777777" w:rsidR="000054F0"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 xml:space="preserve">The majority of patients in the series were hypertensive (31%, or 37 patients). Diabetes was present in the second most frequent category, affecting 30 patients (25%). 17% of patients (20 </w:t>
      </w:r>
      <w:r w:rsidRPr="000C6E0A">
        <w:rPr>
          <w:rFonts w:eastAsia="Lucida Sans Unicode"/>
          <w:lang w:val="en-US" w:eastAsia="en-US"/>
        </w:rPr>
        <w:lastRenderedPageBreak/>
        <w:t xml:space="preserve">patients) had previously undergone ocular surgery. 9% of patients (10 patients) had a history of acute angle-closure glaucoma attacks. 4% (5 patients) had a history of previous ocular trauma. 7% (8 patients) had a history of past uveitis episodes, and 8 patients were monocular (having only one functioning eye). </w:t>
      </w:r>
      <w:proofErr w:type="gramStart"/>
      <w:r w:rsidR="006213FA">
        <w:rPr>
          <w:rFonts w:eastAsia="Lucida Sans Unicode"/>
          <w:lang w:val="en-US" w:eastAsia="en-US"/>
        </w:rPr>
        <w:t>( Figure</w:t>
      </w:r>
      <w:proofErr w:type="gramEnd"/>
      <w:r w:rsidR="006213FA">
        <w:rPr>
          <w:rFonts w:eastAsia="Lucida Sans Unicode"/>
          <w:lang w:val="en-US" w:eastAsia="en-US"/>
        </w:rPr>
        <w:t xml:space="preserve"> 1) </w:t>
      </w:r>
    </w:p>
    <w:p w14:paraId="35CF3DD8" w14:textId="77777777" w:rsidR="000054F0" w:rsidRDefault="006213FA" w:rsidP="000C6E0A">
      <w:pPr>
        <w:pStyle w:val="NormalWeb"/>
        <w:rPr>
          <w:rFonts w:eastAsia="Lucida Sans Unicode"/>
          <w:lang w:val="en-US" w:eastAsia="en-US"/>
        </w:rPr>
      </w:pPr>
      <w:r w:rsidRPr="006213FA">
        <w:rPr>
          <w:rFonts w:eastAsia="Lucida Sans Unicode"/>
          <w:noProof/>
          <w:lang w:val="en-US" w:eastAsia="en-US"/>
        </w:rPr>
        <mc:AlternateContent>
          <mc:Choice Requires="wps">
            <w:drawing>
              <wp:anchor distT="0" distB="0" distL="114300" distR="114300" simplePos="0" relativeHeight="251659264" behindDoc="0" locked="0" layoutInCell="1" allowOverlap="1" wp14:anchorId="37CF8CF6" wp14:editId="305F813A">
                <wp:simplePos x="0" y="0"/>
                <wp:positionH relativeFrom="column">
                  <wp:posOffset>1288415</wp:posOffset>
                </wp:positionH>
                <wp:positionV relativeFrom="paragraph">
                  <wp:posOffset>3200400</wp:posOffset>
                </wp:positionV>
                <wp:extent cx="3883631" cy="658800"/>
                <wp:effectExtent l="0" t="0" r="15875" b="14605"/>
                <wp:wrapNone/>
                <wp:docPr id="744704748" name="Zone de texte 1"/>
                <wp:cNvGraphicFramePr/>
                <a:graphic xmlns:a="http://schemas.openxmlformats.org/drawingml/2006/main">
                  <a:graphicData uri="http://schemas.microsoft.com/office/word/2010/wordprocessingShape">
                    <wps:wsp>
                      <wps:cNvSpPr txBox="1"/>
                      <wps:spPr>
                        <a:xfrm>
                          <a:off x="0" y="0"/>
                          <a:ext cx="3883631" cy="658800"/>
                        </a:xfrm>
                        <a:prstGeom prst="rect">
                          <a:avLst/>
                        </a:prstGeom>
                        <a:solidFill>
                          <a:schemeClr val="lt1"/>
                        </a:solidFill>
                        <a:ln w="6350">
                          <a:solidFill>
                            <a:prstClr val="black"/>
                          </a:solidFill>
                        </a:ln>
                      </wps:spPr>
                      <wps:txbx>
                        <w:txbxContent>
                          <w:p w14:paraId="2CE4AD31" w14:textId="77777777" w:rsidR="006213FA" w:rsidRPr="000218EE" w:rsidRDefault="006213FA" w:rsidP="006213FA">
                            <w:pPr>
                              <w:jc w:val="center"/>
                              <w:rPr>
                                <w:rFonts w:ascii="Times New Roman" w:hAnsi="Times New Roman" w:cs="Times New Roman"/>
                                <w:sz w:val="22"/>
                                <w:szCs w:val="22"/>
                                <w:lang w:val="en-US"/>
                              </w:rPr>
                            </w:pPr>
                            <w:r w:rsidRPr="006213FA">
                              <w:rPr>
                                <w:rFonts w:ascii="Times New Roman" w:hAnsi="Times New Roman" w:cs="Times New Roman"/>
                                <w:i/>
                                <w:iCs/>
                                <w:sz w:val="28"/>
                                <w:szCs w:val="28"/>
                                <w:lang w:val="en-US"/>
                              </w:rPr>
                              <w:t xml:space="preserve">Figure </w:t>
                            </w:r>
                            <w:proofErr w:type="gramStart"/>
                            <w:r w:rsidRPr="006213FA">
                              <w:rPr>
                                <w:rFonts w:ascii="Times New Roman" w:hAnsi="Times New Roman" w:cs="Times New Roman"/>
                                <w:i/>
                                <w:iCs/>
                                <w:sz w:val="28"/>
                                <w:szCs w:val="28"/>
                                <w:lang w:val="en-US"/>
                              </w:rPr>
                              <w:t>1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A graph showing the different medical histories of the patients in the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8CF6" id="_x0000_t202" coordsize="21600,21600" o:spt="202" path="m,l,21600r21600,l21600,xe">
                <v:stroke joinstyle="miter"/>
                <v:path gradientshapeok="t" o:connecttype="rect"/>
              </v:shapetype>
              <v:shape id="Zone de texte 1" o:spid="_x0000_s1026" type="#_x0000_t202" style="position:absolute;margin-left:101.45pt;margin-top:252pt;width:305.8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" fillcolor="white [3201]" strokeweight=".5pt">
                <v:textbox>
                  <w:txbxContent>
                    <w:p w14:paraId="2CE4AD31" w14:textId="77777777" w:rsidR="006213FA" w:rsidRPr="000218EE" w:rsidRDefault="006213FA" w:rsidP="006213FA">
                      <w:pPr>
                        <w:jc w:val="center"/>
                        <w:rPr>
                          <w:rFonts w:ascii="Times New Roman" w:hAnsi="Times New Roman" w:cs="Times New Roman"/>
                          <w:sz w:val="22"/>
                          <w:szCs w:val="22"/>
                          <w:lang w:val="en-US"/>
                        </w:rPr>
                      </w:pPr>
                      <w:r w:rsidRPr="006213FA">
                        <w:rPr>
                          <w:rFonts w:ascii="Times New Roman" w:hAnsi="Times New Roman" w:cs="Times New Roman"/>
                          <w:i/>
                          <w:iCs/>
                          <w:sz w:val="28"/>
                          <w:szCs w:val="28"/>
                          <w:lang w:val="en-US"/>
                        </w:rPr>
                        <w:t xml:space="preserve">Figure </w:t>
                      </w:r>
                      <w:proofErr w:type="gramStart"/>
                      <w:r w:rsidRPr="006213FA">
                        <w:rPr>
                          <w:rFonts w:ascii="Times New Roman" w:hAnsi="Times New Roman" w:cs="Times New Roman"/>
                          <w:i/>
                          <w:iCs/>
                          <w:sz w:val="28"/>
                          <w:szCs w:val="28"/>
                          <w:lang w:val="en-US"/>
                        </w:rPr>
                        <w:t>1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A graph showing the different medical histories of the patients in the series</w:t>
                      </w:r>
                    </w:p>
                  </w:txbxContent>
                </v:textbox>
              </v:shape>
            </w:pict>
          </mc:Fallback>
        </mc:AlternateContent>
      </w:r>
      <w:r w:rsidR="000054F0" w:rsidRPr="006213FA">
        <w:rPr>
          <w:rFonts w:eastAsia="Lucida Sans Unicode"/>
          <w:noProof/>
          <w:lang w:val="en-US" w:eastAsia="en-US"/>
        </w:rPr>
        <w:drawing>
          <wp:inline distT="0" distB="0" distL="0" distR="0" wp14:anchorId="5AED48F6" wp14:editId="5C14FCBA">
            <wp:extent cx="5691883" cy="3075305"/>
            <wp:effectExtent l="0" t="0" r="0" b="0"/>
            <wp:docPr id="2139669230" name="Graphique 1">
              <a:extLst xmlns:a="http://schemas.openxmlformats.org/drawingml/2006/main">
                <a:ext uri="{FF2B5EF4-FFF2-40B4-BE49-F238E27FC236}">
                  <a16:creationId xmlns:a16="http://schemas.microsoft.com/office/drawing/2014/main" id="{063A219F-11FF-1B95-1ED3-A9B2A22F3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846653" w14:textId="77777777" w:rsidR="006213FA" w:rsidRDefault="006213FA" w:rsidP="000C6E0A">
      <w:pPr>
        <w:pStyle w:val="NormalWeb"/>
        <w:rPr>
          <w:rFonts w:eastAsia="Lucida Sans Unicode"/>
          <w:lang w:val="en-US" w:eastAsia="en-US"/>
        </w:rPr>
      </w:pPr>
    </w:p>
    <w:p w14:paraId="74567CB4" w14:textId="77777777" w:rsidR="006213FA" w:rsidRDefault="006213FA" w:rsidP="000C6E0A">
      <w:pPr>
        <w:pStyle w:val="NormalWeb"/>
        <w:rPr>
          <w:rFonts w:eastAsia="Lucida Sans Unicode"/>
          <w:lang w:val="en-US" w:eastAsia="en-US"/>
        </w:rPr>
      </w:pPr>
    </w:p>
    <w:p w14:paraId="34FAFD94" w14:textId="77777777" w:rsidR="000C6E0A"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Among the 62 patients in the series, 31 patients (50%) had Primary Open-Angle Glaucoma (POAG), followed by Chronic Angle-Closure Glaucoma (CACG) in 11 patients (17.74%), then </w:t>
      </w:r>
      <w:proofErr w:type="spellStart"/>
      <w:r w:rsidRPr="000C6E0A">
        <w:rPr>
          <w:rFonts w:eastAsia="Lucida Sans Unicode"/>
          <w:lang w:val="en-US" w:eastAsia="en-US"/>
        </w:rPr>
        <w:t>Pseudoexfoliative</w:t>
      </w:r>
      <w:proofErr w:type="spellEnd"/>
      <w:r w:rsidRPr="000C6E0A">
        <w:rPr>
          <w:rFonts w:eastAsia="Lucida Sans Unicode"/>
          <w:lang w:val="en-US" w:eastAsia="en-US"/>
        </w:rPr>
        <w:t xml:space="preserve"> Glaucoma in 6 </w:t>
      </w:r>
      <w:proofErr w:type="gramStart"/>
      <w:r w:rsidRPr="000C6E0A">
        <w:rPr>
          <w:rFonts w:eastAsia="Lucida Sans Unicode"/>
          <w:lang w:val="en-US" w:eastAsia="en-US"/>
        </w:rPr>
        <w:t>patients(</w:t>
      </w:r>
      <w:proofErr w:type="gramEnd"/>
      <w:r w:rsidRPr="000C6E0A">
        <w:rPr>
          <w:rFonts w:eastAsia="Lucida Sans Unicode"/>
          <w:lang w:val="en-US" w:eastAsia="en-US"/>
        </w:rPr>
        <w:t>10%), </w:t>
      </w:r>
      <w:proofErr w:type="spellStart"/>
      <w:r w:rsidRPr="000C6E0A">
        <w:rPr>
          <w:rFonts w:eastAsia="Lucida Sans Unicode"/>
          <w:lang w:val="en-US" w:eastAsia="en-US"/>
        </w:rPr>
        <w:t>Uveitic</w:t>
      </w:r>
      <w:proofErr w:type="spellEnd"/>
      <w:r w:rsidRPr="000C6E0A">
        <w:rPr>
          <w:rFonts w:eastAsia="Lucida Sans Unicode"/>
          <w:lang w:val="en-US" w:eastAsia="en-US"/>
        </w:rPr>
        <w:t xml:space="preserve"> Glaucoma in 5 patients (8%), and Post-traumatic Glaucoma due to angle recession and Silicone Glaucoma in 3 patients each (5%). Pigmentary Glaucoma was present in 2 patients (3%), and there was 1 case of Neovascular Glaucoma (1.61%) (Figure </w:t>
      </w:r>
      <w:r w:rsidR="006213FA">
        <w:rPr>
          <w:rFonts w:eastAsia="Lucida Sans Unicode"/>
          <w:lang w:val="en-US" w:eastAsia="en-US"/>
        </w:rPr>
        <w:t>2</w:t>
      </w:r>
      <w:r w:rsidRPr="000C6E0A">
        <w:rPr>
          <w:rFonts w:eastAsia="Lucida Sans Unicode"/>
          <w:lang w:val="en-US" w:eastAsia="en-US"/>
        </w:rPr>
        <w:t>).</w:t>
      </w:r>
      <w:r>
        <w:rPr>
          <w:rFonts w:eastAsia="Lucida Sans Unicode"/>
          <w:lang w:val="en-US" w:eastAsia="en-US"/>
        </w:rPr>
        <w:t xml:space="preserve"> </w:t>
      </w:r>
    </w:p>
    <w:p w14:paraId="1BDED7BB" w14:textId="77777777" w:rsidR="006213FA" w:rsidRDefault="006213FA" w:rsidP="006213FA">
      <w:pPr>
        <w:pStyle w:val="NormalWeb"/>
        <w:spacing w:line="360" w:lineRule="auto"/>
        <w:jc w:val="both"/>
        <w:rPr>
          <w:rFonts w:eastAsia="Lucida Sans Unicode"/>
          <w:lang w:val="en-US" w:eastAsia="en-US"/>
        </w:rPr>
      </w:pPr>
    </w:p>
    <w:p w14:paraId="4F06E6EB" w14:textId="77777777" w:rsidR="006213FA" w:rsidRDefault="006213FA" w:rsidP="006213FA">
      <w:pPr>
        <w:pStyle w:val="NormalWeb"/>
        <w:spacing w:line="360" w:lineRule="auto"/>
        <w:jc w:val="both"/>
        <w:rPr>
          <w:rFonts w:eastAsia="Lucida Sans Unicode"/>
          <w:lang w:val="en-US" w:eastAsia="en-US"/>
        </w:rPr>
      </w:pPr>
      <w:r w:rsidRPr="006213FA">
        <w:rPr>
          <w:rFonts w:eastAsia="Lucida Sans Unicode"/>
          <w:noProof/>
          <w:lang w:val="en-US" w:eastAsia="en-US"/>
        </w:rPr>
        <w:lastRenderedPageBreak/>
        <mc:AlternateContent>
          <mc:Choice Requires="wps">
            <w:drawing>
              <wp:anchor distT="0" distB="0" distL="114300" distR="114300" simplePos="0" relativeHeight="251661312" behindDoc="0" locked="0" layoutInCell="1" allowOverlap="1" wp14:anchorId="2C3052F9" wp14:editId="54EBE768">
                <wp:simplePos x="0" y="0"/>
                <wp:positionH relativeFrom="column">
                  <wp:posOffset>4331</wp:posOffset>
                </wp:positionH>
                <wp:positionV relativeFrom="paragraph">
                  <wp:posOffset>3940653</wp:posOffset>
                </wp:positionV>
                <wp:extent cx="5527496" cy="349321"/>
                <wp:effectExtent l="0" t="0" r="10160" b="19050"/>
                <wp:wrapNone/>
                <wp:docPr id="1489176170"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160912A2" w14:textId="77777777" w:rsidR="006213FA" w:rsidRPr="006213FA" w:rsidRDefault="006213FA" w:rsidP="006213FA">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Type of Glaucoma</w:t>
                            </w:r>
                            <w:r w:rsidR="000218EE" w:rsidRPr="000218EE">
                              <w:rPr>
                                <w:rFonts w:ascii="Times New Roman" w:hAnsi="Times New Roman" w:cs="Times New Roman"/>
                                <w:color w:val="000000"/>
                                <w:lang w:val="en-US"/>
                              </w:rPr>
                              <w:t xml:space="preserve"> found in our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52F9" id="_x0000_s1027" type="#_x0000_t202" style="position:absolute;left:0;text-align:left;margin-left:.35pt;margin-top:310.3pt;width:435.2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" fillcolor="white [3201]" strokeweight=".5pt">
                <v:textbox>
                  <w:txbxContent>
                    <w:p w14:paraId="160912A2" w14:textId="77777777" w:rsidR="006213FA" w:rsidRPr="006213FA" w:rsidRDefault="006213FA" w:rsidP="006213FA">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Type of Glaucoma</w:t>
                      </w:r>
                      <w:r w:rsidR="000218EE" w:rsidRPr="000218EE">
                        <w:rPr>
                          <w:rFonts w:ascii="Times New Roman" w:hAnsi="Times New Roman" w:cs="Times New Roman"/>
                          <w:color w:val="000000"/>
                          <w:lang w:val="en-US"/>
                        </w:rPr>
                        <w:t xml:space="preserve"> found in our series</w:t>
                      </w:r>
                    </w:p>
                  </w:txbxContent>
                </v:textbox>
              </v:shape>
            </w:pict>
          </mc:Fallback>
        </mc:AlternateContent>
      </w:r>
      <w:r w:rsidRPr="00605B9D">
        <w:rPr>
          <w:noProof/>
        </w:rPr>
        <w:drawing>
          <wp:inline distT="0" distB="0" distL="0" distR="0" wp14:anchorId="79196F86" wp14:editId="5FD8535A">
            <wp:extent cx="5704067" cy="3810000"/>
            <wp:effectExtent l="0" t="0" r="0" b="0"/>
            <wp:docPr id="1306925815" name="Graphique 1">
              <a:extLst xmlns:a="http://schemas.openxmlformats.org/drawingml/2006/main">
                <a:ext uri="{FF2B5EF4-FFF2-40B4-BE49-F238E27FC236}">
                  <a16:creationId xmlns:a16="http://schemas.microsoft.com/office/drawing/2014/main" id="{9EC1479D-0AE5-269F-571D-3BB7F0AD3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D591DF" w14:textId="77777777" w:rsidR="006213FA" w:rsidRDefault="006213FA" w:rsidP="006213FA">
      <w:pPr>
        <w:pStyle w:val="NormalWeb"/>
        <w:spacing w:line="360" w:lineRule="auto"/>
        <w:jc w:val="both"/>
        <w:rPr>
          <w:rFonts w:eastAsia="Lucida Sans Unicode"/>
          <w:lang w:val="en-US" w:eastAsia="en-US"/>
        </w:rPr>
      </w:pPr>
    </w:p>
    <w:p w14:paraId="5A4A034F" w14:textId="77777777" w:rsidR="000C6E0A" w:rsidRPr="000C6E0A"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 xml:space="preserve">A total of 40 patients (64.51%) had bilateral </w:t>
      </w:r>
      <w:proofErr w:type="gramStart"/>
      <w:r>
        <w:rPr>
          <w:rFonts w:eastAsia="Lucida Sans Unicode"/>
          <w:lang w:val="en-US" w:eastAsia="en-US"/>
        </w:rPr>
        <w:t xml:space="preserve">glaucoma </w:t>
      </w:r>
      <w:r w:rsidRPr="000C6E0A">
        <w:rPr>
          <w:rFonts w:eastAsia="Lucida Sans Unicode"/>
          <w:lang w:val="en-US" w:eastAsia="en-US"/>
        </w:rPr>
        <w:t>,</w:t>
      </w:r>
      <w:proofErr w:type="gramEnd"/>
      <w:r w:rsidRPr="000C6E0A">
        <w:rPr>
          <w:rFonts w:eastAsia="Lucida Sans Unicode"/>
          <w:lang w:val="en-US" w:eastAsia="en-US"/>
        </w:rPr>
        <w:t xml:space="preserve"> while only 22 patients (35.48%) had unilateral </w:t>
      </w:r>
      <w:r>
        <w:rPr>
          <w:rFonts w:eastAsia="Lucida Sans Unicode"/>
          <w:lang w:val="en-US" w:eastAsia="en-US"/>
        </w:rPr>
        <w:t xml:space="preserve">one </w:t>
      </w:r>
      <w:r w:rsidRPr="000C6E0A">
        <w:rPr>
          <w:rFonts w:eastAsia="Lucida Sans Unicode"/>
          <w:lang w:val="en-US" w:eastAsia="en-US"/>
        </w:rPr>
        <w:t>.</w:t>
      </w:r>
    </w:p>
    <w:p w14:paraId="646DCBBB" w14:textId="77777777" w:rsidR="000C6E0A" w:rsidRPr="000C6E0A"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The average number of hypotensive treatments used preoperatively was 3.9 (with medications ranging from 3 to 5). 40 patients (64.51%) were on quadruple therapy preoperatively, 10 patients (16.12%) were on topical quadruple therapy plus oral Acetazolamide (250 mg three times a day) with potassium supplementation, 10 patients were on triple topical therapy, and only 2 patients (3.22%) were on dual therapy.</w:t>
      </w:r>
    </w:p>
    <w:p w14:paraId="632DC390" w14:textId="77777777" w:rsidR="000C6E0A"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Regarding the topical hypotensive medications used:</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61 patients (98%) used Alpha-2 agonists,</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60 patients (96.7%) used Beta-blockers and carbonic anhydrase inhibitors,</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40 patients (64.5%) used Prostaglandins.</w:t>
      </w:r>
      <w:r>
        <w:rPr>
          <w:rFonts w:ascii="Times New Roman" w:eastAsia="Lucida Sans Unicode" w:hAnsi="Times New Roman" w:cs="Times New Roman"/>
          <w:lang w:val="en-US"/>
        </w:rPr>
        <w:t xml:space="preserve">  </w:t>
      </w:r>
      <w:r w:rsidR="000218EE">
        <w:rPr>
          <w:rFonts w:ascii="Times New Roman" w:eastAsia="Lucida Sans Unicode" w:hAnsi="Times New Roman" w:cs="Times New Roman"/>
          <w:lang w:val="en-US"/>
        </w:rPr>
        <w:t xml:space="preserve"> </w:t>
      </w:r>
    </w:p>
    <w:p w14:paraId="6DB4441A" w14:textId="77777777" w:rsidR="000218EE" w:rsidRDefault="000218EE" w:rsidP="000218EE">
      <w:pPr>
        <w:spacing w:before="100" w:beforeAutospacing="1" w:after="100" w:afterAutospacing="1" w:line="360" w:lineRule="auto"/>
        <w:ind w:left="708"/>
        <w:jc w:val="both"/>
        <w:rPr>
          <w:rFonts w:ascii="Times New Roman" w:eastAsia="Lucida Sans Unicode" w:hAnsi="Times New Roman" w:cs="Times New Roman"/>
          <w:lang w:val="en-US"/>
        </w:rPr>
      </w:pPr>
      <w:r w:rsidRPr="006213FA">
        <w:rPr>
          <w:rFonts w:eastAsia="Lucida Sans Unicode"/>
          <w:noProof/>
          <w:lang w:val="en-US"/>
        </w:rPr>
        <w:lastRenderedPageBreak/>
        <mc:AlternateContent>
          <mc:Choice Requires="wps">
            <w:drawing>
              <wp:anchor distT="0" distB="0" distL="114300" distR="114300" simplePos="0" relativeHeight="251663360" behindDoc="0" locked="0" layoutInCell="1" allowOverlap="1" wp14:anchorId="09027E4A" wp14:editId="3FB38126">
                <wp:simplePos x="0" y="0"/>
                <wp:positionH relativeFrom="column">
                  <wp:posOffset>143838</wp:posOffset>
                </wp:positionH>
                <wp:positionV relativeFrom="paragraph">
                  <wp:posOffset>3355697</wp:posOffset>
                </wp:positionV>
                <wp:extent cx="5527496" cy="349321"/>
                <wp:effectExtent l="0" t="0" r="10160" b="19050"/>
                <wp:wrapNone/>
                <wp:docPr id="1129947232"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496FEF5"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7E4A" id="_x0000_s1028" type="#_x0000_t202" style="position:absolute;left:0;text-align:left;margin-left:11.35pt;margin-top:264.25pt;width:435.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" fillcolor="white [3201]" strokeweight=".5pt">
                <v:textbox>
                  <w:txbxContent>
                    <w:p w14:paraId="6496FEF5"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txbxContent>
                </v:textbox>
              </v:shape>
            </w:pict>
          </mc:Fallback>
        </mc:AlternateContent>
      </w:r>
      <w:r w:rsidRPr="00605B9D">
        <w:rPr>
          <w:rFonts w:ascii="Lucida Sans Unicode" w:hAnsi="Lucida Sans Unicode" w:cs="Lucida Sans Unicode"/>
          <w:noProof/>
        </w:rPr>
        <w:drawing>
          <wp:inline distT="0" distB="0" distL="0" distR="0" wp14:anchorId="646E6558" wp14:editId="7A32D94D">
            <wp:extent cx="4907965" cy="3141988"/>
            <wp:effectExtent l="0" t="0" r="0" b="0"/>
            <wp:docPr id="1242512750" name="Graphique 1">
              <a:extLst xmlns:a="http://schemas.openxmlformats.org/drawingml/2006/main">
                <a:ext uri="{FF2B5EF4-FFF2-40B4-BE49-F238E27FC236}">
                  <a16:creationId xmlns:a16="http://schemas.microsoft.com/office/drawing/2014/main" id="{3612F86E-2A71-7B32-C0B0-2275D1A3A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A57CA7" w14:textId="77777777" w:rsidR="000218EE" w:rsidRDefault="000218EE" w:rsidP="000218EE">
      <w:pPr>
        <w:spacing w:before="100" w:beforeAutospacing="1" w:after="100" w:afterAutospacing="1" w:line="360" w:lineRule="auto"/>
        <w:ind w:left="708"/>
        <w:jc w:val="both"/>
        <w:rPr>
          <w:rFonts w:ascii="Times New Roman" w:eastAsia="Lucida Sans Unicode" w:hAnsi="Times New Roman" w:cs="Times New Roman"/>
          <w:lang w:val="en-US"/>
        </w:rPr>
      </w:pPr>
    </w:p>
    <w:p w14:paraId="62ABD906" w14:textId="77777777" w:rsidR="000C6E0A" w:rsidRPr="000054F0"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The average best corrected visual acuity (BCVA) of the patients in the series preoperatively was 3.5/10 (ranging from finger movements to 8/10), corresponding to 0.5 log MAR ± 0.56.</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40.32% (25 patients) were emmetropic,</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35.48% (22 patients) had myopia,</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6.45% (4 patients) were highly myopic (with a range from -1 to -9 diopters),</w:t>
      </w:r>
      <w:r>
        <w:rPr>
          <w:rFonts w:ascii="Times New Roman" w:eastAsia="Lucida Sans Unicode" w:hAnsi="Times New Roman" w:cs="Times New Roman"/>
          <w:lang w:val="en-US"/>
        </w:rPr>
        <w:t xml:space="preserve"> t</w:t>
      </w:r>
      <w:r w:rsidRPr="000C6E0A">
        <w:rPr>
          <w:rFonts w:ascii="Times New Roman" w:eastAsia="Lucida Sans Unicode" w:hAnsi="Times New Roman" w:cs="Times New Roman"/>
          <w:lang w:val="en-US"/>
        </w:rPr>
        <w:t>he remaining 17.74% (11 patients) were hypermetropic (ranging from +1 to +4 diopters).</w:t>
      </w:r>
    </w:p>
    <w:p w14:paraId="75B1AA85" w14:textId="77777777" w:rsidR="000054F0" w:rsidRPr="000054F0" w:rsidRDefault="000054F0" w:rsidP="006213FA">
      <w:pPr>
        <w:spacing w:before="100" w:beforeAutospacing="1" w:after="100" w:afterAutospacing="1" w:line="360" w:lineRule="auto"/>
        <w:jc w:val="both"/>
        <w:rPr>
          <w:rFonts w:ascii="Times New Roman" w:eastAsia="Lucida Sans Unicode" w:hAnsi="Times New Roman" w:cs="Times New Roman"/>
          <w:lang w:val="en-US"/>
        </w:rPr>
      </w:pPr>
      <w:r w:rsidRPr="000054F0">
        <w:rPr>
          <w:rFonts w:ascii="Times New Roman" w:eastAsia="Lucida Sans Unicode" w:hAnsi="Times New Roman" w:cs="Times New Roman"/>
          <w:lang w:val="en-US"/>
        </w:rPr>
        <w:t xml:space="preserve">Evaluated using the Van Herrick (VH) score, the anterior chamber depth was classified as </w:t>
      </w:r>
      <w:proofErr w:type="gramStart"/>
      <w:r w:rsidRPr="000054F0">
        <w:rPr>
          <w:rFonts w:ascii="Times New Roman" w:eastAsia="Lucida Sans Unicode" w:hAnsi="Times New Roman" w:cs="Times New Roman"/>
          <w:lang w:val="en-US"/>
        </w:rPr>
        <w:t>follows ;</w:t>
      </w:r>
      <w:proofErr w:type="gramEnd"/>
      <w:r w:rsidRPr="000054F0">
        <w:rPr>
          <w:rFonts w:ascii="Times New Roman" w:eastAsia="Lucida Sans Unicode" w:hAnsi="Times New Roman" w:cs="Times New Roman"/>
          <w:lang w:val="en-US"/>
        </w:rPr>
        <w:t xml:space="preserve"> Grade 4 (deep chamber) in 70.96% of cases (44 eyes), Grade 1 in 17.74% of cases (11 eyes), Grade 2 in 11.29% of cases (7 eyes).</w:t>
      </w:r>
    </w:p>
    <w:p w14:paraId="3BE7AD5F" w14:textId="77777777" w:rsidR="000054F0" w:rsidRPr="000C6E0A" w:rsidRDefault="000054F0" w:rsidP="006213FA">
      <w:pPr>
        <w:spacing w:before="100" w:beforeAutospacing="1" w:after="100" w:afterAutospacing="1" w:line="360" w:lineRule="auto"/>
        <w:jc w:val="both"/>
        <w:rPr>
          <w:rFonts w:ascii="Times New Roman" w:eastAsia="Lucida Sans Unicode" w:hAnsi="Times New Roman" w:cs="Times New Roman"/>
          <w:lang w:val="en-US"/>
        </w:rPr>
      </w:pPr>
      <w:r w:rsidRPr="000054F0">
        <w:rPr>
          <w:rFonts w:ascii="Times New Roman" w:eastAsia="Lucida Sans Unicode" w:hAnsi="Times New Roman" w:cs="Times New Roman"/>
          <w:lang w:val="en-US"/>
        </w:rPr>
        <w:t>We found that 22 patients in the series were pseudo phakic (35.48%), 10 patients had a clear lens (16.12%), and 30 patients had a </w:t>
      </w:r>
      <w:r>
        <w:rPr>
          <w:rFonts w:ascii="Times New Roman" w:eastAsia="Lucida Sans Unicode" w:hAnsi="Times New Roman" w:cs="Times New Roman"/>
          <w:lang w:val="en-US"/>
        </w:rPr>
        <w:t>cataract.</w:t>
      </w:r>
      <w:r w:rsidRPr="000054F0">
        <w:rPr>
          <w:rFonts w:ascii="Times New Roman" w:eastAsia="Lucida Sans Unicode" w:hAnsi="Times New Roman" w:cs="Times New Roman"/>
          <w:lang w:val="en-US"/>
        </w:rPr>
        <w:t> (48.38%)</w:t>
      </w:r>
    </w:p>
    <w:p w14:paraId="41F2F57F" w14:textId="77777777" w:rsidR="005D7779" w:rsidRDefault="000054F0" w:rsidP="006213FA">
      <w:pPr>
        <w:pStyle w:val="BodyText"/>
        <w:spacing w:before="183" w:line="360" w:lineRule="auto"/>
        <w:ind w:right="928"/>
        <w:jc w:val="both"/>
        <w:rPr>
          <w:rFonts w:ascii="Times New Roman" w:hAnsi="Times New Roman" w:cs="Times New Roman"/>
          <w:lang w:val="en-US"/>
        </w:rPr>
      </w:pPr>
      <w:r w:rsidRPr="000054F0">
        <w:rPr>
          <w:rFonts w:ascii="Times New Roman" w:hAnsi="Times New Roman" w:cs="Times New Roman"/>
          <w:lang w:val="en-US"/>
        </w:rPr>
        <w:t>The average corrected intraocular pressure (IOP) in our series was 30 mmHg ± 1.5,</w:t>
      </w:r>
      <w:r>
        <w:rPr>
          <w:rFonts w:ascii="Times New Roman" w:hAnsi="Times New Roman" w:cs="Times New Roman"/>
          <w:lang w:val="en-US"/>
        </w:rPr>
        <w:t xml:space="preserve"> </w:t>
      </w:r>
      <w:r w:rsidRPr="000054F0">
        <w:rPr>
          <w:rFonts w:ascii="Times New Roman" w:hAnsi="Times New Roman" w:cs="Times New Roman"/>
          <w:lang w:val="en-US"/>
        </w:rPr>
        <w:t>ranging from 27 to 50 mmHg.</w:t>
      </w:r>
    </w:p>
    <w:p w14:paraId="20C0D6C4" w14:textId="77777777" w:rsidR="000054F0" w:rsidRDefault="000054F0" w:rsidP="006213FA">
      <w:pPr>
        <w:pStyle w:val="NormalWeb"/>
        <w:spacing w:line="360" w:lineRule="auto"/>
        <w:jc w:val="both"/>
        <w:rPr>
          <w:rFonts w:eastAsia="Lucida Sans Unicode"/>
          <w:lang w:val="en-US" w:eastAsia="en-US"/>
        </w:rPr>
      </w:pPr>
      <w:r w:rsidRPr="000054F0">
        <w:rPr>
          <w:rFonts w:eastAsia="Lucida Sans Unicode"/>
          <w:lang w:val="en-US" w:eastAsia="en-US"/>
        </w:rPr>
        <w:t>44 patients (71%) had an open angle over 360 degrees, Shaffer grade 4. Among these, 10 patients showed the presence of the </w:t>
      </w:r>
      <w:proofErr w:type="spellStart"/>
      <w:r w:rsidRPr="000054F0">
        <w:rPr>
          <w:rFonts w:eastAsia="Lucida Sans Unicode"/>
          <w:lang w:val="en-US" w:eastAsia="en-US"/>
        </w:rPr>
        <w:t>Sampaolesi</w:t>
      </w:r>
      <w:proofErr w:type="spellEnd"/>
      <w:r w:rsidRPr="000054F0">
        <w:rPr>
          <w:rFonts w:eastAsia="Lucida Sans Unicode"/>
          <w:lang w:val="en-US" w:eastAsia="en-US"/>
        </w:rPr>
        <w:t xml:space="preserve"> line with a highly pigmented trabeculum, 2 had a concave iris, and 3 had an angular recession with irregular widening of the ciliary band and abnormally high visibility of the iris base.</w:t>
      </w:r>
      <w:r>
        <w:rPr>
          <w:rFonts w:eastAsia="Lucida Sans Unicode"/>
          <w:lang w:val="en-US" w:eastAsia="en-US"/>
        </w:rPr>
        <w:t xml:space="preserve"> </w:t>
      </w:r>
      <w:r w:rsidRPr="000054F0">
        <w:rPr>
          <w:rFonts w:eastAsia="Lucida Sans Unicode"/>
          <w:lang w:val="en-US" w:eastAsia="en-US"/>
        </w:rPr>
        <w:t xml:space="preserve">11 patients (17.74%) had a closed angle over 360 </w:t>
      </w:r>
      <w:r w:rsidRPr="000054F0">
        <w:rPr>
          <w:rFonts w:eastAsia="Lucida Sans Unicode"/>
          <w:lang w:val="en-US" w:eastAsia="en-US"/>
        </w:rPr>
        <w:lastRenderedPageBreak/>
        <w:t>degrees, Shaffer grade 0, 6 patients had a narrow angle grade 2 with </w:t>
      </w:r>
      <w:proofErr w:type="spellStart"/>
      <w:r w:rsidRPr="000054F0">
        <w:rPr>
          <w:rFonts w:eastAsia="Lucida Sans Unicode"/>
          <w:lang w:val="en-US" w:eastAsia="en-US"/>
        </w:rPr>
        <w:t>goniosynechiae</w:t>
      </w:r>
      <w:proofErr w:type="spellEnd"/>
      <w:r w:rsidRPr="000054F0">
        <w:rPr>
          <w:rFonts w:eastAsia="Lucida Sans Unicode"/>
          <w:lang w:val="en-US" w:eastAsia="en-US"/>
        </w:rPr>
        <w:t> at some points, and 1 patient had a neovascular membrane on a closed angle (Shaffer grade 0).</w:t>
      </w:r>
    </w:p>
    <w:p w14:paraId="20FBD793" w14:textId="77777777" w:rsidR="000218EE" w:rsidRDefault="000218EE" w:rsidP="000218EE">
      <w:pPr>
        <w:pStyle w:val="NormalWeb"/>
        <w:spacing w:line="360" w:lineRule="auto"/>
        <w:ind w:left="708"/>
        <w:jc w:val="both"/>
        <w:rPr>
          <w:rFonts w:eastAsia="Lucida Sans Unicode"/>
          <w:lang w:val="en-US" w:eastAsia="en-US"/>
        </w:rPr>
      </w:pPr>
      <w:r w:rsidRPr="00605B9D">
        <w:rPr>
          <w:noProof/>
        </w:rPr>
        <w:drawing>
          <wp:inline distT="0" distB="0" distL="0" distR="0" wp14:anchorId="0BC7543D" wp14:editId="78F765F9">
            <wp:extent cx="4842344" cy="3299791"/>
            <wp:effectExtent l="0" t="0" r="9525" b="15240"/>
            <wp:docPr id="1815255335" name="Graphique 1">
              <a:extLst xmlns:a="http://schemas.openxmlformats.org/drawingml/2006/main">
                <a:ext uri="{FF2B5EF4-FFF2-40B4-BE49-F238E27FC236}">
                  <a16:creationId xmlns:a16="http://schemas.microsoft.com/office/drawing/2014/main" id="{BAF09B19-6826-8367-EAC4-9DCECF82D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89E8FB" w14:textId="77777777" w:rsidR="000218EE" w:rsidRPr="000054F0" w:rsidRDefault="000218EE" w:rsidP="000218EE">
      <w:pPr>
        <w:pStyle w:val="NormalWeb"/>
        <w:spacing w:line="360" w:lineRule="auto"/>
        <w:ind w:left="708"/>
        <w:jc w:val="both"/>
        <w:rPr>
          <w:rFonts w:eastAsia="Lucida Sans Unicode"/>
          <w:lang w:val="en-US" w:eastAsia="en-US"/>
        </w:rPr>
      </w:pPr>
      <w:r w:rsidRPr="006213FA">
        <w:rPr>
          <w:rFonts w:eastAsia="Lucida Sans Unicode"/>
          <w:noProof/>
          <w:lang w:val="en-US" w:eastAsia="en-US"/>
        </w:rPr>
        <mc:AlternateContent>
          <mc:Choice Requires="wps">
            <w:drawing>
              <wp:anchor distT="0" distB="0" distL="114300" distR="114300" simplePos="0" relativeHeight="251665408" behindDoc="0" locked="0" layoutInCell="1" allowOverlap="1" wp14:anchorId="460FFC0A" wp14:editId="6E44EBC3">
                <wp:simplePos x="0" y="0"/>
                <wp:positionH relativeFrom="column">
                  <wp:posOffset>0</wp:posOffset>
                </wp:positionH>
                <wp:positionV relativeFrom="paragraph">
                  <wp:posOffset>635</wp:posOffset>
                </wp:positionV>
                <wp:extent cx="5527496" cy="349321"/>
                <wp:effectExtent l="0" t="0" r="10160" b="19050"/>
                <wp:wrapNone/>
                <wp:docPr id="1242058188"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51B83F11"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FC0A" id="_x0000_s1029" type="#_x0000_t202" style="position:absolute;left:0;text-align:left;margin-left:0;margin-top:.05pt;width:435.2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" fillcolor="white [3201]" strokeweight=".5pt">
                <v:textbox>
                  <w:txbxContent>
                    <w:p w14:paraId="51B83F11"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v:textbox>
              </v:shape>
            </w:pict>
          </mc:Fallback>
        </mc:AlternateContent>
      </w:r>
    </w:p>
    <w:p w14:paraId="5DBBE96E" w14:textId="77777777" w:rsidR="000218EE" w:rsidRDefault="000218EE" w:rsidP="006213FA">
      <w:pPr>
        <w:spacing w:before="100" w:beforeAutospacing="1" w:after="100" w:afterAutospacing="1" w:line="360" w:lineRule="auto"/>
        <w:jc w:val="both"/>
        <w:rPr>
          <w:rFonts w:ascii="Times New Roman" w:eastAsia="Lucida Sans Unicode" w:hAnsi="Times New Roman" w:cs="Times New Roman"/>
          <w:lang w:val="en-US"/>
        </w:rPr>
      </w:pPr>
    </w:p>
    <w:p w14:paraId="0CF711BB" w14:textId="77777777" w:rsidR="000054F0" w:rsidRDefault="000054F0" w:rsidP="006213FA">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0054F0">
        <w:rPr>
          <w:rFonts w:ascii="Times New Roman" w:eastAsia="Lucida Sans Unicode" w:hAnsi="Times New Roman" w:cs="Times New Roman"/>
          <w:lang w:val="en-US"/>
        </w:rPr>
        <w:t>8.38% of eyes underwent combined surgery (</w:t>
      </w:r>
      <w:proofErr w:type="spellStart"/>
      <w:r w:rsidRPr="000054F0">
        <w:rPr>
          <w:rFonts w:ascii="Times New Roman" w:eastAsia="Lucida Sans Unicode" w:hAnsi="Times New Roman" w:cs="Times New Roman"/>
          <w:lang w:val="en-US"/>
        </w:rPr>
        <w:t>phaco</w:t>
      </w:r>
      <w:proofErr w:type="spellEnd"/>
      <w:r w:rsidRPr="000054F0">
        <w:rPr>
          <w:rFonts w:ascii="Times New Roman" w:eastAsia="Lucida Sans Unicode" w:hAnsi="Times New Roman" w:cs="Times New Roman"/>
          <w:lang w:val="en-US"/>
        </w:rPr>
        <w:t>-trabeculectomy), while 51.61% underwent trabeculectomy alone.</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Regarding the use of antimetabolites:</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40% (25 eyes) received 5-fluorouracil (5FU) during the surgical procedure,</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24% (15 eyes) received Mitomycin C,</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36% (22 eyes) underwent trabeculectomy without the use of antimetabolites</w:t>
      </w:r>
      <w:r w:rsidRPr="000054F0">
        <w:rPr>
          <w:rFonts w:ascii="Times New Roman" w:eastAsia="Times New Roman" w:hAnsi="Times New Roman" w:cs="Times New Roman"/>
          <w:color w:val="000000"/>
          <w:lang w:val="en-US" w:eastAsia="fr-FR"/>
        </w:rPr>
        <w:t>.</w:t>
      </w:r>
    </w:p>
    <w:p w14:paraId="7D6FF491" w14:textId="77777777" w:rsidR="00CC2032" w:rsidRPr="00CC2032" w:rsidRDefault="00CC2032" w:rsidP="00CC2032">
      <w:pPr>
        <w:pStyle w:val="NormalWeb"/>
        <w:spacing w:line="360" w:lineRule="auto"/>
        <w:jc w:val="both"/>
        <w:rPr>
          <w:rFonts w:eastAsia="Lucida Sans Unicode"/>
          <w:b/>
          <w:bCs/>
          <w:i/>
          <w:iCs/>
          <w:u w:val="single"/>
          <w:lang w:val="en-US" w:eastAsia="en-US"/>
        </w:rPr>
      </w:pPr>
      <w:r w:rsidRPr="00CC2032">
        <w:rPr>
          <w:rFonts w:eastAsia="Lucida Sans Unicode"/>
          <w:b/>
          <w:bCs/>
          <w:i/>
          <w:iCs/>
          <w:u w:val="single"/>
          <w:lang w:val="en-US" w:eastAsia="en-US"/>
        </w:rPr>
        <w:t>P</w:t>
      </w:r>
      <w:r>
        <w:rPr>
          <w:rFonts w:eastAsia="Lucida Sans Unicode"/>
          <w:b/>
          <w:bCs/>
          <w:i/>
          <w:iCs/>
          <w:u w:val="single"/>
          <w:lang w:val="en-US" w:eastAsia="en-US"/>
        </w:rPr>
        <w:t>ost</w:t>
      </w:r>
      <w:r w:rsidRPr="00CC2032">
        <w:rPr>
          <w:rFonts w:eastAsia="Lucida Sans Unicode"/>
          <w:b/>
          <w:bCs/>
          <w:i/>
          <w:iCs/>
          <w:u w:val="single"/>
          <w:lang w:val="en-US" w:eastAsia="en-US"/>
        </w:rPr>
        <w:t xml:space="preserve"> operative </w:t>
      </w:r>
      <w:proofErr w:type="gramStart"/>
      <w:r w:rsidRPr="00CC2032">
        <w:rPr>
          <w:rFonts w:eastAsia="Lucida Sans Unicode"/>
          <w:b/>
          <w:bCs/>
          <w:i/>
          <w:iCs/>
          <w:u w:val="single"/>
          <w:lang w:val="en-US" w:eastAsia="en-US"/>
        </w:rPr>
        <w:t>Data :</w:t>
      </w:r>
      <w:proofErr w:type="gramEnd"/>
    </w:p>
    <w:p w14:paraId="4B066360" w14:textId="77777777" w:rsidR="00CC2032" w:rsidRDefault="00CC2032" w:rsidP="006213FA">
      <w:pPr>
        <w:spacing w:before="100" w:beforeAutospacing="1" w:after="100" w:afterAutospacing="1" w:line="360" w:lineRule="auto"/>
        <w:jc w:val="both"/>
        <w:rPr>
          <w:rFonts w:ascii="Times New Roman" w:eastAsia="Lucida Sans Unicode" w:hAnsi="Times New Roman" w:cs="Times New Roman"/>
          <w:lang w:val="en-US"/>
        </w:rPr>
      </w:pPr>
      <w:r>
        <w:rPr>
          <w:rFonts w:ascii="Times New Roman" w:eastAsia="Lucida Sans Unicode" w:hAnsi="Times New Roman" w:cs="Times New Roman"/>
          <w:lang w:val="en-US"/>
        </w:rPr>
        <w:t>T</w:t>
      </w:r>
      <w:r w:rsidRPr="00CC2032">
        <w:rPr>
          <w:rFonts w:ascii="Times New Roman" w:eastAsia="Lucida Sans Unicode" w:hAnsi="Times New Roman" w:cs="Times New Roman"/>
          <w:lang w:val="en-US"/>
        </w:rPr>
        <w:t>he immediate postoperative visual acuity at Day 1 (log</w:t>
      </w:r>
      <w:r>
        <w:rPr>
          <w:rFonts w:ascii="Times New Roman" w:eastAsia="Lucida Sans Unicode" w:hAnsi="Times New Roman" w:cs="Times New Roman"/>
          <w:lang w:val="en-US"/>
        </w:rPr>
        <w:t xml:space="preserve"> </w:t>
      </w:r>
      <w:r w:rsidRPr="00CC2032">
        <w:rPr>
          <w:rFonts w:ascii="Times New Roman" w:eastAsia="Lucida Sans Unicode" w:hAnsi="Times New Roman" w:cs="Times New Roman"/>
          <w:lang w:val="en-US"/>
        </w:rPr>
        <w:t>MAR) was 0.4 ± 0.2 (4/10), which improved to 0.38 ± 0.1 at </w:t>
      </w:r>
      <w:proofErr w:type="gramStart"/>
      <w:r w:rsidRPr="00CC2032">
        <w:rPr>
          <w:rFonts w:ascii="Times New Roman" w:eastAsia="Lucida Sans Unicode" w:hAnsi="Times New Roman" w:cs="Times New Roman"/>
          <w:lang w:val="en-US"/>
        </w:rPr>
        <w:t>1 month</w:t>
      </w:r>
      <w:proofErr w:type="gramEnd"/>
      <w:r w:rsidRPr="00CC2032">
        <w:rPr>
          <w:rFonts w:ascii="Times New Roman" w:eastAsia="Lucida Sans Unicode" w:hAnsi="Times New Roman" w:cs="Times New Roman"/>
          <w:lang w:val="en-US"/>
        </w:rPr>
        <w:t xml:space="preserve"> post-op, then to 0.35 ± 0.03 at 3 months post-op, and finally reached 0.2 ± 0.1 (6/10) at 10 months post-op.</w:t>
      </w:r>
    </w:p>
    <w:p w14:paraId="4F1F27BA" w14:textId="77777777" w:rsidR="00CC2032" w:rsidRPr="00CC2032" w:rsidRDefault="00CC2032" w:rsidP="00CC2032">
      <w:pPr>
        <w:pStyle w:val="NormalWeb"/>
        <w:spacing w:line="360" w:lineRule="auto"/>
        <w:jc w:val="both"/>
        <w:rPr>
          <w:rFonts w:eastAsia="Lucida Sans Unicode"/>
          <w:lang w:val="en-US" w:eastAsia="en-US"/>
        </w:rPr>
      </w:pPr>
      <w:r w:rsidRPr="00CC2032">
        <w:rPr>
          <w:rFonts w:eastAsia="Lucida Sans Unicode"/>
          <w:lang w:val="en-US" w:eastAsia="en-US"/>
        </w:rPr>
        <w:t>In the immediate postoperative period, 52 patients (83.8%) had a well-formed filtering bleb (</w:t>
      </w:r>
      <w:r w:rsidR="00386E1E">
        <w:rPr>
          <w:rFonts w:eastAsia="Lucida Sans Unicode"/>
          <w:lang w:val="en-US" w:eastAsia="en-US"/>
        </w:rPr>
        <w:t>FB</w:t>
      </w:r>
      <w:r w:rsidRPr="00CC2032">
        <w:rPr>
          <w:rFonts w:eastAsia="Lucida Sans Unicode"/>
          <w:lang w:val="en-US" w:eastAsia="en-US"/>
        </w:rPr>
        <w:t xml:space="preserve">) with a negative Seidel test and sealed points. 10 patients had a flatter BDF with a positive </w:t>
      </w:r>
      <w:r w:rsidRPr="00CC2032">
        <w:rPr>
          <w:rFonts w:eastAsia="Lucida Sans Unicode"/>
          <w:lang w:val="en-US" w:eastAsia="en-US"/>
        </w:rPr>
        <w:lastRenderedPageBreak/>
        <w:t>Seidel test (these patients either underwent conjunctival reinforcement for very leaking BDFs or received ointment application for BDFs with a mild positive Seidel test).</w:t>
      </w:r>
    </w:p>
    <w:p w14:paraId="7943D9D7" w14:textId="77777777" w:rsidR="00CC2032" w:rsidRPr="00CC2032" w:rsidRDefault="00CC2032" w:rsidP="00CC2032">
      <w:pPr>
        <w:pStyle w:val="NormalWeb"/>
        <w:spacing w:line="360" w:lineRule="auto"/>
        <w:jc w:val="both"/>
        <w:rPr>
          <w:rFonts w:eastAsia="Lucida Sans Unicode"/>
          <w:lang w:val="en-US" w:eastAsia="en-US"/>
        </w:rPr>
      </w:pPr>
      <w:r w:rsidRPr="00CC2032">
        <w:rPr>
          <w:rFonts w:eastAsia="Lucida Sans Unicode"/>
          <w:lang w:val="en-US" w:eastAsia="en-US"/>
        </w:rPr>
        <w:t xml:space="preserve">After 1 month postoperatively, 96% of the </w:t>
      </w:r>
      <w:r w:rsidR="00386E1E">
        <w:rPr>
          <w:rFonts w:eastAsia="Lucida Sans Unicode"/>
          <w:lang w:val="en-US" w:eastAsia="en-US"/>
        </w:rPr>
        <w:t>FB’</w:t>
      </w:r>
      <w:r w:rsidRPr="00CC2032">
        <w:rPr>
          <w:rFonts w:eastAsia="Lucida Sans Unicode"/>
          <w:lang w:val="en-US" w:eastAsia="en-US"/>
        </w:rPr>
        <w:t>s were well-formed (59 eyes), 2 eyes had an encysted F</w:t>
      </w:r>
      <w:r w:rsidR="00386E1E">
        <w:rPr>
          <w:rFonts w:eastAsia="Lucida Sans Unicode"/>
          <w:lang w:val="en-US" w:eastAsia="en-US"/>
        </w:rPr>
        <w:t>B</w:t>
      </w:r>
      <w:r w:rsidRPr="00CC2032">
        <w:rPr>
          <w:rFonts w:eastAsia="Lucida Sans Unicode"/>
          <w:lang w:val="en-US" w:eastAsia="en-US"/>
        </w:rPr>
        <w:t>, and 1 eye</w:t>
      </w:r>
      <w:r>
        <w:rPr>
          <w:rFonts w:eastAsia="Lucida Sans Unicode"/>
          <w:lang w:val="en-US" w:eastAsia="en-US"/>
        </w:rPr>
        <w:t xml:space="preserve"> </w:t>
      </w:r>
      <w:r w:rsidRPr="00CC2032">
        <w:rPr>
          <w:rFonts w:eastAsia="Lucida Sans Unicode"/>
          <w:lang w:val="en-US" w:eastAsia="en-US"/>
        </w:rPr>
        <w:t>had a flat F</w:t>
      </w:r>
      <w:r w:rsidR="00386E1E">
        <w:rPr>
          <w:rFonts w:eastAsia="Lucida Sans Unicode"/>
          <w:lang w:val="en-US" w:eastAsia="en-US"/>
        </w:rPr>
        <w:t>B</w:t>
      </w:r>
      <w:r w:rsidRPr="00CC2032">
        <w:rPr>
          <w:rFonts w:eastAsia="Lucida Sans Unicode"/>
          <w:lang w:val="en-US" w:eastAsia="en-US"/>
        </w:rPr>
        <w:t>.</w:t>
      </w:r>
    </w:p>
    <w:p w14:paraId="3B09140D" w14:textId="77777777" w:rsidR="00CC2032" w:rsidRPr="000054F0" w:rsidRDefault="00CC2032" w:rsidP="006213FA">
      <w:pPr>
        <w:spacing w:before="100" w:beforeAutospacing="1" w:after="100" w:afterAutospacing="1" w:line="360" w:lineRule="auto"/>
        <w:jc w:val="both"/>
        <w:rPr>
          <w:rFonts w:ascii="Times New Roman" w:eastAsia="Lucida Sans Unicode" w:hAnsi="Times New Roman" w:cs="Times New Roman"/>
          <w:lang w:val="en-US"/>
        </w:rPr>
      </w:pPr>
      <w:r w:rsidRPr="00CC2032">
        <w:rPr>
          <w:rFonts w:ascii="Times New Roman" w:eastAsia="Lucida Sans Unicode" w:hAnsi="Times New Roman" w:cs="Times New Roman"/>
          <w:lang w:val="en-US"/>
        </w:rPr>
        <w:t>The mean intraocular pressure (IOP) was 17.1 ± 2 mmHg in the immediate postoperative period, which decreased to 15.38 ± 1.4 mmHg at </w:t>
      </w:r>
      <w:proofErr w:type="gramStart"/>
      <w:r w:rsidRPr="00CC2032">
        <w:rPr>
          <w:rFonts w:ascii="Times New Roman" w:eastAsia="Lucida Sans Unicode" w:hAnsi="Times New Roman" w:cs="Times New Roman"/>
          <w:lang w:val="en-US"/>
        </w:rPr>
        <w:t>1 month</w:t>
      </w:r>
      <w:proofErr w:type="gramEnd"/>
      <w:r w:rsidRPr="00CC2032">
        <w:rPr>
          <w:rFonts w:ascii="Times New Roman" w:eastAsia="Lucida Sans Unicode" w:hAnsi="Times New Roman" w:cs="Times New Roman"/>
          <w:lang w:val="en-US"/>
        </w:rPr>
        <w:t xml:space="preserve"> post-op, then to 16.56 ± 1.1 mmHg and 15.4 ± 0.5 mmHg at 3 months and 6 months post-op, respectively, finally reaching 14.8 ± 0.3 mmHg at 10 months post-op.</w:t>
      </w:r>
    </w:p>
    <w:tbl>
      <w:tblPr>
        <w:tblStyle w:val="ListTable2-Accent5"/>
        <w:tblpPr w:leftFromText="141" w:rightFromText="141" w:vertAnchor="text" w:horzAnchor="margin" w:tblpXSpec="center" w:tblpY="77"/>
        <w:tblW w:w="8002" w:type="dxa"/>
        <w:tblLook w:val="04A0" w:firstRow="1" w:lastRow="0" w:firstColumn="1" w:lastColumn="0" w:noHBand="0" w:noVBand="1"/>
      </w:tblPr>
      <w:tblGrid>
        <w:gridCol w:w="1101"/>
        <w:gridCol w:w="3152"/>
        <w:gridCol w:w="1843"/>
        <w:gridCol w:w="1667"/>
        <w:gridCol w:w="239"/>
      </w:tblGrid>
      <w:tr w:rsidR="00CC2032" w:rsidRPr="00605B9D" w14:paraId="29E1311F" w14:textId="77777777" w:rsidTr="00386E1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65315CE" w14:textId="77777777" w:rsidR="00CC2032" w:rsidRPr="00605B9D" w:rsidRDefault="00CC2032" w:rsidP="00104BBA">
            <w:pPr>
              <w:tabs>
                <w:tab w:val="left" w:pos="9072"/>
              </w:tabs>
              <w:spacing w:line="360" w:lineRule="auto"/>
              <w:jc w:val="both"/>
              <w:rPr>
                <w:rFonts w:ascii="Lucida Sans Unicode" w:hAnsi="Lucida Sans Unicode" w:cs="Lucida Sans Unicode"/>
                <w:color w:val="FFFFFF"/>
              </w:rPr>
            </w:pPr>
          </w:p>
        </w:tc>
        <w:tc>
          <w:tcPr>
            <w:tcW w:w="3152" w:type="dxa"/>
            <w:noWrap/>
            <w:hideMark/>
          </w:tcPr>
          <w:p w14:paraId="1C786CEF" w14:textId="77777777" w:rsidR="00CC2032" w:rsidRPr="00605B9D" w:rsidRDefault="00CC2032" w:rsidP="00386E1E">
            <w:pPr>
              <w:tabs>
                <w:tab w:val="left" w:pos="9072"/>
              </w:tabs>
              <w:spacing w:line="360" w:lineRule="auto"/>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r>
              <w:rPr>
                <w:rFonts w:ascii="Lucida Sans Unicode" w:hAnsi="Lucida Sans Unicode" w:cs="Lucida Sans Unicode"/>
                <w:color w:val="44546A" w:themeColor="text2"/>
              </w:rPr>
              <w:t xml:space="preserve">BCVA </w:t>
            </w:r>
            <w:proofErr w:type="gramStart"/>
            <w:r>
              <w:rPr>
                <w:rFonts w:ascii="Lucida Sans Unicode" w:hAnsi="Lucida Sans Unicode" w:cs="Lucida Sans Unicode"/>
                <w:color w:val="44546A" w:themeColor="text2"/>
              </w:rPr>
              <w:t>( log</w:t>
            </w:r>
            <w:proofErr w:type="gramEnd"/>
            <w:r>
              <w:rPr>
                <w:rFonts w:ascii="Lucida Sans Unicode" w:hAnsi="Lucida Sans Unicode" w:cs="Lucida Sans Unicode"/>
                <w:color w:val="44546A" w:themeColor="text2"/>
              </w:rPr>
              <w:t xml:space="preserve"> Mar)</w:t>
            </w:r>
          </w:p>
          <w:p w14:paraId="52F7D248" w14:textId="77777777" w:rsidR="00CC2032" w:rsidRPr="00605B9D" w:rsidRDefault="00CC2032"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p>
        </w:tc>
        <w:tc>
          <w:tcPr>
            <w:tcW w:w="1843" w:type="dxa"/>
            <w:noWrap/>
            <w:hideMark/>
          </w:tcPr>
          <w:p w14:paraId="084AFC9C" w14:textId="77777777" w:rsidR="00CC2032" w:rsidRPr="00605B9D" w:rsidRDefault="00386E1E"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r>
              <w:rPr>
                <w:rFonts w:ascii="Lucida Sans Unicode" w:hAnsi="Lucida Sans Unicode" w:cs="Lucida Sans Unicode"/>
                <w:color w:val="44546A" w:themeColor="text2"/>
              </w:rPr>
              <w:t>FILTERING BLEB</w:t>
            </w:r>
          </w:p>
        </w:tc>
        <w:tc>
          <w:tcPr>
            <w:tcW w:w="1667" w:type="dxa"/>
            <w:noWrap/>
            <w:hideMark/>
          </w:tcPr>
          <w:p w14:paraId="3FC9A817" w14:textId="77777777" w:rsidR="00CC2032" w:rsidRPr="00605B9D" w:rsidRDefault="00386E1E"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r>
              <w:rPr>
                <w:rFonts w:ascii="Lucida Sans Unicode" w:hAnsi="Lucida Sans Unicode" w:cs="Lucida Sans Unicode"/>
                <w:color w:val="44546A" w:themeColor="text2"/>
              </w:rPr>
              <w:t xml:space="preserve">IOP </w:t>
            </w:r>
            <w:r w:rsidR="00CC2032" w:rsidRPr="00605B9D">
              <w:rPr>
                <w:rFonts w:ascii="Lucida Sans Unicode" w:hAnsi="Lucida Sans Unicode" w:cs="Lucida Sans Unicode"/>
                <w:color w:val="44546A" w:themeColor="text2"/>
              </w:rPr>
              <w:t xml:space="preserve">                  </w:t>
            </w:r>
            <w:proofErr w:type="spellStart"/>
            <w:r w:rsidR="00CC2032" w:rsidRPr="00605B9D">
              <w:rPr>
                <w:rFonts w:ascii="Lucida Sans Unicode" w:hAnsi="Lucida Sans Unicode" w:cs="Lucida Sans Unicode"/>
                <w:color w:val="44546A" w:themeColor="text2"/>
              </w:rPr>
              <w:t>mmgh</w:t>
            </w:r>
            <w:proofErr w:type="spellEnd"/>
          </w:p>
        </w:tc>
        <w:tc>
          <w:tcPr>
            <w:tcW w:w="239" w:type="dxa"/>
            <w:noWrap/>
            <w:hideMark/>
          </w:tcPr>
          <w:p w14:paraId="364255C5" w14:textId="77777777" w:rsidR="00CC2032" w:rsidRPr="00605B9D" w:rsidRDefault="00CC2032"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p>
        </w:tc>
      </w:tr>
      <w:tr w:rsidR="00CC2032" w:rsidRPr="00605B9D" w14:paraId="46132B84"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F2641D6" w14:textId="77777777" w:rsidR="00CC2032" w:rsidRPr="00605B9D" w:rsidRDefault="00CC2032" w:rsidP="00104BBA">
            <w:pPr>
              <w:tabs>
                <w:tab w:val="left" w:pos="9072"/>
              </w:tabs>
              <w:spacing w:line="360" w:lineRule="auto"/>
              <w:jc w:val="both"/>
              <w:rPr>
                <w:rFonts w:ascii="Lucida Sans Unicode" w:hAnsi="Lucida Sans Unicode" w:cs="Lucida Sans Unicode"/>
                <w:color w:val="000000"/>
              </w:rPr>
            </w:pPr>
            <w:r w:rsidRPr="00605B9D">
              <w:rPr>
                <w:rFonts w:ascii="Lucida Sans Unicode" w:hAnsi="Lucida Sans Unicode" w:cs="Lucida Sans Unicode"/>
                <w:color w:val="000000"/>
              </w:rPr>
              <w:t>J1</w:t>
            </w:r>
          </w:p>
        </w:tc>
        <w:tc>
          <w:tcPr>
            <w:tcW w:w="3152" w:type="dxa"/>
            <w:noWrap/>
            <w:hideMark/>
          </w:tcPr>
          <w:p w14:paraId="39B884D6"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0.4 +/- 0.2</w:t>
            </w:r>
          </w:p>
          <w:p w14:paraId="76CCD444"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 xml:space="preserve"> </w:t>
            </w:r>
            <w:proofErr w:type="gramStart"/>
            <w:r w:rsidRPr="00605B9D">
              <w:rPr>
                <w:rFonts w:ascii="Lucida Sans Unicode" w:hAnsi="Lucida Sans Unicode" w:cs="Lucida Sans Unicode"/>
                <w:color w:val="000000"/>
              </w:rPr>
              <w:t>( 4</w:t>
            </w:r>
            <w:proofErr w:type="gramEnd"/>
            <w:r w:rsidRPr="00605B9D">
              <w:rPr>
                <w:rFonts w:ascii="Lucida Sans Unicode" w:hAnsi="Lucida Sans Unicode" w:cs="Lucida Sans Unicode"/>
                <w:color w:val="000000"/>
              </w:rPr>
              <w:t>/10)</w:t>
            </w:r>
          </w:p>
        </w:tc>
        <w:tc>
          <w:tcPr>
            <w:tcW w:w="1843" w:type="dxa"/>
            <w:noWrap/>
            <w:hideMark/>
          </w:tcPr>
          <w:p w14:paraId="2AF81C55"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84% (form</w:t>
            </w:r>
            <w:r w:rsidR="00645037">
              <w:rPr>
                <w:rFonts w:ascii="Lucida Sans Unicode" w:hAnsi="Lucida Sans Unicode" w:cs="Lucida Sans Unicode"/>
                <w:color w:val="000000"/>
              </w:rPr>
              <w:t>ed)</w:t>
            </w:r>
            <w:r w:rsidRPr="00605B9D">
              <w:rPr>
                <w:rFonts w:ascii="Lucida Sans Unicode" w:hAnsi="Lucida Sans Unicode" w:cs="Lucida Sans Unicode"/>
                <w:color w:val="000000"/>
              </w:rPr>
              <w:t xml:space="preserve"> </w:t>
            </w:r>
          </w:p>
        </w:tc>
        <w:tc>
          <w:tcPr>
            <w:tcW w:w="1667" w:type="dxa"/>
            <w:noWrap/>
            <w:hideMark/>
          </w:tcPr>
          <w:p w14:paraId="0B63A473"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17.1 +/- 2</w:t>
            </w:r>
          </w:p>
        </w:tc>
        <w:tc>
          <w:tcPr>
            <w:tcW w:w="239" w:type="dxa"/>
            <w:noWrap/>
            <w:hideMark/>
          </w:tcPr>
          <w:p w14:paraId="08A892C4"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r w:rsidR="00CC2032" w:rsidRPr="00605B9D" w14:paraId="4B73B3B1" w14:textId="77777777" w:rsidTr="00386E1E">
        <w:trPr>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8793746" w14:textId="77777777" w:rsidR="00CC2032" w:rsidRPr="00605B9D" w:rsidRDefault="00CC2032" w:rsidP="00104BBA">
            <w:pPr>
              <w:tabs>
                <w:tab w:val="left" w:pos="9072"/>
              </w:tabs>
              <w:spacing w:line="360" w:lineRule="auto"/>
              <w:jc w:val="both"/>
              <w:rPr>
                <w:rFonts w:ascii="Lucida Sans Unicode" w:hAnsi="Lucida Sans Unicode" w:cs="Lucida Sans Unicode"/>
                <w:color w:val="000000"/>
              </w:rPr>
            </w:pPr>
            <w:r w:rsidRPr="00605B9D">
              <w:rPr>
                <w:rFonts w:ascii="Lucida Sans Unicode" w:hAnsi="Lucida Sans Unicode" w:cs="Lucida Sans Unicode"/>
                <w:color w:val="000000"/>
              </w:rPr>
              <w:t>M1</w:t>
            </w:r>
          </w:p>
        </w:tc>
        <w:tc>
          <w:tcPr>
            <w:tcW w:w="3152" w:type="dxa"/>
            <w:noWrap/>
            <w:hideMark/>
          </w:tcPr>
          <w:p w14:paraId="0D4A6DD9"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 xml:space="preserve">0.38 +/- 0.1 </w:t>
            </w:r>
          </w:p>
        </w:tc>
        <w:tc>
          <w:tcPr>
            <w:tcW w:w="1843" w:type="dxa"/>
            <w:noWrap/>
            <w:hideMark/>
          </w:tcPr>
          <w:p w14:paraId="7B64C325"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96% (form</w:t>
            </w:r>
            <w:r w:rsidR="00645037">
              <w:rPr>
                <w:rFonts w:ascii="Lucida Sans Unicode" w:hAnsi="Lucida Sans Unicode" w:cs="Lucida Sans Unicode"/>
                <w:color w:val="000000"/>
              </w:rPr>
              <w:t>ed)</w:t>
            </w:r>
          </w:p>
        </w:tc>
        <w:tc>
          <w:tcPr>
            <w:tcW w:w="1667" w:type="dxa"/>
            <w:noWrap/>
            <w:hideMark/>
          </w:tcPr>
          <w:p w14:paraId="639F4DD0"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15.38+/-1.4</w:t>
            </w:r>
          </w:p>
        </w:tc>
        <w:tc>
          <w:tcPr>
            <w:tcW w:w="239" w:type="dxa"/>
            <w:noWrap/>
            <w:hideMark/>
          </w:tcPr>
          <w:p w14:paraId="717909A3"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p>
        </w:tc>
      </w:tr>
      <w:tr w:rsidR="00CC2032" w:rsidRPr="00605B9D" w14:paraId="2D0E2752"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0C16258" w14:textId="77777777" w:rsidR="00CC2032" w:rsidRPr="00605B9D" w:rsidRDefault="00CC2032" w:rsidP="00104BBA">
            <w:pPr>
              <w:tabs>
                <w:tab w:val="left" w:pos="9072"/>
              </w:tabs>
              <w:spacing w:line="360" w:lineRule="auto"/>
              <w:jc w:val="both"/>
              <w:rPr>
                <w:rFonts w:ascii="Lucida Sans Unicode" w:hAnsi="Lucida Sans Unicode" w:cs="Lucida Sans Unicode"/>
                <w:color w:val="000000"/>
              </w:rPr>
            </w:pPr>
            <w:r w:rsidRPr="00605B9D">
              <w:rPr>
                <w:rFonts w:ascii="Lucida Sans Unicode" w:hAnsi="Lucida Sans Unicode" w:cs="Lucida Sans Unicode"/>
                <w:color w:val="000000"/>
              </w:rPr>
              <w:t>M3</w:t>
            </w:r>
          </w:p>
        </w:tc>
        <w:tc>
          <w:tcPr>
            <w:tcW w:w="3152" w:type="dxa"/>
            <w:noWrap/>
            <w:hideMark/>
          </w:tcPr>
          <w:p w14:paraId="05E6AA08"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 xml:space="preserve">0.37 +/- 0,05 </w:t>
            </w:r>
          </w:p>
        </w:tc>
        <w:tc>
          <w:tcPr>
            <w:tcW w:w="1843" w:type="dxa"/>
            <w:noWrap/>
            <w:hideMark/>
          </w:tcPr>
          <w:p w14:paraId="7D15A322"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96% (form</w:t>
            </w:r>
            <w:r w:rsidR="00645037">
              <w:rPr>
                <w:rFonts w:ascii="Lucida Sans Unicode" w:hAnsi="Lucida Sans Unicode" w:cs="Lucida Sans Unicode"/>
                <w:color w:val="000000"/>
              </w:rPr>
              <w:t>ed)</w:t>
            </w:r>
            <w:r w:rsidRPr="00605B9D">
              <w:rPr>
                <w:rFonts w:ascii="Lucida Sans Unicode" w:hAnsi="Lucida Sans Unicode" w:cs="Lucida Sans Unicode"/>
                <w:color w:val="000000"/>
              </w:rPr>
              <w:t xml:space="preserve"> </w:t>
            </w:r>
          </w:p>
        </w:tc>
        <w:tc>
          <w:tcPr>
            <w:tcW w:w="1667" w:type="dxa"/>
            <w:noWrap/>
            <w:hideMark/>
          </w:tcPr>
          <w:p w14:paraId="42205254"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16.56+/-1.1</w:t>
            </w:r>
          </w:p>
        </w:tc>
        <w:tc>
          <w:tcPr>
            <w:tcW w:w="239" w:type="dxa"/>
            <w:noWrap/>
            <w:hideMark/>
          </w:tcPr>
          <w:p w14:paraId="6D032778"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r w:rsidR="00CC2032" w:rsidRPr="00605B9D" w14:paraId="38145910" w14:textId="77777777" w:rsidTr="00386E1E">
        <w:trPr>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13075107" w14:textId="77777777" w:rsidR="00CC2032" w:rsidRPr="00605B9D" w:rsidRDefault="00CC2032" w:rsidP="00104BBA">
            <w:pPr>
              <w:tabs>
                <w:tab w:val="left" w:pos="9072"/>
              </w:tabs>
              <w:spacing w:line="360" w:lineRule="auto"/>
              <w:jc w:val="both"/>
              <w:rPr>
                <w:rFonts w:ascii="Lucida Sans Unicode" w:hAnsi="Lucida Sans Unicode" w:cs="Lucida Sans Unicode"/>
                <w:color w:val="000000"/>
              </w:rPr>
            </w:pPr>
            <w:r w:rsidRPr="00605B9D">
              <w:rPr>
                <w:rFonts w:ascii="Lucida Sans Unicode" w:hAnsi="Lucida Sans Unicode" w:cs="Lucida Sans Unicode"/>
                <w:color w:val="000000"/>
              </w:rPr>
              <w:t>M6</w:t>
            </w:r>
          </w:p>
        </w:tc>
        <w:tc>
          <w:tcPr>
            <w:tcW w:w="3152" w:type="dxa"/>
            <w:noWrap/>
            <w:hideMark/>
          </w:tcPr>
          <w:p w14:paraId="1ABC4406"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0.35 +/- 0,03</w:t>
            </w:r>
          </w:p>
        </w:tc>
        <w:tc>
          <w:tcPr>
            <w:tcW w:w="1843" w:type="dxa"/>
            <w:noWrap/>
            <w:hideMark/>
          </w:tcPr>
          <w:p w14:paraId="438A62C9"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96% (form</w:t>
            </w:r>
            <w:r w:rsidR="00645037">
              <w:rPr>
                <w:rFonts w:ascii="Lucida Sans Unicode" w:hAnsi="Lucida Sans Unicode" w:cs="Lucida Sans Unicode"/>
                <w:color w:val="000000"/>
              </w:rPr>
              <w:t>ed)</w:t>
            </w:r>
            <w:r w:rsidRPr="00605B9D">
              <w:rPr>
                <w:rFonts w:ascii="Lucida Sans Unicode" w:hAnsi="Lucida Sans Unicode" w:cs="Lucida Sans Unicode"/>
                <w:color w:val="000000"/>
              </w:rPr>
              <w:t xml:space="preserve"> </w:t>
            </w:r>
          </w:p>
        </w:tc>
        <w:tc>
          <w:tcPr>
            <w:tcW w:w="1667" w:type="dxa"/>
            <w:noWrap/>
            <w:hideMark/>
          </w:tcPr>
          <w:p w14:paraId="2EFC933C"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15.4 +/-0.5</w:t>
            </w:r>
          </w:p>
        </w:tc>
        <w:tc>
          <w:tcPr>
            <w:tcW w:w="239" w:type="dxa"/>
            <w:noWrap/>
            <w:hideMark/>
          </w:tcPr>
          <w:p w14:paraId="2AA932F3"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p>
        </w:tc>
      </w:tr>
      <w:tr w:rsidR="00CC2032" w:rsidRPr="00605B9D" w14:paraId="16F35C21"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7FA98AE8" w14:textId="77777777" w:rsidR="00CC2032" w:rsidRPr="00605B9D" w:rsidRDefault="00CC2032" w:rsidP="00104BBA">
            <w:pPr>
              <w:tabs>
                <w:tab w:val="left" w:pos="9072"/>
              </w:tabs>
              <w:spacing w:line="360" w:lineRule="auto"/>
              <w:jc w:val="both"/>
              <w:rPr>
                <w:rFonts w:ascii="Lucida Sans Unicode" w:hAnsi="Lucida Sans Unicode" w:cs="Lucida Sans Unicode"/>
                <w:color w:val="000000"/>
              </w:rPr>
            </w:pPr>
            <w:r w:rsidRPr="00605B9D">
              <w:rPr>
                <w:rFonts w:ascii="Lucida Sans Unicode" w:hAnsi="Lucida Sans Unicode" w:cs="Lucida Sans Unicode"/>
                <w:color w:val="000000"/>
              </w:rPr>
              <w:t>M10</w:t>
            </w:r>
          </w:p>
        </w:tc>
        <w:tc>
          <w:tcPr>
            <w:tcW w:w="3152" w:type="dxa"/>
            <w:noWrap/>
            <w:hideMark/>
          </w:tcPr>
          <w:p w14:paraId="2642ED27"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 xml:space="preserve">0.2 +/- 0,1 </w:t>
            </w:r>
          </w:p>
          <w:p w14:paraId="7090C935"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roofErr w:type="gramStart"/>
            <w:r w:rsidRPr="00605B9D">
              <w:rPr>
                <w:rFonts w:ascii="Lucida Sans Unicode" w:hAnsi="Lucida Sans Unicode" w:cs="Lucida Sans Unicode"/>
                <w:color w:val="000000"/>
              </w:rPr>
              <w:t>( 6</w:t>
            </w:r>
            <w:proofErr w:type="gramEnd"/>
            <w:r w:rsidRPr="00605B9D">
              <w:rPr>
                <w:rFonts w:ascii="Lucida Sans Unicode" w:hAnsi="Lucida Sans Unicode" w:cs="Lucida Sans Unicode"/>
                <w:color w:val="000000"/>
              </w:rPr>
              <w:t>/10)</w:t>
            </w:r>
          </w:p>
        </w:tc>
        <w:tc>
          <w:tcPr>
            <w:tcW w:w="1843" w:type="dxa"/>
            <w:noWrap/>
            <w:hideMark/>
          </w:tcPr>
          <w:p w14:paraId="7D83E080"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96% (form</w:t>
            </w:r>
            <w:r w:rsidR="00645037">
              <w:rPr>
                <w:rFonts w:ascii="Lucida Sans Unicode" w:hAnsi="Lucida Sans Unicode" w:cs="Lucida Sans Unicode"/>
                <w:color w:val="000000"/>
              </w:rPr>
              <w:t>ed)</w:t>
            </w:r>
            <w:r w:rsidRPr="00605B9D">
              <w:rPr>
                <w:rFonts w:ascii="Lucida Sans Unicode" w:hAnsi="Lucida Sans Unicode" w:cs="Lucida Sans Unicode"/>
                <w:color w:val="000000"/>
              </w:rPr>
              <w:t xml:space="preserve"> </w:t>
            </w:r>
          </w:p>
        </w:tc>
        <w:tc>
          <w:tcPr>
            <w:tcW w:w="1667" w:type="dxa"/>
            <w:noWrap/>
            <w:hideMark/>
          </w:tcPr>
          <w:p w14:paraId="47487E38"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605B9D">
              <w:rPr>
                <w:rFonts w:ascii="Lucida Sans Unicode" w:hAnsi="Lucida Sans Unicode" w:cs="Lucida Sans Unicode"/>
                <w:color w:val="000000"/>
              </w:rPr>
              <w:t>14.8 +/-0.3</w:t>
            </w:r>
          </w:p>
        </w:tc>
        <w:tc>
          <w:tcPr>
            <w:tcW w:w="239" w:type="dxa"/>
            <w:noWrap/>
            <w:hideMark/>
          </w:tcPr>
          <w:p w14:paraId="431EFD97"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bl>
    <w:p w14:paraId="11222267" w14:textId="77777777" w:rsidR="000054F0" w:rsidRDefault="00386E1E" w:rsidP="006213FA">
      <w:pPr>
        <w:pStyle w:val="BodyText"/>
        <w:spacing w:before="183" w:line="360" w:lineRule="auto"/>
        <w:ind w:right="928"/>
        <w:jc w:val="both"/>
        <w:rPr>
          <w:rFonts w:ascii="Times New Roman" w:hAnsi="Times New Roman" w:cs="Times New Roman"/>
          <w:lang w:val="en-US"/>
        </w:rPr>
      </w:pPr>
      <w:r>
        <w:rPr>
          <w:rFonts w:ascii="Times New Roman" w:hAnsi="Times New Roman" w:cs="Times New Roman"/>
          <w:lang w:val="en-US"/>
        </w:rPr>
        <w:t>`</w:t>
      </w:r>
    </w:p>
    <w:p w14:paraId="658E76AC"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256B9999"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2BF058C0"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3E89933E"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3EE29507"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157C0FC7" w14:textId="77777777" w:rsidR="00386E1E" w:rsidRDefault="00386E1E" w:rsidP="006213FA">
      <w:pPr>
        <w:pStyle w:val="BodyText"/>
        <w:spacing w:before="183" w:line="360" w:lineRule="auto"/>
        <w:ind w:right="928"/>
        <w:jc w:val="both"/>
        <w:rPr>
          <w:rFonts w:ascii="Times New Roman" w:hAnsi="Times New Roman" w:cs="Times New Roman"/>
          <w:lang w:val="en-US"/>
        </w:rPr>
      </w:pPr>
    </w:p>
    <w:p w14:paraId="5375FDCA" w14:textId="77777777" w:rsidR="00D93573" w:rsidRDefault="00D93573" w:rsidP="006213FA">
      <w:pPr>
        <w:pStyle w:val="BodyText"/>
        <w:spacing w:before="183" w:line="360" w:lineRule="auto"/>
        <w:ind w:right="928"/>
        <w:jc w:val="both"/>
        <w:rPr>
          <w:rFonts w:ascii="Times New Roman" w:hAnsi="Times New Roman" w:cs="Times New Roman"/>
          <w:lang w:val="en-US"/>
        </w:rPr>
      </w:pPr>
    </w:p>
    <w:p w14:paraId="70960692" w14:textId="77777777" w:rsidR="00D93573" w:rsidRDefault="00D93573" w:rsidP="006213FA">
      <w:pPr>
        <w:pStyle w:val="BodyText"/>
        <w:spacing w:before="183" w:line="360" w:lineRule="auto"/>
        <w:ind w:right="928"/>
        <w:jc w:val="both"/>
        <w:rPr>
          <w:rFonts w:ascii="Times New Roman" w:hAnsi="Times New Roman" w:cs="Times New Roman"/>
          <w:lang w:val="en-US"/>
        </w:rPr>
      </w:pPr>
    </w:p>
    <w:p w14:paraId="46870739" w14:textId="77777777" w:rsidR="00386E1E" w:rsidRDefault="00D93573" w:rsidP="006213FA">
      <w:pPr>
        <w:pStyle w:val="BodyText"/>
        <w:spacing w:before="183" w:line="360" w:lineRule="auto"/>
        <w:ind w:right="928"/>
        <w:jc w:val="both"/>
        <w:rPr>
          <w:rFonts w:ascii="Times New Roman" w:hAnsi="Times New Roman" w:cs="Times New Roman"/>
          <w:lang w:val="en-US"/>
        </w:rPr>
      </w:pPr>
      <w:r w:rsidRPr="006213FA">
        <w:rPr>
          <w:noProof/>
          <w:lang w:val="en-US"/>
        </w:rPr>
        <mc:AlternateContent>
          <mc:Choice Requires="wps">
            <w:drawing>
              <wp:anchor distT="0" distB="0" distL="114300" distR="114300" simplePos="0" relativeHeight="251667456" behindDoc="0" locked="0" layoutInCell="1" allowOverlap="1" wp14:anchorId="651599C3" wp14:editId="08B8CCD9">
                <wp:simplePos x="0" y="0"/>
                <wp:positionH relativeFrom="column">
                  <wp:posOffset>0</wp:posOffset>
                </wp:positionH>
                <wp:positionV relativeFrom="paragraph">
                  <wp:posOffset>1270</wp:posOffset>
                </wp:positionV>
                <wp:extent cx="5527496" cy="349321"/>
                <wp:effectExtent l="0" t="0" r="10160" b="19050"/>
                <wp:wrapNone/>
                <wp:docPr id="40769019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94F37A0" w14:textId="77777777" w:rsidR="00D93573" w:rsidRDefault="00D93573" w:rsidP="00D93573">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1</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14:textId="77777777" w:rsidR="00D93573" w:rsidRDefault="00D93573" w:rsidP="00D93573">
                            <w:pPr>
                              <w:rPr>
                                <w:rFonts w:ascii="Times New Roman" w:hAnsi="Times New Roman" w:cs="Times New Roman"/>
                                <w:color w:val="000000"/>
                                <w:lang w:val="en-US"/>
                              </w:rPr>
                            </w:pPr>
                          </w:p>
                          <w:p w14:paraId="23F39CEB" w14:textId="77777777" w:rsidR="00D93573" w:rsidRDefault="00D93573" w:rsidP="00D93573">
                            <w:pPr>
                              <w:rPr>
                                <w:rFonts w:ascii="Times New Roman" w:hAnsi="Times New Roman" w:cs="Times New Roman"/>
                                <w:color w:val="000000"/>
                                <w:lang w:val="en-US"/>
                              </w:rPr>
                            </w:pPr>
                            <w:r>
                              <w:rPr>
                                <w:rFonts w:ascii="Times New Roman" w:hAnsi="Times New Roman" w:cs="Times New Roman"/>
                                <w:color w:val="000000"/>
                                <w:lang w:val="en-US"/>
                              </w:rPr>
                              <w:t>P</w:t>
                            </w:r>
                          </w:p>
                          <w:p w14:paraId="53D7BB90" w14:textId="77777777" w:rsidR="00D93573" w:rsidRDefault="00D93573" w:rsidP="00D93573">
                            <w:pPr>
                              <w:jc w:val="center"/>
                              <w:rPr>
                                <w:rFonts w:ascii="Times New Roman" w:hAnsi="Times New Roman" w:cs="Times New Roman"/>
                                <w:color w:val="000000"/>
                                <w:lang w:val="en-US"/>
                              </w:rPr>
                            </w:pPr>
                          </w:p>
                          <w:p w14:paraId="16435523" w14:textId="77777777" w:rsidR="00D93573" w:rsidRPr="006213FA" w:rsidRDefault="00D93573" w:rsidP="00D93573">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99C3" id="_x0000_s1030" type="#_x0000_t202" style="position:absolute;left:0;text-align:left;margin-left:0;margin-top:.1pt;width:435.2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" fillcolor="white [3201]" strokeweight=".5pt">
                <v:textbox>
                  <w:txbxContent>
                    <w:p w14:paraId="694F37A0" w14:textId="77777777" w:rsidR="00D93573" w:rsidRDefault="00D93573" w:rsidP="00D93573">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1</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14:textId="77777777" w:rsidR="00D93573" w:rsidRDefault="00D93573" w:rsidP="00D93573">
                      <w:pPr>
                        <w:rPr>
                          <w:rFonts w:ascii="Times New Roman" w:hAnsi="Times New Roman" w:cs="Times New Roman"/>
                          <w:color w:val="000000"/>
                          <w:lang w:val="en-US"/>
                        </w:rPr>
                      </w:pPr>
                    </w:p>
                    <w:p w14:paraId="23F39CEB" w14:textId="77777777" w:rsidR="00D93573" w:rsidRDefault="00D93573" w:rsidP="00D93573">
                      <w:pPr>
                        <w:rPr>
                          <w:rFonts w:ascii="Times New Roman" w:hAnsi="Times New Roman" w:cs="Times New Roman"/>
                          <w:color w:val="000000"/>
                          <w:lang w:val="en-US"/>
                        </w:rPr>
                      </w:pPr>
                      <w:r>
                        <w:rPr>
                          <w:rFonts w:ascii="Times New Roman" w:hAnsi="Times New Roman" w:cs="Times New Roman"/>
                          <w:color w:val="000000"/>
                          <w:lang w:val="en-US"/>
                        </w:rPr>
                        <w:t>P</w:t>
                      </w:r>
                    </w:p>
                    <w:p w14:paraId="53D7BB90" w14:textId="77777777" w:rsidR="00D93573" w:rsidRDefault="00D93573" w:rsidP="00D93573">
                      <w:pPr>
                        <w:jc w:val="center"/>
                        <w:rPr>
                          <w:rFonts w:ascii="Times New Roman" w:hAnsi="Times New Roman" w:cs="Times New Roman"/>
                          <w:color w:val="000000"/>
                          <w:lang w:val="en-US"/>
                        </w:rPr>
                      </w:pPr>
                    </w:p>
                    <w:p w14:paraId="16435523" w14:textId="77777777" w:rsidR="00D93573" w:rsidRPr="006213FA" w:rsidRDefault="00D93573" w:rsidP="00D93573">
                      <w:pPr>
                        <w:jc w:val="center"/>
                        <w:rPr>
                          <w:rFonts w:ascii="Times New Roman" w:hAnsi="Times New Roman" w:cs="Times New Roman"/>
                          <w:lang w:val="en-US"/>
                        </w:rPr>
                      </w:pPr>
                    </w:p>
                  </w:txbxContent>
                </v:textbox>
              </v:shape>
            </w:pict>
          </mc:Fallback>
        </mc:AlternateContent>
      </w:r>
    </w:p>
    <w:p w14:paraId="452CFD08" w14:textId="77777777" w:rsidR="00D93573" w:rsidRDefault="00D93573" w:rsidP="006213FA">
      <w:pPr>
        <w:pStyle w:val="BodyText"/>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w:t>
      </w:r>
    </w:p>
    <w:p w14:paraId="69F40840" w14:textId="77777777" w:rsidR="00D93573" w:rsidRDefault="00D93573" w:rsidP="006213FA">
      <w:pPr>
        <w:pStyle w:val="BodyText"/>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As far as it concerned </w:t>
      </w:r>
      <w:r w:rsidRPr="00D93573">
        <w:rPr>
          <w:rFonts w:ascii="Times New Roman" w:hAnsi="Times New Roman" w:cs="Times New Roman"/>
          <w:lang w:val="en-US"/>
        </w:rPr>
        <w:t xml:space="preserve">the early post operative </w:t>
      </w:r>
      <w:proofErr w:type="gramStart"/>
      <w:r w:rsidRPr="00D93573">
        <w:rPr>
          <w:rFonts w:ascii="Times New Roman" w:hAnsi="Times New Roman" w:cs="Times New Roman"/>
          <w:lang w:val="en-US"/>
        </w:rPr>
        <w:t>complications ;</w:t>
      </w:r>
      <w:proofErr w:type="gramEnd"/>
      <w:r w:rsidRPr="00D93573">
        <w:rPr>
          <w:rFonts w:ascii="Times New Roman" w:hAnsi="Times New Roman" w:cs="Times New Roman"/>
          <w:lang w:val="en-US"/>
        </w:rPr>
        <w:t xml:space="preserve"> </w:t>
      </w:r>
      <w:r>
        <w:rPr>
          <w:rFonts w:ascii="Times New Roman" w:hAnsi="Times New Roman" w:cs="Times New Roman"/>
          <w:lang w:val="en-US"/>
        </w:rPr>
        <w:t>t</w:t>
      </w:r>
      <w:r w:rsidRPr="00D93573">
        <w:rPr>
          <w:rFonts w:ascii="Times New Roman" w:hAnsi="Times New Roman" w:cs="Times New Roman"/>
          <w:lang w:val="en-US"/>
        </w:rPr>
        <w:t>he most common early one observed in our series was aqueous humor leakage from the filtering bleb due to sutural relaxation, leading to ocular hypotony </w:t>
      </w:r>
      <w:r>
        <w:rPr>
          <w:rFonts w:ascii="Times New Roman" w:hAnsi="Times New Roman" w:cs="Times New Roman"/>
          <w:lang w:val="en-US"/>
        </w:rPr>
        <w:t>.</w:t>
      </w:r>
      <w:r w:rsidRPr="00D93573">
        <w:rPr>
          <w:rFonts w:ascii="Times New Roman" w:hAnsi="Times New Roman" w:cs="Times New Roman"/>
          <w:lang w:val="en-US"/>
        </w:rPr>
        <w:t xml:space="preserve"> This was seen in 10 patients (16% of eyes), and was managed in the immediate postoperative period by reinforcing the sutures. In 7 cases, intraocular pressure (IOP) improved in subsequent follow-ups. However, 3 patients developed complications, including choroidal detachment, </w:t>
      </w:r>
      <w:proofErr w:type="gramStart"/>
      <w:r w:rsidRPr="00D93573">
        <w:rPr>
          <w:rFonts w:ascii="Times New Roman" w:hAnsi="Times New Roman" w:cs="Times New Roman"/>
          <w:lang w:val="en-US"/>
        </w:rPr>
        <w:t>hyphaema</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Pr="00D93573">
        <w:rPr>
          <w:rFonts w:ascii="Times New Roman" w:hAnsi="Times New Roman" w:cs="Times New Roman"/>
          <w:lang w:val="en-US"/>
        </w:rPr>
        <w:t xml:space="preserve"> and vitreous hemorrhage, with no recovery. The second </w:t>
      </w:r>
      <w:r w:rsidRPr="00D93573">
        <w:rPr>
          <w:rFonts w:ascii="Times New Roman" w:hAnsi="Times New Roman" w:cs="Times New Roman"/>
          <w:lang w:val="en-US"/>
        </w:rPr>
        <w:lastRenderedPageBreak/>
        <w:t>early complication was immediate postoperative ocular hypertension, observed in 9 patients (14.5% of eyes). These patients were managed either by massage of the filtering bleb (BDF) and monotherapy (5 eyes), or by needling (4 eyes), with recovery of intraocular pressure in the subsequent follow-up.</w:t>
      </w:r>
    </w:p>
    <w:p w14:paraId="51ED721D" w14:textId="77777777" w:rsidR="00D93573" w:rsidRDefault="00D93573" w:rsidP="00D93573">
      <w:pPr>
        <w:pStyle w:val="NormalWeb"/>
        <w:spacing w:line="360" w:lineRule="auto"/>
        <w:jc w:val="both"/>
        <w:rPr>
          <w:rFonts w:eastAsia="Lucida Sans Unicode"/>
          <w:lang w:val="en-US" w:eastAsia="en-US"/>
        </w:rPr>
      </w:pPr>
      <w:r w:rsidRPr="00D93573">
        <w:rPr>
          <w:rFonts w:eastAsia="Lucida Sans Unicode"/>
          <w:lang w:val="en-US" w:eastAsia="en-US"/>
        </w:rPr>
        <w:t>The most frequent late complication in the series was cataract development, which occurred in 16.2% of cases (10 eyes), followed by choroidal detachment in 3 patients, which was managed with 1% Atropine, </w:t>
      </w:r>
      <w:proofErr w:type="gramStart"/>
      <w:r w:rsidRPr="00D93573">
        <w:rPr>
          <w:rFonts w:eastAsia="Lucida Sans Unicode"/>
          <w:lang w:val="en-US" w:eastAsia="en-US"/>
        </w:rPr>
        <w:t>corticotherap</w:t>
      </w:r>
      <w:r>
        <w:rPr>
          <w:rFonts w:eastAsia="Lucida Sans Unicode"/>
          <w:lang w:val="en-US" w:eastAsia="en-US"/>
        </w:rPr>
        <w:t xml:space="preserve">y </w:t>
      </w:r>
      <w:r w:rsidRPr="00D93573">
        <w:rPr>
          <w:rFonts w:eastAsia="Lucida Sans Unicode"/>
          <w:lang w:val="en-US" w:eastAsia="en-US"/>
        </w:rPr>
        <w:t>.</w:t>
      </w:r>
      <w:proofErr w:type="gramEnd"/>
      <w:r w:rsidRPr="00D93573">
        <w:rPr>
          <w:rFonts w:eastAsia="Lucida Sans Unicode"/>
          <w:lang w:val="en-US" w:eastAsia="en-US"/>
        </w:rPr>
        <w:t xml:space="preserve"> One eye recovered, while the other two progressed to phthisis.</w:t>
      </w:r>
      <w:r>
        <w:rPr>
          <w:rFonts w:eastAsia="Lucida Sans Unicode"/>
          <w:lang w:val="en-US" w:eastAsia="en-US"/>
        </w:rPr>
        <w:t xml:space="preserve"> </w:t>
      </w:r>
      <w:r w:rsidRPr="00D93573">
        <w:rPr>
          <w:rFonts w:eastAsia="Lucida Sans Unicode"/>
          <w:lang w:val="en-US" w:eastAsia="en-US"/>
        </w:rPr>
        <w:t>3 eyes developed endophthalmitis, of which 2 were associated with blebitis, and were treated with systemic and topical antibiotics, along with intravitreal antibiotic injections of glycopeptide-based antibiotics (Vancomycin1mg/0.1ml) and Ceftazidime (Fortum) 2.25mg/0.1ml. Vitreous and local samples were taken, with results in the first case showing Paenibacillus macerans sensitive to the antibiotics, and the second case was negative. Both patients showed favorable outcomes, with visual recovery and IOPs of 16 mmHg and 18 mmHg, respectively.</w:t>
      </w:r>
      <w:r>
        <w:rPr>
          <w:rFonts w:eastAsia="Lucida Sans Unicode"/>
          <w:lang w:val="en-US" w:eastAsia="en-US"/>
        </w:rPr>
        <w:t xml:space="preserve"> </w:t>
      </w:r>
      <w:r w:rsidRPr="00D93573">
        <w:rPr>
          <w:rFonts w:eastAsia="Lucida Sans Unicode"/>
          <w:lang w:val="en-US" w:eastAsia="en-US"/>
        </w:rPr>
        <w:t>The final patient, a long-standing glaucoma patient with a history of hypotensive treatment (quadruple therapy) and ocular surface disease, developed endophthalmitis following a corneal abscess on a highly damaged ocular surface caused by antiglaucoma eye drops. Despite the administration of local antibiotics, systemic antibiotics, and intravitreal antibiotic therapy (IVT), this patient did not recover</w:t>
      </w:r>
      <w:r w:rsidR="006776BF">
        <w:rPr>
          <w:rFonts w:eastAsia="Lucida Sans Unicode"/>
          <w:lang w:val="en-US" w:eastAsia="en-US"/>
        </w:rPr>
        <w:t>.</w:t>
      </w:r>
    </w:p>
    <w:p w14:paraId="1D3FADD6"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The intervention is considered as a total therapeutic success if the final IOP is below 18 mmHg</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partial success if the IOP is maintained below 18 mmHg with the addition of hypotensive medications. Therapeutic failure is considered if the IOP is greater than or equal to 18 mmHg, with the addition of hypotensive treatment or the occurrence of a severe, non-recoverable complication.</w:t>
      </w:r>
    </w:p>
    <w:p w14:paraId="2EFCA26A" w14:textId="77777777" w:rsid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 xml:space="preserve">After an average follow-up of 10 months in our patients, the results were as </w:t>
      </w:r>
      <w:proofErr w:type="gramStart"/>
      <w:r w:rsidRPr="006776BF">
        <w:rPr>
          <w:rFonts w:ascii="Times New Roman" w:eastAsia="Lucida Sans Unicode" w:hAnsi="Times New Roman" w:cs="Times New Roman"/>
          <w:lang w:val="en-US"/>
        </w:rPr>
        <w:t xml:space="preserve">follows </w:t>
      </w:r>
      <w:r>
        <w:rPr>
          <w:rFonts w:ascii="Times New Roman" w:eastAsia="Lucida Sans Unicode" w:hAnsi="Times New Roman" w:cs="Times New Roman"/>
          <w:lang w:val="en-US"/>
        </w:rPr>
        <w:t>;</w:t>
      </w:r>
      <w:proofErr w:type="gramEnd"/>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 xml:space="preserve">Complete therapeutic success in 27 eyes (44%). Partial success in 25 eyes (40%) requiring adjunctive medical </w:t>
      </w:r>
      <w:proofErr w:type="gramStart"/>
      <w:r w:rsidRPr="006776BF">
        <w:rPr>
          <w:rFonts w:ascii="Times New Roman" w:eastAsia="Lucida Sans Unicode" w:hAnsi="Times New Roman" w:cs="Times New Roman"/>
          <w:lang w:val="en-US"/>
        </w:rPr>
        <w:t>treatment</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Overall</w:t>
      </w:r>
      <w:proofErr w:type="gramEnd"/>
      <w:r w:rsidRPr="006776BF">
        <w:rPr>
          <w:rFonts w:ascii="Times New Roman" w:eastAsia="Lucida Sans Unicode" w:hAnsi="Times New Roman" w:cs="Times New Roman"/>
          <w:lang w:val="en-US"/>
        </w:rPr>
        <w:t xml:space="preserve"> success rate: 84%</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Failure in 10 eyes (16%), of which 6 underwent surgical revision.</w:t>
      </w:r>
    </w:p>
    <w:p w14:paraId="2CEF94C6" w14:textId="77777777" w:rsid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We studied the prognostic factors that could lead to therapeutic failure, including:</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 xml:space="preserve">Age at the time of </w:t>
      </w:r>
      <w:proofErr w:type="gramStart"/>
      <w:r w:rsidRPr="006776BF">
        <w:rPr>
          <w:rFonts w:ascii="Times New Roman" w:eastAsia="Lucida Sans Unicode" w:hAnsi="Times New Roman" w:cs="Times New Roman"/>
          <w:lang w:val="en-US"/>
        </w:rPr>
        <w:t>surgery</w:t>
      </w:r>
      <w:r>
        <w:rPr>
          <w:rFonts w:ascii="Times New Roman" w:eastAsia="Lucida Sans Unicode" w:hAnsi="Times New Roman" w:cs="Times New Roman"/>
          <w:lang w:val="en-US"/>
        </w:rPr>
        <w:t xml:space="preserve"> ,</w:t>
      </w:r>
      <w:proofErr w:type="gramEnd"/>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Diabetes</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History of previous ocular surgery</w:t>
      </w:r>
      <w:r>
        <w:rPr>
          <w:rFonts w:ascii="Times New Roman" w:eastAsia="Lucida Sans Unicode" w:hAnsi="Times New Roman" w:cs="Times New Roman"/>
          <w:lang w:val="en-US"/>
        </w:rPr>
        <w:t xml:space="preserve"> , Glaucoma Type ,  </w:t>
      </w:r>
      <w:r w:rsidRPr="006776BF">
        <w:rPr>
          <w:rFonts w:ascii="Times New Roman" w:eastAsia="Lucida Sans Unicode" w:hAnsi="Times New Roman" w:cs="Times New Roman"/>
          <w:lang w:val="en-US"/>
        </w:rPr>
        <w:t>Number of hypotensive medications used preoperatively</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Preoperative IOP</w:t>
      </w:r>
      <w:r>
        <w:rPr>
          <w:rFonts w:ascii="Times New Roman" w:eastAsia="Lucida Sans Unicode" w:hAnsi="Times New Roman" w:cs="Times New Roman"/>
          <w:lang w:val="en-US"/>
        </w:rPr>
        <w:t xml:space="preserve"> and the </w:t>
      </w:r>
      <w:r w:rsidRPr="006776BF">
        <w:rPr>
          <w:rFonts w:ascii="Times New Roman" w:eastAsia="Lucida Sans Unicode" w:hAnsi="Times New Roman" w:cs="Times New Roman"/>
          <w:lang w:val="en-US"/>
        </w:rPr>
        <w:t>Use of antimetabolites and their type.</w:t>
      </w:r>
      <w:r>
        <w:rPr>
          <w:rFonts w:ascii="Times New Roman" w:eastAsia="Lucida Sans Unicode" w:hAnsi="Times New Roman" w:cs="Times New Roman"/>
          <w:lang w:val="en-US"/>
        </w:rPr>
        <w:t xml:space="preserve"> The results are shown in the table </w:t>
      </w:r>
      <w:proofErr w:type="gramStart"/>
      <w:r>
        <w:rPr>
          <w:rFonts w:ascii="Times New Roman" w:eastAsia="Lucida Sans Unicode" w:hAnsi="Times New Roman" w:cs="Times New Roman"/>
          <w:lang w:val="en-US"/>
        </w:rPr>
        <w:t>below :</w:t>
      </w:r>
      <w:proofErr w:type="gramEnd"/>
      <w:r>
        <w:rPr>
          <w:rFonts w:ascii="Times New Roman" w:eastAsia="Lucida Sans Unicode" w:hAnsi="Times New Roman" w:cs="Times New Roman"/>
          <w:lang w:val="en-US"/>
        </w:rPr>
        <w:t xml:space="preserve"> </w:t>
      </w:r>
    </w:p>
    <w:tbl>
      <w:tblPr>
        <w:tblStyle w:val="TableGrid"/>
        <w:tblpPr w:leftFromText="141" w:rightFromText="141" w:vertAnchor="text" w:tblpXSpec="center" w:tblpY="1"/>
        <w:tblOverlap w:val="never"/>
        <w:tblW w:w="9606" w:type="dxa"/>
        <w:tblLayout w:type="fixed"/>
        <w:tblLook w:val="04A0" w:firstRow="1" w:lastRow="0" w:firstColumn="1" w:lastColumn="0" w:noHBand="0" w:noVBand="1"/>
      </w:tblPr>
      <w:tblGrid>
        <w:gridCol w:w="4503"/>
        <w:gridCol w:w="3118"/>
        <w:gridCol w:w="1985"/>
      </w:tblGrid>
      <w:tr w:rsidR="006776BF" w:rsidRPr="00C333A5" w14:paraId="79DA319B" w14:textId="77777777" w:rsidTr="00104BBA">
        <w:trPr>
          <w:trHeight w:val="694"/>
        </w:trPr>
        <w:tc>
          <w:tcPr>
            <w:tcW w:w="4503" w:type="dxa"/>
            <w:shd w:val="clear" w:color="auto" w:fill="B4C6E7" w:themeFill="accent1" w:themeFillTint="66"/>
          </w:tcPr>
          <w:p w14:paraId="7E2B48B7" w14:textId="77777777" w:rsidR="006776BF" w:rsidRPr="00C333A5" w:rsidRDefault="006776BF" w:rsidP="00104BBA">
            <w:pPr>
              <w:pStyle w:val="BodyText"/>
              <w:ind w:right="-229"/>
              <w:jc w:val="center"/>
              <w:rPr>
                <w:b/>
                <w:bCs/>
              </w:rPr>
            </w:pPr>
            <w:bookmarkStart w:id="0" w:name="OLE_LINK5"/>
            <w:r>
              <w:rPr>
                <w:b/>
                <w:bCs/>
              </w:rPr>
              <w:lastRenderedPageBreak/>
              <w:t>Prognostic Factors</w:t>
            </w:r>
          </w:p>
        </w:tc>
        <w:tc>
          <w:tcPr>
            <w:tcW w:w="3118" w:type="dxa"/>
            <w:shd w:val="clear" w:color="auto" w:fill="B4C6E7" w:themeFill="accent1" w:themeFillTint="66"/>
          </w:tcPr>
          <w:p w14:paraId="5D919E0C" w14:textId="77777777" w:rsidR="006776BF" w:rsidRPr="00C333A5" w:rsidRDefault="006776BF" w:rsidP="00104BBA">
            <w:pPr>
              <w:pStyle w:val="BodyText"/>
              <w:ind w:right="-108"/>
              <w:jc w:val="center"/>
              <w:rPr>
                <w:b/>
                <w:bCs/>
              </w:rPr>
            </w:pPr>
            <w:r w:rsidRPr="00C333A5">
              <w:rPr>
                <w:b/>
                <w:bCs/>
              </w:rPr>
              <w:t xml:space="preserve">P </w:t>
            </w:r>
            <w:proofErr w:type="gramStart"/>
            <w:r w:rsidRPr="00C333A5">
              <w:rPr>
                <w:b/>
                <w:bCs/>
              </w:rPr>
              <w:t>value</w:t>
            </w:r>
            <w:r>
              <w:rPr>
                <w:b/>
                <w:bCs/>
              </w:rPr>
              <w:t xml:space="preserve"> ,</w:t>
            </w:r>
            <w:proofErr w:type="gramEnd"/>
            <w:r>
              <w:rPr>
                <w:b/>
                <w:bCs/>
              </w:rPr>
              <w:t xml:space="preserve"> CI , OR</w:t>
            </w:r>
          </w:p>
        </w:tc>
        <w:tc>
          <w:tcPr>
            <w:tcW w:w="1985" w:type="dxa"/>
            <w:shd w:val="clear" w:color="auto" w:fill="B4C6E7" w:themeFill="accent1" w:themeFillTint="66"/>
          </w:tcPr>
          <w:p w14:paraId="36691F15" w14:textId="77777777" w:rsidR="006776BF" w:rsidRPr="00C333A5" w:rsidRDefault="006776BF" w:rsidP="006776BF">
            <w:pPr>
              <w:pStyle w:val="BodyText"/>
              <w:ind w:right="-108"/>
              <w:jc w:val="center"/>
              <w:rPr>
                <w:b/>
                <w:bCs/>
              </w:rPr>
            </w:pPr>
            <w:r>
              <w:rPr>
                <w:b/>
                <w:bCs/>
              </w:rPr>
              <w:t>S</w:t>
            </w:r>
            <w:r w:rsidRPr="006776BF">
              <w:rPr>
                <w:b/>
                <w:bCs/>
              </w:rPr>
              <w:t>tatistical significance</w:t>
            </w:r>
          </w:p>
        </w:tc>
      </w:tr>
      <w:tr w:rsidR="006776BF" w:rsidRPr="00C333A5" w14:paraId="7C372059" w14:textId="77777777" w:rsidTr="00104BBA">
        <w:trPr>
          <w:trHeight w:val="559"/>
        </w:trPr>
        <w:tc>
          <w:tcPr>
            <w:tcW w:w="4503" w:type="dxa"/>
          </w:tcPr>
          <w:p w14:paraId="42AE045D" w14:textId="77777777" w:rsidR="006776BF" w:rsidRPr="00C333A5" w:rsidRDefault="006776BF" w:rsidP="00104BBA">
            <w:pPr>
              <w:pStyle w:val="BodyText"/>
              <w:ind w:right="-229"/>
              <w:jc w:val="both"/>
            </w:pPr>
            <w:r w:rsidRPr="00C333A5">
              <w:t xml:space="preserve">Age </w:t>
            </w:r>
          </w:p>
        </w:tc>
        <w:tc>
          <w:tcPr>
            <w:tcW w:w="3118" w:type="dxa"/>
          </w:tcPr>
          <w:p w14:paraId="28EA43C5" w14:textId="77777777" w:rsidR="006776BF" w:rsidRPr="00C333A5" w:rsidRDefault="006776BF" w:rsidP="00104BBA">
            <w:pPr>
              <w:pStyle w:val="BodyText"/>
              <w:ind w:right="-108"/>
              <w:jc w:val="both"/>
            </w:pPr>
            <w:r w:rsidRPr="00C333A5">
              <w:t>0.02 (</w:t>
            </w:r>
            <w:proofErr w:type="gramStart"/>
            <w:r>
              <w:t>CI</w:t>
            </w:r>
            <w:r w:rsidRPr="00C333A5">
              <w:t> :</w:t>
            </w:r>
            <w:proofErr w:type="gramEnd"/>
            <w:r w:rsidRPr="00C333A5">
              <w:t>-17.95 ; -6)</w:t>
            </w:r>
          </w:p>
          <w:p w14:paraId="3E36AA31" w14:textId="77777777" w:rsidR="006776BF" w:rsidRPr="00C333A5" w:rsidRDefault="006776BF" w:rsidP="00104BBA">
            <w:pPr>
              <w:pStyle w:val="BodyText"/>
              <w:ind w:right="-108"/>
              <w:jc w:val="both"/>
            </w:pPr>
            <w:r w:rsidRPr="00C333A5">
              <w:t>Odds Ratio= 1.037</w:t>
            </w:r>
          </w:p>
        </w:tc>
        <w:tc>
          <w:tcPr>
            <w:tcW w:w="1985" w:type="dxa"/>
          </w:tcPr>
          <w:p w14:paraId="522BFA88" w14:textId="77777777" w:rsidR="006776BF" w:rsidRPr="00C333A5" w:rsidRDefault="006776BF" w:rsidP="00104BBA">
            <w:pPr>
              <w:pStyle w:val="BodyText"/>
              <w:ind w:right="-51"/>
              <w:jc w:val="both"/>
            </w:pPr>
            <w:r w:rsidRPr="00C333A5">
              <w:t>Significa</w:t>
            </w:r>
            <w:r>
              <w:t xml:space="preserve">nt </w:t>
            </w:r>
          </w:p>
        </w:tc>
      </w:tr>
      <w:tr w:rsidR="006776BF" w:rsidRPr="00C333A5" w14:paraId="6B0871BF" w14:textId="77777777" w:rsidTr="00104BBA">
        <w:trPr>
          <w:trHeight w:val="583"/>
        </w:trPr>
        <w:tc>
          <w:tcPr>
            <w:tcW w:w="4503" w:type="dxa"/>
          </w:tcPr>
          <w:p w14:paraId="69E0FA94" w14:textId="77777777" w:rsidR="006776BF" w:rsidRPr="00C333A5" w:rsidRDefault="006776BF" w:rsidP="00104BBA">
            <w:pPr>
              <w:pStyle w:val="BodyText"/>
              <w:ind w:right="-229"/>
              <w:jc w:val="both"/>
            </w:pPr>
            <w:r>
              <w:t>Diabetes</w:t>
            </w:r>
          </w:p>
        </w:tc>
        <w:tc>
          <w:tcPr>
            <w:tcW w:w="3118" w:type="dxa"/>
          </w:tcPr>
          <w:p w14:paraId="76F9F088" w14:textId="77777777" w:rsidR="006776BF" w:rsidRPr="00C333A5" w:rsidRDefault="006776BF" w:rsidP="00104BBA">
            <w:pPr>
              <w:pStyle w:val="BodyText"/>
              <w:ind w:right="-108"/>
              <w:jc w:val="both"/>
            </w:pPr>
            <w:r w:rsidRPr="00C333A5">
              <w:t xml:space="preserve">0.014 </w:t>
            </w:r>
            <w:proofErr w:type="gramStart"/>
            <w:r w:rsidRPr="00C333A5">
              <w:t xml:space="preserve">( </w:t>
            </w:r>
            <w:r>
              <w:t xml:space="preserve"> CI</w:t>
            </w:r>
            <w:proofErr w:type="gramEnd"/>
            <w:r w:rsidRPr="00C333A5">
              <w:t>  : 4.8 , 15.9)</w:t>
            </w:r>
          </w:p>
          <w:p w14:paraId="6D8D7967" w14:textId="77777777" w:rsidR="006776BF" w:rsidRPr="00C333A5" w:rsidRDefault="006776BF" w:rsidP="00104BBA">
            <w:pPr>
              <w:pStyle w:val="BodyText"/>
              <w:ind w:right="-108"/>
              <w:jc w:val="both"/>
            </w:pPr>
            <w:r w:rsidRPr="00C333A5">
              <w:t xml:space="preserve">Odds </w:t>
            </w:r>
            <w:proofErr w:type="gramStart"/>
            <w:r w:rsidRPr="00C333A5">
              <w:t>Ratio  =</w:t>
            </w:r>
            <w:proofErr w:type="gramEnd"/>
            <w:r w:rsidRPr="00C333A5">
              <w:t xml:space="preserve"> 1.12</w:t>
            </w:r>
          </w:p>
        </w:tc>
        <w:tc>
          <w:tcPr>
            <w:tcW w:w="1985" w:type="dxa"/>
          </w:tcPr>
          <w:p w14:paraId="6777691D" w14:textId="77777777" w:rsidR="006776BF" w:rsidRPr="00C333A5" w:rsidRDefault="006776BF" w:rsidP="00104BBA">
            <w:pPr>
              <w:pStyle w:val="BodyText"/>
              <w:ind w:right="-51"/>
              <w:jc w:val="both"/>
            </w:pPr>
            <w:r w:rsidRPr="00C333A5">
              <w:t xml:space="preserve"> Significa</w:t>
            </w:r>
            <w:r>
              <w:t>nt</w:t>
            </w:r>
          </w:p>
        </w:tc>
      </w:tr>
      <w:tr w:rsidR="006776BF" w:rsidRPr="00C333A5" w14:paraId="6AB3F86D" w14:textId="77777777" w:rsidTr="00104BBA">
        <w:trPr>
          <w:trHeight w:val="1046"/>
        </w:trPr>
        <w:tc>
          <w:tcPr>
            <w:tcW w:w="4503" w:type="dxa"/>
          </w:tcPr>
          <w:p w14:paraId="3E00A206" w14:textId="77777777" w:rsidR="006776BF" w:rsidRPr="006776BF" w:rsidRDefault="006776BF" w:rsidP="00104BBA">
            <w:pPr>
              <w:pStyle w:val="BodyText"/>
              <w:ind w:right="-229"/>
              <w:jc w:val="both"/>
              <w:rPr>
                <w:lang w:val="fr-FR"/>
              </w:rPr>
            </w:pPr>
            <w:r>
              <w:rPr>
                <w:lang w:val="fr-FR"/>
              </w:rPr>
              <w:t xml:space="preserve">Previous Surgery </w:t>
            </w:r>
          </w:p>
        </w:tc>
        <w:tc>
          <w:tcPr>
            <w:tcW w:w="3118" w:type="dxa"/>
          </w:tcPr>
          <w:p w14:paraId="3954A0EA" w14:textId="77777777" w:rsidR="006776BF" w:rsidRPr="00C333A5" w:rsidRDefault="006776BF" w:rsidP="00104BBA">
            <w:pPr>
              <w:pStyle w:val="BodyText"/>
              <w:ind w:right="-108"/>
              <w:jc w:val="both"/>
            </w:pPr>
            <w:r w:rsidRPr="00C333A5">
              <w:t xml:space="preserve">0.15 </w:t>
            </w:r>
            <w:proofErr w:type="gramStart"/>
            <w:r w:rsidRPr="00C333A5">
              <w:t xml:space="preserve">( </w:t>
            </w:r>
            <w:r>
              <w:t xml:space="preserve"> CI</w:t>
            </w:r>
            <w:proofErr w:type="gramEnd"/>
            <w:r w:rsidRPr="00C333A5">
              <w:t>   : -1.5 ; 12, 1)</w:t>
            </w:r>
          </w:p>
          <w:p w14:paraId="7EADF796" w14:textId="77777777" w:rsidR="006776BF" w:rsidRPr="00C333A5" w:rsidRDefault="006776BF" w:rsidP="00104BBA">
            <w:pPr>
              <w:pStyle w:val="BodyText"/>
              <w:ind w:right="-108"/>
              <w:jc w:val="both"/>
            </w:pPr>
            <w:r w:rsidRPr="00C333A5">
              <w:t>Odds Ratio = 0.99</w:t>
            </w:r>
          </w:p>
        </w:tc>
        <w:tc>
          <w:tcPr>
            <w:tcW w:w="1985" w:type="dxa"/>
          </w:tcPr>
          <w:p w14:paraId="730039BD" w14:textId="77777777" w:rsidR="006776BF" w:rsidRPr="00C333A5" w:rsidRDefault="006776BF" w:rsidP="00104BBA">
            <w:pPr>
              <w:pStyle w:val="BodyText"/>
              <w:ind w:right="-51"/>
              <w:jc w:val="both"/>
            </w:pPr>
            <w:r w:rsidRPr="00C333A5">
              <w:t>No</w:t>
            </w:r>
            <w:r>
              <w:t>t</w:t>
            </w:r>
            <w:r w:rsidRPr="00C333A5">
              <w:t xml:space="preserve"> significa</w:t>
            </w:r>
            <w:r>
              <w:t>nt</w:t>
            </w:r>
          </w:p>
        </w:tc>
      </w:tr>
      <w:tr w:rsidR="006776BF" w:rsidRPr="00C333A5" w14:paraId="155D691E" w14:textId="77777777" w:rsidTr="00104BBA">
        <w:trPr>
          <w:trHeight w:val="820"/>
        </w:trPr>
        <w:tc>
          <w:tcPr>
            <w:tcW w:w="4503" w:type="dxa"/>
          </w:tcPr>
          <w:p w14:paraId="154E55AD" w14:textId="77777777" w:rsidR="006776BF" w:rsidRPr="006776BF" w:rsidRDefault="006776BF" w:rsidP="00104BBA">
            <w:pPr>
              <w:pStyle w:val="BodyText"/>
              <w:ind w:right="-229"/>
              <w:jc w:val="both"/>
              <w:rPr>
                <w:lang w:val="fr-FR"/>
              </w:rPr>
            </w:pPr>
            <w:r>
              <w:rPr>
                <w:lang w:val="fr-FR"/>
              </w:rPr>
              <w:t xml:space="preserve">Glaucoma Type </w:t>
            </w:r>
          </w:p>
        </w:tc>
        <w:tc>
          <w:tcPr>
            <w:tcW w:w="3118" w:type="dxa"/>
          </w:tcPr>
          <w:p w14:paraId="79398CC9" w14:textId="77777777" w:rsidR="006776BF" w:rsidRPr="00C333A5" w:rsidRDefault="006776BF" w:rsidP="00104BBA">
            <w:pPr>
              <w:pStyle w:val="BodyText"/>
              <w:ind w:right="-108"/>
              <w:jc w:val="both"/>
            </w:pPr>
            <w:r w:rsidRPr="00C333A5">
              <w:t>0.</w:t>
            </w:r>
            <w:r>
              <w:t>04</w:t>
            </w:r>
            <w:r w:rsidRPr="00C333A5">
              <w:t xml:space="preserve"> </w:t>
            </w:r>
            <w:proofErr w:type="gramStart"/>
            <w:r w:rsidRPr="00C333A5">
              <w:t xml:space="preserve">( </w:t>
            </w:r>
            <w:r>
              <w:t xml:space="preserve"> CI</w:t>
            </w:r>
            <w:proofErr w:type="gramEnd"/>
            <w:r w:rsidRPr="00C333A5">
              <w:t xml:space="preserve">  : </w:t>
            </w:r>
            <w:r>
              <w:t>1</w:t>
            </w:r>
            <w:r w:rsidRPr="00C333A5">
              <w:t xml:space="preserve">.12 , 15.6) </w:t>
            </w:r>
          </w:p>
          <w:p w14:paraId="2FDAEB0A" w14:textId="77777777" w:rsidR="006776BF" w:rsidRPr="00C333A5" w:rsidRDefault="006776BF" w:rsidP="00104BBA">
            <w:pPr>
              <w:pStyle w:val="BodyText"/>
              <w:ind w:right="-108"/>
              <w:jc w:val="both"/>
            </w:pPr>
            <w:r w:rsidRPr="00C333A5">
              <w:t>Odds Ratio = 1</w:t>
            </w:r>
            <w:r>
              <w:t>.01</w:t>
            </w:r>
          </w:p>
        </w:tc>
        <w:tc>
          <w:tcPr>
            <w:tcW w:w="1985" w:type="dxa"/>
          </w:tcPr>
          <w:p w14:paraId="7C77A763" w14:textId="77777777" w:rsidR="006776BF" w:rsidRPr="00C333A5" w:rsidRDefault="006776BF" w:rsidP="00104BBA">
            <w:pPr>
              <w:pStyle w:val="BodyText"/>
              <w:ind w:right="-51"/>
              <w:jc w:val="both"/>
            </w:pPr>
            <w:r w:rsidRPr="00C333A5">
              <w:t xml:space="preserve"> Significa</w:t>
            </w:r>
            <w:r>
              <w:t>nt</w:t>
            </w:r>
          </w:p>
        </w:tc>
      </w:tr>
      <w:tr w:rsidR="006776BF" w:rsidRPr="00C333A5" w14:paraId="4B09E796" w14:textId="77777777" w:rsidTr="00104BBA">
        <w:trPr>
          <w:trHeight w:val="704"/>
        </w:trPr>
        <w:tc>
          <w:tcPr>
            <w:tcW w:w="4503" w:type="dxa"/>
          </w:tcPr>
          <w:p w14:paraId="3B9669F5" w14:textId="77777777" w:rsidR="006776BF" w:rsidRPr="00C333A5" w:rsidRDefault="006776BF" w:rsidP="00104BBA">
            <w:pPr>
              <w:pStyle w:val="BodyText"/>
              <w:ind w:right="-229"/>
              <w:jc w:val="both"/>
            </w:pPr>
            <w:r>
              <w:t xml:space="preserve">Pre operative IOP </w:t>
            </w:r>
            <w:r w:rsidRPr="00C333A5">
              <w:t xml:space="preserve"> </w:t>
            </w:r>
          </w:p>
        </w:tc>
        <w:tc>
          <w:tcPr>
            <w:tcW w:w="3118" w:type="dxa"/>
          </w:tcPr>
          <w:p w14:paraId="146BAF7A" w14:textId="77777777" w:rsidR="006776BF" w:rsidRPr="00C333A5" w:rsidRDefault="006776BF" w:rsidP="00104BBA">
            <w:pPr>
              <w:pStyle w:val="BodyText"/>
              <w:ind w:right="-108"/>
              <w:jc w:val="both"/>
            </w:pPr>
            <w:r w:rsidRPr="00C333A5">
              <w:t xml:space="preserve">0.007 </w:t>
            </w:r>
            <w:proofErr w:type="gramStart"/>
            <w:r w:rsidRPr="00C333A5">
              <w:t>(</w:t>
            </w:r>
            <w:r>
              <w:t xml:space="preserve"> CI</w:t>
            </w:r>
            <w:proofErr w:type="gramEnd"/>
            <w:r w:rsidRPr="00C333A5">
              <w:t xml:space="preserve">  : -15.7, -2.8) </w:t>
            </w:r>
          </w:p>
          <w:p w14:paraId="02379C23" w14:textId="77777777" w:rsidR="006776BF" w:rsidRPr="00C333A5" w:rsidRDefault="006776BF" w:rsidP="00104BBA">
            <w:pPr>
              <w:pStyle w:val="BodyText"/>
              <w:ind w:right="-108"/>
              <w:jc w:val="both"/>
            </w:pPr>
            <w:r w:rsidRPr="00C333A5">
              <w:t xml:space="preserve">Odds Ratio = 1.88 </w:t>
            </w:r>
          </w:p>
        </w:tc>
        <w:tc>
          <w:tcPr>
            <w:tcW w:w="1985" w:type="dxa"/>
          </w:tcPr>
          <w:p w14:paraId="2A6DA2C3" w14:textId="77777777" w:rsidR="006776BF" w:rsidRPr="00C333A5" w:rsidRDefault="006776BF" w:rsidP="00104BBA">
            <w:pPr>
              <w:pStyle w:val="BodyText"/>
              <w:ind w:right="-51"/>
              <w:jc w:val="both"/>
            </w:pPr>
            <w:r>
              <w:t>S</w:t>
            </w:r>
            <w:r w:rsidRPr="00C333A5">
              <w:t>ignifica</w:t>
            </w:r>
            <w:r>
              <w:t>nt++</w:t>
            </w:r>
          </w:p>
        </w:tc>
      </w:tr>
      <w:tr w:rsidR="006776BF" w:rsidRPr="00C333A5" w14:paraId="7082CA53" w14:textId="77777777" w:rsidTr="00104BBA">
        <w:trPr>
          <w:trHeight w:val="843"/>
        </w:trPr>
        <w:tc>
          <w:tcPr>
            <w:tcW w:w="4503" w:type="dxa"/>
          </w:tcPr>
          <w:p w14:paraId="560640AE" w14:textId="77777777" w:rsidR="006776BF" w:rsidRPr="006776BF" w:rsidRDefault="006776BF" w:rsidP="00104BBA">
            <w:pPr>
              <w:pStyle w:val="BodyText"/>
              <w:ind w:right="-229"/>
              <w:jc w:val="both"/>
            </w:pPr>
            <w:r w:rsidRPr="006776BF">
              <w:t>Number of hypotensive medications</w:t>
            </w:r>
          </w:p>
          <w:p w14:paraId="48EC2F39" w14:textId="77777777" w:rsidR="006776BF" w:rsidRPr="006776BF" w:rsidRDefault="006776BF" w:rsidP="00104BBA">
            <w:pPr>
              <w:pStyle w:val="BodyText"/>
              <w:ind w:right="-229"/>
              <w:jc w:val="both"/>
            </w:pPr>
            <w:r w:rsidRPr="006776BF">
              <w:t xml:space="preserve"> used pre operatively  </w:t>
            </w:r>
          </w:p>
        </w:tc>
        <w:tc>
          <w:tcPr>
            <w:tcW w:w="3118" w:type="dxa"/>
          </w:tcPr>
          <w:p w14:paraId="27DC79A5" w14:textId="77777777" w:rsidR="006776BF" w:rsidRPr="00C333A5" w:rsidRDefault="006776BF" w:rsidP="00104BBA">
            <w:pPr>
              <w:pStyle w:val="BodyText"/>
              <w:ind w:right="-108"/>
              <w:jc w:val="both"/>
            </w:pPr>
            <w:r w:rsidRPr="00C333A5">
              <w:t xml:space="preserve">0.5 </w:t>
            </w:r>
            <w:proofErr w:type="gramStart"/>
            <w:r w:rsidRPr="00C333A5">
              <w:t xml:space="preserve">( </w:t>
            </w:r>
            <w:r>
              <w:t xml:space="preserve"> CI</w:t>
            </w:r>
            <w:proofErr w:type="gramEnd"/>
            <w:r w:rsidRPr="00C333A5">
              <w:t>  : -1.04 , 0.53)</w:t>
            </w:r>
          </w:p>
          <w:p w14:paraId="503383E9" w14:textId="77777777" w:rsidR="006776BF" w:rsidRPr="00C333A5" w:rsidRDefault="006776BF" w:rsidP="00104BBA">
            <w:pPr>
              <w:pStyle w:val="BodyText"/>
              <w:ind w:right="-108"/>
              <w:jc w:val="both"/>
            </w:pPr>
            <w:r w:rsidRPr="00C333A5">
              <w:t xml:space="preserve">Odds Ratio = 0.96 </w:t>
            </w:r>
          </w:p>
        </w:tc>
        <w:tc>
          <w:tcPr>
            <w:tcW w:w="1985" w:type="dxa"/>
          </w:tcPr>
          <w:p w14:paraId="63585ABC" w14:textId="77777777" w:rsidR="006776BF" w:rsidRPr="00C333A5" w:rsidRDefault="006776BF" w:rsidP="00104BBA">
            <w:pPr>
              <w:pStyle w:val="BodyText"/>
              <w:ind w:right="-51"/>
              <w:jc w:val="both"/>
            </w:pPr>
            <w:r w:rsidRPr="00C333A5">
              <w:t>No</w:t>
            </w:r>
            <w:r>
              <w:t>t</w:t>
            </w:r>
            <w:r w:rsidRPr="00C333A5">
              <w:t xml:space="preserve"> significa</w:t>
            </w:r>
            <w:r>
              <w:t>nt</w:t>
            </w:r>
          </w:p>
          <w:p w14:paraId="4F9DB703" w14:textId="77777777" w:rsidR="006776BF" w:rsidRPr="00C333A5" w:rsidRDefault="006776BF" w:rsidP="00104BBA">
            <w:pPr>
              <w:pStyle w:val="BodyText"/>
              <w:ind w:right="-51"/>
              <w:jc w:val="both"/>
            </w:pPr>
          </w:p>
        </w:tc>
      </w:tr>
      <w:tr w:rsidR="006776BF" w:rsidRPr="00C333A5" w14:paraId="7666D1C0" w14:textId="77777777" w:rsidTr="00104BBA">
        <w:trPr>
          <w:trHeight w:val="840"/>
        </w:trPr>
        <w:tc>
          <w:tcPr>
            <w:tcW w:w="4503" w:type="dxa"/>
          </w:tcPr>
          <w:p w14:paraId="6498C2FE" w14:textId="77777777" w:rsidR="006776BF" w:rsidRPr="00C333A5" w:rsidRDefault="006776BF" w:rsidP="00104BBA">
            <w:pPr>
              <w:pStyle w:val="BodyText"/>
              <w:ind w:right="-229"/>
              <w:jc w:val="both"/>
            </w:pPr>
            <w:r w:rsidRPr="00C333A5">
              <w:t>U</w:t>
            </w:r>
            <w:r>
              <w:t xml:space="preserve">se of antimetabolites </w:t>
            </w:r>
          </w:p>
        </w:tc>
        <w:tc>
          <w:tcPr>
            <w:tcW w:w="3118" w:type="dxa"/>
          </w:tcPr>
          <w:p w14:paraId="537D7964" w14:textId="77777777" w:rsidR="006776BF" w:rsidRPr="00C333A5" w:rsidRDefault="006776BF" w:rsidP="00104BBA">
            <w:pPr>
              <w:pStyle w:val="BodyText"/>
              <w:ind w:right="-108"/>
              <w:jc w:val="both"/>
            </w:pPr>
            <w:r w:rsidRPr="00C333A5">
              <w:t xml:space="preserve">0.016 </w:t>
            </w:r>
            <w:proofErr w:type="gramStart"/>
            <w:r w:rsidRPr="00C333A5">
              <w:t xml:space="preserve">( </w:t>
            </w:r>
            <w:r>
              <w:t xml:space="preserve"> CI</w:t>
            </w:r>
            <w:proofErr w:type="gramEnd"/>
            <w:r w:rsidRPr="00C333A5">
              <w:t>   : 1.2 -13.94)</w:t>
            </w:r>
          </w:p>
          <w:p w14:paraId="0FA6D97B" w14:textId="77777777" w:rsidR="006776BF" w:rsidRPr="00C333A5" w:rsidRDefault="006776BF" w:rsidP="00104BBA">
            <w:pPr>
              <w:pStyle w:val="BodyText"/>
              <w:ind w:right="-108"/>
              <w:jc w:val="both"/>
            </w:pPr>
            <w:r w:rsidRPr="00C333A5">
              <w:t>Odds Ratio = 1.27</w:t>
            </w:r>
          </w:p>
        </w:tc>
        <w:tc>
          <w:tcPr>
            <w:tcW w:w="1985" w:type="dxa"/>
          </w:tcPr>
          <w:p w14:paraId="0EF20998" w14:textId="77777777" w:rsidR="006776BF" w:rsidRPr="00C333A5" w:rsidRDefault="006776BF" w:rsidP="00104BBA">
            <w:pPr>
              <w:pStyle w:val="BodyText"/>
              <w:ind w:right="-51"/>
              <w:jc w:val="both"/>
            </w:pPr>
            <w:r w:rsidRPr="00C333A5">
              <w:t>Significa</w:t>
            </w:r>
            <w:r>
              <w:t>nt</w:t>
            </w:r>
          </w:p>
        </w:tc>
      </w:tr>
      <w:bookmarkEnd w:id="0"/>
    </w:tbl>
    <w:p w14:paraId="6189A22B"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p>
    <w:p w14:paraId="781F295A"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213FA">
        <w:rPr>
          <w:rFonts w:eastAsia="Lucida Sans Unicode"/>
          <w:noProof/>
          <w:lang w:val="en-US"/>
        </w:rPr>
        <mc:AlternateContent>
          <mc:Choice Requires="wps">
            <w:drawing>
              <wp:anchor distT="0" distB="0" distL="114300" distR="114300" simplePos="0" relativeHeight="251669504" behindDoc="0" locked="0" layoutInCell="1" allowOverlap="1" wp14:anchorId="34974FBD" wp14:editId="2BDAD443">
                <wp:simplePos x="0" y="0"/>
                <wp:positionH relativeFrom="column">
                  <wp:posOffset>0</wp:posOffset>
                </wp:positionH>
                <wp:positionV relativeFrom="paragraph">
                  <wp:posOffset>1270</wp:posOffset>
                </wp:positionV>
                <wp:extent cx="5527496" cy="349321"/>
                <wp:effectExtent l="0" t="0" r="10160" b="19050"/>
                <wp:wrapNone/>
                <wp:docPr id="89222810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8293932" w14:textId="77777777" w:rsidR="006776BF" w:rsidRPr="006776BF" w:rsidRDefault="006776BF" w:rsidP="006776BF">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6776BF">
                              <w:rPr>
                                <w:rStyle w:val="Strong"/>
                                <w:rFonts w:ascii="Times New Roman" w:hAnsi="Times New Roman" w:cs="Times New Roman"/>
                                <w:b w:val="0"/>
                                <w:bCs w:val="0"/>
                                <w:color w:val="000000"/>
                                <w:lang w:val="en-US"/>
                              </w:rPr>
                              <w:t>Summary of Risk Factors Correlated with Therapeutic Failure</w:t>
                            </w:r>
                          </w:p>
                          <w:p w14:paraId="2083FFAB" w14:textId="77777777" w:rsidR="006776BF" w:rsidRDefault="006776BF" w:rsidP="006776BF">
                            <w:pPr>
                              <w:rPr>
                                <w:rFonts w:ascii="Times New Roman" w:hAnsi="Times New Roman" w:cs="Times New Roman"/>
                                <w:color w:val="000000"/>
                                <w:lang w:val="en-US"/>
                              </w:rPr>
                            </w:pPr>
                          </w:p>
                          <w:p w14:paraId="02F4080F" w14:textId="77777777" w:rsidR="006776BF" w:rsidRDefault="006776BF" w:rsidP="006776BF">
                            <w:pPr>
                              <w:rPr>
                                <w:rFonts w:ascii="Times New Roman" w:hAnsi="Times New Roman" w:cs="Times New Roman"/>
                                <w:color w:val="000000"/>
                                <w:lang w:val="en-US"/>
                              </w:rPr>
                            </w:pPr>
                            <w:r>
                              <w:rPr>
                                <w:rFonts w:ascii="Times New Roman" w:hAnsi="Times New Roman" w:cs="Times New Roman"/>
                                <w:color w:val="000000"/>
                                <w:lang w:val="en-US"/>
                              </w:rPr>
                              <w:t>P</w:t>
                            </w:r>
                          </w:p>
                          <w:p w14:paraId="66E5DF1E" w14:textId="77777777" w:rsidR="006776BF" w:rsidRDefault="006776BF" w:rsidP="006776BF">
                            <w:pPr>
                              <w:jc w:val="center"/>
                              <w:rPr>
                                <w:rFonts w:ascii="Times New Roman" w:hAnsi="Times New Roman" w:cs="Times New Roman"/>
                                <w:color w:val="000000"/>
                                <w:lang w:val="en-US"/>
                              </w:rPr>
                            </w:pPr>
                          </w:p>
                          <w:p w14:paraId="1BAD8088" w14:textId="77777777" w:rsidR="006776BF" w:rsidRPr="006213FA" w:rsidRDefault="006776BF" w:rsidP="006776BF">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4FBD" id="_x0000_s1031" type="#_x0000_t202" style="position:absolute;left:0;text-align:left;margin-left:0;margin-top:.1pt;width:435.2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" fillcolor="white [3201]" strokeweight=".5pt">
                <v:textbox>
                  <w:txbxContent>
                    <w:p w14:paraId="38293932" w14:textId="77777777" w:rsidR="006776BF" w:rsidRPr="006776BF" w:rsidRDefault="006776BF" w:rsidP="006776BF">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6776BF">
                        <w:rPr>
                          <w:rStyle w:val="Strong"/>
                          <w:rFonts w:ascii="Times New Roman" w:hAnsi="Times New Roman" w:cs="Times New Roman"/>
                          <w:b w:val="0"/>
                          <w:bCs w:val="0"/>
                          <w:color w:val="000000"/>
                          <w:lang w:val="en-US"/>
                        </w:rPr>
                        <w:t>Summary of Risk Factors Correlated with Therapeutic Failure</w:t>
                      </w:r>
                    </w:p>
                    <w:p w14:paraId="2083FFAB" w14:textId="77777777" w:rsidR="006776BF" w:rsidRDefault="006776BF" w:rsidP="006776BF">
                      <w:pPr>
                        <w:rPr>
                          <w:rFonts w:ascii="Times New Roman" w:hAnsi="Times New Roman" w:cs="Times New Roman"/>
                          <w:color w:val="000000"/>
                          <w:lang w:val="en-US"/>
                        </w:rPr>
                      </w:pPr>
                    </w:p>
                    <w:p w14:paraId="02F4080F" w14:textId="77777777" w:rsidR="006776BF" w:rsidRDefault="006776BF" w:rsidP="006776BF">
                      <w:pPr>
                        <w:rPr>
                          <w:rFonts w:ascii="Times New Roman" w:hAnsi="Times New Roman" w:cs="Times New Roman"/>
                          <w:color w:val="000000"/>
                          <w:lang w:val="en-US"/>
                        </w:rPr>
                      </w:pPr>
                      <w:r>
                        <w:rPr>
                          <w:rFonts w:ascii="Times New Roman" w:hAnsi="Times New Roman" w:cs="Times New Roman"/>
                          <w:color w:val="000000"/>
                          <w:lang w:val="en-US"/>
                        </w:rPr>
                        <w:t>P</w:t>
                      </w:r>
                    </w:p>
                    <w:p w14:paraId="66E5DF1E" w14:textId="77777777" w:rsidR="006776BF" w:rsidRDefault="006776BF" w:rsidP="006776BF">
                      <w:pPr>
                        <w:jc w:val="center"/>
                        <w:rPr>
                          <w:rFonts w:ascii="Times New Roman" w:hAnsi="Times New Roman" w:cs="Times New Roman"/>
                          <w:color w:val="000000"/>
                          <w:lang w:val="en-US"/>
                        </w:rPr>
                      </w:pPr>
                    </w:p>
                    <w:p w14:paraId="1BAD8088" w14:textId="77777777" w:rsidR="006776BF" w:rsidRPr="006213FA" w:rsidRDefault="006776BF" w:rsidP="006776BF">
                      <w:pPr>
                        <w:jc w:val="center"/>
                        <w:rPr>
                          <w:rFonts w:ascii="Times New Roman" w:hAnsi="Times New Roman" w:cs="Times New Roman"/>
                          <w:lang w:val="en-US"/>
                        </w:rPr>
                      </w:pPr>
                    </w:p>
                  </w:txbxContent>
                </v:textbox>
              </v:shape>
            </w:pict>
          </mc:Fallback>
        </mc:AlternateContent>
      </w:r>
    </w:p>
    <w:p w14:paraId="5E826AD0" w14:textId="77777777" w:rsidR="006776BF" w:rsidRPr="00D93573" w:rsidRDefault="006776BF" w:rsidP="006776BF">
      <w:pPr>
        <w:pStyle w:val="NormalWeb"/>
        <w:spacing w:line="360" w:lineRule="auto"/>
        <w:jc w:val="both"/>
        <w:rPr>
          <w:rFonts w:eastAsia="Lucida Sans Unicode"/>
          <w:lang w:val="en-US" w:eastAsia="en-US"/>
        </w:rPr>
      </w:pPr>
    </w:p>
    <w:p w14:paraId="4C4896FC" w14:textId="77777777" w:rsidR="00AA720D" w:rsidRPr="000C6E0A" w:rsidRDefault="00AA720D" w:rsidP="00AA720D">
      <w:pPr>
        <w:pStyle w:val="BodyText"/>
        <w:spacing w:before="183" w:line="360" w:lineRule="auto"/>
        <w:ind w:right="928"/>
        <w:rPr>
          <w:rFonts w:ascii="Times New Roman" w:hAnsi="Times New Roman" w:cs="Times New Roman"/>
          <w:lang w:val="en-US"/>
        </w:rPr>
      </w:pPr>
      <w:proofErr w:type="gramStart"/>
      <w:r>
        <w:rPr>
          <w:rFonts w:ascii="Times New Roman" w:eastAsiaTheme="minorHAnsi" w:hAnsi="Times New Roman" w:cs="Times New Roman"/>
          <w:sz w:val="40"/>
          <w:szCs w:val="40"/>
          <w:lang w:val="en-US"/>
        </w:rPr>
        <w:t xml:space="preserve">Discussion </w:t>
      </w:r>
      <w:r w:rsidRPr="000C6E0A">
        <w:rPr>
          <w:rFonts w:ascii="Times New Roman" w:eastAsiaTheme="minorHAnsi" w:hAnsi="Times New Roman" w:cs="Times New Roman"/>
          <w:sz w:val="40"/>
          <w:szCs w:val="40"/>
          <w:lang w:val="en-US"/>
        </w:rPr>
        <w:t>:</w:t>
      </w:r>
      <w:proofErr w:type="gramEnd"/>
      <w:r w:rsidRPr="000C6E0A">
        <w:rPr>
          <w:rFonts w:ascii="Times New Roman" w:eastAsiaTheme="minorHAnsi" w:hAnsi="Times New Roman" w:cs="Times New Roman"/>
          <w:sz w:val="40"/>
          <w:szCs w:val="40"/>
          <w:lang w:val="en-US"/>
        </w:rPr>
        <w:t xml:space="preserve"> </w:t>
      </w:r>
    </w:p>
    <w:p w14:paraId="17D53131" w14:textId="77777777" w:rsidR="00D96518" w:rsidRPr="00D96518" w:rsidRDefault="00AB6759" w:rsidP="00FB4D39">
      <w:pPr>
        <w:pStyle w:val="NormalWeb"/>
        <w:spacing w:line="360" w:lineRule="auto"/>
        <w:jc w:val="both"/>
        <w:rPr>
          <w:lang w:val="en-US"/>
        </w:rPr>
      </w:pPr>
      <w:r w:rsidRPr="00AB6759">
        <w:rPr>
          <w:lang w:val="en-US"/>
        </w:rPr>
        <w:t>In our study, the</w:t>
      </w:r>
      <w:r w:rsidRPr="00AB6759">
        <w:rPr>
          <w:rFonts w:eastAsia="Lucida Sans Unicode"/>
          <w:lang w:val="en-US"/>
        </w:rPr>
        <w:t> </w:t>
      </w:r>
      <w:r w:rsidRPr="00AB6759">
        <w:rPr>
          <w:lang w:val="en-US"/>
        </w:rPr>
        <w:t>mean age</w:t>
      </w:r>
      <w:r w:rsidRPr="00AB6759">
        <w:rPr>
          <w:rFonts w:eastAsia="Lucida Sans Unicode"/>
          <w:lang w:val="en-US"/>
        </w:rPr>
        <w:t> </w:t>
      </w:r>
      <w:r w:rsidRPr="00AB6759">
        <w:rPr>
          <w:lang w:val="en-US"/>
        </w:rPr>
        <w:t>of patients who underwent trabeculectomy was</w:t>
      </w:r>
      <w:r w:rsidRPr="00AB6759">
        <w:rPr>
          <w:rFonts w:eastAsia="Lucida Sans Unicode"/>
          <w:lang w:val="en-US"/>
        </w:rPr>
        <w:t> </w:t>
      </w:r>
      <w:r w:rsidRPr="00AB6759">
        <w:rPr>
          <w:lang w:val="en-US"/>
        </w:rPr>
        <w:t>57.71 ± 4.4 years. This is approximately in line with other studies on trabeculectomy. In the</w:t>
      </w:r>
      <w:r w:rsidRPr="00AB6759">
        <w:rPr>
          <w:rFonts w:eastAsia="Lucida Sans Unicode"/>
          <w:lang w:val="en-US"/>
        </w:rPr>
        <w:t> </w:t>
      </w:r>
      <w:r w:rsidRPr="00AB6759">
        <w:rPr>
          <w:lang w:val="en-US"/>
        </w:rPr>
        <w:t>AGIS study</w:t>
      </w:r>
      <w:r w:rsidRPr="00AB6759">
        <w:rPr>
          <w:rFonts w:eastAsia="Lucida Sans Unicode"/>
          <w:lang w:val="en-US"/>
        </w:rPr>
        <w:t> </w:t>
      </w:r>
      <w:r w:rsidRPr="00AB6759">
        <w:rPr>
          <w:lang w:val="en-US"/>
        </w:rPr>
        <w:t>(</w:t>
      </w:r>
      <w:r w:rsidR="005B1E48">
        <w:rPr>
          <w:lang w:val="en-US"/>
        </w:rPr>
        <w:t>4</w:t>
      </w:r>
      <w:r w:rsidRPr="00AB6759">
        <w:rPr>
          <w:lang w:val="en-US"/>
        </w:rPr>
        <w:t>), the average age at the time of surgery was</w:t>
      </w:r>
      <w:r w:rsidRPr="00AB6759">
        <w:rPr>
          <w:rFonts w:eastAsia="Lucida Sans Unicode"/>
          <w:lang w:val="en-US"/>
        </w:rPr>
        <w:t> </w:t>
      </w:r>
      <w:r w:rsidRPr="00AB6759">
        <w:rPr>
          <w:lang w:val="en-US"/>
        </w:rPr>
        <w:t>65.7 years</w:t>
      </w:r>
      <w:r>
        <w:rPr>
          <w:lang w:val="en-US"/>
        </w:rPr>
        <w:t xml:space="preserve"> </w:t>
      </w:r>
      <w:r w:rsidRPr="00AB6759">
        <w:rPr>
          <w:lang w:val="en-US"/>
        </w:rPr>
        <w:t>(n=513), in</w:t>
      </w:r>
      <w:r w:rsidRPr="00AB6759">
        <w:rPr>
          <w:rFonts w:eastAsia="Lucida Sans Unicode"/>
          <w:lang w:val="en-US"/>
        </w:rPr>
        <w:t> </w:t>
      </w:r>
      <w:r w:rsidRPr="00AB6759">
        <w:rPr>
          <w:lang w:val="en-US"/>
        </w:rPr>
        <w:t xml:space="preserve">Beth </w:t>
      </w:r>
      <w:proofErr w:type="spellStart"/>
      <w:r w:rsidRPr="00AB6759">
        <w:rPr>
          <w:lang w:val="en-US"/>
        </w:rPr>
        <w:t>Edmuns</w:t>
      </w:r>
      <w:proofErr w:type="spellEnd"/>
      <w:r w:rsidRPr="00AB6759">
        <w:rPr>
          <w:lang w:val="en-US"/>
        </w:rPr>
        <w:t xml:space="preserve"> et al.</w:t>
      </w:r>
      <w:r w:rsidRPr="00AB6759">
        <w:rPr>
          <w:rFonts w:eastAsia="Lucida Sans Unicode"/>
          <w:lang w:val="en-US"/>
        </w:rPr>
        <w:t> </w:t>
      </w:r>
      <w:r w:rsidRPr="00AB6759">
        <w:rPr>
          <w:lang w:val="en-US"/>
        </w:rPr>
        <w:t>(</w:t>
      </w:r>
      <w:r w:rsidR="005B1E48">
        <w:rPr>
          <w:lang w:val="en-US"/>
        </w:rPr>
        <w:t>5</w:t>
      </w:r>
      <w:r w:rsidRPr="00AB6759">
        <w:rPr>
          <w:lang w:val="en-US"/>
        </w:rPr>
        <w:t>) it was</w:t>
      </w:r>
      <w:r w:rsidRPr="00AB6759">
        <w:rPr>
          <w:rFonts w:eastAsia="Lucida Sans Unicode"/>
          <w:lang w:val="en-US"/>
        </w:rPr>
        <w:t> </w:t>
      </w:r>
      <w:r w:rsidRPr="00AB6759">
        <w:rPr>
          <w:lang w:val="en-US"/>
        </w:rPr>
        <w:t>69.2 years</w:t>
      </w:r>
      <w:r w:rsidRPr="00AB6759">
        <w:rPr>
          <w:rFonts w:eastAsia="Lucida Sans Unicode"/>
          <w:lang w:val="en-US"/>
        </w:rPr>
        <w:t> </w:t>
      </w:r>
      <w:r w:rsidRPr="00AB6759">
        <w:rPr>
          <w:lang w:val="en-US"/>
        </w:rPr>
        <w:t>(n=</w:t>
      </w:r>
      <w:r w:rsidRPr="00D96518">
        <w:rPr>
          <w:lang w:val="en-US"/>
        </w:rPr>
        <w:t xml:space="preserve">1450), in A. </w:t>
      </w:r>
      <w:proofErr w:type="spellStart"/>
      <w:r w:rsidRPr="00D96518">
        <w:rPr>
          <w:lang w:val="en-US"/>
        </w:rPr>
        <w:t>Ellong</w:t>
      </w:r>
      <w:proofErr w:type="spellEnd"/>
      <w:r w:rsidRPr="00D96518">
        <w:rPr>
          <w:lang w:val="en-US"/>
        </w:rPr>
        <w:t xml:space="preserve"> et al. (</w:t>
      </w:r>
      <w:r w:rsidR="005B1E48">
        <w:rPr>
          <w:lang w:val="en-US"/>
        </w:rPr>
        <w:t>6</w:t>
      </w:r>
      <w:r w:rsidRPr="00D96518">
        <w:rPr>
          <w:lang w:val="en-US"/>
        </w:rPr>
        <w:t>) it was 42.64 years (n=51), and in Hector et al. (</w:t>
      </w:r>
      <w:r w:rsidR="005B1E48">
        <w:rPr>
          <w:lang w:val="en-US"/>
        </w:rPr>
        <w:t>7</w:t>
      </w:r>
      <w:r w:rsidRPr="00D96518">
        <w:rPr>
          <w:lang w:val="en-US"/>
        </w:rPr>
        <w:t>) it was 66.6 years (n=292). These results are similar and comparable across the different studies, with our study showing a somewhat younger cohort, likely due to the higher frequency and earlier onset of glaucoma in individuals of African descent. Regarding the medical history of the operated patients, the majority of patients in our series were hypertensive (31%)</w:t>
      </w:r>
      <w:r w:rsidR="00D96518" w:rsidRPr="00D96518">
        <w:rPr>
          <w:lang w:val="en-US"/>
        </w:rPr>
        <w:t xml:space="preserve">; </w:t>
      </w:r>
      <w:r w:rsidRPr="00D96518">
        <w:rPr>
          <w:lang w:val="en-US"/>
        </w:rPr>
        <w:t>37 patients. Diabetes was the second most common condition, present in 30 patients (25%). In the AGIS study (</w:t>
      </w:r>
      <w:r w:rsidR="005B1E48">
        <w:rPr>
          <w:lang w:val="en-US"/>
        </w:rPr>
        <w:t>4</w:t>
      </w:r>
      <w:r w:rsidRPr="00D96518">
        <w:rPr>
          <w:lang w:val="en-US"/>
        </w:rPr>
        <w:t>), hypertension was also the most common comorbidity, found in 48.7% of patients, followed by diabetes in 18.3% of patients.</w:t>
      </w:r>
      <w:r w:rsidR="00D96518" w:rsidRPr="00D96518">
        <w:rPr>
          <w:lang w:val="en-US"/>
        </w:rPr>
        <w:t xml:space="preserve"> The </w:t>
      </w:r>
      <w:r w:rsidR="00D96518">
        <w:rPr>
          <w:lang w:val="en-US"/>
        </w:rPr>
        <w:t xml:space="preserve">Types of Glaucoma found </w:t>
      </w:r>
      <w:r w:rsidR="00D96518" w:rsidRPr="00D96518">
        <w:rPr>
          <w:lang w:val="en-US"/>
        </w:rPr>
        <w:t xml:space="preserve">in our study </w:t>
      </w:r>
      <w:r w:rsidR="00D96518" w:rsidRPr="00D96518">
        <w:rPr>
          <w:lang w:val="en-US"/>
        </w:rPr>
        <w:lastRenderedPageBreak/>
        <w:t>were dominated by Primary Open-Angle Glaucoma (POAG) in 50% of eyes, followed by Chronic Angle-Closure Glaucoma (CACG) in 18%, then </w:t>
      </w:r>
      <w:proofErr w:type="spellStart"/>
      <w:r w:rsidR="00D96518" w:rsidRPr="00D96518">
        <w:rPr>
          <w:lang w:val="en-US"/>
        </w:rPr>
        <w:t>Pseudoexfoliative</w:t>
      </w:r>
      <w:proofErr w:type="spellEnd"/>
      <w:r w:rsidR="00D96518" w:rsidRPr="00D96518">
        <w:rPr>
          <w:lang w:val="en-US"/>
        </w:rPr>
        <w:t xml:space="preserve"> Glaucoma in 10%, </w:t>
      </w:r>
      <w:proofErr w:type="spellStart"/>
      <w:r w:rsidR="00D96518" w:rsidRPr="00D96518">
        <w:rPr>
          <w:lang w:val="en-US"/>
        </w:rPr>
        <w:t>Uveitic</w:t>
      </w:r>
      <w:proofErr w:type="spellEnd"/>
      <w:r w:rsidR="00D96518" w:rsidRPr="00D96518">
        <w:rPr>
          <w:lang w:val="en-US"/>
        </w:rPr>
        <w:t xml:space="preserve"> Glaucoma in 8%, Post-traumatic Glaucoma with angle recession and Silicone Glaucoma in 5%, Pigmentary Glaucoma in 3%, and finally 1 case of Neovascular Glaucoma (1.61%). In the Beth Edmunds et al. study (24), the majority of the operated patients had POAG (89.2%), followed by </w:t>
      </w:r>
      <w:proofErr w:type="spellStart"/>
      <w:r w:rsidR="00D96518" w:rsidRPr="00D96518">
        <w:rPr>
          <w:lang w:val="en-US"/>
        </w:rPr>
        <w:t>Pseudoexfoliative</w:t>
      </w:r>
      <w:proofErr w:type="spellEnd"/>
      <w:r w:rsidR="00D96518" w:rsidRPr="00D96518">
        <w:rPr>
          <w:lang w:val="en-US"/>
        </w:rPr>
        <w:t xml:space="preserve"> Glaucoma (5.4%), Normal-Tension Glaucoma (3.8%), and Pigmentary Glaucoma (1.6%). In Kathleen et al. study (</w:t>
      </w:r>
      <w:r w:rsidR="005B1E48">
        <w:rPr>
          <w:lang w:val="en-US"/>
        </w:rPr>
        <w:t>8</w:t>
      </w:r>
      <w:r w:rsidR="00D96518" w:rsidRPr="00D96518">
        <w:rPr>
          <w:lang w:val="en-US"/>
        </w:rPr>
        <w:t xml:space="preserve">), 61 eyes underwent trabeculectomy for Chronic Open-Angle Glaucoma (including POAG, </w:t>
      </w:r>
      <w:proofErr w:type="spellStart"/>
      <w:r w:rsidR="00D96518" w:rsidRPr="00D96518">
        <w:rPr>
          <w:lang w:val="en-US"/>
        </w:rPr>
        <w:t>Pseudoexfoliative</w:t>
      </w:r>
      <w:proofErr w:type="spellEnd"/>
      <w:r w:rsidR="00D96518" w:rsidRPr="00D96518">
        <w:rPr>
          <w:lang w:val="en-US"/>
        </w:rPr>
        <w:t>, and Pigmentary), 4 eyes for Chronic Angle-Closure Glaucoma, and 4 eyes for secondary glaucoma</w:t>
      </w:r>
      <w:r w:rsidR="005B1E48">
        <w:rPr>
          <w:lang w:val="en-US"/>
        </w:rPr>
        <w:t xml:space="preserve"> </w:t>
      </w:r>
      <w:r w:rsidR="00D96518" w:rsidRPr="00D96518">
        <w:rPr>
          <w:lang w:val="en-US"/>
        </w:rPr>
        <w:t>(</w:t>
      </w:r>
      <w:proofErr w:type="spellStart"/>
      <w:r w:rsidR="00D96518" w:rsidRPr="00D96518">
        <w:rPr>
          <w:lang w:val="en-US"/>
        </w:rPr>
        <w:t>uveitic</w:t>
      </w:r>
      <w:proofErr w:type="spellEnd"/>
      <w:r w:rsidR="00D96518" w:rsidRPr="00D96518">
        <w:rPr>
          <w:lang w:val="en-US"/>
        </w:rPr>
        <w:t xml:space="preserve"> and post-traumatic</w:t>
      </w:r>
      <w:proofErr w:type="gramStart"/>
      <w:r w:rsidR="00D96518" w:rsidRPr="00D96518">
        <w:rPr>
          <w:lang w:val="en-US"/>
        </w:rPr>
        <w:t>).In</w:t>
      </w:r>
      <w:proofErr w:type="gramEnd"/>
      <w:r w:rsidR="00D96518" w:rsidRPr="00D96518">
        <w:rPr>
          <w:lang w:val="en-US"/>
        </w:rPr>
        <w:t xml:space="preserve"> summary, POAG remains the most frequent etiology and indication for trabeculectomy in the  literature. </w:t>
      </w:r>
      <w:r w:rsidR="006952DD">
        <w:rPr>
          <w:lang w:val="en-US"/>
        </w:rPr>
        <w:t>I</w:t>
      </w:r>
      <w:r w:rsidR="00D96518" w:rsidRPr="00D96518">
        <w:rPr>
          <w:lang w:val="en-US"/>
        </w:rPr>
        <w:t>n our series, the average number of hypotensive treatments used preoperatively was 3.9 (ranging from 3 to 5 medications), with quadruple therapy being the most common (64.5%). In the Beth Edmunds et al. study (</w:t>
      </w:r>
      <w:r w:rsidR="005B1E48">
        <w:rPr>
          <w:lang w:val="en-US"/>
        </w:rPr>
        <w:t>5</w:t>
      </w:r>
      <w:r w:rsidR="00D96518" w:rsidRPr="00D96518">
        <w:rPr>
          <w:lang w:val="en-US"/>
        </w:rPr>
        <w:t>), the average number of hypotensive treatments used was 2, ranging from monotherapy in 38.8% of cases to quadruple therapy in just 0.4%. In the Nouri-Mahdavi study (</w:t>
      </w:r>
      <w:r w:rsidR="005B1E48">
        <w:rPr>
          <w:lang w:val="en-US"/>
        </w:rPr>
        <w:t>9</w:t>
      </w:r>
      <w:r w:rsidR="00D96518" w:rsidRPr="00D96518">
        <w:rPr>
          <w:lang w:val="en-US"/>
        </w:rPr>
        <w:t>), the average was 2.56 ± 0.86. Hector Fontana et al. (</w:t>
      </w:r>
      <w:r w:rsidR="005B1E48">
        <w:rPr>
          <w:lang w:val="en-US"/>
        </w:rPr>
        <w:t>7</w:t>
      </w:r>
      <w:r w:rsidR="00D96518" w:rsidRPr="00D96518">
        <w:rPr>
          <w:lang w:val="en-US"/>
        </w:rPr>
        <w:t>) found an average of 2.7 ± 1, ranging from 1 to 5 treatments, and </w:t>
      </w:r>
      <w:proofErr w:type="spellStart"/>
      <w:r w:rsidR="00D96518" w:rsidRPr="00D96518">
        <w:rPr>
          <w:lang w:val="en-US"/>
        </w:rPr>
        <w:t>Shigeeda</w:t>
      </w:r>
      <w:proofErr w:type="spellEnd"/>
      <w:r w:rsidR="00D96518" w:rsidRPr="00D96518">
        <w:rPr>
          <w:lang w:val="en-US"/>
        </w:rPr>
        <w:t xml:space="preserve"> et al. </w:t>
      </w:r>
      <w:r w:rsidR="005B1E48">
        <w:rPr>
          <w:lang w:val="en-US"/>
        </w:rPr>
        <w:t xml:space="preserve">(10) </w:t>
      </w:r>
      <w:r w:rsidR="00D96518" w:rsidRPr="00D96518">
        <w:rPr>
          <w:lang w:val="en-US"/>
        </w:rPr>
        <w:t>found an average of 2.67 ± 0.97 (ranging from 1 to 4).</w:t>
      </w:r>
    </w:p>
    <w:p w14:paraId="68CCF100" w14:textId="77777777" w:rsidR="00D96518" w:rsidRPr="00D96518" w:rsidRDefault="00D96518" w:rsidP="00FB4D39">
      <w:pPr>
        <w:pStyle w:val="NormalWeb"/>
        <w:spacing w:line="360" w:lineRule="auto"/>
        <w:jc w:val="both"/>
        <w:rPr>
          <w:lang w:val="en-US"/>
        </w:rPr>
      </w:pPr>
      <w:r w:rsidRPr="00D96518">
        <w:rPr>
          <w:lang w:val="en-US"/>
        </w:rPr>
        <w:t>Our result is somewhat higher than in the other series, which may be explained by delayed consultations in our context, leading to a later management of more advanced glaucoma</w:t>
      </w:r>
      <w:r w:rsidR="006952DD">
        <w:rPr>
          <w:lang w:val="en-US"/>
        </w:rPr>
        <w:t>.</w:t>
      </w:r>
    </w:p>
    <w:p w14:paraId="194682CA" w14:textId="77777777" w:rsidR="00FB4D39" w:rsidRDefault="00FB4D39" w:rsidP="00FB4D39">
      <w:pPr>
        <w:spacing w:before="100" w:beforeAutospacing="1" w:after="100" w:afterAutospacing="1"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T</w:t>
      </w:r>
      <w:r w:rsidRPr="00FB4D39">
        <w:rPr>
          <w:rFonts w:ascii="Times New Roman" w:eastAsia="Times New Roman" w:hAnsi="Times New Roman" w:cs="Times New Roman"/>
          <w:lang w:val="en-US" w:eastAsia="fr-FR"/>
        </w:rPr>
        <w:t>he conjunctival incision is performed either using a limbal-based flap or a fornix-based flap. Several studies have compared these two types of incisions without showing significant differences in terms of effectiveness or complications</w:t>
      </w:r>
      <w:r w:rsidR="006009BF">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w:t>
      </w:r>
      <w:r w:rsidR="006009BF">
        <w:rPr>
          <w:rFonts w:ascii="Times New Roman" w:eastAsia="Times New Roman" w:hAnsi="Times New Roman" w:cs="Times New Roman"/>
          <w:lang w:val="en-US" w:eastAsia="fr-FR"/>
        </w:rPr>
        <w:t>11</w:t>
      </w:r>
      <w:r w:rsidRPr="00FB4D39">
        <w:rPr>
          <w:rFonts w:ascii="Times New Roman" w:eastAsia="Times New Roman" w:hAnsi="Times New Roman" w:cs="Times New Roman"/>
          <w:lang w:val="en-US" w:eastAsia="fr-FR"/>
        </w:rPr>
        <w:t xml:space="preserve">, </w:t>
      </w:r>
      <w:r w:rsidR="006009BF">
        <w:rPr>
          <w:rFonts w:ascii="Times New Roman" w:eastAsia="Times New Roman" w:hAnsi="Times New Roman" w:cs="Times New Roman"/>
          <w:lang w:val="en-US" w:eastAsia="fr-FR"/>
        </w:rPr>
        <w:t>12</w:t>
      </w:r>
      <w:r w:rsidRPr="00FB4D39">
        <w:rPr>
          <w:rFonts w:ascii="Times New Roman" w:eastAsia="Times New Roman" w:hAnsi="Times New Roman" w:cs="Times New Roman"/>
          <w:lang w:val="en-US" w:eastAsia="fr-FR"/>
        </w:rPr>
        <w:t>). Both Lam (</w:t>
      </w:r>
      <w:r w:rsidR="006009BF">
        <w:rPr>
          <w:rFonts w:ascii="Times New Roman" w:eastAsia="Times New Roman" w:hAnsi="Times New Roman" w:cs="Times New Roman"/>
          <w:lang w:val="en-US" w:eastAsia="fr-FR"/>
        </w:rPr>
        <w:t>13</w:t>
      </w:r>
      <w:r w:rsidRPr="00FB4D39">
        <w:rPr>
          <w:rFonts w:ascii="Times New Roman" w:eastAsia="Times New Roman" w:hAnsi="Times New Roman" w:cs="Times New Roman"/>
          <w:lang w:val="en-US" w:eastAsia="fr-FR"/>
        </w:rPr>
        <w:t>) and Balo (</w:t>
      </w:r>
      <w:r w:rsidR="006009BF">
        <w:rPr>
          <w:rFonts w:ascii="Times New Roman" w:eastAsia="Times New Roman" w:hAnsi="Times New Roman" w:cs="Times New Roman"/>
          <w:lang w:val="en-US" w:eastAsia="fr-FR"/>
        </w:rPr>
        <w:t>14</w:t>
      </w:r>
      <w:r w:rsidRPr="00FB4D39">
        <w:rPr>
          <w:rFonts w:ascii="Times New Roman" w:eastAsia="Times New Roman" w:hAnsi="Times New Roman" w:cs="Times New Roman"/>
          <w:lang w:val="en-US" w:eastAsia="fr-FR"/>
        </w:rPr>
        <w:t>) found that trabeculectomy with a limbal-based conjunctival flap yields good mid-term results. In our series, all patients underwent a limbal-based conjunctival incision.</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The use of combined surgery (phacoemulsification-trabeculectomy) or two-stage surgery remains a highly debated topic.</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Several studies have demonstrated the efficacy of combined surgery in lowering intraocular pressure both in the medium and long-term, including the study by Mamalis (</w:t>
      </w:r>
      <w:r w:rsidR="006009BF">
        <w:rPr>
          <w:rFonts w:ascii="Times New Roman" w:eastAsia="Times New Roman" w:hAnsi="Times New Roman" w:cs="Times New Roman"/>
          <w:lang w:val="en-US" w:eastAsia="fr-FR"/>
        </w:rPr>
        <w:t>15</w:t>
      </w:r>
      <w:r w:rsidRPr="00FB4D39">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However, compared to filtering surgery, combined surgeries are said to result in less pressure reduction than trabeculectomy alone, according to the studies by Gaskin (</w:t>
      </w:r>
      <w:r w:rsidR="006009BF">
        <w:rPr>
          <w:rFonts w:ascii="Times New Roman" w:eastAsia="Times New Roman" w:hAnsi="Times New Roman" w:cs="Times New Roman"/>
          <w:lang w:val="en-US" w:eastAsia="fr-FR"/>
        </w:rPr>
        <w:t>16</w:t>
      </w:r>
      <w:r w:rsidRPr="00FB4D39">
        <w:rPr>
          <w:rFonts w:ascii="Times New Roman" w:eastAsia="Times New Roman" w:hAnsi="Times New Roman" w:cs="Times New Roman"/>
          <w:lang w:val="en-US" w:eastAsia="fr-FR"/>
        </w:rPr>
        <w:t>) and </w:t>
      </w:r>
      <w:proofErr w:type="spellStart"/>
      <w:r w:rsidRPr="00FB4D39">
        <w:rPr>
          <w:rFonts w:ascii="Times New Roman" w:eastAsia="Times New Roman" w:hAnsi="Times New Roman" w:cs="Times New Roman"/>
          <w:lang w:val="en-US" w:eastAsia="fr-FR"/>
        </w:rPr>
        <w:t>Noben</w:t>
      </w:r>
      <w:proofErr w:type="spellEnd"/>
      <w:r w:rsidRPr="00FB4D39">
        <w:rPr>
          <w:rFonts w:ascii="Times New Roman" w:eastAsia="Times New Roman" w:hAnsi="Times New Roman" w:cs="Times New Roman"/>
          <w:lang w:val="en-US" w:eastAsia="fr-FR"/>
        </w:rPr>
        <w:t> (</w:t>
      </w:r>
      <w:r w:rsidR="006009BF">
        <w:rPr>
          <w:rFonts w:ascii="Times New Roman" w:eastAsia="Times New Roman" w:hAnsi="Times New Roman" w:cs="Times New Roman"/>
          <w:lang w:val="en-US" w:eastAsia="fr-FR"/>
        </w:rPr>
        <w:t>17</w:t>
      </w:r>
      <w:r w:rsidRPr="00FB4D39">
        <w:rPr>
          <w:rFonts w:ascii="Times New Roman" w:eastAsia="Times New Roman" w:hAnsi="Times New Roman" w:cs="Times New Roman"/>
          <w:lang w:val="en-US" w:eastAsia="fr-FR"/>
        </w:rPr>
        <w:t>).</w:t>
      </w:r>
    </w:p>
    <w:p w14:paraId="4114478A" w14:textId="77777777" w:rsidR="00FB4D39" w:rsidRPr="00FB4D39" w:rsidRDefault="00FB4D39" w:rsidP="00FB4D39">
      <w:pPr>
        <w:spacing w:before="100" w:beforeAutospacing="1" w:after="100" w:afterAutospacing="1" w:line="360" w:lineRule="auto"/>
        <w:jc w:val="both"/>
        <w:rPr>
          <w:rFonts w:ascii="Times New Roman" w:eastAsia="Times New Roman" w:hAnsi="Times New Roman" w:cs="Times New Roman"/>
          <w:lang w:val="en-US" w:eastAsia="fr-FR"/>
        </w:rPr>
      </w:pPr>
      <w:r w:rsidRPr="00FB4D39">
        <w:rPr>
          <w:rFonts w:ascii="Times New Roman" w:eastAsia="Times New Roman" w:hAnsi="Times New Roman" w:cs="Times New Roman"/>
          <w:lang w:val="en-US" w:eastAsia="fr-FR"/>
        </w:rPr>
        <w:t xml:space="preserve">Between 1996 and 2002, the use of antimetabolites in glaucoma surgeries increased, with mitomycin C (MMC) use rising from 45% to 68% and 5-fluorouracil (5-FU) from 29% to </w:t>
      </w:r>
      <w:r w:rsidRPr="00FB4D39">
        <w:rPr>
          <w:rFonts w:ascii="Times New Roman" w:eastAsia="Times New Roman" w:hAnsi="Times New Roman" w:cs="Times New Roman"/>
          <w:lang w:val="en-US" w:eastAsia="fr-FR"/>
        </w:rPr>
        <w:lastRenderedPageBreak/>
        <w:t>39% during primary trabeculectomies. For combined </w:t>
      </w:r>
      <w:proofErr w:type="spellStart"/>
      <w:r w:rsidRPr="00FB4D39">
        <w:rPr>
          <w:rFonts w:ascii="Times New Roman" w:eastAsia="Times New Roman" w:hAnsi="Times New Roman" w:cs="Times New Roman"/>
          <w:lang w:val="en-US" w:eastAsia="fr-FR"/>
        </w:rPr>
        <w:t>phaco</w:t>
      </w:r>
      <w:proofErr w:type="spellEnd"/>
      <w:r w:rsidRPr="00FB4D39">
        <w:rPr>
          <w:rFonts w:ascii="Times New Roman" w:eastAsia="Times New Roman" w:hAnsi="Times New Roman" w:cs="Times New Roman"/>
          <w:lang w:val="en-US" w:eastAsia="fr-FR"/>
        </w:rPr>
        <w:t>-trabeculectomy procedures, MMC use increased from 65% to 83%, while 5-FU use decreased slightly from 18% to 15%.</w:t>
      </w:r>
      <w:r w:rsidR="00E97FDE">
        <w:rPr>
          <w:rFonts w:ascii="Times New Roman" w:eastAsia="Times New Roman" w:hAnsi="Times New Roman" w:cs="Times New Roman"/>
          <w:lang w:val="en-US" w:eastAsia="fr-FR"/>
        </w:rPr>
        <w:t xml:space="preserve"> (18). </w:t>
      </w:r>
      <w:r w:rsidRPr="00FB4D39">
        <w:rPr>
          <w:rFonts w:ascii="Times New Roman" w:eastAsia="Times New Roman" w:hAnsi="Times New Roman" w:cs="Times New Roman"/>
          <w:lang w:val="en-US" w:eastAsia="fr-FR"/>
        </w:rPr>
        <w:t xml:space="preserve"> In o</w:t>
      </w:r>
      <w:r w:rsidR="002F074F">
        <w:rPr>
          <w:rFonts w:ascii="Times New Roman" w:eastAsia="Times New Roman" w:hAnsi="Times New Roman" w:cs="Times New Roman"/>
          <w:lang w:val="en-US" w:eastAsia="fr-FR"/>
        </w:rPr>
        <w:t xml:space="preserve">ur </w:t>
      </w:r>
      <w:proofErr w:type="gramStart"/>
      <w:r w:rsidR="002F074F">
        <w:rPr>
          <w:rFonts w:ascii="Times New Roman" w:eastAsia="Times New Roman" w:hAnsi="Times New Roman" w:cs="Times New Roman"/>
          <w:lang w:val="en-US" w:eastAsia="fr-FR"/>
        </w:rPr>
        <w:t>series ,</w:t>
      </w:r>
      <w:proofErr w:type="gramEnd"/>
      <w:r w:rsidR="002F074F">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36% of patients had trabeculectomy without antimetabolites, and 5-FU was used more frequently than mitomycin C (40% vs. 24%). This preference is due to the limited availability of mitomycin C, which is primarily reserved for congenital glaucomas with a worse prognosis</w:t>
      </w:r>
      <w:r w:rsidRPr="00FB4D39">
        <w:rPr>
          <w:rFonts w:ascii="-webkit-standard" w:hAnsi="-webkit-standard"/>
          <w:color w:val="000000"/>
          <w:sz w:val="27"/>
          <w:szCs w:val="27"/>
          <w:lang w:val="en-US"/>
        </w:rPr>
        <w:t>.</w:t>
      </w:r>
    </w:p>
    <w:p w14:paraId="42094FE6" w14:textId="77777777" w:rsidR="00D96518" w:rsidRPr="00645037" w:rsidRDefault="00FB4D39" w:rsidP="00FB4D39">
      <w:pPr>
        <w:pStyle w:val="NormalWeb"/>
        <w:spacing w:line="360" w:lineRule="auto"/>
        <w:jc w:val="both"/>
        <w:rPr>
          <w:lang w:val="en-US"/>
        </w:rPr>
      </w:pPr>
      <w:r w:rsidRPr="00FB4D39">
        <w:rPr>
          <w:lang w:val="en-US"/>
        </w:rPr>
        <w:t xml:space="preserve">Concerning post operative </w:t>
      </w:r>
      <w:proofErr w:type="gramStart"/>
      <w:r w:rsidRPr="00FB4D39">
        <w:rPr>
          <w:lang w:val="en-US"/>
        </w:rPr>
        <w:t>data ,</w:t>
      </w:r>
      <w:proofErr w:type="gramEnd"/>
      <w:r w:rsidRPr="00FB4D39">
        <w:rPr>
          <w:lang w:val="en-US"/>
        </w:rPr>
        <w:t xml:space="preserve"> Our study showed a two-line improvement in visual acuity at 10 months post-surgery, especially in patients undergoing combined </w:t>
      </w:r>
      <w:proofErr w:type="spellStart"/>
      <w:r w:rsidRPr="00FB4D39">
        <w:rPr>
          <w:lang w:val="en-US"/>
        </w:rPr>
        <w:t>phaco</w:t>
      </w:r>
      <w:proofErr w:type="spellEnd"/>
      <w:r w:rsidRPr="00FB4D39">
        <w:rPr>
          <w:lang w:val="en-US"/>
        </w:rPr>
        <w:t>-trabeculectomy. n the study by Nouri-Mahdavi et al. (</w:t>
      </w:r>
      <w:r w:rsidR="005B1E48">
        <w:rPr>
          <w:lang w:val="en-US"/>
        </w:rPr>
        <w:t>9</w:t>
      </w:r>
      <w:r w:rsidRPr="00FB4D39">
        <w:rPr>
          <w:lang w:val="en-US"/>
        </w:rPr>
        <w:t>), the average best-corrected visual acuity (BCVA) improved from 0.67 (±0.27)</w:t>
      </w:r>
      <w:r w:rsidR="002F074F">
        <w:rPr>
          <w:lang w:val="en-US"/>
        </w:rPr>
        <w:t xml:space="preserve"> </w:t>
      </w:r>
      <w:r w:rsidRPr="00FB4D39">
        <w:rPr>
          <w:lang w:val="en-US"/>
        </w:rPr>
        <w:t>before surgery to 0.54 (±0.29) at the last follow-up. In </w:t>
      </w:r>
      <w:proofErr w:type="spellStart"/>
      <w:r w:rsidRPr="00FB4D39">
        <w:rPr>
          <w:lang w:val="en-US"/>
        </w:rPr>
        <w:t>Shigeeda</w:t>
      </w:r>
      <w:proofErr w:type="spellEnd"/>
      <w:r w:rsidRPr="00FB4D39">
        <w:rPr>
          <w:lang w:val="en-US"/>
        </w:rPr>
        <w:t xml:space="preserve"> et al.'s study (</w:t>
      </w:r>
      <w:r w:rsidR="002F074F">
        <w:rPr>
          <w:lang w:val="en-US"/>
        </w:rPr>
        <w:t>10</w:t>
      </w:r>
      <w:r w:rsidRPr="00FB4D39">
        <w:rPr>
          <w:lang w:val="en-US"/>
        </w:rPr>
        <w:t xml:space="preserve">), 39% of 123 eyes lost 3 lines of visual acuity at the final follow-up, mainly due to cataract progression. In Ibrahima </w:t>
      </w:r>
      <w:r w:rsidR="006952DD">
        <w:rPr>
          <w:lang w:val="en-US"/>
        </w:rPr>
        <w:t>and</w:t>
      </w:r>
      <w:r w:rsidRPr="00FB4D39">
        <w:rPr>
          <w:lang w:val="en-US"/>
        </w:rPr>
        <w:t xml:space="preserve"> al.'s series (</w:t>
      </w:r>
      <w:r w:rsidR="002F074F">
        <w:rPr>
          <w:lang w:val="en-US"/>
        </w:rPr>
        <w:t>19</w:t>
      </w:r>
      <w:r w:rsidRPr="00FB4D39">
        <w:rPr>
          <w:lang w:val="en-US"/>
        </w:rPr>
        <w:t>), 88% of patients maintained their preoperative visual acuity.</w:t>
      </w:r>
      <w:r>
        <w:rPr>
          <w:lang w:val="en-US"/>
        </w:rPr>
        <w:t xml:space="preserve"> </w:t>
      </w:r>
      <w:r w:rsidRPr="00FB4D39">
        <w:rPr>
          <w:lang w:val="en-US"/>
        </w:rPr>
        <w:t>The average IOP significantly decreased postoperatively in our study, from 30 mmHg to 14.8 mmHg at 10 months, which is consistent with findings from other studies, further confirming trabeculectomy's effectiveness in lowering intraocular pressure.</w:t>
      </w:r>
      <w:r>
        <w:rPr>
          <w:lang w:val="en-US"/>
        </w:rPr>
        <w:t xml:space="preserve"> </w:t>
      </w:r>
      <w:proofErr w:type="gramStart"/>
      <w:r w:rsidRPr="00645037">
        <w:rPr>
          <w:lang w:val="en-US"/>
        </w:rPr>
        <w:t xml:space="preserve">( </w:t>
      </w:r>
      <w:r w:rsidR="002F074F" w:rsidRPr="00645037">
        <w:rPr>
          <w:lang w:val="en-US"/>
        </w:rPr>
        <w:t>6</w:t>
      </w:r>
      <w:proofErr w:type="gramEnd"/>
      <w:r w:rsidRPr="00645037">
        <w:rPr>
          <w:lang w:val="en-US"/>
        </w:rPr>
        <w:t xml:space="preserve">, </w:t>
      </w:r>
      <w:r w:rsidR="002F074F" w:rsidRPr="00645037">
        <w:rPr>
          <w:lang w:val="en-US"/>
        </w:rPr>
        <w:t>7, 9</w:t>
      </w:r>
      <w:r w:rsidRPr="00645037">
        <w:rPr>
          <w:lang w:val="en-US"/>
        </w:rPr>
        <w:t>)</w:t>
      </w:r>
    </w:p>
    <w:p w14:paraId="7A4B116E" w14:textId="77777777" w:rsidR="00FB4D39" w:rsidRDefault="00FB4D39" w:rsidP="00FB4D39">
      <w:pPr>
        <w:pStyle w:val="NormalWeb"/>
        <w:spacing w:line="360" w:lineRule="auto"/>
        <w:jc w:val="both"/>
        <w:rPr>
          <w:lang w:val="en-US"/>
        </w:rPr>
      </w:pPr>
      <w:r w:rsidRPr="00FB4D39">
        <w:rPr>
          <w:lang w:val="en-US"/>
        </w:rPr>
        <w:t xml:space="preserve">The complications observed in our study align with those found in other published studies, as detailed in Table </w:t>
      </w:r>
      <w:r>
        <w:rPr>
          <w:lang w:val="en-US"/>
        </w:rPr>
        <w:t>3</w:t>
      </w:r>
      <w:r w:rsidRPr="00FB4D39">
        <w:rPr>
          <w:lang w:val="en-US"/>
        </w:rPr>
        <w:t>.</w:t>
      </w:r>
    </w:p>
    <w:tbl>
      <w:tblPr>
        <w:tblW w:w="10020" w:type="dxa"/>
        <w:jc w:val="center"/>
        <w:tblCellMar>
          <w:left w:w="70" w:type="dxa"/>
          <w:right w:w="70" w:type="dxa"/>
        </w:tblCellMar>
        <w:tblLook w:val="04A0" w:firstRow="1" w:lastRow="0" w:firstColumn="1" w:lastColumn="0" w:noHBand="0" w:noVBand="1"/>
      </w:tblPr>
      <w:tblGrid>
        <w:gridCol w:w="2055"/>
        <w:gridCol w:w="1510"/>
        <w:gridCol w:w="1444"/>
        <w:gridCol w:w="1292"/>
        <w:gridCol w:w="1102"/>
        <w:gridCol w:w="1292"/>
        <w:gridCol w:w="1325"/>
      </w:tblGrid>
      <w:tr w:rsidR="00FB4D39" w:rsidRPr="00C333A5" w14:paraId="62B74231" w14:textId="77777777" w:rsidTr="00104BBA">
        <w:trPr>
          <w:trHeight w:val="852"/>
          <w:jc w:val="center"/>
        </w:trPr>
        <w:tc>
          <w:tcPr>
            <w:tcW w:w="2055" w:type="dxa"/>
            <w:tcBorders>
              <w:top w:val="nil"/>
              <w:left w:val="nil"/>
              <w:bottom w:val="single" w:sz="12" w:space="0" w:color="FFFFFF"/>
              <w:right w:val="single" w:sz="4" w:space="0" w:color="FFFFFF"/>
            </w:tcBorders>
            <w:shd w:val="clear" w:color="4F81BD" w:fill="4F81BD"/>
            <w:noWrap/>
            <w:vAlign w:val="bottom"/>
            <w:hideMark/>
          </w:tcPr>
          <w:p w14:paraId="2CE891DD"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 xml:space="preserve">Post </w:t>
            </w:r>
            <w:proofErr w:type="spellStart"/>
            <w:r>
              <w:rPr>
                <w:rFonts w:ascii="Lucida Sans Unicode" w:hAnsi="Lucida Sans Unicode" w:cs="Lucida Sans Unicode"/>
                <w:b/>
                <w:bCs/>
                <w:color w:val="FFFFFF"/>
                <w:sz w:val="20"/>
                <w:szCs w:val="20"/>
              </w:rPr>
              <w:t>operative</w:t>
            </w:r>
            <w:proofErr w:type="spellEnd"/>
            <w:r>
              <w:rPr>
                <w:rFonts w:ascii="Lucida Sans Unicode" w:hAnsi="Lucida Sans Unicode" w:cs="Lucida Sans Unicode"/>
                <w:b/>
                <w:bCs/>
                <w:color w:val="FFFFFF"/>
                <w:sz w:val="20"/>
                <w:szCs w:val="20"/>
              </w:rPr>
              <w:t xml:space="preserve"> complications </w:t>
            </w:r>
          </w:p>
        </w:tc>
        <w:tc>
          <w:tcPr>
            <w:tcW w:w="1510" w:type="dxa"/>
            <w:tcBorders>
              <w:top w:val="nil"/>
              <w:left w:val="single" w:sz="4" w:space="0" w:color="FFFFFF"/>
              <w:bottom w:val="single" w:sz="12" w:space="0" w:color="FFFFFF"/>
              <w:right w:val="single" w:sz="4" w:space="0" w:color="FFFFFF"/>
            </w:tcBorders>
            <w:shd w:val="clear" w:color="4F81BD" w:fill="4F81BD"/>
            <w:noWrap/>
            <w:vAlign w:val="bottom"/>
            <w:hideMark/>
          </w:tcPr>
          <w:p w14:paraId="71308A26"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r w:rsidRPr="00C333A5">
              <w:rPr>
                <w:rFonts w:ascii="Lucida Sans Unicode" w:hAnsi="Lucida Sans Unicode" w:cs="Lucida Sans Unicode"/>
                <w:b/>
                <w:bCs/>
                <w:color w:val="FFFFFF"/>
                <w:sz w:val="20"/>
                <w:szCs w:val="20"/>
              </w:rPr>
              <w:t xml:space="preserve"> AGIS (n= 509)</w:t>
            </w:r>
          </w:p>
        </w:tc>
        <w:tc>
          <w:tcPr>
            <w:tcW w:w="1444" w:type="dxa"/>
            <w:tcBorders>
              <w:top w:val="nil"/>
              <w:left w:val="single" w:sz="4" w:space="0" w:color="FFFFFF"/>
              <w:bottom w:val="single" w:sz="12" w:space="0" w:color="FFFFFF"/>
              <w:right w:val="single" w:sz="4" w:space="0" w:color="FFFFFF"/>
            </w:tcBorders>
            <w:shd w:val="clear" w:color="4F81BD" w:fill="4F81BD"/>
            <w:noWrap/>
            <w:vAlign w:val="bottom"/>
            <w:hideMark/>
          </w:tcPr>
          <w:p w14:paraId="6E30BCDA" w14:textId="77777777" w:rsidR="00FB4D39" w:rsidRPr="00FB4D39" w:rsidRDefault="00FB4D39" w:rsidP="00104BBA">
            <w:pPr>
              <w:tabs>
                <w:tab w:val="left" w:pos="9072"/>
              </w:tabs>
              <w:spacing w:line="276" w:lineRule="auto"/>
              <w:jc w:val="center"/>
              <w:rPr>
                <w:rFonts w:ascii="Lucida Sans Unicode" w:hAnsi="Lucida Sans Unicode" w:cs="Lucida Sans Unicode"/>
                <w:b/>
                <w:bCs/>
                <w:color w:val="FFFFFF"/>
                <w:sz w:val="20"/>
                <w:szCs w:val="20"/>
                <w:lang w:val="en-US"/>
              </w:rPr>
            </w:pPr>
            <w:r w:rsidRPr="00FB4D39">
              <w:rPr>
                <w:rFonts w:ascii="Lucida Sans Unicode" w:hAnsi="Lucida Sans Unicode" w:cs="Lucida Sans Unicode"/>
                <w:b/>
                <w:bCs/>
                <w:color w:val="FFFFFF"/>
                <w:sz w:val="20"/>
                <w:szCs w:val="20"/>
                <w:lang w:val="en-US"/>
              </w:rPr>
              <w:t xml:space="preserve">Edmunds and al </w:t>
            </w:r>
          </w:p>
          <w:p w14:paraId="5EC9EA82" w14:textId="77777777" w:rsidR="00FB4D39" w:rsidRPr="00FB4D39" w:rsidRDefault="00FB4D39" w:rsidP="00104BBA">
            <w:pPr>
              <w:tabs>
                <w:tab w:val="left" w:pos="9072"/>
              </w:tabs>
              <w:spacing w:line="276" w:lineRule="auto"/>
              <w:jc w:val="center"/>
              <w:rPr>
                <w:rFonts w:ascii="Lucida Sans Unicode" w:hAnsi="Lucida Sans Unicode" w:cs="Lucida Sans Unicode"/>
                <w:b/>
                <w:bCs/>
                <w:color w:val="FFFFFF"/>
                <w:sz w:val="20"/>
                <w:szCs w:val="20"/>
                <w:lang w:val="en-US"/>
              </w:rPr>
            </w:pPr>
            <w:proofErr w:type="gramStart"/>
            <w:r w:rsidRPr="00FB4D39">
              <w:rPr>
                <w:rFonts w:ascii="Lucida Sans Unicode" w:hAnsi="Lucida Sans Unicode" w:cs="Lucida Sans Unicode"/>
                <w:b/>
                <w:bCs/>
                <w:color w:val="FFFFFF"/>
                <w:sz w:val="20"/>
                <w:szCs w:val="20"/>
                <w:lang w:val="en-US"/>
              </w:rPr>
              <w:t>( National</w:t>
            </w:r>
            <w:proofErr w:type="gramEnd"/>
            <w:r w:rsidRPr="00FB4D39">
              <w:rPr>
                <w:rFonts w:ascii="Lucida Sans Unicode" w:hAnsi="Lucida Sans Unicode" w:cs="Lucida Sans Unicode"/>
                <w:b/>
                <w:bCs/>
                <w:color w:val="FFFFFF"/>
                <w:sz w:val="20"/>
                <w:szCs w:val="20"/>
                <w:lang w:val="en-US"/>
              </w:rPr>
              <w:t xml:space="preserve"> survey) n=1240</w:t>
            </w:r>
          </w:p>
        </w:tc>
        <w:tc>
          <w:tcPr>
            <w:tcW w:w="1292" w:type="dxa"/>
            <w:tcBorders>
              <w:top w:val="nil"/>
              <w:left w:val="single" w:sz="4" w:space="0" w:color="FFFFFF"/>
              <w:bottom w:val="single" w:sz="12" w:space="0" w:color="FFFFFF"/>
              <w:right w:val="single" w:sz="4" w:space="0" w:color="FFFFFF"/>
            </w:tcBorders>
            <w:shd w:val="clear" w:color="4F81BD" w:fill="4F81BD"/>
            <w:noWrap/>
            <w:vAlign w:val="bottom"/>
            <w:hideMark/>
          </w:tcPr>
          <w:p w14:paraId="03366C0D"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r w:rsidRPr="00C333A5">
              <w:rPr>
                <w:rFonts w:ascii="Lucida Sans Unicode" w:hAnsi="Lucida Sans Unicode" w:cs="Lucida Sans Unicode"/>
                <w:b/>
                <w:bCs/>
                <w:color w:val="FFFFFF"/>
                <w:sz w:val="20"/>
                <w:szCs w:val="20"/>
              </w:rPr>
              <w:t>Série</w:t>
            </w:r>
            <w:r>
              <w:rPr>
                <w:rFonts w:ascii="Lucida Sans Unicode" w:hAnsi="Lucida Sans Unicode" w:cs="Lucida Sans Unicode"/>
                <w:b/>
                <w:bCs/>
                <w:color w:val="FFFFFF"/>
                <w:sz w:val="20"/>
                <w:szCs w:val="20"/>
              </w:rPr>
              <w:t>s</w:t>
            </w:r>
            <w:r w:rsidRPr="00C333A5">
              <w:rPr>
                <w:rFonts w:ascii="Lucida Sans Unicode" w:hAnsi="Lucida Sans Unicode" w:cs="Lucida Sans Unicode"/>
                <w:b/>
                <w:bCs/>
                <w:color w:val="FFFFFF"/>
                <w:sz w:val="20"/>
                <w:szCs w:val="20"/>
              </w:rPr>
              <w:t xml:space="preserve"> </w:t>
            </w:r>
            <w:r>
              <w:rPr>
                <w:rFonts w:ascii="Lucida Sans Unicode" w:hAnsi="Lucida Sans Unicode" w:cs="Lucida Sans Unicode"/>
                <w:b/>
                <w:bCs/>
                <w:color w:val="FFFFFF"/>
                <w:sz w:val="20"/>
                <w:szCs w:val="20"/>
              </w:rPr>
              <w:t>of</w:t>
            </w:r>
            <w:r w:rsidRPr="00C333A5">
              <w:rPr>
                <w:rFonts w:ascii="Lucida Sans Unicode" w:hAnsi="Lucida Sans Unicode" w:cs="Lucida Sans Unicode"/>
                <w:b/>
                <w:bCs/>
                <w:color w:val="FFFFFF"/>
                <w:sz w:val="20"/>
                <w:szCs w:val="20"/>
              </w:rPr>
              <w:t xml:space="preserve"> </w:t>
            </w:r>
            <w:proofErr w:type="spellStart"/>
            <w:r w:rsidRPr="00C333A5">
              <w:rPr>
                <w:rFonts w:ascii="Lucida Sans Unicode" w:hAnsi="Lucida Sans Unicode" w:cs="Lucida Sans Unicode"/>
                <w:b/>
                <w:bCs/>
                <w:color w:val="FFFFFF"/>
                <w:sz w:val="20"/>
                <w:szCs w:val="20"/>
              </w:rPr>
              <w:t>Lam</w:t>
            </w:r>
            <w:proofErr w:type="spellEnd"/>
            <w:r w:rsidRPr="00C333A5">
              <w:rPr>
                <w:rFonts w:ascii="Lucida Sans Unicode" w:hAnsi="Lucida Sans Unicode" w:cs="Lucida Sans Unicode"/>
                <w:b/>
                <w:bCs/>
                <w:color w:val="FFFFFF"/>
                <w:sz w:val="20"/>
                <w:szCs w:val="20"/>
              </w:rPr>
              <w:t xml:space="preserve"> (n=123)</w:t>
            </w:r>
          </w:p>
        </w:tc>
        <w:tc>
          <w:tcPr>
            <w:tcW w:w="1102" w:type="dxa"/>
            <w:tcBorders>
              <w:top w:val="nil"/>
              <w:left w:val="single" w:sz="4" w:space="0" w:color="FFFFFF"/>
              <w:bottom w:val="single" w:sz="12" w:space="0" w:color="FFFFFF"/>
              <w:right w:val="single" w:sz="4" w:space="0" w:color="FFFFFF"/>
            </w:tcBorders>
            <w:shd w:val="clear" w:color="4F81BD" w:fill="4F81BD"/>
            <w:noWrap/>
            <w:vAlign w:val="bottom"/>
            <w:hideMark/>
          </w:tcPr>
          <w:p w14:paraId="59DBD4A3"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proofErr w:type="spellStart"/>
            <w:r w:rsidRPr="00C333A5">
              <w:rPr>
                <w:rFonts w:ascii="Lucida Sans Unicode" w:hAnsi="Lucida Sans Unicode" w:cs="Lucida Sans Unicode"/>
                <w:b/>
                <w:bCs/>
                <w:color w:val="FFFFFF"/>
                <w:sz w:val="20"/>
                <w:szCs w:val="20"/>
              </w:rPr>
              <w:t>Shigeeda</w:t>
            </w:r>
            <w:proofErr w:type="spellEnd"/>
            <w:r w:rsidRPr="00C333A5">
              <w:rPr>
                <w:rFonts w:ascii="Lucida Sans Unicode" w:hAnsi="Lucida Sans Unicode" w:cs="Lucida Sans Unicode"/>
                <w:b/>
                <w:bCs/>
                <w:color w:val="FFFFFF"/>
                <w:sz w:val="20"/>
                <w:szCs w:val="20"/>
              </w:rPr>
              <w:t xml:space="preserve"> </w:t>
            </w:r>
            <w:r>
              <w:rPr>
                <w:rFonts w:ascii="Lucida Sans Unicode" w:hAnsi="Lucida Sans Unicode" w:cs="Lucida Sans Unicode"/>
                <w:b/>
                <w:bCs/>
                <w:color w:val="FFFFFF"/>
                <w:sz w:val="20"/>
                <w:szCs w:val="20"/>
              </w:rPr>
              <w:t xml:space="preserve">&amp; </w:t>
            </w:r>
            <w:proofErr w:type="gramStart"/>
            <w:r w:rsidRPr="00C333A5">
              <w:rPr>
                <w:rFonts w:ascii="Lucida Sans Unicode" w:hAnsi="Lucida Sans Unicode" w:cs="Lucida Sans Unicode"/>
                <w:b/>
                <w:bCs/>
                <w:color w:val="FFFFFF"/>
                <w:sz w:val="20"/>
                <w:szCs w:val="20"/>
              </w:rPr>
              <w:t>al( n</w:t>
            </w:r>
            <w:proofErr w:type="gramEnd"/>
            <w:r w:rsidRPr="00C333A5">
              <w:rPr>
                <w:rFonts w:ascii="Lucida Sans Unicode" w:hAnsi="Lucida Sans Unicode" w:cs="Lucida Sans Unicode"/>
                <w:b/>
                <w:bCs/>
                <w:color w:val="FFFFFF"/>
                <w:sz w:val="20"/>
                <w:szCs w:val="20"/>
              </w:rPr>
              <w:t>=123)</w:t>
            </w:r>
          </w:p>
        </w:tc>
        <w:tc>
          <w:tcPr>
            <w:tcW w:w="1292" w:type="dxa"/>
            <w:tcBorders>
              <w:top w:val="nil"/>
              <w:left w:val="single" w:sz="4" w:space="0" w:color="FFFFFF"/>
              <w:bottom w:val="single" w:sz="12" w:space="0" w:color="FFFFFF"/>
              <w:right w:val="single" w:sz="4" w:space="0" w:color="FFFFFF"/>
            </w:tcBorders>
            <w:shd w:val="clear" w:color="4F81BD" w:fill="4F81BD"/>
            <w:noWrap/>
            <w:vAlign w:val="bottom"/>
            <w:hideMark/>
          </w:tcPr>
          <w:p w14:paraId="6179479C"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r w:rsidRPr="00C333A5">
              <w:rPr>
                <w:rFonts w:ascii="Lucida Sans Unicode" w:hAnsi="Lucida Sans Unicode" w:cs="Lucida Sans Unicode"/>
                <w:b/>
                <w:bCs/>
                <w:color w:val="FFFFFF"/>
                <w:sz w:val="20"/>
                <w:szCs w:val="20"/>
              </w:rPr>
              <w:t xml:space="preserve">Nouri </w:t>
            </w:r>
            <w:r>
              <w:rPr>
                <w:rFonts w:ascii="Lucida Sans Unicode" w:hAnsi="Lucida Sans Unicode" w:cs="Lucida Sans Unicode"/>
                <w:b/>
                <w:bCs/>
                <w:color w:val="FFFFFF"/>
                <w:sz w:val="20"/>
                <w:szCs w:val="20"/>
              </w:rPr>
              <w:t>&amp;</w:t>
            </w:r>
            <w:r w:rsidRPr="00C333A5">
              <w:rPr>
                <w:rFonts w:ascii="Lucida Sans Unicode" w:hAnsi="Lucida Sans Unicode" w:cs="Lucida Sans Unicode"/>
                <w:b/>
                <w:bCs/>
                <w:color w:val="FFFFFF"/>
                <w:sz w:val="20"/>
                <w:szCs w:val="20"/>
              </w:rPr>
              <w:t xml:space="preserve"> al (n=78)</w:t>
            </w:r>
          </w:p>
        </w:tc>
        <w:tc>
          <w:tcPr>
            <w:tcW w:w="1325" w:type="dxa"/>
            <w:tcBorders>
              <w:top w:val="nil"/>
              <w:left w:val="single" w:sz="4" w:space="0" w:color="FFFFFF"/>
              <w:bottom w:val="single" w:sz="12" w:space="0" w:color="FFFFFF"/>
              <w:right w:val="nil"/>
            </w:tcBorders>
            <w:shd w:val="clear" w:color="4F81BD" w:fill="4F81BD"/>
            <w:noWrap/>
            <w:vAlign w:val="bottom"/>
            <w:hideMark/>
          </w:tcPr>
          <w:p w14:paraId="04BD06B7" w14:textId="77777777" w:rsidR="00FB4D39" w:rsidRPr="00C333A5" w:rsidRDefault="00FB4D39" w:rsidP="00104BBA">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Our</w:t>
            </w:r>
            <w:r w:rsidRPr="00C333A5">
              <w:rPr>
                <w:rFonts w:ascii="Lucida Sans Unicode" w:hAnsi="Lucida Sans Unicode" w:cs="Lucida Sans Unicode"/>
                <w:b/>
                <w:bCs/>
                <w:color w:val="FFFFFF"/>
                <w:sz w:val="20"/>
                <w:szCs w:val="20"/>
              </w:rPr>
              <w:t xml:space="preserve"> </w:t>
            </w:r>
            <w:proofErr w:type="spellStart"/>
            <w:r w:rsidRPr="00C333A5">
              <w:rPr>
                <w:rFonts w:ascii="Lucida Sans Unicode" w:hAnsi="Lucida Sans Unicode" w:cs="Lucida Sans Unicode"/>
                <w:b/>
                <w:bCs/>
                <w:color w:val="FFFFFF"/>
                <w:sz w:val="20"/>
                <w:szCs w:val="20"/>
              </w:rPr>
              <w:t>s</w:t>
            </w:r>
            <w:r>
              <w:rPr>
                <w:rFonts w:ascii="Lucida Sans Unicode" w:hAnsi="Lucida Sans Unicode" w:cs="Lucida Sans Unicode"/>
                <w:b/>
                <w:bCs/>
                <w:color w:val="FFFFFF"/>
                <w:sz w:val="20"/>
                <w:szCs w:val="20"/>
              </w:rPr>
              <w:t>eries</w:t>
            </w:r>
            <w:proofErr w:type="spellEnd"/>
            <w:r w:rsidRPr="00C333A5">
              <w:rPr>
                <w:rFonts w:ascii="Lucida Sans Unicode" w:hAnsi="Lucida Sans Unicode" w:cs="Lucida Sans Unicode"/>
                <w:b/>
                <w:bCs/>
                <w:color w:val="FFFFFF"/>
                <w:sz w:val="20"/>
                <w:szCs w:val="20"/>
              </w:rPr>
              <w:t xml:space="preserve"> (n=62)</w:t>
            </w:r>
          </w:p>
        </w:tc>
      </w:tr>
      <w:tr w:rsidR="00FB4D39" w:rsidRPr="00C333A5" w14:paraId="07EE6C9F" w14:textId="77777777" w:rsidTr="00104BBA">
        <w:trPr>
          <w:trHeight w:val="277"/>
          <w:jc w:val="center"/>
        </w:trPr>
        <w:tc>
          <w:tcPr>
            <w:tcW w:w="3565" w:type="dxa"/>
            <w:gridSpan w:val="2"/>
            <w:tcBorders>
              <w:top w:val="single" w:sz="4" w:space="0" w:color="FFFFFF"/>
              <w:left w:val="nil"/>
              <w:bottom w:val="single" w:sz="4" w:space="0" w:color="FFFFFF"/>
              <w:right w:val="single" w:sz="4" w:space="0" w:color="FFFFFF"/>
            </w:tcBorders>
            <w:shd w:val="clear" w:color="B8CCE4" w:fill="B8CCE4"/>
            <w:noWrap/>
            <w:vAlign w:val="bottom"/>
            <w:hideMark/>
          </w:tcPr>
          <w:p w14:paraId="2B7335FB"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Post </w:t>
            </w:r>
            <w:proofErr w:type="spellStart"/>
            <w:r>
              <w:rPr>
                <w:rFonts w:ascii="Lucida Sans Unicode" w:hAnsi="Lucida Sans Unicode" w:cs="Lucida Sans Unicode"/>
                <w:color w:val="000000"/>
                <w:sz w:val="20"/>
                <w:szCs w:val="20"/>
              </w:rPr>
              <w:t>operative</w:t>
            </w:r>
            <w:proofErr w:type="spellEnd"/>
            <w:r>
              <w:rPr>
                <w:rFonts w:ascii="Lucida Sans Unicode" w:hAnsi="Lucida Sans Unicode" w:cs="Lucida Sans Unicode"/>
                <w:color w:val="000000"/>
                <w:sz w:val="20"/>
                <w:szCs w:val="20"/>
              </w:rPr>
              <w:t xml:space="preserve"> </w:t>
            </w:r>
          </w:p>
          <w:p w14:paraId="7DEAB26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sidRPr="00C333A5">
              <w:rPr>
                <w:rFonts w:ascii="Lucida Sans Unicode" w:hAnsi="Lucida Sans Unicode" w:cs="Lucida Sans Unicode"/>
                <w:color w:val="000000"/>
                <w:sz w:val="20"/>
                <w:szCs w:val="20"/>
              </w:rPr>
              <w:t>Hypoton</w:t>
            </w:r>
            <w:r>
              <w:rPr>
                <w:rFonts w:ascii="Lucida Sans Unicode" w:hAnsi="Lucida Sans Unicode" w:cs="Lucida Sans Unicode"/>
                <w:color w:val="000000"/>
                <w:sz w:val="20"/>
                <w:szCs w:val="20"/>
              </w:rPr>
              <w:t>y</w:t>
            </w:r>
            <w:proofErr w:type="spellEnd"/>
            <w:r w:rsidRPr="00C333A5">
              <w:rPr>
                <w:rFonts w:ascii="Lucida Sans Unicode" w:hAnsi="Lucida Sans Unicode" w:cs="Lucida Sans Unicode"/>
                <w:color w:val="000000"/>
                <w:sz w:val="20"/>
                <w:szCs w:val="20"/>
              </w:rPr>
              <w:t xml:space="preserve"> </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FCAF98D"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296(23.9%)</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D471DD"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 (2.5%)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20E46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8.3%</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DE646CF"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363770C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10 (16%)</w:t>
            </w:r>
          </w:p>
        </w:tc>
      </w:tr>
      <w:tr w:rsidR="00FB4D39" w:rsidRPr="00C333A5" w14:paraId="7AE3B51C"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60C9B99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Post </w:t>
            </w:r>
            <w:proofErr w:type="spellStart"/>
            <w:r>
              <w:rPr>
                <w:rFonts w:ascii="Lucida Sans Unicode" w:hAnsi="Lucida Sans Unicode" w:cs="Lucida Sans Unicode"/>
                <w:color w:val="000000"/>
                <w:sz w:val="20"/>
                <w:szCs w:val="20"/>
              </w:rPr>
              <w:t>operative</w:t>
            </w:r>
            <w:proofErr w:type="spellEnd"/>
            <w:r>
              <w:rPr>
                <w:rFonts w:ascii="Lucida Sans Unicode" w:hAnsi="Lucida Sans Unicode" w:cs="Lucida Sans Unicode"/>
                <w:color w:val="000000"/>
                <w:sz w:val="20"/>
                <w:szCs w:val="20"/>
              </w:rPr>
              <w:t xml:space="preserve"> </w:t>
            </w:r>
            <w:proofErr w:type="spellStart"/>
            <w:r w:rsidRPr="00C333A5">
              <w:rPr>
                <w:rFonts w:ascii="Lucida Sans Unicode" w:hAnsi="Lucida Sans Unicode" w:cs="Lucida Sans Unicode"/>
                <w:color w:val="000000"/>
                <w:sz w:val="20"/>
                <w:szCs w:val="20"/>
              </w:rPr>
              <w:t>Hyperton</w:t>
            </w:r>
            <w:r>
              <w:rPr>
                <w:rFonts w:ascii="Lucida Sans Unicode" w:hAnsi="Lucida Sans Unicode" w:cs="Lucida Sans Unicode"/>
                <w:color w:val="000000"/>
                <w:sz w:val="20"/>
                <w:szCs w:val="20"/>
              </w:rPr>
              <w:t>y</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5E0FD8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30(5.9%)</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6A84E0"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87849A2" w14:textId="77777777" w:rsidR="00FB4D39" w:rsidRPr="00C333A5" w:rsidRDefault="00FB4D39" w:rsidP="00104BBA">
            <w:pPr>
              <w:tabs>
                <w:tab w:val="left" w:pos="9072"/>
              </w:tabs>
              <w:spacing w:line="276" w:lineRule="auto"/>
              <w:jc w:val="both"/>
              <w:rPr>
                <w:rFonts w:ascii="Lucida Sans Unicode" w:hAnsi="Lucida Sans Unicode" w:cs="Lucida Sans Unicode"/>
                <w:sz w:val="20"/>
                <w:szCs w:val="20"/>
              </w:rPr>
            </w:pP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9ADB7E6" w14:textId="77777777" w:rsidR="00FB4D39" w:rsidRPr="00C333A5" w:rsidRDefault="00FB4D39" w:rsidP="00104BBA">
            <w:pPr>
              <w:tabs>
                <w:tab w:val="left" w:pos="9072"/>
              </w:tabs>
              <w:spacing w:line="276" w:lineRule="auto"/>
              <w:jc w:val="both"/>
              <w:rPr>
                <w:rFonts w:ascii="Lucida Sans Unicode" w:hAnsi="Lucida Sans Unicode" w:cs="Lucida Sans Unicode"/>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874C9B2" w14:textId="77777777" w:rsidR="00FB4D39" w:rsidRPr="00C333A5" w:rsidRDefault="00FB4D39" w:rsidP="00104BBA">
            <w:pPr>
              <w:tabs>
                <w:tab w:val="left" w:pos="9072"/>
              </w:tabs>
              <w:spacing w:line="276" w:lineRule="auto"/>
              <w:jc w:val="both"/>
              <w:rPr>
                <w:rFonts w:ascii="Lucida Sans Unicode" w:hAnsi="Lucida Sans Unicode" w:cs="Lucida Sans Unicode"/>
                <w:sz w:val="20"/>
                <w:szCs w:val="20"/>
              </w:rPr>
            </w:pP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136A950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9(14.5%)</w:t>
            </w:r>
          </w:p>
        </w:tc>
      </w:tr>
      <w:tr w:rsidR="00FB4D39" w:rsidRPr="00C333A5" w14:paraId="119ACB52"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0CA7DA4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sidRPr="00C333A5">
              <w:rPr>
                <w:rFonts w:ascii="Lucida Sans Unicode" w:hAnsi="Lucida Sans Unicode" w:cs="Lucida Sans Unicode"/>
                <w:color w:val="000000"/>
                <w:sz w:val="20"/>
                <w:szCs w:val="20"/>
              </w:rPr>
              <w:t>Hyp</w:t>
            </w:r>
            <w:r>
              <w:rPr>
                <w:rFonts w:ascii="Lucida Sans Unicode" w:hAnsi="Lucida Sans Unicode" w:cs="Lucida Sans Unicode"/>
                <w:color w:val="000000"/>
                <w:sz w:val="20"/>
                <w:szCs w:val="20"/>
              </w:rPr>
              <w:t>heama</w:t>
            </w:r>
            <w:proofErr w:type="spellEnd"/>
            <w:r w:rsidRPr="00C333A5">
              <w:rPr>
                <w:rFonts w:ascii="Lucida Sans Unicode" w:hAnsi="Lucida Sans Unicode" w:cs="Lucida Sans Unicode"/>
                <w:color w:val="000000"/>
                <w:sz w:val="20"/>
                <w:szCs w:val="20"/>
              </w:rPr>
              <w:t xml:space="preserve"> </w:t>
            </w:r>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E6D86E0"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58(11.4%)</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ADBF1E0"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304(24.6%)</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DB088D"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7E3CB8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9041717" w14:textId="77777777" w:rsidR="00FB4D39" w:rsidRPr="00C333A5" w:rsidRDefault="00FB4D39" w:rsidP="00104BBA">
            <w:pPr>
              <w:tabs>
                <w:tab w:val="left" w:pos="9072"/>
              </w:tabs>
              <w:spacing w:line="276" w:lineRule="auto"/>
              <w:jc w:val="both"/>
              <w:rPr>
                <w:rFonts w:ascii="Lucida Sans Unicode" w:hAnsi="Lucida Sans Unicode" w:cs="Lucida Sans Unicode"/>
                <w:sz w:val="20"/>
                <w:szCs w:val="20"/>
              </w:rPr>
            </w:pP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2CF6C2C5"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3(5%)</w:t>
            </w:r>
          </w:p>
        </w:tc>
      </w:tr>
      <w:tr w:rsidR="00FB4D39" w:rsidRPr="00C333A5" w14:paraId="3932BFBF"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7A76D4C3"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Leaking</w:t>
            </w:r>
            <w:proofErr w:type="spellEnd"/>
            <w:r>
              <w:rPr>
                <w:rFonts w:ascii="Lucida Sans Unicode" w:hAnsi="Lucida Sans Unicode" w:cs="Lucida Sans Unicode"/>
                <w:color w:val="000000"/>
                <w:sz w:val="20"/>
                <w:szCs w:val="20"/>
              </w:rPr>
              <w:t xml:space="preserve"> of the FB</w:t>
            </w:r>
            <w:r w:rsidRPr="00C333A5">
              <w:rPr>
                <w:rFonts w:ascii="Lucida Sans Unicode" w:hAnsi="Lucida Sans Unicode" w:cs="Lucida Sans Unicode"/>
                <w:color w:val="000000"/>
                <w:sz w:val="20"/>
                <w:szCs w:val="20"/>
              </w:rPr>
              <w:t xml:space="preserve"> </w:t>
            </w:r>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BCD441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33(6.5%)</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CB9D49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216(17.4%)</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1D5B1B"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13CE1C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6.8 %</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ADF69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57D8F4C3"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10 (16%)</w:t>
            </w:r>
          </w:p>
        </w:tc>
      </w:tr>
      <w:tr w:rsidR="00FB4D39" w:rsidRPr="00C333A5" w14:paraId="52E46A19"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6AF2D33B"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Shallow</w:t>
            </w:r>
            <w:proofErr w:type="spellEnd"/>
            <w:r>
              <w:rPr>
                <w:rFonts w:ascii="Lucida Sans Unicode" w:hAnsi="Lucida Sans Unicode" w:cs="Lucida Sans Unicode"/>
                <w:color w:val="000000"/>
                <w:sz w:val="20"/>
                <w:szCs w:val="20"/>
              </w:rPr>
              <w:t xml:space="preserve"> AC</w:t>
            </w:r>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09E7E4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79(15.5%)</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B5EA5AF"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296(23.9%)</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07002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C9D5B03"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BB97E8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56388F75"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10 (16%)</w:t>
            </w:r>
          </w:p>
        </w:tc>
      </w:tr>
      <w:tr w:rsidR="00FB4D39" w:rsidRPr="00C333A5" w14:paraId="18FA5146"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1FC71ED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Cystic</w:t>
            </w:r>
            <w:proofErr w:type="spellEnd"/>
            <w:r>
              <w:rPr>
                <w:rFonts w:ascii="Lucida Sans Unicode" w:hAnsi="Lucida Sans Unicode" w:cs="Lucida Sans Unicode"/>
                <w:color w:val="000000"/>
                <w:sz w:val="20"/>
                <w:szCs w:val="20"/>
              </w:rPr>
              <w:t xml:space="preserve"> FB</w:t>
            </w:r>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4F61AAF"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72(14.1%)</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06A6E7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42(3.4%)</w:t>
            </w:r>
          </w:p>
        </w:tc>
        <w:tc>
          <w:tcPr>
            <w:tcW w:w="2394" w:type="dxa"/>
            <w:gridSpan w:val="2"/>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E1D6CC0"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14(11.25%)</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9E1FC8E"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13(16.6%)</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6DA2C8B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2(3%)</w:t>
            </w:r>
          </w:p>
        </w:tc>
      </w:tr>
      <w:tr w:rsidR="00FB4D39" w:rsidRPr="00C333A5" w14:paraId="77E80AAA"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560CA09A"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sidRPr="00C333A5">
              <w:rPr>
                <w:rFonts w:ascii="Lucida Sans Unicode" w:hAnsi="Lucida Sans Unicode" w:cs="Lucida Sans Unicode"/>
                <w:color w:val="000000"/>
                <w:sz w:val="20"/>
                <w:szCs w:val="20"/>
              </w:rPr>
              <w:t>Endophtalmi</w:t>
            </w:r>
            <w:r>
              <w:rPr>
                <w:rFonts w:ascii="Lucida Sans Unicode" w:hAnsi="Lucida Sans Unicode" w:cs="Lucida Sans Unicode"/>
                <w:color w:val="000000"/>
                <w:sz w:val="20"/>
                <w:szCs w:val="20"/>
              </w:rPr>
              <w:t>tis</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D7A1A4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04FB419"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3(1.5%</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CBCD86E"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3C7DA63"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3.5%</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511ED6B"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0BCDF97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3(5%)</w:t>
            </w:r>
          </w:p>
        </w:tc>
      </w:tr>
      <w:tr w:rsidR="00FB4D39" w:rsidRPr="00C333A5" w14:paraId="25CB1670"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1BEE240E"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sidRPr="00C333A5">
              <w:rPr>
                <w:rFonts w:ascii="Lucida Sans Unicode" w:hAnsi="Lucida Sans Unicode" w:cs="Lucida Sans Unicode"/>
                <w:color w:val="000000"/>
                <w:sz w:val="20"/>
                <w:szCs w:val="20"/>
              </w:rPr>
              <w:t>Cataract</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9E9F02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 (4.1%)</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AEAB16"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251(20.2%)</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DE6373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15(12.5%)</w:t>
            </w: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E0489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28%</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4D910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18(23%)</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20C0F6D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10 (16.2%)</w:t>
            </w:r>
          </w:p>
        </w:tc>
      </w:tr>
      <w:tr w:rsidR="00FB4D39" w:rsidRPr="00C333A5" w14:paraId="4173E518" w14:textId="77777777" w:rsidTr="00104BBA">
        <w:trPr>
          <w:trHeight w:val="277"/>
          <w:jc w:val="center"/>
        </w:trPr>
        <w:tc>
          <w:tcPr>
            <w:tcW w:w="3565" w:type="dxa"/>
            <w:gridSpan w:val="2"/>
            <w:tcBorders>
              <w:top w:val="single" w:sz="4" w:space="0" w:color="FFFFFF"/>
              <w:left w:val="nil"/>
              <w:bottom w:val="single" w:sz="4" w:space="0" w:color="FFFFFF"/>
              <w:right w:val="single" w:sz="4" w:space="0" w:color="FFFFFF"/>
            </w:tcBorders>
            <w:shd w:val="clear" w:color="B8CCE4" w:fill="B8CCE4"/>
            <w:noWrap/>
            <w:vAlign w:val="bottom"/>
            <w:hideMark/>
          </w:tcPr>
          <w:p w14:paraId="7B288938"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lastRenderedPageBreak/>
              <w:t>Choroidal</w:t>
            </w:r>
            <w:proofErr w:type="spellEnd"/>
            <w:r>
              <w:rPr>
                <w:rFonts w:ascii="Lucida Sans Unicode" w:hAnsi="Lucida Sans Unicode" w:cs="Lucida Sans Unicode"/>
                <w:color w:val="000000"/>
                <w:sz w:val="20"/>
                <w:szCs w:val="20"/>
              </w:rPr>
              <w:t xml:space="preserve"> </w:t>
            </w:r>
          </w:p>
          <w:p w14:paraId="5D2534EF"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Detachment</w:t>
            </w:r>
            <w:proofErr w:type="spellEnd"/>
          </w:p>
          <w:p w14:paraId="776C9DF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 xml:space="preserve">40 </w:t>
            </w:r>
            <w:proofErr w:type="gramStart"/>
            <w:r w:rsidRPr="00C333A5">
              <w:rPr>
                <w:rFonts w:ascii="Lucida Sans Unicode" w:hAnsi="Lucida Sans Unicode" w:cs="Lucida Sans Unicode"/>
                <w:color w:val="000000"/>
                <w:sz w:val="20"/>
                <w:szCs w:val="20"/>
              </w:rPr>
              <w:t>( 7.9</w:t>
            </w:r>
            <w:proofErr w:type="gramEnd"/>
            <w:r w:rsidRPr="00C333A5">
              <w:rPr>
                <w:rFonts w:ascii="Lucida Sans Unicode" w:hAnsi="Lucida Sans Unicode" w:cs="Lucida Sans Unicode"/>
                <w:color w:val="000000"/>
                <w:sz w:val="20"/>
                <w:szCs w:val="20"/>
              </w:rPr>
              <w:t>%)</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CF4470D"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2(1.3%)</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256743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B47E0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53A08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7F42D1B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3(5%)</w:t>
            </w:r>
          </w:p>
        </w:tc>
      </w:tr>
      <w:tr w:rsidR="00FB4D39" w:rsidRPr="00C333A5" w14:paraId="5924C2FC" w14:textId="77777777" w:rsidTr="00104BBA">
        <w:trPr>
          <w:trHeight w:val="277"/>
          <w:jc w:val="center"/>
        </w:trPr>
        <w:tc>
          <w:tcPr>
            <w:tcW w:w="3565" w:type="dxa"/>
            <w:gridSpan w:val="2"/>
            <w:tcBorders>
              <w:top w:val="single" w:sz="4" w:space="0" w:color="FFFFFF"/>
              <w:left w:val="nil"/>
              <w:bottom w:val="nil"/>
              <w:right w:val="single" w:sz="4" w:space="0" w:color="FFFFFF"/>
            </w:tcBorders>
            <w:shd w:val="clear" w:color="DCE6F1" w:fill="DCE6F1"/>
            <w:noWrap/>
            <w:vAlign w:val="bottom"/>
            <w:hideMark/>
          </w:tcPr>
          <w:p w14:paraId="1628A98E"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Hypotonic</w:t>
            </w:r>
            <w:proofErr w:type="spellEnd"/>
            <w:r>
              <w:rPr>
                <w:rFonts w:ascii="Lucida Sans Unicode" w:hAnsi="Lucida Sans Unicode" w:cs="Lucida Sans Unicode"/>
                <w:color w:val="000000"/>
                <w:sz w:val="20"/>
                <w:szCs w:val="20"/>
              </w:rPr>
              <w:t xml:space="preserve"> </w:t>
            </w:r>
          </w:p>
          <w:p w14:paraId="30FD6C4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Maculopathy</w:t>
            </w:r>
            <w:proofErr w:type="spellEnd"/>
            <w:r>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 xml:space="preserve"> 0</w:t>
            </w:r>
          </w:p>
        </w:tc>
        <w:tc>
          <w:tcPr>
            <w:tcW w:w="1444" w:type="dxa"/>
            <w:tcBorders>
              <w:top w:val="single" w:sz="4" w:space="0" w:color="FFFFFF"/>
              <w:left w:val="single" w:sz="4" w:space="0" w:color="FFFFFF"/>
              <w:bottom w:val="nil"/>
              <w:right w:val="single" w:sz="4" w:space="0" w:color="FFFFFF"/>
            </w:tcBorders>
            <w:shd w:val="clear" w:color="DCE6F1" w:fill="DCE6F1"/>
            <w:noWrap/>
            <w:vAlign w:val="bottom"/>
            <w:hideMark/>
          </w:tcPr>
          <w:p w14:paraId="052FA26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2(1.3%)</w:t>
            </w:r>
          </w:p>
        </w:tc>
        <w:tc>
          <w:tcPr>
            <w:tcW w:w="1292" w:type="dxa"/>
            <w:tcBorders>
              <w:top w:val="single" w:sz="4" w:space="0" w:color="FFFFFF"/>
              <w:left w:val="single" w:sz="4" w:space="0" w:color="FFFFFF"/>
              <w:bottom w:val="nil"/>
              <w:right w:val="single" w:sz="4" w:space="0" w:color="FFFFFF"/>
            </w:tcBorders>
            <w:shd w:val="clear" w:color="DCE6F1" w:fill="DCE6F1"/>
            <w:noWrap/>
            <w:vAlign w:val="bottom"/>
            <w:hideMark/>
          </w:tcPr>
          <w:p w14:paraId="0F76359E"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c>
          <w:tcPr>
            <w:tcW w:w="1102" w:type="dxa"/>
            <w:tcBorders>
              <w:top w:val="single" w:sz="4" w:space="0" w:color="FFFFFF"/>
              <w:left w:val="single" w:sz="4" w:space="0" w:color="FFFFFF"/>
              <w:bottom w:val="nil"/>
              <w:right w:val="single" w:sz="4" w:space="0" w:color="FFFFFF"/>
            </w:tcBorders>
            <w:shd w:val="clear" w:color="DCE6F1" w:fill="DCE6F1"/>
            <w:noWrap/>
            <w:vAlign w:val="bottom"/>
            <w:hideMark/>
          </w:tcPr>
          <w:p w14:paraId="44F3ACF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w:t>
            </w:r>
          </w:p>
        </w:tc>
        <w:tc>
          <w:tcPr>
            <w:tcW w:w="1292" w:type="dxa"/>
            <w:tcBorders>
              <w:top w:val="single" w:sz="4" w:space="0" w:color="FFFFFF"/>
              <w:left w:val="single" w:sz="4" w:space="0" w:color="FFFFFF"/>
              <w:bottom w:val="nil"/>
              <w:right w:val="single" w:sz="4" w:space="0" w:color="FFFFFF"/>
            </w:tcBorders>
            <w:shd w:val="clear" w:color="DCE6F1" w:fill="DCE6F1"/>
            <w:noWrap/>
            <w:vAlign w:val="bottom"/>
            <w:hideMark/>
          </w:tcPr>
          <w:p w14:paraId="533F4CE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325" w:type="dxa"/>
            <w:tcBorders>
              <w:top w:val="single" w:sz="4" w:space="0" w:color="FFFFFF"/>
              <w:left w:val="single" w:sz="4" w:space="0" w:color="FFFFFF"/>
              <w:bottom w:val="nil"/>
              <w:right w:val="nil"/>
            </w:tcBorders>
            <w:shd w:val="clear" w:color="DCE6F1" w:fill="DCE6F1"/>
            <w:noWrap/>
            <w:vAlign w:val="bottom"/>
            <w:hideMark/>
          </w:tcPr>
          <w:p w14:paraId="3E763D91"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r>
    </w:tbl>
    <w:p w14:paraId="7259192E" w14:textId="77777777" w:rsidR="00FB4D39" w:rsidRPr="00FB4D39" w:rsidRDefault="00FB4D39" w:rsidP="00FB4D39">
      <w:pPr>
        <w:pStyle w:val="NormalWeb"/>
        <w:spacing w:line="360" w:lineRule="auto"/>
        <w:jc w:val="both"/>
        <w:rPr>
          <w:lang w:val="en-US"/>
        </w:rPr>
      </w:pPr>
      <w:r w:rsidRPr="006213FA">
        <w:rPr>
          <w:rFonts w:eastAsia="Lucida Sans Unicode"/>
          <w:noProof/>
          <w:lang w:val="en-US" w:eastAsia="en-US"/>
        </w:rPr>
        <mc:AlternateContent>
          <mc:Choice Requires="wps">
            <w:drawing>
              <wp:anchor distT="0" distB="0" distL="114300" distR="114300" simplePos="0" relativeHeight="251671552" behindDoc="0" locked="0" layoutInCell="1" allowOverlap="1" wp14:anchorId="050DD693" wp14:editId="7EED7CC5">
                <wp:simplePos x="0" y="0"/>
                <wp:positionH relativeFrom="column">
                  <wp:posOffset>0</wp:posOffset>
                </wp:positionH>
                <wp:positionV relativeFrom="paragraph">
                  <wp:posOffset>1270</wp:posOffset>
                </wp:positionV>
                <wp:extent cx="5527496" cy="349321"/>
                <wp:effectExtent l="0" t="0" r="10160" b="19050"/>
                <wp:wrapNone/>
                <wp:docPr id="90709035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52EADE2" w14:textId="77777777" w:rsidR="00FB4D39" w:rsidRPr="006776BF" w:rsidRDefault="00FB4D39" w:rsidP="00FB4D39">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Strong"/>
                                <w:rFonts w:ascii="Times New Roman" w:hAnsi="Times New Roman" w:cs="Times New Roman"/>
                                <w:b w:val="0"/>
                                <w:bCs w:val="0"/>
                                <w:color w:val="000000"/>
                                <w:lang w:val="en-US"/>
                              </w:rPr>
                              <w:t xml:space="preserve">Post operative </w:t>
                            </w:r>
                            <w:r w:rsidR="00CA3161">
                              <w:rPr>
                                <w:rStyle w:val="Strong"/>
                                <w:rFonts w:ascii="Times New Roman" w:hAnsi="Times New Roman" w:cs="Times New Roman"/>
                                <w:b w:val="0"/>
                                <w:bCs w:val="0"/>
                                <w:color w:val="000000"/>
                                <w:lang w:val="en-US"/>
                              </w:rPr>
                              <w:t xml:space="preserve">complications in different series </w:t>
                            </w:r>
                          </w:p>
                          <w:p w14:paraId="5AD17E48" w14:textId="77777777" w:rsidR="00FB4D39" w:rsidRDefault="00FB4D39" w:rsidP="00FB4D39">
                            <w:pPr>
                              <w:rPr>
                                <w:rFonts w:ascii="Times New Roman" w:hAnsi="Times New Roman" w:cs="Times New Roman"/>
                                <w:color w:val="000000"/>
                                <w:lang w:val="en-US"/>
                              </w:rPr>
                            </w:pPr>
                          </w:p>
                          <w:p w14:paraId="31E67F6D" w14:textId="77777777" w:rsidR="00FB4D39" w:rsidRDefault="00FB4D39" w:rsidP="00FB4D39">
                            <w:pPr>
                              <w:rPr>
                                <w:rFonts w:ascii="Times New Roman" w:hAnsi="Times New Roman" w:cs="Times New Roman"/>
                                <w:color w:val="000000"/>
                                <w:lang w:val="en-US"/>
                              </w:rPr>
                            </w:pPr>
                            <w:r>
                              <w:rPr>
                                <w:rFonts w:ascii="Times New Roman" w:hAnsi="Times New Roman" w:cs="Times New Roman"/>
                                <w:color w:val="000000"/>
                                <w:lang w:val="en-US"/>
                              </w:rPr>
                              <w:t>P</w:t>
                            </w:r>
                          </w:p>
                          <w:p w14:paraId="72B34852" w14:textId="77777777" w:rsidR="00FB4D39" w:rsidRDefault="00FB4D39" w:rsidP="00FB4D39">
                            <w:pPr>
                              <w:jc w:val="center"/>
                              <w:rPr>
                                <w:rFonts w:ascii="Times New Roman" w:hAnsi="Times New Roman" w:cs="Times New Roman"/>
                                <w:color w:val="000000"/>
                                <w:lang w:val="en-US"/>
                              </w:rPr>
                            </w:pPr>
                          </w:p>
                          <w:p w14:paraId="62EA55D1" w14:textId="77777777" w:rsidR="00FB4D39" w:rsidRPr="006213FA" w:rsidRDefault="00FB4D39" w:rsidP="00FB4D39">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DD693" id="_x0000_s1032" type="#_x0000_t202" style="position:absolute;left:0;text-align:left;margin-left:0;margin-top:.1pt;width:435.2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" fillcolor="white [3201]" strokeweight=".5pt">
                <v:textbox>
                  <w:txbxContent>
                    <w:p w14:paraId="352EADE2" w14:textId="77777777" w:rsidR="00FB4D39" w:rsidRPr="006776BF" w:rsidRDefault="00FB4D39" w:rsidP="00FB4D39">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Strong"/>
                          <w:rFonts w:ascii="Times New Roman" w:hAnsi="Times New Roman" w:cs="Times New Roman"/>
                          <w:b w:val="0"/>
                          <w:bCs w:val="0"/>
                          <w:color w:val="000000"/>
                          <w:lang w:val="en-US"/>
                        </w:rPr>
                        <w:t xml:space="preserve">Post operative </w:t>
                      </w:r>
                      <w:r w:rsidR="00CA3161">
                        <w:rPr>
                          <w:rStyle w:val="Strong"/>
                          <w:rFonts w:ascii="Times New Roman" w:hAnsi="Times New Roman" w:cs="Times New Roman"/>
                          <w:b w:val="0"/>
                          <w:bCs w:val="0"/>
                          <w:color w:val="000000"/>
                          <w:lang w:val="en-US"/>
                        </w:rPr>
                        <w:t xml:space="preserve">complications in different series </w:t>
                      </w:r>
                    </w:p>
                    <w:p w14:paraId="5AD17E48" w14:textId="77777777" w:rsidR="00FB4D39" w:rsidRDefault="00FB4D39" w:rsidP="00FB4D39">
                      <w:pPr>
                        <w:rPr>
                          <w:rFonts w:ascii="Times New Roman" w:hAnsi="Times New Roman" w:cs="Times New Roman"/>
                          <w:color w:val="000000"/>
                          <w:lang w:val="en-US"/>
                        </w:rPr>
                      </w:pPr>
                    </w:p>
                    <w:p w14:paraId="31E67F6D" w14:textId="77777777" w:rsidR="00FB4D39" w:rsidRDefault="00FB4D39" w:rsidP="00FB4D39">
                      <w:pPr>
                        <w:rPr>
                          <w:rFonts w:ascii="Times New Roman" w:hAnsi="Times New Roman" w:cs="Times New Roman"/>
                          <w:color w:val="000000"/>
                          <w:lang w:val="en-US"/>
                        </w:rPr>
                      </w:pPr>
                      <w:r>
                        <w:rPr>
                          <w:rFonts w:ascii="Times New Roman" w:hAnsi="Times New Roman" w:cs="Times New Roman"/>
                          <w:color w:val="000000"/>
                          <w:lang w:val="en-US"/>
                        </w:rPr>
                        <w:t>P</w:t>
                      </w:r>
                    </w:p>
                    <w:p w14:paraId="72B34852" w14:textId="77777777" w:rsidR="00FB4D39" w:rsidRDefault="00FB4D39" w:rsidP="00FB4D39">
                      <w:pPr>
                        <w:jc w:val="center"/>
                        <w:rPr>
                          <w:rFonts w:ascii="Times New Roman" w:hAnsi="Times New Roman" w:cs="Times New Roman"/>
                          <w:color w:val="000000"/>
                          <w:lang w:val="en-US"/>
                        </w:rPr>
                      </w:pPr>
                    </w:p>
                    <w:p w14:paraId="62EA55D1" w14:textId="77777777" w:rsidR="00FB4D39" w:rsidRPr="006213FA" w:rsidRDefault="00FB4D39" w:rsidP="00FB4D39">
                      <w:pPr>
                        <w:jc w:val="center"/>
                        <w:rPr>
                          <w:rFonts w:ascii="Times New Roman" w:hAnsi="Times New Roman" w:cs="Times New Roman"/>
                          <w:lang w:val="en-US"/>
                        </w:rPr>
                      </w:pPr>
                    </w:p>
                  </w:txbxContent>
                </v:textbox>
              </v:shape>
            </w:pict>
          </mc:Fallback>
        </mc:AlternateContent>
      </w:r>
    </w:p>
    <w:p w14:paraId="5F27FF88" w14:textId="77777777" w:rsidR="00CA3161" w:rsidRDefault="00CA3161" w:rsidP="006213FA">
      <w:pPr>
        <w:pStyle w:val="BodyText"/>
        <w:spacing w:before="183" w:line="360" w:lineRule="auto"/>
        <w:ind w:right="928"/>
        <w:jc w:val="both"/>
        <w:rPr>
          <w:rFonts w:ascii="Times New Roman" w:eastAsia="Times New Roman" w:hAnsi="Times New Roman" w:cs="Times New Roman"/>
          <w:lang w:val="en-US" w:eastAsia="fr-FR"/>
        </w:rPr>
      </w:pPr>
    </w:p>
    <w:p w14:paraId="1C82EE22" w14:textId="77777777" w:rsidR="00AB6759" w:rsidRPr="00CA3161" w:rsidRDefault="00CA3161" w:rsidP="00CA3161">
      <w:pPr>
        <w:pStyle w:val="BodyText"/>
        <w:spacing w:before="183" w:line="360" w:lineRule="auto"/>
        <w:ind w:right="928"/>
        <w:jc w:val="both"/>
        <w:rPr>
          <w:rFonts w:ascii="Times New Roman" w:eastAsia="Times New Roman" w:hAnsi="Times New Roman" w:cs="Times New Roman"/>
          <w:lang w:val="en-US" w:eastAsia="fr-FR"/>
        </w:rPr>
      </w:pPr>
      <w:r w:rsidRPr="00CA3161">
        <w:rPr>
          <w:rFonts w:ascii="Times New Roman" w:eastAsia="Times New Roman" w:hAnsi="Times New Roman" w:cs="Times New Roman"/>
          <w:lang w:val="en-US" w:eastAsia="fr-FR"/>
        </w:rPr>
        <w:t>Our study found that young age, secondary glaucoma, high preoperative intraocular pressure (IOP), and non-use of antimetabolites were significantly associated with therapeutic failure in trabeculectomy. The correlation between age and type of glaucoma was borderline significant (p &lt; 0.05), while preoperative IOP had a highly significant correlation with failure (p = 0.001). These findings highlight important factors that can predict the outcome of trabeculectomy in glaucoma treatment.</w:t>
      </w:r>
    </w:p>
    <w:p w14:paraId="65F64D24" w14:textId="77777777" w:rsid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CA3161">
        <w:rPr>
          <w:rFonts w:ascii="Times New Roman" w:eastAsia="Times New Roman" w:hAnsi="Times New Roman" w:cs="Times New Roman"/>
          <w:color w:val="000000"/>
          <w:lang w:val="en-US" w:eastAsia="fr-FR"/>
        </w:rPr>
        <w:t>The large multicenter AGIS study (</w:t>
      </w:r>
      <w:r w:rsidR="002F074F">
        <w:rPr>
          <w:rFonts w:ascii="Times New Roman" w:eastAsia="Times New Roman" w:hAnsi="Times New Roman" w:cs="Times New Roman"/>
          <w:color w:val="000000"/>
          <w:lang w:val="en-US" w:eastAsia="fr-FR"/>
        </w:rPr>
        <w:t>4</w:t>
      </w:r>
      <w:r w:rsidRPr="00CA3161">
        <w:rPr>
          <w:rFonts w:ascii="Times New Roman" w:eastAsia="Times New Roman" w:hAnsi="Times New Roman" w:cs="Times New Roman"/>
          <w:color w:val="000000"/>
          <w:lang w:val="en-US" w:eastAsia="fr-FR"/>
        </w:rPr>
        <w:t>), which focused on risk factors for trabeculectomy failure, included 779 eyes that underwent the procedure, with a follow-up period of 8 to 13 years. Using the same failure threshold as in our study (18 mmHg), the AGIS study found that</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Race (specifically African American) increased the risk of failure (HR = 1.6).</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of failure decreased by 3% for every additional year of age at the time of surgery (HR = 0.97; P = 0.005).</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increased by 4% for every 1 mmHg increase in preoperative intraocular pressure (IOP) (HR = 1.04; P = 0.002).</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of failure was almost three times higher in diabetic patients compared to non-diabetic patients (HR = 2.86; P &lt; 0.001).</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lang w:val="en-US" w:eastAsia="fr-FR"/>
        </w:rPr>
        <w:t>Figure 5 </w:t>
      </w:r>
      <w:r w:rsidRPr="00CA3161">
        <w:rPr>
          <w:rFonts w:ascii="Times New Roman" w:eastAsia="Times New Roman" w:hAnsi="Times New Roman" w:cs="Times New Roman"/>
          <w:color w:val="000000"/>
          <w:lang w:val="en-US" w:eastAsia="fr-FR"/>
        </w:rPr>
        <w:t xml:space="preserve">illustrates how the risk of failure increases as preoperative IOP rises and how it is higher in younger </w:t>
      </w:r>
      <w:r w:rsidRPr="00CA3161">
        <w:rPr>
          <w:rFonts w:ascii="Times New Roman" w:eastAsia="Times New Roman" w:hAnsi="Times New Roman" w:cs="Times New Roman"/>
          <w:color w:val="000000"/>
          <w:lang w:val="en-US" w:eastAsia="fr-FR"/>
        </w:rPr>
        <w:lastRenderedPageBreak/>
        <w:t>patients.</w:t>
      </w:r>
      <w:r>
        <w:rPr>
          <w:rFonts w:ascii="Times New Roman" w:eastAsia="Times New Roman" w:hAnsi="Times New Roman" w:cs="Times New Roman"/>
          <w:color w:val="000000"/>
          <w:lang w:val="en-US" w:eastAsia="fr-FR"/>
        </w:rPr>
        <w:t xml:space="preserve"> </w:t>
      </w:r>
      <w:r w:rsidRPr="00605B9D">
        <w:rPr>
          <w:noProof/>
        </w:rPr>
        <w:drawing>
          <wp:inline distT="0" distB="0" distL="0" distR="0" wp14:anchorId="77D89AAF" wp14:editId="4BB314FF">
            <wp:extent cx="5231130" cy="3238500"/>
            <wp:effectExtent l="0" t="0" r="7620" b="0"/>
            <wp:docPr id="1080026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26983" name=""/>
                    <pic:cNvPicPr/>
                  </pic:nvPicPr>
                  <pic:blipFill rotWithShape="1">
                    <a:blip r:embed="rId11"/>
                    <a:srcRect b="12125"/>
                    <a:stretch/>
                  </pic:blipFill>
                  <pic:spPr bwMode="auto">
                    <a:xfrm>
                      <a:off x="0" y="0"/>
                      <a:ext cx="5251403" cy="3251051"/>
                    </a:xfrm>
                    <a:prstGeom prst="rect">
                      <a:avLst/>
                    </a:prstGeom>
                    <a:ln>
                      <a:noFill/>
                    </a:ln>
                    <a:extLst>
                      <a:ext uri="{53640926-AAD7-44D8-BBD7-CCE9431645EC}">
                        <a14:shadowObscured xmlns:a14="http://schemas.microsoft.com/office/drawing/2010/main"/>
                      </a:ext>
                    </a:extLst>
                  </pic:spPr>
                </pic:pic>
              </a:graphicData>
            </a:graphic>
          </wp:inline>
        </w:drawing>
      </w:r>
    </w:p>
    <w:p w14:paraId="34FA4029" w14:textId="5DF87E92" w:rsidR="00CA3161" w:rsidRDefault="00195A56"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Pr>
          <w:rFonts w:ascii="Times New Roman" w:eastAsia="Times New Roman" w:hAnsi="Times New Roman" w:cs="Times New Roman"/>
          <w:color w:val="000000"/>
          <w:lang w:val="en-US" w:eastAsia="fr-FR"/>
        </w:rPr>
        <w:t xml:space="preserve">Fig 5 : </w:t>
      </w:r>
      <w:r w:rsidR="00095D9E">
        <w:rPr>
          <w:rFonts w:ascii="Times New Roman" w:eastAsia="Times New Roman" w:hAnsi="Times New Roman" w:cs="Times New Roman"/>
          <w:color w:val="000000"/>
          <w:lang w:val="en-US" w:eastAsia="fr-FR"/>
        </w:rPr>
        <w:t>R</w:t>
      </w:r>
      <w:r w:rsidR="00095D9E" w:rsidRPr="00095D9E">
        <w:rPr>
          <w:rFonts w:ascii="Times New Roman" w:eastAsia="Times New Roman" w:hAnsi="Times New Roman" w:cs="Times New Roman"/>
          <w:color w:val="000000"/>
          <w:lang w:val="en-US" w:eastAsia="fr-FR"/>
        </w:rPr>
        <w:t>isk of failure increases as preoperative IOP rises</w:t>
      </w:r>
    </w:p>
    <w:p w14:paraId="7F7C35D0" w14:textId="77777777" w:rsidR="00CA3161" w:rsidRP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CA3161">
        <w:rPr>
          <w:rFonts w:ascii="Times New Roman" w:eastAsia="Times New Roman" w:hAnsi="Times New Roman" w:cs="Times New Roman"/>
          <w:color w:val="000000"/>
          <w:lang w:val="en-US" w:eastAsia="fr-FR"/>
        </w:rPr>
        <w:t xml:space="preserve">Beth Edmunds and al </w:t>
      </w:r>
      <w:r w:rsidR="002F074F">
        <w:rPr>
          <w:rFonts w:ascii="Times New Roman" w:eastAsia="Times New Roman" w:hAnsi="Times New Roman" w:cs="Times New Roman"/>
          <w:color w:val="000000"/>
          <w:lang w:val="en-US" w:eastAsia="fr-FR"/>
        </w:rPr>
        <w:t>(5)</w:t>
      </w:r>
      <w:r w:rsidRPr="00CA3161">
        <w:rPr>
          <w:rFonts w:ascii="Times New Roman" w:eastAsia="Times New Roman" w:hAnsi="Times New Roman" w:cs="Times New Roman"/>
          <w:color w:val="000000"/>
          <w:lang w:val="en-US" w:eastAsia="fr-FR"/>
        </w:rPr>
        <w:t xml:space="preserve">, found in his large observational </w:t>
      </w:r>
      <w:proofErr w:type="gramStart"/>
      <w:r w:rsidRPr="00CA3161">
        <w:rPr>
          <w:rFonts w:ascii="Times New Roman" w:eastAsia="Times New Roman" w:hAnsi="Times New Roman" w:cs="Times New Roman"/>
          <w:color w:val="000000"/>
          <w:lang w:val="en-US" w:eastAsia="fr-FR"/>
        </w:rPr>
        <w:t>study ,</w:t>
      </w:r>
      <w:proofErr w:type="gramEnd"/>
      <w:r w:rsidRPr="00CA3161">
        <w:rPr>
          <w:rFonts w:ascii="Times New Roman" w:eastAsia="Times New Roman" w:hAnsi="Times New Roman" w:cs="Times New Roman"/>
          <w:color w:val="000000"/>
          <w:lang w:val="en-US" w:eastAsia="fr-FR"/>
        </w:rPr>
        <w:t xml:space="preserve"> that </w:t>
      </w:r>
      <w:r>
        <w:rPr>
          <w:rFonts w:ascii="Times New Roman" w:eastAsia="Times New Roman" w:hAnsi="Times New Roman" w:cs="Times New Roman"/>
          <w:color w:val="000000"/>
          <w:lang w:val="en-US" w:eastAsia="fr-FR"/>
        </w:rPr>
        <w:t>D</w:t>
      </w:r>
      <w:r w:rsidRPr="00CA3161">
        <w:rPr>
          <w:rFonts w:ascii="Times New Roman" w:eastAsia="Times New Roman" w:hAnsi="Times New Roman" w:cs="Times New Roman"/>
          <w:color w:val="000000"/>
          <w:lang w:val="en-US" w:eastAsia="fr-FR"/>
        </w:rPr>
        <w:t>iabetes (odds ratio [OR] = 0.485, P = 0.015),</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Suturing of the superior rectus muscle (OR = 0.580, P = 0.034),</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Subconjunctival anesthesia (OR = 0.172, P &lt; 0.0001),</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Non-specialized surgeons (OR = 0.539, P = 0.010),</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were all significantly associated with less favorable outcomes.</w:t>
      </w:r>
    </w:p>
    <w:p w14:paraId="5B29735B" w14:textId="77777777" w:rsid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proofErr w:type="spellStart"/>
      <w:r w:rsidRPr="00CA3161">
        <w:rPr>
          <w:rFonts w:ascii="Times New Roman" w:eastAsia="Times New Roman" w:hAnsi="Times New Roman" w:cs="Times New Roman"/>
          <w:color w:val="000000"/>
          <w:lang w:val="en-US" w:eastAsia="fr-FR"/>
        </w:rPr>
        <w:t>Shigeeda</w:t>
      </w:r>
      <w:proofErr w:type="spellEnd"/>
      <w:r w:rsidR="002F074F">
        <w:rPr>
          <w:rFonts w:ascii="Times New Roman" w:eastAsia="Times New Roman" w:hAnsi="Times New Roman" w:cs="Times New Roman"/>
          <w:color w:val="000000"/>
          <w:lang w:val="en-US" w:eastAsia="fr-FR"/>
        </w:rPr>
        <w:t xml:space="preserve"> and</w:t>
      </w:r>
      <w:r w:rsidRPr="00CA3161">
        <w:rPr>
          <w:rFonts w:ascii="Times New Roman" w:eastAsia="Times New Roman" w:hAnsi="Times New Roman" w:cs="Times New Roman"/>
          <w:color w:val="000000"/>
          <w:lang w:val="en-US" w:eastAsia="fr-FR"/>
        </w:rPr>
        <w:t xml:space="preserve"> al.'s study</w:t>
      </w:r>
      <w:r w:rsidR="002F074F">
        <w:rPr>
          <w:rFonts w:ascii="Times New Roman" w:eastAsia="Times New Roman" w:hAnsi="Times New Roman" w:cs="Times New Roman"/>
          <w:color w:val="000000"/>
          <w:lang w:val="en-US" w:eastAsia="fr-FR"/>
        </w:rPr>
        <w:t xml:space="preserve"> (10</w:t>
      </w:r>
      <w:proofErr w:type="gramStart"/>
      <w:r w:rsidR="002F074F">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 xml:space="preserve"> highlighted</w:t>
      </w:r>
      <w:proofErr w:type="gramEnd"/>
      <w:r w:rsidRPr="00CA3161">
        <w:rPr>
          <w:rFonts w:ascii="Times New Roman" w:eastAsia="Times New Roman" w:hAnsi="Times New Roman" w:cs="Times New Roman"/>
          <w:color w:val="000000"/>
          <w:lang w:val="en-US" w:eastAsia="fr-FR"/>
        </w:rPr>
        <w:t xml:space="preserve"> that lower preoperative IOP and refractive status were significantly associated with surgical success (defined as achieving an IOP &lt; 18 mmHg as in our study or &lt; 16 mmHg postoperatively). However, the number and duration of anti-glaucoma medications did not significantly influence the success or failure of the surgery. No factors were identified as being strongly associated with the third definition of success (30% reduction in IOP and IOP &lt; 21 mmHg). These findings reinforce the importance of preoperative factors in predicting postoperative outcomes in trabeculectomy.</w:t>
      </w:r>
    </w:p>
    <w:p w14:paraId="603B6191" w14:textId="77777777" w:rsidR="004465A0" w:rsidRPr="004465A0" w:rsidRDefault="004465A0"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4465A0">
        <w:rPr>
          <w:rFonts w:ascii="Times New Roman" w:eastAsia="Times New Roman" w:hAnsi="Times New Roman" w:cs="Times New Roman"/>
          <w:color w:val="000000"/>
          <w:lang w:val="en-US" w:eastAsia="fr-FR"/>
        </w:rPr>
        <w:t xml:space="preserve">Studies by Talya </w:t>
      </w:r>
      <w:proofErr w:type="gramStart"/>
      <w:r w:rsidRPr="004465A0">
        <w:rPr>
          <w:rFonts w:ascii="Times New Roman" w:eastAsia="Times New Roman" w:hAnsi="Times New Roman" w:cs="Times New Roman"/>
          <w:color w:val="000000"/>
          <w:lang w:val="en-US" w:eastAsia="fr-FR"/>
        </w:rPr>
        <w:t>et al.</w:t>
      </w:r>
      <w:r w:rsidR="002F074F">
        <w:rPr>
          <w:rFonts w:ascii="Times New Roman" w:eastAsia="Times New Roman" w:hAnsi="Times New Roman" w:cs="Times New Roman"/>
          <w:color w:val="000000"/>
          <w:lang w:val="en-US" w:eastAsia="fr-FR"/>
        </w:rPr>
        <w:t>(</w:t>
      </w:r>
      <w:proofErr w:type="gramEnd"/>
      <w:r w:rsidR="002F074F">
        <w:rPr>
          <w:rFonts w:ascii="Times New Roman" w:eastAsia="Times New Roman" w:hAnsi="Times New Roman" w:cs="Times New Roman"/>
          <w:color w:val="000000"/>
          <w:lang w:val="en-US" w:eastAsia="fr-FR"/>
        </w:rPr>
        <w:t xml:space="preserve">20) </w:t>
      </w:r>
      <w:r w:rsidRPr="004465A0">
        <w:rPr>
          <w:rFonts w:ascii="Times New Roman" w:eastAsia="Times New Roman" w:hAnsi="Times New Roman" w:cs="Times New Roman"/>
          <w:color w:val="000000"/>
          <w:lang w:val="en-US" w:eastAsia="fr-FR"/>
        </w:rPr>
        <w:t xml:space="preserve"> and Kim et al.</w:t>
      </w:r>
      <w:r w:rsidR="002F074F">
        <w:rPr>
          <w:rFonts w:ascii="Times New Roman" w:eastAsia="Times New Roman" w:hAnsi="Times New Roman" w:cs="Times New Roman"/>
          <w:color w:val="000000"/>
          <w:lang w:val="en-US" w:eastAsia="fr-FR"/>
        </w:rPr>
        <w:t xml:space="preserve"> ( 21) </w:t>
      </w:r>
      <w:r w:rsidRPr="004465A0">
        <w:rPr>
          <w:rFonts w:ascii="Times New Roman" w:eastAsia="Times New Roman" w:hAnsi="Times New Roman" w:cs="Times New Roman"/>
          <w:color w:val="000000"/>
          <w:lang w:val="en-US" w:eastAsia="fr-FR"/>
        </w:rPr>
        <w:t xml:space="preserve"> support the beneficial role of</w:t>
      </w:r>
      <w:r w:rsidRPr="004465A0">
        <w:rPr>
          <w:rFonts w:ascii="Times New Roman" w:eastAsia="Times New Roman" w:hAnsi="Times New Roman" w:cs="Times New Roman"/>
          <w:lang w:val="en-US" w:eastAsia="fr-FR"/>
        </w:rPr>
        <w:t> </w:t>
      </w:r>
      <w:r w:rsidRPr="002F074F">
        <w:rPr>
          <w:rFonts w:ascii="Times New Roman" w:eastAsia="Times New Roman" w:hAnsi="Times New Roman" w:cs="Times New Roman"/>
          <w:lang w:val="en-US" w:eastAsia="fr-FR"/>
        </w:rPr>
        <w:t>Mitomycin C (MMC) </w:t>
      </w:r>
      <w:r w:rsidRPr="002F074F">
        <w:rPr>
          <w:rFonts w:ascii="Times New Roman" w:eastAsia="Times New Roman" w:hAnsi="Times New Roman" w:cs="Times New Roman"/>
          <w:color w:val="000000"/>
          <w:lang w:val="en-US" w:eastAsia="fr-FR"/>
        </w:rPr>
        <w:t xml:space="preserve">in improving the success rate of trabeculectomy. Specifically, Kim et al. </w:t>
      </w:r>
      <w:r w:rsidR="002F074F">
        <w:rPr>
          <w:rFonts w:ascii="Times New Roman" w:eastAsia="Times New Roman" w:hAnsi="Times New Roman" w:cs="Times New Roman"/>
          <w:color w:val="000000"/>
          <w:lang w:val="en-US" w:eastAsia="fr-FR"/>
        </w:rPr>
        <w:t xml:space="preserve">(21) </w:t>
      </w:r>
      <w:r w:rsidRPr="002F074F">
        <w:rPr>
          <w:rFonts w:ascii="Times New Roman" w:eastAsia="Times New Roman" w:hAnsi="Times New Roman" w:cs="Times New Roman"/>
          <w:color w:val="000000"/>
          <w:lang w:val="en-US" w:eastAsia="fr-FR"/>
        </w:rPr>
        <w:t>found tha</w:t>
      </w:r>
      <w:r w:rsidRPr="004465A0">
        <w:rPr>
          <w:rFonts w:ascii="Times New Roman" w:eastAsia="Times New Roman" w:hAnsi="Times New Roman" w:cs="Times New Roman"/>
          <w:color w:val="000000"/>
          <w:lang w:val="en-US" w:eastAsia="fr-FR"/>
        </w:rPr>
        <w:t>t a shorter application time of MMC (0.5 to 1 minute) at a concentration of 0.5 mg/ml is optimal for phakic eyes, as opposed to longer applications or no use of MMC, which may lead to less favorable outcomes.</w:t>
      </w:r>
    </w:p>
    <w:p w14:paraId="611AED03" w14:textId="77777777" w:rsidR="004465A0" w:rsidRDefault="004465A0" w:rsidP="00CA3161">
      <w:pPr>
        <w:spacing w:before="100" w:beforeAutospacing="1" w:after="100" w:afterAutospacing="1" w:line="360" w:lineRule="auto"/>
        <w:jc w:val="both"/>
        <w:rPr>
          <w:rFonts w:ascii="Times New Roman" w:hAnsi="Times New Roman" w:cs="Times New Roman"/>
          <w:color w:val="000000"/>
          <w:lang w:val="en-US"/>
        </w:rPr>
      </w:pPr>
      <w:r w:rsidRPr="004465A0">
        <w:rPr>
          <w:rFonts w:ascii="Times New Roman" w:eastAsia="Times New Roman" w:hAnsi="Times New Roman" w:cs="Times New Roman"/>
          <w:color w:val="000000"/>
          <w:lang w:val="en-US" w:eastAsia="fr-FR"/>
        </w:rPr>
        <w:lastRenderedPageBreak/>
        <w:t>Comparing</w:t>
      </w:r>
      <w:r w:rsidRPr="002F074F">
        <w:rPr>
          <w:rFonts w:ascii="Times New Roman" w:eastAsia="Times New Roman" w:hAnsi="Times New Roman" w:cs="Times New Roman"/>
          <w:color w:val="000000"/>
          <w:lang w:val="en-US" w:eastAsia="fr-FR"/>
        </w:rPr>
        <w:t> 5-FU </w:t>
      </w:r>
      <w:r w:rsidRPr="004465A0">
        <w:rPr>
          <w:rFonts w:ascii="Times New Roman" w:eastAsia="Times New Roman" w:hAnsi="Times New Roman" w:cs="Times New Roman"/>
          <w:color w:val="000000"/>
          <w:lang w:val="en-US" w:eastAsia="fr-FR"/>
        </w:rPr>
        <w:t>and</w:t>
      </w:r>
      <w:r w:rsidRPr="002F074F">
        <w:rPr>
          <w:rFonts w:ascii="Times New Roman" w:eastAsia="Times New Roman" w:hAnsi="Times New Roman" w:cs="Times New Roman"/>
          <w:color w:val="000000"/>
          <w:lang w:val="en-US" w:eastAsia="fr-FR"/>
        </w:rPr>
        <w:t> MMC </w:t>
      </w:r>
      <w:r w:rsidRPr="004465A0">
        <w:rPr>
          <w:rFonts w:ascii="Times New Roman" w:eastAsia="Times New Roman" w:hAnsi="Times New Roman" w:cs="Times New Roman"/>
          <w:color w:val="000000"/>
          <w:lang w:val="en-US" w:eastAsia="fr-FR"/>
        </w:rPr>
        <w:t>in trabeculectomy,</w:t>
      </w:r>
      <w:r w:rsidRPr="002F074F">
        <w:rPr>
          <w:rFonts w:ascii="Times New Roman" w:eastAsia="Times New Roman" w:hAnsi="Times New Roman" w:cs="Times New Roman"/>
          <w:color w:val="000000"/>
          <w:lang w:val="en-US" w:eastAsia="fr-FR"/>
        </w:rPr>
        <w:t> Uchida et al. </w:t>
      </w:r>
      <w:r w:rsidR="002F074F">
        <w:rPr>
          <w:rFonts w:ascii="Times New Roman" w:eastAsia="Times New Roman" w:hAnsi="Times New Roman" w:cs="Times New Roman"/>
          <w:color w:val="000000"/>
          <w:lang w:val="en-US" w:eastAsia="fr-FR"/>
        </w:rPr>
        <w:t xml:space="preserve">(22) </w:t>
      </w:r>
      <w:r w:rsidRPr="004465A0">
        <w:rPr>
          <w:rFonts w:ascii="Times New Roman" w:eastAsia="Times New Roman" w:hAnsi="Times New Roman" w:cs="Times New Roman"/>
          <w:color w:val="000000"/>
          <w:lang w:val="en-US" w:eastAsia="fr-FR"/>
        </w:rPr>
        <w:t>reported favorable long-term success rates (57.6% at 6 years, 50.4% at 12 years). While the incidence of</w:t>
      </w:r>
      <w:r w:rsidRPr="002F074F">
        <w:rPr>
          <w:rFonts w:ascii="Times New Roman" w:eastAsia="Times New Roman" w:hAnsi="Times New Roman" w:cs="Times New Roman"/>
          <w:color w:val="000000"/>
          <w:lang w:val="en-US" w:eastAsia="fr-FR"/>
        </w:rPr>
        <w:t> bleb leakage </w:t>
      </w:r>
      <w:r w:rsidRPr="004465A0">
        <w:rPr>
          <w:rFonts w:ascii="Times New Roman" w:eastAsia="Times New Roman" w:hAnsi="Times New Roman" w:cs="Times New Roman"/>
          <w:color w:val="000000"/>
          <w:lang w:val="en-US" w:eastAsia="fr-FR"/>
        </w:rPr>
        <w:t>and</w:t>
      </w:r>
      <w:r w:rsidRPr="002F074F">
        <w:rPr>
          <w:rFonts w:ascii="Times New Roman" w:eastAsia="Times New Roman" w:hAnsi="Times New Roman" w:cs="Times New Roman"/>
          <w:color w:val="000000"/>
          <w:lang w:val="en-US" w:eastAsia="fr-FR"/>
        </w:rPr>
        <w:t> blebitis </w:t>
      </w:r>
      <w:r w:rsidRPr="004465A0">
        <w:rPr>
          <w:rFonts w:ascii="Times New Roman" w:eastAsia="Times New Roman" w:hAnsi="Times New Roman" w:cs="Times New Roman"/>
          <w:color w:val="000000"/>
          <w:lang w:val="en-US" w:eastAsia="fr-FR"/>
        </w:rPr>
        <w:t>was somewhat higher with</w:t>
      </w:r>
      <w:r w:rsidRPr="002F074F">
        <w:rPr>
          <w:rFonts w:ascii="Times New Roman" w:eastAsia="Times New Roman" w:hAnsi="Times New Roman" w:cs="Times New Roman"/>
          <w:color w:val="000000"/>
          <w:lang w:val="en-US" w:eastAsia="fr-FR"/>
        </w:rPr>
        <w:t> 5-</w:t>
      </w:r>
      <w:r w:rsidRPr="004465A0">
        <w:rPr>
          <w:rFonts w:ascii="Times New Roman" w:eastAsia="Times New Roman" w:hAnsi="Times New Roman" w:cs="Times New Roman"/>
          <w:lang w:val="en-US" w:eastAsia="fr-FR"/>
        </w:rPr>
        <w:t>FU </w:t>
      </w:r>
      <w:r w:rsidRPr="004465A0">
        <w:rPr>
          <w:rFonts w:ascii="Times New Roman" w:eastAsia="Times New Roman" w:hAnsi="Times New Roman" w:cs="Times New Roman"/>
          <w:color w:val="000000"/>
          <w:lang w:val="en-US" w:eastAsia="fr-FR"/>
        </w:rPr>
        <w:t>in some studies (</w:t>
      </w:r>
      <w:r w:rsidR="002F074F">
        <w:rPr>
          <w:rFonts w:ascii="Times New Roman" w:eastAsia="Times New Roman" w:hAnsi="Times New Roman" w:cs="Times New Roman"/>
          <w:color w:val="000000"/>
          <w:lang w:val="en-US" w:eastAsia="fr-FR"/>
        </w:rPr>
        <w:t>10</w:t>
      </w:r>
      <w:r w:rsidRPr="004465A0">
        <w:rPr>
          <w:rFonts w:ascii="Times New Roman" w:eastAsia="Times New Roman" w:hAnsi="Times New Roman" w:cs="Times New Roman"/>
          <w:color w:val="000000"/>
          <w:lang w:val="en-US" w:eastAsia="fr-FR"/>
        </w:rPr>
        <w:t>), long-term outcomes, including</w:t>
      </w:r>
      <w:r w:rsidRPr="004465A0">
        <w:rPr>
          <w:rFonts w:ascii="Times New Roman" w:eastAsia="Times New Roman" w:hAnsi="Times New Roman" w:cs="Times New Roman"/>
          <w:lang w:val="en-US" w:eastAsia="fr-FR"/>
        </w:rPr>
        <w:t> IOP control</w:t>
      </w:r>
      <w:r w:rsidRPr="004465A0">
        <w:rPr>
          <w:rFonts w:ascii="Times New Roman" w:eastAsia="Times New Roman" w:hAnsi="Times New Roman" w:cs="Times New Roman"/>
          <w:color w:val="000000"/>
          <w:lang w:val="en-US" w:eastAsia="fr-FR"/>
        </w:rPr>
        <w:t>, seem comparable or slightly better with</w:t>
      </w:r>
      <w:r w:rsidRPr="004465A0">
        <w:rPr>
          <w:rFonts w:ascii="Times New Roman" w:eastAsia="Times New Roman" w:hAnsi="Times New Roman" w:cs="Times New Roman"/>
          <w:lang w:val="en-US" w:eastAsia="fr-FR"/>
        </w:rPr>
        <w:t> 5-FU</w:t>
      </w:r>
      <w:r>
        <w:rPr>
          <w:rFonts w:ascii="Times New Roman" w:eastAsia="Times New Roman" w:hAnsi="Times New Roman" w:cs="Times New Roman"/>
          <w:lang w:val="en-US" w:eastAsia="fr-FR"/>
        </w:rPr>
        <w:t xml:space="preserve"> </w:t>
      </w:r>
      <w:r w:rsidRPr="004465A0">
        <w:rPr>
          <w:rFonts w:ascii="Times New Roman" w:eastAsia="Times New Roman" w:hAnsi="Times New Roman" w:cs="Times New Roman"/>
          <w:color w:val="000000"/>
          <w:lang w:val="en-US" w:eastAsia="fr-FR"/>
        </w:rPr>
        <w:t>compared to</w:t>
      </w:r>
      <w:r w:rsidRPr="004465A0">
        <w:rPr>
          <w:rFonts w:ascii="Times New Roman" w:eastAsia="Times New Roman" w:hAnsi="Times New Roman" w:cs="Times New Roman"/>
          <w:lang w:val="en-US" w:eastAsia="fr-FR"/>
        </w:rPr>
        <w:t> MMC</w:t>
      </w:r>
      <w:r w:rsidRPr="004465A0">
        <w:rPr>
          <w:rFonts w:ascii="Times New Roman" w:eastAsia="Times New Roman" w:hAnsi="Times New Roman" w:cs="Times New Roman"/>
          <w:color w:val="000000"/>
          <w:lang w:val="en-US" w:eastAsia="fr-FR"/>
        </w:rPr>
        <w:t>. This suggests that</w:t>
      </w:r>
      <w:r w:rsidRPr="004465A0">
        <w:rPr>
          <w:rFonts w:ascii="Times New Roman" w:eastAsia="Times New Roman" w:hAnsi="Times New Roman" w:cs="Times New Roman"/>
          <w:lang w:val="en-US" w:eastAsia="fr-FR"/>
        </w:rPr>
        <w:t> 5-FU </w:t>
      </w:r>
      <w:r w:rsidRPr="004465A0">
        <w:rPr>
          <w:rFonts w:ascii="Times New Roman" w:eastAsia="Times New Roman" w:hAnsi="Times New Roman" w:cs="Times New Roman"/>
          <w:color w:val="000000"/>
          <w:lang w:val="en-US" w:eastAsia="fr-FR"/>
        </w:rPr>
        <w:t>could be an effective alternative in some cases of trabeculect</w:t>
      </w:r>
      <w:r w:rsidRPr="004465A0">
        <w:rPr>
          <w:rFonts w:ascii="Times New Roman" w:hAnsi="Times New Roman" w:cs="Times New Roman"/>
          <w:color w:val="000000"/>
          <w:lang w:val="en-US"/>
        </w:rPr>
        <w:t>omy.</w:t>
      </w:r>
    </w:p>
    <w:p w14:paraId="61037729" w14:textId="77777777" w:rsidR="004465A0" w:rsidRDefault="004465A0" w:rsidP="00CA3161">
      <w:pPr>
        <w:spacing w:before="100" w:beforeAutospacing="1" w:after="100" w:afterAutospacing="1" w:line="360" w:lineRule="auto"/>
        <w:jc w:val="both"/>
        <w:rPr>
          <w:rFonts w:ascii="Times New Roman" w:hAnsi="Times New Roman" w:cs="Times New Roman"/>
          <w:color w:val="000000"/>
          <w:lang w:val="en-US"/>
        </w:rPr>
      </w:pPr>
    </w:p>
    <w:tbl>
      <w:tblPr>
        <w:tblStyle w:val="GridTable4-Accent5"/>
        <w:tblW w:w="10851" w:type="dxa"/>
        <w:jc w:val="center"/>
        <w:tblLook w:val="04A0" w:firstRow="1" w:lastRow="0" w:firstColumn="1" w:lastColumn="0" w:noHBand="0" w:noVBand="1"/>
      </w:tblPr>
      <w:tblGrid>
        <w:gridCol w:w="2505"/>
        <w:gridCol w:w="1722"/>
        <w:gridCol w:w="2466"/>
        <w:gridCol w:w="1685"/>
        <w:gridCol w:w="2473"/>
      </w:tblGrid>
      <w:tr w:rsidR="004465A0" w:rsidRPr="00F21485" w14:paraId="74660479" w14:textId="77777777" w:rsidTr="00104BB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5CFF4F63" w14:textId="77777777" w:rsidR="004465A0" w:rsidRPr="004465A0" w:rsidRDefault="004465A0" w:rsidP="00104BBA">
            <w:pPr>
              <w:tabs>
                <w:tab w:val="left" w:pos="9072"/>
              </w:tabs>
              <w:spacing w:line="276" w:lineRule="auto"/>
              <w:jc w:val="center"/>
              <w:rPr>
                <w:rFonts w:ascii="Lucida Sans Unicode" w:hAnsi="Lucida Sans Unicode" w:cs="Lucida Sans Unicode"/>
                <w:color w:val="000000"/>
              </w:rPr>
            </w:pPr>
            <w:r w:rsidRPr="004465A0">
              <w:rPr>
                <w:rFonts w:ascii="Lucida Sans Unicode" w:hAnsi="Lucida Sans Unicode" w:cs="Lucida Sans Unicode"/>
                <w:color w:val="000000"/>
              </w:rPr>
              <w:t>Failure Risk Factors of Trabeculectomy</w:t>
            </w:r>
          </w:p>
        </w:tc>
        <w:tc>
          <w:tcPr>
            <w:tcW w:w="1722" w:type="dxa"/>
            <w:noWrap/>
            <w:hideMark/>
          </w:tcPr>
          <w:p w14:paraId="49956D98" w14:textId="77777777" w:rsidR="004465A0"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000000"/>
              </w:rPr>
            </w:pPr>
            <w:r w:rsidRPr="00F21485">
              <w:rPr>
                <w:rFonts w:ascii="Lucida Sans Unicode" w:hAnsi="Lucida Sans Unicode" w:cs="Lucida Sans Unicode"/>
                <w:color w:val="000000"/>
              </w:rPr>
              <w:t>AGIS</w:t>
            </w:r>
          </w:p>
          <w:p w14:paraId="049A37E4" w14:textId="77777777" w:rsidR="002F074F" w:rsidRPr="00F21485" w:rsidRDefault="002F074F"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(4)</w:t>
            </w:r>
          </w:p>
        </w:tc>
        <w:tc>
          <w:tcPr>
            <w:tcW w:w="2466" w:type="dxa"/>
            <w:noWrap/>
            <w:hideMark/>
          </w:tcPr>
          <w:p w14:paraId="2B5EC6E0" w14:textId="77777777" w:rsidR="004465A0"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000000"/>
              </w:rPr>
            </w:pPr>
            <w:r w:rsidRPr="00F21485">
              <w:rPr>
                <w:rFonts w:ascii="Lucida Sans Unicode" w:hAnsi="Lucida Sans Unicode" w:cs="Lucida Sans Unicode"/>
                <w:color w:val="000000"/>
              </w:rPr>
              <w:t xml:space="preserve">Edmunds </w:t>
            </w:r>
            <w:r>
              <w:rPr>
                <w:rFonts w:ascii="Lucida Sans Unicode" w:hAnsi="Lucida Sans Unicode" w:cs="Lucida Sans Unicode"/>
                <w:color w:val="000000"/>
              </w:rPr>
              <w:t>&amp;</w:t>
            </w:r>
            <w:r w:rsidRPr="00F21485">
              <w:rPr>
                <w:rFonts w:ascii="Lucida Sans Unicode" w:hAnsi="Lucida Sans Unicode" w:cs="Lucida Sans Unicode"/>
                <w:color w:val="000000"/>
              </w:rPr>
              <w:t xml:space="preserve"> al</w:t>
            </w:r>
          </w:p>
          <w:p w14:paraId="6E0036D2" w14:textId="77777777" w:rsidR="002F074F" w:rsidRPr="00F21485" w:rsidRDefault="002F074F"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(5)</w:t>
            </w:r>
          </w:p>
        </w:tc>
        <w:tc>
          <w:tcPr>
            <w:tcW w:w="1685" w:type="dxa"/>
            <w:noWrap/>
            <w:hideMark/>
          </w:tcPr>
          <w:p w14:paraId="19440004" w14:textId="77777777" w:rsidR="004465A0" w:rsidRPr="00F21485"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proofErr w:type="spellStart"/>
            <w:r w:rsidRPr="00F21485">
              <w:rPr>
                <w:rFonts w:ascii="Lucida Sans Unicode" w:hAnsi="Lucida Sans Unicode" w:cs="Lucida Sans Unicode"/>
                <w:color w:val="000000"/>
              </w:rPr>
              <w:t>Shigeeda</w:t>
            </w:r>
            <w:proofErr w:type="spellEnd"/>
            <w:r w:rsidRPr="00F21485">
              <w:rPr>
                <w:rFonts w:ascii="Lucida Sans Unicode" w:hAnsi="Lucida Sans Unicode" w:cs="Lucida Sans Unicode"/>
                <w:color w:val="000000"/>
              </w:rPr>
              <w:t xml:space="preserve"> </w:t>
            </w:r>
            <w:r>
              <w:rPr>
                <w:rFonts w:ascii="Lucida Sans Unicode" w:hAnsi="Lucida Sans Unicode" w:cs="Lucida Sans Unicode"/>
                <w:color w:val="000000"/>
              </w:rPr>
              <w:t>&amp;</w:t>
            </w:r>
            <w:r w:rsidRPr="00F21485">
              <w:rPr>
                <w:rFonts w:ascii="Lucida Sans Unicode" w:hAnsi="Lucida Sans Unicode" w:cs="Lucida Sans Unicode"/>
                <w:color w:val="000000"/>
              </w:rPr>
              <w:t xml:space="preserve"> al</w:t>
            </w:r>
            <w:r w:rsidR="002F074F">
              <w:rPr>
                <w:rFonts w:ascii="Lucida Sans Unicode" w:hAnsi="Lucida Sans Unicode" w:cs="Lucida Sans Unicode"/>
                <w:color w:val="000000"/>
              </w:rPr>
              <w:t xml:space="preserve"> (10)</w:t>
            </w:r>
          </w:p>
        </w:tc>
        <w:tc>
          <w:tcPr>
            <w:tcW w:w="2473" w:type="dxa"/>
            <w:noWrap/>
            <w:hideMark/>
          </w:tcPr>
          <w:p w14:paraId="60C15851" w14:textId="77777777" w:rsidR="004465A0" w:rsidRPr="00F21485"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 xml:space="preserve">Our </w:t>
            </w:r>
            <w:r w:rsidRPr="00F21485">
              <w:rPr>
                <w:rFonts w:ascii="Lucida Sans Unicode" w:hAnsi="Lucida Sans Unicode" w:cs="Lucida Sans Unicode"/>
                <w:color w:val="000000"/>
              </w:rPr>
              <w:t>s</w:t>
            </w:r>
            <w:r>
              <w:rPr>
                <w:rFonts w:ascii="Lucida Sans Unicode" w:hAnsi="Lucida Sans Unicode" w:cs="Lucida Sans Unicode"/>
                <w:color w:val="000000"/>
              </w:rPr>
              <w:t>eries</w:t>
            </w:r>
          </w:p>
        </w:tc>
      </w:tr>
      <w:tr w:rsidR="004465A0" w:rsidRPr="00F21485" w14:paraId="30D1AA48"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8C68920"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sidRPr="00F21485">
              <w:rPr>
                <w:rFonts w:ascii="Lucida Sans Unicode" w:hAnsi="Lucida Sans Unicode" w:cs="Lucida Sans Unicode"/>
                <w:color w:val="000000"/>
              </w:rPr>
              <w:t xml:space="preserve">Age </w:t>
            </w:r>
          </w:p>
        </w:tc>
        <w:tc>
          <w:tcPr>
            <w:tcW w:w="1722" w:type="dxa"/>
            <w:noWrap/>
            <w:hideMark/>
          </w:tcPr>
          <w:p w14:paraId="43874B25" w14:textId="77777777" w:rsidR="004465A0"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nt +</w:t>
            </w:r>
          </w:p>
          <w:p w14:paraId="385A9EF6"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roofErr w:type="gramStart"/>
            <w:r w:rsidRPr="00F21485">
              <w:rPr>
                <w:rFonts w:ascii="Lucida Sans Unicode" w:hAnsi="Lucida Sans Unicode" w:cs="Lucida Sans Unicode"/>
                <w:color w:val="000000"/>
              </w:rPr>
              <w:t>( p</w:t>
            </w:r>
            <w:proofErr w:type="gramEnd"/>
            <w:r w:rsidRPr="00F21485">
              <w:rPr>
                <w:rFonts w:ascii="Lucida Sans Unicode" w:hAnsi="Lucida Sans Unicode" w:cs="Lucida Sans Unicode"/>
                <w:color w:val="000000"/>
              </w:rPr>
              <w:t>=0.005)</w:t>
            </w:r>
          </w:p>
        </w:tc>
        <w:tc>
          <w:tcPr>
            <w:tcW w:w="2466" w:type="dxa"/>
            <w:noWrap/>
            <w:hideMark/>
          </w:tcPr>
          <w:p w14:paraId="07911904"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t</w:t>
            </w:r>
            <w:r w:rsidRPr="00F21485">
              <w:rPr>
                <w:rFonts w:ascii="Lucida Sans Unicode" w:hAnsi="Lucida Sans Unicode" w:cs="Lucida Sans Unicode"/>
                <w:color w:val="000000"/>
              </w:rPr>
              <w:t xml:space="preserve"> 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(p=0.17)</w:t>
            </w:r>
          </w:p>
        </w:tc>
        <w:tc>
          <w:tcPr>
            <w:tcW w:w="1685" w:type="dxa"/>
            <w:noWrap/>
            <w:hideMark/>
          </w:tcPr>
          <w:p w14:paraId="6479532B"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1D78729D"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(p=0.02)</w:t>
            </w:r>
          </w:p>
        </w:tc>
      </w:tr>
      <w:tr w:rsidR="004465A0" w:rsidRPr="00F21485" w14:paraId="6A62AAD6"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67E5D4D"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sidRPr="00F21485">
              <w:rPr>
                <w:rFonts w:ascii="Lucida Sans Unicode" w:hAnsi="Lucida Sans Unicode" w:cs="Lucida Sans Unicode"/>
                <w:color w:val="000000"/>
              </w:rPr>
              <w:t>Race (</w:t>
            </w:r>
            <w:r w:rsidR="002F074F" w:rsidRPr="00F21485">
              <w:rPr>
                <w:rFonts w:ascii="Lucida Sans Unicode" w:hAnsi="Lucida Sans Unicode" w:cs="Lucida Sans Unicode"/>
                <w:color w:val="000000"/>
              </w:rPr>
              <w:t>melanoderma</w:t>
            </w:r>
            <w:r w:rsidRPr="00F21485">
              <w:rPr>
                <w:rFonts w:ascii="Lucida Sans Unicode" w:hAnsi="Lucida Sans Unicode" w:cs="Lucida Sans Unicode"/>
                <w:color w:val="000000"/>
              </w:rPr>
              <w:t>)</w:t>
            </w:r>
          </w:p>
        </w:tc>
        <w:tc>
          <w:tcPr>
            <w:tcW w:w="1722" w:type="dxa"/>
            <w:noWrap/>
            <w:hideMark/>
          </w:tcPr>
          <w:p w14:paraId="68CE484F" w14:textId="77777777" w:rsidR="004465A0"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nt</w:t>
            </w:r>
          </w:p>
          <w:p w14:paraId="4CB8E9EC"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xml:space="preserve"> </w:t>
            </w:r>
            <w:proofErr w:type="gramStart"/>
            <w:r w:rsidRPr="00F21485">
              <w:rPr>
                <w:rFonts w:ascii="Lucida Sans Unicode" w:hAnsi="Lucida Sans Unicode" w:cs="Lucida Sans Unicode"/>
                <w:color w:val="000000"/>
              </w:rPr>
              <w:t>( HR</w:t>
            </w:r>
            <w:proofErr w:type="gramEnd"/>
            <w:r w:rsidRPr="00F21485">
              <w:rPr>
                <w:rFonts w:ascii="Lucida Sans Unicode" w:hAnsi="Lucida Sans Unicode" w:cs="Lucida Sans Unicode"/>
                <w:color w:val="000000"/>
              </w:rPr>
              <w:t>=1.6)</w:t>
            </w:r>
          </w:p>
        </w:tc>
        <w:tc>
          <w:tcPr>
            <w:tcW w:w="2466" w:type="dxa"/>
            <w:noWrap/>
            <w:hideMark/>
          </w:tcPr>
          <w:p w14:paraId="6CF2D9CC"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t</w:t>
            </w:r>
            <w:r w:rsidRPr="00F21485">
              <w:rPr>
                <w:rFonts w:ascii="Lucida Sans Unicode" w:hAnsi="Lucida Sans Unicode" w:cs="Lucida Sans Unicode"/>
                <w:color w:val="000000"/>
              </w:rPr>
              <w:t xml:space="preserve"> 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(p=0.2)</w:t>
            </w:r>
          </w:p>
        </w:tc>
        <w:tc>
          <w:tcPr>
            <w:tcW w:w="1685" w:type="dxa"/>
            <w:noWrap/>
            <w:hideMark/>
          </w:tcPr>
          <w:p w14:paraId="3B9A69DC"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2DDBF56A"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r>
      <w:tr w:rsidR="004465A0" w:rsidRPr="00F21485" w14:paraId="53876FDC"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6640D0F2"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sidRPr="00F21485">
              <w:rPr>
                <w:rFonts w:ascii="Lucida Sans Unicode" w:hAnsi="Lucida Sans Unicode" w:cs="Lucida Sans Unicode"/>
                <w:color w:val="000000"/>
              </w:rPr>
              <w:t>Diab</w:t>
            </w:r>
            <w:r>
              <w:rPr>
                <w:rFonts w:ascii="Lucida Sans Unicode" w:hAnsi="Lucida Sans Unicode" w:cs="Lucida Sans Unicode"/>
                <w:color w:val="000000"/>
              </w:rPr>
              <w:t xml:space="preserve">etes </w:t>
            </w:r>
          </w:p>
        </w:tc>
        <w:tc>
          <w:tcPr>
            <w:tcW w:w="1722" w:type="dxa"/>
            <w:noWrap/>
            <w:hideMark/>
          </w:tcPr>
          <w:p w14:paraId="5F9CC1C2"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nt +</w:t>
            </w:r>
            <w:r w:rsidRPr="00F21485">
              <w:rPr>
                <w:rFonts w:ascii="Lucida Sans Unicode" w:hAnsi="Lucida Sans Unicode" w:cs="Lucida Sans Unicode"/>
                <w:color w:val="000000"/>
              </w:rPr>
              <w:t>(p&lt;0.001)</w:t>
            </w:r>
          </w:p>
        </w:tc>
        <w:tc>
          <w:tcPr>
            <w:tcW w:w="2466" w:type="dxa"/>
            <w:noWrap/>
            <w:hideMark/>
          </w:tcPr>
          <w:p w14:paraId="1BC21442"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(p=0.01)</w:t>
            </w:r>
          </w:p>
        </w:tc>
        <w:tc>
          <w:tcPr>
            <w:tcW w:w="1685" w:type="dxa"/>
            <w:noWrap/>
            <w:hideMark/>
          </w:tcPr>
          <w:p w14:paraId="7F8FE736"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4EA60E82"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 xml:space="preserve">t </w:t>
            </w: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(p=0.33)</w:t>
            </w:r>
          </w:p>
        </w:tc>
      </w:tr>
      <w:tr w:rsidR="004465A0" w:rsidRPr="00F21485" w14:paraId="4C0F56F1"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DDB3493"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sidRPr="00F21485">
              <w:rPr>
                <w:rFonts w:ascii="Lucida Sans Unicode" w:hAnsi="Lucida Sans Unicode" w:cs="Lucida Sans Unicode"/>
                <w:color w:val="000000"/>
              </w:rPr>
              <w:t xml:space="preserve">Type </w:t>
            </w:r>
            <w:r>
              <w:rPr>
                <w:rFonts w:ascii="Lucida Sans Unicode" w:hAnsi="Lucida Sans Unicode" w:cs="Lucida Sans Unicode"/>
                <w:color w:val="000000"/>
              </w:rPr>
              <w:t>of</w:t>
            </w:r>
            <w:r w:rsidRPr="00F21485">
              <w:rPr>
                <w:rFonts w:ascii="Lucida Sans Unicode" w:hAnsi="Lucida Sans Unicode" w:cs="Lucida Sans Unicode"/>
                <w:color w:val="000000"/>
              </w:rPr>
              <w:t xml:space="preserve"> glaucom</w:t>
            </w:r>
            <w:r>
              <w:rPr>
                <w:rFonts w:ascii="Lucida Sans Unicode" w:hAnsi="Lucida Sans Unicode" w:cs="Lucida Sans Unicode"/>
                <w:color w:val="000000"/>
              </w:rPr>
              <w:t>a</w:t>
            </w:r>
          </w:p>
        </w:tc>
        <w:tc>
          <w:tcPr>
            <w:tcW w:w="1722" w:type="dxa"/>
            <w:noWrap/>
            <w:hideMark/>
          </w:tcPr>
          <w:p w14:paraId="2D7CA33A"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c>
          <w:tcPr>
            <w:tcW w:w="2466" w:type="dxa"/>
            <w:noWrap/>
            <w:hideMark/>
          </w:tcPr>
          <w:p w14:paraId="218EA7E9"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 xml:space="preserve">t </w:t>
            </w: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(p=0.49)</w:t>
            </w:r>
          </w:p>
        </w:tc>
        <w:tc>
          <w:tcPr>
            <w:tcW w:w="1685" w:type="dxa"/>
            <w:noWrap/>
            <w:hideMark/>
          </w:tcPr>
          <w:p w14:paraId="78CC6630"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547949C1"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(p=0.04)</w:t>
            </w:r>
          </w:p>
        </w:tc>
      </w:tr>
      <w:tr w:rsidR="004465A0" w:rsidRPr="00F21485" w14:paraId="471EB31E"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3872FA0"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sidRPr="00F21485">
              <w:rPr>
                <w:rFonts w:ascii="Lucida Sans Unicode" w:hAnsi="Lucida Sans Unicode" w:cs="Lucida Sans Unicode"/>
                <w:color w:val="000000"/>
              </w:rPr>
              <w:t xml:space="preserve"> </w:t>
            </w:r>
            <w:r>
              <w:rPr>
                <w:rFonts w:ascii="Lucida Sans Unicode" w:hAnsi="Lucida Sans Unicode" w:cs="Lucida Sans Unicode"/>
                <w:color w:val="000000"/>
              </w:rPr>
              <w:t>P</w:t>
            </w:r>
            <w:r w:rsidRPr="00F21485">
              <w:rPr>
                <w:rFonts w:ascii="Lucida Sans Unicode" w:hAnsi="Lucida Sans Unicode" w:cs="Lucida Sans Unicode"/>
                <w:color w:val="000000"/>
              </w:rPr>
              <w:t xml:space="preserve">ré </w:t>
            </w:r>
            <w:r>
              <w:rPr>
                <w:rFonts w:ascii="Lucida Sans Unicode" w:hAnsi="Lucida Sans Unicode" w:cs="Lucida Sans Unicode"/>
                <w:color w:val="000000"/>
              </w:rPr>
              <w:t>operative IOP</w:t>
            </w:r>
          </w:p>
        </w:tc>
        <w:tc>
          <w:tcPr>
            <w:tcW w:w="1722" w:type="dxa"/>
            <w:noWrap/>
            <w:hideMark/>
          </w:tcPr>
          <w:p w14:paraId="743AB8F5"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(p=0.002)</w:t>
            </w:r>
          </w:p>
        </w:tc>
        <w:tc>
          <w:tcPr>
            <w:tcW w:w="2466" w:type="dxa"/>
            <w:noWrap/>
            <w:hideMark/>
          </w:tcPr>
          <w:p w14:paraId="0BD672D0"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(p&lt;0.0001)</w:t>
            </w:r>
          </w:p>
        </w:tc>
        <w:tc>
          <w:tcPr>
            <w:tcW w:w="1685" w:type="dxa"/>
            <w:noWrap/>
            <w:hideMark/>
          </w:tcPr>
          <w:p w14:paraId="3CFF46F1" w14:textId="77777777" w:rsidR="004465A0" w:rsidRDefault="004465A0" w:rsidP="004465A0">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nt +</w:t>
            </w:r>
          </w:p>
          <w:p w14:paraId="285159ED"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(p=0.009)</w:t>
            </w:r>
          </w:p>
        </w:tc>
        <w:tc>
          <w:tcPr>
            <w:tcW w:w="2473" w:type="dxa"/>
            <w:noWrap/>
            <w:hideMark/>
          </w:tcPr>
          <w:p w14:paraId="53F3B2C9"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(p=0.001)</w:t>
            </w:r>
          </w:p>
        </w:tc>
      </w:tr>
      <w:tr w:rsidR="004465A0" w:rsidRPr="00F21485" w14:paraId="499F3F4F"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FCA6787"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Pr>
                <w:rFonts w:ascii="Lucida Sans Unicode" w:hAnsi="Lucida Sans Unicode" w:cs="Lucida Sans Unicode"/>
                <w:color w:val="000000"/>
              </w:rPr>
              <w:t xml:space="preserve">Number of hypotensive medications </w:t>
            </w:r>
          </w:p>
        </w:tc>
        <w:tc>
          <w:tcPr>
            <w:tcW w:w="1722" w:type="dxa"/>
            <w:noWrap/>
            <w:hideMark/>
          </w:tcPr>
          <w:p w14:paraId="12F299E3"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c>
          <w:tcPr>
            <w:tcW w:w="2466" w:type="dxa"/>
            <w:noWrap/>
            <w:hideMark/>
          </w:tcPr>
          <w:p w14:paraId="0006460D"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 xml:space="preserve">t </w:t>
            </w: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(p=0.87)</w:t>
            </w:r>
          </w:p>
        </w:tc>
        <w:tc>
          <w:tcPr>
            <w:tcW w:w="1685" w:type="dxa"/>
            <w:noWrap/>
            <w:hideMark/>
          </w:tcPr>
          <w:p w14:paraId="0BBA1720"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 xml:space="preserve">t </w:t>
            </w: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(p=0.82)</w:t>
            </w:r>
          </w:p>
        </w:tc>
        <w:tc>
          <w:tcPr>
            <w:tcW w:w="2473" w:type="dxa"/>
            <w:noWrap/>
            <w:hideMark/>
          </w:tcPr>
          <w:p w14:paraId="7D15D527"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 xml:space="preserve">t </w:t>
            </w: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(p=0.1)</w:t>
            </w:r>
          </w:p>
        </w:tc>
      </w:tr>
      <w:tr w:rsidR="004465A0" w:rsidRPr="00F21485" w14:paraId="3C176AD6"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D4C90FD"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Pr>
                <w:rFonts w:ascii="Lucida Sans Unicode" w:hAnsi="Lucida Sans Unicode" w:cs="Lucida Sans Unicode"/>
                <w:color w:val="000000"/>
              </w:rPr>
              <w:t xml:space="preserve">Sub conjunctival anesthesia </w:t>
            </w:r>
          </w:p>
        </w:tc>
        <w:tc>
          <w:tcPr>
            <w:tcW w:w="1722" w:type="dxa"/>
            <w:noWrap/>
            <w:hideMark/>
          </w:tcPr>
          <w:p w14:paraId="7D632B33"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c>
          <w:tcPr>
            <w:tcW w:w="2466" w:type="dxa"/>
            <w:noWrap/>
            <w:hideMark/>
          </w:tcPr>
          <w:p w14:paraId="607D35F1"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(p=0.001)</w:t>
            </w:r>
          </w:p>
        </w:tc>
        <w:tc>
          <w:tcPr>
            <w:tcW w:w="1685" w:type="dxa"/>
            <w:noWrap/>
            <w:hideMark/>
          </w:tcPr>
          <w:p w14:paraId="3E8B467A"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001B8DB1"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r>
      <w:tr w:rsidR="004465A0" w:rsidRPr="00F21485" w14:paraId="4ECBE427"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696A5BAC"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Pr>
                <w:rFonts w:ascii="Lucida Sans Unicode" w:hAnsi="Lucida Sans Unicode" w:cs="Lucida Sans Unicode"/>
                <w:color w:val="000000"/>
              </w:rPr>
              <w:t>Surgeon Experience</w:t>
            </w:r>
            <w:r w:rsidRPr="00F21485">
              <w:rPr>
                <w:rFonts w:ascii="Lucida Sans Unicode" w:hAnsi="Lucida Sans Unicode" w:cs="Lucida Sans Unicode"/>
                <w:color w:val="000000"/>
              </w:rPr>
              <w:t xml:space="preserve"> </w:t>
            </w:r>
          </w:p>
        </w:tc>
        <w:tc>
          <w:tcPr>
            <w:tcW w:w="1722" w:type="dxa"/>
            <w:noWrap/>
            <w:hideMark/>
          </w:tcPr>
          <w:p w14:paraId="304BCC19"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c>
          <w:tcPr>
            <w:tcW w:w="2466" w:type="dxa"/>
            <w:noWrap/>
            <w:hideMark/>
          </w:tcPr>
          <w:p w14:paraId="66E1A329"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(p=0.02)</w:t>
            </w:r>
          </w:p>
        </w:tc>
        <w:tc>
          <w:tcPr>
            <w:tcW w:w="1685" w:type="dxa"/>
            <w:noWrap/>
            <w:hideMark/>
          </w:tcPr>
          <w:p w14:paraId="793D520E"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 </w:t>
            </w:r>
          </w:p>
        </w:tc>
        <w:tc>
          <w:tcPr>
            <w:tcW w:w="2473" w:type="dxa"/>
            <w:noWrap/>
            <w:hideMark/>
          </w:tcPr>
          <w:p w14:paraId="4081CE15" w14:textId="77777777" w:rsidR="004465A0" w:rsidRPr="00F21485"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r>
      <w:tr w:rsidR="004465A0" w:rsidRPr="00F21485" w14:paraId="2A29F4B3"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EFC94EA" w14:textId="77777777" w:rsidR="004465A0" w:rsidRPr="00F21485" w:rsidRDefault="004465A0" w:rsidP="00104BBA">
            <w:pPr>
              <w:tabs>
                <w:tab w:val="left" w:pos="9072"/>
              </w:tabs>
              <w:spacing w:line="276" w:lineRule="auto"/>
              <w:jc w:val="both"/>
              <w:rPr>
                <w:rFonts w:ascii="Lucida Sans Unicode" w:hAnsi="Lucida Sans Unicode" w:cs="Lucida Sans Unicode"/>
                <w:color w:val="000000"/>
              </w:rPr>
            </w:pPr>
            <w:r>
              <w:rPr>
                <w:rFonts w:ascii="Lucida Sans Unicode" w:hAnsi="Lucida Sans Unicode" w:cs="Lucida Sans Unicode"/>
                <w:color w:val="000000"/>
              </w:rPr>
              <w:t xml:space="preserve">Use of Antimetabolites </w:t>
            </w:r>
            <w:r w:rsidRPr="00F21485">
              <w:rPr>
                <w:rFonts w:ascii="Lucida Sans Unicode" w:hAnsi="Lucida Sans Unicode" w:cs="Lucida Sans Unicode"/>
                <w:color w:val="000000"/>
              </w:rPr>
              <w:t xml:space="preserve"> </w:t>
            </w:r>
          </w:p>
        </w:tc>
        <w:tc>
          <w:tcPr>
            <w:tcW w:w="1722" w:type="dxa"/>
            <w:noWrap/>
            <w:hideMark/>
          </w:tcPr>
          <w:p w14:paraId="3AE9D2AA"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__</w:t>
            </w:r>
          </w:p>
        </w:tc>
        <w:tc>
          <w:tcPr>
            <w:tcW w:w="2466" w:type="dxa"/>
            <w:noWrap/>
            <w:hideMark/>
          </w:tcPr>
          <w:p w14:paraId="37438EC3"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sidRPr="00F21485">
              <w:rPr>
                <w:rFonts w:ascii="Lucida Sans Unicode" w:hAnsi="Lucida Sans Unicode" w:cs="Lucida Sans Unicode"/>
                <w:color w:val="000000"/>
              </w:rPr>
              <w:t>No</w:t>
            </w:r>
            <w:r>
              <w:rPr>
                <w:rFonts w:ascii="Lucida Sans Unicode" w:hAnsi="Lucida Sans Unicode" w:cs="Lucida Sans Unicode"/>
                <w:color w:val="000000"/>
              </w:rPr>
              <w:t>t</w:t>
            </w:r>
            <w:r w:rsidRPr="00F21485">
              <w:rPr>
                <w:rFonts w:ascii="Lucida Sans Unicode" w:hAnsi="Lucida Sans Unicode" w:cs="Lucida Sans Unicode"/>
                <w:color w:val="000000"/>
              </w:rPr>
              <w:t xml:space="preserve"> significa</w:t>
            </w:r>
            <w:r>
              <w:rPr>
                <w:rFonts w:ascii="Lucida Sans Unicode" w:hAnsi="Lucida Sans Unicode" w:cs="Lucida Sans Unicode"/>
                <w:color w:val="000000"/>
              </w:rPr>
              <w:t xml:space="preserve">nt </w:t>
            </w:r>
            <w:r w:rsidRPr="00F21485">
              <w:rPr>
                <w:rFonts w:ascii="Lucida Sans Unicode" w:hAnsi="Lucida Sans Unicode" w:cs="Lucida Sans Unicode"/>
                <w:color w:val="000000"/>
              </w:rPr>
              <w:t>(p=0.39)</w:t>
            </w:r>
          </w:p>
        </w:tc>
        <w:tc>
          <w:tcPr>
            <w:tcW w:w="1685" w:type="dxa"/>
            <w:noWrap/>
            <w:hideMark/>
          </w:tcPr>
          <w:p w14:paraId="35C8A1DD" w14:textId="77777777" w:rsidR="004465A0"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w:t>
            </w:r>
          </w:p>
          <w:p w14:paraId="6CF658A6"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roofErr w:type="gramStart"/>
            <w:r w:rsidRPr="00F21485">
              <w:rPr>
                <w:rFonts w:ascii="Lucida Sans Unicode" w:hAnsi="Lucida Sans Unicode" w:cs="Lucida Sans Unicode"/>
                <w:color w:val="000000"/>
              </w:rPr>
              <w:t>( p</w:t>
            </w:r>
            <w:proofErr w:type="gramEnd"/>
            <w:r w:rsidRPr="00F21485">
              <w:rPr>
                <w:rFonts w:ascii="Lucida Sans Unicode" w:hAnsi="Lucida Sans Unicode" w:cs="Lucida Sans Unicode"/>
                <w:color w:val="000000"/>
              </w:rPr>
              <w:t>=0.03)</w:t>
            </w:r>
          </w:p>
        </w:tc>
        <w:tc>
          <w:tcPr>
            <w:tcW w:w="2473" w:type="dxa"/>
            <w:noWrap/>
            <w:hideMark/>
          </w:tcPr>
          <w:p w14:paraId="41B3CF71" w14:textId="77777777" w:rsidR="004465A0" w:rsidRPr="00F21485"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r>
              <w:rPr>
                <w:rFonts w:ascii="Lucida Sans Unicode" w:hAnsi="Lucida Sans Unicode" w:cs="Lucida Sans Unicode"/>
                <w:color w:val="000000"/>
              </w:rPr>
              <w:t>S</w:t>
            </w:r>
            <w:r w:rsidRPr="00F21485">
              <w:rPr>
                <w:rFonts w:ascii="Lucida Sans Unicode" w:hAnsi="Lucida Sans Unicode" w:cs="Lucida Sans Unicode"/>
                <w:color w:val="000000"/>
              </w:rPr>
              <w:t>ignifica</w:t>
            </w:r>
            <w:r>
              <w:rPr>
                <w:rFonts w:ascii="Lucida Sans Unicode" w:hAnsi="Lucida Sans Unicode" w:cs="Lucida Sans Unicode"/>
                <w:color w:val="000000"/>
              </w:rPr>
              <w:t>nt</w:t>
            </w:r>
            <w:r w:rsidRPr="00F21485">
              <w:rPr>
                <w:rFonts w:ascii="Lucida Sans Unicode" w:hAnsi="Lucida Sans Unicode" w:cs="Lucida Sans Unicode"/>
                <w:color w:val="000000"/>
              </w:rPr>
              <w:t xml:space="preserve"> (p=0.01)</w:t>
            </w:r>
          </w:p>
        </w:tc>
      </w:tr>
    </w:tbl>
    <w:p w14:paraId="269D37EB"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r w:rsidRPr="006213FA">
        <w:rPr>
          <w:rFonts w:eastAsia="Lucida Sans Unicode"/>
          <w:noProof/>
          <w:lang w:val="en-US"/>
        </w:rPr>
        <mc:AlternateContent>
          <mc:Choice Requires="wps">
            <w:drawing>
              <wp:anchor distT="0" distB="0" distL="114300" distR="114300" simplePos="0" relativeHeight="251673600" behindDoc="0" locked="0" layoutInCell="1" allowOverlap="1" wp14:anchorId="30396A5B" wp14:editId="25B1F83B">
                <wp:simplePos x="0" y="0"/>
                <wp:positionH relativeFrom="column">
                  <wp:posOffset>0</wp:posOffset>
                </wp:positionH>
                <wp:positionV relativeFrom="paragraph">
                  <wp:posOffset>1270</wp:posOffset>
                </wp:positionV>
                <wp:extent cx="5527496" cy="349321"/>
                <wp:effectExtent l="0" t="0" r="10160" b="19050"/>
                <wp:wrapNone/>
                <wp:docPr id="152365728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2129EC49" w14:textId="77777777" w:rsidR="00766ADA" w:rsidRPr="006776BF" w:rsidRDefault="00766ADA" w:rsidP="00766ADA">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Strong"/>
                                <w:rFonts w:ascii="Times New Roman" w:hAnsi="Times New Roman" w:cs="Times New Roman"/>
                                <w:b w:val="0"/>
                                <w:bCs w:val="0"/>
                                <w:color w:val="000000"/>
                                <w:lang w:val="en-US"/>
                              </w:rPr>
                              <w:t xml:space="preserve">Risk Factors of Failure found in different series </w:t>
                            </w:r>
                          </w:p>
                          <w:p w14:paraId="605A8336" w14:textId="77777777" w:rsidR="00766ADA" w:rsidRDefault="00766ADA" w:rsidP="00766ADA">
                            <w:pPr>
                              <w:rPr>
                                <w:rFonts w:ascii="Times New Roman" w:hAnsi="Times New Roman" w:cs="Times New Roman"/>
                                <w:color w:val="000000"/>
                                <w:lang w:val="en-US"/>
                              </w:rPr>
                            </w:pPr>
                          </w:p>
                          <w:p w14:paraId="0B688E87" w14:textId="77777777" w:rsidR="00766ADA" w:rsidRDefault="00766ADA" w:rsidP="00766ADA">
                            <w:pPr>
                              <w:rPr>
                                <w:rFonts w:ascii="Times New Roman" w:hAnsi="Times New Roman" w:cs="Times New Roman"/>
                                <w:color w:val="000000"/>
                                <w:lang w:val="en-US"/>
                              </w:rPr>
                            </w:pPr>
                            <w:r>
                              <w:rPr>
                                <w:rFonts w:ascii="Times New Roman" w:hAnsi="Times New Roman" w:cs="Times New Roman"/>
                                <w:color w:val="000000"/>
                                <w:lang w:val="en-US"/>
                              </w:rPr>
                              <w:t>P</w:t>
                            </w:r>
                          </w:p>
                          <w:p w14:paraId="453097B3" w14:textId="77777777" w:rsidR="00766ADA" w:rsidRDefault="00766ADA" w:rsidP="00766ADA">
                            <w:pPr>
                              <w:jc w:val="center"/>
                              <w:rPr>
                                <w:rFonts w:ascii="Times New Roman" w:hAnsi="Times New Roman" w:cs="Times New Roman"/>
                                <w:color w:val="000000"/>
                                <w:lang w:val="en-US"/>
                              </w:rPr>
                            </w:pPr>
                          </w:p>
                          <w:p w14:paraId="743892E1" w14:textId="77777777" w:rsidR="00766ADA" w:rsidRPr="006213FA" w:rsidRDefault="00766ADA" w:rsidP="00766ADA">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6A5B" id="_x0000_s1033" type="#_x0000_t202" style="position:absolute;left:0;text-align:left;margin-left:0;margin-top:.1pt;width:435.2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" fillcolor="white [3201]" strokeweight=".5pt">
                <v:textbox>
                  <w:txbxContent>
                    <w:p w14:paraId="2129EC49" w14:textId="77777777" w:rsidR="00766ADA" w:rsidRPr="006776BF" w:rsidRDefault="00766ADA" w:rsidP="00766ADA">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Strong"/>
                          <w:rFonts w:ascii="Times New Roman" w:hAnsi="Times New Roman" w:cs="Times New Roman"/>
                          <w:b w:val="0"/>
                          <w:bCs w:val="0"/>
                          <w:color w:val="000000"/>
                          <w:lang w:val="en-US"/>
                        </w:rPr>
                        <w:t xml:space="preserve">Risk Factors of Failure found in different series </w:t>
                      </w:r>
                    </w:p>
                    <w:p w14:paraId="605A8336" w14:textId="77777777" w:rsidR="00766ADA" w:rsidRDefault="00766ADA" w:rsidP="00766ADA">
                      <w:pPr>
                        <w:rPr>
                          <w:rFonts w:ascii="Times New Roman" w:hAnsi="Times New Roman" w:cs="Times New Roman"/>
                          <w:color w:val="000000"/>
                          <w:lang w:val="en-US"/>
                        </w:rPr>
                      </w:pPr>
                    </w:p>
                    <w:p w14:paraId="0B688E87" w14:textId="77777777" w:rsidR="00766ADA" w:rsidRDefault="00766ADA" w:rsidP="00766ADA">
                      <w:pPr>
                        <w:rPr>
                          <w:rFonts w:ascii="Times New Roman" w:hAnsi="Times New Roman" w:cs="Times New Roman"/>
                          <w:color w:val="000000"/>
                          <w:lang w:val="en-US"/>
                        </w:rPr>
                      </w:pPr>
                      <w:r>
                        <w:rPr>
                          <w:rFonts w:ascii="Times New Roman" w:hAnsi="Times New Roman" w:cs="Times New Roman"/>
                          <w:color w:val="000000"/>
                          <w:lang w:val="en-US"/>
                        </w:rPr>
                        <w:t>P</w:t>
                      </w:r>
                    </w:p>
                    <w:p w14:paraId="453097B3" w14:textId="77777777" w:rsidR="00766ADA" w:rsidRDefault="00766ADA" w:rsidP="00766ADA">
                      <w:pPr>
                        <w:jc w:val="center"/>
                        <w:rPr>
                          <w:rFonts w:ascii="Times New Roman" w:hAnsi="Times New Roman" w:cs="Times New Roman"/>
                          <w:color w:val="000000"/>
                          <w:lang w:val="en-US"/>
                        </w:rPr>
                      </w:pPr>
                    </w:p>
                    <w:p w14:paraId="743892E1" w14:textId="77777777" w:rsidR="00766ADA" w:rsidRPr="006213FA" w:rsidRDefault="00766ADA" w:rsidP="00766ADA">
                      <w:pPr>
                        <w:jc w:val="center"/>
                        <w:rPr>
                          <w:rFonts w:ascii="Times New Roman" w:hAnsi="Times New Roman" w:cs="Times New Roman"/>
                          <w:lang w:val="en-US"/>
                        </w:rPr>
                      </w:pPr>
                    </w:p>
                  </w:txbxContent>
                </v:textbox>
              </v:shape>
            </w:pict>
          </mc:Fallback>
        </mc:AlternateContent>
      </w:r>
    </w:p>
    <w:p w14:paraId="7876F162"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06173397"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4322EC6A"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2DD48011"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4C41D2AF"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143C5A7E" w14:textId="77777777" w:rsidR="00766ADA" w:rsidRPr="00766ADA" w:rsidRDefault="00766ADA" w:rsidP="00766ADA">
      <w:pPr>
        <w:pStyle w:val="BodyText"/>
        <w:spacing w:before="183" w:line="360" w:lineRule="auto"/>
        <w:ind w:right="928"/>
        <w:rPr>
          <w:rFonts w:ascii="Times New Roman" w:eastAsiaTheme="minorHAnsi" w:hAnsi="Times New Roman" w:cs="Times New Roman"/>
          <w:sz w:val="40"/>
          <w:szCs w:val="40"/>
          <w:lang w:val="en-US"/>
        </w:rPr>
      </w:pPr>
      <w:r w:rsidRPr="00766ADA">
        <w:rPr>
          <w:rFonts w:ascii="Times New Roman" w:eastAsiaTheme="minorHAnsi" w:hAnsi="Times New Roman" w:cs="Times New Roman"/>
          <w:sz w:val="40"/>
          <w:szCs w:val="40"/>
          <w:lang w:val="en-US"/>
        </w:rPr>
        <w:t xml:space="preserve">Conclusion : </w:t>
      </w:r>
    </w:p>
    <w:p w14:paraId="6A686239" w14:textId="77777777" w:rsidR="004465A0" w:rsidRDefault="00766ADA" w:rsidP="007B4CCA">
      <w:pPr>
        <w:spacing w:before="100" w:beforeAutospacing="1" w:after="100" w:afterAutospacing="1" w:line="360" w:lineRule="auto"/>
        <w:rPr>
          <w:rFonts w:ascii="Times New Roman" w:eastAsia="Times New Roman" w:hAnsi="Times New Roman" w:cs="Times New Roman"/>
          <w:color w:val="000000"/>
          <w:lang w:val="en-US" w:eastAsia="fr-FR"/>
        </w:rPr>
      </w:pPr>
      <w:r w:rsidRPr="00766ADA">
        <w:rPr>
          <w:rFonts w:ascii="Times New Roman" w:eastAsia="Times New Roman" w:hAnsi="Times New Roman" w:cs="Times New Roman"/>
          <w:color w:val="000000"/>
          <w:lang w:val="en-US" w:eastAsia="fr-FR"/>
        </w:rPr>
        <w:t xml:space="preserve">Trabeculectomy remains a cornerstone in glaucoma surgery with an 84% success rate in our study, aligning with findings in the literature. We suggest early detection of glaucoma, particularly in individuals over 40, </w:t>
      </w:r>
      <w:r>
        <w:rPr>
          <w:rFonts w:ascii="Times New Roman" w:eastAsia="Times New Roman" w:hAnsi="Times New Roman" w:cs="Times New Roman"/>
          <w:color w:val="000000"/>
          <w:lang w:val="en-US" w:eastAsia="fr-FR"/>
        </w:rPr>
        <w:t>t</w:t>
      </w:r>
      <w:r w:rsidRPr="00766ADA">
        <w:rPr>
          <w:rFonts w:ascii="Times New Roman" w:eastAsia="Times New Roman" w:hAnsi="Times New Roman" w:cs="Times New Roman"/>
          <w:color w:val="000000"/>
          <w:lang w:val="en-US" w:eastAsia="fr-FR"/>
        </w:rPr>
        <w:t xml:space="preserve">o detect glaucoma early and initiate appropriate treatment, either medical or surgical, particularly in young individuals before irreversible blindness develops. </w:t>
      </w:r>
      <w:r>
        <w:rPr>
          <w:rFonts w:ascii="Times New Roman" w:eastAsia="Times New Roman" w:hAnsi="Times New Roman" w:cs="Times New Roman"/>
          <w:color w:val="000000"/>
          <w:lang w:val="en-US" w:eastAsia="fr-FR"/>
        </w:rPr>
        <w:t>An e</w:t>
      </w:r>
      <w:r w:rsidRPr="00766ADA">
        <w:rPr>
          <w:rFonts w:ascii="Times New Roman" w:eastAsia="Times New Roman" w:hAnsi="Times New Roman" w:cs="Times New Roman"/>
          <w:color w:val="000000"/>
          <w:lang w:val="en-US" w:eastAsia="fr-FR"/>
        </w:rPr>
        <w:t>arly surgical intervention, before prolonged medical treatment or polytherapy compromises the conjunctiva and ocular surface,</w:t>
      </w:r>
      <w:r>
        <w:rPr>
          <w:rFonts w:ascii="Times New Roman" w:eastAsia="Times New Roman" w:hAnsi="Times New Roman" w:cs="Times New Roman"/>
          <w:color w:val="000000"/>
          <w:lang w:val="en-US" w:eastAsia="fr-FR"/>
        </w:rPr>
        <w:t xml:space="preserve"> </w:t>
      </w:r>
      <w:proofErr w:type="gramStart"/>
      <w:r>
        <w:rPr>
          <w:rFonts w:ascii="Times New Roman" w:eastAsia="Times New Roman" w:hAnsi="Times New Roman" w:cs="Times New Roman"/>
          <w:color w:val="000000"/>
          <w:lang w:val="en-US" w:eastAsia="fr-FR"/>
        </w:rPr>
        <w:t xml:space="preserve">an </w:t>
      </w:r>
      <w:r w:rsidRPr="00766ADA">
        <w:rPr>
          <w:rFonts w:ascii="Times New Roman" w:eastAsia="Times New Roman" w:hAnsi="Times New Roman" w:cs="Times New Roman"/>
          <w:color w:val="000000"/>
          <w:lang w:val="en-US" w:eastAsia="fr-FR"/>
        </w:rPr>
        <w:t xml:space="preserve"> integrated</w:t>
      </w:r>
      <w:proofErr w:type="gramEnd"/>
      <w:r w:rsidRPr="00766ADA">
        <w:rPr>
          <w:rFonts w:ascii="Times New Roman" w:eastAsia="Times New Roman" w:hAnsi="Times New Roman" w:cs="Times New Roman"/>
          <w:color w:val="000000"/>
          <w:lang w:val="en-US" w:eastAsia="fr-FR"/>
        </w:rPr>
        <w:t xml:space="preserve"> management of risk factors like diabetes, which has been correlated with therapeutic failure and the occurrence of complications in several studies. </w:t>
      </w:r>
      <w:r>
        <w:rPr>
          <w:rFonts w:ascii="Times New Roman" w:eastAsia="Times New Roman" w:hAnsi="Times New Roman" w:cs="Times New Roman"/>
          <w:color w:val="000000"/>
          <w:lang w:val="en-US" w:eastAsia="fr-FR"/>
        </w:rPr>
        <w:t>A</w:t>
      </w:r>
      <w:r w:rsidRPr="00766ADA">
        <w:rPr>
          <w:rFonts w:ascii="Times New Roman" w:eastAsia="Times New Roman" w:hAnsi="Times New Roman" w:cs="Times New Roman"/>
          <w:color w:val="000000"/>
          <w:lang w:val="en-US" w:eastAsia="fr-FR"/>
        </w:rPr>
        <w:t>nd the use of antifibrotic agents (5-FU and MMC) to control the scarring response and improve the success rate of filtration surgery.</w:t>
      </w:r>
    </w:p>
    <w:p w14:paraId="418D055D" w14:textId="77777777" w:rsidR="00034941" w:rsidRDefault="00034941" w:rsidP="00034941">
      <w:pPr>
        <w:spacing w:before="100" w:beforeAutospacing="1" w:after="100" w:afterAutospacing="1" w:line="360" w:lineRule="auto"/>
        <w:jc w:val="center"/>
        <w:rPr>
          <w:rFonts w:ascii="Times New Roman" w:eastAsia="Times New Roman" w:hAnsi="Times New Roman" w:cs="Times New Roman"/>
          <w:b/>
          <w:bCs/>
          <w:color w:val="000000"/>
          <w:lang w:val="en-US" w:eastAsia="fr-FR"/>
        </w:rPr>
      </w:pPr>
      <w:r w:rsidRPr="00034941">
        <w:rPr>
          <w:rFonts w:ascii="Times New Roman" w:eastAsia="Times New Roman" w:hAnsi="Times New Roman" w:cs="Times New Roman"/>
          <w:b/>
          <w:bCs/>
          <w:color w:val="000000"/>
          <w:lang w:val="en-US" w:eastAsia="fr-FR"/>
        </w:rPr>
        <w:t>« Authors have declared that no competing interests exist ».</w:t>
      </w:r>
    </w:p>
    <w:p w14:paraId="3EF168D9" w14:textId="77777777" w:rsidR="00766ADA" w:rsidRPr="00645037" w:rsidRDefault="00766ADA" w:rsidP="007B4CCA">
      <w:pPr>
        <w:spacing w:before="100" w:beforeAutospacing="1" w:after="100" w:afterAutospacing="1" w:line="360" w:lineRule="auto"/>
        <w:jc w:val="both"/>
        <w:rPr>
          <w:rFonts w:ascii="Times New Roman" w:hAnsi="Times New Roman" w:cs="Times New Roman"/>
          <w:color w:val="000000"/>
          <w:sz w:val="36"/>
          <w:szCs w:val="36"/>
          <w:lang w:val="en-US"/>
        </w:rPr>
      </w:pPr>
      <w:bookmarkStart w:id="1" w:name="_GoBack"/>
      <w:bookmarkEnd w:id="1"/>
      <w:proofErr w:type="gramStart"/>
      <w:r w:rsidRPr="00645037">
        <w:rPr>
          <w:rFonts w:ascii="Times New Roman" w:hAnsi="Times New Roman" w:cs="Times New Roman"/>
          <w:color w:val="000000"/>
          <w:sz w:val="36"/>
          <w:szCs w:val="36"/>
          <w:lang w:val="en-US"/>
        </w:rPr>
        <w:t>References :</w:t>
      </w:r>
      <w:proofErr w:type="gramEnd"/>
      <w:r w:rsidRPr="00645037">
        <w:rPr>
          <w:rFonts w:ascii="Times New Roman" w:hAnsi="Times New Roman" w:cs="Times New Roman"/>
          <w:color w:val="000000"/>
          <w:sz w:val="36"/>
          <w:szCs w:val="36"/>
          <w:lang w:val="en-US"/>
        </w:rPr>
        <w:t xml:space="preserve"> </w:t>
      </w:r>
    </w:p>
    <w:p w14:paraId="4E5016C9"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(1)</w:t>
      </w:r>
      <w:r w:rsidRPr="007B4CCA">
        <w:rPr>
          <w:rFonts w:ascii="Times New Roman" w:hAnsi="Times New Roman" w:cs="Times New Roman"/>
          <w:u w:val="single"/>
          <w:lang w:val="en-US"/>
        </w:rPr>
        <w:t xml:space="preserve"> </w:t>
      </w:r>
      <w:r w:rsidRPr="007B4CCA">
        <w:rPr>
          <w:rFonts w:ascii="Times New Roman" w:hAnsi="Times New Roman" w:cs="Times New Roman"/>
          <w:color w:val="000000"/>
          <w:shd w:val="clear" w:color="auto" w:fill="FFFFFF"/>
          <w:lang w:val="en-US"/>
        </w:rPr>
        <w:t> </w:t>
      </w:r>
      <w:proofErr w:type="spellStart"/>
      <w:r w:rsidRPr="007B4CCA">
        <w:rPr>
          <w:rFonts w:ascii="Times New Roman" w:hAnsi="Times New Roman" w:cs="Times New Roman"/>
          <w:color w:val="000000"/>
          <w:shd w:val="clear" w:color="auto" w:fill="FFFFFF"/>
          <w:lang w:val="en-US"/>
        </w:rPr>
        <w:t>Razeghinejad</w:t>
      </w:r>
      <w:proofErr w:type="spellEnd"/>
      <w:r w:rsidRPr="007B4CCA">
        <w:rPr>
          <w:rFonts w:ascii="Times New Roman" w:hAnsi="Times New Roman" w:cs="Times New Roman"/>
          <w:color w:val="000000"/>
          <w:shd w:val="clear" w:color="auto" w:fill="FFFFFF"/>
          <w:lang w:val="en-US"/>
        </w:rPr>
        <w:t xml:space="preserve"> MR, </w:t>
      </w:r>
      <w:proofErr w:type="spellStart"/>
      <w:r w:rsidRPr="007B4CCA">
        <w:rPr>
          <w:rFonts w:ascii="Times New Roman" w:hAnsi="Times New Roman" w:cs="Times New Roman"/>
          <w:color w:val="000000"/>
          <w:shd w:val="clear" w:color="auto" w:fill="FFFFFF"/>
          <w:lang w:val="en-US"/>
        </w:rPr>
        <w:t>Fudemberg</w:t>
      </w:r>
      <w:proofErr w:type="spellEnd"/>
      <w:r w:rsidRPr="007B4CCA">
        <w:rPr>
          <w:rFonts w:ascii="Times New Roman" w:hAnsi="Times New Roman" w:cs="Times New Roman"/>
          <w:color w:val="000000"/>
          <w:shd w:val="clear" w:color="auto" w:fill="FFFFFF"/>
          <w:lang w:val="en-US"/>
        </w:rPr>
        <w:t xml:space="preserve"> SJ, Spaeth GL. The changing concept basis of </w:t>
      </w:r>
      <w:proofErr w:type="gramStart"/>
      <w:r w:rsidRPr="007B4CCA">
        <w:rPr>
          <w:rFonts w:ascii="Times New Roman" w:hAnsi="Times New Roman" w:cs="Times New Roman"/>
          <w:color w:val="000000"/>
          <w:shd w:val="clear" w:color="auto" w:fill="FFFFFF"/>
          <w:lang w:val="en-US"/>
        </w:rPr>
        <w:t>trabeculectomy :</w:t>
      </w:r>
      <w:proofErr w:type="gramEnd"/>
      <w:r w:rsidRPr="007B4CCA">
        <w:rPr>
          <w:rFonts w:ascii="Times New Roman" w:hAnsi="Times New Roman" w:cs="Times New Roman"/>
          <w:color w:val="000000"/>
          <w:shd w:val="clear" w:color="auto" w:fill="FFFFFF"/>
          <w:lang w:val="en-US"/>
        </w:rPr>
        <w:t xml:space="preserve"> a review of past and current surgical techniques. </w:t>
      </w:r>
      <w:proofErr w:type="spellStart"/>
      <w:r w:rsidRPr="007B4CCA">
        <w:rPr>
          <w:rFonts w:ascii="Times New Roman" w:hAnsi="Times New Roman" w:cs="Times New Roman"/>
          <w:color w:val="000000"/>
          <w:shd w:val="clear" w:color="auto" w:fill="FFFFFF"/>
          <w:lang w:val="en-US"/>
        </w:rPr>
        <w:t>Surv</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Ophthalmol</w:t>
      </w:r>
      <w:proofErr w:type="spellEnd"/>
      <w:r w:rsidRPr="007B4CCA">
        <w:rPr>
          <w:rFonts w:ascii="Times New Roman" w:hAnsi="Times New Roman" w:cs="Times New Roman"/>
          <w:color w:val="000000"/>
          <w:shd w:val="clear" w:color="auto" w:fill="FFFFFF"/>
          <w:lang w:val="en-US"/>
        </w:rPr>
        <w:t xml:space="preserve">. </w:t>
      </w:r>
      <w:proofErr w:type="gramStart"/>
      <w:r w:rsidRPr="007B4CCA">
        <w:rPr>
          <w:rFonts w:ascii="Times New Roman" w:hAnsi="Times New Roman" w:cs="Times New Roman"/>
          <w:color w:val="000000"/>
          <w:shd w:val="clear" w:color="auto" w:fill="FFFFFF"/>
          <w:lang w:val="en-US"/>
        </w:rPr>
        <w:t>2012 ;</w:t>
      </w:r>
      <w:proofErr w:type="gramEnd"/>
      <w:r w:rsidRPr="007B4CCA">
        <w:rPr>
          <w:rFonts w:ascii="Times New Roman" w:hAnsi="Times New Roman" w:cs="Times New Roman"/>
          <w:color w:val="000000"/>
          <w:shd w:val="clear" w:color="auto" w:fill="FFFFFF"/>
          <w:lang w:val="en-US"/>
        </w:rPr>
        <w:t xml:space="preserve"> 57 : 1-25.</w:t>
      </w:r>
    </w:p>
    <w:p w14:paraId="71870192"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 xml:space="preserve">(2)  Sarwat S. Current variations in glaucoma surgery. </w:t>
      </w:r>
      <w:proofErr w:type="spellStart"/>
      <w:r w:rsidRPr="007B4CCA">
        <w:rPr>
          <w:rFonts w:ascii="Times New Roman" w:hAnsi="Times New Roman" w:cs="Times New Roman"/>
          <w:color w:val="000000"/>
          <w:shd w:val="clear" w:color="auto" w:fill="FFFFFF"/>
          <w:lang w:val="en-US"/>
        </w:rPr>
        <w:t>Curr</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Opin</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Ophthalmol</w:t>
      </w:r>
      <w:proofErr w:type="spellEnd"/>
      <w:r w:rsidRPr="007B4CCA">
        <w:rPr>
          <w:rFonts w:ascii="Times New Roman" w:hAnsi="Times New Roman" w:cs="Times New Roman"/>
          <w:color w:val="000000"/>
          <w:shd w:val="clear" w:color="auto" w:fill="FFFFFF"/>
          <w:lang w:val="en-US"/>
        </w:rPr>
        <w:t xml:space="preserve">. </w:t>
      </w:r>
      <w:proofErr w:type="gramStart"/>
      <w:r w:rsidRPr="007B4CCA">
        <w:rPr>
          <w:rFonts w:ascii="Times New Roman" w:hAnsi="Times New Roman" w:cs="Times New Roman"/>
          <w:color w:val="000000"/>
          <w:shd w:val="clear" w:color="auto" w:fill="FFFFFF"/>
          <w:lang w:val="en-US"/>
        </w:rPr>
        <w:t>2012 ;</w:t>
      </w:r>
      <w:proofErr w:type="gramEnd"/>
      <w:r w:rsidRPr="007B4CCA">
        <w:rPr>
          <w:rFonts w:ascii="Times New Roman" w:hAnsi="Times New Roman" w:cs="Times New Roman"/>
          <w:color w:val="000000"/>
          <w:shd w:val="clear" w:color="auto" w:fill="FFFFFF"/>
          <w:lang w:val="en-US"/>
        </w:rPr>
        <w:t xml:space="preserve"> 23 : 89-95.</w:t>
      </w:r>
    </w:p>
    <w:p w14:paraId="63543519"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 xml:space="preserve">(3) Cairns J. E. </w:t>
      </w:r>
      <w:proofErr w:type="spellStart"/>
      <w:r w:rsidRPr="007B4CCA">
        <w:rPr>
          <w:rFonts w:ascii="Times New Roman" w:hAnsi="Times New Roman" w:cs="Times New Roman"/>
          <w:color w:val="000000"/>
          <w:shd w:val="clear" w:color="auto" w:fill="FFFFFF"/>
          <w:lang w:val="en-US"/>
        </w:rPr>
        <w:t>Trabéculectomy</w:t>
      </w:r>
      <w:proofErr w:type="spellEnd"/>
      <w:r w:rsidRPr="007B4CCA">
        <w:rPr>
          <w:rFonts w:ascii="Times New Roman" w:hAnsi="Times New Roman" w:cs="Times New Roman"/>
          <w:color w:val="000000"/>
          <w:shd w:val="clear" w:color="auto" w:fill="FFFFFF"/>
          <w:lang w:val="en-US"/>
        </w:rPr>
        <w:t xml:space="preserve"> Am J </w:t>
      </w:r>
      <w:proofErr w:type="spellStart"/>
      <w:r w:rsidRPr="007B4CCA">
        <w:rPr>
          <w:rFonts w:ascii="Times New Roman" w:hAnsi="Times New Roman" w:cs="Times New Roman"/>
          <w:color w:val="000000"/>
          <w:shd w:val="clear" w:color="auto" w:fill="FFFFFF"/>
          <w:lang w:val="en-US"/>
        </w:rPr>
        <w:t>ophtalmo</w:t>
      </w:r>
      <w:proofErr w:type="spellEnd"/>
      <w:r w:rsidRPr="007B4CCA">
        <w:rPr>
          <w:rFonts w:ascii="Times New Roman" w:hAnsi="Times New Roman" w:cs="Times New Roman"/>
          <w:color w:val="000000"/>
          <w:shd w:val="clear" w:color="auto" w:fill="FFFFFF"/>
          <w:lang w:val="en-US"/>
        </w:rPr>
        <w:t xml:space="preserve"> 1968; 66 673-679</w:t>
      </w:r>
    </w:p>
    <w:p w14:paraId="3085F20D"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(4) AGIS Investigators. The Advanced Glaucoma Intervention Study (AGIS</w:t>
      </w:r>
      <w:proofErr w:type="gramStart"/>
      <w:r w:rsidRPr="007B4CCA">
        <w:rPr>
          <w:rFonts w:eastAsiaTheme="minorHAnsi"/>
          <w:color w:val="000000"/>
          <w:shd w:val="clear" w:color="auto" w:fill="FFFFFF"/>
          <w:lang w:val="en-US" w:eastAsia="en-US"/>
        </w:rPr>
        <w:t>) :</w:t>
      </w:r>
      <w:proofErr w:type="gramEnd"/>
      <w:r w:rsidRPr="007B4CCA">
        <w:rPr>
          <w:rFonts w:eastAsiaTheme="minorHAnsi"/>
          <w:color w:val="000000"/>
          <w:shd w:val="clear" w:color="auto" w:fill="FFFFFF"/>
          <w:lang w:val="en-US" w:eastAsia="en-US"/>
        </w:rPr>
        <w:t xml:space="preserve"> 11. Risk Factors for Failure of Trabeculectomy and Argon Laser Trabeculoplasty </w:t>
      </w:r>
    </w:p>
    <w:p w14:paraId="1DA39AC4"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(5) Beth Edmunds, MD,1,2 Catey V. Bunce, MSc,2 John R. Thompson, PhD,3 John F. Salmon, MD,4 Richard P. Wormald, FRCOphth</w:t>
      </w:r>
      <w:proofErr w:type="gramStart"/>
      <w:r w:rsidRPr="007B4CCA">
        <w:rPr>
          <w:rFonts w:eastAsiaTheme="minorHAnsi"/>
          <w:color w:val="000000"/>
          <w:shd w:val="clear" w:color="auto" w:fill="FFFFFF"/>
          <w:lang w:val="en-US" w:eastAsia="en-US"/>
        </w:rPr>
        <w:t>2  :</w:t>
      </w:r>
      <w:proofErr w:type="gramEnd"/>
      <w:r w:rsidRPr="007B4CCA">
        <w:rPr>
          <w:rFonts w:eastAsiaTheme="minorHAnsi"/>
          <w:color w:val="000000"/>
          <w:shd w:val="clear" w:color="auto" w:fill="FFFFFF"/>
          <w:lang w:val="en-US" w:eastAsia="en-US"/>
        </w:rPr>
        <w:t xml:space="preserve">Factors Associated with Success in First- Time Trabeculectomy for Patients at Low Risk of Failure with Chronic Open-Angle </w:t>
      </w:r>
      <w:r w:rsidRPr="007B4CCA">
        <w:rPr>
          <w:rFonts w:eastAsiaTheme="minorHAnsi"/>
          <w:color w:val="000000"/>
          <w:shd w:val="clear" w:color="auto" w:fill="FFFFFF"/>
          <w:lang w:val="en-US" w:eastAsia="en-US"/>
        </w:rPr>
        <w:lastRenderedPageBreak/>
        <w:t>Glaucoma , Ophthalmology 2004;111:97–103, the American Academy of Ophthalmology.</w:t>
      </w:r>
    </w:p>
    <w:p w14:paraId="287513F7"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eastAsia="en-US"/>
        </w:rPr>
      </w:pPr>
      <w:r w:rsidRPr="007B4CCA">
        <w:rPr>
          <w:rFonts w:eastAsiaTheme="minorHAnsi"/>
          <w:color w:val="000000"/>
          <w:shd w:val="clear" w:color="auto" w:fill="FFFFFF"/>
          <w:lang w:eastAsia="en-US"/>
        </w:rPr>
        <w:t xml:space="preserve">(6) ELLONG, C. MBANA-MVOGO, A. BELLA-HIAG, A. NGOSSO LA TRABECULECTOMIE : </w:t>
      </w:r>
      <w:proofErr w:type="spellStart"/>
      <w:r w:rsidRPr="007B4CCA">
        <w:rPr>
          <w:rFonts w:eastAsiaTheme="minorHAnsi"/>
          <w:color w:val="000000"/>
          <w:shd w:val="clear" w:color="auto" w:fill="FFFFFF"/>
          <w:lang w:eastAsia="en-US"/>
        </w:rPr>
        <w:t>Résultats</w:t>
      </w:r>
      <w:proofErr w:type="spell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tonométriques</w:t>
      </w:r>
      <w:proofErr w:type="spellEnd"/>
      <w:r w:rsidRPr="007B4CCA">
        <w:rPr>
          <w:rFonts w:eastAsiaTheme="minorHAnsi"/>
          <w:color w:val="000000"/>
          <w:shd w:val="clear" w:color="auto" w:fill="FFFFFF"/>
          <w:lang w:eastAsia="en-US"/>
        </w:rPr>
        <w:t xml:space="preserve"> à long terme chez le camerounais </w:t>
      </w:r>
      <w:proofErr w:type="spellStart"/>
      <w:r w:rsidRPr="007B4CCA">
        <w:rPr>
          <w:rFonts w:eastAsiaTheme="minorHAnsi"/>
          <w:color w:val="000000"/>
          <w:shd w:val="clear" w:color="auto" w:fill="FFFFFF"/>
          <w:lang w:eastAsia="en-US"/>
        </w:rPr>
        <w:t>Expérience</w:t>
      </w:r>
      <w:proofErr w:type="spellEnd"/>
      <w:r w:rsidRPr="007B4CCA">
        <w:rPr>
          <w:rFonts w:eastAsiaTheme="minorHAnsi"/>
          <w:color w:val="000000"/>
          <w:shd w:val="clear" w:color="auto" w:fill="FFFFFF"/>
          <w:lang w:eastAsia="en-US"/>
        </w:rPr>
        <w:t xml:space="preserve"> de l’</w:t>
      </w:r>
      <w:proofErr w:type="spellStart"/>
      <w:r w:rsidRPr="007B4CCA">
        <w:rPr>
          <w:rFonts w:eastAsiaTheme="minorHAnsi"/>
          <w:color w:val="000000"/>
          <w:shd w:val="clear" w:color="auto" w:fill="FFFFFF"/>
          <w:lang w:eastAsia="en-US"/>
        </w:rPr>
        <w:t>Hôpital</w:t>
      </w:r>
      <w:proofErr w:type="spell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Général</w:t>
      </w:r>
      <w:proofErr w:type="spellEnd"/>
      <w:r w:rsidRPr="007B4CCA">
        <w:rPr>
          <w:rFonts w:eastAsiaTheme="minorHAnsi"/>
          <w:color w:val="000000"/>
          <w:shd w:val="clear" w:color="auto" w:fill="FFFFFF"/>
          <w:lang w:eastAsia="en-US"/>
        </w:rPr>
        <w:t xml:space="preserve"> de </w:t>
      </w:r>
      <w:proofErr w:type="gramStart"/>
      <w:r w:rsidRPr="007B4CCA">
        <w:rPr>
          <w:rFonts w:eastAsiaTheme="minorHAnsi"/>
          <w:color w:val="000000"/>
          <w:shd w:val="clear" w:color="auto" w:fill="FFFFFF"/>
          <w:lang w:eastAsia="en-US"/>
        </w:rPr>
        <w:t>Douala ,</w:t>
      </w:r>
      <w:proofErr w:type="gram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Médecine</w:t>
      </w:r>
      <w:proofErr w:type="spellEnd"/>
      <w:r w:rsidRPr="007B4CCA">
        <w:rPr>
          <w:rFonts w:eastAsiaTheme="minorHAnsi"/>
          <w:color w:val="000000"/>
          <w:shd w:val="clear" w:color="auto" w:fill="FFFFFF"/>
          <w:lang w:eastAsia="en-US"/>
        </w:rPr>
        <w:t xml:space="preserve"> d'Afrique Noire : 2001, 48</w:t>
      </w:r>
    </w:p>
    <w:p w14:paraId="2E8BBE80"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(7) Hector Fontana, MD, Kouros Nouri-Mahdavi, MD, Joanna Lumba, MD, Monica Ralli, BS, Joseph Caprioli, </w:t>
      </w:r>
      <w:proofErr w:type="gramStart"/>
      <w:r w:rsidRPr="007B4CCA">
        <w:rPr>
          <w:rFonts w:eastAsiaTheme="minorHAnsi"/>
          <w:color w:val="000000"/>
          <w:shd w:val="clear" w:color="auto" w:fill="FFFFFF"/>
          <w:lang w:val="en-US" w:eastAsia="en-US"/>
        </w:rPr>
        <w:t>MD :</w:t>
      </w:r>
      <w:proofErr w:type="gramEnd"/>
      <w:r w:rsidRPr="007B4CCA">
        <w:rPr>
          <w:rFonts w:eastAsiaTheme="minorHAnsi"/>
          <w:color w:val="000000"/>
          <w:shd w:val="clear" w:color="auto" w:fill="FFFFFF"/>
          <w:lang w:val="en-US" w:eastAsia="en-US"/>
        </w:rPr>
        <w:t xml:space="preserve"> Trabeculectomy with Mitomycin C : Outcomes and Risk Factors for Failure in Phakic Open-Angle Glaucoma, Ophthalmology 2006;113:930–936 , the American Academy of Ophthalmology.</w:t>
      </w:r>
    </w:p>
    <w:p w14:paraId="42181130"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(8) KATHLEEN A. LAMPING, MD, A. ROBERT BELLOWS, MD, B. THOMAS HUTCHINSON, MD, SCOTI I. AFRAN, </w:t>
      </w:r>
      <w:proofErr w:type="gramStart"/>
      <w:r w:rsidRPr="007B4CCA">
        <w:rPr>
          <w:rFonts w:eastAsiaTheme="minorHAnsi"/>
          <w:color w:val="000000"/>
          <w:shd w:val="clear" w:color="auto" w:fill="FFFFFF"/>
          <w:lang w:val="en-US" w:eastAsia="en-US"/>
        </w:rPr>
        <w:t>BS ,</w:t>
      </w:r>
      <w:proofErr w:type="gramEnd"/>
      <w:r w:rsidRPr="007B4CCA">
        <w:rPr>
          <w:rFonts w:eastAsiaTheme="minorHAnsi"/>
          <w:color w:val="000000"/>
          <w:shd w:val="clear" w:color="auto" w:fill="FFFFFF"/>
          <w:lang w:val="en-US" w:eastAsia="en-US"/>
        </w:rPr>
        <w:t xml:space="preserve"> Long-term Evaluation of Initial Filtration Surgery , Ophthalmology 93:91-101, 1986 </w:t>
      </w:r>
    </w:p>
    <w:p w14:paraId="30582C5D"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(9) Kouros Nouri-Mahdavi, MD, Luca </w:t>
      </w:r>
      <w:proofErr w:type="spellStart"/>
      <w:r w:rsidRPr="007B4CCA">
        <w:rPr>
          <w:rFonts w:eastAsiaTheme="minorHAnsi"/>
          <w:color w:val="000000"/>
          <w:shd w:val="clear" w:color="auto" w:fill="FFFFFF"/>
          <w:lang w:val="en-US" w:eastAsia="en-US"/>
        </w:rPr>
        <w:t>Brigatti</w:t>
      </w:r>
      <w:proofErr w:type="spellEnd"/>
      <w:r w:rsidRPr="007B4CCA">
        <w:rPr>
          <w:rFonts w:eastAsiaTheme="minorHAnsi"/>
          <w:color w:val="000000"/>
          <w:shd w:val="clear" w:color="auto" w:fill="FFFFFF"/>
          <w:lang w:val="en-US" w:eastAsia="en-US"/>
        </w:rPr>
        <w:t xml:space="preserve">, MD, Marc Weitzman, MD, Joseph Caprioli, </w:t>
      </w:r>
      <w:proofErr w:type="gramStart"/>
      <w:r w:rsidRPr="007B4CCA">
        <w:rPr>
          <w:rFonts w:eastAsiaTheme="minorHAnsi"/>
          <w:color w:val="000000"/>
          <w:shd w:val="clear" w:color="auto" w:fill="FFFFFF"/>
          <w:lang w:val="en-US" w:eastAsia="en-US"/>
        </w:rPr>
        <w:t>MD ,</w:t>
      </w:r>
      <w:proofErr w:type="gramEnd"/>
      <w:r w:rsidRPr="007B4CCA">
        <w:rPr>
          <w:rFonts w:eastAsiaTheme="minorHAnsi"/>
          <w:color w:val="000000"/>
          <w:shd w:val="clear" w:color="auto" w:fill="FFFFFF"/>
          <w:lang w:val="en-US" w:eastAsia="en-US"/>
        </w:rPr>
        <w:t xml:space="preserve"> Outcomes of Trabeculectomy for Primary Open-angle Glaucoma, Ophthalmology 1995;102:1760-1769</w:t>
      </w:r>
    </w:p>
    <w:p w14:paraId="41AAC207"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lang w:val="en-US"/>
        </w:rPr>
      </w:pPr>
      <w:r w:rsidRPr="007B4CCA">
        <w:rPr>
          <w:rFonts w:eastAsiaTheme="minorHAnsi"/>
          <w:color w:val="000000"/>
          <w:shd w:val="clear" w:color="auto" w:fill="FFFFFF"/>
          <w:lang w:val="en-US" w:eastAsia="en-US"/>
        </w:rPr>
        <w:t xml:space="preserve">(10) Takashi </w:t>
      </w:r>
      <w:proofErr w:type="spellStart"/>
      <w:r w:rsidRPr="007B4CCA">
        <w:rPr>
          <w:rFonts w:eastAsiaTheme="minorHAnsi"/>
          <w:color w:val="000000"/>
          <w:shd w:val="clear" w:color="auto" w:fill="FFFFFF"/>
          <w:lang w:val="en-US" w:eastAsia="en-US"/>
        </w:rPr>
        <w:t>Shigeeda</w:t>
      </w:r>
      <w:proofErr w:type="spellEnd"/>
      <w:r w:rsidRPr="007B4CCA">
        <w:rPr>
          <w:rFonts w:eastAsiaTheme="minorHAnsi"/>
          <w:color w:val="000000"/>
          <w:shd w:val="clear" w:color="auto" w:fill="FFFFFF"/>
          <w:lang w:val="en-US" w:eastAsia="en-US"/>
        </w:rPr>
        <w:t xml:space="preserve">, </w:t>
      </w:r>
      <w:proofErr w:type="gramStart"/>
      <w:r w:rsidRPr="007B4CCA">
        <w:rPr>
          <w:rFonts w:eastAsiaTheme="minorHAnsi"/>
          <w:color w:val="000000"/>
          <w:shd w:val="clear" w:color="auto" w:fill="FFFFFF"/>
          <w:lang w:val="en-US" w:eastAsia="en-US"/>
        </w:rPr>
        <w:t>MD,*</w:t>
      </w:r>
      <w:proofErr w:type="gram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Atsuo</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Tomidokoro</w:t>
      </w:r>
      <w:proofErr w:type="spellEnd"/>
      <w:r w:rsidRPr="007B4CCA">
        <w:rPr>
          <w:rFonts w:eastAsiaTheme="minorHAnsi"/>
          <w:color w:val="000000"/>
          <w:shd w:val="clear" w:color="auto" w:fill="FFFFFF"/>
          <w:lang w:val="en-US" w:eastAsia="en-US"/>
        </w:rPr>
        <w:t xml:space="preserve">, MD,* Yi-Ning Chen, MD,* </w:t>
      </w:r>
      <w:proofErr w:type="spellStart"/>
      <w:r w:rsidRPr="007B4CCA">
        <w:rPr>
          <w:rFonts w:eastAsiaTheme="minorHAnsi"/>
          <w:color w:val="000000"/>
          <w:shd w:val="clear" w:color="auto" w:fill="FFFFFF"/>
          <w:lang w:val="en-US" w:eastAsia="en-US"/>
        </w:rPr>
        <w:t>Shiroaki</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Shirato</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MD,w</w:t>
      </w:r>
      <w:proofErr w:type="spellEnd"/>
      <w:r w:rsidRPr="007B4CCA">
        <w:rPr>
          <w:rFonts w:eastAsiaTheme="minorHAnsi"/>
          <w:color w:val="000000"/>
          <w:shd w:val="clear" w:color="auto" w:fill="FFFFFF"/>
          <w:lang w:val="en-US" w:eastAsia="en-US"/>
        </w:rPr>
        <w:t xml:space="preserve"> and Makoto </w:t>
      </w:r>
      <w:proofErr w:type="spellStart"/>
      <w:r w:rsidRPr="007B4CCA">
        <w:rPr>
          <w:rFonts w:eastAsiaTheme="minorHAnsi"/>
          <w:color w:val="000000"/>
          <w:shd w:val="clear" w:color="auto" w:fill="FFFFFF"/>
          <w:lang w:val="en-US" w:eastAsia="en-US"/>
        </w:rPr>
        <w:t>Araie</w:t>
      </w:r>
      <w:proofErr w:type="spellEnd"/>
      <w:r w:rsidRPr="007B4CCA">
        <w:rPr>
          <w:rFonts w:eastAsiaTheme="minorHAnsi"/>
          <w:color w:val="000000"/>
          <w:shd w:val="clear" w:color="auto" w:fill="FFFFFF"/>
          <w:lang w:val="en-US" w:eastAsia="en-US"/>
        </w:rPr>
        <w:t>, MD* , Long-term Follow-up of Initial Trabeculectomy With Mitomycin C for Primary Open-angle Glaucoma in Japanese Patients , J Glaucoma 2006;15:195</w:t>
      </w:r>
      <w:r w:rsidRPr="007B4CCA">
        <w:rPr>
          <w:lang w:val="en-US"/>
        </w:rPr>
        <w:t>–199)</w:t>
      </w:r>
    </w:p>
    <w:p w14:paraId="4EE26301"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(11) </w:t>
      </w:r>
      <w:proofErr w:type="spellStart"/>
      <w:r w:rsidRPr="007B4CCA">
        <w:rPr>
          <w:rFonts w:ascii="Times New Roman" w:hAnsi="Times New Roman" w:cs="Times New Roman"/>
          <w:lang w:val="en-US"/>
        </w:rPr>
        <w:t>Alwitry</w:t>
      </w:r>
      <w:proofErr w:type="spellEnd"/>
      <w:r w:rsidRPr="007B4CCA">
        <w:rPr>
          <w:rFonts w:ascii="Times New Roman" w:hAnsi="Times New Roman" w:cs="Times New Roman"/>
          <w:lang w:val="en-US"/>
        </w:rPr>
        <w:t xml:space="preserve"> A, Patel V, King AW. Fornix vs limbal-based trabeculectomy with mitomycin C Eye, </w:t>
      </w:r>
      <w:proofErr w:type="gramStart"/>
      <w:r w:rsidRPr="007B4CCA">
        <w:rPr>
          <w:rFonts w:ascii="Times New Roman" w:hAnsi="Times New Roman" w:cs="Times New Roman"/>
          <w:lang w:val="en-US"/>
        </w:rPr>
        <w:t>2005 ;</w:t>
      </w:r>
      <w:proofErr w:type="gramEnd"/>
      <w:r w:rsidRPr="007B4CCA">
        <w:rPr>
          <w:rFonts w:ascii="Times New Roman" w:hAnsi="Times New Roman" w:cs="Times New Roman"/>
          <w:lang w:val="en-US"/>
        </w:rPr>
        <w:t xml:space="preserve"> 19 : 631-6. </w:t>
      </w:r>
    </w:p>
    <w:p w14:paraId="5DFCFCBF"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(12) Wells AP, Cordeiro MF, Bunce C, et al. Cystic bleb formation and related complications in limbus- versus fornix-based conjunctival flaps in pediatric and young adult trabeculectomy with </w:t>
      </w:r>
      <w:proofErr w:type="spellStart"/>
      <w:r w:rsidRPr="007B4CCA">
        <w:rPr>
          <w:rFonts w:ascii="Times New Roman" w:hAnsi="Times New Roman" w:cs="Times New Roman"/>
          <w:lang w:val="en-US"/>
        </w:rPr>
        <w:t>mitomycine</w:t>
      </w:r>
      <w:proofErr w:type="spellEnd"/>
      <w:r w:rsidRPr="007B4CCA">
        <w:rPr>
          <w:rFonts w:ascii="Times New Roman" w:hAnsi="Times New Roman" w:cs="Times New Roman"/>
          <w:lang w:val="en-US"/>
        </w:rPr>
        <w:t xml:space="preserve"> C. Ophthalmology, </w:t>
      </w:r>
      <w:proofErr w:type="gramStart"/>
      <w:r w:rsidRPr="007B4CCA">
        <w:rPr>
          <w:rFonts w:ascii="Times New Roman" w:hAnsi="Times New Roman" w:cs="Times New Roman"/>
          <w:lang w:val="en-US"/>
        </w:rPr>
        <w:t>2003 ;</w:t>
      </w:r>
      <w:proofErr w:type="gramEnd"/>
      <w:r w:rsidRPr="007B4CCA">
        <w:rPr>
          <w:rFonts w:ascii="Times New Roman" w:hAnsi="Times New Roman" w:cs="Times New Roman"/>
          <w:lang w:val="en-US"/>
        </w:rPr>
        <w:t xml:space="preserve"> 110 : 2192-7. </w:t>
      </w:r>
    </w:p>
    <w:p w14:paraId="4D790DFE" w14:textId="77777777" w:rsidR="006009BF" w:rsidRPr="007B4CCA" w:rsidRDefault="006009BF" w:rsidP="007B4CCA">
      <w:pPr>
        <w:tabs>
          <w:tab w:val="left" w:pos="9072"/>
        </w:tabs>
        <w:autoSpaceDE w:val="0"/>
        <w:autoSpaceDN w:val="0"/>
        <w:adjustRightInd w:val="0"/>
        <w:spacing w:line="360" w:lineRule="auto"/>
        <w:ind w:left="720" w:hanging="720"/>
        <w:jc w:val="both"/>
        <w:rPr>
          <w:rFonts w:ascii="Times New Roman" w:hAnsi="Times New Roman" w:cs="Times New Roman"/>
          <w:color w:val="000000"/>
          <w:shd w:val="clear" w:color="auto" w:fill="FFFFFF"/>
        </w:rPr>
      </w:pPr>
      <w:r w:rsidRPr="00645037">
        <w:rPr>
          <w:rFonts w:ascii="Times New Roman" w:hAnsi="Times New Roman" w:cs="Times New Roman"/>
          <w:color w:val="000000"/>
          <w:shd w:val="clear" w:color="auto" w:fill="FFFFFF"/>
        </w:rPr>
        <w:t xml:space="preserve">(13) </w:t>
      </w:r>
      <w:r w:rsidRPr="007B4CCA">
        <w:rPr>
          <w:rFonts w:ascii="Times New Roman" w:hAnsi="Times New Roman" w:cs="Times New Roman"/>
          <w:color w:val="000000"/>
          <w:shd w:val="clear" w:color="auto" w:fill="FFFFFF"/>
        </w:rPr>
        <w:t xml:space="preserve">A. </w:t>
      </w:r>
      <w:proofErr w:type="spellStart"/>
      <w:r w:rsidRPr="007B4CCA">
        <w:rPr>
          <w:rFonts w:ascii="Times New Roman" w:hAnsi="Times New Roman" w:cs="Times New Roman"/>
          <w:color w:val="000000"/>
          <w:shd w:val="clear" w:color="auto" w:fill="FFFFFF"/>
        </w:rPr>
        <w:t>Lam</w:t>
      </w:r>
      <w:proofErr w:type="spellEnd"/>
      <w:r w:rsidRPr="007B4CCA">
        <w:rPr>
          <w:rFonts w:ascii="Times New Roman" w:hAnsi="Times New Roman" w:cs="Times New Roman"/>
          <w:color w:val="000000"/>
          <w:shd w:val="clear" w:color="auto" w:fill="FFFFFF"/>
        </w:rPr>
        <w:t xml:space="preserve">, C-M. Seck, A. </w:t>
      </w:r>
      <w:proofErr w:type="spellStart"/>
      <w:r w:rsidRPr="007B4CCA">
        <w:rPr>
          <w:rFonts w:ascii="Times New Roman" w:hAnsi="Times New Roman" w:cs="Times New Roman"/>
          <w:color w:val="000000"/>
          <w:shd w:val="clear" w:color="auto" w:fill="FFFFFF"/>
        </w:rPr>
        <w:t>Borzeix</w:t>
      </w:r>
      <w:proofErr w:type="spellEnd"/>
      <w:r w:rsidRPr="007B4CCA">
        <w:rPr>
          <w:rFonts w:ascii="Times New Roman" w:hAnsi="Times New Roman" w:cs="Times New Roman"/>
          <w:color w:val="000000"/>
          <w:shd w:val="clear" w:color="auto" w:fill="FFFFFF"/>
        </w:rPr>
        <w:t xml:space="preserve">, et al. La trabéculectomie chez le noir africain dans le glaucome primitif à angle ouvert, J Fr </w:t>
      </w:r>
      <w:proofErr w:type="spellStart"/>
      <w:r w:rsidRPr="007B4CCA">
        <w:rPr>
          <w:rFonts w:ascii="Times New Roman" w:hAnsi="Times New Roman" w:cs="Times New Roman"/>
          <w:color w:val="000000"/>
          <w:shd w:val="clear" w:color="auto" w:fill="FFFFFF"/>
        </w:rPr>
        <w:t>Ophtalmol</w:t>
      </w:r>
      <w:proofErr w:type="spellEnd"/>
      <w:r w:rsidRPr="007B4CCA">
        <w:rPr>
          <w:rFonts w:ascii="Times New Roman" w:hAnsi="Times New Roman" w:cs="Times New Roman"/>
          <w:color w:val="000000"/>
          <w:shd w:val="clear" w:color="auto" w:fill="FFFFFF"/>
        </w:rPr>
        <w:t xml:space="preserve">, 2000; 23: 563-568. </w:t>
      </w:r>
    </w:p>
    <w:p w14:paraId="381AA49D"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shd w:val="clear" w:color="auto" w:fill="FFFFFF"/>
        </w:rPr>
      </w:pPr>
      <w:r w:rsidRPr="007B4CCA">
        <w:rPr>
          <w:rFonts w:ascii="Times New Roman" w:hAnsi="Times New Roman" w:cs="Times New Roman"/>
          <w:shd w:val="clear" w:color="auto" w:fill="FFFFFF"/>
        </w:rPr>
        <w:t xml:space="preserve">(14) </w:t>
      </w:r>
      <w:proofErr w:type="spellStart"/>
      <w:r w:rsidRPr="007B4CCA">
        <w:rPr>
          <w:rFonts w:ascii="Times New Roman" w:hAnsi="Times New Roman" w:cs="Times New Roman"/>
          <w:shd w:val="clear" w:color="auto" w:fill="FFFFFF"/>
        </w:rPr>
        <w:t>Balo</w:t>
      </w:r>
      <w:proofErr w:type="spellEnd"/>
      <w:r w:rsidRPr="007B4CCA">
        <w:rPr>
          <w:rFonts w:ascii="Times New Roman" w:hAnsi="Times New Roman" w:cs="Times New Roman"/>
          <w:shd w:val="clear" w:color="auto" w:fill="FFFFFF"/>
        </w:rPr>
        <w:t xml:space="preserve"> K.P, </w:t>
      </w:r>
      <w:proofErr w:type="spellStart"/>
      <w:r w:rsidRPr="007B4CCA">
        <w:rPr>
          <w:rFonts w:ascii="Times New Roman" w:hAnsi="Times New Roman" w:cs="Times New Roman"/>
          <w:shd w:val="clear" w:color="auto" w:fill="FFFFFF"/>
        </w:rPr>
        <w:t>Adjiovon</w:t>
      </w:r>
      <w:proofErr w:type="spellEnd"/>
      <w:r w:rsidRPr="007B4CCA">
        <w:rPr>
          <w:rFonts w:ascii="Times New Roman" w:hAnsi="Times New Roman" w:cs="Times New Roman"/>
          <w:shd w:val="clear" w:color="auto" w:fill="FFFFFF"/>
        </w:rPr>
        <w:t xml:space="preserve"> K., Bechetoille A. Evolution tonométrique après </w:t>
      </w:r>
      <w:proofErr w:type="gramStart"/>
      <w:r w:rsidRPr="007B4CCA">
        <w:rPr>
          <w:rFonts w:ascii="Times New Roman" w:hAnsi="Times New Roman" w:cs="Times New Roman"/>
          <w:shd w:val="clear" w:color="auto" w:fill="FFFFFF"/>
        </w:rPr>
        <w:t>trabéculectomie ,</w:t>
      </w:r>
      <w:proofErr w:type="gramEnd"/>
      <w:r w:rsidRPr="007B4CCA">
        <w:rPr>
          <w:rFonts w:ascii="Times New Roman" w:hAnsi="Times New Roman" w:cs="Times New Roman"/>
          <w:shd w:val="clear" w:color="auto" w:fill="FFFFFF"/>
        </w:rPr>
        <w:t xml:space="preserve"> A propos de 105 cas observés au CHE de Lomé. J Fr Ophtalmo,1997, </w:t>
      </w:r>
      <w:proofErr w:type="gramStart"/>
      <w:r w:rsidRPr="007B4CCA">
        <w:rPr>
          <w:rFonts w:ascii="Times New Roman" w:hAnsi="Times New Roman" w:cs="Times New Roman"/>
          <w:shd w:val="clear" w:color="auto" w:fill="FFFFFF"/>
        </w:rPr>
        <w:t>20:</w:t>
      </w:r>
      <w:proofErr w:type="gramEnd"/>
      <w:r w:rsidRPr="007B4CCA">
        <w:rPr>
          <w:rFonts w:ascii="Times New Roman" w:hAnsi="Times New Roman" w:cs="Times New Roman"/>
          <w:shd w:val="clear" w:color="auto" w:fill="FFFFFF"/>
        </w:rPr>
        <w:t xml:space="preserve">339-44 </w:t>
      </w:r>
    </w:p>
    <w:p w14:paraId="7129DE9E"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rPr>
        <w:t xml:space="preserve">(15) </w:t>
      </w:r>
      <w:proofErr w:type="spellStart"/>
      <w:proofErr w:type="gramStart"/>
      <w:r w:rsidRPr="007B4CCA">
        <w:rPr>
          <w:rFonts w:ascii="Times New Roman" w:hAnsi="Times New Roman" w:cs="Times New Roman"/>
        </w:rPr>
        <w:t>N.Mamalis</w:t>
      </w:r>
      <w:proofErr w:type="spellEnd"/>
      <w:proofErr w:type="gramEnd"/>
      <w:r w:rsidRPr="007B4CCA">
        <w:rPr>
          <w:rFonts w:ascii="Times New Roman" w:hAnsi="Times New Roman" w:cs="Times New Roman"/>
        </w:rPr>
        <w:t xml:space="preserve">, </w:t>
      </w:r>
      <w:proofErr w:type="spellStart"/>
      <w:r w:rsidRPr="007B4CCA">
        <w:rPr>
          <w:rFonts w:ascii="Times New Roman" w:hAnsi="Times New Roman" w:cs="Times New Roman"/>
        </w:rPr>
        <w:t>S.Lohner</w:t>
      </w:r>
      <w:proofErr w:type="spellEnd"/>
      <w:r w:rsidRPr="007B4CCA">
        <w:rPr>
          <w:rFonts w:ascii="Times New Roman" w:hAnsi="Times New Roman" w:cs="Times New Roman"/>
        </w:rPr>
        <w:t xml:space="preserve">, A.N. Rand, et al. </w:t>
      </w:r>
      <w:proofErr w:type="spellStart"/>
      <w:r w:rsidRPr="007B4CCA">
        <w:rPr>
          <w:rFonts w:ascii="Times New Roman" w:hAnsi="Times New Roman" w:cs="Times New Roman"/>
        </w:rPr>
        <w:t>Combined</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phacoemulsification</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intraocular</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lens</w:t>
      </w:r>
      <w:proofErr w:type="spellEnd"/>
      <w:r w:rsidRPr="007B4CCA">
        <w:rPr>
          <w:rFonts w:ascii="Times New Roman" w:hAnsi="Times New Roman" w:cs="Times New Roman"/>
        </w:rPr>
        <w:t xml:space="preserve"> implantation, and </w:t>
      </w:r>
      <w:proofErr w:type="spellStart"/>
      <w:r w:rsidRPr="007B4CCA">
        <w:rPr>
          <w:rFonts w:ascii="Times New Roman" w:hAnsi="Times New Roman" w:cs="Times New Roman"/>
        </w:rPr>
        <w:t>trabeculectomy</w:t>
      </w:r>
      <w:proofErr w:type="spellEnd"/>
      <w:r w:rsidRPr="007B4CCA">
        <w:rPr>
          <w:rFonts w:ascii="Times New Roman" w:hAnsi="Times New Roman" w:cs="Times New Roman"/>
        </w:rPr>
        <w:t xml:space="preserve">, J </w:t>
      </w:r>
      <w:proofErr w:type="spellStart"/>
      <w:r w:rsidRPr="007B4CCA">
        <w:rPr>
          <w:rFonts w:ascii="Times New Roman" w:hAnsi="Times New Roman" w:cs="Times New Roman"/>
        </w:rPr>
        <w:t>Cataract</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Refract</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Surg</w:t>
      </w:r>
      <w:proofErr w:type="spellEnd"/>
      <w:r w:rsidRPr="007B4CCA">
        <w:rPr>
          <w:rFonts w:ascii="Times New Roman" w:hAnsi="Times New Roman" w:cs="Times New Roman"/>
        </w:rPr>
        <w:t xml:space="preserve">. 1996 </w:t>
      </w:r>
      <w:proofErr w:type="gramStart"/>
      <w:r w:rsidRPr="007B4CCA">
        <w:rPr>
          <w:rFonts w:ascii="Times New Roman" w:hAnsi="Times New Roman" w:cs="Times New Roman"/>
        </w:rPr>
        <w:t>May;</w:t>
      </w:r>
      <w:proofErr w:type="gramEnd"/>
      <w:r w:rsidRPr="007B4CCA">
        <w:rPr>
          <w:rFonts w:ascii="Times New Roman" w:hAnsi="Times New Roman" w:cs="Times New Roman"/>
        </w:rPr>
        <w:t xml:space="preserve">22(4):467-73 </w:t>
      </w:r>
    </w:p>
    <w:p w14:paraId="6E4E4D74"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shd w:val="clear" w:color="auto" w:fill="FFFFFF"/>
        </w:rPr>
      </w:pPr>
    </w:p>
    <w:p w14:paraId="4CFE574C"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rPr>
        <w:t xml:space="preserve">(16)  </w:t>
      </w:r>
      <w:proofErr w:type="spellStart"/>
      <w:proofErr w:type="gramStart"/>
      <w:r w:rsidRPr="007B4CCA">
        <w:rPr>
          <w:rFonts w:ascii="Times New Roman" w:hAnsi="Times New Roman" w:cs="Times New Roman"/>
        </w:rPr>
        <w:t>J.Gaskin</w:t>
      </w:r>
      <w:proofErr w:type="spellEnd"/>
      <w:proofErr w:type="gramEnd"/>
      <w:r w:rsidRPr="007B4CCA">
        <w:rPr>
          <w:rFonts w:ascii="Times New Roman" w:hAnsi="Times New Roman" w:cs="Times New Roman"/>
        </w:rPr>
        <w:t xml:space="preserve">; S. Sandhu; M. J </w:t>
      </w:r>
      <w:proofErr w:type="spellStart"/>
      <w:r w:rsidRPr="007B4CCA">
        <w:rPr>
          <w:rFonts w:ascii="Times New Roman" w:hAnsi="Times New Roman" w:cs="Times New Roman"/>
        </w:rPr>
        <w:t>Walland</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Victorian</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trabeculectomy</w:t>
      </w:r>
      <w:proofErr w:type="spellEnd"/>
      <w:r w:rsidRPr="007B4CCA">
        <w:rPr>
          <w:rFonts w:ascii="Times New Roman" w:hAnsi="Times New Roman" w:cs="Times New Roman"/>
        </w:rPr>
        <w:t xml:space="preserve"> audit, Clin </w:t>
      </w:r>
      <w:proofErr w:type="spellStart"/>
      <w:r w:rsidRPr="007B4CCA">
        <w:rPr>
          <w:rFonts w:ascii="Times New Roman" w:hAnsi="Times New Roman" w:cs="Times New Roman"/>
        </w:rPr>
        <w:t>Exp</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Ophthalmol</w:t>
      </w:r>
      <w:proofErr w:type="spellEnd"/>
      <w:r w:rsidRPr="007B4CCA">
        <w:rPr>
          <w:rFonts w:ascii="Times New Roman" w:hAnsi="Times New Roman" w:cs="Times New Roman"/>
        </w:rPr>
        <w:t xml:space="preserve">. </w:t>
      </w:r>
      <w:r w:rsidRPr="007B4CCA">
        <w:rPr>
          <w:rFonts w:ascii="Times New Roman" w:hAnsi="Times New Roman" w:cs="Times New Roman"/>
          <w:lang w:val="en-US"/>
        </w:rPr>
        <w:t xml:space="preserve">2017 Sep;45(7):695-700. </w:t>
      </w:r>
    </w:p>
    <w:p w14:paraId="5467D7B3"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lastRenderedPageBreak/>
        <w:t xml:space="preserve">(17)  </w:t>
      </w:r>
      <w:proofErr w:type="spellStart"/>
      <w:r w:rsidRPr="007B4CCA">
        <w:rPr>
          <w:rFonts w:ascii="Times New Roman" w:hAnsi="Times New Roman" w:cs="Times New Roman"/>
          <w:lang w:val="en-US"/>
        </w:rPr>
        <w:t>Noben</w:t>
      </w:r>
      <w:proofErr w:type="spellEnd"/>
      <w:r w:rsidRPr="007B4CCA">
        <w:rPr>
          <w:rFonts w:ascii="Times New Roman" w:hAnsi="Times New Roman" w:cs="Times New Roman"/>
          <w:lang w:val="en-US"/>
        </w:rPr>
        <w:t xml:space="preserve">, K.J., </w:t>
      </w:r>
      <w:proofErr w:type="spellStart"/>
      <w:r w:rsidRPr="007B4CCA">
        <w:rPr>
          <w:rFonts w:ascii="Times New Roman" w:hAnsi="Times New Roman" w:cs="Times New Roman"/>
          <w:lang w:val="en-US"/>
        </w:rPr>
        <w:t>Linsen</w:t>
      </w:r>
      <w:proofErr w:type="spellEnd"/>
      <w:r w:rsidRPr="007B4CCA">
        <w:rPr>
          <w:rFonts w:ascii="Times New Roman" w:hAnsi="Times New Roman" w:cs="Times New Roman"/>
          <w:lang w:val="en-US"/>
        </w:rPr>
        <w:t xml:space="preserve">, M.C., Zeyen, T.G. – Is combined phacoemulsification and trabeculectomy as effective as trabeculectomy alone? Bull Soc </w:t>
      </w:r>
      <w:proofErr w:type="spellStart"/>
      <w:r w:rsidRPr="007B4CCA">
        <w:rPr>
          <w:rFonts w:ascii="Times New Roman" w:hAnsi="Times New Roman" w:cs="Times New Roman"/>
          <w:lang w:val="en-US"/>
        </w:rPr>
        <w:t>belge</w:t>
      </w:r>
      <w:proofErr w:type="spellEnd"/>
      <w:r w:rsidRPr="007B4CCA">
        <w:rPr>
          <w:rFonts w:ascii="Times New Roman" w:hAnsi="Times New Roman" w:cs="Times New Roman"/>
          <w:lang w:val="en-US"/>
        </w:rPr>
        <w:t xml:space="preserve"> </w:t>
      </w:r>
      <w:proofErr w:type="spellStart"/>
      <w:r w:rsidRPr="007B4CCA">
        <w:rPr>
          <w:rFonts w:ascii="Times New Roman" w:hAnsi="Times New Roman" w:cs="Times New Roman"/>
          <w:lang w:val="en-US"/>
        </w:rPr>
        <w:t>Ophtalmol</w:t>
      </w:r>
      <w:proofErr w:type="spellEnd"/>
      <w:r w:rsidRPr="007B4CCA">
        <w:rPr>
          <w:rFonts w:ascii="Times New Roman" w:hAnsi="Times New Roman" w:cs="Times New Roman"/>
          <w:lang w:val="en-US"/>
        </w:rPr>
        <w:t xml:space="preserve"> 1998; 270: 85-90.</w:t>
      </w:r>
    </w:p>
    <w:p w14:paraId="2ECAC6BE" w14:textId="77777777" w:rsidR="00E97FDE" w:rsidRPr="00645037" w:rsidRDefault="00E97FDE"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lang w:val="en-US"/>
        </w:rPr>
        <w:t xml:space="preserve">(18)  Joshi AB, Parrish RK, Feuer WF. 2002 survey of the American Glaucoma </w:t>
      </w:r>
      <w:proofErr w:type="gramStart"/>
      <w:r w:rsidRPr="007B4CCA">
        <w:rPr>
          <w:rFonts w:ascii="Times New Roman" w:hAnsi="Times New Roman" w:cs="Times New Roman"/>
          <w:lang w:val="en-US"/>
        </w:rPr>
        <w:t>Society :</w:t>
      </w:r>
      <w:proofErr w:type="gramEnd"/>
      <w:r w:rsidRPr="007B4CCA">
        <w:rPr>
          <w:rFonts w:ascii="Times New Roman" w:hAnsi="Times New Roman" w:cs="Times New Roman"/>
          <w:lang w:val="en-US"/>
        </w:rPr>
        <w:t xml:space="preserve"> practice preferences for glaucoma surgery and antifibrotic use. </w:t>
      </w:r>
      <w:r w:rsidRPr="00645037">
        <w:rPr>
          <w:rFonts w:ascii="Times New Roman" w:hAnsi="Times New Roman" w:cs="Times New Roman"/>
        </w:rPr>
        <w:t xml:space="preserve">J </w:t>
      </w:r>
      <w:proofErr w:type="spellStart"/>
      <w:r w:rsidRPr="00645037">
        <w:rPr>
          <w:rFonts w:ascii="Times New Roman" w:hAnsi="Times New Roman" w:cs="Times New Roman"/>
        </w:rPr>
        <w:t>Glaucoma</w:t>
      </w:r>
      <w:proofErr w:type="spellEnd"/>
      <w:r w:rsidRPr="00645037">
        <w:rPr>
          <w:rFonts w:ascii="Times New Roman" w:hAnsi="Times New Roman" w:cs="Times New Roman"/>
        </w:rPr>
        <w:t>, 2005 ; 14 : 172-4.</w:t>
      </w:r>
    </w:p>
    <w:p w14:paraId="34374343"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rPr>
        <w:t xml:space="preserve">(19) Ibrahima DEME, évaluation des résultats précoces de la trabéculectomie A l’Institut d’Ophtalmologie Tropicale d’Afrique (IOTA), thèse, 2010, </w:t>
      </w:r>
      <w:proofErr w:type="gramStart"/>
      <w:r w:rsidRPr="007B4CCA">
        <w:rPr>
          <w:rFonts w:ascii="Times New Roman" w:hAnsi="Times New Roman" w:cs="Times New Roman"/>
        </w:rPr>
        <w:t>FMPOS ,Bamako</w:t>
      </w:r>
      <w:proofErr w:type="gramEnd"/>
      <w:r w:rsidRPr="007B4CCA">
        <w:rPr>
          <w:rFonts w:ascii="Times New Roman" w:hAnsi="Times New Roman" w:cs="Times New Roman"/>
        </w:rPr>
        <w:t>.</w:t>
      </w:r>
    </w:p>
    <w:p w14:paraId="471C2BD2"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(20) TALYA H. KUPIN M.D., MARK S. JUZYCH M.D., DONG H. SHIN M.D., ANUP K. KHATANA M.D., MILDRED M.G. OLIVIER M.D. Adjunctive Mitomycin C in Primary Trabeculectomy in Phakic Eyes , </w:t>
      </w:r>
      <w:hyperlink r:id="rId12" w:tooltip="Go to American Journal of Ophthalmology on ScienceDirect" w:history="1">
        <w:r w:rsidRPr="007B4CCA">
          <w:rPr>
            <w:rFonts w:ascii="Times New Roman" w:hAnsi="Times New Roman" w:cs="Times New Roman"/>
            <w:lang w:val="en-US"/>
          </w:rPr>
          <w:t>American Journal of Ophthalmology</w:t>
        </w:r>
      </w:hyperlink>
      <w:r w:rsidRPr="007B4CCA">
        <w:rPr>
          <w:rFonts w:ascii="Times New Roman" w:hAnsi="Times New Roman" w:cs="Times New Roman"/>
          <w:rtl/>
          <w:lang w:val="en-US"/>
        </w:rPr>
        <w:t xml:space="preserve"> </w:t>
      </w:r>
      <w:hyperlink r:id="rId13" w:tooltip="Go to table of contents for this volume/issue" w:history="1">
        <w:r w:rsidRPr="007B4CCA">
          <w:rPr>
            <w:rFonts w:ascii="Times New Roman" w:hAnsi="Times New Roman" w:cs="Times New Roman"/>
            <w:lang w:val="en-US"/>
          </w:rPr>
          <w:t>Volume 119, Issue 1</w:t>
        </w:r>
      </w:hyperlink>
      <w:r w:rsidRPr="007B4CCA">
        <w:rPr>
          <w:rFonts w:ascii="Times New Roman" w:hAnsi="Times New Roman" w:cs="Times New Roman"/>
          <w:lang w:val="en-US"/>
        </w:rPr>
        <w:t>, January 1995, Pages 30-39</w:t>
      </w:r>
    </w:p>
    <w:p w14:paraId="1EC9DFE6"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(21) Yong Y Kim MD a b, Rebecca M Sexton MD a, Dong H Shin MD, PhD a, Chaesik Kim (BSEE) a, SavitaA Ginde MD a, Jianming Ren MD a, Damho Lee MD a, </w:t>
      </w:r>
      <w:proofErr w:type="spellStart"/>
      <w:r w:rsidRPr="007B4CCA">
        <w:rPr>
          <w:rFonts w:ascii="Times New Roman" w:hAnsi="Times New Roman" w:cs="Times New Roman"/>
          <w:lang w:val="en-US"/>
        </w:rPr>
        <w:t>Talya</w:t>
      </w:r>
      <w:proofErr w:type="spellEnd"/>
      <w:r w:rsidRPr="007B4CCA">
        <w:rPr>
          <w:rFonts w:ascii="Times New Roman" w:hAnsi="Times New Roman" w:cs="Times New Roman"/>
          <w:lang w:val="en-US"/>
        </w:rPr>
        <w:t xml:space="preserve"> H </w:t>
      </w:r>
      <w:proofErr w:type="spellStart"/>
      <w:r w:rsidRPr="007B4CCA">
        <w:rPr>
          <w:rFonts w:ascii="Times New Roman" w:hAnsi="Times New Roman" w:cs="Times New Roman"/>
          <w:lang w:val="en-US"/>
        </w:rPr>
        <w:t>Kupin</w:t>
      </w:r>
      <w:proofErr w:type="spellEnd"/>
      <w:r w:rsidRPr="007B4CCA">
        <w:rPr>
          <w:rFonts w:ascii="Times New Roman" w:hAnsi="Times New Roman" w:cs="Times New Roman"/>
          <w:lang w:val="en-US"/>
        </w:rPr>
        <w:t xml:space="preserve"> MD , Outcomes of primary phakic trabeculectomies without versus with 0.5- to 1-minute versus 3- to 5-minute mitomycin C , </w:t>
      </w:r>
      <w:hyperlink r:id="rId14" w:tooltip="Go to American Journal of Ophthalmology on ScienceDirect" w:history="1">
        <w:r w:rsidRPr="007B4CCA">
          <w:rPr>
            <w:rFonts w:ascii="Times New Roman" w:hAnsi="Times New Roman" w:cs="Times New Roman"/>
            <w:lang w:val="en-US"/>
          </w:rPr>
          <w:t>American Journal of Ophthalmology</w:t>
        </w:r>
      </w:hyperlink>
      <w:r w:rsidRPr="007B4CCA">
        <w:rPr>
          <w:rFonts w:ascii="Times New Roman" w:hAnsi="Times New Roman" w:cs="Times New Roman"/>
          <w:lang w:val="en-US"/>
        </w:rPr>
        <w:t xml:space="preserve"> , </w:t>
      </w:r>
      <w:hyperlink r:id="rId15" w:tooltip="Go to table of contents for this volume/issue" w:history="1">
        <w:r w:rsidRPr="007B4CCA">
          <w:rPr>
            <w:rFonts w:ascii="Times New Roman" w:hAnsi="Times New Roman" w:cs="Times New Roman"/>
            <w:lang w:val="en-US"/>
          </w:rPr>
          <w:t>Volume 126, Issue 6</w:t>
        </w:r>
      </w:hyperlink>
      <w:r w:rsidRPr="007B4CCA">
        <w:rPr>
          <w:rFonts w:ascii="Times New Roman" w:hAnsi="Times New Roman" w:cs="Times New Roman"/>
          <w:lang w:val="en-US"/>
        </w:rPr>
        <w:t>, December 1998, Pages 755-762</w:t>
      </w:r>
    </w:p>
    <w:p w14:paraId="419F2E68"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rPr>
        <w:t xml:space="preserve">(22) </w:t>
      </w:r>
      <w:proofErr w:type="spellStart"/>
      <w:r w:rsidRPr="007B4CCA">
        <w:rPr>
          <w:rFonts w:ascii="Times New Roman" w:hAnsi="Times New Roman" w:cs="Times New Roman"/>
        </w:rPr>
        <w:t>Uchida</w:t>
      </w:r>
      <w:proofErr w:type="spellEnd"/>
      <w:r w:rsidRPr="007B4CCA">
        <w:rPr>
          <w:rFonts w:ascii="Times New Roman" w:hAnsi="Times New Roman" w:cs="Times New Roman"/>
        </w:rPr>
        <w:t xml:space="preserve"> S, Suzuki Y, </w:t>
      </w:r>
      <w:proofErr w:type="spellStart"/>
      <w:r w:rsidRPr="007B4CCA">
        <w:rPr>
          <w:rFonts w:ascii="Times New Roman" w:hAnsi="Times New Roman" w:cs="Times New Roman"/>
        </w:rPr>
        <w:t>Araie</w:t>
      </w:r>
      <w:proofErr w:type="spellEnd"/>
      <w:r w:rsidRPr="007B4CCA">
        <w:rPr>
          <w:rFonts w:ascii="Times New Roman" w:hAnsi="Times New Roman" w:cs="Times New Roman"/>
        </w:rPr>
        <w:t xml:space="preserve"> M, et al. </w:t>
      </w:r>
      <w:r w:rsidRPr="007B4CCA">
        <w:rPr>
          <w:rFonts w:ascii="Times New Roman" w:hAnsi="Times New Roman" w:cs="Times New Roman"/>
          <w:lang w:val="en-US"/>
        </w:rPr>
        <w:t xml:space="preserve">Long-term follow up of initial 5-fluorouracil trabeculectomy in primary open angle glaucoma in Japanese patients. J Glaucoma. </w:t>
      </w:r>
      <w:proofErr w:type="gramStart"/>
      <w:r w:rsidRPr="007B4CCA">
        <w:rPr>
          <w:rFonts w:ascii="Times New Roman" w:hAnsi="Times New Roman" w:cs="Times New Roman"/>
          <w:lang w:val="en-US"/>
        </w:rPr>
        <w:t>2001;10:458</w:t>
      </w:r>
      <w:proofErr w:type="gramEnd"/>
      <w:r w:rsidRPr="007B4CCA">
        <w:rPr>
          <w:rFonts w:ascii="Times New Roman" w:hAnsi="Times New Roman" w:cs="Times New Roman"/>
          <w:lang w:val="en-US"/>
        </w:rPr>
        <w:t>–465</w:t>
      </w:r>
    </w:p>
    <w:p w14:paraId="12C419EF"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p>
    <w:p w14:paraId="0823AA9D" w14:textId="77777777" w:rsidR="002F074F" w:rsidRPr="002F074F" w:rsidRDefault="002F074F" w:rsidP="00E97FDE">
      <w:pPr>
        <w:pStyle w:val="Default"/>
        <w:tabs>
          <w:tab w:val="left" w:pos="9072"/>
        </w:tabs>
        <w:spacing w:line="360" w:lineRule="auto"/>
        <w:ind w:left="720" w:hanging="720"/>
        <w:jc w:val="both"/>
        <w:rPr>
          <w:lang w:val="en-US"/>
        </w:rPr>
      </w:pPr>
    </w:p>
    <w:p w14:paraId="5B54F2C5" w14:textId="77777777" w:rsidR="00E97FDE" w:rsidRPr="002F074F" w:rsidRDefault="00E97FDE" w:rsidP="006009BF">
      <w:pPr>
        <w:pStyle w:val="Default"/>
        <w:tabs>
          <w:tab w:val="left" w:pos="9072"/>
        </w:tabs>
        <w:spacing w:line="360" w:lineRule="auto"/>
        <w:ind w:left="720" w:hanging="720"/>
        <w:jc w:val="both"/>
        <w:rPr>
          <w:shd w:val="clear" w:color="auto" w:fill="FFFFFF"/>
          <w:lang w:val="en-US"/>
        </w:rPr>
      </w:pPr>
    </w:p>
    <w:p w14:paraId="64F25012" w14:textId="77777777" w:rsidR="006009BF" w:rsidRPr="002F074F" w:rsidRDefault="006009BF" w:rsidP="006009BF">
      <w:pPr>
        <w:pStyle w:val="Default"/>
        <w:tabs>
          <w:tab w:val="left" w:pos="9072"/>
        </w:tabs>
        <w:spacing w:line="360" w:lineRule="auto"/>
        <w:ind w:left="720" w:hanging="720"/>
        <w:jc w:val="both"/>
        <w:rPr>
          <w:lang w:val="en-US"/>
        </w:rPr>
      </w:pPr>
    </w:p>
    <w:p w14:paraId="3EF6C0F2" w14:textId="77777777" w:rsidR="006009BF" w:rsidRPr="002F074F" w:rsidRDefault="006009BF" w:rsidP="005B1E48">
      <w:pPr>
        <w:pStyle w:val="NormalWeb"/>
        <w:tabs>
          <w:tab w:val="left" w:pos="9072"/>
        </w:tabs>
        <w:spacing w:before="0" w:beforeAutospacing="0" w:after="0" w:afterAutospacing="0" w:line="360" w:lineRule="auto"/>
        <w:ind w:left="720" w:hanging="720"/>
        <w:jc w:val="both"/>
        <w:rPr>
          <w:rFonts w:ascii="Lucida Sans Unicode" w:eastAsiaTheme="minorHAnsi" w:hAnsi="Lucida Sans Unicode" w:cs="Lucida Sans Unicode"/>
          <w:color w:val="000000"/>
          <w:shd w:val="clear" w:color="auto" w:fill="FFFFFF"/>
          <w:lang w:val="en-US" w:eastAsia="en-US"/>
        </w:rPr>
      </w:pPr>
    </w:p>
    <w:p w14:paraId="1B54C7CD" w14:textId="77777777" w:rsidR="005B1E48" w:rsidRPr="002F074F" w:rsidRDefault="005B1E48" w:rsidP="005B1E48">
      <w:pPr>
        <w:pStyle w:val="NormalWeb"/>
        <w:tabs>
          <w:tab w:val="left" w:pos="9072"/>
        </w:tabs>
        <w:spacing w:before="0" w:beforeAutospacing="0" w:after="0" w:afterAutospacing="0" w:line="360" w:lineRule="auto"/>
        <w:ind w:left="720" w:hanging="720"/>
        <w:jc w:val="both"/>
        <w:rPr>
          <w:rFonts w:ascii="Lucida Sans Unicode" w:eastAsiaTheme="minorHAnsi" w:hAnsi="Lucida Sans Unicode" w:cs="Lucida Sans Unicode"/>
          <w:b/>
          <w:bCs/>
          <w:color w:val="000000"/>
          <w:shd w:val="clear" w:color="auto" w:fill="FFFFFF"/>
          <w:lang w:val="en-US" w:eastAsia="en-US"/>
        </w:rPr>
      </w:pPr>
    </w:p>
    <w:p w14:paraId="1E81CCAE" w14:textId="77777777" w:rsidR="005B1E48" w:rsidRPr="002F074F" w:rsidRDefault="005B1E48" w:rsidP="005B1E48">
      <w:pPr>
        <w:tabs>
          <w:tab w:val="left" w:pos="9072"/>
        </w:tabs>
        <w:spacing w:line="360" w:lineRule="auto"/>
        <w:ind w:left="720" w:hanging="720"/>
        <w:jc w:val="both"/>
        <w:rPr>
          <w:rFonts w:ascii="Lucida Sans Unicode" w:hAnsi="Lucida Sans Unicode" w:cs="Lucida Sans Unicode"/>
          <w:color w:val="000000"/>
          <w:shd w:val="clear" w:color="auto" w:fill="FFFFFF"/>
          <w:lang w:val="en-US"/>
        </w:rPr>
      </w:pPr>
    </w:p>
    <w:p w14:paraId="7495F471" w14:textId="77777777" w:rsidR="00766ADA" w:rsidRPr="002F074F" w:rsidRDefault="00766ADA" w:rsidP="00766ADA">
      <w:pPr>
        <w:pStyle w:val="BodyText"/>
        <w:spacing w:before="183" w:line="360" w:lineRule="auto"/>
        <w:ind w:right="928"/>
        <w:rPr>
          <w:rFonts w:ascii="Times New Roman" w:eastAsiaTheme="minorHAnsi" w:hAnsi="Times New Roman" w:cs="Times New Roman"/>
          <w:sz w:val="40"/>
          <w:szCs w:val="40"/>
          <w:lang w:val="en-US"/>
        </w:rPr>
      </w:pPr>
    </w:p>
    <w:sectPr w:rsidR="00766ADA" w:rsidRPr="002F074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89ADB" w14:textId="77777777" w:rsidR="0057165C" w:rsidRDefault="0057165C" w:rsidP="00690357">
      <w:r>
        <w:separator/>
      </w:r>
    </w:p>
  </w:endnote>
  <w:endnote w:type="continuationSeparator" w:id="0">
    <w:p w14:paraId="41615AAD" w14:textId="77777777" w:rsidR="0057165C" w:rsidRDefault="0057165C" w:rsidP="006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F79F" w14:textId="77777777" w:rsidR="00690357" w:rsidRDefault="0069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F109" w14:textId="77777777" w:rsidR="00690357" w:rsidRDefault="0069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F619" w14:textId="77777777" w:rsidR="00690357" w:rsidRDefault="0069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6E432" w14:textId="77777777" w:rsidR="0057165C" w:rsidRDefault="0057165C" w:rsidP="00690357">
      <w:r>
        <w:separator/>
      </w:r>
    </w:p>
  </w:footnote>
  <w:footnote w:type="continuationSeparator" w:id="0">
    <w:p w14:paraId="328B548E" w14:textId="77777777" w:rsidR="0057165C" w:rsidRDefault="0057165C" w:rsidP="006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81AC" w14:textId="67DE0814" w:rsidR="00690357" w:rsidRDefault="00690357">
    <w:pPr>
      <w:pStyle w:val="Header"/>
    </w:pPr>
    <w:r>
      <w:rPr>
        <w:noProof/>
      </w:rPr>
      <w:pict w14:anchorId="2D7B2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5D00" w14:textId="3F477531" w:rsidR="00690357" w:rsidRDefault="00690357">
    <w:pPr>
      <w:pStyle w:val="Header"/>
    </w:pPr>
    <w:r>
      <w:rPr>
        <w:noProof/>
      </w:rPr>
      <w:pict w14:anchorId="3725C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B34B" w14:textId="6E6F3408" w:rsidR="00690357" w:rsidRDefault="00690357">
    <w:pPr>
      <w:pStyle w:val="Header"/>
    </w:pPr>
    <w:r>
      <w:rPr>
        <w:noProof/>
      </w:rPr>
      <w:pict w14:anchorId="7A3F6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64A"/>
    <w:multiLevelType w:val="multilevel"/>
    <w:tmpl w:val="7D2A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1ECB"/>
    <w:multiLevelType w:val="multilevel"/>
    <w:tmpl w:val="18E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4778E"/>
    <w:multiLevelType w:val="multilevel"/>
    <w:tmpl w:val="B04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36A7"/>
    <w:multiLevelType w:val="multilevel"/>
    <w:tmpl w:val="EA6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60AA9"/>
    <w:multiLevelType w:val="multilevel"/>
    <w:tmpl w:val="41CCB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40B7D"/>
    <w:multiLevelType w:val="multilevel"/>
    <w:tmpl w:val="EF6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E0448"/>
    <w:multiLevelType w:val="multilevel"/>
    <w:tmpl w:val="EE72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D4F2D"/>
    <w:multiLevelType w:val="multilevel"/>
    <w:tmpl w:val="705C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B38BC"/>
    <w:multiLevelType w:val="multilevel"/>
    <w:tmpl w:val="6752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5022D"/>
    <w:multiLevelType w:val="multilevel"/>
    <w:tmpl w:val="2E8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A59B7"/>
    <w:multiLevelType w:val="multilevel"/>
    <w:tmpl w:val="12B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6D2"/>
    <w:multiLevelType w:val="multilevel"/>
    <w:tmpl w:val="B68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3"/>
  </w:num>
  <w:num w:numId="5">
    <w:abstractNumId w:val="10"/>
  </w:num>
  <w:num w:numId="6">
    <w:abstractNumId w:val="2"/>
  </w:num>
  <w:num w:numId="7">
    <w:abstractNumId w:val="6"/>
  </w:num>
  <w:num w:numId="8">
    <w:abstractNumId w:val="4"/>
  </w:num>
  <w:num w:numId="9">
    <w:abstractNumId w:val="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TAxMzA0tTQyMzJW0lEKTi0uzszPAykwrAUAWogKOCwAAAA="/>
  </w:docVars>
  <w:rsids>
    <w:rsidRoot w:val="00C56E9E"/>
    <w:rsid w:val="000054F0"/>
    <w:rsid w:val="000218EE"/>
    <w:rsid w:val="00034941"/>
    <w:rsid w:val="00095D9E"/>
    <w:rsid w:val="000C6E0A"/>
    <w:rsid w:val="00195A56"/>
    <w:rsid w:val="001C75C1"/>
    <w:rsid w:val="0023501B"/>
    <w:rsid w:val="00255C37"/>
    <w:rsid w:val="002F074F"/>
    <w:rsid w:val="00386E1E"/>
    <w:rsid w:val="004465A0"/>
    <w:rsid w:val="00451B3B"/>
    <w:rsid w:val="004E1221"/>
    <w:rsid w:val="005348C5"/>
    <w:rsid w:val="0057165C"/>
    <w:rsid w:val="005B1E48"/>
    <w:rsid w:val="005D7779"/>
    <w:rsid w:val="006009BF"/>
    <w:rsid w:val="006213FA"/>
    <w:rsid w:val="00645037"/>
    <w:rsid w:val="006776BF"/>
    <w:rsid w:val="0068414A"/>
    <w:rsid w:val="0068552C"/>
    <w:rsid w:val="00690357"/>
    <w:rsid w:val="006952DD"/>
    <w:rsid w:val="00766ADA"/>
    <w:rsid w:val="007B4CCA"/>
    <w:rsid w:val="00895503"/>
    <w:rsid w:val="008E2C39"/>
    <w:rsid w:val="009F2A33"/>
    <w:rsid w:val="00AA720D"/>
    <w:rsid w:val="00AB6759"/>
    <w:rsid w:val="00B7141D"/>
    <w:rsid w:val="00C56E9E"/>
    <w:rsid w:val="00CA3161"/>
    <w:rsid w:val="00CC05CB"/>
    <w:rsid w:val="00CC2032"/>
    <w:rsid w:val="00D67465"/>
    <w:rsid w:val="00D93573"/>
    <w:rsid w:val="00D96518"/>
    <w:rsid w:val="00E951C0"/>
    <w:rsid w:val="00E97FDE"/>
    <w:rsid w:val="00EC0836"/>
    <w:rsid w:val="00EF443F"/>
    <w:rsid w:val="00F47A35"/>
    <w:rsid w:val="00F64FF9"/>
    <w:rsid w:val="00FB4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B045DF"/>
  <w15:chartTrackingRefBased/>
  <w15:docId w15:val="{1AE7899D-3E32-9948-93D7-CA51CCAF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51B3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48C5"/>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5348C5"/>
    <w:rPr>
      <w:rFonts w:ascii="Lucida Sans Unicode" w:eastAsia="Lucida Sans Unicode" w:hAnsi="Lucida Sans Unicode" w:cs="Lucida Sans Unicode"/>
    </w:rPr>
  </w:style>
  <w:style w:type="paragraph" w:styleId="NormalWeb">
    <w:name w:val="Normal (Web)"/>
    <w:basedOn w:val="Normal"/>
    <w:uiPriority w:val="99"/>
    <w:unhideWhenUsed/>
    <w:rsid w:val="001C75C1"/>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1C75C1"/>
    <w:rPr>
      <w:b/>
      <w:bCs/>
    </w:rPr>
  </w:style>
  <w:style w:type="character" w:customStyle="1" w:styleId="apple-converted-space">
    <w:name w:val="apple-converted-space"/>
    <w:basedOn w:val="DefaultParagraphFont"/>
    <w:rsid w:val="001C75C1"/>
  </w:style>
  <w:style w:type="table" w:styleId="ListTable2-Accent5">
    <w:name w:val="List Table 2 Accent 5"/>
    <w:basedOn w:val="TableNormal"/>
    <w:uiPriority w:val="47"/>
    <w:rsid w:val="00CC2032"/>
    <w:pPr>
      <w:widowControl w:val="0"/>
      <w:autoSpaceDE w:val="0"/>
      <w:autoSpaceDN w:val="0"/>
    </w:pPr>
    <w:rPr>
      <w:sz w:val="22"/>
      <w:szCs w:val="22"/>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6776BF"/>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465A0"/>
    <w:pPr>
      <w:widowControl w:val="0"/>
      <w:autoSpaceDE w:val="0"/>
      <w:autoSpaceDN w:val="0"/>
    </w:pPr>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6009BF"/>
    <w:pPr>
      <w:autoSpaceDE w:val="0"/>
      <w:autoSpaceDN w:val="0"/>
      <w:adjustRightInd w:val="0"/>
    </w:pPr>
    <w:rPr>
      <w:rFonts w:ascii="Lucida Sans Unicode" w:hAnsi="Lucida Sans Unicode" w:cs="Lucida Sans Unicode"/>
      <w:color w:val="000000"/>
    </w:rPr>
  </w:style>
  <w:style w:type="character" w:customStyle="1" w:styleId="Heading1Char">
    <w:name w:val="Heading 1 Char"/>
    <w:basedOn w:val="DefaultParagraphFont"/>
    <w:link w:val="Heading1"/>
    <w:uiPriority w:val="9"/>
    <w:rsid w:val="00451B3B"/>
    <w:rPr>
      <w:rFonts w:ascii="Times New Roman" w:eastAsia="Times New Roman" w:hAnsi="Times New Roman" w:cs="Times New Roman"/>
      <w:b/>
      <w:bCs/>
      <w:kern w:val="36"/>
      <w:sz w:val="48"/>
      <w:szCs w:val="48"/>
      <w:lang w:eastAsia="fr-FR"/>
    </w:rPr>
  </w:style>
  <w:style w:type="character" w:styleId="Hyperlink">
    <w:name w:val="Hyperlink"/>
    <w:basedOn w:val="DefaultParagraphFont"/>
    <w:uiPriority w:val="99"/>
    <w:unhideWhenUsed/>
    <w:rsid w:val="00451B3B"/>
    <w:rPr>
      <w:color w:val="0000FF"/>
      <w:u w:val="single"/>
    </w:rPr>
  </w:style>
  <w:style w:type="character" w:styleId="UnresolvedMention">
    <w:name w:val="Unresolved Mention"/>
    <w:basedOn w:val="DefaultParagraphFont"/>
    <w:uiPriority w:val="99"/>
    <w:semiHidden/>
    <w:unhideWhenUsed/>
    <w:rsid w:val="00451B3B"/>
    <w:rPr>
      <w:color w:val="605E5C"/>
      <w:shd w:val="clear" w:color="auto" w:fill="E1DFDD"/>
    </w:rPr>
  </w:style>
  <w:style w:type="paragraph" w:styleId="Header">
    <w:name w:val="header"/>
    <w:basedOn w:val="Normal"/>
    <w:link w:val="HeaderChar"/>
    <w:uiPriority w:val="99"/>
    <w:unhideWhenUsed/>
    <w:rsid w:val="00690357"/>
    <w:pPr>
      <w:tabs>
        <w:tab w:val="center" w:pos="4680"/>
        <w:tab w:val="right" w:pos="9360"/>
      </w:tabs>
    </w:pPr>
  </w:style>
  <w:style w:type="character" w:customStyle="1" w:styleId="HeaderChar">
    <w:name w:val="Header Char"/>
    <w:basedOn w:val="DefaultParagraphFont"/>
    <w:link w:val="Header"/>
    <w:uiPriority w:val="99"/>
    <w:rsid w:val="00690357"/>
  </w:style>
  <w:style w:type="paragraph" w:styleId="Footer">
    <w:name w:val="footer"/>
    <w:basedOn w:val="Normal"/>
    <w:link w:val="FooterChar"/>
    <w:uiPriority w:val="99"/>
    <w:unhideWhenUsed/>
    <w:rsid w:val="00690357"/>
    <w:pPr>
      <w:tabs>
        <w:tab w:val="center" w:pos="4680"/>
        <w:tab w:val="right" w:pos="9360"/>
      </w:tabs>
    </w:pPr>
  </w:style>
  <w:style w:type="character" w:customStyle="1" w:styleId="FooterChar">
    <w:name w:val="Footer Char"/>
    <w:basedOn w:val="DefaultParagraphFont"/>
    <w:link w:val="Footer"/>
    <w:uiPriority w:val="99"/>
    <w:rsid w:val="006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9427">
      <w:bodyDiv w:val="1"/>
      <w:marLeft w:val="0"/>
      <w:marRight w:val="0"/>
      <w:marTop w:val="0"/>
      <w:marBottom w:val="0"/>
      <w:divBdr>
        <w:top w:val="none" w:sz="0" w:space="0" w:color="auto"/>
        <w:left w:val="none" w:sz="0" w:space="0" w:color="auto"/>
        <w:bottom w:val="none" w:sz="0" w:space="0" w:color="auto"/>
        <w:right w:val="none" w:sz="0" w:space="0" w:color="auto"/>
      </w:divBdr>
    </w:div>
    <w:div w:id="185993104">
      <w:bodyDiv w:val="1"/>
      <w:marLeft w:val="0"/>
      <w:marRight w:val="0"/>
      <w:marTop w:val="0"/>
      <w:marBottom w:val="0"/>
      <w:divBdr>
        <w:top w:val="none" w:sz="0" w:space="0" w:color="auto"/>
        <w:left w:val="none" w:sz="0" w:space="0" w:color="auto"/>
        <w:bottom w:val="none" w:sz="0" w:space="0" w:color="auto"/>
        <w:right w:val="none" w:sz="0" w:space="0" w:color="auto"/>
      </w:divBdr>
    </w:div>
    <w:div w:id="354770968">
      <w:bodyDiv w:val="1"/>
      <w:marLeft w:val="0"/>
      <w:marRight w:val="0"/>
      <w:marTop w:val="0"/>
      <w:marBottom w:val="0"/>
      <w:divBdr>
        <w:top w:val="none" w:sz="0" w:space="0" w:color="auto"/>
        <w:left w:val="none" w:sz="0" w:space="0" w:color="auto"/>
        <w:bottom w:val="none" w:sz="0" w:space="0" w:color="auto"/>
        <w:right w:val="none" w:sz="0" w:space="0" w:color="auto"/>
      </w:divBdr>
    </w:div>
    <w:div w:id="442649207">
      <w:bodyDiv w:val="1"/>
      <w:marLeft w:val="0"/>
      <w:marRight w:val="0"/>
      <w:marTop w:val="0"/>
      <w:marBottom w:val="0"/>
      <w:divBdr>
        <w:top w:val="none" w:sz="0" w:space="0" w:color="auto"/>
        <w:left w:val="none" w:sz="0" w:space="0" w:color="auto"/>
        <w:bottom w:val="none" w:sz="0" w:space="0" w:color="auto"/>
        <w:right w:val="none" w:sz="0" w:space="0" w:color="auto"/>
      </w:divBdr>
    </w:div>
    <w:div w:id="563806868">
      <w:bodyDiv w:val="1"/>
      <w:marLeft w:val="0"/>
      <w:marRight w:val="0"/>
      <w:marTop w:val="0"/>
      <w:marBottom w:val="0"/>
      <w:divBdr>
        <w:top w:val="none" w:sz="0" w:space="0" w:color="auto"/>
        <w:left w:val="none" w:sz="0" w:space="0" w:color="auto"/>
        <w:bottom w:val="none" w:sz="0" w:space="0" w:color="auto"/>
        <w:right w:val="none" w:sz="0" w:space="0" w:color="auto"/>
      </w:divBdr>
    </w:div>
    <w:div w:id="721364307">
      <w:bodyDiv w:val="1"/>
      <w:marLeft w:val="0"/>
      <w:marRight w:val="0"/>
      <w:marTop w:val="0"/>
      <w:marBottom w:val="0"/>
      <w:divBdr>
        <w:top w:val="none" w:sz="0" w:space="0" w:color="auto"/>
        <w:left w:val="none" w:sz="0" w:space="0" w:color="auto"/>
        <w:bottom w:val="none" w:sz="0" w:space="0" w:color="auto"/>
        <w:right w:val="none" w:sz="0" w:space="0" w:color="auto"/>
      </w:divBdr>
    </w:div>
    <w:div w:id="728236787">
      <w:bodyDiv w:val="1"/>
      <w:marLeft w:val="0"/>
      <w:marRight w:val="0"/>
      <w:marTop w:val="0"/>
      <w:marBottom w:val="0"/>
      <w:divBdr>
        <w:top w:val="none" w:sz="0" w:space="0" w:color="auto"/>
        <w:left w:val="none" w:sz="0" w:space="0" w:color="auto"/>
        <w:bottom w:val="none" w:sz="0" w:space="0" w:color="auto"/>
        <w:right w:val="none" w:sz="0" w:space="0" w:color="auto"/>
      </w:divBdr>
    </w:div>
    <w:div w:id="740443197">
      <w:bodyDiv w:val="1"/>
      <w:marLeft w:val="0"/>
      <w:marRight w:val="0"/>
      <w:marTop w:val="0"/>
      <w:marBottom w:val="0"/>
      <w:divBdr>
        <w:top w:val="none" w:sz="0" w:space="0" w:color="auto"/>
        <w:left w:val="none" w:sz="0" w:space="0" w:color="auto"/>
        <w:bottom w:val="none" w:sz="0" w:space="0" w:color="auto"/>
        <w:right w:val="none" w:sz="0" w:space="0" w:color="auto"/>
      </w:divBdr>
    </w:div>
    <w:div w:id="742412039">
      <w:bodyDiv w:val="1"/>
      <w:marLeft w:val="0"/>
      <w:marRight w:val="0"/>
      <w:marTop w:val="0"/>
      <w:marBottom w:val="0"/>
      <w:divBdr>
        <w:top w:val="none" w:sz="0" w:space="0" w:color="auto"/>
        <w:left w:val="none" w:sz="0" w:space="0" w:color="auto"/>
        <w:bottom w:val="none" w:sz="0" w:space="0" w:color="auto"/>
        <w:right w:val="none" w:sz="0" w:space="0" w:color="auto"/>
      </w:divBdr>
    </w:div>
    <w:div w:id="793209976">
      <w:bodyDiv w:val="1"/>
      <w:marLeft w:val="0"/>
      <w:marRight w:val="0"/>
      <w:marTop w:val="0"/>
      <w:marBottom w:val="0"/>
      <w:divBdr>
        <w:top w:val="none" w:sz="0" w:space="0" w:color="auto"/>
        <w:left w:val="none" w:sz="0" w:space="0" w:color="auto"/>
        <w:bottom w:val="none" w:sz="0" w:space="0" w:color="auto"/>
        <w:right w:val="none" w:sz="0" w:space="0" w:color="auto"/>
      </w:divBdr>
    </w:div>
    <w:div w:id="913466400">
      <w:bodyDiv w:val="1"/>
      <w:marLeft w:val="0"/>
      <w:marRight w:val="0"/>
      <w:marTop w:val="0"/>
      <w:marBottom w:val="0"/>
      <w:divBdr>
        <w:top w:val="none" w:sz="0" w:space="0" w:color="auto"/>
        <w:left w:val="none" w:sz="0" w:space="0" w:color="auto"/>
        <w:bottom w:val="none" w:sz="0" w:space="0" w:color="auto"/>
        <w:right w:val="none" w:sz="0" w:space="0" w:color="auto"/>
      </w:divBdr>
    </w:div>
    <w:div w:id="1158495053">
      <w:bodyDiv w:val="1"/>
      <w:marLeft w:val="0"/>
      <w:marRight w:val="0"/>
      <w:marTop w:val="0"/>
      <w:marBottom w:val="0"/>
      <w:divBdr>
        <w:top w:val="none" w:sz="0" w:space="0" w:color="auto"/>
        <w:left w:val="none" w:sz="0" w:space="0" w:color="auto"/>
        <w:bottom w:val="none" w:sz="0" w:space="0" w:color="auto"/>
        <w:right w:val="none" w:sz="0" w:space="0" w:color="auto"/>
      </w:divBdr>
    </w:div>
    <w:div w:id="1335955939">
      <w:bodyDiv w:val="1"/>
      <w:marLeft w:val="0"/>
      <w:marRight w:val="0"/>
      <w:marTop w:val="0"/>
      <w:marBottom w:val="0"/>
      <w:divBdr>
        <w:top w:val="none" w:sz="0" w:space="0" w:color="auto"/>
        <w:left w:val="none" w:sz="0" w:space="0" w:color="auto"/>
        <w:bottom w:val="none" w:sz="0" w:space="0" w:color="auto"/>
        <w:right w:val="none" w:sz="0" w:space="0" w:color="auto"/>
      </w:divBdr>
    </w:div>
    <w:div w:id="1379355373">
      <w:bodyDiv w:val="1"/>
      <w:marLeft w:val="0"/>
      <w:marRight w:val="0"/>
      <w:marTop w:val="0"/>
      <w:marBottom w:val="0"/>
      <w:divBdr>
        <w:top w:val="none" w:sz="0" w:space="0" w:color="auto"/>
        <w:left w:val="none" w:sz="0" w:space="0" w:color="auto"/>
        <w:bottom w:val="none" w:sz="0" w:space="0" w:color="auto"/>
        <w:right w:val="none" w:sz="0" w:space="0" w:color="auto"/>
      </w:divBdr>
    </w:div>
    <w:div w:id="1736472710">
      <w:bodyDiv w:val="1"/>
      <w:marLeft w:val="0"/>
      <w:marRight w:val="0"/>
      <w:marTop w:val="0"/>
      <w:marBottom w:val="0"/>
      <w:divBdr>
        <w:top w:val="none" w:sz="0" w:space="0" w:color="auto"/>
        <w:left w:val="none" w:sz="0" w:space="0" w:color="auto"/>
        <w:bottom w:val="none" w:sz="0" w:space="0" w:color="auto"/>
        <w:right w:val="none" w:sz="0" w:space="0" w:color="auto"/>
      </w:divBdr>
    </w:div>
    <w:div w:id="1747067263">
      <w:bodyDiv w:val="1"/>
      <w:marLeft w:val="0"/>
      <w:marRight w:val="0"/>
      <w:marTop w:val="0"/>
      <w:marBottom w:val="0"/>
      <w:divBdr>
        <w:top w:val="none" w:sz="0" w:space="0" w:color="auto"/>
        <w:left w:val="none" w:sz="0" w:space="0" w:color="auto"/>
        <w:bottom w:val="none" w:sz="0" w:space="0" w:color="auto"/>
        <w:right w:val="none" w:sz="0" w:space="0" w:color="auto"/>
      </w:divBdr>
    </w:div>
    <w:div w:id="1944681642">
      <w:bodyDiv w:val="1"/>
      <w:marLeft w:val="0"/>
      <w:marRight w:val="0"/>
      <w:marTop w:val="0"/>
      <w:marBottom w:val="0"/>
      <w:divBdr>
        <w:top w:val="none" w:sz="0" w:space="0" w:color="auto"/>
        <w:left w:val="none" w:sz="0" w:space="0" w:color="auto"/>
        <w:bottom w:val="none" w:sz="0" w:space="0" w:color="auto"/>
        <w:right w:val="none" w:sz="0" w:space="0" w:color="auto"/>
      </w:divBdr>
    </w:div>
    <w:div w:id="2102094301">
      <w:bodyDiv w:val="1"/>
      <w:marLeft w:val="0"/>
      <w:marRight w:val="0"/>
      <w:marTop w:val="0"/>
      <w:marBottom w:val="0"/>
      <w:divBdr>
        <w:top w:val="none" w:sz="0" w:space="0" w:color="auto"/>
        <w:left w:val="none" w:sz="0" w:space="0" w:color="auto"/>
        <w:bottom w:val="none" w:sz="0" w:space="0" w:color="auto"/>
        <w:right w:val="none" w:sz="0" w:space="0" w:color="auto"/>
      </w:divBdr>
    </w:div>
    <w:div w:id="21045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sciencedirect.com/journal/american-journal-of-ophthalmology/vol/119/issue/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www.sciencedirect.com/journal/american-journal-of-ophthalmolog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sciencedirect.com/journal/american-journal-of-ophthalmology/vol/126/issue/6"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sciencedirect.com/journal/american-journal-of-ophthalmology"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sarita\Library\Containers\com.apple.mail\Data\Library\Mail%20Downloads\A9E31B88-175B-40A5-88AC-0BDE3F6C7AED\SAR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a:t>Patients History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D1-784D-B9EC-E997229A9DF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D1-784D-B9EC-E997229A9DF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DD1-784D-B9EC-E997229A9DF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DD1-784D-B9EC-E997229A9DF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DD1-784D-B9EC-E997229A9DF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DD1-784D-B9EC-E997229A9DF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DD1-784D-B9EC-E997229A9DF7}"/>
              </c:ext>
            </c:extLst>
          </c:dPt>
          <c:dLbls>
            <c:dLbl>
              <c:idx val="0"/>
              <c:tx>
                <c:rich>
                  <a:bodyPr/>
                  <a:lstStyle/>
                  <a:p>
                    <a:r>
                      <a:rPr lang="en-US"/>
                      <a:t>DT </a:t>
                    </a:r>
                    <a:fld id="{DD42B76A-6C0B-054A-86C6-3AFE113B98DD}" type="PERCENTAGE">
                      <a:rPr lang="en-US"/>
                      <a:pPr/>
                      <a:t>[PERCENTAGE]</a:t>
                    </a:fld>
                    <a:endParaRPr lang="en-US"/>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DD1-784D-B9EC-E997229A9DF7}"/>
                </c:ext>
              </c:extLst>
            </c:dLbl>
            <c:dLbl>
              <c:idx val="1"/>
              <c:tx>
                <c:rich>
                  <a:bodyPr/>
                  <a:lstStyle/>
                  <a:p>
                    <a:r>
                      <a:rPr lang="en-US"/>
                      <a:t>HTA</a:t>
                    </a:r>
                    <a:r>
                      <a:rPr lang="en-US" baseline="0"/>
                      <a:t> </a:t>
                    </a:r>
                    <a:fld id="{4E2726CA-88B8-984C-8977-24ED23713A28}" type="PERCENTAGE">
                      <a:rPr lang="en-US"/>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D1-784D-B9EC-E997229A9DF7}"/>
                </c:ext>
              </c:extLst>
            </c:dLbl>
            <c:dLbl>
              <c:idx val="2"/>
              <c:tx>
                <c:rich>
                  <a:bodyPr/>
                  <a:lstStyle/>
                  <a:p>
                    <a:r>
                      <a:rPr lang="en-US"/>
                      <a:t>Previous surgery </a:t>
                    </a:r>
                    <a:fld id="{C12D195A-1E0A-6040-AA0F-9A532CABF0B2}" type="PERCENTAGE">
                      <a:rPr lang="en-US"/>
                      <a:pPr/>
                      <a:t>[PERCENTAGE]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D1-784D-B9EC-E997229A9DF7}"/>
                </c:ext>
              </c:extLst>
            </c:dLbl>
            <c:dLbl>
              <c:idx val="3"/>
              <c:tx>
                <c:rich>
                  <a:bodyPr/>
                  <a:lstStyle/>
                  <a:p>
                    <a:r>
                      <a:rPr lang="en-US"/>
                      <a:t>Trauma</a:t>
                    </a:r>
                    <a:r>
                      <a:rPr lang="en-US" baseline="0"/>
                      <a:t> </a:t>
                    </a:r>
                    <a:fld id="{71B074AD-507A-CB4D-A1B3-E48D2980CD4C}" type="PERCENTAGE">
                      <a:rPr lang="en-US"/>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DD1-784D-B9EC-E997229A9DF7}"/>
                </c:ext>
              </c:extLst>
            </c:dLbl>
            <c:dLbl>
              <c:idx val="4"/>
              <c:tx>
                <c:rich>
                  <a:bodyPr/>
                  <a:lstStyle/>
                  <a:p>
                    <a:r>
                      <a:rPr lang="en-US"/>
                      <a:t>Angle closure Attack </a:t>
                    </a:r>
                    <a:fld id="{7E439BD0-71BC-874D-A4EB-4ABC92E69863}" type="PERCENTAGE">
                      <a:rPr lang="en-US"/>
                      <a:pPr/>
                      <a:t>[PERCENTAGE]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DD1-784D-B9EC-E997229A9DF7}"/>
                </c:ext>
              </c:extLst>
            </c:dLbl>
            <c:dLbl>
              <c:idx val="5"/>
              <c:tx>
                <c:rich>
                  <a:bodyPr/>
                  <a:lstStyle/>
                  <a:p>
                    <a:r>
                      <a:rPr lang="en-US"/>
                      <a:t>Uveitics </a:t>
                    </a:r>
                    <a:fld id="{A883C308-83F8-AF49-A04C-0344F58F1B27}" type="PERCENTAGE">
                      <a:rPr lang="en-US"/>
                      <a:pPr/>
                      <a:t>[PERCENTAGE]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DD1-784D-B9EC-E997229A9DF7}"/>
                </c:ext>
              </c:extLst>
            </c:dLbl>
            <c:dLbl>
              <c:idx val="6"/>
              <c:tx>
                <c:rich>
                  <a:bodyPr/>
                  <a:lstStyle/>
                  <a:p>
                    <a:r>
                      <a:rPr lang="en-US"/>
                      <a:t>Monocular </a:t>
                    </a:r>
                    <a:fld id="{02F4F831-3AA7-5046-8354-A446617E8127}" type="PERCENTAGE">
                      <a:rPr lang="en-US"/>
                      <a:pPr/>
                      <a:t>[PERCENTAGE]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DD1-784D-B9EC-E997229A9DF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'2023 et 2024'!$C$128:$C$134</c:f>
              <c:strCache>
                <c:ptCount val="7"/>
                <c:pt idx="0">
                  <c:v>Diabète </c:v>
                </c:pt>
                <c:pt idx="1">
                  <c:v>HTA</c:v>
                </c:pt>
                <c:pt idx="2">
                  <c:v>Chirurgie ophtalmologique antérieure </c:v>
                </c:pt>
                <c:pt idx="3">
                  <c:v>Traumatisme oculaire antérieure</c:v>
                </c:pt>
                <c:pt idx="4">
                  <c:v>Crise de CAFA antérieure </c:v>
                </c:pt>
                <c:pt idx="5">
                  <c:v>Uvéites à répétition </c:v>
                </c:pt>
                <c:pt idx="6">
                  <c:v>Cécité </c:v>
                </c:pt>
              </c:strCache>
              <c:extLst/>
            </c:strRef>
          </c:cat>
          <c:val>
            <c:numRef>
              <c:f>'2023 et 2024'!$E$128:$E$134</c:f>
              <c:numCache>
                <c:formatCode>General</c:formatCode>
                <c:ptCount val="7"/>
                <c:pt idx="0">
                  <c:v>30</c:v>
                </c:pt>
                <c:pt idx="1">
                  <c:v>37</c:v>
                </c:pt>
                <c:pt idx="2">
                  <c:v>20</c:v>
                </c:pt>
                <c:pt idx="3">
                  <c:v>5</c:v>
                </c:pt>
                <c:pt idx="4">
                  <c:v>10</c:v>
                </c:pt>
                <c:pt idx="5">
                  <c:v>8</c:v>
                </c:pt>
                <c:pt idx="6">
                  <c:v>8</c:v>
                </c:pt>
              </c:numCache>
            </c:numRef>
          </c:val>
          <c:extLst>
            <c:ext xmlns:c16="http://schemas.microsoft.com/office/drawing/2014/chart" uri="{C3380CC4-5D6E-409C-BE32-E72D297353CC}">
              <c16:uniqueId val="{0000000E-DDD1-784D-B9EC-E997229A9DF7}"/>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en-US"/>
                  </a:p>
                  <a:p>
                    <a:pPr>
                      <a:defRPr sz="900" b="0" i="0" u="none" strike="noStrike" kern="1200" baseline="0">
                        <a:solidFill>
                          <a:schemeClr val="lt1">
                            <a:lumMod val="85000"/>
                          </a:schemeClr>
                        </a:solidFill>
                        <a:latin typeface="+mn-lt"/>
                        <a:ea typeface="+mn-ea"/>
                        <a:cs typeface="+mn-cs"/>
                      </a:defRPr>
                    </a:pPr>
                    <a:r>
                      <a:rPr lang="en-US"/>
                      <a:t>POAG</a:t>
                    </a:r>
                    <a:r>
                      <a:rPr lang="en-US" baseline="0"/>
                      <a:t> </a:t>
                    </a:r>
                    <a:fld id="{965CA381-2CF6-394B-9649-D5218FEA69B6}" type="VALUE">
                      <a:rPr lang="en-US"/>
                      <a:pPr>
                        <a:defRPr sz="900" b="0" i="0" u="none" strike="noStrike" kern="1200" baseline="0">
                          <a:solidFill>
                            <a:schemeClr val="lt1">
                              <a:lumMod val="85000"/>
                            </a:schemeClr>
                          </a:solidFill>
                          <a:latin typeface="+mn-lt"/>
                          <a:ea typeface="+mn-ea"/>
                          <a:cs typeface="+mn-cs"/>
                        </a:defRPr>
                      </a:pPr>
                      <a:t>[VALUE]</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601C-C747-A48B-94DFD4D7A3A2}"/>
                </c:ext>
              </c:extLst>
            </c:dLbl>
            <c:dLbl>
              <c:idx val="1"/>
              <c:tx>
                <c:rich>
                  <a:bodyPr/>
                  <a:lstStyle/>
                  <a:p>
                    <a:r>
                      <a:rPr lang="en-US"/>
                      <a:t>CACG </a:t>
                    </a:r>
                    <a:fld id="{EBF237AC-CF95-4B4E-8D83-B28440975B71}" type="VALUE">
                      <a:rPr lang="en-US"/>
                      <a:pPr/>
                      <a:t>[VALUE]</a:t>
                    </a:fld>
                    <a:endParaRPr lang="en-US"/>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601C-C747-A48B-94DFD4D7A3A2}"/>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a:t>PG</a:t>
                    </a:r>
                    <a:r>
                      <a:rPr lang="en-US" baseline="0"/>
                      <a:t> </a:t>
                    </a:r>
                    <a:fld id="{AFA9A0F8-2DCE-2044-A3F0-7A648E584A55}" type="VALUE">
                      <a:rPr lang="en-US"/>
                      <a:pPr>
                        <a:defRPr sz="900" b="0" i="0" u="none" strike="noStrike" kern="1200" baseline="0">
                          <a:solidFill>
                            <a:schemeClr val="lt1">
                              <a:lumMod val="85000"/>
                            </a:schemeClr>
                          </a:solidFill>
                          <a:latin typeface="+mn-lt"/>
                          <a:ea typeface="+mn-ea"/>
                          <a:cs typeface="+mn-cs"/>
                        </a:defRPr>
                      </a:pPr>
                      <a:t>[VALUE]</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601C-C747-A48B-94DFD4D7A3A2}"/>
                </c:ext>
              </c:extLst>
            </c:dLbl>
            <c:dLbl>
              <c:idx val="3"/>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baseline="0"/>
                      <a:t>PSX Glc </a:t>
                    </a:r>
                    <a:fld id="{21F022B6-AD18-B94E-A801-A1E76A3D3783}" type="VALUE">
                      <a:rPr lang="en-US"/>
                      <a:pPr>
                        <a:defRPr sz="900" b="0" i="0" u="none" strike="noStrike" kern="1200" baseline="0">
                          <a:solidFill>
                            <a:schemeClr val="lt1">
                              <a:lumMod val="85000"/>
                            </a:schemeClr>
                          </a:solidFill>
                          <a:latin typeface="+mn-lt"/>
                          <a:ea typeface="+mn-ea"/>
                          <a:cs typeface="+mn-cs"/>
                        </a:defRPr>
                      </a:pPr>
                      <a:t>[VALUE]</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4-601C-C747-A48B-94DFD4D7A3A2}"/>
                </c:ext>
              </c:extLst>
            </c:dLbl>
            <c:dLbl>
              <c:idx val="4"/>
              <c:tx>
                <c:rich>
                  <a:bodyPr/>
                  <a:lstStyle/>
                  <a:p>
                    <a:r>
                      <a:rPr lang="en-US"/>
                      <a:t>Siliconic Glc </a:t>
                    </a:r>
                    <a:fld id="{CECD166B-BD03-BE49-A11E-0BEEF0CBCF19}"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1C-C747-A48B-94DFD4D7A3A2}"/>
                </c:ext>
              </c:extLst>
            </c:dLbl>
            <c:dLbl>
              <c:idx val="5"/>
              <c:tx>
                <c:rich>
                  <a:bodyPr/>
                  <a:lstStyle/>
                  <a:p>
                    <a:r>
                      <a:rPr lang="en-US"/>
                      <a:t>UG </a:t>
                    </a:r>
                    <a:fld id="{59B5EFD8-6AB3-3040-B0DA-3C82673B00E2}"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01C-C747-A48B-94DFD4D7A3A2}"/>
                </c:ext>
              </c:extLst>
            </c:dLbl>
            <c:dLbl>
              <c:idx val="6"/>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a:t>Neovx G </a:t>
                    </a:r>
                    <a:fld id="{F6CEDD2A-D2CF-2A40-8088-BC5C34B2532F}" type="VALUE">
                      <a:rPr lang="en-US"/>
                      <a:pPr>
                        <a:defRPr sz="900" b="0" i="0" u="none" strike="noStrike" kern="1200" baseline="0">
                          <a:solidFill>
                            <a:schemeClr val="lt1">
                              <a:lumMod val="85000"/>
                            </a:schemeClr>
                          </a:solidFill>
                          <a:latin typeface="+mn-lt"/>
                          <a:ea typeface="+mn-ea"/>
                          <a:cs typeface="+mn-cs"/>
                        </a:defRPr>
                      </a:pPr>
                      <a:t>[VALUE]</a:t>
                    </a:fld>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601C-C747-A48B-94DFD4D7A3A2}"/>
                </c:ext>
              </c:extLst>
            </c:dLbl>
            <c:dLbl>
              <c:idx val="7"/>
              <c:tx>
                <c:rich>
                  <a:bodyPr/>
                  <a:lstStyle/>
                  <a:p>
                    <a:r>
                      <a:rPr lang="en-US"/>
                      <a:t>Traumatic</a:t>
                    </a:r>
                    <a:r>
                      <a:rPr lang="en-US" baseline="0"/>
                      <a:t> G </a:t>
                    </a:r>
                    <a:fld id="{5F433106-EC0E-094D-86FC-DEDA2E7CC710}" type="VALUE">
                      <a:rPr lang="en-US"/>
                      <a:pPr/>
                      <a:t>[VALUE]</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601C-C747-A48B-94DFD4D7A3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'2023 et 2024'!$C$144:$C$151</c:f>
              <c:strCache>
                <c:ptCount val="8"/>
                <c:pt idx="0">
                  <c:v>GPAO</c:v>
                </c:pt>
                <c:pt idx="1">
                  <c:v>GCFA</c:v>
                </c:pt>
                <c:pt idx="2">
                  <c:v>Glaucome pigmentaire</c:v>
                </c:pt>
                <c:pt idx="3">
                  <c:v>Glaucome pseudoexfoliatif</c:v>
                </c:pt>
                <c:pt idx="4">
                  <c:v>Glaucome post traumatique sur récession angulaire </c:v>
                </c:pt>
                <c:pt idx="5">
                  <c:v>Glaucome uvéitique</c:v>
                </c:pt>
                <c:pt idx="6">
                  <c:v>Glaucome Néovasculaire </c:v>
                </c:pt>
                <c:pt idx="7">
                  <c:v>Glaucome siliconique </c:v>
                </c:pt>
              </c:strCache>
              <c:extLst/>
            </c:strRef>
          </c:cat>
          <c:val>
            <c:numRef>
              <c:f>'2023 et 2024'!$E$144:$E$151</c:f>
              <c:numCache>
                <c:formatCode>General</c:formatCode>
                <c:ptCount val="8"/>
                <c:pt idx="0">
                  <c:v>31</c:v>
                </c:pt>
                <c:pt idx="1">
                  <c:v>11</c:v>
                </c:pt>
                <c:pt idx="2">
                  <c:v>2</c:v>
                </c:pt>
                <c:pt idx="3">
                  <c:v>6</c:v>
                </c:pt>
                <c:pt idx="4">
                  <c:v>3</c:v>
                </c:pt>
                <c:pt idx="5">
                  <c:v>5</c:v>
                </c:pt>
                <c:pt idx="6">
                  <c:v>1</c:v>
                </c:pt>
                <c:pt idx="7">
                  <c:v>3</c:v>
                </c:pt>
              </c:numCache>
            </c:numRef>
          </c:val>
          <c:extLst>
            <c:ext xmlns:c16="http://schemas.microsoft.com/office/drawing/2014/chart" uri="{C3380CC4-5D6E-409C-BE32-E72D297353CC}">
              <c16:uniqueId val="{00000000-601C-C747-A48B-94DFD4D7A3A2}"/>
            </c:ext>
          </c:extLst>
        </c:ser>
        <c:dLbls>
          <c:dLblPos val="ctr"/>
          <c:showLegendKey val="0"/>
          <c:showVal val="1"/>
          <c:showCatName val="0"/>
          <c:showSerName val="0"/>
          <c:showPercent val="0"/>
          <c:showBubbleSize val="0"/>
        </c:dLbls>
        <c:gapWidth val="100"/>
        <c:overlap val="-24"/>
        <c:axId val="98419152"/>
        <c:axId val="98420880"/>
      </c:barChart>
      <c:catAx>
        <c:axId val="98419152"/>
        <c:scaling>
          <c:orientation val="minMax"/>
        </c:scaling>
        <c:delete val="1"/>
        <c:axPos val="b"/>
        <c:numFmt formatCode="General" sourceLinked="1"/>
        <c:majorTickMark val="none"/>
        <c:minorTickMark val="none"/>
        <c:tickLblPos val="nextTo"/>
        <c:crossAx val="98420880"/>
        <c:crosses val="autoZero"/>
        <c:auto val="1"/>
        <c:lblAlgn val="ctr"/>
        <c:lblOffset val="100"/>
        <c:noMultiLvlLbl val="0"/>
      </c:catAx>
      <c:valAx>
        <c:axId val="98420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419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390301212348458"/>
          <c:y val="0.15756159728122346"/>
          <c:w val="0.60316577094529855"/>
          <c:h val="0.66748807524802811"/>
        </c:manualLayout>
      </c:layout>
      <c:barChart>
        <c:barDir val="bar"/>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'2023 et 2024'!$G$93:$K$93</c:f>
              <c:strCache>
                <c:ptCount val="5"/>
                <c:pt idx="1">
                  <c:v>Inhibiteur de l’anhydrase carbonique </c:v>
                </c:pt>
                <c:pt idx="2">
                  <c:v>Prostaglandines </c:v>
                </c:pt>
                <c:pt idx="3">
                  <c:v>Bétabloquants </c:v>
                </c:pt>
                <c:pt idx="4">
                  <c:v>Alpha 2 agonistes </c:v>
                </c:pt>
              </c:strCache>
              <c:extLst/>
            </c:strRef>
          </c:cat>
          <c:val>
            <c:numRef>
              <c:f>'2023 et 2024'!$G$95:$K$95</c:f>
              <c:numCache>
                <c:formatCode>General</c:formatCode>
                <c:ptCount val="5"/>
                <c:pt idx="1">
                  <c:v>60</c:v>
                </c:pt>
                <c:pt idx="2">
                  <c:v>40</c:v>
                </c:pt>
                <c:pt idx="3">
                  <c:v>60</c:v>
                </c:pt>
                <c:pt idx="4">
                  <c:v>61</c:v>
                </c:pt>
              </c:numCache>
            </c:numRef>
          </c:val>
          <c:extLst>
            <c:ext xmlns:c16="http://schemas.microsoft.com/office/drawing/2014/chart" uri="{C3380CC4-5D6E-409C-BE32-E72D297353CC}">
              <c16:uniqueId val="{00000000-35BC-8B49-857B-A7F38CF2585C}"/>
            </c:ext>
          </c:extLst>
        </c:ser>
        <c:dLbls>
          <c:showLegendKey val="0"/>
          <c:showVal val="0"/>
          <c:showCatName val="0"/>
          <c:showSerName val="0"/>
          <c:showPercent val="0"/>
          <c:showBubbleSize val="0"/>
        </c:dLbls>
        <c:gapWidth val="115"/>
        <c:overlap val="-20"/>
        <c:axId val="2095662447"/>
        <c:axId val="2095646863"/>
      </c:barChart>
      <c:catAx>
        <c:axId val="20956624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95646863"/>
        <c:crosses val="autoZero"/>
        <c:auto val="1"/>
        <c:lblAlgn val="ctr"/>
        <c:lblOffset val="100"/>
        <c:noMultiLvlLbl val="0"/>
      </c:catAx>
      <c:valAx>
        <c:axId val="2095646863"/>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9566244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a:t>Grade Shaffer</a:t>
            </a:r>
          </a:p>
        </c:rich>
      </c:tx>
      <c:layout>
        <c:manualLayout>
          <c:xMode val="edge"/>
          <c:yMode val="edge"/>
          <c:x val="0.32875678040244971"/>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dLbl>
              <c:idx val="0"/>
              <c:layout>
                <c:manualLayout>
                  <c:x val="0"/>
                  <c:y val="-1.5396458814472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07-2545-97F0-8464E81FAD43}"/>
                </c:ext>
              </c:extLst>
            </c:dLbl>
            <c:dLbl>
              <c:idx val="1"/>
              <c:layout>
                <c:manualLayout>
                  <c:x val="5.245901639344166E-3"/>
                  <c:y val="-5.388760585065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07-2545-97F0-8464E81FAD43}"/>
                </c:ext>
              </c:extLst>
            </c:dLbl>
            <c:dLbl>
              <c:idx val="2"/>
              <c:layout>
                <c:manualLayout>
                  <c:x val="0"/>
                  <c:y val="-2.6943802925327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07-2545-97F0-8464E81FAD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'2023 et 2024'!$B$156:$C$158</c:f>
              <c:multiLvlStrCache>
                <c:ptCount val="3"/>
                <c:lvl>
                  <c:pt idx="0">
                    <c:v>71%</c:v>
                  </c:pt>
                  <c:pt idx="1">
                    <c:v>9.67 % </c:v>
                  </c:pt>
                  <c:pt idx="2">
                    <c:v>17.74%</c:v>
                  </c:pt>
                </c:lvl>
                <c:lvl>
                  <c:pt idx="0">
                    <c:v>Shaffer grade 4</c:v>
                  </c:pt>
                  <c:pt idx="1">
                    <c:v>Shaffer grade 2</c:v>
                  </c:pt>
                  <c:pt idx="2">
                    <c:v>Shaffer grade 0</c:v>
                  </c:pt>
                </c:lvl>
              </c:multiLvlStrCache>
            </c:multiLvlStrRef>
          </c:cat>
          <c:val>
            <c:numRef>
              <c:f>'2023 et 2024'!$D$156:$D$158</c:f>
              <c:numCache>
                <c:formatCode>General</c:formatCode>
                <c:ptCount val="3"/>
                <c:pt idx="0">
                  <c:v>44</c:v>
                </c:pt>
                <c:pt idx="1">
                  <c:v>6</c:v>
                </c:pt>
                <c:pt idx="2">
                  <c:v>11</c:v>
                </c:pt>
              </c:numCache>
            </c:numRef>
          </c:val>
          <c:extLst>
            <c:ext xmlns:c16="http://schemas.microsoft.com/office/drawing/2014/chart" uri="{C3380CC4-5D6E-409C-BE32-E72D297353CC}">
              <c16:uniqueId val="{00000000-3807-2545-97F0-8464E81FAD43}"/>
            </c:ext>
          </c:extLst>
        </c:ser>
        <c:dLbls>
          <c:showLegendKey val="0"/>
          <c:showVal val="1"/>
          <c:showCatName val="0"/>
          <c:showSerName val="0"/>
          <c:showPercent val="0"/>
          <c:showBubbleSize val="0"/>
        </c:dLbls>
        <c:gapWidth val="150"/>
        <c:shape val="box"/>
        <c:axId val="852193248"/>
        <c:axId val="1532757376"/>
        <c:axId val="0"/>
      </c:bar3DChart>
      <c:catAx>
        <c:axId val="852193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32757376"/>
        <c:crosses val="autoZero"/>
        <c:auto val="1"/>
        <c:lblAlgn val="ctr"/>
        <c:lblOffset val="100"/>
        <c:noMultiLvlLbl val="0"/>
      </c:catAx>
      <c:valAx>
        <c:axId val="1532757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52193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19</Pages>
  <Words>4951</Words>
  <Characters>28226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36</cp:revision>
  <dcterms:created xsi:type="dcterms:W3CDTF">2025-01-14T17:50:00Z</dcterms:created>
  <dcterms:modified xsi:type="dcterms:W3CDTF">2025-03-03T08:42:00Z</dcterms:modified>
</cp:coreProperties>
</file>