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FD2E" w14:textId="77777777" w:rsidR="00F16FB5" w:rsidRPr="00854B05" w:rsidRDefault="00304559" w:rsidP="00751EFB">
      <w:pPr>
        <w:spacing w:before="100" w:beforeAutospacing="1" w:line="240" w:lineRule="auto"/>
        <w:jc w:val="right"/>
        <w:rPr>
          <w:rFonts w:eastAsia="SimSun" w:cs="Times New Roman"/>
          <w:b/>
          <w:kern w:val="0"/>
          <w:lang w:val="en-GB" w:eastAsia="en-GB"/>
          <w14:ligatures w14:val="none"/>
        </w:rPr>
      </w:pPr>
      <w:bookmarkStart w:id="0" w:name="_Hlk167768082"/>
      <w:r w:rsidRPr="00854B05">
        <w:rPr>
          <w:rFonts w:eastAsia="SimSun" w:cs="Times New Roman"/>
          <w:b/>
          <w:kern w:val="0"/>
          <w:lang w:val="en-GB" w:eastAsia="en-GB"/>
          <w14:ligatures w14:val="none"/>
        </w:rPr>
        <w:t xml:space="preserve">Exploring Nursing Documentation Practice and Associated Factors among Public Hospital Nurses in Ashanti Akim South </w:t>
      </w:r>
      <w:bookmarkEnd w:id="0"/>
      <w:r w:rsidRPr="00854B05">
        <w:rPr>
          <w:rFonts w:eastAsia="SimSun" w:cs="Times New Roman"/>
          <w:b/>
          <w:kern w:val="0"/>
          <w:lang w:val="en-GB" w:eastAsia="en-GB"/>
          <w14:ligatures w14:val="none"/>
        </w:rPr>
        <w:t>District</w:t>
      </w:r>
    </w:p>
    <w:p w14:paraId="52FCC6F2" w14:textId="77777777" w:rsidR="008A3CDF" w:rsidRDefault="008A3CDF" w:rsidP="00826BB4">
      <w:pPr>
        <w:pStyle w:val="Heading1"/>
        <w:jc w:val="right"/>
        <w:rPr>
          <w:rFonts w:eastAsia="SimSun"/>
          <w:lang w:val="en-GB" w:eastAsia="en-GB"/>
        </w:rPr>
      </w:pPr>
      <w:bookmarkStart w:id="1" w:name="_Toc167890844"/>
      <w:bookmarkStart w:id="2" w:name="_Toc173263166"/>
    </w:p>
    <w:p w14:paraId="466907B5" w14:textId="77777777" w:rsidR="00826BB4" w:rsidRDefault="00826BB4" w:rsidP="00826BB4">
      <w:pPr>
        <w:pStyle w:val="Heading1"/>
        <w:jc w:val="right"/>
        <w:rPr>
          <w:rFonts w:eastAsia="SimSun"/>
          <w:lang w:val="en-GB" w:eastAsia="en-GB"/>
        </w:rPr>
      </w:pPr>
    </w:p>
    <w:bookmarkEnd w:id="1"/>
    <w:bookmarkEnd w:id="2"/>
    <w:p w14:paraId="2BDD526D" w14:textId="212014D8" w:rsidR="004278B7" w:rsidRDefault="004278B7" w:rsidP="00751EFB">
      <w:pPr>
        <w:pStyle w:val="Heading1"/>
        <w:jc w:val="left"/>
        <w:rPr>
          <w:rFonts w:eastAsia="SimSun"/>
          <w:lang w:val="en-GB" w:eastAsia="en-GB"/>
        </w:rPr>
      </w:pPr>
    </w:p>
    <w:p w14:paraId="66CC575E" w14:textId="77777777" w:rsidR="00EF3A27" w:rsidRPr="00EF3A27" w:rsidRDefault="00EF3A27" w:rsidP="00EF3A27">
      <w:pPr>
        <w:rPr>
          <w:lang w:val="en-GB" w:eastAsia="en-GB"/>
        </w:rPr>
      </w:pPr>
      <w:bookmarkStart w:id="3" w:name="_GoBack"/>
      <w:bookmarkEnd w:id="3"/>
    </w:p>
    <w:p w14:paraId="64AFF324" w14:textId="77777777" w:rsidR="00751EFB" w:rsidRPr="00854B05" w:rsidRDefault="00751EFB" w:rsidP="00751EFB">
      <w:pPr>
        <w:pStyle w:val="Heading1"/>
        <w:jc w:val="left"/>
        <w:rPr>
          <w:rFonts w:eastAsia="SimSun"/>
          <w:lang w:val="en-GB" w:eastAsia="en-GB"/>
        </w:rPr>
      </w:pPr>
      <w:r w:rsidRPr="00854B05">
        <w:rPr>
          <w:rFonts w:eastAsia="SimSun"/>
          <w:lang w:val="en-GB" w:eastAsia="en-GB"/>
        </w:rPr>
        <w:t>Abstract</w:t>
      </w:r>
    </w:p>
    <w:p w14:paraId="4D0F9A39" w14:textId="77777777" w:rsidR="00751EFB" w:rsidRDefault="00751EFB" w:rsidP="00F16FB5">
      <w:pPr>
        <w:rPr>
          <w:lang w:eastAsia="en-GB"/>
        </w:rPr>
      </w:pPr>
      <w:r w:rsidRPr="00751EFB">
        <w:rPr>
          <w:b/>
          <w:lang w:eastAsia="en-GB"/>
        </w:rPr>
        <w:t>Introduction;</w:t>
      </w:r>
      <w:r>
        <w:rPr>
          <w:lang w:eastAsia="en-GB"/>
        </w:rPr>
        <w:t xml:space="preserve"> </w:t>
      </w:r>
      <w:r w:rsidR="00F16FB5" w:rsidRPr="00F14488">
        <w:rPr>
          <w:lang w:eastAsia="en-GB"/>
        </w:rPr>
        <w:t xml:space="preserve">Nursing documentation is the record of nursing care planned and delivered to individual patients by qualified nurses or other caregivers under the direction of a qualified nurse. Nursing documentation is the principal clinical information source to meet legal and professional requirements. </w:t>
      </w:r>
    </w:p>
    <w:p w14:paraId="6A9C56FE" w14:textId="77777777" w:rsidR="00751EFB" w:rsidRDefault="00751EFB" w:rsidP="00F16FB5">
      <w:pPr>
        <w:rPr>
          <w:lang w:eastAsia="en-GB"/>
        </w:rPr>
      </w:pPr>
      <w:r w:rsidRPr="00751EFB">
        <w:rPr>
          <w:b/>
          <w:lang w:eastAsia="en-GB"/>
        </w:rPr>
        <w:t>Objectives;</w:t>
      </w:r>
      <w:r>
        <w:rPr>
          <w:lang w:eastAsia="en-GB"/>
        </w:rPr>
        <w:t xml:space="preserve"> </w:t>
      </w:r>
      <w:r w:rsidR="00F16FB5" w:rsidRPr="00F14488">
        <w:rPr>
          <w:lang w:eastAsia="en-GB"/>
        </w:rPr>
        <w:t xml:space="preserve">The purpose of the study was to explore nursing documentation practice and associated factors among public hospital nurses in the Asante Akim South District. A cross-sectional design was used for the study. </w:t>
      </w:r>
    </w:p>
    <w:p w14:paraId="0AC249C2" w14:textId="77777777" w:rsidR="00751EFB" w:rsidRDefault="00751EFB" w:rsidP="00F16FB5">
      <w:pPr>
        <w:rPr>
          <w:lang w:eastAsia="en-GB"/>
        </w:rPr>
      </w:pPr>
      <w:r w:rsidRPr="00751EFB">
        <w:rPr>
          <w:b/>
          <w:lang w:eastAsia="en-GB"/>
        </w:rPr>
        <w:t>Methodology;</w:t>
      </w:r>
      <w:r>
        <w:rPr>
          <w:lang w:eastAsia="en-GB"/>
        </w:rPr>
        <w:t xml:space="preserve"> </w:t>
      </w:r>
      <w:r w:rsidR="00F16FB5" w:rsidRPr="00F14488">
        <w:rPr>
          <w:lang w:eastAsia="en-GB"/>
        </w:rPr>
        <w:t xml:space="preserve">The study used nurses from public hospitals in the Ashanti Akim South district in the Ashanti region. A simple random sampling technique was used to select 136 nurses for the study. Data was collected with a questionnaire. Data entry, cleaning and analysis were done with SPSS version 26. Descriptive statistics including frequencies and their percentages were done. The chi-square test of independence and logistic regression analysis was done to determine the associated factors (significance at α=0.05). </w:t>
      </w:r>
    </w:p>
    <w:p w14:paraId="5A945823" w14:textId="77777777" w:rsidR="004278B7" w:rsidRPr="004278B7" w:rsidRDefault="00AF719E" w:rsidP="00F16FB5">
      <w:pPr>
        <w:rPr>
          <w:lang w:eastAsia="en-GB"/>
        </w:rPr>
      </w:pPr>
      <w:r w:rsidRPr="00AF719E">
        <w:rPr>
          <w:b/>
          <w:lang w:eastAsia="en-GB"/>
        </w:rPr>
        <w:t>Results and findings;</w:t>
      </w:r>
      <w:r>
        <w:rPr>
          <w:lang w:eastAsia="en-GB"/>
        </w:rPr>
        <w:t xml:space="preserve"> </w:t>
      </w:r>
      <w:r w:rsidR="00F16FB5" w:rsidRPr="00F14488">
        <w:rPr>
          <w:lang w:eastAsia="en-GB"/>
        </w:rPr>
        <w:t>Majority of study respondents were females. On the extent of clinical documentation majority of respondents perform. Work experience for 6 to 10 years</w:t>
      </w:r>
      <w:r w:rsidR="00F16FB5" w:rsidRPr="00F14488">
        <w:rPr>
          <w:lang w:val="en-GB"/>
        </w:rPr>
        <w:t xml:space="preserve">, </w:t>
      </w:r>
      <w:r w:rsidR="00F16FB5" w:rsidRPr="00F14488">
        <w:rPr>
          <w:lang w:eastAsia="en-GB"/>
        </w:rPr>
        <w:t>ward of operation</w:t>
      </w:r>
      <w:r w:rsidR="00F16FB5" w:rsidRPr="00F14488">
        <w:rPr>
          <w:lang w:val="en-GB"/>
        </w:rPr>
        <w:t xml:space="preserve"> </w:t>
      </w:r>
      <w:r w:rsidR="00F16FB5" w:rsidRPr="00F14488">
        <w:rPr>
          <w:lang w:eastAsia="en-GB"/>
        </w:rPr>
        <w:t xml:space="preserve">and level of education </w:t>
      </w:r>
      <w:r w:rsidR="00F16FB5" w:rsidRPr="00F14488">
        <w:rPr>
          <w:lang w:val="en-GB"/>
        </w:rPr>
        <w:t>influenced</w:t>
      </w:r>
      <w:r w:rsidR="00F16FB5" w:rsidRPr="00F14488">
        <w:rPr>
          <w:lang w:eastAsia="en-GB"/>
        </w:rPr>
        <w:t xml:space="preserve"> the extent of clinical documentation.  About 23.5% of the respondents adequately identified common errors in patient records. Possible common errors identified by nurses included non-authorization of documents, improper cancellation of records, incomplete patient name and time, absence of biodata on recorded shows and illegible handwriting. Work experience for 6 </w:t>
      </w:r>
      <w:r w:rsidR="00F14488">
        <w:rPr>
          <w:lang w:eastAsia="en-GB"/>
        </w:rPr>
        <w:t>to 10</w:t>
      </w:r>
      <w:r w:rsidR="00F16FB5" w:rsidRPr="00F14488">
        <w:rPr>
          <w:lang w:eastAsia="en-GB"/>
        </w:rPr>
        <w:t xml:space="preserve"> years</w:t>
      </w:r>
      <w:r w:rsidR="00F16FB5" w:rsidRPr="00F14488">
        <w:rPr>
          <w:lang w:val="en-GB"/>
        </w:rPr>
        <w:t xml:space="preserve"> </w:t>
      </w:r>
      <w:r w:rsidR="00F16FB5" w:rsidRPr="00F14488">
        <w:rPr>
          <w:lang w:eastAsia="en-GB"/>
        </w:rPr>
        <w:t>and 11 to 15 years</w:t>
      </w:r>
      <w:r w:rsidR="00F16FB5" w:rsidRPr="00F14488">
        <w:rPr>
          <w:lang w:val="en-GB"/>
        </w:rPr>
        <w:t xml:space="preserve">, </w:t>
      </w:r>
      <w:r w:rsidR="00F16FB5" w:rsidRPr="00F14488">
        <w:rPr>
          <w:lang w:eastAsia="en-GB"/>
        </w:rPr>
        <w:t xml:space="preserve">ward of operation and level of education </w:t>
      </w:r>
      <w:r w:rsidR="00F16FB5" w:rsidRPr="00F14488">
        <w:rPr>
          <w:lang w:val="en-GB"/>
        </w:rPr>
        <w:t>influenced</w:t>
      </w:r>
      <w:r w:rsidR="00F16FB5" w:rsidRPr="00F14488">
        <w:rPr>
          <w:lang w:eastAsia="en-GB"/>
        </w:rPr>
        <w:t xml:space="preserve"> the identification of common errors. </w:t>
      </w:r>
    </w:p>
    <w:p w14:paraId="08062D8E" w14:textId="77777777" w:rsidR="00AE2E75" w:rsidRDefault="00AE2E75">
      <w:pPr>
        <w:rPr>
          <w:b/>
          <w:lang w:eastAsia="en-GB"/>
        </w:rPr>
      </w:pPr>
    </w:p>
    <w:p w14:paraId="700E5735" w14:textId="77777777" w:rsidR="00595844" w:rsidRDefault="00AF719E">
      <w:pPr>
        <w:rPr>
          <w:lang w:eastAsia="en-GB"/>
        </w:rPr>
      </w:pPr>
      <w:r w:rsidRPr="00AF719E">
        <w:rPr>
          <w:b/>
          <w:lang w:eastAsia="en-GB"/>
        </w:rPr>
        <w:t>Conclusion;</w:t>
      </w:r>
      <w:r>
        <w:rPr>
          <w:lang w:eastAsia="en-GB"/>
        </w:rPr>
        <w:t xml:space="preserve"> </w:t>
      </w:r>
      <w:r w:rsidR="00F16FB5" w:rsidRPr="00F14488">
        <w:rPr>
          <w:lang w:eastAsia="en-GB"/>
        </w:rPr>
        <w:t xml:space="preserve">The main mode of documentation was the paper-based handwriting method among 94.1% of respondents. </w:t>
      </w:r>
      <w:r w:rsidR="00F16FB5" w:rsidRPr="00F14488">
        <w:rPr>
          <w:lang w:val="en-GB"/>
        </w:rPr>
        <w:t xml:space="preserve">Although the extent of clinical documentation among the nurses was good, the level of identifying common errors in documentation was low among nurses. Also, the use of </w:t>
      </w:r>
      <w:r w:rsidR="00F16FB5" w:rsidRPr="00F14488">
        <w:rPr>
          <w:lang w:val="en-GB"/>
        </w:rPr>
        <w:lastRenderedPageBreak/>
        <w:t>manual paper-based handwriting methods of documentation at the hospitals needs urgent attention and possible review of the electronic medical records system.</w:t>
      </w:r>
    </w:p>
    <w:p w14:paraId="7134760D" w14:textId="77777777" w:rsidR="004278B7" w:rsidRDefault="004278B7" w:rsidP="00AF719E">
      <w:pPr>
        <w:rPr>
          <w:b/>
        </w:rPr>
      </w:pPr>
    </w:p>
    <w:p w14:paraId="04A1BCD9" w14:textId="77777777" w:rsidR="00F16FB5" w:rsidRDefault="00AF719E">
      <w:r w:rsidRPr="004278B7">
        <w:rPr>
          <w:b/>
        </w:rPr>
        <w:t>Keywords;</w:t>
      </w:r>
      <w:r>
        <w:t xml:space="preserve"> </w:t>
      </w:r>
      <w:r w:rsidRPr="00AF719E">
        <w:t>Nursing Documentation</w:t>
      </w:r>
      <w:r>
        <w:t xml:space="preserve">, </w:t>
      </w:r>
      <w:r w:rsidRPr="00AF719E">
        <w:t>Associated Factors</w:t>
      </w:r>
      <w:r>
        <w:t>,</w:t>
      </w:r>
      <w:r w:rsidRPr="00AF719E">
        <w:t xml:space="preserve"> Public Hospital</w:t>
      </w:r>
      <w:r>
        <w:t xml:space="preserve">, Nurses, </w:t>
      </w:r>
      <w:r w:rsidRPr="00AF719E">
        <w:t>Ashanti Akim South District</w:t>
      </w:r>
      <w:r>
        <w:t>, Ghana</w:t>
      </w:r>
    </w:p>
    <w:p w14:paraId="4BD68881" w14:textId="77777777" w:rsidR="004278B7" w:rsidRDefault="004278B7"/>
    <w:p w14:paraId="003F9522" w14:textId="77777777" w:rsidR="00F16FB5" w:rsidRPr="00854B05" w:rsidRDefault="00F16FB5" w:rsidP="00F16FB5">
      <w:pPr>
        <w:keepNext/>
        <w:keepLines/>
        <w:widowControl w:val="0"/>
        <w:spacing w:before="40" w:line="480" w:lineRule="auto"/>
        <w:outlineLvl w:val="1"/>
        <w:rPr>
          <w:rFonts w:eastAsia="SimSun" w:cs="Times New Roman"/>
          <w:b/>
          <w:kern w:val="0"/>
          <w:lang w:val="en-GB" w:eastAsia="en-GB"/>
          <w14:ligatures w14:val="none"/>
        </w:rPr>
      </w:pPr>
      <w:bookmarkStart w:id="4" w:name="_Toc167890847"/>
      <w:bookmarkStart w:id="5" w:name="_Toc173263169"/>
      <w:r w:rsidRPr="00854B05">
        <w:rPr>
          <w:rFonts w:eastAsia="SimSun" w:cs="Times New Roman"/>
          <w:b/>
          <w:kern w:val="0"/>
          <w:lang w:val="en-GB" w:eastAsia="en-GB"/>
          <w14:ligatures w14:val="none"/>
        </w:rPr>
        <w:t>1.1 Background</w:t>
      </w:r>
      <w:bookmarkEnd w:id="4"/>
      <w:bookmarkEnd w:id="5"/>
    </w:p>
    <w:p w14:paraId="2248EBC8" w14:textId="77777777" w:rsidR="00F16FB5" w:rsidRDefault="00F16FB5" w:rsidP="00F16FB5">
      <w:pPr>
        <w:rPr>
          <w:lang w:val="en-GB"/>
        </w:rPr>
      </w:pPr>
      <w:r w:rsidRPr="00854B05">
        <w:rPr>
          <w:lang w:val="en-GB" w:eastAsia="en-GB"/>
        </w:rPr>
        <w:t>Globally clinical documentation has been seen as a means of seeking revenue.  The story has changed; the world now sees it as an appropriate means of ensuring quality care</w:t>
      </w:r>
      <w:r w:rsidR="009D6928">
        <w:rPr>
          <w:lang w:val="en-GB" w:eastAsia="en-GB"/>
        </w:rPr>
        <w:t xml:space="preserve"> </w:t>
      </w:r>
      <w:r w:rsidR="009D6928">
        <w:rPr>
          <w:color w:val="000000" w:themeColor="text1"/>
          <w:lang w:val="en-GB" w:eastAsia="en-GB"/>
        </w:rPr>
        <w:t>(1)</w:t>
      </w:r>
      <w:r w:rsidRPr="00854B05">
        <w:rPr>
          <w:lang w:val="en-GB" w:eastAsia="en-GB"/>
        </w:rPr>
        <w:t>. This positively affects the patient by ensuring that all the information within the health records is of high quality and will assist in ensuring good medical decisions</w:t>
      </w:r>
      <w:r>
        <w:rPr>
          <w:lang w:val="en-GB" w:eastAsia="en-GB"/>
        </w:rPr>
        <w:t xml:space="preserve"> </w:t>
      </w:r>
      <w:r w:rsidRPr="00854B05">
        <w:rPr>
          <w:lang w:val="en-GB" w:eastAsia="en-GB"/>
        </w:rPr>
        <w:fldChar w:fldCharType="begin"/>
      </w:r>
      <w:r w:rsidR="00595844">
        <w:rPr>
          <w:lang w:val="en-GB" w:eastAsia="en-GB"/>
        </w:rPr>
        <w:instrText xml:space="preserve"> ADDIN ZOTERO_ITEM CSL_CITATION {"citationID":"hFw8ctYk","properties":{"formattedCitation":"(2)","plainCitation":"(2)","noteIndex":0},"citationItems":[{"id":"81XmFXnE/xZqge3GC","uris":["http://www.mendeley.com/documents/?uuid=444f0ba3-b043-4903-9379-96b4bf579070","http://www.mendeley.com/documents/?uuid=8a34a85b-2baa-4b35-bfee-f186fd478c25"],"itemData":{"author":[{"dropping-particle":"","family":"Combs","given":"Tammy","non-dropping-particle":"","parse-names":false,"suffix":""}],"container-title":"Journal of AHIMA","id":"fn95ilsF/pavNOdUe","issued":{"date-parts":[["2020"]]},"title":"The importance of High Quality clinical Documentation across the health care continum","type":"article-journal"}}],"schema":"https://github.com/citation-style-language/schema/raw/master/csl-citation.json"} </w:instrText>
      </w:r>
      <w:r w:rsidRPr="00854B05">
        <w:rPr>
          <w:lang w:val="en-GB" w:eastAsia="en-GB"/>
        </w:rPr>
        <w:fldChar w:fldCharType="separate"/>
      </w:r>
      <w:r w:rsidR="00595844" w:rsidRPr="00595844">
        <w:rPr>
          <w:rFonts w:cs="Times New Roman"/>
        </w:rPr>
        <w:t>(2)</w:t>
      </w:r>
      <w:r w:rsidRPr="00854B05">
        <w:rPr>
          <w:lang w:val="en-GB" w:eastAsia="en-GB"/>
        </w:rPr>
        <w:fldChar w:fldCharType="end"/>
      </w:r>
      <w:r w:rsidRPr="00854B05">
        <w:rPr>
          <w:lang w:val="en-GB" w:eastAsia="en-GB"/>
        </w:rPr>
        <w:t xml:space="preserve">. The documentation standard in the form of data gathered, preserved, and reported can be used to gauge a hospital's activities. Documenting includes gathering patient medical records </w:t>
      </w:r>
      <w:r w:rsidRPr="00854B05">
        <w:rPr>
          <w:lang w:val="en-GB" w:eastAsia="en-GB"/>
        </w:rPr>
        <w:fldChar w:fldCharType="begin" w:fldLock="1"/>
      </w:r>
      <w:r w:rsidR="00595844">
        <w:rPr>
          <w:lang w:val="en-GB" w:eastAsia="en-GB"/>
        </w:rPr>
        <w:instrText xml:space="preserve"> ADDIN ZOTERO_ITEM CSL_CITATION {"citationID":"iYeHHTA3","properties":{"formattedCitation":"(2)","plainCitation":"(2)","noteIndex":0},"citationItems":[{"id":"81XmFXnE/xZqge3GC","uris":["http://www.mendeley.com/documents/?uuid=8a34a85b-2baa-4b35-bfee-f186fd478c25","http://www.mendeley.com/documents/?uuid=444f0ba3-b043-4903-9379-96b4bf579070"],"itemData":{"author":[{"dropping-particle":"","family":"Combs","given":"Tammy","non-dropping-particle":"","parse-names":false,"suffix":""}],"container-title":"Journal of AHIMA","id":"ITEM-1","issued":{"date-parts":[["2020"]]},"title":"The importance of High Quality clinical Documentation across the health care continum","type":"article-journal"}}],"schema":"https://github.com/citation-style-language/schema/raw/master/csl-citation.json"} </w:instrText>
      </w:r>
      <w:r w:rsidRPr="00854B05">
        <w:rPr>
          <w:lang w:val="en-GB" w:eastAsia="en-GB"/>
        </w:rPr>
        <w:fldChar w:fldCharType="separate"/>
      </w:r>
      <w:r w:rsidR="00595844" w:rsidRPr="00595844">
        <w:rPr>
          <w:rFonts w:cs="Times New Roman"/>
        </w:rPr>
        <w:t>(2)</w:t>
      </w:r>
      <w:r w:rsidRPr="00854B05">
        <w:rPr>
          <w:lang w:val="en-GB" w:eastAsia="en-GB"/>
        </w:rPr>
        <w:fldChar w:fldCharType="end"/>
      </w:r>
      <w:r w:rsidRPr="00854B05">
        <w:rPr>
          <w:lang w:val="en-GB" w:eastAsia="en-GB"/>
        </w:rPr>
        <w:t xml:space="preserve">. </w:t>
      </w:r>
      <w:r w:rsidRPr="00854B05">
        <w:rPr>
          <w:lang w:val="en-GB"/>
        </w:rPr>
        <w:t xml:space="preserve">As a result, effective relationships between caregivers are made possible by superior nursing documentation, which promotes autonomy and continuity of care. Researchers are still looking for new audit tools to evaluate the </w:t>
      </w:r>
      <w:proofErr w:type="spellStart"/>
      <w:r w:rsidRPr="00854B05">
        <w:rPr>
          <w:lang w:val="en-GB"/>
        </w:rPr>
        <w:t>caliber</w:t>
      </w:r>
      <w:proofErr w:type="spellEnd"/>
      <w:r w:rsidRPr="00854B05">
        <w:rPr>
          <w:lang w:val="en-GB"/>
        </w:rPr>
        <w:t xml:space="preserve"> of nursing documentation in various contexts and nations</w:t>
      </w:r>
      <w:r w:rsidR="009D6928">
        <w:rPr>
          <w:color w:val="FF0000"/>
          <w:lang w:val="en-GB"/>
        </w:rPr>
        <w:t xml:space="preserve"> </w:t>
      </w:r>
      <w:r w:rsidR="009D6928" w:rsidRPr="009D6928">
        <w:rPr>
          <w:color w:val="000000" w:themeColor="text1"/>
          <w:lang w:val="en-GB"/>
        </w:rPr>
        <w:t>(</w:t>
      </w:r>
      <w:r w:rsidR="009D6928">
        <w:rPr>
          <w:color w:val="000000" w:themeColor="text1"/>
          <w:lang w:val="en-GB"/>
        </w:rPr>
        <w:t>3</w:t>
      </w:r>
      <w:r w:rsidR="009D6928" w:rsidRPr="009D6928">
        <w:rPr>
          <w:color w:val="000000" w:themeColor="text1"/>
          <w:lang w:val="en-GB"/>
        </w:rPr>
        <w:t>)</w:t>
      </w:r>
      <w:r w:rsidRPr="00854B05">
        <w:rPr>
          <w:lang w:val="en-GB"/>
        </w:rPr>
        <w:t>.</w:t>
      </w:r>
    </w:p>
    <w:p w14:paraId="628A147F" w14:textId="77777777" w:rsidR="00F16FB5" w:rsidRPr="00854B05" w:rsidRDefault="00F16FB5" w:rsidP="00F16FB5">
      <w:pPr>
        <w:spacing w:line="480" w:lineRule="auto"/>
        <w:rPr>
          <w:rFonts w:eastAsia="Calibri" w:cs="Times New Roman"/>
          <w:kern w:val="0"/>
          <w:lang w:val="en-GB" w:eastAsia="en-GB"/>
          <w14:ligatures w14:val="none"/>
        </w:rPr>
      </w:pPr>
    </w:p>
    <w:p w14:paraId="6641473E" w14:textId="77777777" w:rsidR="00F16FB5" w:rsidRDefault="00F16FB5" w:rsidP="00F16FB5">
      <w:pPr>
        <w:rPr>
          <w:lang w:val="en-GB" w:eastAsia="en-GB"/>
        </w:rPr>
      </w:pPr>
      <w:r w:rsidRPr="00854B05">
        <w:rPr>
          <w:lang w:val="en-GB"/>
        </w:rPr>
        <w:t xml:space="preserve"> Nevertheless, there is a lot of misinformation and ignorance regarding the process and </w:t>
      </w:r>
      <w:proofErr w:type="spellStart"/>
      <w:r w:rsidRPr="00854B05">
        <w:rPr>
          <w:lang w:val="en-GB"/>
        </w:rPr>
        <w:t>caliber</w:t>
      </w:r>
      <w:proofErr w:type="spellEnd"/>
      <w:r w:rsidRPr="00854B05">
        <w:rPr>
          <w:lang w:val="en-GB"/>
        </w:rPr>
        <w:t xml:space="preserve"> of nursing documentation, as well as its significance as a major point of reference in the healthcare system to guarantee the preservation of a high </w:t>
      </w:r>
      <w:proofErr w:type="spellStart"/>
      <w:r w:rsidRPr="00854B05">
        <w:rPr>
          <w:lang w:val="en-GB"/>
        </w:rPr>
        <w:t>caliber</w:t>
      </w:r>
      <w:proofErr w:type="spellEnd"/>
      <w:r w:rsidRPr="00854B05">
        <w:rPr>
          <w:lang w:val="en-GB"/>
        </w:rPr>
        <w:t xml:space="preserve"> of care</w:t>
      </w:r>
      <w:r>
        <w:rPr>
          <w:lang w:val="en-GB"/>
        </w:rPr>
        <w:t xml:space="preserve"> </w:t>
      </w:r>
      <w:r w:rsidR="00B11904">
        <w:rPr>
          <w:lang w:val="en-GB"/>
        </w:rPr>
        <w:t>(4,5</w:t>
      </w:r>
      <w:r w:rsidRPr="009D6928">
        <w:rPr>
          <w:color w:val="000000" w:themeColor="text1"/>
          <w:lang w:val="en-GB"/>
        </w:rPr>
        <w:fldChar w:fldCharType="begin"/>
      </w:r>
      <w:r w:rsidR="00595844" w:rsidRPr="009D6928">
        <w:rPr>
          <w:color w:val="000000" w:themeColor="text1"/>
          <w:lang w:val="en-GB"/>
        </w:rPr>
        <w:instrText xml:space="preserve"> ADDIN ZOTERO_ITEM CSL_CITATION {"citationID":"fYX5X0no","properties":{"formattedCitation":"(M. Johnson et al., 2010; Machudo &amp; Mohidin, 2015)","plainCitation":"(M. Johnson et al., 2010; Machudo &amp; Mohidin, 2015)","dontUpdate":true,"noteIndex":0},"citationItems":[{"id":138,"uris":["http://zotero.org/users/local/fuyxLwzY/items/BS9V6ASX"],"itemData":{"id":138,"type":"article-journal","container-title":"Journal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Health","id":"qoF93Fx5/R2hdVNSM","issue":"1","issued":{"date-parts":[["2015"]]},"page":"1-6","title":"Nursing Documentation Study at Teaching Hospital in KSA","type":"article-journal","volume":"3"}}],"schema":"https://github.com/citation-style-language/schema/raw/master/csl-citation.json"} </w:instrText>
      </w:r>
      <w:r w:rsidRPr="009D6928">
        <w:rPr>
          <w:color w:val="000000" w:themeColor="text1"/>
          <w:lang w:val="en-GB"/>
        </w:rPr>
        <w:fldChar w:fldCharType="separate"/>
      </w:r>
      <w:r w:rsidRPr="009D6928">
        <w:rPr>
          <w:color w:val="000000" w:themeColor="text1"/>
        </w:rPr>
        <w:t>)</w:t>
      </w:r>
      <w:r w:rsidRPr="009D6928">
        <w:rPr>
          <w:color w:val="000000" w:themeColor="text1"/>
          <w:lang w:val="en-GB"/>
        </w:rPr>
        <w:fldChar w:fldCharType="end"/>
      </w:r>
      <w:r w:rsidRPr="009D6928">
        <w:rPr>
          <w:color w:val="000000" w:themeColor="text1"/>
          <w:lang w:val="en-GB"/>
        </w:rPr>
        <w:t>.</w:t>
      </w:r>
      <w:r>
        <w:rPr>
          <w:lang w:val="en-GB"/>
        </w:rPr>
        <w:t xml:space="preserve"> </w:t>
      </w:r>
      <w:r w:rsidRPr="00854B05">
        <w:rPr>
          <w:lang w:val="en-GB" w:eastAsia="en-GB"/>
        </w:rPr>
        <w:t xml:space="preserve">The record of nursing care that is planned and provided to specific patients by nurses or other caregivers working under a nurse's supervision is known as nursing documentation. According to </w:t>
      </w:r>
      <w:proofErr w:type="spellStart"/>
      <w:r w:rsidRPr="00880A21">
        <w:rPr>
          <w:lang w:val="en-GB" w:eastAsia="en-GB"/>
        </w:rPr>
        <w:t>Daskein</w:t>
      </w:r>
      <w:proofErr w:type="spellEnd"/>
      <w:r w:rsidRPr="00880A21">
        <w:rPr>
          <w:lang w:val="en-GB" w:eastAsia="en-GB"/>
        </w:rPr>
        <w:t xml:space="preserve"> R. (2019),</w:t>
      </w:r>
      <w:r w:rsidRPr="00854B05">
        <w:rPr>
          <w:lang w:val="en-GB" w:eastAsia="en-GB"/>
        </w:rPr>
        <w:t xml:space="preserve"> the primary clinical information source for fulfilling legal and professional standards is nursing documentation</w:t>
      </w:r>
      <w:r>
        <w:rPr>
          <w:lang w:val="en-GB" w:eastAsia="en-GB"/>
        </w:rPr>
        <w:t xml:space="preserve"> </w:t>
      </w:r>
      <w:r>
        <w:rPr>
          <w:lang w:val="en-GB" w:eastAsia="en-GB"/>
        </w:rPr>
        <w:fldChar w:fldCharType="begin"/>
      </w:r>
      <w:r>
        <w:rPr>
          <w:lang w:val="en-GB" w:eastAsia="en-GB"/>
        </w:rPr>
        <w:instrText xml:space="preserve"> ADDIN ZOTERO_ITEM CSL_CITATION {"citationID":"r1CJexBR","properties":{"formattedCitation":"(Daskein et al., 2009)","plainCitation":"(Daskein et al., 2009)","dontUpdate":true,"noteIndex":0},"citationItems":[{"id":196,"uris":["http://zotero.org/users/local/fuyxLwzY/items/MTQ7QVEU"],"itemData":{"id":196,"type":"article-journal","abstract":"Aim. \n              This study investigated registered nurses’ knowledge of documentation used in aged‐care nursing home facilities in Queensland, Australia.\n            \n            \n              Background. \n              The purpose of nursing documentation is to communicate health information, facilitate quality assurance and research, demonstrate nurses’ accountability and, within Australia, to support funding of residents’ care. Little is known about the relationship between RNs’ knowledge of nursing documentation, the documentation process within residential aged care and the outcomes of the documentation.\n            \n            \n              Design. \n              Cross‐sectional, retrospective design.\n            \n            \n              Method. \n              The study was conducted with a large sample of RNs (\n              n\n               = 360) located in 162 Queensland aged‐care facilities. Participants completed a postage‐return questionnaire in which they identified factors that influence their knowledge and understanding of documentation.\n            \n            \n              Results. \n              Participants reported that they have considerable knowledge of nursing documentation. They also indicated that they were most knowledgeable about policies on documentation and writing discharge instructions. However, their knowledge of nursing assessments ranked fifth and they were least knowledgeable about reading reports each shift.\n            \n            \n              Conclusions. \n              The modified version of Edelstein's questionnaire provided a valid and reliable instrument for measuring RNs’ knowledge of nursing documentation. A factor analysis of the 16 items in the Knowledge scale showed excellent reliability. The data indicated that RNs in aged‐care facilities have high levels of knowledge about documentation. Specific recommendations relate to the implementation of comprehensive documentation education programs that reflect the needs of organisations and the level of RNs’ skills and knowledge concerning documentation.\n            \n            \n              Relevance to clinical practice. \n              Accurate nursing documentation is relevant to residents’ care outcomes and to government funding allocations. Measuring RNs’ knowledge of nursing documentation can identify factors that impede and facilitate their documentation of care.","container-title":"Journal of Clinical Nursing","DOI":"10.1111/j.1365-2702.2008.02670.x","ISSN":"0962-1067, 1365-2702","issue":"14","journalAbbreviation":"Journal of Clinical Nursing","language":"en","license":"http://onlinelibrary.wiley.com/termsAndConditions#vor","page":"2087-2095","source":"DOI.org (Crossref)","title":"Aged‐care nurses’ knowledge of nursing documentation: an Australian perspective","title-short":"Aged‐care nurses’ knowledge of nursing documentation","volume":"18","author":[{"family":"Daskein","given":"Robyn"},{"family":"Moyle","given":"Wendy"},{"family":"Creedy","given":"Debra"}],"issued":{"date-parts":[["2009",7]]}}}],"schema":"https://github.com/citation-style-language/schema/raw/master/csl-citation.json"} </w:instrText>
      </w:r>
      <w:r>
        <w:rPr>
          <w:lang w:val="en-GB" w:eastAsia="en-GB"/>
        </w:rPr>
        <w:fldChar w:fldCharType="separate"/>
      </w:r>
      <w:r w:rsidR="00B11904">
        <w:t>(6</w:t>
      </w:r>
      <w:r w:rsidRPr="00611D47">
        <w:t>)</w:t>
      </w:r>
      <w:r>
        <w:rPr>
          <w:lang w:val="en-GB" w:eastAsia="en-GB"/>
        </w:rPr>
        <w:fldChar w:fldCharType="end"/>
      </w:r>
      <w:r w:rsidRPr="00854B05">
        <w:rPr>
          <w:lang w:val="en-GB" w:eastAsia="en-GB"/>
        </w:rPr>
        <w:t xml:space="preserve">. Whether done manually or electronically, documentation is an essential part of safe, moral, and efficient nursing practice </w:t>
      </w:r>
      <w:r w:rsidRPr="00854B05">
        <w:rPr>
          <w:lang w:val="en-GB" w:eastAsia="en-GB"/>
        </w:rPr>
        <w:fldChar w:fldCharType="begin"/>
      </w:r>
      <w:r w:rsidR="00595844">
        <w:rPr>
          <w:lang w:val="en-GB" w:eastAsia="en-GB"/>
        </w:rPr>
        <w:instrText xml:space="preserve"> ADDIN ZOTERO_ITEM CSL_CITATION {"citationID":"hssWNq2i","properties":{"formattedCitation":"(7)","plainCitation":"(7)","noteIndex":0},"citationItems":[{"id":197,"uris":["http://zotero.org/users/local/fuyxLwzY/items/XDARV4X8"],"itemData":{"id":197,"type":"document","publisher":"College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val="en-GB" w:eastAsia="en-GB"/>
        </w:rPr>
        <w:fldChar w:fldCharType="separate"/>
      </w:r>
      <w:r w:rsidR="00595844" w:rsidRPr="00595844">
        <w:rPr>
          <w:rFonts w:cs="Times New Roman"/>
        </w:rPr>
        <w:t>(7)</w:t>
      </w:r>
      <w:r w:rsidRPr="00854B05">
        <w:rPr>
          <w:lang w:val="en-GB" w:eastAsia="en-GB"/>
        </w:rPr>
        <w:fldChar w:fldCharType="end"/>
      </w:r>
      <w:r w:rsidRPr="00854B05">
        <w:rPr>
          <w:lang w:val="en-GB" w:eastAsia="en-GB"/>
        </w:rPr>
        <w:t>. According to The Federal Democratic Republic of Ethiopia (2015), nursing documentation must satisfy the legal need for nursing care documentation. The interdisciplinary team's plan to record services and make progress toward goals is carried out by the nurse, who handles a lot of duties. Documentation is the cornerstone of this plan, providing a thorough account of a patient's care.</w:t>
      </w:r>
    </w:p>
    <w:p w14:paraId="71570012" w14:textId="77777777" w:rsidR="00F16FB5" w:rsidRPr="00854B05" w:rsidRDefault="00F16FB5" w:rsidP="00F16FB5">
      <w:pPr>
        <w:rPr>
          <w:lang w:val="en-GB"/>
        </w:rPr>
      </w:pPr>
    </w:p>
    <w:p w14:paraId="31AA979E" w14:textId="77777777" w:rsidR="00F16FB5" w:rsidRDefault="00F16FB5" w:rsidP="00F16FB5">
      <w:r w:rsidRPr="00854B05">
        <w:rPr>
          <w:lang w:val="en-GB" w:eastAsia="en-GB"/>
        </w:rPr>
        <w:lastRenderedPageBreak/>
        <w:t>Based on an assessment conducted by WHO</w:t>
      </w:r>
      <w:r>
        <w:rPr>
          <w:lang w:val="en-GB" w:eastAsia="en-GB"/>
        </w:rPr>
        <w:t>, r</w:t>
      </w:r>
      <w:r w:rsidRPr="00854B05">
        <w:rPr>
          <w:lang w:val="en-GB" w:eastAsia="en-GB"/>
        </w:rPr>
        <w:t xml:space="preserve">esearch has indicated that one contributing cause to medical errors is inadequate documentation by healthcare practitioners </w:t>
      </w:r>
      <w:r w:rsidRPr="00854B05">
        <w:rPr>
          <w:lang w:val="en-GB" w:eastAsia="en-GB"/>
        </w:rPr>
        <w:fldChar w:fldCharType="begin"/>
      </w:r>
      <w:r w:rsidR="00595844">
        <w:rPr>
          <w:lang w:val="en-GB" w:eastAsia="en-GB"/>
        </w:rPr>
        <w:instrText xml:space="preserve"> ADDIN ZOTERO_ITEM CSL_CITATION {"citationID":"ZwF9QXPL","properties":{"formattedCitation":"(8)","plainCitation":"(8)","noteIndex":0},"citationItems":[{"id":126,"uris":["http://zotero.org/users/local/fuyxLwzY/items/5L84N9DN"],"itemData":{"id":126,"type":"article-journal","container-title":"International Journal of Risk &amp; Safety in Medicine","DOI":"10.3233/JRS-2010-0499","ISSN":"09246479","issue":"2","page":"103-110","source":"DOI.org (Crossref)","title":"Healthcare professionals’ understanding and awareness of patient safety and quality of care in Africa: A survey study","title-short":"Healthcare professionals’ understanding and awareness of patient safety and quality of care in Africa","volume":"22","author":[{"family":"Ente","given":"Christopher"},{"family":"Oyewumi","given":"Ajibike"},{"family":"Mpora","given":"Odongkara Beatrice"}],"issued":{"date-parts":[["2010"]]}}}],"schema":"https://github.com/citation-style-language/schema/raw/master/csl-citation.json"} </w:instrText>
      </w:r>
      <w:r w:rsidRPr="00854B05">
        <w:rPr>
          <w:lang w:val="en-GB" w:eastAsia="en-GB"/>
        </w:rPr>
        <w:fldChar w:fldCharType="separate"/>
      </w:r>
      <w:r w:rsidR="00595844" w:rsidRPr="00595844">
        <w:rPr>
          <w:rFonts w:cs="Times New Roman"/>
        </w:rPr>
        <w:t>(8)</w:t>
      </w:r>
      <w:r w:rsidRPr="00854B05">
        <w:rPr>
          <w:lang w:val="en-GB" w:eastAsia="en-GB"/>
        </w:rPr>
        <w:fldChar w:fldCharType="end"/>
      </w:r>
      <w:r w:rsidRPr="00854B05">
        <w:rPr>
          <w:lang w:val="en-GB" w:eastAsia="en-GB"/>
        </w:rPr>
        <w:t xml:space="preserve"> Additionally, research suggests a connection between patient mortality and nursing documentation</w:t>
      </w:r>
      <w:r>
        <w:rPr>
          <w:lang w:val="en-GB" w:eastAsia="en-GB"/>
        </w:rPr>
        <w:t xml:space="preserve"> </w:t>
      </w:r>
      <w:r w:rsidRPr="00854B05">
        <w:rPr>
          <w:lang w:val="en-GB" w:eastAsia="en-GB"/>
        </w:rPr>
        <w:fldChar w:fldCharType="begin"/>
      </w:r>
      <w:r>
        <w:rPr>
          <w:lang w:val="en-GB" w:eastAsia="en-GB"/>
        </w:rPr>
        <w:instrText xml:space="preserve"> ADDIN ZOTERO_ITEM CSL_CITATION {"citationID":"3EDEjRLB","properties":{"formattedCitation":"(Collins et al., 2013)","plainCitation":"(Collins et al., 2013)","dontUpdate":true,"noteIndex":0},"citationItems":[{"id":121,"uris":["http://zotero.org/users/local/fuyxLwzY/items/KN5YTBHL"],"itemData":{"id":121,"type":"article-journal","container-title":"American Journal of Critical Care","DOI":"10.4037/ajcc2013426","ISSN":"1062-3264, 1937-710X","issue":"4","journalAbbreviation":"American Journal of Critical Care","language":"en","page":"306-313","source":"DOI.org (Crossref)","title":"Relationship Between Nursing Documentation and Patients' Mortality","volume":"22","author":[{"family":"Collins","given":"S. A."},{"family":"Cato","given":"K."},{"family":"Albers","given":"D."},{"family":"Scott","given":"K."},{"family":"Stetson","given":"P. D."},{"family":"Bakken","given":"S."},{"family":"Vawdrey","given":"D. K."}],"issued":{"date-parts":[["2013",7,1]]}}}],"schema":"https://github.com/citation-style-language/schema/raw/master/csl-citation.json"} </w:instrText>
      </w:r>
      <w:r w:rsidRPr="00854B05">
        <w:rPr>
          <w:lang w:val="en-GB" w:eastAsia="en-GB"/>
        </w:rPr>
        <w:fldChar w:fldCharType="separate"/>
      </w:r>
      <w:r w:rsidRPr="00B31FFE">
        <w:t>(Collins</w:t>
      </w:r>
      <w:r>
        <w:t>, Castro, Alers, Scatt, Stetson, Bakkan &amp; Vacodrey</w:t>
      </w:r>
      <w:r w:rsidRPr="00854B05">
        <w:t>, 2013)</w:t>
      </w:r>
      <w:r w:rsidRPr="00854B05">
        <w:rPr>
          <w:lang w:val="en-GB" w:eastAsia="en-GB"/>
        </w:rPr>
        <w:fldChar w:fldCharType="end"/>
      </w:r>
      <w:r w:rsidRPr="00854B05">
        <w:rPr>
          <w:lang w:val="en-GB" w:eastAsia="en-GB"/>
        </w:rPr>
        <w:t>. Even though maintaining a patient record is a duty of care for nurses, numerous studies have shown shortcomings in documenting practices among nurses worldwid</w:t>
      </w:r>
      <w:r w:rsidRPr="00B11904">
        <w:rPr>
          <w:color w:val="000000" w:themeColor="text1"/>
          <w:lang w:val="en-GB" w:eastAsia="en-GB"/>
        </w:rPr>
        <w:t xml:space="preserve">e </w:t>
      </w:r>
      <w:r w:rsidRPr="00B11904">
        <w:rPr>
          <w:color w:val="000000" w:themeColor="text1"/>
          <w:lang w:val="en-GB" w:eastAsia="en-GB"/>
        </w:rPr>
        <w:fldChar w:fldCharType="begin"/>
      </w:r>
      <w:r w:rsidRPr="00B11904">
        <w:rPr>
          <w:color w:val="000000" w:themeColor="text1"/>
          <w:lang w:val="en-GB" w:eastAsia="en-GB"/>
        </w:rPr>
        <w:instrText xml:space="preserve"> ADDIN ZOTERO_ITEM CSL_CITATION {"citationID":"uFbOx1nR","properties":{"formattedCitation":"(Lindo et al., 2016a)","plainCitation":"(Lindo et al., 2016a)","dontUpdate":true,"noteIndex":0},"citationItems":[{"id":74,"uris":["http://zotero.org/users/local/fuyxLwzY/items/EBHQL47Q"],"itemData":{"id":74,"type":"article-journal","abstract":"PURPOSE: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B11904">
        <w:rPr>
          <w:color w:val="000000" w:themeColor="text1"/>
          <w:lang w:val="en-GB" w:eastAsia="en-GB"/>
        </w:rPr>
        <w:fldChar w:fldCharType="separate"/>
      </w:r>
      <w:r w:rsidRPr="00B11904">
        <w:rPr>
          <w:color w:val="000000" w:themeColor="text1"/>
        </w:rPr>
        <w:t>(</w:t>
      </w:r>
      <w:r w:rsidR="00B11904">
        <w:rPr>
          <w:color w:val="000000" w:themeColor="text1"/>
        </w:rPr>
        <w:t>10</w:t>
      </w:r>
      <w:r w:rsidRPr="00B11904">
        <w:rPr>
          <w:color w:val="000000" w:themeColor="text1"/>
        </w:rPr>
        <w:t>)</w:t>
      </w:r>
      <w:r w:rsidRPr="00B11904">
        <w:rPr>
          <w:color w:val="000000" w:themeColor="text1"/>
          <w:lang w:val="en-GB" w:eastAsia="en-GB"/>
        </w:rPr>
        <w:fldChar w:fldCharType="end"/>
      </w:r>
      <w:r w:rsidRPr="00854B05">
        <w:rPr>
          <w:lang w:val="en-GB" w:eastAsia="en-GB"/>
        </w:rPr>
        <w:t xml:space="preserve">. It is concerning because there is a widespread trend toward insufficient, coherent, and ambiguous nursing care documentation </w:t>
      </w:r>
      <w:r w:rsidRPr="00854B05">
        <w:rPr>
          <w:lang w:val="en-GB" w:eastAsia="en-GB"/>
        </w:rPr>
        <w:fldChar w:fldCharType="begin"/>
      </w:r>
      <w:r>
        <w:rPr>
          <w:lang w:val="en-GB" w:eastAsia="en-GB"/>
        </w:rPr>
        <w:instrText xml:space="preserve"> ADDIN ZOTERO_ITEM CSL_CITATION {"citationID":"Whj9ZZQu","properties":{"formattedCitation":"(Chapman et al., 2013)","plainCitation":"(Chapman et al., 2013)","dontUpdate":true,"noteIndex":0},"citationItems":[{"id":37,"uris":["http://zotero.org/users/local/fuyxLwzY/items/KKCRJYCV"],"itemData":{"id":37,"type":"article-journal","abstract":"BACKGROUND: Family witnessed resuscitation is the practice of enabling patients' family members to be present during resuscitation. Research is inconsistent as to the effectiveness or usefulness of this initiative.\nAIM: To evaluate the performance of two scales that assess perceptions of family witnessed resuscitation among a sample of health professionals, in an Australian non-teaching hospital, and explore differences in perceptions according to sociodemographic characteristics and previous experience.\nDESIGN: Descriptive, replication study, using a cross-sectional survey.\nMETHOD: An anonymous survey was distributed to 221 emergency department clinicians. Sociodemographic characteristics and perceptions of family witnessed resuscitation using the Family Presence Risk-Benefit and Family Presence Self-confidence Scales were assessed. Exploratory factor analysis was used to evaluate the performance of the scales.\nRESULTS: One hundred and fourteen doctors and nurses returned the survey (response rate of 51.6%). Both Scales were found to have a single factor structure and a high level of internal consistency. Approximately two-thirds of participants considered that family presence was a right of patients and families, and almost a quarter of respondents had invited family presence during resuscitation on more than five occasions. We found no significant differences in scale scores between doctors and nurses.\nCONCLUSION: Our findings confirm the validity of the Family Presence Risk-Benefit and Family Presence Self-Confidence Scales in the Australian context, and highlight the need to support clinicians in the provision of family witnessed resuscitation to all families.","container-title":"International Emergency Nursing","DOI":"10.1016/j.ienj.2011.10.003","ISSN":"1878-013X","issue":"1","journalAbbreviation":"Int Emerg Nurs","language":"eng","note":"PMID: 23273800","page":"17-25","source":"PubMed","title":"Assessing health professionals' perceptions of family presence during resuscitation: a replication study","title-short":"Assessing health professionals' perceptions of family presence during resuscitation","volume":"21","author":[{"family":"Chapman","given":"Rose"},{"family":"Watkins","given":"Rochelle"},{"family":"Bushby","given":"Angela"},{"family":"Combs","given":"Shane"}],"issued":{"date-parts":[["2013",1]]}}}],"schema":"https://github.com/citation-style-language/schema/raw/master/csl-citation.json"} </w:instrText>
      </w:r>
      <w:r w:rsidRPr="00854B05">
        <w:rPr>
          <w:lang w:val="en-GB" w:eastAsia="en-GB"/>
        </w:rPr>
        <w:fldChar w:fldCharType="separate"/>
      </w:r>
      <w:r w:rsidR="00B11904">
        <w:t>(11</w:t>
      </w:r>
      <w:r w:rsidRPr="00854B05">
        <w:t>)</w:t>
      </w:r>
      <w:r w:rsidRPr="00854B05">
        <w:rPr>
          <w:lang w:val="en-GB" w:eastAsia="en-GB"/>
        </w:rPr>
        <w:fldChar w:fldCharType="end"/>
      </w:r>
      <w:r w:rsidRPr="00854B05">
        <w:rPr>
          <w:lang w:val="en-GB" w:eastAsia="en-GB"/>
        </w:rPr>
        <w:t xml:space="preserve">. According to reports, nursing records are frequently inaccurate, incomplete, and of low quality </w:t>
      </w:r>
      <w:r w:rsidRPr="00854B05">
        <w:rPr>
          <w:lang w:val="en-GB" w:eastAsia="en-GB"/>
        </w:rPr>
        <w:fldChar w:fldCharType="begin"/>
      </w:r>
      <w:r w:rsidR="00595844">
        <w:rPr>
          <w:lang w:val="en-GB" w:eastAsia="en-GB"/>
        </w:rPr>
        <w:instrText xml:space="preserve"> ADDIN ZOTERO_ITEM CSL_CITATION {"citationID":"XhugNFXF","properties":{"formattedCitation":"(12)","plainCitation":"(12)","noteIndex":0},"citationItems":[{"id":158,"uris":["http://zotero.org/users/local/fuyxLwzY/items/CSEMQZAK"],"itemData":{"id":158,"type":"article-journal","abstract":"AIMS AND OBJECTIVES: To explore nursing documentation in long-term care, to determine whether it reflected a person-centred approach to care and to describe aspects of PCC as they appeared in nursing records.\nBACKGROUND: Documentation is an essential part of nursing. It provides evidence that care has been carried out and contains important information to enhance the quality and continuity of care. Person-centred care (PCC) is an approach to care that is underpinned by mutual respect and the development of a therapeutic relationship between the patient and nurse. It is a core principle in standards for residential care settings for older people and is beneficial for both patients and staff (International Practice Development in Nursing and Healthcare, Chichester, Blackwell, 2008 and The Implementation of a Model of Person-Centred Practice in Older Person Settings, Dublin, Health Service Executive, 2010a). However, the literature suggests a lack of person-centredness within nursing documentation (International Journal of Older People Nursing 2, 2007, 263 and The Implementation of a Model of Person-Centred Practice in Older Person Settings, Dublin, Health Service Executive, 2010a).\nMETHOD: A qualitative descriptive study using the PCN framework (Person-centred Nursing; Theory and Practice, Oxford, Wiley-Blackwell, 2010) as the context through which nursing assessments and care plans were explored.\nRESULTS: Findings indicated that many nursing records were incomplete, and information regarding psychosocial aspects of care was infrequent. There was evidence that nurses engaged with residents and worked with their beliefs and values. However, nursing documentation was not completed in consultation with the patient, and there was little to suggest that patients were involved in decisions relating to their care.\nIMPLICATIONS FOR PRACTICE: The structure of nursing documentation can be a major obstacle to the recording of PCC and appropriate care planning. Documentation that is focused on the 'person' will contribute to a more meaningful relationship between nurses and residents.","container-title":"International Journal of Older People Nursing","DOI":"10.1111/opn.12012","ISSN":"1748-3743","issue":"4","journalAbbreviation":"Int J Older People Nurs","language":"eng","note":"PMID: 23216647","page":"309-318","source":"PubMed","title":"Person-centred care in nursing documentation","volume":"8","author":[{"family":"Broderick","given":"Margaret C."},{"family":"Coffey","given":"Alice"}],"issued":{"date-parts":[["2013",12]]}}}],"schema":"https://github.com/citation-style-language/schema/raw/master/csl-citation.json"} </w:instrText>
      </w:r>
      <w:r w:rsidRPr="00854B05">
        <w:rPr>
          <w:lang w:val="en-GB" w:eastAsia="en-GB"/>
        </w:rPr>
        <w:fldChar w:fldCharType="separate"/>
      </w:r>
      <w:r w:rsidR="00595844" w:rsidRPr="00595844">
        <w:rPr>
          <w:rFonts w:cs="Times New Roman"/>
        </w:rPr>
        <w:t>(12)</w:t>
      </w:r>
      <w:r w:rsidRPr="00854B05">
        <w:rPr>
          <w:lang w:val="en-GB" w:eastAsia="en-GB"/>
        </w:rPr>
        <w:fldChar w:fldCharType="end"/>
      </w:r>
      <w:r w:rsidRPr="00854B05">
        <w:rPr>
          <w:lang w:val="en-GB" w:eastAsia="en-GB"/>
        </w:rPr>
        <w:t>.</w:t>
      </w:r>
      <w:r w:rsidRPr="00854B05">
        <w:rPr>
          <w:rFonts w:eastAsia="Times New Roman"/>
        </w:rPr>
        <w:t xml:space="preserve"> </w:t>
      </w:r>
      <w:r w:rsidRPr="00854B05">
        <w:rPr>
          <w:lang w:eastAsia="en-GB"/>
        </w:rPr>
        <w:t xml:space="preserve">According to a WHO report, one of the components of appropriate continuity of care is poor communication between healthcare providers due to insufficient clinical documentation. Additional difficulties with documentation have been noted, such as a staffing </w:t>
      </w:r>
      <w:r w:rsidRPr="00132F75">
        <w:rPr>
          <w:lang w:eastAsia="en-GB"/>
        </w:rPr>
        <w:t xml:space="preserve">deficit </w:t>
      </w:r>
      <w:r w:rsidRPr="00132F75">
        <w:rPr>
          <w:bCs/>
          <w:lang w:eastAsia="en-GB"/>
        </w:rPr>
        <w:t>(Sum MT, et al., 2013</w:t>
      </w:r>
      <w:r w:rsidRPr="00132F75">
        <w:rPr>
          <w:lang w:eastAsia="en-GB"/>
        </w:rPr>
        <w:t>),</w:t>
      </w:r>
      <w:r w:rsidRPr="00854B05">
        <w:rPr>
          <w:lang w:eastAsia="en-GB"/>
        </w:rPr>
        <w:t xml:space="preserve"> a patient load, a lack of in-service training, and a lack of support from nursing leadership </w:t>
      </w:r>
      <w:r w:rsidRPr="00854B05">
        <w:rPr>
          <w:lang w:eastAsia="en-GB"/>
        </w:rPr>
        <w:fldChar w:fldCharType="begin"/>
      </w:r>
      <w:r>
        <w:rPr>
          <w:lang w:eastAsia="en-GB"/>
        </w:rPr>
        <w:instrText xml:space="preserve"> ADDIN ZOTERO_ITEM CSL_CITATION {"citationID":"fQFTnD0R","properties":{"formattedCitation":"(Kebede et al., 2017)","plainCitation":"(Kebede et al., 2017)","dontUpdate":true,"noteIndex":0},"citationItems":[{"id":146,"uris":["http://zotero.org/users/local/fuyxLwzY/items/28IQFPC7"],"itemData":{"id":146,"type":"article-journal","abstract":"INTRODUCTION: Even though nursing care documentation is an important part of nursing practice, it is commonly left undone. The objective of this study was to assess nursing care documentation practice and the associated factors among nurses who are working at the University of Gondar Hospital.\nMETHODS: An institution-based cross-sectional study was conducted among 220 nurses working at the University of Gondar Hospital inpatient wards from March 20 to April 30, 2014. Data were collected using a structured and pre-tested self-administered questionnaire. Data were entered into Epi Info version 7 and analyzed with SPSS version 20. Descriptive statistics, bivariate, and multivariate logistic regression analyses were carried out.\nRESULTS: Two hundred and six nurses returned the questionnaire. Good nursing care documentation practice among nurses was 37.4%. A low nurse-to-patient ratio AOR = 2.15 (95%CI [1.155, 4.020]), in-service training on standard nursing process AOR = 2.6 (95%CI[1.326, 5.052]), good knowledge AOR = 2.156(95% CI [1.092, 4.254]), and good attitude toward nursing care documentation AOR = 2.22 (95% CI [1.105, 4.471] were significantly associated with nursing care documentation practice.\nCONCLUSION: Most of the nursing care provided remains undocumented. Nurse-to-patient ratio, in-service training, knowledge, and attitude of nurses toward nursing care documentation were factors associated with nursing care documentation practice.","container-title":"Informatics for Health &amp; Social Care","DOI":"10.1080/17538157.2016.1252766","ISSN":"1753-8165","issue":"3","journalAbbreviation":"Inform Health Soc Care","language":"eng","note":"PMID: 27918228","page":"290-302","source":"PubMed","title":"Nursing care documentation practice: The unfinished task of nursing care in the University of Gondar Hospital","title-short":"Nursing care documentation practice","volume":"42","author":[{"family":"Kebede","given":"Mihiretu"},{"family":"Endris","given":"Yesuf"},{"family":"Zegeye","given":"Desalegn Tegabu"}],"issued":{"date-parts":[["2017",9]]}}}],"schema":"https://github.com/citation-style-language/schema/raw/master/csl-citation.json"} </w:instrText>
      </w:r>
      <w:r w:rsidRPr="00854B05">
        <w:rPr>
          <w:lang w:eastAsia="en-GB"/>
        </w:rPr>
        <w:fldChar w:fldCharType="separate"/>
      </w:r>
      <w:r w:rsidRPr="00854B05">
        <w:t>(</w:t>
      </w:r>
      <w:r w:rsidR="00B11904">
        <w:t>13</w:t>
      </w:r>
      <w:r w:rsidRPr="00854B05">
        <w:t>)</w:t>
      </w:r>
      <w:r w:rsidRPr="00854B05">
        <w:rPr>
          <w:lang w:eastAsia="en-GB"/>
        </w:rPr>
        <w:fldChar w:fldCharType="end"/>
      </w:r>
    </w:p>
    <w:p w14:paraId="78876395" w14:textId="77777777" w:rsidR="00532460" w:rsidRDefault="00532460" w:rsidP="00F16FB5">
      <w:pPr>
        <w:rPr>
          <w:lang w:eastAsia="en-GB"/>
        </w:rPr>
      </w:pPr>
      <w:r w:rsidRPr="00854B05">
        <w:rPr>
          <w:lang w:eastAsia="en-GB"/>
        </w:rPr>
        <w:t xml:space="preserve">The benefits of documentation, whether done manually or electronically, cannot be overstated in Africa as it is an essential part of safe, ethical, and successful nursing practice </w:t>
      </w:r>
      <w:r w:rsidRPr="00854B05">
        <w:rPr>
          <w:lang w:eastAsia="en-GB"/>
        </w:rPr>
        <w:fldChar w:fldCharType="begin"/>
      </w:r>
      <w:r w:rsidR="00595844">
        <w:rPr>
          <w:lang w:eastAsia="en-GB"/>
        </w:rPr>
        <w:instrText xml:space="preserve"> ADDIN ZOTERO_ITEM CSL_CITATION {"citationID":"j0w35Vz6","properties":{"formattedCitation":"(7)","plainCitation":"(7)","noteIndex":0},"citationItems":[{"id":197,"uris":["http://zotero.org/users/local/fuyxLwzY/items/XDARV4X8"],"itemData":{"id":197,"type":"document","publisher":"College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eastAsia="en-GB"/>
        </w:rPr>
        <w:fldChar w:fldCharType="separate"/>
      </w:r>
      <w:r w:rsidR="00595844" w:rsidRPr="00595844">
        <w:rPr>
          <w:rFonts w:cs="Times New Roman"/>
        </w:rPr>
        <w:t>(7)</w:t>
      </w:r>
      <w:r w:rsidRPr="00854B05">
        <w:rPr>
          <w:lang w:eastAsia="en-GB"/>
        </w:rPr>
        <w:fldChar w:fldCharType="end"/>
      </w:r>
      <w:r w:rsidRPr="00854B05">
        <w:rPr>
          <w:lang w:eastAsia="en-GB"/>
        </w:rPr>
        <w:t>.</w:t>
      </w:r>
      <w:r w:rsidRPr="00854B05">
        <w:rPr>
          <w:lang w:val="en-GB"/>
        </w:rPr>
        <w:t xml:space="preserve"> </w:t>
      </w:r>
      <w:r w:rsidRPr="00854B05">
        <w:rPr>
          <w:lang w:eastAsia="en-GB"/>
        </w:rPr>
        <w:t>Proper documentation is a prerequisite for high-quality care and fosters efficient coordination and effective, dependable communication and collaboration among medical professionals</w:t>
      </w:r>
      <w:r>
        <w:rPr>
          <w:lang w:eastAsia="en-GB"/>
        </w:rPr>
        <w:t xml:space="preserve"> </w:t>
      </w:r>
      <w:r w:rsidRPr="00854B05">
        <w:rPr>
          <w:lang w:eastAsia="en-GB"/>
        </w:rPr>
        <w:fldChar w:fldCharType="begin"/>
      </w:r>
      <w:r>
        <w:rPr>
          <w:lang w:eastAsia="en-GB"/>
        </w:rPr>
        <w:instrText xml:space="preserve"> ADDIN ZOTERO_ITEM CSL_CITATION {"citationID":"5q6w5knN","properties":{"formattedCitation":"(M. Johnson et al., 2010)","plainCitation":"(M. Johnson et al., 2010)","dontUpdate":true,"noteIndex":0},"citationItems":[{"id":138,"uris":["http://zotero.org/users/local/fuyxLwzY/items/BS9V6ASX"],"itemData":{"id":138,"type":"article-journal","container-title":"Journal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(NMCAT)","volume":"18","author":[{"family":"Johnson","given":"Maree"},{"family":"Jefferies","given":"Diana"},{"family":"Langdon","given":"Rachel"}],"issued":{"date-parts":[["2010",10]]}}}],"schema":"https://github.com/citation-style-language/schema/raw/master/csl-citation.json"} </w:instrText>
      </w:r>
      <w:r w:rsidRPr="00854B05">
        <w:rPr>
          <w:lang w:eastAsia="en-GB"/>
        </w:rPr>
        <w:fldChar w:fldCharType="separate"/>
      </w:r>
      <w:r>
        <w:t>(</w:t>
      </w:r>
      <w:r w:rsidR="00880B2F">
        <w:t>4</w:t>
      </w:r>
      <w:r w:rsidRPr="00854B05">
        <w:t>)</w:t>
      </w:r>
      <w:r w:rsidRPr="00854B05">
        <w:rPr>
          <w:lang w:eastAsia="en-GB"/>
        </w:rPr>
        <w:fldChar w:fldCharType="end"/>
      </w:r>
      <w:r>
        <w:rPr>
          <w:lang w:eastAsia="en-GB"/>
        </w:rPr>
        <w:t>,</w:t>
      </w:r>
      <w:r w:rsidRPr="00854B05">
        <w:rPr>
          <w:lang w:eastAsia="en-GB"/>
        </w:rPr>
        <w:t xml:space="preserve"> </w:t>
      </w:r>
      <w:r w:rsidRPr="008873A1">
        <w:rPr>
          <w:bCs/>
          <w:lang w:eastAsia="en-GB"/>
        </w:rPr>
        <w:t>(</w:t>
      </w:r>
      <w:r>
        <w:rPr>
          <w:bCs/>
          <w:lang w:eastAsia="en-GB"/>
        </w:rPr>
        <w:t xml:space="preserve"> </w:t>
      </w:r>
      <w:r w:rsidRPr="008873A1">
        <w:rPr>
          <w:bCs/>
          <w:lang w:eastAsia="en-GB"/>
        </w:rPr>
        <w:t>Cannie Sasse &amp; CFCS, 2002; Johnson, 2011).</w:t>
      </w:r>
      <w:r w:rsidRPr="00854B05">
        <w:rPr>
          <w:b/>
          <w:bCs/>
          <w:lang w:eastAsia="en-GB"/>
        </w:rPr>
        <w:t xml:space="preserve"> </w:t>
      </w:r>
      <w:r w:rsidRPr="00854B05">
        <w:rPr>
          <w:lang w:eastAsia="en-GB"/>
        </w:rPr>
        <w:t>An issue with adequate and equal staffing is present in developing nations like Ghana</w:t>
      </w:r>
      <w:r>
        <w:rPr>
          <w:lang w:eastAsia="en-GB"/>
        </w:rPr>
        <w:t xml:space="preserve"> </w:t>
      </w:r>
      <w:r w:rsidRPr="00854B05">
        <w:rPr>
          <w:lang w:eastAsia="en-GB"/>
        </w:rPr>
        <w:fldChar w:fldCharType="begin"/>
      </w:r>
      <w:r>
        <w:rPr>
          <w:lang w:eastAsia="en-GB"/>
        </w:rPr>
        <w:instrText xml:space="preserve"> ADDIN ZOTERO_ITEM CSL_CITATION {"citationID":"roKgyQaX","properties":{"formattedCitation":"(Avoka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854B05">
        <w:rPr>
          <w:lang w:eastAsia="en-GB"/>
        </w:rPr>
        <w:fldChar w:fldCharType="separate"/>
      </w:r>
      <w:r>
        <w:t>(</w:t>
      </w:r>
      <w:r w:rsidR="009B23DD">
        <w:t>14</w:t>
      </w:r>
      <w:r w:rsidRPr="00854B05">
        <w:t>)</w:t>
      </w:r>
      <w:r w:rsidRPr="00854B05">
        <w:rPr>
          <w:lang w:eastAsia="en-GB"/>
        </w:rPr>
        <w:fldChar w:fldCharType="end"/>
      </w:r>
      <w:r w:rsidRPr="00854B05">
        <w:rPr>
          <w:lang w:eastAsia="en-GB"/>
        </w:rPr>
        <w:t>.</w:t>
      </w:r>
      <w:r>
        <w:rPr>
          <w:lang w:eastAsia="en-GB"/>
        </w:rPr>
        <w:t xml:space="preserve"> </w:t>
      </w:r>
      <w:r w:rsidRPr="00854B05">
        <w:rPr>
          <w:lang w:eastAsia="en-GB"/>
        </w:rPr>
        <w:t>Furthermore, it is impossible to ignore the significant likelihood of documentation errors brought on by an expanding workload. Therefore, a need to examine the extent to which nurses document care given, investigate common errors that occur during documentation, and the mode through which documentation is carried on in the hospital</w:t>
      </w:r>
      <w:r>
        <w:rPr>
          <w:lang w:eastAsia="en-GB"/>
        </w:rPr>
        <w:t>.</w:t>
      </w:r>
    </w:p>
    <w:p w14:paraId="7D044D80" w14:textId="77777777" w:rsidR="00880B2F" w:rsidRDefault="00880B2F" w:rsidP="00F16FB5">
      <w:pPr>
        <w:rPr>
          <w:lang w:eastAsia="en-GB"/>
        </w:rPr>
      </w:pPr>
    </w:p>
    <w:p w14:paraId="291E29CD"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6" w:name="_Toc167890848"/>
      <w:bookmarkStart w:id="7" w:name="_Toc173263170"/>
      <w:bookmarkStart w:id="8" w:name="_Hlk173321154"/>
      <w:r w:rsidRPr="00745D00">
        <w:rPr>
          <w:rFonts w:ascii="Times New Roman" w:eastAsia="SimSun" w:hAnsi="Times New Roman" w:cs="Times New Roman"/>
          <w:b/>
          <w:color w:val="000000" w:themeColor="text1"/>
          <w:sz w:val="24"/>
          <w:szCs w:val="24"/>
          <w:lang w:val="en-GB" w:eastAsia="en-GB"/>
        </w:rPr>
        <w:t>1.2 Problem Statement</w:t>
      </w:r>
      <w:bookmarkEnd w:id="6"/>
      <w:bookmarkEnd w:id="7"/>
    </w:p>
    <w:p w14:paraId="05367285" w14:textId="77777777" w:rsidR="00532460" w:rsidRPr="00880B2F" w:rsidRDefault="00532460" w:rsidP="00532460">
      <w:pPr>
        <w:rPr>
          <w:color w:val="000000" w:themeColor="text1"/>
          <w:lang w:eastAsia="en-GB"/>
        </w:rPr>
      </w:pPr>
      <w:r w:rsidRPr="00880B2F">
        <w:rPr>
          <w:color w:val="000000" w:themeColor="text1"/>
          <w:lang w:eastAsia="en-GB"/>
        </w:rPr>
        <w:t>In recent years, the Ashanti Akim South District has faced significant challenges in the healthcare sector, particularly within its public hospitals. Important problems with nursing documentation practices have been brought to light by a year-end evaluation report. Notably, there have been several cases where inadequate documentation of patient records has resulted in serious consequences. Revenue has significantly decreased due to the weak paperwork, mostly due to patient submissions being rejected by health insurance. These denials happen when records are inaccurate or full enough to satisfy the requirements for filing insurance claims. The problem of insufficient documentation practices among nurses in public hospitals is multifaceted</w:t>
      </w:r>
      <w:r w:rsidRPr="00880B2F">
        <w:rPr>
          <w:color w:val="000000" w:themeColor="text1"/>
          <w:lang w:val="en-GB" w:eastAsia="en-GB"/>
        </w:rPr>
        <w:fldChar w:fldCharType="begin"/>
      </w:r>
      <w:r w:rsidR="00595844" w:rsidRPr="00880B2F">
        <w:rPr>
          <w:color w:val="000000" w:themeColor="text1"/>
          <w:lang w:val="en-GB" w:eastAsia="en-GB"/>
        </w:rPr>
        <w:instrText xml:space="preserve"> ADDIN ZOTERO_ITEM CSL_CITATION {"citationID":"XiUs4OjP","properties":{"formattedCitation":"(15)","plainCitation":"(15)","noteIndex":0},"citationItems":[{"id":106,"uris":["http://zotero.org/users/local/fuyxLwzY/items/CCNSPVGM"],"itemData":{"id":106,"type":"book","ISBN":"92 7512364","title":"Building standard-based nursing information systems. Pan American Health Organization.","author":[{"family":"Bakken","given":"S.","suffix":""}],"issued":{"date-parts":[["2007"]]}}}],"schema":"https://github.com/citation-style-language/schema/raw/master/csl-citation.json"} </w:instrText>
      </w:r>
      <w:r w:rsidRPr="00880B2F">
        <w:rPr>
          <w:color w:val="000000" w:themeColor="text1"/>
          <w:lang w:val="en-GB" w:eastAsia="en-GB"/>
        </w:rPr>
        <w:fldChar w:fldCharType="separate"/>
      </w:r>
      <w:r w:rsidR="00595844" w:rsidRPr="00880B2F">
        <w:rPr>
          <w:rFonts w:cs="Times New Roman"/>
          <w:color w:val="000000" w:themeColor="text1"/>
        </w:rPr>
        <w:t>(15)</w:t>
      </w:r>
      <w:r w:rsidRPr="00880B2F">
        <w:rPr>
          <w:color w:val="000000" w:themeColor="text1"/>
          <w:lang w:val="en-GB" w:eastAsia="en-GB"/>
        </w:rPr>
        <w:fldChar w:fldCharType="end"/>
      </w:r>
      <w:r w:rsidRPr="00880B2F">
        <w:rPr>
          <w:color w:val="000000" w:themeColor="text1"/>
          <w:lang w:eastAsia="en-GB"/>
        </w:rPr>
        <w:t xml:space="preserve">. It </w:t>
      </w:r>
      <w:r w:rsidRPr="00880B2F">
        <w:rPr>
          <w:color w:val="000000" w:themeColor="text1"/>
          <w:lang w:eastAsia="en-GB"/>
        </w:rPr>
        <w:lastRenderedPageBreak/>
        <w:t>affects not only the operational efficiency of healthcare facilities but also has direct consequences on patient care and financial sustainability. Patients may face delays in receiving care, incorrect treatments, or even denial of necessary services due to missing or inaccurate records. Moreover, the financial health of these hospitals is compromised when insurance claims are rejected, leading to reduced revenue and potentially limiting the resources available for patient care and hospital operations. Several factors may contribute to this problem, including but not limited to:</w:t>
      </w:r>
    </w:p>
    <w:p w14:paraId="14D41204" w14:textId="77777777" w:rsidR="00532460" w:rsidRPr="00880B2F" w:rsidRDefault="00532460" w:rsidP="00532460">
      <w:pPr>
        <w:rPr>
          <w:color w:val="000000" w:themeColor="text1"/>
          <w:lang w:eastAsia="en-GB"/>
        </w:rPr>
      </w:pPr>
      <w:r w:rsidRPr="00880B2F">
        <w:rPr>
          <w:b/>
          <w:bCs/>
          <w:color w:val="000000" w:themeColor="text1"/>
          <w:lang w:eastAsia="en-GB"/>
        </w:rPr>
        <w:t>Lack of Training:</w:t>
      </w:r>
      <w:r w:rsidRPr="00880B2F">
        <w:rPr>
          <w:color w:val="000000" w:themeColor="text1"/>
          <w:lang w:eastAsia="en-GB"/>
        </w:rPr>
        <w:t xml:space="preserve"> Nurses may not receive adequate training on the importance of thorough documentation and how to properly complete patient records.</w:t>
      </w:r>
    </w:p>
    <w:p w14:paraId="26C3D1B0" w14:textId="77777777" w:rsidR="00532460" w:rsidRPr="00880B2F" w:rsidRDefault="00532460" w:rsidP="00532460">
      <w:pPr>
        <w:rPr>
          <w:color w:val="000000" w:themeColor="text1"/>
          <w:lang w:eastAsia="en-GB"/>
        </w:rPr>
      </w:pPr>
      <w:r w:rsidRPr="00880B2F">
        <w:rPr>
          <w:b/>
          <w:bCs/>
          <w:color w:val="000000" w:themeColor="text1"/>
          <w:lang w:eastAsia="en-GB"/>
        </w:rPr>
        <w:t>Workload and Time Constraints:</w:t>
      </w:r>
      <w:r w:rsidRPr="00880B2F">
        <w:rPr>
          <w:color w:val="000000" w:themeColor="text1"/>
          <w:lang w:eastAsia="en-GB"/>
        </w:rPr>
        <w:t xml:space="preserve"> High patient-to-nurse ratios and excessive workloads can lead to rushed or incomplete documentation.</w:t>
      </w:r>
    </w:p>
    <w:p w14:paraId="41500330" w14:textId="77777777" w:rsidR="00532460" w:rsidRPr="00880B2F" w:rsidRDefault="00532460" w:rsidP="00532460">
      <w:pPr>
        <w:rPr>
          <w:color w:val="000000" w:themeColor="text1"/>
          <w:lang w:eastAsia="en-GB"/>
        </w:rPr>
      </w:pPr>
      <w:r w:rsidRPr="00880B2F">
        <w:rPr>
          <w:b/>
          <w:bCs/>
          <w:color w:val="000000" w:themeColor="text1"/>
          <w:lang w:eastAsia="en-GB"/>
        </w:rPr>
        <w:t>System Inefficiencies:</w:t>
      </w:r>
      <w:r w:rsidRPr="00880B2F">
        <w:rPr>
          <w:color w:val="000000" w:themeColor="text1"/>
          <w:lang w:eastAsia="en-GB"/>
        </w:rPr>
        <w:t xml:space="preserve"> Outdated or inefficient record-keeping systems can make documentation more time-consuming and prone to errors.</w:t>
      </w:r>
    </w:p>
    <w:p w14:paraId="35970F65" w14:textId="77777777" w:rsidR="00532460" w:rsidRPr="00880B2F" w:rsidRDefault="00532460" w:rsidP="00532460">
      <w:pPr>
        <w:rPr>
          <w:color w:val="000000" w:themeColor="text1"/>
          <w:lang w:eastAsia="en-GB"/>
        </w:rPr>
      </w:pPr>
      <w:r w:rsidRPr="00880B2F">
        <w:rPr>
          <w:b/>
          <w:bCs/>
          <w:color w:val="000000" w:themeColor="text1"/>
          <w:lang w:eastAsia="en-GB"/>
        </w:rPr>
        <w:t>Awareness and Attitude:</w:t>
      </w:r>
      <w:r w:rsidRPr="00880B2F">
        <w:rPr>
          <w:color w:val="000000" w:themeColor="text1"/>
          <w:lang w:eastAsia="en-GB"/>
        </w:rPr>
        <w:t xml:space="preserve"> Nurses may not fully understand the implications of poor documentation on patient care and hospital finances.</w:t>
      </w:r>
    </w:p>
    <w:p w14:paraId="7F36700D" w14:textId="77777777" w:rsidR="00532460" w:rsidRPr="00880B2F" w:rsidRDefault="00532460" w:rsidP="00532460">
      <w:pPr>
        <w:rPr>
          <w:color w:val="000000" w:themeColor="text1"/>
          <w:lang w:eastAsia="en-GB"/>
        </w:rPr>
      </w:pPr>
      <w:r w:rsidRPr="00880B2F">
        <w:rPr>
          <w:color w:val="000000" w:themeColor="text1"/>
          <w:lang w:eastAsia="en-GB"/>
        </w:rPr>
        <w:t>Resolving these problems is essential to raising the standard of healthcare in Ashanti Akim South District. This study is to investigate the district's public hospitals' current nursing documentation methods, pinpoint the causes of insufficient documentation, and offer doable fixes to improve documentation procedures. By doing this, it aims to enhance patient treatment, lower the number of insurance claim denials, and guarantee the financial viability of the healthcare facilities.</w:t>
      </w:r>
    </w:p>
    <w:bookmarkEnd w:id="8"/>
    <w:p w14:paraId="6675A52C" w14:textId="77777777" w:rsidR="00532460" w:rsidRPr="00880B2F" w:rsidRDefault="00532460" w:rsidP="00532460">
      <w:pPr>
        <w:rPr>
          <w:color w:val="000000" w:themeColor="text1"/>
          <w:lang w:val="en-GB" w:eastAsia="en-GB"/>
        </w:rPr>
      </w:pPr>
    </w:p>
    <w:p w14:paraId="4A4E6BF7"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9" w:name="_Toc167890849"/>
      <w:bookmarkStart w:id="10" w:name="_Toc173263171"/>
      <w:bookmarkStart w:id="11" w:name="_Hlk173321169"/>
      <w:r w:rsidRPr="00745D00">
        <w:rPr>
          <w:rFonts w:ascii="Times New Roman" w:eastAsia="SimSun" w:hAnsi="Times New Roman" w:cs="Times New Roman"/>
          <w:b/>
          <w:color w:val="000000" w:themeColor="text1"/>
          <w:sz w:val="24"/>
          <w:szCs w:val="24"/>
          <w:lang w:val="en-GB" w:eastAsia="en-GB"/>
        </w:rPr>
        <w:t>1.3 Objectives of the study</w:t>
      </w:r>
      <w:bookmarkEnd w:id="9"/>
      <w:bookmarkEnd w:id="10"/>
    </w:p>
    <w:p w14:paraId="3D90BA8C" w14:textId="77777777" w:rsidR="00532460" w:rsidRDefault="00532460" w:rsidP="00532460">
      <w:pPr>
        <w:pStyle w:val="ListParagraph"/>
        <w:numPr>
          <w:ilvl w:val="0"/>
          <w:numId w:val="2"/>
        </w:numPr>
        <w:ind w:hanging="720"/>
        <w:rPr>
          <w:lang w:val="en-GB" w:eastAsia="en-GB"/>
        </w:rPr>
      </w:pPr>
      <w:bookmarkStart w:id="12" w:name="_Toc167890850"/>
      <w:r w:rsidRPr="007F06CC">
        <w:rPr>
          <w:lang w:val="en-GB" w:eastAsia="en-GB"/>
        </w:rPr>
        <w:t>To determine the extent nurses in public hospitals, Asante Akim South documents</w:t>
      </w:r>
      <w:r w:rsidRPr="007F06CC">
        <w:rPr>
          <w:b/>
          <w:lang w:val="en-GB" w:eastAsia="en-GB"/>
        </w:rPr>
        <w:t xml:space="preserve"> </w:t>
      </w:r>
      <w:r w:rsidRPr="007F06CC">
        <w:rPr>
          <w:lang w:val="en-GB" w:eastAsia="en-GB"/>
        </w:rPr>
        <w:t>patient care given.</w:t>
      </w:r>
      <w:bookmarkStart w:id="13" w:name="_Toc167890851"/>
      <w:bookmarkEnd w:id="12"/>
    </w:p>
    <w:p w14:paraId="74516233" w14:textId="77777777" w:rsidR="00532460" w:rsidRDefault="00532460" w:rsidP="00532460">
      <w:pPr>
        <w:pStyle w:val="ListParagraph"/>
        <w:numPr>
          <w:ilvl w:val="0"/>
          <w:numId w:val="2"/>
        </w:numPr>
        <w:ind w:hanging="720"/>
        <w:rPr>
          <w:lang w:val="en-GB" w:eastAsia="en-GB"/>
        </w:rPr>
      </w:pPr>
      <w:r w:rsidRPr="007F06CC">
        <w:rPr>
          <w:lang w:val="en-GB" w:eastAsia="en-GB"/>
        </w:rPr>
        <w:t>To investigate the common errors committed by nurses during the documentation of patient care.</w:t>
      </w:r>
      <w:bookmarkStart w:id="14" w:name="_Toc167890852"/>
      <w:bookmarkEnd w:id="13"/>
    </w:p>
    <w:p w14:paraId="71313A75" w14:textId="77777777" w:rsidR="00532460" w:rsidRPr="007F06CC" w:rsidRDefault="00532460" w:rsidP="00532460">
      <w:pPr>
        <w:pStyle w:val="ListParagraph"/>
        <w:numPr>
          <w:ilvl w:val="0"/>
          <w:numId w:val="2"/>
        </w:numPr>
        <w:ind w:hanging="720"/>
        <w:rPr>
          <w:lang w:val="en-GB" w:eastAsia="en-GB"/>
        </w:rPr>
      </w:pPr>
      <w:r w:rsidRPr="007F06CC">
        <w:rPr>
          <w:lang w:val="en-GB" w:eastAsia="en-GB"/>
        </w:rPr>
        <w:t>To determine the mode of recording clinical documentation of inpatients.</w:t>
      </w:r>
      <w:bookmarkEnd w:id="14"/>
    </w:p>
    <w:p w14:paraId="089C8521" w14:textId="77777777" w:rsidR="00532460" w:rsidRPr="00854B05" w:rsidRDefault="00532460" w:rsidP="00532460">
      <w:pPr>
        <w:rPr>
          <w:lang w:val="en-GB" w:eastAsia="en-GB"/>
        </w:rPr>
      </w:pPr>
    </w:p>
    <w:p w14:paraId="77AC08BE"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r w:rsidRPr="002F4C3E">
        <w:rPr>
          <w:rFonts w:ascii="Times New Roman" w:eastAsia="SimSun" w:hAnsi="Times New Roman" w:cs="Times New Roman"/>
          <w:color w:val="000000" w:themeColor="text1"/>
          <w:sz w:val="24"/>
          <w:szCs w:val="24"/>
          <w:lang w:val="en-GB" w:eastAsia="en-GB"/>
        </w:rPr>
        <w:t xml:space="preserve"> </w:t>
      </w:r>
      <w:bookmarkStart w:id="15" w:name="_Toc167890853"/>
      <w:bookmarkStart w:id="16" w:name="_Toc173263172"/>
      <w:r w:rsidRPr="00745D00">
        <w:rPr>
          <w:rFonts w:ascii="Times New Roman" w:eastAsia="SimSun" w:hAnsi="Times New Roman" w:cs="Times New Roman"/>
          <w:b/>
          <w:color w:val="000000" w:themeColor="text1"/>
          <w:sz w:val="24"/>
          <w:szCs w:val="24"/>
          <w:lang w:val="en-GB" w:eastAsia="en-GB"/>
        </w:rPr>
        <w:t>1.4 Research Questions</w:t>
      </w:r>
      <w:bookmarkEnd w:id="15"/>
      <w:bookmarkEnd w:id="16"/>
    </w:p>
    <w:p w14:paraId="1DD86559" w14:textId="77777777" w:rsidR="00532460" w:rsidRDefault="00532460" w:rsidP="00532460">
      <w:pPr>
        <w:pStyle w:val="ListParagraph"/>
        <w:numPr>
          <w:ilvl w:val="0"/>
          <w:numId w:val="1"/>
        </w:numPr>
        <w:ind w:hanging="720"/>
        <w:rPr>
          <w:lang w:val="en-GB" w:eastAsia="en-GB"/>
        </w:rPr>
      </w:pPr>
      <w:r w:rsidRPr="007F06CC">
        <w:rPr>
          <w:lang w:val="en-GB" w:eastAsia="en-GB"/>
        </w:rPr>
        <w:t>To what extent do nurses in public hospitals in Asante Aim South District document care given to in-patients?</w:t>
      </w:r>
    </w:p>
    <w:p w14:paraId="11B4D8C8" w14:textId="77777777" w:rsidR="00532460" w:rsidRDefault="00532460" w:rsidP="00532460">
      <w:pPr>
        <w:pStyle w:val="ListParagraph"/>
        <w:numPr>
          <w:ilvl w:val="0"/>
          <w:numId w:val="1"/>
        </w:numPr>
        <w:ind w:hanging="720"/>
        <w:rPr>
          <w:lang w:val="en-GB" w:eastAsia="en-GB"/>
        </w:rPr>
      </w:pPr>
      <w:r w:rsidRPr="007F06CC">
        <w:rPr>
          <w:lang w:val="en-GB" w:eastAsia="en-GB"/>
        </w:rPr>
        <w:t>What are common errors committed by nurses during the documentation of patient care?</w:t>
      </w:r>
    </w:p>
    <w:p w14:paraId="61ED3524" w14:textId="77777777" w:rsidR="00532460" w:rsidRPr="007F06CC" w:rsidRDefault="00532460" w:rsidP="00532460">
      <w:pPr>
        <w:pStyle w:val="ListParagraph"/>
        <w:numPr>
          <w:ilvl w:val="0"/>
          <w:numId w:val="1"/>
        </w:numPr>
        <w:ind w:hanging="720"/>
        <w:rPr>
          <w:lang w:val="en-GB" w:eastAsia="en-GB"/>
        </w:rPr>
      </w:pPr>
      <w:r w:rsidRPr="007F06CC">
        <w:rPr>
          <w:lang w:val="en-GB" w:eastAsia="en-GB"/>
        </w:rPr>
        <w:lastRenderedPageBreak/>
        <w:t>What is the mode (electronically or manually) of patient care documentation?</w:t>
      </w:r>
    </w:p>
    <w:p w14:paraId="641C80AA" w14:textId="77777777" w:rsidR="00532460" w:rsidRPr="00854B05" w:rsidRDefault="00532460" w:rsidP="00532460">
      <w:pPr>
        <w:rPr>
          <w:lang w:val="en-GB" w:eastAsia="en-GB"/>
        </w:rPr>
      </w:pPr>
    </w:p>
    <w:p w14:paraId="3480EAC0"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17" w:name="_Toc167890854"/>
      <w:bookmarkStart w:id="18" w:name="_Toc173263173"/>
      <w:r w:rsidRPr="00854B05">
        <w:rPr>
          <w:rFonts w:eastAsia="SimSun" w:cs="Times New Roman"/>
          <w:b/>
          <w:bCs/>
          <w:kern w:val="0"/>
          <w:lang w:val="en-GB" w:eastAsia="en-GB"/>
          <w14:ligatures w14:val="none"/>
        </w:rPr>
        <w:t>1.5.1 General objectives</w:t>
      </w:r>
      <w:bookmarkEnd w:id="17"/>
      <w:bookmarkEnd w:id="18"/>
    </w:p>
    <w:p w14:paraId="50BA9E4B" w14:textId="77777777" w:rsidR="00532460" w:rsidRDefault="00532460" w:rsidP="00532460">
      <w:pPr>
        <w:rPr>
          <w:lang w:val="en-GB" w:eastAsia="en-GB"/>
        </w:rPr>
      </w:pPr>
      <w:r w:rsidRPr="00854B05">
        <w:rPr>
          <w:lang w:val="en-GB" w:eastAsia="en-GB"/>
        </w:rPr>
        <w:t>This study explores nursing documentation practice and associated factors among nurses in the Asante Akim South District public hospitals.</w:t>
      </w:r>
    </w:p>
    <w:p w14:paraId="22577538" w14:textId="77777777" w:rsidR="00532460" w:rsidRPr="00854B05" w:rsidRDefault="00532460" w:rsidP="00532460">
      <w:pPr>
        <w:rPr>
          <w:lang w:val="en-GB" w:eastAsia="en-GB"/>
        </w:rPr>
      </w:pPr>
    </w:p>
    <w:p w14:paraId="1038B43F"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19" w:name="_Toc167890855"/>
      <w:bookmarkStart w:id="20" w:name="_Toc173263174"/>
      <w:r w:rsidRPr="00854B05">
        <w:rPr>
          <w:rFonts w:eastAsia="SimSun" w:cs="Times New Roman"/>
          <w:b/>
          <w:bCs/>
          <w:kern w:val="0"/>
          <w:lang w:val="en-GB" w:eastAsia="en-GB"/>
          <w14:ligatures w14:val="none"/>
        </w:rPr>
        <w:t xml:space="preserve">1.5.2 </w:t>
      </w:r>
      <w:bookmarkStart w:id="21" w:name="_Hlk164998207"/>
      <w:r w:rsidRPr="00854B05">
        <w:rPr>
          <w:rFonts w:eastAsia="SimSun" w:cs="Times New Roman"/>
          <w:b/>
          <w:bCs/>
          <w:kern w:val="0"/>
          <w:lang w:val="en-GB" w:eastAsia="en-GB"/>
          <w14:ligatures w14:val="none"/>
        </w:rPr>
        <w:t>Specific Objectives</w:t>
      </w:r>
      <w:bookmarkEnd w:id="19"/>
      <w:bookmarkEnd w:id="20"/>
    </w:p>
    <w:p w14:paraId="6A6792A0" w14:textId="77777777" w:rsidR="00532460" w:rsidRDefault="00532460" w:rsidP="00532460">
      <w:pPr>
        <w:pStyle w:val="ListParagraph"/>
        <w:rPr>
          <w:lang w:val="en-GB" w:eastAsia="en-GB"/>
        </w:rPr>
      </w:pPr>
      <w:r w:rsidRPr="007F06CC">
        <w:rPr>
          <w:lang w:val="en-GB" w:eastAsia="en-GB"/>
        </w:rPr>
        <w:t>The specific objectives of this study include the following:</w:t>
      </w:r>
    </w:p>
    <w:p w14:paraId="2270F7BE"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extent nurses in public hospitals, Asante Akim South documents patient care given.</w:t>
      </w:r>
    </w:p>
    <w:p w14:paraId="62DCF1EA"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investigate the common errors committed by nurses during the documentation of patient care.</w:t>
      </w:r>
    </w:p>
    <w:p w14:paraId="51397932"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mode of recording clinical documentation of inpatients.</w:t>
      </w:r>
    </w:p>
    <w:bookmarkEnd w:id="21"/>
    <w:p w14:paraId="24EB4F2E" w14:textId="77777777" w:rsidR="00532460" w:rsidRDefault="00532460" w:rsidP="00532460">
      <w:pPr>
        <w:rPr>
          <w:lang w:val="en-GB"/>
        </w:rPr>
      </w:pPr>
    </w:p>
    <w:p w14:paraId="72494D48" w14:textId="77777777" w:rsidR="00532460" w:rsidRPr="002F4C3E" w:rsidRDefault="00532460" w:rsidP="00532460">
      <w:pPr>
        <w:pStyle w:val="Heading2"/>
        <w:rPr>
          <w:rFonts w:ascii="Times New Roman" w:eastAsia="Calibri" w:hAnsi="Times New Roman" w:cs="Times New Roman"/>
          <w:color w:val="000000" w:themeColor="text1"/>
          <w:sz w:val="24"/>
          <w:szCs w:val="24"/>
          <w:lang w:val="en-GB"/>
        </w:rPr>
      </w:pPr>
      <w:bookmarkStart w:id="22" w:name="_Toc173263175"/>
      <w:r w:rsidRPr="002F4C3E">
        <w:rPr>
          <w:rFonts w:ascii="Times New Roman" w:eastAsia="Calibri" w:hAnsi="Times New Roman" w:cs="Times New Roman"/>
          <w:color w:val="000000" w:themeColor="text1"/>
          <w:sz w:val="24"/>
          <w:szCs w:val="24"/>
          <w:lang w:val="en-GB"/>
        </w:rPr>
        <w:t>1.6 Justification of the Study</w:t>
      </w:r>
      <w:bookmarkEnd w:id="22"/>
      <w:r w:rsidRPr="002F4C3E">
        <w:rPr>
          <w:rFonts w:ascii="Times New Roman" w:eastAsia="Calibri" w:hAnsi="Times New Roman" w:cs="Times New Roman"/>
          <w:color w:val="000000" w:themeColor="text1"/>
          <w:sz w:val="24"/>
          <w:szCs w:val="24"/>
          <w:lang w:val="en-GB"/>
        </w:rPr>
        <w:t xml:space="preserve"> </w:t>
      </w:r>
    </w:p>
    <w:p w14:paraId="0126BE7E" w14:textId="77777777" w:rsidR="00532460" w:rsidRDefault="00532460" w:rsidP="00532460">
      <w:pPr>
        <w:rPr>
          <w:lang w:val="en-GB"/>
        </w:rPr>
      </w:pPr>
      <w:r w:rsidRPr="00854B05">
        <w:rPr>
          <w:lang w:val="en-GB"/>
        </w:rPr>
        <w:t xml:space="preserve">Nursing documentation is a fundamental aspect of healthcare delivery that plays a pivotal role in ensuring the quality, safety, and continuity of patient care. Effective nursing documentation not only serves as a record of patient assessments, interventions, and outcomes but also supports communication among healthcare team members, aids in legal and ethical accountability, and </w:t>
      </w:r>
      <w:bookmarkEnd w:id="11"/>
      <w:r w:rsidRPr="00854B05">
        <w:rPr>
          <w:lang w:val="en-GB"/>
        </w:rPr>
        <w:t>informs clinical decision-making. Given its multifaceted significance, investigating nursing documentation practices and the associated factors is of paramount importance to enhance patient outcomes and elevate the overall quality of healthcare services.</w:t>
      </w:r>
    </w:p>
    <w:p w14:paraId="46669AA6" w14:textId="77777777" w:rsidR="00532460" w:rsidRPr="00854B05" w:rsidRDefault="00532460" w:rsidP="00532460">
      <w:pPr>
        <w:rPr>
          <w:lang w:val="en-GB"/>
        </w:rPr>
      </w:pPr>
    </w:p>
    <w:p w14:paraId="6947B8F5" w14:textId="77777777" w:rsidR="00532460" w:rsidRPr="00854B05" w:rsidRDefault="00532460" w:rsidP="00532460">
      <w:pPr>
        <w:rPr>
          <w:lang w:val="en-GB"/>
        </w:rPr>
      </w:pPr>
      <w:r w:rsidRPr="00854B05">
        <w:rPr>
          <w:lang w:val="en-GB"/>
        </w:rPr>
        <w:t>This study focuses on nursing documentation practices among nurses in the Asante Akim South District public hospital, and is justified for several reasons:</w:t>
      </w:r>
    </w:p>
    <w:p w14:paraId="7F8F6E76" w14:textId="77777777" w:rsidR="00532460" w:rsidRDefault="00532460" w:rsidP="00532460">
      <w:pPr>
        <w:rPr>
          <w:lang w:val="en-GB"/>
        </w:rPr>
      </w:pPr>
      <w:r w:rsidRPr="00D631EF">
        <w:rPr>
          <w:b/>
          <w:bCs/>
          <w:lang w:val="en-GB"/>
        </w:rPr>
        <w:t>Quality and Safety of Patient Care:</w:t>
      </w:r>
      <w:r w:rsidRPr="00854B05">
        <w:rPr>
          <w:lang w:val="en-GB"/>
        </w:rPr>
        <w:t xml:space="preserve"> Accurate and comprehensive nursing documentation is closely linked to the provision of high-quality patient care. It helps prevent errors, ensures adherence to evidence-based practices, and contributes to timely and appropriate interventions</w:t>
      </w:r>
      <w:r w:rsidRPr="008C7B39">
        <w:rPr>
          <w:color w:val="FF0000"/>
          <w:lang w:val="en-GB"/>
        </w:rPr>
        <w:t xml:space="preserve"> </w:t>
      </w:r>
      <w:r w:rsidRPr="002F4C3E">
        <w:rPr>
          <w:color w:val="000000" w:themeColor="text1"/>
          <w:lang w:val="en-GB"/>
        </w:rPr>
        <w:lastRenderedPageBreak/>
        <w:fldChar w:fldCharType="begin"/>
      </w:r>
      <w:r w:rsidRPr="002F4C3E">
        <w:rPr>
          <w:color w:val="000000" w:themeColor="text1"/>
          <w:lang w:val="en-GB"/>
        </w:rPr>
        <w:instrText xml:space="preserve"> ADDIN ZOTERO_ITEM CSL_CITATION {"citationID":"djd2pL82","properties":{"formattedCitation":"(Griffiths et al., 2016; Westbrook et al., 2011)","plainCitation":"(Griffiths et al., 2016; Westbrook et al., 2011)","dontUpdate":true,"noteIndex":0},"citationItems":[{"id":128,"uris":["http://zotero.org/users/local/fuyxLwzY/items/MACNK4GC"],"itemData":{"id":128,"type":"article-journal","container-title":"International Journal of Nursing Studies","DOI":"10.1016/j.ijnurstu.2016.03.012","ISSN":"00207489","journalAbbreviation":"International Journal of Nursing Studies","language":"en","page":"213-225","source":"DOI.org (Crossref)","title":"Nurse staffing and patient outcomes: Strengths and limitations of the evidence to inform policy and practice. A review and discussion paper based on evidence reviewed for the National Institute for Health and Care Excellence Safe Staffing guideline development","title-short":"Nurse staffing and patient outcomes","volume":"63","author":[{"family":"Griffiths","given":"Peter"},{"family":"Ball","given":"Jane"},{"family":"Drennan","given":"Jonathan"},{"family":"Dall’Ora","given":"Chiara"},{"family":"Jones","given":"Jeremy"},{"family":"Maruotti","given":"Antonello"},{"family":"Pope","given":"Catherine"},{"family":"Recio Saucedo","given":"Alejandra"},{"family":"Simon","given":"Michael"}],"issued":{"date-parts":[["2016",11]]}}},{"id":191,"uris":["http://zotero.org/users/local/fuyxLwzY/items/3GWDZIAC"],"itemData":{"id":191,"type":"article-journal","abstract":"BACKGROUND: Time nurses spend with patients is associated with improved patient outcomes, reduced errors, and patient and nurse satisfaction. Few studies have measured how nurses distribute their time across tasks. We aimed to quantify how nurses distribute their time across tasks, with patients, in individual tasks, and engagement with other health care providers; and how work patterns changed over a two year period.\nMETHODS: Prospective observational study of 57 nurses for 191.3 hours (109.8 hours in 2005/2006 and 81.5 in 2008), on two wards in a teaching hospital in Australia. The validated Work Observation Method by Activity Timing (WOMBAT) method was applied. Proportions of time in 10 categories of work, average time per task, time with patients and others, information tools used, and rates of interruptions and multi-tasking were calculated.\nRESULTS: Nurses spent 37.0%[95%CI: 34.5, 39.3] of their time with patients, which did not change in year 3 [35.7%; 95%CI: 33.3, 38.0]. Direct care, indirect care, medication tasks and professional communication together consumed 76.4% of nurses' time in year 1 and 81.0% in year 3. Time on direct and indirect care increased significantly (respectively 20.4% to 24.8%, P &lt; 0.01;13.0% to 16.1%, P &lt; 0.01). Proportion of time on medication tasks (19.0%) did not change. Time in professional communication declined (24.0% to 19.2%, P &lt; 0.05). Nurses completed an average of 72.3 tasks per hour, with a mean task length of 55 seconds. Interruptions arose at an average rate of two per hour, but medication tasks incurred 27% of all interruptions. In 25% of medication tasks nurses multi-tasked. Between years 1 and 3 nurses spent more time alone, from 27.5%[95%CI 24.5, 30.6] to 39.4%[34.9, 43.9]. Time with health professionals other than nurses was low and did not change.\nCONCLUSIONS: Nurses spent around 37% of their time with patients which did not change. Work patterns were increasingly fragmented with rapid changes between tasks of short length. Interruptions were modest but their substantial over-representation among medication tasks raises potential safety concerns. There was no evidence of an increase in team-based, multi-disciplinary care. Over time nurses spent significantly less time talking with colleagues and more time alone.","container-title":"BMC health services research","DOI":"10.1186/1472-6963-11-319","ISSN":"1472-6963","journalAbbreviation":"BMC Health Serv Res","language":"eng","note":"PMID: 22111656\nPMCID: PMC3238335","page":"319","source":"PubMed","title":"How much time do nurses have for patients? A longitudinal study quantifying hospital nurses' patterns of task time distribution and interactions with health professionals","title-short":"How much time do nurses have for patients?","volume":"11","author":[{"family":"Westbrook","given":"Johanna I."},{"family":"Duffield","given":"Christine"},{"family":"Li","given":"Ling"},{"family":"Creswick","given":"Nerida J."}],"issued":{"date-parts":[["2011",11,24]]}}}],"schema":"https://github.com/citation-style-language/schema/raw/master/csl-citation.json"} </w:instrText>
      </w:r>
      <w:r w:rsidRPr="002F4C3E">
        <w:rPr>
          <w:color w:val="000000" w:themeColor="text1"/>
          <w:lang w:val="en-GB"/>
        </w:rPr>
        <w:fldChar w:fldCharType="separate"/>
      </w:r>
      <w:r w:rsidR="008B399F">
        <w:rPr>
          <w:color w:val="000000" w:themeColor="text1"/>
        </w:rPr>
        <w:t>(</w:t>
      </w:r>
      <w:r w:rsidRPr="002F4C3E">
        <w:rPr>
          <w:color w:val="000000" w:themeColor="text1"/>
        </w:rPr>
        <w:t>1</w:t>
      </w:r>
      <w:r w:rsidR="002F4C3E">
        <w:rPr>
          <w:color w:val="000000" w:themeColor="text1"/>
        </w:rPr>
        <w:t>6</w:t>
      </w:r>
      <w:r w:rsidRPr="002F4C3E">
        <w:rPr>
          <w:color w:val="000000" w:themeColor="text1"/>
        </w:rPr>
        <w:t>)</w:t>
      </w:r>
      <w:r w:rsidRPr="002F4C3E">
        <w:rPr>
          <w:color w:val="000000" w:themeColor="text1"/>
          <w:lang w:val="en-GB"/>
        </w:rPr>
        <w:fldChar w:fldCharType="end"/>
      </w:r>
      <w:r w:rsidRPr="00854B05">
        <w:rPr>
          <w:lang w:val="en-GB"/>
        </w:rPr>
        <w:t>. By understanding the current state of nursing documentation practices, the study can identify potential gaps that may compromise patient safety and care quality.</w:t>
      </w:r>
    </w:p>
    <w:p w14:paraId="3C8D8E71" w14:textId="77777777" w:rsidR="00532460" w:rsidRPr="00854B05" w:rsidRDefault="00532460" w:rsidP="00532460">
      <w:pPr>
        <w:rPr>
          <w:lang w:val="en-GB"/>
        </w:rPr>
      </w:pPr>
    </w:p>
    <w:p w14:paraId="1D9E5C58" w14:textId="77777777" w:rsidR="00532460" w:rsidRDefault="00532460" w:rsidP="00532460">
      <w:pPr>
        <w:rPr>
          <w:lang w:val="en-GB"/>
        </w:rPr>
      </w:pPr>
      <w:r w:rsidRPr="00D631EF">
        <w:rPr>
          <w:b/>
          <w:bCs/>
          <w:lang w:val="en-GB"/>
        </w:rPr>
        <w:t>Legal and Ethical Accountability:</w:t>
      </w:r>
      <w:r w:rsidRPr="00854B05">
        <w:rPr>
          <w:lang w:val="en-GB"/>
        </w:rPr>
        <w:t xml:space="preserve"> Adequate documentation is a critical aspect of legal and ethical responsibilities in healthcare. Inadequate or inaccurate documentation can lead to medico-legal complications, disputes, and compromised patient rights. On the other hand, adequate documentation is essential for meeting legal and ethical obligations, protecting both patients and healthcare providers from potential legal disputes, and ensuring accountability </w:t>
      </w:r>
      <w:r w:rsidRPr="00854B05">
        <w:rPr>
          <w:lang w:val="en-GB"/>
        </w:rPr>
        <w:fldChar w:fldCharType="begin"/>
      </w:r>
      <w:r>
        <w:rPr>
          <w:lang w:val="en-GB"/>
        </w:rPr>
        <w:instrText xml:space="preserve"> ADDIN ZOTERO_ITEM CSL_CITATION {"citationID":"pU8wky9C","properties":{"formattedCitation":"(Braaf et al., 2011; Moscovice et al., 2019)","plainCitation":"(Braaf et al., 2011; Moscovice et al., 2019)","dontUpdate":true,"noteIndex":0},"citationItems":[{"id":9,"uris":["http://zotero.org/users/local/fuyxLwzY/items/7JAVP9RE"],"itemData":{"id":9,"type":"article-journal","abstract":"OBJECTIVE: Communication practices of healthcare professionals have been strongly implicated in the cascade of events that unfold into poor outcomes for surgical patients. The purpose of this paper is to explore the role of documents and documentation in communication failure among healthcare professionals across the perioperative pathway. The perioperative pathway consists of 3 interconnecting, but geographically distinct domains: preoperative, intraoperative and postoperative.\nDESIGN: A comprehensive search of the literature was undertaken to provide a focused analysis and appraisal of past research.\nDATA SOURCES: Electronic databases searched included the Cochrane Database of Systematic Reviews, the Cumulative Index of Nursing and Allied Health Literature (CINAHL), Medline and PsycINFO from 1990 to end February 2011. Additionally, references of retrieved articles were manually examined for papers not revealed via electronic searches.\nREVIEW METHODS: Content analysis was used to draw out major themes and summarise the information.\nRESULTS: Fifty-nine papers were selected based on their relevance to the topic. The results highlight that documentation such as surgeons' operation notes, anaesthetists' records and nurses' perioperative notes, deficient in the areas of design, quality, accuracy and function, contributed to the development of communication failure among healthcare professionals across the perioperative pathway. The consequences of communication failure attributable to documentation ranged from inefficiency, delays and increased workload, through to serious adverse patient events such as wrong site surgery. Documents that involve the coordination of verbal communication of multidisciplinary surgical teams, such as preoperative checklists, also influenced communication and surgical patient outcomes.\nCONCLUSIONS: Effective communication among healthcare professionals is vital to the delivery of safe patient care. Multiple documents utilised across the perioperative pathway have a critical role in the communication of information essential to the immediate and ongoing care of surgical patients. Failure in the communicative function of documents and documentation impedes the transfer of information and contributes to the cascade of events that results in compromised patient safety and potentially adverse patient outcomes.","container-title":"International Journal of Nursing Studies","DOI":"10.1016/j.ijnurstu.2011.05.009","ISSN":"1873-491X","issue":"8","journalAbbreviation":"Int J Nurs Stud","language":"eng","note":"PMID: 21669433","page":"1024-1038","source":"PubMed","title":"The role of documents and documentation in communication failure across the perioperative pathway. A literature review","volume":"48","author":[{"family":"Braaf","given":"Sandra"},{"family":"Manias","given":"Elizabeth"},{"family":"Riley","given":"Robin"}],"issued":{"date-parts":[["2011",8]]}}},{"id":199,"uris":["http://zotero.org/users/local/fuyxLwzY/items/VZ4XRSHX"],"itemData":{"id":199,"type":"article-journal","issue":"3","journalAbbreviation":". Journal of Ambulatory Care Management, 42(3), 165-170.","page":"165-170","title":"Patient and provider experiences with health care at the margins: Overcoming geography, accessibility, and affordability barriers","volume":"42","author":[{"family":"Moscovice","given":"I. S"},{"family":"Rosenblatt","given":"R. A."},{"family":"Homan","given":"R. K"}],"issued":{"date-parts":[["2019"]]}}}],"schema":"https://github.com/citation-style-language/schema/raw/master/csl-citation.json"} </w:instrText>
      </w:r>
      <w:r w:rsidRPr="00854B05">
        <w:rPr>
          <w:lang w:val="en-GB"/>
        </w:rPr>
        <w:fldChar w:fldCharType="separate"/>
      </w:r>
      <w:r w:rsidRPr="00854B05">
        <w:t>(</w:t>
      </w:r>
      <w:r w:rsidR="008B399F">
        <w:t>18</w:t>
      </w:r>
      <w:r w:rsidRPr="00854B05">
        <w:t>)</w:t>
      </w:r>
      <w:r w:rsidRPr="00854B05">
        <w:rPr>
          <w:lang w:val="en-GB"/>
        </w:rPr>
        <w:fldChar w:fldCharType="end"/>
      </w:r>
      <w:r w:rsidRPr="00854B05">
        <w:rPr>
          <w:lang w:val="en-GB"/>
        </w:rPr>
        <w:t>. Investigating nursing documentation practices can shed light on potential legal vulnerabilities and facilitate measures to mitigate legal risks.</w:t>
      </w:r>
    </w:p>
    <w:p w14:paraId="5F4966E5" w14:textId="77777777" w:rsidR="00532460" w:rsidRPr="00854B05" w:rsidRDefault="00532460" w:rsidP="00532460">
      <w:pPr>
        <w:rPr>
          <w:lang w:val="en-GB"/>
        </w:rPr>
      </w:pPr>
    </w:p>
    <w:p w14:paraId="1DFD519C" w14:textId="77777777" w:rsidR="00532460" w:rsidRDefault="00532460" w:rsidP="00532460">
      <w:pPr>
        <w:rPr>
          <w:lang w:val="en-GB"/>
        </w:rPr>
      </w:pPr>
      <w:r w:rsidRPr="00D631EF">
        <w:rPr>
          <w:b/>
          <w:bCs/>
          <w:lang w:val="en-GB"/>
        </w:rPr>
        <w:t>Communication and Collaboration.</w:t>
      </w:r>
      <w:r w:rsidRPr="00854B05">
        <w:rPr>
          <w:lang w:val="en-GB"/>
        </w:rPr>
        <w:t xml:space="preserve"> For the best possible patient results, healthcare workers must collaborate and communicate effectively. Nursing documentation serves as a means of communication among various members of the healthcare team, leading to better-coordinated care and improved patient outcomes</w:t>
      </w:r>
      <w:r>
        <w:rPr>
          <w:lang w:val="en-GB"/>
        </w:rPr>
        <w:t xml:space="preserve"> </w:t>
      </w:r>
      <w:r w:rsidRPr="00854B05">
        <w:rPr>
          <w:lang w:val="en-GB"/>
        </w:rPr>
        <w:fldChar w:fldCharType="begin"/>
      </w:r>
      <w:r>
        <w:rPr>
          <w:lang w:val="en-GB"/>
        </w:rPr>
        <w:instrText xml:space="preserve"> ADDIN ZOTERO_ITEM CSL_CITATION {"citationID":"RNoeYv9p","properties":{"formattedCitation":"(Hayrinen et al., 2008)","plainCitation":"(Hayrinen et al., 2008)","dontUpdate":true,"noteIndex":0},"citationItems":[{"id":131,"uris":["http://zotero.org/users/local/fuyxLwzY/items/F5GHYQ4G"],"itemData":{"id":131,"type":"article-journal","container-title":"International Journal of Medical Informatics","DOI":"10.1016/j.ijmedinf.2007.09.001","ISSN":"13865056","issue":"5","journalAbbreviation":"International Journal of Medical Informatics","language":"en","license":"https://www.elsevier.com/tdm/userlicense/1.0/","page":"291-304","source":"DOI.org (Crossref)","title":"Definition, structure, content, use and impacts of electronic health records: A review of the research literature","title-short":"Definition, structure, content, use and impacts of electronic health records","volume":"77","author":[{"family":"Hayrinen","given":"K"},{"family":"Saranto","given":"K"},{"family":"Nykanen","given":"P"}],"issued":{"date-parts":[["2008",5]]}}}],"schema":"https://github.com/citation-style-language/schema/raw/master/csl-citation.json"} </w:instrText>
      </w:r>
      <w:r w:rsidRPr="00854B05">
        <w:rPr>
          <w:lang w:val="en-GB"/>
        </w:rPr>
        <w:fldChar w:fldCharType="separate"/>
      </w:r>
      <w:r w:rsidRPr="00854B05">
        <w:t>(</w:t>
      </w:r>
      <w:r w:rsidR="008B399F">
        <w:t>20</w:t>
      </w:r>
      <w:r w:rsidRPr="00854B05">
        <w:t>)</w:t>
      </w:r>
      <w:r w:rsidRPr="00854B05">
        <w:rPr>
          <w:lang w:val="en-GB"/>
        </w:rPr>
        <w:fldChar w:fldCharType="end"/>
      </w:r>
      <w:r w:rsidRPr="00854B05">
        <w:rPr>
          <w:lang w:val="en-GB"/>
        </w:rPr>
        <w:t>. By studying documentation practices, the research can uncover factors that hinder or enhance interprofessional communication and collaboration.</w:t>
      </w:r>
    </w:p>
    <w:p w14:paraId="1A308F29" w14:textId="77777777" w:rsidR="00532460" w:rsidRPr="00854B05" w:rsidRDefault="00532460" w:rsidP="00532460">
      <w:pPr>
        <w:rPr>
          <w:lang w:val="en-GB"/>
        </w:rPr>
      </w:pPr>
    </w:p>
    <w:p w14:paraId="53F0E84B" w14:textId="77777777" w:rsidR="00532460" w:rsidRPr="008B399F" w:rsidRDefault="00532460" w:rsidP="00532460">
      <w:pPr>
        <w:rPr>
          <w:color w:val="000000" w:themeColor="text1"/>
          <w:lang w:val="en-GB"/>
        </w:rPr>
      </w:pPr>
      <w:r w:rsidRPr="00D631EF">
        <w:rPr>
          <w:b/>
          <w:bCs/>
          <w:lang w:val="en-GB"/>
        </w:rPr>
        <w:t xml:space="preserve">Resource Allocation and Efficiency: </w:t>
      </w:r>
      <w:r w:rsidRPr="00854B05">
        <w:rPr>
          <w:lang w:val="en-GB"/>
        </w:rPr>
        <w:t>Efficient documentation practices are closely tied to resource optimization and time management. Identifying factors that influence documentation practices can lead to streamlined workflows, reducing administrative burdens and freeing up more time for direct patient care. Streamlined documentation practices save time and resources, enabling nurses to dedicate more time to direct patient care</w:t>
      </w:r>
      <w:r>
        <w:rPr>
          <w:lang w:val="en-GB"/>
        </w:rPr>
        <w:t xml:space="preserve"> </w:t>
      </w:r>
      <w:r w:rsidRPr="008B399F">
        <w:rPr>
          <w:color w:val="000000" w:themeColor="text1"/>
          <w:lang w:val="en-GB"/>
        </w:rPr>
        <w:fldChar w:fldCharType="begin"/>
      </w:r>
      <w:r w:rsidRPr="008B399F">
        <w:rPr>
          <w:color w:val="000000" w:themeColor="text1"/>
          <w:lang w:val="en-GB"/>
        </w:rPr>
        <w:instrText xml:space="preserve"> ADDIN ZOTERO_ITEM CSL_CITATION {"citationID":"wpOQSFf3","properties":{"formattedCitation":"(Lavin et al., 2015; Siegler et al., 2016)","plainCitation":"(Lavin et al., 2015; Siegler et al., 2016)","dontUpdate":true,"noteIndex":0},"citationItems":[{"id":155,"uris":["http://zotero.org/users/local/fuyxLwzY/items/YQZWI5PW"],"itemData":{"id":155,"type":"article-journal","abstract":"The electronic health record (EHR) is a documentation tool that yields data useful in enhancing patient safety, evaluating care quality, maximizing efficiency, and measuring staffing needs. Although nurses applaud the EHR, they also indicate dissatisfaction with its design and cumbersome electronic processes. This article describes the views of nurses shared by members of the Nursing Practice Committee of the Missouri Nurses Association; it encourages nurses to share their EHR concerns with Information Technology (IT) staff and vendors and to take their place at the table when nursing-related IT decisions are made. In this article, we describe the experiential-reflective reasoning and action model used to understand staff nurses' perspectives, share committee reflections and recommendations for improving both documentation and documentation technology, and conclude by encouraging nurses to develop their documentation and informatics skills. Nursing issues include medication safety, documentation and standards of practice, and EHR efficiency. IT concerns include interoperability, vendors, innovation, nursing voice, education, and collaboration.","container-title":"Online Journal of Issues in Nursing","ISSN":"1091-3734","issue":"2","journalAbbreviation":"Online J Issues Nurs","language":"eng","note":"PMID: 26882425","page":"6","source":"PubMed","title":"Health Information Technology, Patient Safety, and Professional Nursing Care Documentation in Acute Care Settings","volume":"20","author":[{"family":"Lavin","given":"Mary Ann"},{"family":"Harper","given":"Ellen"},{"family":"Barr","given":"Nancy"}],"issued":{"date-parts":[["2015",4,14]]}}},{"id":200,"uris":["http://zotero.org/users/local/fuyxLwzY/items/GVZBM4QU"],"itemData":{"id":200,"type":"article-journal","issue":"6","journalAbbreviation":"Health Services Research","page":"2079- 2098","title":"Nurse staffing and resident safety in nursing homes: Greater concerns due to bed hold policy than increased Medicaid payment rates.","volume":"51","author":[{"family":"Siegler","given":"E. L"},{"family":"Oh,","given":"S. J."},{"family":"Schrimpf","given":"M."}],"issued":{"date-parts":[["2016"]]}}}],"schema":"https://github.com/citation-style-language/schema/raw/master/csl-citation.json"} </w:instrText>
      </w:r>
      <w:r w:rsidRPr="008B399F">
        <w:rPr>
          <w:color w:val="000000" w:themeColor="text1"/>
          <w:lang w:val="en-GB"/>
        </w:rPr>
        <w:fldChar w:fldCharType="separate"/>
      </w:r>
      <w:r w:rsidRPr="008B399F">
        <w:rPr>
          <w:color w:val="000000" w:themeColor="text1"/>
        </w:rPr>
        <w:t>(</w:t>
      </w:r>
      <w:r w:rsidR="008B399F">
        <w:rPr>
          <w:color w:val="000000" w:themeColor="text1"/>
        </w:rPr>
        <w:t>21</w:t>
      </w:r>
      <w:r w:rsidRPr="008B399F">
        <w:rPr>
          <w:color w:val="000000" w:themeColor="text1"/>
        </w:rPr>
        <w:t>)</w:t>
      </w:r>
      <w:r w:rsidRPr="008B399F">
        <w:rPr>
          <w:color w:val="000000" w:themeColor="text1"/>
          <w:lang w:val="en-GB"/>
        </w:rPr>
        <w:fldChar w:fldCharType="end"/>
      </w:r>
      <w:r w:rsidRPr="008B399F">
        <w:rPr>
          <w:color w:val="000000" w:themeColor="text1"/>
          <w:lang w:val="en-GB"/>
        </w:rPr>
        <w:t>.</w:t>
      </w:r>
    </w:p>
    <w:p w14:paraId="5C0C5B43" w14:textId="77777777" w:rsidR="00532460" w:rsidRPr="008C7B39" w:rsidRDefault="00532460" w:rsidP="00532460">
      <w:pPr>
        <w:rPr>
          <w:color w:val="FF0000"/>
          <w:lang w:val="en-GB"/>
        </w:rPr>
      </w:pPr>
    </w:p>
    <w:p w14:paraId="61160742" w14:textId="77777777" w:rsidR="00532460" w:rsidRDefault="00532460" w:rsidP="00532460">
      <w:pPr>
        <w:rPr>
          <w:lang w:val="en-GB"/>
        </w:rPr>
      </w:pPr>
      <w:r w:rsidRPr="00D631EF">
        <w:rPr>
          <w:b/>
          <w:bCs/>
          <w:lang w:val="en-GB"/>
        </w:rPr>
        <w:t>Evidence-Based Decision-Making:</w:t>
      </w:r>
      <w:r w:rsidRPr="00854B05">
        <w:rPr>
          <w:lang w:val="en-GB"/>
        </w:rPr>
        <w:t xml:space="preserve"> Clinical decisions are often influenced by the information available in-patient records. Accurate and complete documentation provides a foundation for evidence-based decision-making</w:t>
      </w:r>
      <w:r>
        <w:rPr>
          <w:lang w:val="en-GB"/>
        </w:rPr>
        <w:t xml:space="preserve"> </w:t>
      </w:r>
      <w:r w:rsidRPr="00247EDE">
        <w:rPr>
          <w:color w:val="000000" w:themeColor="text1"/>
          <w:lang w:val="en-GB"/>
        </w:rPr>
        <w:fldChar w:fldCharType="begin"/>
      </w:r>
      <w:r w:rsidRPr="00247EDE">
        <w:rPr>
          <w:color w:val="000000" w:themeColor="text1"/>
          <w:lang w:val="en-GB"/>
        </w:rPr>
        <w:instrText xml:space="preserve"> ADDIN ZOTERO_ITEM CSL_CITATION {"citationID":"r79xgkDX","properties":{"formattedCitation":"(Dykes et al., 2009; Tabi et al., 2019)","plainCitation":"(Dykes et al., 2009; Tabi et al., 2019)","dontUpdate":true,"noteIndex":0},"citationItems":[{"id":124,"uris":["http://zotero.org/users/local/fuyxLwzY/items/ENEDUZ8I"],"itemData":{"id":124,"type":"article-journal","container-title":"JONA: The Journal of Nursing Administration","DOI":"10.1097/NNA.0b013e3181a7788a","ISSN":"0002-0443","issue":"6","language":"en","page":"299-304","source":"DOI.org (Crossref)","title":"Why Do Patients in Acute Care Hospitals Fall? Can Falls Be Prevented?","title-short":"Why Do Patients in Acute Care Hospitals Fall?","volume":"39","author":[{"family":"Dykes","given":"Patricia C."},{"family":"Carroll","given":"Diane L."},{"family":"Hurley","given":"Ann C."},{"family":"Benoit","given":"Angela"},{"family":"Middleton","given":"Blackford"}],"issued":{"date-parts":[["2009",6]]}}},{"id":127,"uris":["http://zotero.org/users/local/fuyxLwzY/items/ZA5LKCWL"],"itemData":{"id":127,"type":"article-journal","abstract":"Background\n              Pharmacotherapy remains one of the major interventional strategies in medicine. However, patients from all age groups and conditions face challenges when taking medications, such as integrating them into the daily routine, understanding their effects and side effects, and monitoring outcomes. In this context, a reliable medication management tool adaptable to the patient’s needs becomes critical. As most people have a mobile phone, mobile apps offer a platform for such a personalized support tool available on the go.\n            \n            \n              Objective\n              This study aimed to provide an overview of available mobile apps, focusing on those that help patients understand and take their medications. We reviewed the existing apps and provided suggestions for future development based on the concept understand and manage, instead of the conventional adhere to medication. This concept aims to engage and empower patients to be in charge of their health, as well as see medication as part of a broader clinical approach, working simultaneously with other types of interventions or lifestyle changes, to achieve optimal outcomes.\n            \n            \n              Methods\n              We performed a Web search in the iOS Apple App Store and Android Google Play Store, using 4 search terms: medication management, pill reminder, medication health monitor, and medication helper. We extracted information from the app store descriptions for each eligible app and categorized into the following characteristics: features, author affiliation, specialty, user interface, cost, and user rating. In addition, we conducted Google searches to obtain more information about the author affiliation.\n            \n            \n              Results\n              A total of 328 apps (175 Android and 153 iOS) were categorized. The majority of the apps were developed by the software industry (73%, 11/15), a minority of them were codeveloped by health care professionals (15%, 3/20) or academia (2.1%; 7/328). The most prevalent specialty was diabetes (23 apps). Only 7 apps focused on mental health, but their content was highly comprehensive in terms of features and had the highest prevalence of the education component. The most prevalent features were reminder, symptom tracker, and ability to share data with a family member or doctor. In addition, we highlighted the features considered innovative and listed practical suggestions for future development and innovations.\n            \n            \n              Conclusions\n              We identified detailed characteristics of the existing apps, with the aim of informing future app development. Ultimately, the goal was to provide users with effective mobile health solutions, which can be expected to improve their engagement in the treatment process and long-term well-being. This study also highlighted the need for improved standards for reporting on app stores. Furthermore, it underlined the need for a platform to offer health app users an ongoing evaluation of apps by health professionals in addition to other users and to provide them with tools to easily select an appropriate and trustworthy app.","container-title":"JMIR mHealth and uHealth","DOI":"10.2196/13608","ISSN":"2291-5222","issue":"9","journalAbbreviation":"JMIR Mhealth Uhealth","language":"en","page":"e13608","source":"DOI.org (Crossref)","title":"Mobile Apps for Medication Management: Review and Analysis","title-short":"Mobile Apps for Medication Management","volume":"7","author":[{"family":"Tabi","given":"Katarina"},{"family":"Randhawa","given":"Abnashi Singh"},{"family":"Choi","given":"Fiona"},{"family":"Mithani","given":"Zamina"},{"family":"Albers","given":"Friederike"},{"family":"Schnieder","given":"Maren"},{"family":"Nikoo","given":"Mohammadali"},{"family":"Vigo","given":"Daniel"},{"family":"Jang","given":"Kerry"},{"family":"Demlova","given":"Regina"},{"family":"Krausz","given":"Michael"}],"issued":{"date-parts":[["2019",9,11]]}}}],"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23,24</w:t>
      </w:r>
      <w:r w:rsidRPr="00247EDE">
        <w:rPr>
          <w:color w:val="000000" w:themeColor="text1"/>
        </w:rPr>
        <w:t>)</w:t>
      </w:r>
      <w:r w:rsidRPr="00247EDE">
        <w:rPr>
          <w:color w:val="000000" w:themeColor="text1"/>
          <w:lang w:val="en-GB"/>
        </w:rPr>
        <w:fldChar w:fldCharType="end"/>
      </w:r>
      <w:r w:rsidRPr="008C7B39">
        <w:rPr>
          <w:color w:val="FF0000"/>
          <w:lang w:val="en-GB"/>
        </w:rPr>
        <w:t xml:space="preserve">. </w:t>
      </w:r>
      <w:r w:rsidRPr="00854B05">
        <w:rPr>
          <w:lang w:val="en-GB"/>
        </w:rPr>
        <w:t>Understanding the factors affecting documentation can contribute to more informed clinical judgments.</w:t>
      </w:r>
    </w:p>
    <w:p w14:paraId="25215ABA" w14:textId="77777777" w:rsidR="00532460" w:rsidRPr="00854B05" w:rsidRDefault="00532460" w:rsidP="00532460">
      <w:pPr>
        <w:rPr>
          <w:lang w:val="en-GB"/>
        </w:rPr>
      </w:pPr>
    </w:p>
    <w:p w14:paraId="0BA24CB1" w14:textId="77777777" w:rsidR="00532460" w:rsidRDefault="00532460" w:rsidP="00532460">
      <w:pPr>
        <w:rPr>
          <w:color w:val="FF0000"/>
          <w:lang w:val="en-GB"/>
        </w:rPr>
      </w:pPr>
      <w:r w:rsidRPr="00D631EF">
        <w:rPr>
          <w:b/>
          <w:bCs/>
          <w:lang w:val="en-GB"/>
        </w:rPr>
        <w:t>Contextual Relevance:</w:t>
      </w:r>
      <w:r w:rsidRPr="00854B05">
        <w:rPr>
          <w:lang w:val="en-GB"/>
        </w:rPr>
        <w:t xml:space="preserve"> Focusing on the nursing documentation practices in the Asante Akim South District public hospital allows for a context-specific analysis. Factors such as available resources, technology adoption, workflow patterns, and patient demographics can vary across </w:t>
      </w:r>
      <w:r w:rsidRPr="00854B05">
        <w:rPr>
          <w:lang w:val="en-GB"/>
        </w:rPr>
        <w:lastRenderedPageBreak/>
        <w:t xml:space="preserve">different healthcare settings. This study's findings will be directly relevant to improving documentation practices in the Asante Akim South District public hospitals, providing insights into local challenges, and practices, and contributing to tailored interventions for improvement </w:t>
      </w:r>
      <w:r w:rsidRPr="00247EDE">
        <w:rPr>
          <w:color w:val="000000" w:themeColor="text1"/>
          <w:lang w:val="en-GB"/>
        </w:rPr>
        <w:fldChar w:fldCharType="begin"/>
      </w:r>
      <w:r w:rsidRPr="00247EDE">
        <w:rPr>
          <w:color w:val="000000" w:themeColor="text1"/>
          <w:lang w:val="en-GB"/>
        </w:rPr>
        <w:instrText xml:space="preserve"> ADDIN ZOTERO_ITEM CSL_CITATION {"citationID":"qGHwyuZ9","properties":{"formattedCitation":"(Ibidunni et al., 2020; Srinivasan, et al., 2013)","plainCitation":"(Ibidunni et al., 2020; Srinivasan, et al., 2013)","dontUpdate":true,"noteIndex":0},"citationItems":[{"id":202,"uris":["http://zotero.org/users/local/fuyxLwzY/items/8T8MGUUR"],"itemData":{"id":202,"type":"article-journal","journalAbbreviation":"Journal of Work- Applied Management","title":"Employee learning orientation and entrepreneurial behavior: the moderating role of organizational culture. Journal of Work-Applied Management.","author":[{"family":"Ibidunni","given":"A.","suffix":"S"},{"family":"Falola","given":"H. O."},{"family":"Salau","given":"O. P."}],"issued":{"date-parts":[["2020"]]}}},{"id":203,"uris":["http://zotero.org/users/local/fuyxLwzY/items/LZ8DTC2P"],"itemData":{"id":203,"type":"article-journal","issue":"4","journalAbbreviation":"Decision","page":"575-587","title":"Propagation of discontinuities in supply chain: Insights from an emerging economy.","volume":"40","author":[{"family":"Srinivasan,","given":"V."},{"family":"Mukhopadhyay","given":"R"},{"family":"Gaur","given":"A. S"}],"issued":{"date-parts":[["2013"]]}}}],"schema":"https://github.com/citation-style-language/schema/raw/master/csl-citation.json"}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25,26)</w:t>
      </w:r>
      <w:r w:rsidRPr="00247EDE">
        <w:rPr>
          <w:color w:val="000000" w:themeColor="text1"/>
          <w:lang w:val="en-GB"/>
        </w:rPr>
        <w:fldChar w:fldCharType="end"/>
      </w:r>
      <w:r w:rsidRPr="00247EDE">
        <w:rPr>
          <w:color w:val="000000" w:themeColor="text1"/>
          <w:lang w:val="en-GB"/>
        </w:rPr>
        <w:t>.</w:t>
      </w:r>
    </w:p>
    <w:p w14:paraId="6C64E1D6" w14:textId="77777777" w:rsidR="00532460" w:rsidRPr="008C7B39" w:rsidRDefault="00532460" w:rsidP="00532460">
      <w:pPr>
        <w:rPr>
          <w:color w:val="FF0000"/>
          <w:lang w:val="en-GB"/>
        </w:rPr>
      </w:pPr>
    </w:p>
    <w:p w14:paraId="7538D024" w14:textId="77777777" w:rsidR="00532460" w:rsidRPr="00854B05" w:rsidRDefault="00532460" w:rsidP="00532460">
      <w:pPr>
        <w:rPr>
          <w:lang w:val="en-GB"/>
        </w:rPr>
      </w:pPr>
      <w:r w:rsidRPr="00854B05">
        <w:rPr>
          <w:lang w:val="en-GB"/>
        </w:rPr>
        <w:t>In conclusion, this study holds the promise of yielding insights into nursing documentation practices and their associated factors among nurses in the Asante Akim South District public hospital</w:t>
      </w:r>
      <w:bookmarkStart w:id="23" w:name="_Hlk164997476"/>
      <w:r w:rsidRPr="00854B05">
        <w:rPr>
          <w:lang w:val="en-GB"/>
        </w:rPr>
        <w:t>. By addressing these issues, the research can inform targeted strategies to enhance documentation quality, patient safety, interprofessional collaboration, and overall healthcare service delivery</w:t>
      </w:r>
      <w:bookmarkEnd w:id="23"/>
      <w:r w:rsidRPr="00854B05">
        <w:rPr>
          <w:lang w:val="en-GB"/>
        </w:rPr>
        <w:t>. The study, therefore, attempts to answer the following research questions.</w:t>
      </w:r>
    </w:p>
    <w:p w14:paraId="1F95E998" w14:textId="77777777" w:rsidR="00532460" w:rsidRDefault="00532460" w:rsidP="00532460">
      <w:pPr>
        <w:spacing w:line="480" w:lineRule="auto"/>
        <w:rPr>
          <w:rFonts w:eastAsia="SimSun" w:cs="Times New Roman"/>
          <w:b/>
          <w:kern w:val="0"/>
          <w:lang w:val="en-GB" w:eastAsia="en-GB"/>
          <w14:ligatures w14:val="none"/>
        </w:rPr>
      </w:pPr>
    </w:p>
    <w:p w14:paraId="552F3114"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24" w:name="_Toc173263176"/>
      <w:r w:rsidRPr="00745D00">
        <w:rPr>
          <w:rFonts w:ascii="Times New Roman" w:eastAsia="SimSun" w:hAnsi="Times New Roman" w:cs="Times New Roman"/>
          <w:b/>
          <w:color w:val="000000" w:themeColor="text1"/>
          <w:sz w:val="24"/>
          <w:szCs w:val="24"/>
          <w:lang w:val="en-GB" w:eastAsia="en-GB"/>
        </w:rPr>
        <w:t>1.7 Significance of the Study</w:t>
      </w:r>
      <w:bookmarkEnd w:id="24"/>
      <w:r w:rsidRPr="00745D00">
        <w:rPr>
          <w:rFonts w:ascii="Times New Roman" w:eastAsia="SimSun" w:hAnsi="Times New Roman" w:cs="Times New Roman"/>
          <w:b/>
          <w:color w:val="000000" w:themeColor="text1"/>
          <w:sz w:val="24"/>
          <w:szCs w:val="24"/>
          <w:lang w:val="en-GB" w:eastAsia="en-GB"/>
        </w:rPr>
        <w:t xml:space="preserve">                                                                                                             </w:t>
      </w:r>
    </w:p>
    <w:p w14:paraId="0E7AA356" w14:textId="77777777" w:rsidR="00532460" w:rsidRDefault="00532460" w:rsidP="00F16FB5">
      <w:r w:rsidRPr="00124733">
        <w:t xml:space="preserve">The study explored nursing documentation practice and associated factors among nurses in public hospitals, Asante Akim South District, and recommends ways of ensuring standardization of clinical documentation processes to suit this era of the information age and help in the disease burden analysis by the public health unit of the district. The study is significant in determining the extent of clinical documentation by nurses as well as identifying common errors to influence appropriate documentation by nurses. Many researchers and policymakers will be able to use this study as a resource to create policies and guidelines on nursing care documentation using a multidisciplinary approach, as well as to offer nurses opportunities for ongoing, continuous training on the usefulness of documentation </w:t>
      </w:r>
      <w:r w:rsidRPr="00124733">
        <w:fldChar w:fldCharType="begin"/>
      </w:r>
      <w:r w:rsidR="00595844">
        <w:instrText xml:space="preserve"> ADDIN ZOTERO_ITEM CSL_CITATION {"citationID":"CYKAf0Zb","properties":{"formattedCitation":"(27)","plainCitation":"(27)","noteIndex":0},"citationItems":[{"id":205,"uris":["http://zotero.org/users/local/fuyxLwzY/items/FD8RRJKJ"],"itemData":{"id":205,"type":"article-journal","issue":"6","title":"Knowledge and Practice of Documentation among Nurses in Ahmadu Bello University Teaching Hospital (Abuth) Zaria, Kaduna State","volume":"4","author":[{"family":"Bello","given":"Hussainat Taiye"}],"issued":{"date-parts":[["2015"]]}}}],"schema":"https://github.com/citation-style-language/schema/raw/master/csl-citation.json"} </w:instrText>
      </w:r>
      <w:r w:rsidRPr="00124733">
        <w:fldChar w:fldCharType="separate"/>
      </w:r>
      <w:r w:rsidR="00595844" w:rsidRPr="00595844">
        <w:rPr>
          <w:rFonts w:cs="Times New Roman"/>
        </w:rPr>
        <w:t>(27)</w:t>
      </w:r>
      <w:r w:rsidRPr="00124733">
        <w:fldChar w:fldCharType="end"/>
      </w:r>
      <w:r w:rsidRPr="00124733">
        <w:t>. It is the goal of nurses and other healthcare professionals to exchange accurate, timely, contemporaneous, brief, comprehensive, organized, and private patient and organizational information, hence this study will bring to light the clear means of sharing information with colleagues and the importance to doing so as it promotes the health of their clients. This work will provide empirical emphasis to support the ability of the healthcare team to ensure informed decisions and high-quality care in the continuity of patient care. This study will promote patient credentialing at our hospitals such as patient care records, process evaluations, and outcome measurements from various organizational contexts, which support the monitoring of healthcare practitioners' performance and facilities' adherence to regulations controlling their profession and the delivery of healthcare. The credentials that healthcare professionals inside the organization will be awarded are decided using this material.</w:t>
      </w:r>
    </w:p>
    <w:p w14:paraId="11D8D045" w14:textId="77777777" w:rsidR="00532460" w:rsidRDefault="00532460" w:rsidP="00F16FB5"/>
    <w:p w14:paraId="45BA991E" w14:textId="77777777" w:rsidR="00532460" w:rsidRPr="00247EDE" w:rsidRDefault="00532460" w:rsidP="00532460">
      <w:pPr>
        <w:pStyle w:val="Heading2"/>
        <w:rPr>
          <w:rFonts w:ascii="Times New Roman" w:eastAsia="SimSun" w:hAnsi="Times New Roman" w:cs="Times New Roman"/>
          <w:color w:val="000000" w:themeColor="text1"/>
          <w:sz w:val="24"/>
          <w:szCs w:val="24"/>
          <w:lang w:val="en-GB" w:eastAsia="en-GB"/>
        </w:rPr>
      </w:pPr>
      <w:bookmarkStart w:id="25" w:name="_Toc167890861"/>
      <w:bookmarkStart w:id="26" w:name="_Toc173263196"/>
      <w:r w:rsidRPr="00247EDE">
        <w:rPr>
          <w:rFonts w:ascii="Times New Roman" w:eastAsia="SimSun" w:hAnsi="Times New Roman" w:cs="Times New Roman"/>
          <w:color w:val="000000" w:themeColor="text1"/>
          <w:sz w:val="24"/>
          <w:szCs w:val="24"/>
          <w:lang w:val="en-GB" w:eastAsia="en-GB"/>
        </w:rPr>
        <w:lastRenderedPageBreak/>
        <w:t>2.6. Conceptual framework</w:t>
      </w:r>
      <w:bookmarkEnd w:id="25"/>
      <w:bookmarkEnd w:id="26"/>
    </w:p>
    <w:p w14:paraId="2290FAA1" w14:textId="77777777" w:rsidR="00532460" w:rsidRPr="001271DB" w:rsidRDefault="00532460" w:rsidP="00532460">
      <w:pPr>
        <w:spacing w:line="259"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70528" behindDoc="0" locked="0" layoutInCell="1" allowOverlap="1" wp14:anchorId="1D3DD7D3" wp14:editId="688D8913">
                <wp:simplePos x="0" y="0"/>
                <wp:positionH relativeFrom="margin">
                  <wp:align>center</wp:align>
                </wp:positionH>
                <wp:positionV relativeFrom="paragraph">
                  <wp:posOffset>10795</wp:posOffset>
                </wp:positionV>
                <wp:extent cx="3259455" cy="2108835"/>
                <wp:effectExtent l="19050" t="19050" r="17145" b="247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108835"/>
                        </a:xfrm>
                        <a:prstGeom prst="rect">
                          <a:avLst/>
                        </a:prstGeom>
                        <a:solidFill>
                          <a:srgbClr val="FFFFFF"/>
                        </a:solidFill>
                        <a:ln w="28575">
                          <a:solidFill>
                            <a:srgbClr val="000000"/>
                          </a:solidFill>
                          <a:miter lim="800000"/>
                          <a:headEnd/>
                          <a:tailEnd/>
                        </a:ln>
                      </wps:spPr>
                      <wps:txbx>
                        <w:txbxContent>
                          <w:p w14:paraId="5C150119" w14:textId="77777777" w:rsidR="00751EFB" w:rsidRDefault="00751EFB" w:rsidP="00532460">
                            <w:pPr>
                              <w:rPr>
                                <w:b/>
                                <w:bCs/>
                                <w:u w:val="single"/>
                              </w:rPr>
                            </w:pPr>
                            <w:r>
                              <w:rPr>
                                <w:b/>
                                <w:bCs/>
                                <w:u w:val="single"/>
                              </w:rPr>
                              <w:t>Nurses’ characteristics</w:t>
                            </w:r>
                          </w:p>
                          <w:p w14:paraId="2CD8140B" w14:textId="77777777" w:rsidR="00751EFB" w:rsidRDefault="00751EFB" w:rsidP="00532460">
                            <w:pPr>
                              <w:pStyle w:val="ListParagraph"/>
                              <w:numPr>
                                <w:ilvl w:val="0"/>
                                <w:numId w:val="4"/>
                              </w:numPr>
                              <w:spacing w:before="100" w:beforeAutospacing="1" w:after="100" w:afterAutospacing="1"/>
                              <w:rPr>
                                <w:i/>
                                <w:iCs/>
                              </w:rPr>
                            </w:pPr>
                            <w:r>
                              <w:rPr>
                                <w:i/>
                                <w:iCs/>
                              </w:rPr>
                              <w:t>Gender</w:t>
                            </w:r>
                          </w:p>
                          <w:p w14:paraId="7885BC6A" w14:textId="77777777" w:rsidR="00751EFB" w:rsidRDefault="00751EFB"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751EFB" w:rsidRDefault="00751EFB"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751EFB" w:rsidRDefault="00751EFB" w:rsidP="00532460">
                            <w:pPr>
                              <w:pStyle w:val="ListParagraph"/>
                              <w:numPr>
                                <w:ilvl w:val="0"/>
                                <w:numId w:val="4"/>
                              </w:numPr>
                              <w:spacing w:before="100" w:beforeAutospacing="1" w:after="100" w:afterAutospacing="1"/>
                              <w:rPr>
                                <w:i/>
                                <w:iCs/>
                              </w:rPr>
                            </w:pPr>
                            <w:r>
                              <w:rPr>
                                <w:i/>
                                <w:iCs/>
                              </w:rPr>
                              <w:t>Level of education</w:t>
                            </w:r>
                          </w:p>
                          <w:p w14:paraId="5CAB1A93" w14:textId="77777777" w:rsidR="00751EFB" w:rsidRDefault="00751EFB"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751EFB" w:rsidRDefault="00751EFB" w:rsidP="00532460">
                            <w:pPr>
                              <w:pStyle w:val="ListParagraph"/>
                              <w:numPr>
                                <w:ilvl w:val="0"/>
                                <w:numId w:val="4"/>
                              </w:numPr>
                              <w:spacing w:before="100" w:beforeAutospacing="1" w:after="100" w:afterAutospacing="1"/>
                            </w:pPr>
                            <w:r>
                              <w:rPr>
                                <w:i/>
                                <w:iCs/>
                              </w:rPr>
                              <w:t>Trained in clinical documentation.</w:t>
                            </w:r>
                          </w:p>
                          <w:p w14:paraId="2237DA97" w14:textId="77777777" w:rsidR="00751EFB" w:rsidRDefault="00751EFB" w:rsidP="00532460">
                            <w:pPr>
                              <w:ind w:left="360"/>
                            </w:pPr>
                          </w:p>
                          <w:p w14:paraId="53C99039" w14:textId="77777777" w:rsidR="00751EFB" w:rsidRDefault="00751EFB" w:rsidP="0053246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DD7D3" id="_x0000_t202" coordsize="21600,21600" o:spt="202" path="m,l,21600r21600,l21600,xe">
                <v:stroke joinstyle="miter"/>
                <v:path gradientshapeok="t" o:connecttype="rect"/>
              </v:shapetype>
              <v:shape id="Text Box 16" o:spid="_x0000_s1026" type="#_x0000_t202" style="position:absolute;left:0;text-align:left;margin-left:0;margin-top:.85pt;width:256.65pt;height:166.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" strokeweight="2.25pt">
                <v:textbox>
                  <w:txbxContent>
                    <w:p w14:paraId="5C150119" w14:textId="77777777" w:rsidR="00751EFB" w:rsidRDefault="00751EFB" w:rsidP="00532460">
                      <w:pPr>
                        <w:rPr>
                          <w:b/>
                          <w:bCs/>
                          <w:u w:val="single"/>
                        </w:rPr>
                      </w:pPr>
                      <w:r>
                        <w:rPr>
                          <w:b/>
                          <w:bCs/>
                          <w:u w:val="single"/>
                        </w:rPr>
                        <w:t>Nurses’ characteristics</w:t>
                      </w:r>
                    </w:p>
                    <w:p w14:paraId="2CD8140B" w14:textId="77777777" w:rsidR="00751EFB" w:rsidRDefault="00751EFB" w:rsidP="00532460">
                      <w:pPr>
                        <w:pStyle w:val="ListParagraph"/>
                        <w:numPr>
                          <w:ilvl w:val="0"/>
                          <w:numId w:val="4"/>
                        </w:numPr>
                        <w:spacing w:before="100" w:beforeAutospacing="1" w:after="100" w:afterAutospacing="1"/>
                        <w:rPr>
                          <w:i/>
                          <w:iCs/>
                        </w:rPr>
                      </w:pPr>
                      <w:r>
                        <w:rPr>
                          <w:i/>
                          <w:iCs/>
                        </w:rPr>
                        <w:t>Gender</w:t>
                      </w:r>
                    </w:p>
                    <w:p w14:paraId="7885BC6A" w14:textId="77777777" w:rsidR="00751EFB" w:rsidRDefault="00751EFB"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751EFB" w:rsidRDefault="00751EFB"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751EFB" w:rsidRDefault="00751EFB" w:rsidP="00532460">
                      <w:pPr>
                        <w:pStyle w:val="ListParagraph"/>
                        <w:numPr>
                          <w:ilvl w:val="0"/>
                          <w:numId w:val="4"/>
                        </w:numPr>
                        <w:spacing w:before="100" w:beforeAutospacing="1" w:after="100" w:afterAutospacing="1"/>
                        <w:rPr>
                          <w:i/>
                          <w:iCs/>
                        </w:rPr>
                      </w:pPr>
                      <w:r>
                        <w:rPr>
                          <w:i/>
                          <w:iCs/>
                        </w:rPr>
                        <w:t>Level of education</w:t>
                      </w:r>
                    </w:p>
                    <w:p w14:paraId="5CAB1A93" w14:textId="77777777" w:rsidR="00751EFB" w:rsidRDefault="00751EFB"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751EFB" w:rsidRDefault="00751EFB" w:rsidP="00532460">
                      <w:pPr>
                        <w:pStyle w:val="ListParagraph"/>
                        <w:numPr>
                          <w:ilvl w:val="0"/>
                          <w:numId w:val="4"/>
                        </w:numPr>
                        <w:spacing w:before="100" w:beforeAutospacing="1" w:after="100" w:afterAutospacing="1"/>
                      </w:pPr>
                      <w:r>
                        <w:rPr>
                          <w:i/>
                          <w:iCs/>
                        </w:rPr>
                        <w:t>Trained in clinical documentation.</w:t>
                      </w:r>
                    </w:p>
                    <w:p w14:paraId="2237DA97" w14:textId="77777777" w:rsidR="00751EFB" w:rsidRDefault="00751EFB" w:rsidP="00532460">
                      <w:pPr>
                        <w:ind w:left="360"/>
                      </w:pPr>
                    </w:p>
                    <w:p w14:paraId="53C99039" w14:textId="77777777" w:rsidR="00751EFB" w:rsidRDefault="00751EFB" w:rsidP="00532460">
                      <w:pPr>
                        <w:ind w:left="360"/>
                      </w:pPr>
                    </w:p>
                  </w:txbxContent>
                </v:textbox>
                <w10:wrap anchorx="margin"/>
              </v:shape>
            </w:pict>
          </mc:Fallback>
        </mc:AlternateContent>
      </w:r>
    </w:p>
    <w:p w14:paraId="2EEBA71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2175E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42CA6B2B"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6A7E2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0449CCE4"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1E45EA46" w14:textId="77777777" w:rsidR="00532460" w:rsidRPr="001271DB" w:rsidRDefault="00532460" w:rsidP="00532460">
      <w:pPr>
        <w:spacing w:line="480"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7456" behindDoc="0" locked="0" layoutInCell="1" allowOverlap="1" wp14:anchorId="18D08C6D" wp14:editId="13A7E201">
                <wp:simplePos x="0" y="0"/>
                <wp:positionH relativeFrom="column">
                  <wp:posOffset>2652395</wp:posOffset>
                </wp:positionH>
                <wp:positionV relativeFrom="paragraph">
                  <wp:posOffset>376555</wp:posOffset>
                </wp:positionV>
                <wp:extent cx="2345055" cy="1140460"/>
                <wp:effectExtent l="19050" t="19050" r="74295" b="406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114046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DB6209" id="_x0000_t32" coordsize="21600,21600" o:spt="32" o:oned="t" path="m,l21600,21600e" filled="f">
                <v:path arrowok="t" fillok="f" o:connecttype="none"/>
                <o:lock v:ext="edit" shapetype="t"/>
              </v:shapetype>
              <v:shape id="Straight Arrow Connector 15" o:spid="_x0000_s1026" type="#_x0000_t32" style="position:absolute;margin-left:208.85pt;margin-top:29.65pt;width:184.6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" strokeweight="2.25pt">
                <v:stroke endarrow="block" joinstyle="miter"/>
              </v:shape>
            </w:pict>
          </mc:Fallback>
        </mc:AlternateContent>
      </w:r>
      <w:r w:rsidRPr="001271DB">
        <w:rPr>
          <w:rFonts w:cs="Times New Roman"/>
          <w:noProof/>
          <w:color w:val="FF0000"/>
        </w:rPr>
        <mc:AlternateContent>
          <mc:Choice Requires="wps">
            <w:drawing>
              <wp:anchor distT="0" distB="0" distL="114299" distR="114299" simplePos="0" relativeHeight="251660288" behindDoc="0" locked="0" layoutInCell="1" allowOverlap="1" wp14:anchorId="2A9600E1" wp14:editId="57AC7A46">
                <wp:simplePos x="0" y="0"/>
                <wp:positionH relativeFrom="column">
                  <wp:posOffset>2653664</wp:posOffset>
                </wp:positionH>
                <wp:positionV relativeFrom="paragraph">
                  <wp:posOffset>349250</wp:posOffset>
                </wp:positionV>
                <wp:extent cx="0" cy="1167765"/>
                <wp:effectExtent l="95250" t="0" r="5715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9CF73A" id="Straight Arrow Connector 14" o:spid="_x0000_s1026" type="#_x0000_t32" style="position:absolute;margin-left:208.95pt;margin-top:27.5pt;width:0;height:91.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" strokeweight="2.25pt">
                <v:stroke endarrow="block" joinstyle="miter"/>
              </v:shape>
            </w:pict>
          </mc:Fallback>
        </mc:AlternateContent>
      </w:r>
      <w:r w:rsidRPr="001271DB">
        <w:rPr>
          <w:rFonts w:cs="Times New Roman"/>
          <w:noProof/>
          <w:color w:val="FF0000"/>
        </w:rPr>
        <mc:AlternateContent>
          <mc:Choice Requires="wps">
            <w:drawing>
              <wp:anchor distT="0" distB="0" distL="114300" distR="114300" simplePos="0" relativeHeight="251663360" behindDoc="0" locked="0" layoutInCell="1" allowOverlap="1" wp14:anchorId="0EDBB4A9" wp14:editId="1DAE7A15">
                <wp:simplePos x="0" y="0"/>
                <wp:positionH relativeFrom="column">
                  <wp:posOffset>479425</wp:posOffset>
                </wp:positionH>
                <wp:positionV relativeFrom="paragraph">
                  <wp:posOffset>375920</wp:posOffset>
                </wp:positionV>
                <wp:extent cx="2172970" cy="1104900"/>
                <wp:effectExtent l="38100" t="19050" r="17780"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2970" cy="110490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E83EEA" id="Straight Arrow Connector 13" o:spid="_x0000_s1026" type="#_x0000_t32" style="position:absolute;margin-left:37.75pt;margin-top:29.6pt;width:171.1pt;height:8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" strokeweight="2.25pt">
                <v:stroke endarrow="block" joinstyle="miter"/>
              </v:shape>
            </w:pict>
          </mc:Fallback>
        </mc:AlternateContent>
      </w:r>
    </w:p>
    <w:p w14:paraId="7B392FAE" w14:textId="77777777" w:rsidR="00532460" w:rsidRPr="001271DB" w:rsidRDefault="00532460" w:rsidP="00532460">
      <w:pPr>
        <w:spacing w:line="480" w:lineRule="auto"/>
        <w:rPr>
          <w:rFonts w:eastAsia="SimSun" w:cs="Times New Roman"/>
          <w:color w:val="FF0000"/>
          <w:kern w:val="0"/>
          <w:lang w:val="en-GB" w:eastAsia="en-GB"/>
          <w14:ligatures w14:val="none"/>
        </w:rPr>
      </w:pPr>
    </w:p>
    <w:p w14:paraId="5BE72583"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D9703CE"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5408" behindDoc="0" locked="0" layoutInCell="1" allowOverlap="1" wp14:anchorId="498E446E" wp14:editId="1C03A9BF">
                <wp:simplePos x="0" y="0"/>
                <wp:positionH relativeFrom="column">
                  <wp:posOffset>-682699</wp:posOffset>
                </wp:positionH>
                <wp:positionV relativeFrom="paragraph">
                  <wp:posOffset>371756</wp:posOffset>
                </wp:positionV>
                <wp:extent cx="1937341" cy="1480140"/>
                <wp:effectExtent l="19050" t="19050" r="254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41" cy="1480140"/>
                        </a:xfrm>
                        <a:prstGeom prst="rect">
                          <a:avLst/>
                        </a:prstGeom>
                        <a:solidFill>
                          <a:srgbClr val="FFFFFF"/>
                        </a:solidFill>
                        <a:ln w="28575">
                          <a:solidFill>
                            <a:srgbClr val="000000"/>
                          </a:solidFill>
                          <a:miter lim="800000"/>
                          <a:headEnd/>
                          <a:tailEnd/>
                        </a:ln>
                      </wps:spPr>
                      <wps:txbx>
                        <w:txbxContent>
                          <w:p w14:paraId="25F5602E" w14:textId="77777777" w:rsidR="00751EFB" w:rsidRDefault="00751EFB" w:rsidP="00532460">
                            <w:pPr>
                              <w:ind w:left="360"/>
                              <w:jc w:val="center"/>
                            </w:pPr>
                            <w:r>
                              <w:t>Extent of Clinical Documentation</w:t>
                            </w:r>
                          </w:p>
                          <w:p w14:paraId="51779E1A" w14:textId="77777777" w:rsidR="00751EFB" w:rsidRDefault="00751EFB" w:rsidP="00532460">
                            <w:pPr>
                              <w:ind w:left="360"/>
                              <w:jc w:val="center"/>
                              <w:rPr>
                                <w:i/>
                                <w:iCs/>
                              </w:rPr>
                            </w:pPr>
                            <w:r>
                              <w:rPr>
                                <w:i/>
                                <w:iCs/>
                              </w:rPr>
                              <w:t>Records of date, time, procedures, biodata, authorization,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446E" id="Text Box 10" o:spid="_x0000_s1027" type="#_x0000_t202" style="position:absolute;left:0;text-align:left;margin-left:-53.75pt;margin-top:29.25pt;width:152.55pt;height:1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" strokeweight="2.25pt">
                <v:textbox>
                  <w:txbxContent>
                    <w:p w14:paraId="25F5602E" w14:textId="77777777" w:rsidR="00751EFB" w:rsidRDefault="00751EFB" w:rsidP="00532460">
                      <w:pPr>
                        <w:ind w:left="360"/>
                        <w:jc w:val="center"/>
                      </w:pPr>
                      <w:r>
                        <w:t>Extent of Clinical Documentation</w:t>
                      </w:r>
                    </w:p>
                    <w:p w14:paraId="51779E1A" w14:textId="77777777" w:rsidR="00751EFB" w:rsidRDefault="00751EFB" w:rsidP="00532460">
                      <w:pPr>
                        <w:ind w:left="360"/>
                        <w:jc w:val="center"/>
                        <w:rPr>
                          <w:i/>
                          <w:iCs/>
                        </w:rPr>
                      </w:pPr>
                      <w:r>
                        <w:rPr>
                          <w:i/>
                          <w:iCs/>
                        </w:rPr>
                        <w:t>Records of date, time, procedures, biodata, authorization, etc.</w:t>
                      </w:r>
                    </w:p>
                  </w:txbxContent>
                </v:textbox>
              </v:shape>
            </w:pict>
          </mc:Fallback>
        </mc:AlternateContent>
      </w:r>
    </w:p>
    <w:p w14:paraId="3579E149"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6432" behindDoc="0" locked="0" layoutInCell="1" allowOverlap="1" wp14:anchorId="5564231E" wp14:editId="7DA40FBC">
                <wp:simplePos x="0" y="0"/>
                <wp:positionH relativeFrom="column">
                  <wp:posOffset>4335332</wp:posOffset>
                </wp:positionH>
                <wp:positionV relativeFrom="paragraph">
                  <wp:posOffset>137122</wp:posOffset>
                </wp:positionV>
                <wp:extent cx="1937385" cy="1159995"/>
                <wp:effectExtent l="19050" t="19050" r="24765"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7385" cy="1159995"/>
                        </a:xfrm>
                        <a:prstGeom prst="rect">
                          <a:avLst/>
                        </a:prstGeom>
                        <a:solidFill>
                          <a:srgbClr val="FFFFFF"/>
                        </a:solidFill>
                        <a:ln w="28575">
                          <a:solidFill>
                            <a:srgbClr val="000000"/>
                          </a:solidFill>
                          <a:miter lim="800000"/>
                          <a:headEnd/>
                          <a:tailEnd/>
                        </a:ln>
                      </wps:spPr>
                      <wps:txbx>
                        <w:txbxContent>
                          <w:p w14:paraId="135AA73D" w14:textId="77777777" w:rsidR="00751EFB" w:rsidRDefault="00751EFB" w:rsidP="00532460">
                            <w:pPr>
                              <w:ind w:left="360"/>
                              <w:jc w:val="center"/>
                            </w:pPr>
                            <w:r>
                              <w:t>Mode of Clinical Documentation</w:t>
                            </w:r>
                          </w:p>
                          <w:p w14:paraId="17CE9B37" w14:textId="77777777" w:rsidR="00751EFB" w:rsidRDefault="00751EFB" w:rsidP="00532460">
                            <w:pPr>
                              <w:ind w:left="360"/>
                              <w:jc w:val="center"/>
                              <w:rPr>
                                <w:i/>
                                <w:iCs/>
                              </w:rPr>
                            </w:pPr>
                            <w:r>
                              <w:rPr>
                                <w:i/>
                                <w:iCs/>
                              </w:rPr>
                              <w:t>Electronic or Manual paper-based methods</w:t>
                            </w:r>
                          </w:p>
                          <w:p w14:paraId="6C254E77" w14:textId="77777777" w:rsidR="00751EFB" w:rsidRDefault="00751EFB" w:rsidP="00532460">
                            <w:pPr>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4231E" id="Text Box 12" o:spid="_x0000_s1028" type="#_x0000_t202" style="position:absolute;left:0;text-align:left;margin-left:341.35pt;margin-top:10.8pt;width:152.55pt;height:9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" strokeweight="2.25pt">
                <v:textbox>
                  <w:txbxContent>
                    <w:p w14:paraId="135AA73D" w14:textId="77777777" w:rsidR="00751EFB" w:rsidRDefault="00751EFB" w:rsidP="00532460">
                      <w:pPr>
                        <w:ind w:left="360"/>
                        <w:jc w:val="center"/>
                      </w:pPr>
                      <w:r>
                        <w:t>Mode of Clinical Documentation</w:t>
                      </w:r>
                    </w:p>
                    <w:p w14:paraId="17CE9B37" w14:textId="77777777" w:rsidR="00751EFB" w:rsidRDefault="00751EFB" w:rsidP="00532460">
                      <w:pPr>
                        <w:ind w:left="360"/>
                        <w:jc w:val="center"/>
                        <w:rPr>
                          <w:i/>
                          <w:iCs/>
                        </w:rPr>
                      </w:pPr>
                      <w:r>
                        <w:rPr>
                          <w:i/>
                          <w:iCs/>
                        </w:rPr>
                        <w:t>Electronic or Manual paper-based methods</w:t>
                      </w:r>
                    </w:p>
                    <w:p w14:paraId="6C254E77" w14:textId="77777777" w:rsidR="00751EFB" w:rsidRDefault="00751EFB" w:rsidP="00532460">
                      <w:pPr>
                        <w:ind w:left="360"/>
                        <w:jc w:val="center"/>
                      </w:pPr>
                    </w:p>
                  </w:txbxContent>
                </v:textbox>
              </v:shape>
            </w:pict>
          </mc:Fallback>
        </mc:AlternateContent>
      </w:r>
      <w:r w:rsidRPr="001271DB">
        <w:rPr>
          <w:rFonts w:cs="Times New Roman"/>
          <w:noProof/>
          <w:color w:val="FF0000"/>
        </w:rPr>
        <mc:AlternateContent>
          <mc:Choice Requires="wps">
            <w:drawing>
              <wp:anchor distT="0" distB="0" distL="114300" distR="114300" simplePos="0" relativeHeight="251669504" behindDoc="0" locked="0" layoutInCell="1" allowOverlap="1" wp14:anchorId="19FC9756" wp14:editId="0A46716C">
                <wp:simplePos x="0" y="0"/>
                <wp:positionH relativeFrom="column">
                  <wp:posOffset>1452282</wp:posOffset>
                </wp:positionH>
                <wp:positionV relativeFrom="paragraph">
                  <wp:posOffset>29546</wp:posOffset>
                </wp:positionV>
                <wp:extent cx="2479675" cy="1398494"/>
                <wp:effectExtent l="19050" t="19050" r="158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398494"/>
                        </a:xfrm>
                        <a:prstGeom prst="rect">
                          <a:avLst/>
                        </a:prstGeom>
                        <a:solidFill>
                          <a:srgbClr val="FFFFFF"/>
                        </a:solidFill>
                        <a:ln w="28575">
                          <a:solidFill>
                            <a:srgbClr val="000000"/>
                          </a:solidFill>
                          <a:miter lim="800000"/>
                          <a:headEnd/>
                          <a:tailEnd/>
                        </a:ln>
                      </wps:spPr>
                      <wps:txbx>
                        <w:txbxContent>
                          <w:p w14:paraId="2D64E35E" w14:textId="77777777" w:rsidR="00751EFB" w:rsidRDefault="00751EFB" w:rsidP="00532460">
                            <w:pPr>
                              <w:ind w:left="360"/>
                              <w:jc w:val="center"/>
                            </w:pPr>
                            <w:r>
                              <w:t>Knowledge on Common Possible Errors in Clinical Documentation among Nurses</w:t>
                            </w:r>
                          </w:p>
                          <w:p w14:paraId="12735BC0" w14:textId="77777777" w:rsidR="00751EFB" w:rsidRDefault="00751EFB" w:rsidP="00532460">
                            <w:pPr>
                              <w:ind w:left="360"/>
                              <w:jc w:val="center"/>
                              <w:rPr>
                                <w:i/>
                                <w:iCs/>
                              </w:rPr>
                            </w:pPr>
                            <w:r>
                              <w:rPr>
                                <w:i/>
                                <w:iCs/>
                              </w:rPr>
                              <w:t>Incomplete recording, illegible handwriting, absence of biodata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9756" id="Text Box 11" o:spid="_x0000_s1029" type="#_x0000_t202" style="position:absolute;left:0;text-align:left;margin-left:114.35pt;margin-top:2.35pt;width:195.25pt;height:1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" strokeweight="2.25pt">
                <v:textbox>
                  <w:txbxContent>
                    <w:p w14:paraId="2D64E35E" w14:textId="77777777" w:rsidR="00751EFB" w:rsidRDefault="00751EFB" w:rsidP="00532460">
                      <w:pPr>
                        <w:ind w:left="360"/>
                        <w:jc w:val="center"/>
                      </w:pPr>
                      <w:r>
                        <w:t>Knowledge on Common Possible Errors in Clinical Documentation among Nurses</w:t>
                      </w:r>
                    </w:p>
                    <w:p w14:paraId="12735BC0" w14:textId="77777777" w:rsidR="00751EFB" w:rsidRDefault="00751EFB" w:rsidP="00532460">
                      <w:pPr>
                        <w:ind w:left="360"/>
                        <w:jc w:val="center"/>
                        <w:rPr>
                          <w:i/>
                          <w:iCs/>
                        </w:rPr>
                      </w:pPr>
                      <w:r>
                        <w:rPr>
                          <w:i/>
                          <w:iCs/>
                        </w:rPr>
                        <w:t>Incomplete recording, illegible handwriting, absence of biodata</w:t>
                      </w:r>
                    </w:p>
                  </w:txbxContent>
                </v:textbox>
              </v:shape>
            </w:pict>
          </mc:Fallback>
        </mc:AlternateContent>
      </w:r>
    </w:p>
    <w:p w14:paraId="1FC47321"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E818903"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59264" behindDoc="0" locked="0" layoutInCell="1" allowOverlap="1" wp14:anchorId="4B79F208" wp14:editId="204706C8">
                <wp:simplePos x="0" y="0"/>
                <wp:positionH relativeFrom="column">
                  <wp:posOffset>2733674</wp:posOffset>
                </wp:positionH>
                <wp:positionV relativeFrom="paragraph">
                  <wp:posOffset>44450</wp:posOffset>
                </wp:positionV>
                <wp:extent cx="0" cy="407670"/>
                <wp:effectExtent l="19050" t="0" r="1905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2A5ACF" id="Straight Connector 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25pt,3.5pt" to="215.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" strokeweight="2.25pt">
                <v:stroke joinstyle="miter"/>
              </v:line>
            </w:pict>
          </mc:Fallback>
        </mc:AlternateContent>
      </w:r>
    </w:p>
    <w:p w14:paraId="5A7211A1"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64384" behindDoc="0" locked="0" layoutInCell="1" allowOverlap="1" wp14:anchorId="5FDBF362" wp14:editId="1414D072">
                <wp:simplePos x="0" y="0"/>
                <wp:positionH relativeFrom="column">
                  <wp:posOffset>5121350</wp:posOffset>
                </wp:positionH>
                <wp:positionV relativeFrom="paragraph">
                  <wp:posOffset>267709</wp:posOffset>
                </wp:positionV>
                <wp:extent cx="0" cy="407670"/>
                <wp:effectExtent l="19050" t="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6771D98"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5pt,21.1pt" to="403.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2336" behindDoc="0" locked="0" layoutInCell="1" allowOverlap="1" wp14:anchorId="7D8D50B8" wp14:editId="315EA299">
                <wp:simplePos x="0" y="0"/>
                <wp:positionH relativeFrom="column">
                  <wp:posOffset>290158</wp:posOffset>
                </wp:positionH>
                <wp:positionV relativeFrom="paragraph">
                  <wp:posOffset>250227</wp:posOffset>
                </wp:positionV>
                <wp:extent cx="0" cy="389255"/>
                <wp:effectExtent l="19050" t="0" r="19050"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1157E2"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5pt,19.7pt" to="22.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8480" behindDoc="0" locked="0" layoutInCell="1" allowOverlap="1" wp14:anchorId="169095E3" wp14:editId="43D2D1D3">
                <wp:simplePos x="0" y="0"/>
                <wp:positionH relativeFrom="column">
                  <wp:posOffset>2705810</wp:posOffset>
                </wp:positionH>
                <wp:positionV relativeFrom="paragraph">
                  <wp:posOffset>273797</wp:posOffset>
                </wp:positionV>
                <wp:extent cx="0" cy="1167765"/>
                <wp:effectExtent l="95250" t="0" r="57150" b="514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6D3B30" id="Straight Arrow Connector 9" o:spid="_x0000_s1026" type="#_x0000_t32" style="position:absolute;margin-left:213.05pt;margin-top:21.55pt;width:0;height:91.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" strokeweight="2.25pt">
                <v:stroke endarrow="block" joinstyle="miter"/>
              </v:shape>
            </w:pict>
          </mc:Fallback>
        </mc:AlternateContent>
      </w:r>
    </w:p>
    <w:p w14:paraId="651B29A6"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4294967295" distB="4294967295" distL="114300" distR="114300" simplePos="0" relativeHeight="251671552" behindDoc="0" locked="0" layoutInCell="1" allowOverlap="1" wp14:anchorId="09C85383" wp14:editId="6538837B">
                <wp:simplePos x="0" y="0"/>
                <wp:positionH relativeFrom="column">
                  <wp:posOffset>247650</wp:posOffset>
                </wp:positionH>
                <wp:positionV relativeFrom="paragraph">
                  <wp:posOffset>311486</wp:posOffset>
                </wp:positionV>
                <wp:extent cx="4888865" cy="0"/>
                <wp:effectExtent l="0" t="1905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389D3C"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4.55pt" to="404.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" strokeweight="2.25pt">
                <v:stroke joinstyle="miter"/>
              </v:line>
            </w:pict>
          </mc:Fallback>
        </mc:AlternateContent>
      </w:r>
    </w:p>
    <w:p w14:paraId="5E19AF2D"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1A624471" w14:textId="77777777" w:rsidR="00532460" w:rsidRPr="001271DB" w:rsidRDefault="00532460" w:rsidP="00532460">
      <w:pPr>
        <w:spacing w:before="240" w:after="400" w:line="240" w:lineRule="auto"/>
        <w:rPr>
          <w:rFonts w:eastAsia="Calibri" w:cs="Times New Roman"/>
          <w:b/>
          <w:bCs/>
          <w:color w:val="FF0000"/>
          <w:kern w:val="0"/>
          <w:lang w:val="en-GB"/>
          <w14:ligatures w14:val="none"/>
        </w:rPr>
      </w:pPr>
      <w:r w:rsidRPr="001271DB">
        <w:rPr>
          <w:rFonts w:cs="Times New Roman"/>
          <w:noProof/>
          <w:color w:val="FF0000"/>
        </w:rPr>
        <mc:AlternateContent>
          <mc:Choice Requires="wps">
            <w:drawing>
              <wp:anchor distT="0" distB="0" distL="114300" distR="114300" simplePos="0" relativeHeight="251661312" behindDoc="0" locked="0" layoutInCell="1" allowOverlap="1" wp14:anchorId="4418FD0B" wp14:editId="0DB07667">
                <wp:simplePos x="0" y="0"/>
                <wp:positionH relativeFrom="column">
                  <wp:posOffset>75304</wp:posOffset>
                </wp:positionH>
                <wp:positionV relativeFrom="paragraph">
                  <wp:posOffset>390561</wp:posOffset>
                </wp:positionV>
                <wp:extent cx="5584825" cy="838275"/>
                <wp:effectExtent l="19050" t="1905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838275"/>
                        </a:xfrm>
                        <a:prstGeom prst="rect">
                          <a:avLst/>
                        </a:prstGeom>
                        <a:solidFill>
                          <a:srgbClr val="FFFFFF"/>
                        </a:solidFill>
                        <a:ln w="28575">
                          <a:solidFill>
                            <a:srgbClr val="000000"/>
                          </a:solidFill>
                          <a:miter lim="800000"/>
                          <a:headEnd/>
                          <a:tailEnd/>
                        </a:ln>
                      </wps:spPr>
                      <wps:txbx>
                        <w:txbxContent>
                          <w:p w14:paraId="2FFA26EC" w14:textId="77777777" w:rsidR="00751EFB" w:rsidRDefault="00751EFB" w:rsidP="00532460">
                            <w:pPr>
                              <w:jc w:val="center"/>
                              <w:rPr>
                                <w:b/>
                                <w:sz w:val="4"/>
                                <w:szCs w:val="18"/>
                              </w:rPr>
                            </w:pPr>
                          </w:p>
                          <w:p w14:paraId="2AB3E834" w14:textId="77777777" w:rsidR="00751EFB" w:rsidRDefault="00751EFB" w:rsidP="00532460">
                            <w:pPr>
                              <w:jc w:val="center"/>
                              <w:rPr>
                                <w:b/>
                                <w:szCs w:val="18"/>
                              </w:rPr>
                            </w:pPr>
                            <w:r>
                              <w:rPr>
                                <w:b/>
                                <w:szCs w:val="18"/>
                              </w:rPr>
                              <w:t>NURSING DOCUMENTATION PRACTICE AND ASSOCIATED FACTORS AMONG NURSES IN PUBLIC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FD0B" id="Text Box 2" o:spid="_x0000_s1030" type="#_x0000_t202" style="position:absolute;left:0;text-align:left;margin-left:5.95pt;margin-top:30.75pt;width:439.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" strokeweight="2.25pt">
                <v:textbox>
                  <w:txbxContent>
                    <w:p w14:paraId="2FFA26EC" w14:textId="77777777" w:rsidR="00751EFB" w:rsidRDefault="00751EFB" w:rsidP="00532460">
                      <w:pPr>
                        <w:jc w:val="center"/>
                        <w:rPr>
                          <w:b/>
                          <w:sz w:val="4"/>
                          <w:szCs w:val="18"/>
                        </w:rPr>
                      </w:pPr>
                    </w:p>
                    <w:p w14:paraId="2AB3E834" w14:textId="77777777" w:rsidR="00751EFB" w:rsidRDefault="00751EFB" w:rsidP="00532460">
                      <w:pPr>
                        <w:jc w:val="center"/>
                        <w:rPr>
                          <w:b/>
                          <w:szCs w:val="18"/>
                        </w:rPr>
                      </w:pPr>
                      <w:r>
                        <w:rPr>
                          <w:b/>
                          <w:szCs w:val="18"/>
                        </w:rPr>
                        <w:t>NURSING DOCUMENTATION PRACTICE AND ASSOCIATED FACTORS AMONG NURSES IN PUBLIC HOSPITAL</w:t>
                      </w:r>
                    </w:p>
                  </w:txbxContent>
                </v:textbox>
              </v:shape>
            </w:pict>
          </mc:Fallback>
        </mc:AlternateContent>
      </w:r>
    </w:p>
    <w:p w14:paraId="46E8568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5A4C4AB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DB27DF"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6195643C"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3343EA"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38C133FC"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66F42B6D" w14:textId="7C157D76" w:rsidR="00532460" w:rsidRPr="00247EDE" w:rsidRDefault="00532460" w:rsidP="00532460">
      <w:pPr>
        <w:spacing w:before="240" w:after="400" w:line="240" w:lineRule="auto"/>
        <w:rPr>
          <w:rFonts w:eastAsia="Calibri" w:cs="Times New Roman"/>
          <w:b/>
          <w:bCs/>
          <w:color w:val="000000" w:themeColor="text1"/>
          <w:kern w:val="0"/>
          <w:lang w:val="en-GB"/>
          <w14:ligatures w14:val="none"/>
        </w:rPr>
      </w:pPr>
      <w:r w:rsidRPr="00247EDE">
        <w:rPr>
          <w:rFonts w:eastAsia="Calibri" w:cs="Times New Roman"/>
          <w:b/>
          <w:bCs/>
          <w:color w:val="000000" w:themeColor="text1"/>
          <w:kern w:val="0"/>
          <w:lang w:val="en-GB"/>
          <w14:ligatures w14:val="none"/>
        </w:rPr>
        <w:lastRenderedPageBreak/>
        <w:t>Figure 1 Conceptual framework</w:t>
      </w:r>
      <w:r w:rsidRPr="00247EDE">
        <w:rPr>
          <w:rFonts w:eastAsia="Calibri" w:cs="Times New Roman"/>
          <w:b/>
          <w:bCs/>
          <w:color w:val="000000" w:themeColor="text1"/>
          <w:kern w:val="0"/>
          <w:lang w:val="en-GB"/>
          <w14:ligatures w14:val="none"/>
        </w:rPr>
        <w:tab/>
      </w:r>
    </w:p>
    <w:p w14:paraId="4032EF7B" w14:textId="77777777" w:rsidR="00532460" w:rsidRPr="00247EDE" w:rsidRDefault="00532460" w:rsidP="00532460">
      <w:pPr>
        <w:spacing w:line="259" w:lineRule="auto"/>
        <w:rPr>
          <w:rFonts w:eastAsia="Calibri" w:cs="Times New Roman"/>
          <w:color w:val="000000" w:themeColor="text1"/>
          <w:kern w:val="0"/>
          <w:lang w:val="en-GB"/>
          <w14:ligatures w14:val="none"/>
        </w:rPr>
      </w:pPr>
      <w:r w:rsidRPr="00247EDE">
        <w:rPr>
          <w:rFonts w:eastAsia="Calibri" w:cs="Times New Roman"/>
          <w:color w:val="000000" w:themeColor="text1"/>
          <w:kern w:val="0"/>
          <w:lang w:val="en-GB"/>
          <w14:ligatures w14:val="none"/>
        </w:rPr>
        <w:t>(Source: Author’s Construct)</w:t>
      </w:r>
    </w:p>
    <w:p w14:paraId="7D1A1753" w14:textId="5F7B0E1A" w:rsidR="00532460" w:rsidRPr="00247EDE" w:rsidRDefault="00532460" w:rsidP="00532460">
      <w:pPr>
        <w:rPr>
          <w:color w:val="000000" w:themeColor="text1"/>
          <w:lang w:val="en-GB" w:eastAsia="en-GB"/>
        </w:rPr>
      </w:pPr>
      <w:r w:rsidRPr="00247EDE">
        <w:rPr>
          <w:color w:val="000000" w:themeColor="text1"/>
          <w:lang w:val="en-GB" w:eastAsia="en-GB"/>
        </w:rPr>
        <w:t xml:space="preserve">The conceptual framework informing the study is shown in Figure 1. The study focused on exploring nursing documentation practices among the nurses in public hospitals in the Asante Akim district in the Ashanti region of Ghana. The documentation practices were sub-classified into three outcomes and assessed as the extent of clinical documentation, knowledge, level of identifying common possible errors of clinical documentation, and the mode of clinical documentation among the nurses. </w:t>
      </w:r>
    </w:p>
    <w:p w14:paraId="6CFDBC97" w14:textId="77777777" w:rsidR="00532460" w:rsidRPr="00247EDE" w:rsidRDefault="00532460" w:rsidP="00532460">
      <w:pPr>
        <w:rPr>
          <w:color w:val="000000" w:themeColor="text1"/>
          <w:lang w:val="en-GB" w:eastAsia="en-GB"/>
        </w:rPr>
      </w:pPr>
    </w:p>
    <w:p w14:paraId="5D38ED5B"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Nursing documentation is an important determinant of the quality and continuity of healthcare for patients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maCsktMh","properties":{"formattedCitation":"(10,28)","plainCitation":"(10,28)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Sciences","id":"4OZnyRcC/wcopchuR","issue":"December 2017","issued":{"date-parts":[["2018"]]},"page":"111-114","publisher":"Elsevier","title":"What is the problem with nursing documentation? Perspective of Indonesian nurses","type":"article-journal","volume":"9"}},{"id":74,"uris":["http://zotero.org/users/local/fuyxLwzY/items/EBHQL47Q"],"itemData":{"id":74,"type":"article-journal","abstract":"PURPOSE: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(10,28)</w:t>
      </w:r>
      <w:r w:rsidRPr="00247EDE">
        <w:rPr>
          <w:color w:val="000000" w:themeColor="text1"/>
          <w:lang w:val="en-GB" w:eastAsia="en-GB"/>
        </w:rPr>
        <w:fldChar w:fldCharType="end"/>
      </w:r>
      <w:r w:rsidRPr="00247EDE">
        <w:rPr>
          <w:color w:val="000000" w:themeColor="text1"/>
          <w:lang w:val="en-GB" w:eastAsia="en-GB"/>
        </w:rPr>
        <w:t xml:space="preserve">. Nurses are expected to record all relevant information during the performance of activities and nursing processes. The documentation by nurses should include the procedures performed, relevant biodata, date and time of procedure or activity, patient complaints, and authorization of documentation including name and signature of the care provider. Nursing documentation should, therefore, be adequate and complete in its extent </w:t>
      </w:r>
      <w:r w:rsidRPr="00247EDE">
        <w:rPr>
          <w:color w:val="000000" w:themeColor="text1"/>
          <w:lang w:val="en-GB" w:eastAsia="en-GB"/>
        </w:rPr>
        <w:fldChar w:fldCharType="begin" w:fldLock="1"/>
      </w:r>
      <w:r w:rsidR="00595844" w:rsidRPr="00247EDE">
        <w:rPr>
          <w:color w:val="000000" w:themeColor="text1"/>
          <w:lang w:val="en-GB" w:eastAsia="en-GB"/>
        </w:rPr>
        <w:instrText xml:space="preserve"> ADDIN ZOTERO_ITEM CSL_CITATION {"citationID":"1xUDw770","properties":{"formattedCitation":"(28)","plainCitation":"(28)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Sciences","id":"ITEM-1","issue":"December 2017","issued":{"date-parts":[["2018"]]},"page":"111-114","publisher":"Elsevier","title":"What is the problem with nursing documentation? Perspective of Indonesian nurses","type":"article-journal","volume":"9"}}],"schema":"https://github.com/citation-style-language/schema/raw/master/csl-citation.json"}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(28)</w:t>
      </w:r>
      <w:r w:rsidRPr="00247EDE">
        <w:rPr>
          <w:color w:val="000000" w:themeColor="text1"/>
          <w:lang w:val="en-GB" w:eastAsia="en-GB"/>
        </w:rPr>
        <w:fldChar w:fldCharType="end"/>
      </w:r>
      <w:r w:rsidRPr="00247EDE">
        <w:rPr>
          <w:color w:val="000000" w:themeColor="text1"/>
          <w:lang w:val="en-GB" w:eastAsia="en-GB"/>
        </w:rPr>
        <w:t>.</w:t>
      </w:r>
    </w:p>
    <w:p w14:paraId="6BF6A9AD" w14:textId="77777777" w:rsidR="00532460" w:rsidRPr="00247EDE" w:rsidRDefault="00532460" w:rsidP="00532460">
      <w:pPr>
        <w:rPr>
          <w:color w:val="000000" w:themeColor="text1"/>
          <w:lang w:val="en-GB" w:eastAsia="en-GB"/>
        </w:rPr>
      </w:pPr>
    </w:p>
    <w:p w14:paraId="70D84815"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Nurses’ knowledge of the importance of appropriate clinical documentation and identifying common possible errors are critical determinants of nursing documentation practices </w:t>
      </w:r>
      <w:r w:rsidRPr="00247EDE">
        <w:rPr>
          <w:color w:val="000000" w:themeColor="text1"/>
          <w:lang w:val="en-GB" w:eastAsia="en-GB"/>
        </w:rPr>
        <w:fldChar w:fldCharType="begin" w:fldLock="1"/>
      </w:r>
      <w:r w:rsidRPr="00247EDE">
        <w:rPr>
          <w:color w:val="000000" w:themeColor="text1"/>
          <w:lang w:val="en-GB" w:eastAsia="en-GB"/>
        </w:rPr>
        <w:instrText xml:space="preserve"> ADDIN ZOTERO_ITEM CSL_CITATION {"citationID":"h2HnbkAm","properties":{"formattedCitation":"(Avoka Asamani et al., 2014; A.-M. Kaihlanen et al., 2021)","plainCitation":"(Avoka Asamani et al., 2014; A.-M. Kaihlanen et al., 2021)","dontUpdate":true,"noteIndex":0},"citationItems":[{"id":28,"uris":["http://zotero.org/users/local/fuyxLwzY/items/V7XTAR9I"],"itemData":{"id":28,"type":"article-journal","abstract":"BACKGROUND: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247EDE">
        <w:rPr>
          <w:color w:val="000000" w:themeColor="text1"/>
          <w:lang w:val="en-GB" w:eastAsia="en-GB"/>
        </w:rPr>
        <w:fldChar w:fldCharType="separate"/>
      </w:r>
      <w:r w:rsidRPr="00247EDE">
        <w:rPr>
          <w:color w:val="000000" w:themeColor="text1"/>
        </w:rPr>
        <w:t>(</w:t>
      </w:r>
      <w:r w:rsidR="00247EDE">
        <w:rPr>
          <w:color w:val="000000" w:themeColor="text1"/>
        </w:rPr>
        <w:t>14,29</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The understanding of the common errors can guide nurses to document appropriately. Such common errors may include incomplete recordings, absence of biodata, date, time, and signatures as well as the use of unofficial abbreviations on documents</w:t>
      </w:r>
      <w:r w:rsidRPr="00247EDE">
        <w:rPr>
          <w:color w:val="000000" w:themeColor="text1"/>
          <w:lang w:val="en-GB" w:eastAsia="en-GB"/>
        </w:rPr>
        <w:fldChar w:fldCharType="begin"/>
      </w:r>
      <w:r w:rsidRPr="00247EDE">
        <w:rPr>
          <w:color w:val="000000" w:themeColor="text1"/>
          <w:lang w:val="en-GB" w:eastAsia="en-GB"/>
        </w:rPr>
        <w:instrText xml:space="preserve"> ADDIN ZOTERO_ITEM CSL_CITATION {"citationID":"28fxU6eu","properties":{"formattedCitation":"(Avoka Asamani et al., 2014; Buunaaisie, C. et al., 2018)","plainCitation":"(Avoka Asamani et al., 2014; Buunaaisie, C. et al., 2018)","dontUpdate":true,"noteIndex":0},"citationItems":[{"id":28,"uris":["http://zotero.org/users/local/fuyxLwzY/items/V7XTAR9I"],"itemData":{"id":28,"type":"article-journal","abstract":"BACKGROUND: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Ofei","given":"Adelaide"}],"issued":{"date-parts":[["2014",1,9]]}}},{"id":110,"uris":["http://zotero.org/users/local/fuyxLwzY/items/LV2PP7I7"],"itemData":{"id":110,"type":"report","title":"Project report on assessment of nursing documentation practices in five hospitals in Tamale metropolis: A retrospective records review.","author":[{"family":"Buunaaisie, C.","given":""},{"family":"Osman, A. I.","given":""},{"family":"Chinayireh, L.,","given":""},{"family":"Yakubu, A","given":""},{"family":"Kyilleh, J","given":""},{"family":"Abdulai, A.-M.","given":""}],"issued":{"date-parts":[["2018"]]}}}],"schema":"https://github.com/citation-style-language/schema/raw/master/csl-citation.json"} </w:instrText>
      </w:r>
      <w:r w:rsidRPr="00247EDE">
        <w:rPr>
          <w:color w:val="000000" w:themeColor="text1"/>
          <w:lang w:val="en-GB" w:eastAsia="en-GB"/>
        </w:rPr>
        <w:fldChar w:fldCharType="separate"/>
      </w:r>
      <w:r w:rsidR="00247EDE">
        <w:rPr>
          <w:color w:val="000000" w:themeColor="text1"/>
        </w:rPr>
        <w:t>(14,</w:t>
      </w:r>
      <w:r w:rsidRPr="00247EDE">
        <w:rPr>
          <w:color w:val="000000" w:themeColor="text1"/>
        </w:rPr>
        <w:t xml:space="preserve"> </w:t>
      </w:r>
      <w:r w:rsidR="00247EDE">
        <w:rPr>
          <w:color w:val="000000" w:themeColor="text1"/>
        </w:rPr>
        <w:t>30</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xml:space="preserve">. </w:t>
      </w:r>
    </w:p>
    <w:p w14:paraId="34523FBF" w14:textId="77777777" w:rsidR="00532460" w:rsidRPr="00247EDE" w:rsidRDefault="00532460" w:rsidP="00532460">
      <w:pPr>
        <w:rPr>
          <w:color w:val="000000" w:themeColor="text1"/>
          <w:lang w:val="en-GB" w:eastAsia="en-GB"/>
        </w:rPr>
      </w:pPr>
    </w:p>
    <w:p w14:paraId="52644E70"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 documentation can be manual using paper-based handwriting or electronic means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wDwWcOe8","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Making","id":"4OZnyRcC/6S5aUwcj","issue":"1","issued":{"date-parts":[["2022","12","1"]]},"page":"1-9","publisher":"BioMed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(31)</w:t>
      </w:r>
      <w:r w:rsidRPr="00247EDE">
        <w:rPr>
          <w:color w:val="000000" w:themeColor="text1"/>
          <w:lang w:val="en-GB" w:eastAsia="en-GB"/>
        </w:rPr>
        <w:fldChar w:fldCharType="end"/>
      </w:r>
      <w:r w:rsidRPr="00247EDE">
        <w:rPr>
          <w:color w:val="000000" w:themeColor="text1"/>
          <w:lang w:val="en-GB" w:eastAsia="en-GB"/>
        </w:rPr>
        <w:t xml:space="preserve">. The manual forms of nursing documentation practice involve handwritten notes when nurse procedures and processes are being carried out. These manual systems can be done using electronic systems which have been identified to have some advantages over manual systems although may be associated with challenges such as high initial cost for installation and maintenance costs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{"citationID":"uRn6SCR9","properties":{"formattedCitation":"(32)","plainCitation":"(32)","noteIndex":0},"citationItems":[{"id":19,"uris":["http://zotero.org/users/local/fuyxLwzY/items/CDLJNGU9"],"itemData":{"id":19,"type":"article-journal","abstract":"Results indicate sufficient preparations made by the hospital prior to the systems introduction through thorough understudying of other implemented systems in other hospitals, the establishment of an Information Technology (IT) department, provision of infrastructure and network connections, and the training of staff. In spite of these, the study revealed some drawbacks in the preparations to include; inadequate computers, inadequate training and the non-involvement of users in the design and configuration of the system. Majority of the users recorded their satisfaction with the system although the attitudes of some users were perceived to be underserved. Benefits realised from the implemented EHR included; reduced errors and missing files, reduced work task, reduced expenditure on paper logistics and the retrieval of absconded bills. Challenges to the implemented system were recorded to include; poor network connections, illegible handwriting of some doctors, unstable power supply and increased work task. The study also revealed that inadequate funds which hinders EHR implementation in most developing countries was not a major challenge to the systems implementation as adequate budgetary allocations as well as payment plans were initiated with the vendors to reduce this challenge. The findings from the study were discussed and the necessary recommendations made towards the sustainability of the implemented EHR.","language":"en","source":"Zotero","title":"Evaluating Electronic Health Record Systems in Ghana: the case of Effia Nkwanta Regional Hospital","author":[{"family":"Acquah-Swanzy","given":"Martha"}],"issued":{"date-parts":[["2015"]]}}}],"schema":"https://github.com/citation-style-language/schema/raw/master/csl-citation.json"}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(32)</w:t>
      </w:r>
      <w:r w:rsidRPr="00247EDE">
        <w:rPr>
          <w:color w:val="000000" w:themeColor="text1"/>
          <w:lang w:val="en-GB" w:eastAsia="en-GB"/>
        </w:rPr>
        <w:fldChar w:fldCharType="end"/>
      </w:r>
      <w:r w:rsidRPr="00247EDE">
        <w:rPr>
          <w:color w:val="000000" w:themeColor="text1"/>
          <w:lang w:val="en-GB" w:eastAsia="en-GB"/>
        </w:rPr>
        <w:t>.</w:t>
      </w:r>
    </w:p>
    <w:p w14:paraId="6D220689" w14:textId="77777777" w:rsidR="00532460" w:rsidRPr="00247EDE" w:rsidRDefault="00532460" w:rsidP="00532460">
      <w:pPr>
        <w:rPr>
          <w:color w:val="000000" w:themeColor="text1"/>
          <w:lang w:val="en-GB" w:eastAsia="en-GB"/>
        </w:rPr>
      </w:pPr>
    </w:p>
    <w:p w14:paraId="4D61AC88"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The framework also depicts the influence of nurses’ characteristics on the extent of clinical documentation, identifying common errors and the mode of clinical documentation. These include </w:t>
      </w:r>
      <w:r w:rsidRPr="00247EDE">
        <w:rPr>
          <w:color w:val="000000" w:themeColor="text1"/>
          <w:lang w:val="en-GB" w:eastAsia="en-GB"/>
        </w:rPr>
        <w:lastRenderedPageBreak/>
        <w:t>gender, years of working experience, nurses’ professional category, level of education, and previous training in clinical documentation.</w:t>
      </w:r>
    </w:p>
    <w:p w14:paraId="3724B380" w14:textId="77777777" w:rsidR="00532460" w:rsidRPr="00247EDE" w:rsidRDefault="00532460" w:rsidP="00F16FB5">
      <w:pPr>
        <w:rPr>
          <w:color w:val="000000" w:themeColor="text1"/>
        </w:rPr>
      </w:pPr>
    </w:p>
    <w:p w14:paraId="16070407" w14:textId="77777777" w:rsidR="00532460" w:rsidRPr="00247EDE" w:rsidRDefault="00532460" w:rsidP="00532460">
      <w:pPr>
        <w:pStyle w:val="Heading1"/>
        <w:rPr>
          <w:rFonts w:eastAsia="SimSun"/>
          <w:color w:val="000000" w:themeColor="text1"/>
          <w:lang w:val="en-GB" w:eastAsia="en-GB"/>
        </w:rPr>
      </w:pPr>
      <w:bookmarkStart w:id="27" w:name="_Toc167890866"/>
      <w:bookmarkStart w:id="28" w:name="_Toc173263199"/>
      <w:r w:rsidRPr="00247EDE">
        <w:rPr>
          <w:rFonts w:eastAsia="SimSun"/>
          <w:color w:val="000000" w:themeColor="text1"/>
          <w:lang w:val="en-GB" w:eastAsia="en-GB"/>
        </w:rPr>
        <w:t>METHODOLOGY</w:t>
      </w:r>
      <w:bookmarkEnd w:id="27"/>
      <w:bookmarkEnd w:id="28"/>
      <w:r w:rsidRPr="00247EDE">
        <w:rPr>
          <w:rFonts w:eastAsia="SimSun"/>
          <w:color w:val="000000" w:themeColor="text1"/>
          <w:lang w:val="en-GB" w:eastAsia="en-GB"/>
        </w:rPr>
        <w:t xml:space="preserve"> </w:t>
      </w:r>
    </w:p>
    <w:p w14:paraId="263241CF" w14:textId="77777777" w:rsidR="00532460" w:rsidRPr="00745D00" w:rsidRDefault="00532460" w:rsidP="00532460">
      <w:pPr>
        <w:pStyle w:val="Heading2"/>
        <w:rPr>
          <w:rFonts w:ascii="Times New Roman" w:eastAsia="SimSun" w:hAnsi="Times New Roman" w:cs="Times New Roman"/>
          <w:b/>
          <w:sz w:val="24"/>
          <w:szCs w:val="24"/>
          <w:lang w:val="en-GB" w:eastAsia="en-GB"/>
        </w:rPr>
      </w:pPr>
      <w:bookmarkStart w:id="29" w:name="_Toc167890867"/>
      <w:bookmarkStart w:id="30" w:name="_Toc173263200"/>
      <w:r w:rsidRPr="00745D00">
        <w:rPr>
          <w:rFonts w:ascii="Times New Roman" w:eastAsia="SimSun" w:hAnsi="Times New Roman" w:cs="Times New Roman"/>
          <w:b/>
          <w:color w:val="000000" w:themeColor="text1"/>
          <w:sz w:val="24"/>
          <w:szCs w:val="24"/>
          <w:lang w:val="en-GB" w:eastAsia="en-GB"/>
        </w:rPr>
        <w:t>3.1 Background of the study area</w:t>
      </w:r>
      <w:bookmarkEnd w:id="29"/>
      <w:bookmarkEnd w:id="30"/>
    </w:p>
    <w:p w14:paraId="71135DB1" w14:textId="77777777" w:rsidR="00532460" w:rsidRDefault="00532460" w:rsidP="00532460">
      <w:pPr>
        <w:rPr>
          <w:lang w:val="en-GB" w:eastAsia="en-GB"/>
        </w:rPr>
      </w:pPr>
      <w:r w:rsidRPr="00854B05">
        <w:rPr>
          <w:lang w:val="en-GB" w:eastAsia="en-GB"/>
        </w:rPr>
        <w:t xml:space="preserve">The study was conducted at the </w:t>
      </w:r>
      <w:proofErr w:type="spellStart"/>
      <w:r w:rsidRPr="00854B05">
        <w:rPr>
          <w:lang w:val="en-GB" w:eastAsia="en-GB"/>
        </w:rPr>
        <w:t>Juaso</w:t>
      </w:r>
      <w:proofErr w:type="spellEnd"/>
      <w:r w:rsidRPr="00854B05">
        <w:rPr>
          <w:lang w:val="en-GB" w:eastAsia="en-GB"/>
        </w:rPr>
        <w:t xml:space="preserve"> Government Hospital, the only public hospital in the Asante Akim South Municipal in the Asante Region of Ghana.</w:t>
      </w:r>
      <w:r w:rsidRPr="00854B05">
        <w:rPr>
          <w:shd w:val="clear" w:color="auto" w:fill="FFFFFF"/>
          <w:lang w:val="en-GB" w:eastAsia="en-GB"/>
        </w:rPr>
        <w:t xml:space="preserve"> </w:t>
      </w:r>
      <w:r w:rsidRPr="00854B05">
        <w:rPr>
          <w:lang w:val="en-GB" w:eastAsia="en-GB"/>
        </w:rPr>
        <w:t xml:space="preserve">Asante Akim South Municipal District is one of the forty-three districts located in Ghana's Ashanti Region. Asante Akim South District was established in 1988 as an ordinary assembly from the reorganized Asante Akim District Council. On March 15, 2018, it was later upgraded to municipal district assembly status. The Municipality's capital town is </w:t>
      </w:r>
      <w:proofErr w:type="spellStart"/>
      <w:r w:rsidRPr="00854B05">
        <w:rPr>
          <w:lang w:val="en-GB" w:eastAsia="en-GB"/>
        </w:rPr>
        <w:t>Juaso</w:t>
      </w:r>
      <w:proofErr w:type="spellEnd"/>
      <w:r w:rsidRPr="00854B05">
        <w:rPr>
          <w:lang w:val="en-GB" w:eastAsia="en-GB"/>
        </w:rPr>
        <w:t xml:space="preserve">, and it is in the eastern portion of the Asante Region. The </w:t>
      </w:r>
      <w:proofErr w:type="spellStart"/>
      <w:r w:rsidRPr="00854B05">
        <w:rPr>
          <w:lang w:val="en-GB" w:eastAsia="en-GB"/>
        </w:rPr>
        <w:t>Juaso</w:t>
      </w:r>
      <w:proofErr w:type="spellEnd"/>
      <w:r w:rsidRPr="00854B05">
        <w:rPr>
          <w:lang w:val="en-GB" w:eastAsia="en-GB"/>
        </w:rPr>
        <w:t xml:space="preserve"> Government Hospital, a 90-bed facility, serves as the district hospital for this predominately farming community.</w:t>
      </w:r>
    </w:p>
    <w:p w14:paraId="0EFE31AF" w14:textId="77777777" w:rsidR="00532460" w:rsidRPr="00854B05" w:rsidRDefault="00532460" w:rsidP="00532460">
      <w:pPr>
        <w:rPr>
          <w:lang w:val="en-GB" w:eastAsia="en-GB"/>
        </w:rPr>
      </w:pPr>
    </w:p>
    <w:p w14:paraId="48C4CD15" w14:textId="77777777" w:rsidR="00532460" w:rsidRDefault="00532460" w:rsidP="00532460">
      <w:pPr>
        <w:rPr>
          <w:lang w:val="en-GB" w:eastAsia="en-GB"/>
        </w:rPr>
      </w:pPr>
      <w:r w:rsidRPr="00854B05">
        <w:rPr>
          <w:lang w:val="en-GB" w:eastAsia="en-GB"/>
        </w:rPr>
        <w:t>It provides health care services to many people in J</w:t>
      </w:r>
      <w:r w:rsidRPr="00854B05">
        <w:rPr>
          <w:lang w:eastAsia="en-GB"/>
        </w:rPr>
        <w:t>u</w:t>
      </w:r>
      <w:proofErr w:type="spellStart"/>
      <w:r w:rsidRPr="00854B05">
        <w:rPr>
          <w:lang w:val="en-GB" w:eastAsia="en-GB"/>
        </w:rPr>
        <w:t>aso</w:t>
      </w:r>
      <w:proofErr w:type="spellEnd"/>
      <w:r w:rsidRPr="00854B05">
        <w:rPr>
          <w:lang w:val="en-GB" w:eastAsia="en-GB"/>
        </w:rPr>
        <w:t xml:space="preserve"> and its environs and serves as a referring </w:t>
      </w:r>
      <w:proofErr w:type="spellStart"/>
      <w:r w:rsidRPr="00854B05">
        <w:rPr>
          <w:lang w:val="en-GB" w:eastAsia="en-GB"/>
        </w:rPr>
        <w:t>center</w:t>
      </w:r>
      <w:proofErr w:type="spellEnd"/>
      <w:r w:rsidRPr="00854B05">
        <w:rPr>
          <w:lang w:val="en-GB" w:eastAsia="en-GB"/>
        </w:rPr>
        <w:t xml:space="preserve"> for the surrounding communities.</w:t>
      </w:r>
      <w:r w:rsidRPr="00854B05">
        <w:rPr>
          <w:shd w:val="clear" w:color="auto" w:fill="FFFFFF"/>
          <w:lang w:val="en-GB" w:eastAsia="en-GB"/>
        </w:rPr>
        <w:t xml:space="preserve"> </w:t>
      </w:r>
      <w:r w:rsidRPr="00854B05">
        <w:rPr>
          <w:lang w:val="en-GB" w:eastAsia="en-GB"/>
        </w:rPr>
        <w:t>The hospital provides and wisely oversees accessible and all-encompassing health services with particular emphasis on primary health care per approved national policies. The purpose of the study is to</w:t>
      </w:r>
      <w:r w:rsidRPr="00854B05">
        <w:rPr>
          <w:rFonts w:eastAsia="Calibri"/>
          <w:lang w:val="en-GB" w:eastAsia="en-GB"/>
        </w:rPr>
        <w:t xml:space="preserve"> explore nursing documentation practice and associated factors among nurses in public hospitals </w:t>
      </w:r>
      <w:r w:rsidRPr="00854B05">
        <w:rPr>
          <w:lang w:val="en-GB" w:eastAsia="en-GB"/>
        </w:rPr>
        <w:t xml:space="preserve">in </w:t>
      </w:r>
      <w:proofErr w:type="spellStart"/>
      <w:r w:rsidRPr="00854B05">
        <w:rPr>
          <w:lang w:val="en-GB" w:eastAsia="en-GB"/>
        </w:rPr>
        <w:t>Juaso</w:t>
      </w:r>
      <w:proofErr w:type="spellEnd"/>
      <w:r w:rsidRPr="00854B05">
        <w:rPr>
          <w:lang w:val="en-GB" w:eastAsia="en-GB"/>
        </w:rPr>
        <w:t xml:space="preserve"> Government Hospital in the Asante Akim South district. This chapter covers the research method the researcher adopted to arrive at the results. The study design, methodology, target population, sampling strategy, sample methods, data collection tools, data collection techniques, data analysis, and ethical considerations are all covered.</w:t>
      </w:r>
    </w:p>
    <w:p w14:paraId="40FC758C" w14:textId="77777777" w:rsidR="00532460" w:rsidRDefault="00532460" w:rsidP="00F16FB5"/>
    <w:p w14:paraId="30364A50" w14:textId="77777777" w:rsidR="00532460" w:rsidRPr="00532460" w:rsidRDefault="00532460" w:rsidP="00532460">
      <w:pPr>
        <w:keepNext/>
        <w:keepLines/>
        <w:outlineLvl w:val="1"/>
        <w:rPr>
          <w:rFonts w:eastAsia="SimSun" w:cstheme="majorBidi"/>
          <w:b/>
          <w:szCs w:val="26"/>
          <w:lang w:val="en-GB" w:eastAsia="en-GB"/>
        </w:rPr>
      </w:pPr>
      <w:bookmarkStart w:id="31" w:name="_Toc167890868"/>
      <w:bookmarkStart w:id="32" w:name="_Toc173263201"/>
      <w:r w:rsidRPr="00532460">
        <w:rPr>
          <w:rFonts w:eastAsia="SimSun" w:cstheme="majorBidi"/>
          <w:b/>
          <w:szCs w:val="26"/>
          <w:lang w:val="en-GB" w:eastAsia="en-GB"/>
        </w:rPr>
        <w:t>3.2 Study Design and Type</w:t>
      </w:r>
      <w:bookmarkEnd w:id="31"/>
      <w:bookmarkEnd w:id="32"/>
    </w:p>
    <w:p w14:paraId="2DCD995C" w14:textId="77777777" w:rsidR="00532460" w:rsidRDefault="00532460" w:rsidP="00532460">
      <w:pPr>
        <w:rPr>
          <w:lang w:val="en-GB" w:eastAsia="en-GB"/>
        </w:rPr>
      </w:pPr>
      <w:r w:rsidRPr="00854B05">
        <w:rPr>
          <w:lang w:val="en-GB" w:eastAsia="en-GB"/>
        </w:rPr>
        <w:t>The researcher used a cross-sectional design for the study.</w:t>
      </w:r>
      <w:r w:rsidRPr="00532460">
        <w:rPr>
          <w:lang w:val="en-GB" w:eastAsia="en-GB"/>
        </w:rPr>
        <w:t xml:space="preserve"> </w:t>
      </w:r>
      <w:r w:rsidRPr="00854B05">
        <w:rPr>
          <w:lang w:val="en-GB" w:eastAsia="en-GB"/>
        </w:rPr>
        <w:t xml:space="preserve">The quantitative research method was employed. This choice was appropriate as the research aimed at identifying respondents' characteristics, using frequencies and correlation to </w:t>
      </w:r>
      <w:proofErr w:type="spellStart"/>
      <w:r w:rsidRPr="00854B05">
        <w:rPr>
          <w:lang w:val="en-GB" w:eastAsia="en-GB"/>
        </w:rPr>
        <w:t>analyze</w:t>
      </w:r>
      <w:proofErr w:type="spellEnd"/>
      <w:r w:rsidRPr="00854B05">
        <w:rPr>
          <w:lang w:val="en-GB" w:eastAsia="en-GB"/>
        </w:rPr>
        <w:t xml:space="preserve"> the data on the problem.</w:t>
      </w:r>
    </w:p>
    <w:p w14:paraId="43811E09" w14:textId="77777777" w:rsidR="00532460" w:rsidRPr="00854B05" w:rsidRDefault="00532460" w:rsidP="00532460">
      <w:pPr>
        <w:rPr>
          <w:lang w:val="en-GB" w:eastAsia="en-GB"/>
        </w:rPr>
      </w:pPr>
    </w:p>
    <w:p w14:paraId="4B6A2146" w14:textId="77777777" w:rsidR="00532460" w:rsidRPr="00532460" w:rsidRDefault="00532460" w:rsidP="00532460">
      <w:pPr>
        <w:keepNext/>
        <w:keepLines/>
        <w:outlineLvl w:val="1"/>
        <w:rPr>
          <w:rFonts w:eastAsia="SimSun" w:cstheme="majorBidi"/>
          <w:b/>
          <w:szCs w:val="26"/>
          <w:lang w:val="en-GB" w:eastAsia="en-GB"/>
        </w:rPr>
      </w:pPr>
      <w:bookmarkStart w:id="33" w:name="_Toc167890869"/>
      <w:bookmarkStart w:id="34" w:name="_Toc173263202"/>
      <w:r w:rsidRPr="00532460">
        <w:rPr>
          <w:rFonts w:eastAsia="SimSun" w:cstheme="majorBidi"/>
          <w:b/>
          <w:szCs w:val="26"/>
          <w:lang w:val="en-GB" w:eastAsia="en-GB"/>
        </w:rPr>
        <w:lastRenderedPageBreak/>
        <w:t>3.3 Study Population</w:t>
      </w:r>
      <w:bookmarkEnd w:id="33"/>
      <w:bookmarkEnd w:id="34"/>
    </w:p>
    <w:p w14:paraId="418B6ABF" w14:textId="77777777" w:rsidR="00532460" w:rsidRDefault="00532460" w:rsidP="00532460">
      <w:pPr>
        <w:rPr>
          <w:color w:val="FF0000"/>
          <w:lang w:val="en-GB" w:eastAsia="en-GB"/>
        </w:rPr>
      </w:pPr>
      <w:r w:rsidRPr="00854B05">
        <w:rPr>
          <w:lang w:val="en-GB" w:eastAsia="en-GB"/>
        </w:rPr>
        <w:t xml:space="preserve">All nurses working at </w:t>
      </w:r>
      <w:proofErr w:type="spellStart"/>
      <w:r w:rsidRPr="00854B05">
        <w:rPr>
          <w:lang w:val="en-GB" w:eastAsia="en-GB"/>
        </w:rPr>
        <w:t>Juaso</w:t>
      </w:r>
      <w:proofErr w:type="spellEnd"/>
      <w:r w:rsidRPr="00854B05">
        <w:rPr>
          <w:lang w:val="en-GB" w:eastAsia="en-GB"/>
        </w:rPr>
        <w:t xml:space="preserve"> Government Hospital in the Asante Akim South District comprised the research population</w:t>
      </w:r>
      <w:r>
        <w:rPr>
          <w:lang w:val="en-GB" w:eastAsia="en-GB"/>
        </w:rPr>
        <w:t>.</w:t>
      </w:r>
      <w:r w:rsidRPr="00532460">
        <w:rPr>
          <w:lang w:val="en-GB" w:eastAsia="en-GB"/>
        </w:rPr>
        <w:t xml:space="preserve"> </w:t>
      </w:r>
      <w:r w:rsidRPr="00854B05">
        <w:rPr>
          <w:lang w:val="en-GB" w:eastAsia="en-GB"/>
        </w:rPr>
        <w:t xml:space="preserve">Nurses at the </w:t>
      </w:r>
      <w:proofErr w:type="spellStart"/>
      <w:r w:rsidRPr="00854B05">
        <w:rPr>
          <w:lang w:val="en-GB" w:eastAsia="en-GB"/>
        </w:rPr>
        <w:t>Juaso</w:t>
      </w:r>
      <w:proofErr w:type="spellEnd"/>
      <w:r w:rsidRPr="00854B05">
        <w:rPr>
          <w:lang w:val="en-GB" w:eastAsia="en-GB"/>
        </w:rPr>
        <w:t xml:space="preserve"> Government Hospital in the Asante Akim South District made up the study's population.</w:t>
      </w:r>
      <w:r>
        <w:rPr>
          <w:lang w:val="en-GB" w:eastAsia="en-GB"/>
        </w:rPr>
        <w:t xml:space="preserve"> </w:t>
      </w:r>
      <w:r w:rsidRPr="00854B05">
        <w:rPr>
          <w:lang w:val="en-GB" w:eastAsia="en-GB"/>
        </w:rPr>
        <w:t xml:space="preserve">Including two hundred and </w:t>
      </w:r>
      <w:r>
        <w:rPr>
          <w:lang w:val="en-GB" w:eastAsia="en-GB"/>
        </w:rPr>
        <w:t>six</w:t>
      </w:r>
      <w:r w:rsidRPr="00854B05">
        <w:rPr>
          <w:lang w:val="en-GB" w:eastAsia="en-GB"/>
        </w:rPr>
        <w:t xml:space="preserve"> (2</w:t>
      </w:r>
      <w:r>
        <w:rPr>
          <w:lang w:val="en-GB" w:eastAsia="en-GB"/>
        </w:rPr>
        <w:t>06</w:t>
      </w:r>
      <w:r w:rsidRPr="00854B05">
        <w:rPr>
          <w:lang w:val="en-GB" w:eastAsia="en-GB"/>
        </w:rPr>
        <w:t>) representing all nursing disciplines</w:t>
      </w:r>
      <w:r>
        <w:rPr>
          <w:lang w:val="en-GB" w:eastAsia="en-GB"/>
        </w:rPr>
        <w:t xml:space="preserve">, </w:t>
      </w:r>
      <w:r w:rsidRPr="00247EDE">
        <w:rPr>
          <w:color w:val="000000" w:themeColor="text1"/>
          <w:lang w:val="en-GB" w:eastAsia="en-GB"/>
        </w:rPr>
        <w:t>with the following composition:16 nurse specialists,</w:t>
      </w:r>
      <w:r w:rsidR="00247EDE">
        <w:rPr>
          <w:color w:val="000000" w:themeColor="text1"/>
          <w:lang w:val="en-GB" w:eastAsia="en-GB"/>
        </w:rPr>
        <w:t xml:space="preserve"> </w:t>
      </w:r>
      <w:r w:rsidRPr="00247EDE">
        <w:rPr>
          <w:color w:val="000000" w:themeColor="text1"/>
          <w:lang w:val="en-GB" w:eastAsia="en-GB"/>
        </w:rPr>
        <w:t>30 preventive nurses,50 midwives, and 110 general nurses</w:t>
      </w:r>
      <w:r w:rsidRPr="00E16369">
        <w:rPr>
          <w:color w:val="FF0000"/>
          <w:lang w:val="en-GB" w:eastAsia="en-GB"/>
        </w:rPr>
        <w:t>.</w:t>
      </w:r>
    </w:p>
    <w:p w14:paraId="1C8B05F1" w14:textId="77777777" w:rsidR="00532460" w:rsidRPr="00532460" w:rsidRDefault="00532460" w:rsidP="00532460">
      <w:pPr>
        <w:rPr>
          <w:color w:val="FF0000"/>
          <w:lang w:val="en-GB" w:eastAsia="en-GB"/>
        </w:rPr>
      </w:pPr>
    </w:p>
    <w:p w14:paraId="1C6FBF40" w14:textId="77777777" w:rsidR="00532460" w:rsidRPr="00532460" w:rsidRDefault="00532460" w:rsidP="00532460">
      <w:pPr>
        <w:keepNext/>
        <w:keepLines/>
        <w:outlineLvl w:val="1"/>
        <w:rPr>
          <w:rFonts w:eastAsia="SimSun" w:cstheme="majorBidi"/>
          <w:b/>
          <w:szCs w:val="26"/>
          <w:lang w:val="en-GB" w:eastAsia="en-GB"/>
        </w:rPr>
      </w:pPr>
      <w:bookmarkStart w:id="35" w:name="_Toc167890870"/>
      <w:bookmarkStart w:id="36" w:name="_Toc173263203"/>
      <w:r w:rsidRPr="00532460">
        <w:rPr>
          <w:rFonts w:eastAsia="SimSun" w:cstheme="majorBidi"/>
          <w:b/>
          <w:szCs w:val="26"/>
          <w:lang w:val="en-GB" w:eastAsia="en-GB"/>
        </w:rPr>
        <w:t>3.4 Sampling Technique and Sample Size</w:t>
      </w:r>
      <w:bookmarkEnd w:id="35"/>
      <w:bookmarkEnd w:id="36"/>
    </w:p>
    <w:p w14:paraId="0608C5C8" w14:textId="77777777" w:rsidR="00532460" w:rsidRPr="00532460" w:rsidRDefault="00532460" w:rsidP="00532460">
      <w:pPr>
        <w:rPr>
          <w:lang w:val="en-GB" w:eastAsia="en-GB"/>
        </w:rPr>
      </w:pPr>
      <w:r w:rsidRPr="00532460">
        <w:rPr>
          <w:lang w:val="en-GB" w:eastAsia="en-GB"/>
        </w:rPr>
        <w:t>Seidu (2021) defines sampling as the process of choosing a representative unit from a population</w:t>
      </w:r>
      <w:r w:rsidRPr="00532460">
        <w:rPr>
          <w:lang w:val="en-GB" w:eastAsia="en-GB"/>
        </w:rPr>
        <w:fldChar w:fldCharType="begin"/>
      </w:r>
      <w:r w:rsidR="00595844">
        <w:rPr>
          <w:lang w:val="en-GB" w:eastAsia="en-GB"/>
        </w:rPr>
        <w:instrText xml:space="preserve"> ADDIN ZOTERO_ITEM CSL_CITATION {"citationID":"m8eTuthE","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Development","id":"1HOulJx3/Yf32bD3w","issue":"1","issued":{"date-parts":[["2021"]]},"page":"540-558","title":"Factors Influencing Documentation in Nursing Care By Nurses At the Tamale Teaching Hospital, Ghana","type":"article-journal","volume":"8"}}],"schema":"https://github.com/citation-style-language/schema/raw/master/csl-citation.json"} </w:instrText>
      </w:r>
      <w:r w:rsidRPr="00532460">
        <w:rPr>
          <w:lang w:val="en-GB" w:eastAsia="en-GB"/>
        </w:rPr>
        <w:fldChar w:fldCharType="separate"/>
      </w:r>
      <w:r w:rsidR="00595844" w:rsidRPr="00595844">
        <w:rPr>
          <w:rFonts w:cs="Times New Roman"/>
        </w:rPr>
        <w:t>(33)</w:t>
      </w:r>
      <w:r w:rsidRPr="00532460">
        <w:rPr>
          <w:lang w:val="en-GB" w:eastAsia="en-GB"/>
        </w:rPr>
        <w:fldChar w:fldCharType="end"/>
      </w:r>
      <w:r w:rsidRPr="00532460">
        <w:rPr>
          <w:lang w:val="en-GB" w:eastAsia="en-GB"/>
        </w:rPr>
        <w:t xml:space="preserve">. Cohen et al., (2009) provide an expanded definition of sampling, stating that the researcher aims to gather data from a smaller group or subset of the population so that the information gathered is representative of the entire population being studied </w:t>
      </w:r>
      <w:r w:rsidRPr="00532460">
        <w:rPr>
          <w:lang w:val="en-GB" w:eastAsia="en-GB"/>
        </w:rPr>
        <w:fldChar w:fldCharType="begin"/>
      </w:r>
      <w:r w:rsidR="00595844">
        <w:rPr>
          <w:lang w:val="en-GB" w:eastAsia="en-GB"/>
        </w:rPr>
        <w:instrText xml:space="preserve"> ADDIN ZOTERO_ITEM CSL_CITATION {"citationID":"nLG8b3Rz","properties":{"formattedCitation":"(34)","plainCitation":"(34)","noteIndex":0},"citationItems":[{"id":237,"uris":["http://zotero.org/users/local/fuyxLwzY/items/JBJRAGMD"],"itemData":{"id":237,"type":"book","edition":"6. ed., reprint","event-place":"London","ISBN":"978-0-203-02905-3","language":"eng","number-of-pages":"638","publisher":"Routledge","publisher-place":"London","source":"K10plus ISBN","title":"Research methods in education","author":[{"family":"Cohen","given":"Louis"},{"family":"Manion","given":"Lawrence"},{"family":"Morrison","given":"Keith"}],"issued":{"date-parts":[["2009"]]}}}],"schema":"https://github.com/citation-style-language/schema/raw/master/csl-citation.json"} </w:instrText>
      </w:r>
      <w:r w:rsidRPr="00532460">
        <w:rPr>
          <w:lang w:val="en-GB" w:eastAsia="en-GB"/>
        </w:rPr>
        <w:fldChar w:fldCharType="separate"/>
      </w:r>
      <w:r w:rsidR="00595844" w:rsidRPr="00595844">
        <w:rPr>
          <w:rFonts w:cs="Times New Roman"/>
        </w:rPr>
        <w:t>(34)</w:t>
      </w:r>
      <w:r w:rsidRPr="00532460">
        <w:rPr>
          <w:lang w:val="en-GB" w:eastAsia="en-GB"/>
        </w:rPr>
        <w:fldChar w:fldCharType="end"/>
      </w:r>
      <w:r w:rsidRPr="00532460">
        <w:rPr>
          <w:lang w:val="en-GB" w:eastAsia="en-GB"/>
        </w:rPr>
        <w:t xml:space="preserve">. Because the target population of all nurses in the </w:t>
      </w:r>
      <w:proofErr w:type="spellStart"/>
      <w:r w:rsidRPr="00532460">
        <w:rPr>
          <w:lang w:val="en-GB" w:eastAsia="en-GB"/>
        </w:rPr>
        <w:t>Juaso</w:t>
      </w:r>
      <w:proofErr w:type="spellEnd"/>
      <w:r w:rsidRPr="00532460">
        <w:rPr>
          <w:lang w:val="en-GB" w:eastAsia="en-GB"/>
        </w:rPr>
        <w:t xml:space="preserve"> Government Hospital in Asante Akim South district cannot all be effectively studied, some were selected for the study. The sample size was determined using the standard formula through the Yamane formula</w:t>
      </w:r>
      <w:r w:rsidRPr="00532460">
        <w:rPr>
          <w:lang w:val="en-GB" w:eastAsia="en-GB"/>
        </w:rPr>
        <w:fldChar w:fldCharType="begin"/>
      </w:r>
      <w:r w:rsidR="00595844">
        <w:rPr>
          <w:lang w:val="en-GB" w:eastAsia="en-GB"/>
        </w:rPr>
        <w:instrText xml:space="preserve"> ADDIN ZOTERO_ITEM CSL_CITATION {"citationID":"iPCGhAq0","properties":{"formattedCitation":"(35)","plainCitation":"(35)","noteIndex":0},"citationItems":[{"id":232,"uris":["http://zotero.org/users/local/fuyxLwzY/items/XIRSU2VF"],"itemData":{"id":232,"type":"book","edition":"4th","event-place":"Great Clarendon Street, Oxford, OX2 6DP, United Kingdom","ISBN":"978-0-19-968945-3","publisher":"Oxford University press","publisher-place":"Great Clarendon Street, Oxford, OX2 6DP, United Kingdom","title":"Social Research methods","author":[{"family":"Bryaman","given":"Alan"}],"issued":{"date-parts":[["2012"]]}}}],"schema":"https://github.com/citation-style-language/schema/raw/master/csl-citation.json"} </w:instrText>
      </w:r>
      <w:r w:rsidRPr="00532460">
        <w:rPr>
          <w:lang w:val="en-GB" w:eastAsia="en-GB"/>
        </w:rPr>
        <w:fldChar w:fldCharType="separate"/>
      </w:r>
      <w:r w:rsidR="00595844" w:rsidRPr="00595844">
        <w:rPr>
          <w:rFonts w:cs="Times New Roman"/>
        </w:rPr>
        <w:t>(35)</w:t>
      </w:r>
      <w:r w:rsidRPr="00532460">
        <w:rPr>
          <w:lang w:val="en-GB" w:eastAsia="en-GB"/>
        </w:rPr>
        <w:fldChar w:fldCharType="end"/>
      </w:r>
      <w:r w:rsidRPr="00532460">
        <w:rPr>
          <w:lang w:val="en-GB" w:eastAsia="en-GB"/>
        </w:rPr>
        <w:t>:</w:t>
      </w:r>
    </w:p>
    <w:p w14:paraId="199840BB" w14:textId="77777777" w:rsidR="00532460" w:rsidRPr="00532460" w:rsidRDefault="00532460" w:rsidP="00532460">
      <w:pPr>
        <w:rPr>
          <w:lang w:eastAsia="en-GB"/>
        </w:rPr>
      </w:pPr>
      <w:r w:rsidRPr="00532460">
        <w:rPr>
          <w:lang w:eastAsia="en-GB"/>
        </w:rPr>
        <w:t>Yamane formula</w:t>
      </w:r>
      <w:bookmarkStart w:id="37" w:name="_Hlk173143439"/>
    </w:p>
    <w:p w14:paraId="00F80CD2"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bookmarkEnd w:id="37"/>
    <w:p w14:paraId="47108152" w14:textId="77777777" w:rsidR="00532460" w:rsidRPr="00532460" w:rsidRDefault="00532460" w:rsidP="00532460">
      <w:pPr>
        <w:rPr>
          <w:bCs/>
          <w:lang w:eastAsia="en-GB"/>
        </w:rPr>
      </w:pPr>
      <w:r w:rsidRPr="00532460">
        <w:rPr>
          <w:bCs/>
          <w:lang w:eastAsia="en-GB"/>
        </w:rPr>
        <w:t xml:space="preserve"> n = Sample size</w:t>
      </w:r>
    </w:p>
    <w:p w14:paraId="5F3E06FF" w14:textId="77777777" w:rsidR="00532460" w:rsidRPr="00532460" w:rsidRDefault="00532460" w:rsidP="00532460">
      <w:pPr>
        <w:rPr>
          <w:bCs/>
          <w:lang w:eastAsia="en-GB"/>
        </w:rPr>
      </w:pPr>
      <w:r w:rsidRPr="00532460">
        <w:rPr>
          <w:bCs/>
          <w:lang w:eastAsia="en-GB"/>
        </w:rPr>
        <w:t>N = Population size (206)</w:t>
      </w:r>
    </w:p>
    <w:p w14:paraId="699F52A1" w14:textId="77777777" w:rsidR="00532460" w:rsidRPr="00532460" w:rsidRDefault="00532460" w:rsidP="00532460">
      <w:pPr>
        <w:tabs>
          <w:tab w:val="right" w:pos="9360"/>
        </w:tabs>
        <w:rPr>
          <w:bCs/>
          <w:lang w:eastAsia="en-GB"/>
        </w:rPr>
      </w:pPr>
      <w:r w:rsidRPr="00532460">
        <w:rPr>
          <w:bCs/>
          <w:lang w:eastAsia="en-GB"/>
        </w:rPr>
        <w:t>e = Margin of error 5% (0.05)</w:t>
      </w:r>
      <w:r w:rsidRPr="00532460">
        <w:rPr>
          <w:bCs/>
          <w:lang w:eastAsia="en-GB"/>
        </w:rPr>
        <w:tab/>
      </w:r>
    </w:p>
    <w:p w14:paraId="2031DD35" w14:textId="77777777" w:rsidR="00532460" w:rsidRPr="00532460" w:rsidRDefault="00532460" w:rsidP="00532460">
      <w:pPr>
        <w:rPr>
          <w:bCs/>
          <w:lang w:val="en-GB" w:eastAsia="en-GB"/>
        </w:rPr>
      </w:pPr>
      <m:oMathPara>
        <m:oMath>
          <m:r>
            <m:rPr>
              <m:sty m:val="bi"/>
            </m:rPr>
            <w:rPr>
              <w:rFonts w:ascii="Cambria Math" w:hAnsi="Cambria Math"/>
              <w:lang w:val="en-GB" w:eastAsia="en-GB"/>
            </w:rPr>
            <m:t>n</m:t>
          </m:r>
          <m:r>
            <m:rPr>
              <m:sty m:val="p"/>
            </m:rPr>
            <w:rPr>
              <w:rFonts w:ascii="Cambria Math" w:hAnsi="Cambria Math"/>
              <w:lang w:val="en-GB" w:eastAsia="en-GB"/>
            </w:rPr>
            <m:t>=</m:t>
          </m:r>
          <m:r>
            <m:rPr>
              <m:sty m:val="b"/>
            </m:rPr>
            <w:rPr>
              <w:rFonts w:ascii="Cambria Math" w:hAnsi="Cambria Math"/>
              <w:lang w:val="en-GB" w:eastAsia="en-GB"/>
            </w:rPr>
            <m:t>206</m:t>
          </m:r>
          <m:r>
            <m:rPr>
              <m:sty m:val="p"/>
            </m:rPr>
            <w:rPr>
              <w:rFonts w:ascii="Cambria Math" w:hAnsi="Cambria Math"/>
              <w:lang w:val="en-GB" w:eastAsia="en-GB"/>
            </w:rPr>
            <m:t>/(</m:t>
          </m:r>
          <m:r>
            <m:rPr>
              <m:sty m:val="bi"/>
            </m:rPr>
            <w:rPr>
              <w:rFonts w:ascii="Cambria Math" w:hAnsi="Cambria Math"/>
              <w:lang w:val="en-GB" w:eastAsia="en-GB"/>
            </w:rPr>
            <m:t>1</m:t>
          </m:r>
          <m:r>
            <w:rPr>
              <w:rFonts w:ascii="Cambria Math" w:hAnsi="Cambria Math"/>
              <w:lang w:val="en-GB" w:eastAsia="en-GB"/>
            </w:rPr>
            <m:t>+</m:t>
          </m:r>
          <m:r>
            <m:rPr>
              <m:sty m:val="bi"/>
            </m:rPr>
            <w:rPr>
              <w:rFonts w:ascii="Cambria Math" w:hAnsi="Cambria Math"/>
              <w:lang w:val="en-GB" w:eastAsia="en-GB"/>
            </w:rPr>
            <m:t>206</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m:rPr>
              <m:sty m:val="p"/>
            </m:rPr>
            <w:rPr>
              <w:rFonts w:ascii="Cambria Math" w:hAnsi="Cambria Math"/>
              <w:lang w:val="en-GB" w:eastAsia="en-GB"/>
            </w:rPr>
            <m:t>)</m:t>
          </m:r>
        </m:oMath>
      </m:oMathPara>
    </w:p>
    <w:p w14:paraId="33FFF141" w14:textId="77777777" w:rsidR="00532460" w:rsidRPr="00532460" w:rsidRDefault="00532460" w:rsidP="00532460">
      <w:pPr>
        <w:rPr>
          <w:bCs/>
          <w:lang w:val="en-GB" w:eastAsia="en-GB"/>
        </w:rPr>
      </w:pPr>
      <w:r w:rsidRPr="00532460">
        <w:rPr>
          <w:bCs/>
          <w:lang w:val="en-GB" w:eastAsia="en-GB"/>
        </w:rPr>
        <w:t>n = 206/ (1 +206 * 0.0025)        n = 206/ 1.515        n = 135.973</w:t>
      </w:r>
    </w:p>
    <w:p w14:paraId="7CD70A86" w14:textId="77777777" w:rsidR="00532460" w:rsidRPr="00532460" w:rsidRDefault="00532460" w:rsidP="00532460">
      <w:pPr>
        <w:rPr>
          <w:bCs/>
          <w:lang w:val="en-GB" w:eastAsia="en-GB"/>
        </w:rPr>
      </w:pPr>
      <w:r w:rsidRPr="00532460">
        <w:rPr>
          <w:bCs/>
          <w:lang w:val="en-GB" w:eastAsia="en-GB"/>
        </w:rPr>
        <w:t>n = 136, the sample size is equal to 136</w:t>
      </w:r>
    </w:p>
    <w:p w14:paraId="60BBB48F" w14:textId="77777777" w:rsidR="00532460" w:rsidRPr="00532460" w:rsidRDefault="00532460" w:rsidP="00532460">
      <w:pPr>
        <w:rPr>
          <w:lang w:val="en-GB" w:eastAsia="en-GB"/>
        </w:rPr>
      </w:pPr>
      <w:r w:rsidRPr="00532460">
        <w:rPr>
          <w:lang w:val="en-GB" w:eastAsia="en-GB"/>
        </w:rPr>
        <w:t xml:space="preserve">The survey or questionnaire was distributed to approximately </w:t>
      </w:r>
      <w:r w:rsidRPr="00532460">
        <w:rPr>
          <w:b/>
          <w:lang w:val="en-GB" w:eastAsia="en-GB"/>
        </w:rPr>
        <w:t>136 nurses</w:t>
      </w:r>
      <w:r w:rsidRPr="00532460">
        <w:rPr>
          <w:lang w:val="en-GB" w:eastAsia="en-GB"/>
        </w:rPr>
        <w:t xml:space="preserve"> after computing the above formula with a population size of 206. </w:t>
      </w:r>
    </w:p>
    <w:p w14:paraId="1C0AB1C9" w14:textId="77777777" w:rsidR="00532460" w:rsidRPr="00532460" w:rsidRDefault="00532460" w:rsidP="00532460">
      <w:pPr>
        <w:rPr>
          <w:b/>
          <w:lang w:val="en-GB" w:eastAsia="en-GB"/>
        </w:rPr>
      </w:pPr>
    </w:p>
    <w:p w14:paraId="61532BB5" w14:textId="77777777" w:rsidR="00532460" w:rsidRPr="00532460" w:rsidRDefault="00532460" w:rsidP="00532460">
      <w:pPr>
        <w:rPr>
          <w:rFonts w:eastAsia="SimSun"/>
          <w:lang w:val="en-GB" w:eastAsia="en-GB"/>
        </w:rPr>
      </w:pPr>
      <w:r w:rsidRPr="00532460">
        <w:rPr>
          <w:rFonts w:eastAsia="SimSun"/>
          <w:lang w:val="en-GB" w:eastAsia="en-GB"/>
        </w:rPr>
        <w:t xml:space="preserve">A simple random sampling procedure was used, where sample units were selected randomly without a specific pattern. The nurses were approached during their morning meeting and changed over shit in the afternoon. They were made to select from a box which contained yes, and no written on the pieces of paper and placed in a box. The box shook vigorously, and each nurse was </w:t>
      </w:r>
      <w:r w:rsidRPr="00532460">
        <w:rPr>
          <w:rFonts w:eastAsia="SimSun"/>
          <w:lang w:val="en-GB" w:eastAsia="en-GB"/>
        </w:rPr>
        <w:lastRenderedPageBreak/>
        <w:t>allowed to pick one. The box shakes after each pick. Nurses who picked yes during the morning shift were noted and continued during the afternoon shift until the total number of 136 nurses was obtained.  Nurses who picked yes as an answer were given questionnaires to answer.</w:t>
      </w:r>
    </w:p>
    <w:p w14:paraId="4EC0A7BA" w14:textId="77777777" w:rsidR="00532460" w:rsidRPr="00532460" w:rsidRDefault="00532460" w:rsidP="00532460">
      <w:pPr>
        <w:rPr>
          <w:rFonts w:eastAsia="SimSun"/>
          <w:lang w:val="en-GB" w:eastAsia="en-GB"/>
        </w:rPr>
      </w:pPr>
    </w:p>
    <w:p w14:paraId="4FEF76C4" w14:textId="77777777" w:rsidR="00532460" w:rsidRPr="00532460" w:rsidRDefault="00532460" w:rsidP="00532460">
      <w:pPr>
        <w:rPr>
          <w:rFonts w:eastAsia="SimSun"/>
          <w:color w:val="FF0000"/>
          <w:lang w:val="en-GB" w:eastAsia="en-GB"/>
        </w:rPr>
      </w:pPr>
      <w:r w:rsidRPr="008B13E2">
        <w:rPr>
          <w:rFonts w:eastAsia="SimSun"/>
          <w:color w:val="000000" w:themeColor="text1"/>
          <w:lang w:val="en-GB" w:eastAsia="en-GB"/>
        </w:rPr>
        <w:t>In addition, 248 documents were selected, using simple random sampling covering 3 months of patient admission. With a population of 655 documented records of patients, the Yaman’s formula was used to obtain a sample of 248</w:t>
      </w:r>
      <w:r w:rsidRPr="00532460">
        <w:rPr>
          <w:rFonts w:eastAsia="SimSun"/>
          <w:color w:val="FF0000"/>
          <w:lang w:val="en-GB" w:eastAsia="en-GB"/>
        </w:rPr>
        <w:t>.</w:t>
      </w:r>
    </w:p>
    <w:p w14:paraId="30AC2222" w14:textId="77777777" w:rsidR="00532460" w:rsidRPr="00532460" w:rsidRDefault="00532460" w:rsidP="00532460">
      <w:pPr>
        <w:rPr>
          <w:lang w:eastAsia="en-GB"/>
        </w:rPr>
      </w:pPr>
      <w:r w:rsidRPr="00532460">
        <w:rPr>
          <w:lang w:eastAsia="en-GB"/>
        </w:rPr>
        <w:t>Yamane formula</w:t>
      </w:r>
    </w:p>
    <w:p w14:paraId="56A63F87"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p w14:paraId="42DFFB54" w14:textId="77777777" w:rsidR="00532460" w:rsidRPr="00532460" w:rsidRDefault="00532460" w:rsidP="00532460">
      <w:pPr>
        <w:rPr>
          <w:bCs/>
          <w:lang w:eastAsia="en-GB"/>
        </w:rPr>
      </w:pPr>
      <w:r w:rsidRPr="00532460">
        <w:rPr>
          <w:bCs/>
          <w:lang w:eastAsia="en-GB"/>
        </w:rPr>
        <w:t xml:space="preserve"> n = Sample size</w:t>
      </w:r>
    </w:p>
    <w:p w14:paraId="25B9A4D4" w14:textId="77777777" w:rsidR="00532460" w:rsidRPr="00532460" w:rsidRDefault="00532460" w:rsidP="00532460">
      <w:pPr>
        <w:rPr>
          <w:bCs/>
          <w:lang w:eastAsia="en-GB"/>
        </w:rPr>
      </w:pPr>
      <w:r w:rsidRPr="00532460">
        <w:rPr>
          <w:bCs/>
          <w:lang w:eastAsia="en-GB"/>
        </w:rPr>
        <w:t>N = Population size (655)</w:t>
      </w:r>
    </w:p>
    <w:p w14:paraId="5DF50E4A" w14:textId="77777777" w:rsidR="00532460" w:rsidRPr="00532460" w:rsidRDefault="00532460" w:rsidP="00532460">
      <w:pPr>
        <w:rPr>
          <w:bCs/>
          <w:lang w:eastAsia="en-GB"/>
        </w:rPr>
      </w:pPr>
      <w:r w:rsidRPr="00532460">
        <w:rPr>
          <w:bCs/>
          <w:lang w:eastAsia="en-GB"/>
        </w:rPr>
        <w:t>e = Margin of error 5% (0.05)</w:t>
      </w:r>
    </w:p>
    <w:p w14:paraId="1D320C58" w14:textId="77777777" w:rsidR="00532460" w:rsidRPr="00532460" w:rsidRDefault="00532460" w:rsidP="00532460">
      <w:pPr>
        <w:rPr>
          <w:bCs/>
          <w:lang w:val="en-GB" w:eastAsia="en-GB"/>
        </w:rPr>
      </w:pPr>
      <w:r w:rsidRPr="00532460">
        <w:rPr>
          <w:bCs/>
          <w:lang w:val="en-GB" w:eastAsia="en-GB"/>
        </w:rPr>
        <w:t>n = 655/ (1 +655 * 0.0025)   n = 248.341</w:t>
      </w:r>
    </w:p>
    <w:p w14:paraId="24104F2E" w14:textId="77777777" w:rsidR="00532460" w:rsidRPr="00532460" w:rsidRDefault="00532460" w:rsidP="00532460">
      <w:pPr>
        <w:rPr>
          <w:bCs/>
          <w:lang w:eastAsia="en-GB"/>
        </w:rPr>
      </w:pPr>
      <w:r w:rsidRPr="00532460">
        <w:rPr>
          <w:bCs/>
          <w:lang w:val="en-GB" w:eastAsia="en-GB"/>
        </w:rPr>
        <w:t>n = 248</w:t>
      </w:r>
    </w:p>
    <w:p w14:paraId="20BA6EEE" w14:textId="77777777" w:rsidR="00532460" w:rsidRPr="00532460" w:rsidRDefault="00532460" w:rsidP="00532460">
      <w:pPr>
        <w:spacing w:line="480" w:lineRule="auto"/>
        <w:rPr>
          <w:rFonts w:eastAsia="SimSun" w:cs="Times New Roman"/>
          <w:kern w:val="0"/>
          <w:lang w:val="en-GB" w:eastAsia="en-GB"/>
          <w14:ligatures w14:val="none"/>
        </w:rPr>
      </w:pPr>
    </w:p>
    <w:p w14:paraId="2B3E646C" w14:textId="77777777" w:rsidR="00532460" w:rsidRPr="00532460" w:rsidRDefault="00532460" w:rsidP="00532460">
      <w:pPr>
        <w:keepNext/>
        <w:keepLines/>
        <w:outlineLvl w:val="1"/>
        <w:rPr>
          <w:rFonts w:eastAsia="SimSun" w:cstheme="majorBidi"/>
          <w:b/>
          <w:szCs w:val="26"/>
          <w:lang w:val="en-GB" w:eastAsia="en-GB"/>
        </w:rPr>
      </w:pPr>
      <w:bookmarkStart w:id="38" w:name="_Toc167890871"/>
      <w:bookmarkStart w:id="39" w:name="_Toc173263204"/>
      <w:r w:rsidRPr="00532460">
        <w:rPr>
          <w:rFonts w:eastAsia="SimSun" w:cstheme="majorBidi"/>
          <w:b/>
          <w:szCs w:val="26"/>
          <w:lang w:val="en-GB" w:eastAsia="en-GB"/>
        </w:rPr>
        <w:t>3.5 Study Variables</w:t>
      </w:r>
      <w:bookmarkEnd w:id="38"/>
      <w:bookmarkEnd w:id="39"/>
    </w:p>
    <w:p w14:paraId="139F5369" w14:textId="77777777" w:rsidR="00532460" w:rsidRPr="00532460" w:rsidRDefault="00532460" w:rsidP="00532460">
      <w:pPr>
        <w:rPr>
          <w:lang w:val="en-GB" w:eastAsia="en-GB"/>
        </w:rPr>
      </w:pPr>
      <w:r w:rsidRPr="00532460">
        <w:rPr>
          <w:lang w:val="en-GB" w:eastAsia="en-GB"/>
        </w:rPr>
        <w:t xml:space="preserve">The study variables were grouped as dependent and independent variables. </w:t>
      </w:r>
    </w:p>
    <w:p w14:paraId="624FA441" w14:textId="77777777" w:rsidR="00532460" w:rsidRPr="00532460" w:rsidRDefault="00532460" w:rsidP="00532460">
      <w:pPr>
        <w:rPr>
          <w:lang w:val="en-GB" w:eastAsia="en-GB"/>
        </w:rPr>
      </w:pPr>
    </w:p>
    <w:p w14:paraId="245D4BE6" w14:textId="77777777" w:rsidR="00532460" w:rsidRPr="00532460" w:rsidRDefault="00532460" w:rsidP="00532460">
      <w:pPr>
        <w:keepNext/>
        <w:keepLines/>
        <w:outlineLvl w:val="2"/>
        <w:rPr>
          <w:rFonts w:eastAsia="SimSun" w:cstheme="majorBidi"/>
          <w:b/>
          <w:lang w:val="en-GB" w:eastAsia="en-GB"/>
        </w:rPr>
      </w:pPr>
      <w:bookmarkStart w:id="40" w:name="_Toc167890872"/>
      <w:bookmarkStart w:id="41" w:name="_Toc173263205"/>
      <w:r w:rsidRPr="00532460">
        <w:rPr>
          <w:rFonts w:eastAsia="SimSun" w:cstheme="majorBidi"/>
          <w:b/>
          <w:lang w:val="en-GB" w:eastAsia="en-GB"/>
        </w:rPr>
        <w:t>3.5.1 Dependent Variables</w:t>
      </w:r>
      <w:bookmarkEnd w:id="40"/>
      <w:bookmarkEnd w:id="41"/>
    </w:p>
    <w:p w14:paraId="2A357AD1" w14:textId="77777777" w:rsidR="00532460" w:rsidRPr="00532460" w:rsidRDefault="00532460" w:rsidP="00532460">
      <w:pPr>
        <w:rPr>
          <w:lang w:val="en-GB" w:eastAsia="en-GB"/>
        </w:rPr>
      </w:pPr>
      <w:r w:rsidRPr="00532460">
        <w:rPr>
          <w:lang w:val="en-GB" w:eastAsia="en-GB"/>
        </w:rPr>
        <w:t xml:space="preserve">The study measured three outcomes that concerned nursing documentation practices. These were the extent of clinical documentation, the level of identifying common possible errors of documentation, and the mode of documentation among nurses at the public hospital. The first outcome, i.e., the extent of clinical documentation was measured as a dichotomous categorical outcome and coded as ‘0’ = high extent (adequate) of clinical documentation and ‘1’ – Low extent (inadequate) clinical documentation. Similarly, the second outcome which concerned nurses’ level of identifying common errors was also a dichotomous categorical variable coded as ’0’ = High level (adequate) of identifying common errors and ‘1’ = Low level (inadequate) identifying common errors. Finally, the mode of documenting clinical processes and activities among nurses was also a dichotomous categorical variable coded as ‘0’ = handwriting and ‘1’ = electronic. </w:t>
      </w:r>
    </w:p>
    <w:p w14:paraId="60B5699C" w14:textId="77777777" w:rsidR="00532460" w:rsidRPr="00532460" w:rsidRDefault="00532460" w:rsidP="00532460">
      <w:pPr>
        <w:rPr>
          <w:lang w:val="en-GB" w:eastAsia="en-GB"/>
        </w:rPr>
      </w:pPr>
    </w:p>
    <w:p w14:paraId="2AA15CAA" w14:textId="77777777" w:rsidR="00532460" w:rsidRPr="00532460" w:rsidRDefault="00532460" w:rsidP="00532460">
      <w:pPr>
        <w:keepNext/>
        <w:keepLines/>
        <w:outlineLvl w:val="2"/>
        <w:rPr>
          <w:rFonts w:eastAsia="SimSun" w:cstheme="majorBidi"/>
          <w:b/>
          <w:lang w:val="en-GB" w:eastAsia="en-GB"/>
        </w:rPr>
      </w:pPr>
      <w:bookmarkStart w:id="42" w:name="_Toc167890873"/>
      <w:bookmarkStart w:id="43" w:name="_Toc173263206"/>
      <w:r w:rsidRPr="00532460">
        <w:rPr>
          <w:rFonts w:eastAsia="SimSun" w:cstheme="majorBidi"/>
          <w:b/>
          <w:lang w:val="en-GB" w:eastAsia="en-GB"/>
        </w:rPr>
        <w:lastRenderedPageBreak/>
        <w:t>3.5.2 Independent variables</w:t>
      </w:r>
      <w:bookmarkEnd w:id="42"/>
      <w:bookmarkEnd w:id="43"/>
      <w:r w:rsidRPr="00532460">
        <w:rPr>
          <w:rFonts w:eastAsia="SimSun" w:cstheme="majorBidi"/>
          <w:b/>
          <w:lang w:val="en-GB" w:eastAsia="en-GB"/>
        </w:rPr>
        <w:t xml:space="preserve"> </w:t>
      </w:r>
    </w:p>
    <w:p w14:paraId="0B6CBB2E" w14:textId="0905BC6D" w:rsidR="00532460" w:rsidRPr="00532460" w:rsidRDefault="00532460" w:rsidP="00532460">
      <w:pPr>
        <w:rPr>
          <w:lang w:val="en-GB" w:eastAsia="en-GB"/>
        </w:rPr>
      </w:pPr>
      <w:r w:rsidRPr="00532460">
        <w:rPr>
          <w:lang w:val="en-GB" w:eastAsia="en-GB"/>
        </w:rPr>
        <w:t>The independent variables were the socio-demographic variables of the nurses summarized in Table 1.</w:t>
      </w:r>
    </w:p>
    <w:p w14:paraId="655589E2" w14:textId="77777777" w:rsidR="00532460" w:rsidRPr="00532460" w:rsidRDefault="00532460" w:rsidP="00532460">
      <w:pPr>
        <w:spacing w:line="480" w:lineRule="auto"/>
        <w:rPr>
          <w:rFonts w:eastAsia="SimSun" w:cs="Times New Roman"/>
          <w:kern w:val="0"/>
          <w:lang w:val="en-GB" w:eastAsia="en-GB"/>
          <w14:ligatures w14:val="none"/>
        </w:rPr>
      </w:pPr>
    </w:p>
    <w:p w14:paraId="1D978975" w14:textId="3C1A57FF" w:rsidR="00532460" w:rsidRPr="00532460" w:rsidRDefault="00532460" w:rsidP="00532460">
      <w:pPr>
        <w:spacing w:after="40" w:line="259" w:lineRule="auto"/>
        <w:rPr>
          <w:rFonts w:eastAsia="Calibri" w:cs="Times New Roman"/>
          <w:b/>
          <w:bCs/>
          <w:kern w:val="0"/>
          <w:lang w:val="en-GB"/>
          <w14:ligatures w14:val="none"/>
        </w:rPr>
      </w:pPr>
      <w:bookmarkStart w:id="44" w:name="_Toc126063014"/>
      <w:bookmarkStart w:id="45" w:name="_Toc144971871"/>
      <w:r w:rsidRPr="00532460">
        <w:rPr>
          <w:rFonts w:eastAsia="Calibri" w:cs="Times New Roman"/>
          <w:b/>
          <w:bCs/>
          <w:kern w:val="0"/>
          <w:lang w:val="en-GB"/>
          <w14:ligatures w14:val="none"/>
        </w:rPr>
        <w:t>Table 1 Independent variables</w:t>
      </w:r>
      <w:bookmarkEnd w:id="44"/>
      <w:bookmarkEnd w:id="45"/>
    </w:p>
    <w:tbl>
      <w:tblPr>
        <w:tblStyle w:val="TableGridLight1"/>
        <w:tblW w:w="10316" w:type="dxa"/>
        <w:tblInd w:w="-572" w:type="dxa"/>
        <w:tblLook w:val="04A0" w:firstRow="1" w:lastRow="0" w:firstColumn="1" w:lastColumn="0" w:noHBand="0" w:noVBand="1"/>
      </w:tblPr>
      <w:tblGrid>
        <w:gridCol w:w="2411"/>
        <w:gridCol w:w="3825"/>
        <w:gridCol w:w="2180"/>
        <w:gridCol w:w="1900"/>
      </w:tblGrid>
      <w:tr w:rsidR="00532460" w:rsidRPr="00532460" w14:paraId="59DF417E" w14:textId="77777777" w:rsidTr="00595844">
        <w:trPr>
          <w:trHeight w:val="260"/>
        </w:trPr>
        <w:tc>
          <w:tcPr>
            <w:tcW w:w="2411" w:type="dxa"/>
          </w:tcPr>
          <w:p w14:paraId="598105A0"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name</w:t>
            </w:r>
          </w:p>
        </w:tc>
        <w:tc>
          <w:tcPr>
            <w:tcW w:w="3825" w:type="dxa"/>
          </w:tcPr>
          <w:p w14:paraId="45C1A6D6"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definition</w:t>
            </w:r>
          </w:p>
        </w:tc>
        <w:tc>
          <w:tcPr>
            <w:tcW w:w="2180" w:type="dxa"/>
          </w:tcPr>
          <w:p w14:paraId="312A462C"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measurement</w:t>
            </w:r>
          </w:p>
        </w:tc>
        <w:tc>
          <w:tcPr>
            <w:tcW w:w="1900" w:type="dxa"/>
          </w:tcPr>
          <w:p w14:paraId="3DD2C51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Measurement scale</w:t>
            </w:r>
          </w:p>
        </w:tc>
      </w:tr>
      <w:tr w:rsidR="00532460" w:rsidRPr="00532460" w14:paraId="0FA59A56" w14:textId="77777777" w:rsidTr="00595844">
        <w:trPr>
          <w:trHeight w:val="260"/>
        </w:trPr>
        <w:tc>
          <w:tcPr>
            <w:tcW w:w="10316" w:type="dxa"/>
            <w:gridSpan w:val="4"/>
          </w:tcPr>
          <w:p w14:paraId="64E0659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Socio-demographic variables</w:t>
            </w:r>
          </w:p>
        </w:tc>
      </w:tr>
      <w:tr w:rsidR="00532460" w:rsidRPr="00532460" w14:paraId="08C7C0FC" w14:textId="77777777" w:rsidTr="00595844">
        <w:trPr>
          <w:trHeight w:val="520"/>
        </w:trPr>
        <w:tc>
          <w:tcPr>
            <w:tcW w:w="2411" w:type="dxa"/>
          </w:tcPr>
          <w:p w14:paraId="5F1E983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of respondents</w:t>
            </w:r>
          </w:p>
        </w:tc>
        <w:tc>
          <w:tcPr>
            <w:tcW w:w="3825" w:type="dxa"/>
          </w:tcPr>
          <w:p w14:paraId="33C2D1B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classification of respondent</w:t>
            </w:r>
          </w:p>
        </w:tc>
        <w:tc>
          <w:tcPr>
            <w:tcW w:w="2180" w:type="dxa"/>
          </w:tcPr>
          <w:p w14:paraId="53F55CB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w:t>
            </w:r>
          </w:p>
          <w:p w14:paraId="06F2812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w:t>
            </w:r>
          </w:p>
        </w:tc>
        <w:tc>
          <w:tcPr>
            <w:tcW w:w="1900" w:type="dxa"/>
          </w:tcPr>
          <w:p w14:paraId="20521A4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4E38ED3" w14:textId="77777777" w:rsidTr="00595844">
        <w:trPr>
          <w:trHeight w:val="260"/>
        </w:trPr>
        <w:tc>
          <w:tcPr>
            <w:tcW w:w="2411" w:type="dxa"/>
          </w:tcPr>
          <w:p w14:paraId="7243422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Professional certificate</w:t>
            </w:r>
          </w:p>
        </w:tc>
        <w:tc>
          <w:tcPr>
            <w:tcW w:w="3825" w:type="dxa"/>
          </w:tcPr>
          <w:p w14:paraId="194EFF9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professional cadre of the nurse at the time of the study</w:t>
            </w:r>
          </w:p>
        </w:tc>
        <w:tc>
          <w:tcPr>
            <w:tcW w:w="2180" w:type="dxa"/>
          </w:tcPr>
          <w:p w14:paraId="06AFD05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Registered General Nurse (RGN)</w:t>
            </w:r>
          </w:p>
          <w:p w14:paraId="21D98CC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Staff Registered Nurse (SRN)</w:t>
            </w:r>
          </w:p>
        </w:tc>
        <w:tc>
          <w:tcPr>
            <w:tcW w:w="1900" w:type="dxa"/>
          </w:tcPr>
          <w:p w14:paraId="31FB687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4CA6EA78" w14:textId="77777777" w:rsidTr="00595844">
        <w:trPr>
          <w:trHeight w:val="447"/>
        </w:trPr>
        <w:tc>
          <w:tcPr>
            <w:tcW w:w="2411" w:type="dxa"/>
          </w:tcPr>
          <w:p w14:paraId="78EAF63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Years in practice</w:t>
            </w:r>
          </w:p>
        </w:tc>
        <w:tc>
          <w:tcPr>
            <w:tcW w:w="3825" w:type="dxa"/>
          </w:tcPr>
          <w:p w14:paraId="68F4735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cumulative number of nursing practices of respondent</w:t>
            </w:r>
          </w:p>
        </w:tc>
        <w:tc>
          <w:tcPr>
            <w:tcW w:w="2180" w:type="dxa"/>
          </w:tcPr>
          <w:p w14:paraId="04F9EF6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0-5 years</w:t>
            </w:r>
          </w:p>
          <w:p w14:paraId="0361321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6-10 years</w:t>
            </w:r>
          </w:p>
          <w:p w14:paraId="42CC15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2=11-15 years</w:t>
            </w:r>
          </w:p>
          <w:p w14:paraId="2A6CDA6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 &gt;15 years</w:t>
            </w:r>
          </w:p>
        </w:tc>
        <w:tc>
          <w:tcPr>
            <w:tcW w:w="1900" w:type="dxa"/>
          </w:tcPr>
          <w:p w14:paraId="2D024F3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5F246277" w14:textId="77777777" w:rsidTr="00595844">
        <w:trPr>
          <w:trHeight w:val="780"/>
        </w:trPr>
        <w:tc>
          <w:tcPr>
            <w:tcW w:w="2411" w:type="dxa"/>
          </w:tcPr>
          <w:p w14:paraId="3A7DDB7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 xml:space="preserve">Ward or Unit </w:t>
            </w:r>
          </w:p>
        </w:tc>
        <w:tc>
          <w:tcPr>
            <w:tcW w:w="3825" w:type="dxa"/>
          </w:tcPr>
          <w:p w14:paraId="0959C804"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current ward or unit of practice of the respondent at the time of the study</w:t>
            </w:r>
          </w:p>
        </w:tc>
        <w:tc>
          <w:tcPr>
            <w:tcW w:w="2180" w:type="dxa"/>
          </w:tcPr>
          <w:p w14:paraId="545AFC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Males ward</w:t>
            </w:r>
          </w:p>
          <w:p w14:paraId="418713B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Females ward</w:t>
            </w:r>
          </w:p>
          <w:p w14:paraId="760C473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 Pediatric ward</w:t>
            </w:r>
          </w:p>
          <w:p w14:paraId="501607B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Maternity ward</w:t>
            </w:r>
          </w:p>
          <w:p w14:paraId="7832CA6C" w14:textId="77777777" w:rsidR="00532460" w:rsidRPr="00532460" w:rsidRDefault="00532460" w:rsidP="00532460">
            <w:pPr>
              <w:spacing w:line="240" w:lineRule="auto"/>
              <w:rPr>
                <w:rFonts w:eastAsia="Times New Roman" w:cs="Times New Roman"/>
                <w:lang w:eastAsia="en-GB"/>
              </w:rPr>
            </w:pPr>
          </w:p>
        </w:tc>
        <w:tc>
          <w:tcPr>
            <w:tcW w:w="1900" w:type="dxa"/>
          </w:tcPr>
          <w:p w14:paraId="4F8C945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6626A0B" w14:textId="77777777" w:rsidTr="00595844">
        <w:trPr>
          <w:trHeight w:val="520"/>
        </w:trPr>
        <w:tc>
          <w:tcPr>
            <w:tcW w:w="2411" w:type="dxa"/>
          </w:tcPr>
          <w:p w14:paraId="11E24F4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Educational level</w:t>
            </w:r>
          </w:p>
        </w:tc>
        <w:tc>
          <w:tcPr>
            <w:tcW w:w="3825" w:type="dxa"/>
          </w:tcPr>
          <w:p w14:paraId="32089E7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Highest educational level achieved by respondent</w:t>
            </w:r>
          </w:p>
        </w:tc>
        <w:tc>
          <w:tcPr>
            <w:tcW w:w="2180" w:type="dxa"/>
          </w:tcPr>
          <w:p w14:paraId="0FB48AE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Diploma</w:t>
            </w:r>
          </w:p>
          <w:p w14:paraId="1C42B9C9"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Bachelor</w:t>
            </w:r>
          </w:p>
          <w:p w14:paraId="46DE080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2=Masters</w:t>
            </w:r>
          </w:p>
          <w:p w14:paraId="4EE683E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3=Doctorate/PhD</w:t>
            </w:r>
          </w:p>
          <w:p w14:paraId="7C5F17D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4=Specialty</w:t>
            </w:r>
          </w:p>
        </w:tc>
        <w:tc>
          <w:tcPr>
            <w:tcW w:w="1900" w:type="dxa"/>
          </w:tcPr>
          <w:p w14:paraId="6721CA7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2EE6EE52" w14:textId="77777777" w:rsidTr="00595844">
        <w:trPr>
          <w:trHeight w:val="520"/>
        </w:trPr>
        <w:tc>
          <w:tcPr>
            <w:tcW w:w="2411" w:type="dxa"/>
          </w:tcPr>
          <w:p w14:paraId="588ADD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Received training or education related to clinical practice</w:t>
            </w:r>
          </w:p>
          <w:p w14:paraId="626B9E9E" w14:textId="77777777" w:rsidR="00532460" w:rsidRPr="00532460" w:rsidRDefault="00532460" w:rsidP="00532460">
            <w:pPr>
              <w:spacing w:line="240" w:lineRule="auto"/>
              <w:rPr>
                <w:rFonts w:eastAsia="Times New Roman" w:cs="Times New Roman"/>
                <w:lang w:eastAsia="en-GB"/>
              </w:rPr>
            </w:pPr>
          </w:p>
        </w:tc>
        <w:tc>
          <w:tcPr>
            <w:tcW w:w="3825" w:type="dxa"/>
          </w:tcPr>
          <w:p w14:paraId="55B1067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Whether the nurse had received any training on clinical documentation during nursing practice</w:t>
            </w:r>
          </w:p>
        </w:tc>
        <w:tc>
          <w:tcPr>
            <w:tcW w:w="2180" w:type="dxa"/>
          </w:tcPr>
          <w:p w14:paraId="0352C341"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0=No</w:t>
            </w:r>
          </w:p>
          <w:p w14:paraId="19193FE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1=Yes</w:t>
            </w:r>
          </w:p>
        </w:tc>
        <w:tc>
          <w:tcPr>
            <w:tcW w:w="1900" w:type="dxa"/>
          </w:tcPr>
          <w:p w14:paraId="78B61A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p w14:paraId="7D1522DA" w14:textId="77777777" w:rsidR="00532460" w:rsidRPr="00532460" w:rsidRDefault="00532460" w:rsidP="00532460">
            <w:pPr>
              <w:spacing w:line="240" w:lineRule="auto"/>
              <w:rPr>
                <w:rFonts w:eastAsia="Times New Roman" w:cs="Times New Roman"/>
                <w:lang w:eastAsia="en-GB"/>
              </w:rPr>
            </w:pPr>
          </w:p>
        </w:tc>
      </w:tr>
      <w:tr w:rsidR="00532460" w:rsidRPr="00532460" w14:paraId="1C954F22" w14:textId="77777777" w:rsidTr="00595844">
        <w:trPr>
          <w:trHeight w:val="520"/>
        </w:trPr>
        <w:tc>
          <w:tcPr>
            <w:tcW w:w="2411" w:type="dxa"/>
          </w:tcPr>
          <w:p w14:paraId="6C5193A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Number of times, training has been received</w:t>
            </w:r>
          </w:p>
        </w:tc>
        <w:tc>
          <w:tcPr>
            <w:tcW w:w="3825" w:type="dxa"/>
          </w:tcPr>
          <w:p w14:paraId="1099918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approximate number of times the respondent had received such training on clinical documentation</w:t>
            </w:r>
          </w:p>
        </w:tc>
        <w:tc>
          <w:tcPr>
            <w:tcW w:w="2180" w:type="dxa"/>
          </w:tcPr>
          <w:p w14:paraId="6E6FF22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None</w:t>
            </w:r>
          </w:p>
          <w:p w14:paraId="57AAB343"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1=Once</w:t>
            </w:r>
          </w:p>
          <w:p w14:paraId="4AAC088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Twice or more</w:t>
            </w:r>
          </w:p>
        </w:tc>
        <w:tc>
          <w:tcPr>
            <w:tcW w:w="1900" w:type="dxa"/>
          </w:tcPr>
          <w:p w14:paraId="44D0E2B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tc>
      </w:tr>
    </w:tbl>
    <w:p w14:paraId="270992FC" w14:textId="77777777" w:rsidR="00532460" w:rsidRDefault="00532460" w:rsidP="00532460"/>
    <w:p w14:paraId="355899E6" w14:textId="77777777" w:rsidR="00630A38" w:rsidRPr="00630A38" w:rsidRDefault="00630A38" w:rsidP="00630A38">
      <w:pPr>
        <w:keepNext/>
        <w:keepLines/>
        <w:outlineLvl w:val="1"/>
        <w:rPr>
          <w:rFonts w:eastAsia="SimSun" w:cstheme="majorBidi"/>
          <w:b/>
          <w:szCs w:val="26"/>
          <w:lang w:val="en-GB" w:eastAsia="en-GB"/>
        </w:rPr>
      </w:pPr>
      <w:bookmarkStart w:id="46" w:name="_Toc167890874"/>
      <w:bookmarkStart w:id="47" w:name="_Toc173263207"/>
      <w:r w:rsidRPr="00630A38">
        <w:rPr>
          <w:rFonts w:eastAsia="SimSun" w:cstheme="majorBidi"/>
          <w:b/>
          <w:szCs w:val="26"/>
          <w:lang w:val="en-GB" w:eastAsia="en-GB"/>
        </w:rPr>
        <w:t>3.6 Data Collection Tool and Technique</w:t>
      </w:r>
      <w:bookmarkEnd w:id="46"/>
      <w:bookmarkEnd w:id="47"/>
    </w:p>
    <w:p w14:paraId="2314E9EB" w14:textId="77777777" w:rsidR="00630A38" w:rsidRPr="00630A38" w:rsidRDefault="00630A38" w:rsidP="00630A38">
      <w:pPr>
        <w:rPr>
          <w:lang w:val="en-GB" w:eastAsia="en-GB"/>
        </w:rPr>
      </w:pPr>
      <w:r w:rsidRPr="00630A38">
        <w:rPr>
          <w:lang w:val="en-GB" w:eastAsia="en-GB"/>
        </w:rPr>
        <w:t xml:space="preserve">To ensure that the data collected would address the study objectives, the data collection instrument selected should be appropriate to avoid collecting irrelevant information </w:t>
      </w:r>
      <w:r w:rsidRPr="00630A38">
        <w:rPr>
          <w:lang w:val="en-GB" w:eastAsia="en-GB"/>
        </w:rPr>
        <w:fldChar w:fldCharType="begin" w:fldLock="1"/>
      </w:r>
      <w:r w:rsidR="00595844">
        <w:rPr>
          <w:lang w:val="en-GB" w:eastAsia="en-GB"/>
        </w:rPr>
        <w:instrText xml:space="preserve"> ADDIN ZOTERO_ITEM CSL_CITATION {"citationID":"KQHn0eVD","properties":{"formattedCitation":"(36)","plainCitation":"(36)","noteIndex":0},"citationItems":[{"id":"81XmFXnE/rTK5qJf7","uris":["http://www.mendeley.com/documents/?uuid=add22709-5814-4a80-b2e5-ac83eb521156","http://www.mendeley.com/documents/?uuid=6188e5c7-1a92-4131-8214-43a6d9c58ef0"],"itemData":{"author":[{"dropping-particle":"","family":"Creswell","given":"J.W","non-dropping-particle":"","parse-names":false,"suffix":""}],"edition":"2nd editio","id":"ITEM-1","issued":{"date-parts":[["2003"]]},"publisher":"Sage Publications","publisher-place":"London","title":"Research design. Qualitative, quantitative and mixed method approach","type":"book"}}],"schema":"https://github.com/citation-style-language/schema/raw/master/csl-citation.json"} </w:instrText>
      </w:r>
      <w:r w:rsidRPr="00630A38">
        <w:rPr>
          <w:lang w:val="en-GB" w:eastAsia="en-GB"/>
        </w:rPr>
        <w:fldChar w:fldCharType="separate"/>
      </w:r>
      <w:r w:rsidR="00595844" w:rsidRPr="00595844">
        <w:rPr>
          <w:rFonts w:cs="Times New Roman"/>
        </w:rPr>
        <w:t>(36)</w:t>
      </w:r>
      <w:r w:rsidRPr="00630A38">
        <w:rPr>
          <w:lang w:val="en-GB" w:eastAsia="en-GB"/>
        </w:rPr>
        <w:fldChar w:fldCharType="end"/>
      </w:r>
      <w:r w:rsidRPr="00630A38">
        <w:rPr>
          <w:lang w:val="en-GB" w:eastAsia="en-GB"/>
        </w:rPr>
        <w:t>.</w:t>
      </w:r>
      <w:r w:rsidRPr="00630A38">
        <w:rPr>
          <w:rFonts w:eastAsia="Calibri"/>
          <w:lang w:val="en-GB"/>
        </w:rPr>
        <w:t xml:space="preserve"> </w:t>
      </w:r>
      <w:r w:rsidRPr="00630A38">
        <w:rPr>
          <w:lang w:val="en-GB" w:eastAsia="en-GB"/>
        </w:rPr>
        <w:t xml:space="preserve">A questionnaire was employed to gather information from the participants. </w:t>
      </w:r>
      <w:r w:rsidRPr="008B13E2">
        <w:rPr>
          <w:color w:val="000000" w:themeColor="text1"/>
          <w:lang w:val="en-GB" w:eastAsia="en-GB"/>
        </w:rPr>
        <w:t xml:space="preserve">A checklist was developed and used as an </w:t>
      </w:r>
      <w:r w:rsidRPr="008B13E2">
        <w:rPr>
          <w:color w:val="000000" w:themeColor="text1"/>
          <w:lang w:val="en-GB" w:eastAsia="en-GB"/>
        </w:rPr>
        <w:lastRenderedPageBreak/>
        <w:t xml:space="preserve">instrument for data collection on nursing documentation completeness. </w:t>
      </w:r>
      <w:r w:rsidRPr="00630A38">
        <w:rPr>
          <w:lang w:val="en-GB" w:eastAsia="en-GB"/>
        </w:rPr>
        <w:t xml:space="preserve">Closed-ended questions on the questionnaire have the benefit of collecting quantifiable data. The questionnaire was divided into four sections covering the research objectives and questions. The researcher used the primary data collection method, a structured questionnaire, in soliciting data from selected participants for the study because they can read and write. </w:t>
      </w:r>
    </w:p>
    <w:p w14:paraId="745E9C48" w14:textId="77777777" w:rsidR="00630A38" w:rsidRPr="00630A38" w:rsidRDefault="00630A38" w:rsidP="00630A38">
      <w:pPr>
        <w:rPr>
          <w:lang w:val="en-GB" w:eastAsia="en-GB"/>
        </w:rPr>
      </w:pPr>
    </w:p>
    <w:p w14:paraId="6C9E7409" w14:textId="77777777" w:rsidR="00630A38" w:rsidRPr="00630A38" w:rsidRDefault="00630A38" w:rsidP="00630A38">
      <w:pPr>
        <w:rPr>
          <w:lang w:val="en-GB" w:eastAsia="en-GB"/>
        </w:rPr>
      </w:pPr>
      <w:r w:rsidRPr="00630A38">
        <w:rPr>
          <w:lang w:val="en-GB" w:eastAsia="en-GB"/>
        </w:rPr>
        <w:t>The first section contained demographic information of the respondents, which includes their age, gender, working experience level of education, and marital status. This primarily enables the researcher to have background information on respondents. However, the shortcomings of the questionnaire may be that the personal subjective view may not be expatriate</w:t>
      </w:r>
      <w:r w:rsidRPr="00630A38">
        <w:rPr>
          <w:lang w:eastAsia="en-GB"/>
        </w:rPr>
        <w:t xml:space="preserve">, </w:t>
      </w:r>
      <w:r w:rsidRPr="00630A38">
        <w:rPr>
          <w:lang w:val="en-GB" w:eastAsia="en-GB"/>
        </w:rPr>
        <w:t>or follow-up questions cannot be used for further clarification.</w:t>
      </w:r>
    </w:p>
    <w:p w14:paraId="15D65D1B" w14:textId="77777777" w:rsidR="00630A38" w:rsidRPr="00630A38" w:rsidRDefault="00630A38" w:rsidP="00630A38">
      <w:pPr>
        <w:rPr>
          <w:lang w:val="en-GB" w:eastAsia="en-GB"/>
        </w:rPr>
      </w:pPr>
      <w:r w:rsidRPr="00630A38">
        <w:rPr>
          <w:b/>
          <w:lang w:val="en-GB" w:eastAsia="en-GB"/>
        </w:rPr>
        <w:t>Section 2</w:t>
      </w:r>
      <w:r w:rsidRPr="00630A38">
        <w:rPr>
          <w:lang w:val="en-GB" w:eastAsia="en-GB"/>
        </w:rPr>
        <w:t xml:space="preserve"> identified the extent to which clinical documentation was done and common errors in clinical documentation by nurses in </w:t>
      </w:r>
      <w:proofErr w:type="spellStart"/>
      <w:r w:rsidRPr="00630A38">
        <w:rPr>
          <w:lang w:val="en-GB" w:eastAsia="en-GB"/>
        </w:rPr>
        <w:t>Juaso</w:t>
      </w:r>
      <w:proofErr w:type="spellEnd"/>
      <w:r w:rsidRPr="00630A38">
        <w:rPr>
          <w:lang w:val="en-GB" w:eastAsia="en-GB"/>
        </w:rPr>
        <w:t xml:space="preserve"> Government Hospital.</w:t>
      </w:r>
    </w:p>
    <w:p w14:paraId="5BBE9492" w14:textId="77777777" w:rsidR="00630A38" w:rsidRPr="00630A38" w:rsidRDefault="00630A38" w:rsidP="00630A38">
      <w:pPr>
        <w:rPr>
          <w:lang w:val="en-GB" w:eastAsia="en-GB"/>
        </w:rPr>
      </w:pPr>
      <w:r w:rsidRPr="00630A38">
        <w:rPr>
          <w:b/>
          <w:lang w:val="en-GB" w:eastAsia="en-GB"/>
        </w:rPr>
        <w:t>Section 3</w:t>
      </w:r>
      <w:r w:rsidRPr="00630A38">
        <w:rPr>
          <w:lang w:val="en-GB" w:eastAsia="en-GB"/>
        </w:rPr>
        <w:t xml:space="preserve"> talked about nurses' knowledge of the various ways of correction regarding clinical documentation.</w:t>
      </w:r>
    </w:p>
    <w:p w14:paraId="395694FC" w14:textId="77777777" w:rsidR="00630A38" w:rsidRPr="00630A38" w:rsidRDefault="00630A38" w:rsidP="00630A38">
      <w:pPr>
        <w:rPr>
          <w:lang w:val="en-GB" w:eastAsia="en-GB"/>
        </w:rPr>
      </w:pPr>
      <w:r w:rsidRPr="00630A38">
        <w:rPr>
          <w:b/>
          <w:lang w:val="en-GB" w:eastAsia="en-GB"/>
        </w:rPr>
        <w:t>Section 4</w:t>
      </w:r>
      <w:r w:rsidRPr="00630A38">
        <w:rPr>
          <w:lang w:val="en-GB" w:eastAsia="en-GB"/>
        </w:rPr>
        <w:t xml:space="preserve"> also focuses on the mode through which clinical documentation was done at </w:t>
      </w:r>
      <w:proofErr w:type="spellStart"/>
      <w:r w:rsidRPr="00630A38">
        <w:rPr>
          <w:lang w:val="en-GB" w:eastAsia="en-GB"/>
        </w:rPr>
        <w:t>Juaso</w:t>
      </w:r>
      <w:proofErr w:type="spellEnd"/>
      <w:r w:rsidRPr="00630A38">
        <w:rPr>
          <w:lang w:val="en-GB" w:eastAsia="en-GB"/>
        </w:rPr>
        <w:t xml:space="preserve"> Government Hospital in the Asante Akim district.</w:t>
      </w:r>
    </w:p>
    <w:p w14:paraId="499E4942" w14:textId="77777777" w:rsidR="00630A38" w:rsidRPr="00630A38" w:rsidRDefault="00630A38" w:rsidP="00630A38">
      <w:pPr>
        <w:rPr>
          <w:lang w:val="en-GB" w:eastAsia="en-GB"/>
        </w:rPr>
      </w:pPr>
    </w:p>
    <w:p w14:paraId="586D4E47" w14:textId="77777777" w:rsidR="00630A38" w:rsidRPr="00630A38" w:rsidRDefault="00630A38" w:rsidP="00630A38">
      <w:pPr>
        <w:keepNext/>
        <w:keepLines/>
        <w:outlineLvl w:val="1"/>
        <w:rPr>
          <w:rFonts w:eastAsia="SimSun" w:cstheme="majorBidi"/>
          <w:b/>
          <w:szCs w:val="26"/>
          <w:lang w:val="en-GB" w:eastAsia="en-GB"/>
        </w:rPr>
      </w:pPr>
      <w:bookmarkStart w:id="48" w:name="_Toc167890875"/>
      <w:bookmarkStart w:id="49" w:name="_Toc173263208"/>
      <w:r w:rsidRPr="00630A38">
        <w:rPr>
          <w:rFonts w:eastAsia="SimSun" w:cstheme="majorBidi"/>
          <w:b/>
          <w:szCs w:val="26"/>
          <w:lang w:val="en-GB" w:eastAsia="en-GB"/>
        </w:rPr>
        <w:t>3.7 Data Analysis</w:t>
      </w:r>
      <w:bookmarkEnd w:id="48"/>
      <w:bookmarkEnd w:id="49"/>
    </w:p>
    <w:p w14:paraId="7460E9CF" w14:textId="77777777" w:rsidR="00630A38" w:rsidRPr="00630A38" w:rsidRDefault="00630A38" w:rsidP="00630A38">
      <w:pPr>
        <w:rPr>
          <w:lang w:val="en-GB" w:eastAsia="en-GB"/>
        </w:rPr>
      </w:pPr>
      <w:r w:rsidRPr="00630A38">
        <w:rPr>
          <w:lang w:val="en-GB" w:eastAsia="en-GB"/>
        </w:rPr>
        <w:t xml:space="preserve">The data were entered, cleaned, and </w:t>
      </w:r>
      <w:proofErr w:type="spellStart"/>
      <w:r w:rsidRPr="00630A38">
        <w:rPr>
          <w:lang w:val="en-GB" w:eastAsia="en-GB"/>
        </w:rPr>
        <w:t>analyzed</w:t>
      </w:r>
      <w:proofErr w:type="spellEnd"/>
      <w:r w:rsidRPr="00630A38">
        <w:rPr>
          <w:lang w:val="en-GB" w:eastAsia="en-GB"/>
        </w:rPr>
        <w:t xml:space="preserve"> using SPSS version 26.</w:t>
      </w:r>
      <w:r w:rsidRPr="00630A38">
        <w:rPr>
          <w:rFonts w:eastAsia="Calibri"/>
          <w:lang w:val="en-GB"/>
        </w:rPr>
        <w:t xml:space="preserve"> </w:t>
      </w:r>
      <w:r w:rsidRPr="00630A38">
        <w:rPr>
          <w:lang w:val="en-GB" w:eastAsia="en-GB"/>
        </w:rPr>
        <w:t xml:space="preserve">Editing and examining the data pieces to find straightforward errors, questions that respondents answered incorrectly, and any blank spaces they failed to fill in were all part of the data cleansing process. Descriptive Statistics were used as the main method to </w:t>
      </w:r>
      <w:proofErr w:type="spellStart"/>
      <w:r w:rsidRPr="00630A38">
        <w:rPr>
          <w:lang w:val="en-GB" w:eastAsia="en-GB"/>
        </w:rPr>
        <w:t>analyze</w:t>
      </w:r>
      <w:proofErr w:type="spellEnd"/>
      <w:r w:rsidRPr="00630A38">
        <w:rPr>
          <w:lang w:val="en-GB" w:eastAsia="en-GB"/>
        </w:rPr>
        <w:t xml:space="preserve"> the research questions, generating the frequency and percentage and presented using a frequency distribution table. </w:t>
      </w:r>
    </w:p>
    <w:p w14:paraId="44F6993E" w14:textId="77777777" w:rsidR="00630A38" w:rsidRPr="00630A38" w:rsidRDefault="00630A38" w:rsidP="00630A38">
      <w:pPr>
        <w:rPr>
          <w:rFonts w:eastAsia="Calibri"/>
          <w:lang w:val="en-GB"/>
        </w:rPr>
      </w:pPr>
    </w:p>
    <w:p w14:paraId="4361C0DB" w14:textId="77777777" w:rsidR="00630A38" w:rsidRPr="00630A38" w:rsidRDefault="00630A38" w:rsidP="00630A38">
      <w:pPr>
        <w:rPr>
          <w:rFonts w:eastAsia="Calibri"/>
          <w:lang w:val="en-GB"/>
        </w:rPr>
      </w:pPr>
      <w:r w:rsidRPr="00630A38">
        <w:rPr>
          <w:rFonts w:eastAsia="Calibri"/>
          <w:lang w:val="en-GB"/>
        </w:rPr>
        <w:t xml:space="preserve">In using a set of questions to determine the extent of clinical documentation and the level of identifying common possible errors among nurses, a cumulative score was determined and expressed as a percentage. Scores below 70% were categorized as low or inadequate for the extent of clinical documentation and level of identifying common errors.  Those who attained a score above 70% were classified as high extent or adequate clinical documentation and level of identifying common errors. </w:t>
      </w:r>
    </w:p>
    <w:p w14:paraId="18306987" w14:textId="77777777" w:rsidR="00630A38" w:rsidRPr="00630A38" w:rsidRDefault="00630A38" w:rsidP="00630A38">
      <w:pPr>
        <w:rPr>
          <w:lang w:val="en-GB" w:eastAsia="en-GB"/>
        </w:rPr>
      </w:pPr>
    </w:p>
    <w:p w14:paraId="144D1CF6" w14:textId="77777777" w:rsidR="00630A38" w:rsidRPr="00630A38" w:rsidRDefault="00630A38" w:rsidP="00630A38">
      <w:pPr>
        <w:rPr>
          <w:lang w:val="en-GB" w:eastAsia="en-GB"/>
        </w:rPr>
      </w:pPr>
      <w:r w:rsidRPr="00630A38">
        <w:rPr>
          <w:lang w:val="en-GB" w:eastAsia="en-GB"/>
        </w:rPr>
        <w:t>The chi-square test of independence was used to determine the association between each socio-demographic level and the dependent variables reporting their chi-square test statistic and p-values significant at α=0.05. Additionally, the logistic regression analysis was used to examine the socio-demographic factors that influenced the outcome variables reporting the adjusted odds ratio (</w:t>
      </w:r>
      <w:proofErr w:type="spellStart"/>
      <w:r w:rsidRPr="00630A38">
        <w:rPr>
          <w:lang w:val="en-GB" w:eastAsia="en-GB"/>
        </w:rPr>
        <w:t>aOR</w:t>
      </w:r>
      <w:proofErr w:type="spellEnd"/>
      <w:r w:rsidRPr="00630A38">
        <w:rPr>
          <w:lang w:val="en-GB" w:eastAsia="en-GB"/>
        </w:rPr>
        <w:t>), 95% confidence interval (CI), and the p-values also significant at α=0.05 for the extent of clinical documentation and the level of identifying common possible errors among nurses.</w:t>
      </w:r>
      <w:r w:rsidRPr="00630A38">
        <w:rPr>
          <w:lang w:val="en-GB" w:eastAsia="en-GB"/>
        </w:rPr>
        <w:br/>
      </w:r>
    </w:p>
    <w:p w14:paraId="6D5CD6B1" w14:textId="77777777" w:rsidR="00630A38" w:rsidRPr="00630A38" w:rsidRDefault="00630A38" w:rsidP="00630A38">
      <w:pPr>
        <w:keepNext/>
        <w:keepLines/>
        <w:outlineLvl w:val="1"/>
        <w:rPr>
          <w:rFonts w:eastAsia="SimSun" w:cstheme="majorBidi"/>
          <w:b/>
          <w:szCs w:val="26"/>
          <w:lang w:val="en-GB" w:eastAsia="en-GB"/>
        </w:rPr>
      </w:pPr>
      <w:bookmarkStart w:id="50" w:name="_Toc167890876"/>
      <w:bookmarkStart w:id="51" w:name="_Toc173263209"/>
      <w:r w:rsidRPr="00630A38">
        <w:rPr>
          <w:rFonts w:eastAsia="SimSun" w:cstheme="majorBidi"/>
          <w:b/>
          <w:szCs w:val="26"/>
          <w:lang w:val="en-GB" w:eastAsia="en-GB"/>
        </w:rPr>
        <w:t>3.8 Limitations of the Study</w:t>
      </w:r>
      <w:bookmarkEnd w:id="50"/>
      <w:bookmarkEnd w:id="51"/>
    </w:p>
    <w:p w14:paraId="1DA52F87" w14:textId="77777777" w:rsidR="00630A38" w:rsidRPr="00630A38" w:rsidRDefault="00630A38" w:rsidP="00630A38">
      <w:pPr>
        <w:rPr>
          <w:lang w:val="en-GB" w:eastAsia="en-GB"/>
        </w:rPr>
      </w:pPr>
      <w:r w:rsidRPr="00630A38">
        <w:rPr>
          <w:lang w:val="en-GB" w:eastAsia="en-GB"/>
        </w:rPr>
        <w:t xml:space="preserve">As the study primarily looked at public hospitals in the Ashanti region's Asante Akim South Municipality, one potential drawback was the researcher's inability to include a wide range of respondents from a big geographic area. The findings may, therefore, differ </w:t>
      </w:r>
      <w:r w:rsidRPr="00630A38">
        <w:rPr>
          <w:lang w:eastAsia="en-GB"/>
        </w:rPr>
        <w:t>from</w:t>
      </w:r>
      <w:r w:rsidRPr="00630A38">
        <w:rPr>
          <w:lang w:val="en-GB" w:eastAsia="en-GB"/>
        </w:rPr>
        <w:t xml:space="preserve"> context with other geographical areas or with other private facilities in other districts and regions in Ghana. Another researcher-based shortcoming was that there was poor literature support time while conducting research, and those available were old. The data collection was based on respondents’ recall of events regarding clinical documentation. There could therefore be the introduction of recall biases among nurses. </w:t>
      </w:r>
    </w:p>
    <w:p w14:paraId="651CFED2" w14:textId="77777777" w:rsidR="00630A38" w:rsidRPr="00630A38" w:rsidRDefault="00630A38" w:rsidP="00630A38">
      <w:pPr>
        <w:rPr>
          <w:lang w:val="en-GB" w:eastAsia="en-GB"/>
        </w:rPr>
      </w:pPr>
    </w:p>
    <w:p w14:paraId="2468A1A5" w14:textId="77777777" w:rsidR="00630A38" w:rsidRPr="00630A38" w:rsidRDefault="00630A38" w:rsidP="00630A38">
      <w:pPr>
        <w:rPr>
          <w:lang w:val="en-GB" w:eastAsia="en-GB"/>
        </w:rPr>
      </w:pPr>
      <w:r w:rsidRPr="00630A38">
        <w:rPr>
          <w:lang w:val="en-GB" w:eastAsia="en-GB"/>
        </w:rPr>
        <w:t>The researcher to the best of his ability ensured that these biases were controlled to the barest minimum. These included the use of a simple random sampling technique to offer an equal chance for all nurses to be included in the study. The data collection tool was also pre-tested to identify challenging and ambiguous variables which were refined to generate the best responses. Notwithstanding the limitations, the study provides findings that are relevant to nursing documentation practices and suggests recommendations that can be implemented to improve the practice among nurses.</w:t>
      </w:r>
    </w:p>
    <w:p w14:paraId="5D0E0B3C" w14:textId="77777777" w:rsidR="00630A38" w:rsidRPr="00630A38" w:rsidRDefault="00630A38" w:rsidP="00630A38">
      <w:pPr>
        <w:rPr>
          <w:lang w:val="en-GB" w:eastAsia="en-GB"/>
        </w:rPr>
      </w:pPr>
    </w:p>
    <w:p w14:paraId="7ED1E3E5" w14:textId="77777777" w:rsidR="00630A38" w:rsidRPr="00630A38" w:rsidRDefault="00630A38" w:rsidP="00630A38">
      <w:pPr>
        <w:keepNext/>
        <w:keepLines/>
        <w:outlineLvl w:val="1"/>
        <w:rPr>
          <w:rFonts w:eastAsia="SimSun" w:cstheme="majorBidi"/>
          <w:b/>
          <w:szCs w:val="26"/>
          <w:lang w:val="en-GB" w:eastAsia="en-GB"/>
        </w:rPr>
      </w:pPr>
      <w:bookmarkStart w:id="52" w:name="_Toc167890877"/>
      <w:bookmarkStart w:id="53" w:name="_Toc173263210"/>
      <w:r w:rsidRPr="00630A38">
        <w:rPr>
          <w:rFonts w:eastAsia="SimSun" w:cstheme="majorBidi"/>
          <w:b/>
          <w:szCs w:val="26"/>
          <w:lang w:val="en-GB" w:eastAsia="en-GB"/>
        </w:rPr>
        <w:t>3.9 Ethical consideration</w:t>
      </w:r>
      <w:bookmarkEnd w:id="52"/>
      <w:bookmarkEnd w:id="53"/>
      <w:r w:rsidRPr="00630A38">
        <w:rPr>
          <w:rFonts w:eastAsia="SimSun" w:cstheme="majorBidi"/>
          <w:b/>
          <w:szCs w:val="26"/>
          <w:lang w:val="en-GB" w:eastAsia="en-GB"/>
        </w:rPr>
        <w:t xml:space="preserve"> </w:t>
      </w:r>
    </w:p>
    <w:p w14:paraId="5520C5FF" w14:textId="77777777" w:rsidR="00630A38" w:rsidRPr="00630A38" w:rsidRDefault="00630A38" w:rsidP="00630A38">
      <w:pPr>
        <w:rPr>
          <w:lang w:eastAsia="en-GB"/>
        </w:rPr>
      </w:pPr>
      <w:r w:rsidRPr="00630A38">
        <w:rPr>
          <w:lang w:val="en-GB" w:eastAsia="en-GB"/>
        </w:rPr>
        <w:t xml:space="preserve">Researchers ensured that ethical concerns were seriously taken to avoid issues of morality, right, and wrong </w:t>
      </w:r>
      <w:r w:rsidRPr="00630A38">
        <w:rPr>
          <w:lang w:val="en-GB" w:eastAsia="en-GB"/>
        </w:rPr>
        <w:fldChar w:fldCharType="begin"/>
      </w:r>
      <w:r w:rsidRPr="00630A38">
        <w:rPr>
          <w:lang w:val="en-GB" w:eastAsia="en-GB"/>
        </w:rPr>
        <w:instrText xml:space="preserve"> ADDIN ZOTERO_ITEM CSL_CITATION {"citationID":"QHn12vfe","properties":{"formattedCitation":"(Polit &amp; Beck, 2009)","plainCitation":"(Polit &amp; Beck, 2009)","dontUpdate":true,"noteIndex":0},"citationItems":[{"id":240,"uris":["http://zotero.org/users/local/fuyxLwzY/items/IXZNMHGV"],"itemData":{"id":240,"type":"book","event-place":"Philadelphia","publisher":"Lippincott Williams &amp; Wilkins","publisher-place":"Philadelphia","title":"Essentials of Nursing Research: Appraising Evidence for Nursing Practice.","author":[{"family":"Polit","given":"D.F"},{"family":"Beck","given":"C.T"}],"issued":{"date-parts":[["2009"]]}}}],"schema":"https://github.com/citation-style-language/schema/raw/master/csl-citation.json"} </w:instrText>
      </w:r>
      <w:r w:rsidRPr="00630A38">
        <w:rPr>
          <w:lang w:val="en-GB" w:eastAsia="en-GB"/>
        </w:rPr>
        <w:fldChar w:fldCharType="separate"/>
      </w:r>
      <w:r w:rsidR="008B13E2">
        <w:t>(37</w:t>
      </w:r>
      <w:r w:rsidRPr="00630A38">
        <w:t>)</w:t>
      </w:r>
      <w:r w:rsidRPr="00630A38">
        <w:rPr>
          <w:lang w:val="en-GB" w:eastAsia="en-GB"/>
        </w:rPr>
        <w:fldChar w:fldCharType="end"/>
      </w:r>
      <w:r w:rsidRPr="00630A38">
        <w:rPr>
          <w:lang w:val="en-GB" w:eastAsia="en-GB"/>
        </w:rPr>
        <w:t xml:space="preserve">. </w:t>
      </w:r>
      <w:r w:rsidRPr="00630A38">
        <w:rPr>
          <w:lang w:eastAsia="en-GB"/>
        </w:rPr>
        <w:t>The respondent was informed of the study's goal, the confidentiality guarantee, and their opportunity to withdraw. Additionally, the Ghana Health Service provided formal authorization and ethical clearance before the study's commencement.</w:t>
      </w:r>
    </w:p>
    <w:p w14:paraId="6558A093" w14:textId="77777777" w:rsidR="00630A38" w:rsidRPr="00630A38" w:rsidRDefault="00630A38" w:rsidP="00630A38">
      <w:pPr>
        <w:rPr>
          <w:lang w:eastAsia="en-GB"/>
        </w:rPr>
      </w:pPr>
    </w:p>
    <w:p w14:paraId="1415188C" w14:textId="77777777" w:rsidR="00630A38" w:rsidRPr="00630A38" w:rsidRDefault="00630A38" w:rsidP="00630A38">
      <w:pPr>
        <w:rPr>
          <w:lang w:eastAsia="en-GB"/>
        </w:rPr>
      </w:pPr>
      <w:r w:rsidRPr="00630A38">
        <w:rPr>
          <w:lang w:eastAsia="en-GB"/>
        </w:rPr>
        <w:t>The Ghana Health Service Ethical Review Committee granted ethical approval before the study's start because it involved human subjects (GHS-ERC: 082/06/22). Consent of the respondents was obtained as part of the introductory page of the questionnaire before respondents answered the questionnaire. The right to withdraw at any point was prioritized and explained to respondents.</w:t>
      </w:r>
    </w:p>
    <w:p w14:paraId="085B70FB" w14:textId="77777777" w:rsidR="00630A38" w:rsidRPr="00630A38" w:rsidRDefault="00630A38" w:rsidP="00630A38">
      <w:pPr>
        <w:rPr>
          <w:lang w:eastAsia="en-GB"/>
        </w:rPr>
      </w:pPr>
      <w:r w:rsidRPr="00630A38">
        <w:rPr>
          <w:lang w:eastAsia="en-GB"/>
        </w:rPr>
        <w:t xml:space="preserve">The respondents were assured that the data collected were to be used to answer only the research questions. The data in the hard copy forms were, therefore, kept under lock and key and accessible to only the research and supervisors when demands were made for them. In their soft copy forms, the data were secured with passcodes. </w:t>
      </w:r>
    </w:p>
    <w:p w14:paraId="3709F08D" w14:textId="77777777" w:rsidR="00630A38" w:rsidRDefault="00630A38" w:rsidP="00532460"/>
    <w:p w14:paraId="135E20E0" w14:textId="77777777" w:rsidR="00630A38" w:rsidRPr="005A71E5" w:rsidRDefault="00630A38" w:rsidP="00630A38">
      <w:pPr>
        <w:pStyle w:val="Heading1"/>
      </w:pPr>
      <w:bookmarkStart w:id="54" w:name="_Toc167890879"/>
      <w:bookmarkStart w:id="55" w:name="_Toc173263212"/>
      <w:r w:rsidRPr="005A71E5">
        <w:t>RESULTS</w:t>
      </w:r>
      <w:bookmarkEnd w:id="54"/>
      <w:bookmarkEnd w:id="55"/>
    </w:p>
    <w:p w14:paraId="1D1FE813" w14:textId="77777777" w:rsidR="00630A38" w:rsidRPr="008B13E2" w:rsidRDefault="00630A38" w:rsidP="00630A38">
      <w:pPr>
        <w:pStyle w:val="Heading2"/>
        <w:rPr>
          <w:rFonts w:ascii="Times New Roman" w:eastAsia="SimSun" w:hAnsi="Times New Roman" w:cs="Times New Roman"/>
          <w:color w:val="000000" w:themeColor="text1"/>
          <w:lang w:val="en-GB" w:eastAsia="en-GB"/>
        </w:rPr>
      </w:pPr>
      <w:bookmarkStart w:id="56" w:name="_Toc167890880"/>
      <w:bookmarkStart w:id="57" w:name="_Toc173263213"/>
      <w:r w:rsidRPr="008B13E2">
        <w:rPr>
          <w:rFonts w:ascii="Times New Roman" w:eastAsia="SimSun" w:hAnsi="Times New Roman" w:cs="Times New Roman"/>
          <w:color w:val="000000" w:themeColor="text1"/>
          <w:lang w:val="en-GB" w:eastAsia="en-GB"/>
        </w:rPr>
        <w:t>4.1 Introduction</w:t>
      </w:r>
      <w:bookmarkEnd w:id="56"/>
      <w:bookmarkEnd w:id="57"/>
    </w:p>
    <w:p w14:paraId="6C16EB4E" w14:textId="77777777" w:rsidR="00630A38" w:rsidRDefault="00630A38" w:rsidP="00630A38">
      <w:pPr>
        <w:rPr>
          <w:lang w:val="en-GB" w:eastAsia="en-GB"/>
        </w:rPr>
      </w:pPr>
      <w:r w:rsidRPr="00854B05">
        <w:rPr>
          <w:lang w:val="en-GB" w:eastAsia="en-GB"/>
        </w:rPr>
        <w:t xml:space="preserve">The study sought to investigate the extent of clinical documentation by nurses. That was to examine if nurses document every care given to the inpatient. Also, investigate the errors during the documentation process and how the documentation was done in the Asante Akim District. This chapter presents the study's outcome, which was </w:t>
      </w:r>
      <w:proofErr w:type="spellStart"/>
      <w:r w:rsidRPr="00854B05">
        <w:rPr>
          <w:lang w:val="en-GB" w:eastAsia="en-GB"/>
        </w:rPr>
        <w:t>analyzed</w:t>
      </w:r>
      <w:proofErr w:type="spellEnd"/>
      <w:r w:rsidRPr="00854B05">
        <w:rPr>
          <w:lang w:val="en-GB" w:eastAsia="en-GB"/>
        </w:rPr>
        <w:t xml:space="preserve"> using descriptive and statistical measures. These study results were arranged according to the demographic characteristics of the respondents and the study's specific objectives. The information about the results was provided with appropriate illustrations in the form of frequencies, percentages, and means. One hundred and thirty-six (136) respondents were </w:t>
      </w:r>
      <w:r w:rsidRPr="00854B05">
        <w:rPr>
          <w:rFonts w:eastAsia="SimSun"/>
          <w:lang w:val="en-GB" w:eastAsia="en-GB"/>
        </w:rPr>
        <w:t xml:space="preserve">randomly </w:t>
      </w:r>
      <w:r w:rsidRPr="00854B05">
        <w:rPr>
          <w:lang w:val="en-GB" w:eastAsia="en-GB"/>
        </w:rPr>
        <w:t xml:space="preserve">selected, and questionnaires were administered to them in </w:t>
      </w:r>
      <w:proofErr w:type="spellStart"/>
      <w:r w:rsidRPr="00854B05">
        <w:rPr>
          <w:lang w:val="en-GB" w:eastAsia="en-GB"/>
        </w:rPr>
        <w:t>Juaso</w:t>
      </w:r>
      <w:proofErr w:type="spellEnd"/>
      <w:r w:rsidRPr="00854B05">
        <w:rPr>
          <w:lang w:val="en-GB" w:eastAsia="en-GB"/>
        </w:rPr>
        <w:t xml:space="preserve"> Government Hospital in the Asante Akim South District of Asante. </w:t>
      </w:r>
    </w:p>
    <w:p w14:paraId="464DF756" w14:textId="77777777" w:rsidR="00630A38" w:rsidRPr="00854B05" w:rsidRDefault="00630A38" w:rsidP="00630A38">
      <w:pPr>
        <w:rPr>
          <w:lang w:val="en-GB" w:eastAsia="en-GB"/>
        </w:rPr>
      </w:pPr>
    </w:p>
    <w:p w14:paraId="38167C94"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58" w:name="_Toc167890881"/>
      <w:bookmarkStart w:id="59" w:name="_Toc173263214"/>
      <w:r w:rsidRPr="008B13E2">
        <w:rPr>
          <w:rFonts w:ascii="Times New Roman" w:eastAsia="SimSun" w:hAnsi="Times New Roman" w:cs="Times New Roman"/>
          <w:color w:val="000000" w:themeColor="text1"/>
          <w:sz w:val="24"/>
          <w:szCs w:val="24"/>
          <w:lang w:val="en-GB" w:eastAsia="en-GB"/>
        </w:rPr>
        <w:t>4.2 Demographic Characteristics of Respondents</w:t>
      </w:r>
      <w:bookmarkEnd w:id="58"/>
      <w:bookmarkEnd w:id="59"/>
    </w:p>
    <w:p w14:paraId="51B6078A" w14:textId="1C378188" w:rsidR="00630A38" w:rsidRPr="00854B05" w:rsidRDefault="00630A38" w:rsidP="00630A38">
      <w:pPr>
        <w:rPr>
          <w:lang w:val="en-GB"/>
        </w:rPr>
      </w:pPr>
      <w:r w:rsidRPr="008B13E2">
        <w:rPr>
          <w:color w:val="000000" w:themeColor="text1"/>
          <w:lang w:val="en-GB"/>
        </w:rPr>
        <w:t xml:space="preserve">The study showed that female health workers who participated in the study were 79% and the remaining 21% were males. The majority (98%) of the participants were Registered General Nurses. More than half (54%) of the participants had worked for up to 5 years. Those who had worked for 6 to 10 years were 38% whereas 11 to 15 years were 6% and 3% had worked for more than 15 years.  The study revealed that 68% of the nurses had received training or orientation on documentation. Out of those who had been trained, 62% had been trained once and 38% received </w:t>
      </w:r>
      <w:r w:rsidRPr="00854B05">
        <w:rPr>
          <w:lang w:val="en-GB"/>
        </w:rPr>
        <w:t xml:space="preserve">such training 2 times or more. The demographic characteristics of the participants are shown in Table </w:t>
      </w:r>
      <w:r w:rsidR="00BD62FE">
        <w:rPr>
          <w:lang w:val="en-GB"/>
        </w:rPr>
        <w:t>2</w:t>
      </w:r>
    </w:p>
    <w:p w14:paraId="4F4C27CD" w14:textId="77777777" w:rsidR="00630A38" w:rsidRDefault="00630A38" w:rsidP="00630A38">
      <w:pPr>
        <w:spacing w:after="40" w:line="259" w:lineRule="auto"/>
        <w:rPr>
          <w:rFonts w:eastAsia="Calibri" w:cs="Times New Roman"/>
          <w:b/>
          <w:bCs/>
          <w:kern w:val="0"/>
          <w:lang w:val="en-GB"/>
          <w14:ligatures w14:val="none"/>
        </w:rPr>
      </w:pPr>
      <w:bookmarkStart w:id="60" w:name="_Toc126129973"/>
      <w:bookmarkStart w:id="61" w:name="_Toc144971872"/>
    </w:p>
    <w:p w14:paraId="379FC82D" w14:textId="77777777" w:rsidR="00630A38" w:rsidRDefault="00630A38" w:rsidP="00630A38">
      <w:pPr>
        <w:spacing w:after="40" w:line="259" w:lineRule="auto"/>
        <w:rPr>
          <w:rFonts w:eastAsia="Calibri" w:cs="Times New Roman"/>
          <w:b/>
          <w:bCs/>
          <w:kern w:val="0"/>
          <w:lang w:val="en-GB"/>
          <w14:ligatures w14:val="none"/>
        </w:rPr>
      </w:pPr>
    </w:p>
    <w:p w14:paraId="07CF44FC" w14:textId="77777777" w:rsidR="00630A38" w:rsidRDefault="00630A38" w:rsidP="00630A38">
      <w:pPr>
        <w:spacing w:after="40" w:line="259" w:lineRule="auto"/>
        <w:rPr>
          <w:rFonts w:eastAsia="Calibri" w:cs="Times New Roman"/>
          <w:b/>
          <w:bCs/>
          <w:kern w:val="0"/>
          <w:lang w:val="en-GB"/>
          <w14:ligatures w14:val="none"/>
        </w:rPr>
      </w:pPr>
    </w:p>
    <w:p w14:paraId="35963AD5" w14:textId="77777777" w:rsidR="00630A38" w:rsidRDefault="00630A38" w:rsidP="00630A38">
      <w:pPr>
        <w:spacing w:after="40" w:line="259" w:lineRule="auto"/>
        <w:rPr>
          <w:rFonts w:eastAsia="Calibri" w:cs="Times New Roman"/>
          <w:b/>
          <w:bCs/>
          <w:kern w:val="0"/>
          <w:lang w:val="en-GB"/>
          <w14:ligatures w14:val="none"/>
        </w:rPr>
      </w:pPr>
    </w:p>
    <w:p w14:paraId="5F5BDB90" w14:textId="77777777" w:rsidR="00630A38" w:rsidRDefault="00630A38" w:rsidP="00630A38">
      <w:pPr>
        <w:spacing w:after="40" w:line="259" w:lineRule="auto"/>
        <w:rPr>
          <w:rFonts w:eastAsia="Calibri" w:cs="Times New Roman"/>
          <w:b/>
          <w:bCs/>
          <w:kern w:val="0"/>
          <w:lang w:val="en-GB"/>
          <w14:ligatures w14:val="none"/>
        </w:rPr>
      </w:pPr>
    </w:p>
    <w:p w14:paraId="62030983" w14:textId="77777777" w:rsidR="00630A38" w:rsidRDefault="00630A38" w:rsidP="00630A38">
      <w:pPr>
        <w:spacing w:after="40" w:line="259" w:lineRule="auto"/>
        <w:rPr>
          <w:rFonts w:eastAsia="Calibri" w:cs="Times New Roman"/>
          <w:b/>
          <w:bCs/>
          <w:kern w:val="0"/>
          <w:lang w:val="en-GB"/>
          <w14:ligatures w14:val="none"/>
        </w:rPr>
      </w:pPr>
    </w:p>
    <w:p w14:paraId="2990DD81" w14:textId="77777777" w:rsidR="00630A38" w:rsidRDefault="00630A38" w:rsidP="00630A38">
      <w:pPr>
        <w:spacing w:after="40" w:line="259" w:lineRule="auto"/>
        <w:rPr>
          <w:rFonts w:eastAsia="Calibri" w:cs="Times New Roman"/>
          <w:b/>
          <w:bCs/>
          <w:kern w:val="0"/>
          <w:lang w:val="en-GB"/>
          <w14:ligatures w14:val="none"/>
        </w:rPr>
      </w:pPr>
    </w:p>
    <w:p w14:paraId="358E5B75" w14:textId="77777777" w:rsidR="00630A38" w:rsidRDefault="00630A38" w:rsidP="00630A38">
      <w:pPr>
        <w:spacing w:after="40" w:line="259" w:lineRule="auto"/>
        <w:rPr>
          <w:rFonts w:eastAsia="Calibri" w:cs="Times New Roman"/>
          <w:b/>
          <w:bCs/>
          <w:kern w:val="0"/>
          <w:lang w:val="en-GB"/>
          <w14:ligatures w14:val="none"/>
        </w:rPr>
      </w:pPr>
    </w:p>
    <w:p w14:paraId="315756D2" w14:textId="77777777" w:rsidR="00630A38" w:rsidRDefault="00630A38" w:rsidP="00630A38">
      <w:pPr>
        <w:spacing w:after="40" w:line="259" w:lineRule="auto"/>
        <w:rPr>
          <w:rFonts w:eastAsia="Calibri" w:cs="Times New Roman"/>
          <w:b/>
          <w:bCs/>
          <w:kern w:val="0"/>
          <w:lang w:val="en-GB"/>
          <w14:ligatures w14:val="none"/>
        </w:rPr>
      </w:pPr>
    </w:p>
    <w:p w14:paraId="7EAA7C6B" w14:textId="77777777" w:rsidR="00630A38" w:rsidRDefault="00630A38" w:rsidP="00630A38">
      <w:pPr>
        <w:spacing w:after="40" w:line="259" w:lineRule="auto"/>
        <w:rPr>
          <w:rFonts w:eastAsia="Calibri" w:cs="Times New Roman"/>
          <w:b/>
          <w:bCs/>
          <w:kern w:val="0"/>
          <w:lang w:val="en-GB"/>
          <w14:ligatures w14:val="none"/>
        </w:rPr>
      </w:pPr>
    </w:p>
    <w:p w14:paraId="6D7415AC" w14:textId="77777777" w:rsidR="00630A38" w:rsidRDefault="00630A38" w:rsidP="00630A38">
      <w:pPr>
        <w:spacing w:after="40" w:line="259" w:lineRule="auto"/>
        <w:rPr>
          <w:rFonts w:eastAsia="Calibri" w:cs="Times New Roman"/>
          <w:b/>
          <w:bCs/>
          <w:kern w:val="0"/>
          <w:lang w:val="en-GB"/>
          <w14:ligatures w14:val="none"/>
        </w:rPr>
      </w:pPr>
    </w:p>
    <w:p w14:paraId="19704A9E" w14:textId="406F379A" w:rsidR="00630A38" w:rsidRPr="00854B05" w:rsidRDefault="00630A38" w:rsidP="00630A38">
      <w:pPr>
        <w:spacing w:after="40" w:line="259"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2</w:t>
      </w:r>
      <w:r w:rsidRPr="00854B05">
        <w:rPr>
          <w:rFonts w:eastAsia="Calibri" w:cs="Times New Roman"/>
          <w:b/>
          <w:bCs/>
          <w:kern w:val="0"/>
          <w:lang w:val="en-GB"/>
          <w14:ligatures w14:val="none"/>
        </w:rPr>
        <w:t xml:space="preserve"> Demographic characteristics of respondents</w:t>
      </w:r>
      <w:bookmarkEnd w:id="60"/>
      <w:bookmarkEnd w:id="61"/>
    </w:p>
    <w:tbl>
      <w:tblPr>
        <w:tblW w:w="8245" w:type="dxa"/>
        <w:jc w:val="center"/>
        <w:tblLook w:val="04A0" w:firstRow="1" w:lastRow="0" w:firstColumn="1" w:lastColumn="0" w:noHBand="0" w:noVBand="1"/>
      </w:tblPr>
      <w:tblGrid>
        <w:gridCol w:w="4757"/>
        <w:gridCol w:w="2114"/>
        <w:gridCol w:w="1374"/>
      </w:tblGrid>
      <w:tr w:rsidR="00630A38" w:rsidRPr="00854B05" w14:paraId="6456AA7E" w14:textId="77777777" w:rsidTr="00595844">
        <w:trPr>
          <w:trHeight w:val="283"/>
          <w:jc w:val="center"/>
        </w:trPr>
        <w:tc>
          <w:tcPr>
            <w:tcW w:w="4757" w:type="dxa"/>
            <w:tcBorders>
              <w:top w:val="single" w:sz="4" w:space="0" w:color="auto"/>
              <w:left w:val="nil"/>
              <w:bottom w:val="single" w:sz="4" w:space="0" w:color="auto"/>
              <w:right w:val="nil"/>
            </w:tcBorders>
            <w:vAlign w:val="center"/>
          </w:tcPr>
          <w:p w14:paraId="03EB4ED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Data</w:t>
            </w:r>
          </w:p>
        </w:tc>
        <w:tc>
          <w:tcPr>
            <w:tcW w:w="2114" w:type="dxa"/>
            <w:tcBorders>
              <w:top w:val="single" w:sz="4" w:space="0" w:color="auto"/>
              <w:left w:val="nil"/>
              <w:bottom w:val="single" w:sz="4" w:space="0" w:color="auto"/>
              <w:right w:val="nil"/>
            </w:tcBorders>
            <w:vAlign w:val="center"/>
          </w:tcPr>
          <w:p w14:paraId="753D48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Frequency</w:t>
            </w:r>
          </w:p>
        </w:tc>
        <w:tc>
          <w:tcPr>
            <w:tcW w:w="1374" w:type="dxa"/>
            <w:tcBorders>
              <w:top w:val="single" w:sz="4" w:space="0" w:color="auto"/>
              <w:left w:val="nil"/>
              <w:bottom w:val="single" w:sz="4" w:space="0" w:color="auto"/>
              <w:right w:val="nil"/>
            </w:tcBorders>
            <w:vAlign w:val="center"/>
          </w:tcPr>
          <w:p w14:paraId="4B0D9D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Percent</w:t>
            </w:r>
          </w:p>
        </w:tc>
      </w:tr>
      <w:tr w:rsidR="00630A38" w:rsidRPr="00854B05" w14:paraId="064F94B9" w14:textId="77777777" w:rsidTr="00595844">
        <w:trPr>
          <w:trHeight w:val="283"/>
          <w:jc w:val="center"/>
        </w:trPr>
        <w:tc>
          <w:tcPr>
            <w:tcW w:w="4757" w:type="dxa"/>
            <w:vAlign w:val="center"/>
          </w:tcPr>
          <w:p w14:paraId="6BD7827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 (n=136)</w:t>
            </w:r>
          </w:p>
        </w:tc>
        <w:tc>
          <w:tcPr>
            <w:tcW w:w="2114" w:type="dxa"/>
            <w:noWrap/>
            <w:vAlign w:val="center"/>
          </w:tcPr>
          <w:p w14:paraId="45B5994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noWrap/>
            <w:vAlign w:val="center"/>
          </w:tcPr>
          <w:p w14:paraId="62C6F91C"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D421931" w14:textId="77777777" w:rsidTr="00595844">
        <w:trPr>
          <w:trHeight w:val="283"/>
          <w:jc w:val="center"/>
        </w:trPr>
        <w:tc>
          <w:tcPr>
            <w:tcW w:w="4757" w:type="dxa"/>
            <w:vAlign w:val="center"/>
          </w:tcPr>
          <w:p w14:paraId="3609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1713D87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w:t>
            </w:r>
          </w:p>
        </w:tc>
        <w:tc>
          <w:tcPr>
            <w:tcW w:w="1374" w:type="dxa"/>
            <w:noWrap/>
            <w:vAlign w:val="center"/>
          </w:tcPr>
          <w:p w14:paraId="6F647DF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21</w:t>
            </w:r>
          </w:p>
        </w:tc>
      </w:tr>
      <w:tr w:rsidR="00630A38" w:rsidRPr="00854B05" w14:paraId="2E426E4F" w14:textId="77777777" w:rsidTr="00595844">
        <w:trPr>
          <w:trHeight w:val="283"/>
          <w:jc w:val="center"/>
        </w:trPr>
        <w:tc>
          <w:tcPr>
            <w:tcW w:w="4757" w:type="dxa"/>
            <w:vAlign w:val="center"/>
          </w:tcPr>
          <w:p w14:paraId="6BCD555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3F4F39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107</w:t>
            </w:r>
          </w:p>
        </w:tc>
        <w:tc>
          <w:tcPr>
            <w:tcW w:w="1374" w:type="dxa"/>
            <w:noWrap/>
            <w:vAlign w:val="center"/>
          </w:tcPr>
          <w:p w14:paraId="5D700A2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79</w:t>
            </w:r>
          </w:p>
        </w:tc>
      </w:tr>
      <w:tr w:rsidR="00630A38" w:rsidRPr="00854B05" w14:paraId="5C0EFCD9" w14:textId="77777777" w:rsidTr="00595844">
        <w:trPr>
          <w:trHeight w:val="283"/>
          <w:jc w:val="center"/>
        </w:trPr>
        <w:tc>
          <w:tcPr>
            <w:tcW w:w="4757" w:type="dxa"/>
            <w:vAlign w:val="center"/>
          </w:tcPr>
          <w:p w14:paraId="458E950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 (n=136)</w:t>
            </w:r>
          </w:p>
        </w:tc>
        <w:tc>
          <w:tcPr>
            <w:tcW w:w="2114" w:type="dxa"/>
            <w:vAlign w:val="center"/>
          </w:tcPr>
          <w:p w14:paraId="09F72C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6A6266C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6B45CB8" w14:textId="77777777" w:rsidTr="00595844">
        <w:trPr>
          <w:trHeight w:val="283"/>
          <w:jc w:val="center"/>
        </w:trPr>
        <w:tc>
          <w:tcPr>
            <w:tcW w:w="4757" w:type="dxa"/>
            <w:vAlign w:val="center"/>
          </w:tcPr>
          <w:p w14:paraId="4606EF0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2114" w:type="dxa"/>
            <w:noWrap/>
            <w:vAlign w:val="center"/>
          </w:tcPr>
          <w:p w14:paraId="130C52A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74" w:type="dxa"/>
            <w:noWrap/>
            <w:vAlign w:val="center"/>
          </w:tcPr>
          <w:p w14:paraId="5ACBC79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E79AF0F" w14:textId="77777777" w:rsidTr="00595844">
        <w:trPr>
          <w:trHeight w:val="283"/>
          <w:jc w:val="center"/>
        </w:trPr>
        <w:tc>
          <w:tcPr>
            <w:tcW w:w="4757" w:type="dxa"/>
            <w:vAlign w:val="center"/>
          </w:tcPr>
          <w:p w14:paraId="6055E48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2114" w:type="dxa"/>
            <w:noWrap/>
            <w:vAlign w:val="center"/>
          </w:tcPr>
          <w:p w14:paraId="5A2CA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74" w:type="dxa"/>
            <w:noWrap/>
            <w:vAlign w:val="center"/>
          </w:tcPr>
          <w:p w14:paraId="7F3B3BF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779E4F17" w14:textId="77777777" w:rsidTr="00595844">
        <w:trPr>
          <w:trHeight w:val="283"/>
          <w:jc w:val="center"/>
        </w:trPr>
        <w:tc>
          <w:tcPr>
            <w:tcW w:w="4757" w:type="dxa"/>
            <w:vAlign w:val="center"/>
          </w:tcPr>
          <w:p w14:paraId="3D3D8B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 (n=136)</w:t>
            </w:r>
          </w:p>
        </w:tc>
        <w:tc>
          <w:tcPr>
            <w:tcW w:w="2114" w:type="dxa"/>
            <w:vAlign w:val="center"/>
          </w:tcPr>
          <w:p w14:paraId="7D0B1DF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2E89CD8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E9B12FD" w14:textId="77777777" w:rsidTr="00595844">
        <w:trPr>
          <w:trHeight w:val="283"/>
          <w:jc w:val="center"/>
        </w:trPr>
        <w:tc>
          <w:tcPr>
            <w:tcW w:w="4757" w:type="dxa"/>
            <w:vAlign w:val="center"/>
          </w:tcPr>
          <w:p w14:paraId="0F4D15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2114" w:type="dxa"/>
            <w:noWrap/>
            <w:vAlign w:val="center"/>
          </w:tcPr>
          <w:p w14:paraId="1B312CF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374" w:type="dxa"/>
            <w:noWrap/>
            <w:vAlign w:val="center"/>
          </w:tcPr>
          <w:p w14:paraId="4896071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61F274FA" w14:textId="77777777" w:rsidTr="00595844">
        <w:trPr>
          <w:trHeight w:val="283"/>
          <w:jc w:val="center"/>
        </w:trPr>
        <w:tc>
          <w:tcPr>
            <w:tcW w:w="4757" w:type="dxa"/>
            <w:vAlign w:val="center"/>
          </w:tcPr>
          <w:p w14:paraId="5E3443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2114" w:type="dxa"/>
            <w:noWrap/>
            <w:vAlign w:val="center"/>
          </w:tcPr>
          <w:p w14:paraId="161381E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w:t>
            </w:r>
          </w:p>
        </w:tc>
        <w:tc>
          <w:tcPr>
            <w:tcW w:w="1374" w:type="dxa"/>
            <w:noWrap/>
            <w:vAlign w:val="center"/>
          </w:tcPr>
          <w:p w14:paraId="056A816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r w:rsidR="00630A38" w:rsidRPr="00854B05" w14:paraId="42F49D89" w14:textId="77777777" w:rsidTr="00595844">
        <w:trPr>
          <w:trHeight w:val="283"/>
          <w:jc w:val="center"/>
        </w:trPr>
        <w:tc>
          <w:tcPr>
            <w:tcW w:w="4757" w:type="dxa"/>
            <w:vAlign w:val="center"/>
          </w:tcPr>
          <w:p w14:paraId="2D7E75A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2114" w:type="dxa"/>
            <w:noWrap/>
            <w:vAlign w:val="center"/>
          </w:tcPr>
          <w:p w14:paraId="6773A76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w:t>
            </w:r>
          </w:p>
        </w:tc>
        <w:tc>
          <w:tcPr>
            <w:tcW w:w="1374" w:type="dxa"/>
            <w:noWrap/>
            <w:vAlign w:val="center"/>
          </w:tcPr>
          <w:p w14:paraId="5AE94B2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w:t>
            </w:r>
          </w:p>
        </w:tc>
      </w:tr>
      <w:tr w:rsidR="00630A38" w:rsidRPr="00854B05" w14:paraId="509BAE45" w14:textId="77777777" w:rsidTr="00595844">
        <w:trPr>
          <w:trHeight w:val="283"/>
          <w:jc w:val="center"/>
        </w:trPr>
        <w:tc>
          <w:tcPr>
            <w:tcW w:w="4757" w:type="dxa"/>
            <w:vAlign w:val="center"/>
          </w:tcPr>
          <w:p w14:paraId="3D4C7B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2114" w:type="dxa"/>
            <w:noWrap/>
            <w:vAlign w:val="center"/>
          </w:tcPr>
          <w:p w14:paraId="3A2977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74" w:type="dxa"/>
            <w:noWrap/>
            <w:vAlign w:val="center"/>
          </w:tcPr>
          <w:p w14:paraId="63D07EC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8E4EBD9" w14:textId="77777777" w:rsidTr="00595844">
        <w:trPr>
          <w:trHeight w:val="283"/>
          <w:jc w:val="center"/>
        </w:trPr>
        <w:tc>
          <w:tcPr>
            <w:tcW w:w="4757" w:type="dxa"/>
            <w:vAlign w:val="center"/>
          </w:tcPr>
          <w:p w14:paraId="7F7966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 (n=136)</w:t>
            </w:r>
          </w:p>
        </w:tc>
        <w:tc>
          <w:tcPr>
            <w:tcW w:w="2114" w:type="dxa"/>
            <w:vAlign w:val="center"/>
          </w:tcPr>
          <w:p w14:paraId="6F4E056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1F31144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701E28E" w14:textId="77777777" w:rsidTr="00595844">
        <w:trPr>
          <w:trHeight w:val="283"/>
          <w:jc w:val="center"/>
        </w:trPr>
        <w:tc>
          <w:tcPr>
            <w:tcW w:w="4757" w:type="dxa"/>
            <w:vAlign w:val="center"/>
          </w:tcPr>
          <w:p w14:paraId="4138B2C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373073E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w:t>
            </w:r>
          </w:p>
        </w:tc>
        <w:tc>
          <w:tcPr>
            <w:tcW w:w="1374" w:type="dxa"/>
            <w:noWrap/>
            <w:vAlign w:val="center"/>
          </w:tcPr>
          <w:p w14:paraId="58DB7AC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23</w:t>
            </w:r>
          </w:p>
        </w:tc>
      </w:tr>
      <w:tr w:rsidR="00630A38" w:rsidRPr="00854B05" w14:paraId="70CBB298" w14:textId="77777777" w:rsidTr="00595844">
        <w:trPr>
          <w:trHeight w:val="283"/>
          <w:jc w:val="center"/>
        </w:trPr>
        <w:tc>
          <w:tcPr>
            <w:tcW w:w="4757" w:type="dxa"/>
            <w:vAlign w:val="center"/>
          </w:tcPr>
          <w:p w14:paraId="1E5D5F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7F29F7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74" w:type="dxa"/>
            <w:noWrap/>
            <w:vAlign w:val="center"/>
          </w:tcPr>
          <w:p w14:paraId="081A376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46F7F509" w14:textId="77777777" w:rsidTr="00595844">
        <w:trPr>
          <w:trHeight w:val="283"/>
          <w:jc w:val="center"/>
        </w:trPr>
        <w:tc>
          <w:tcPr>
            <w:tcW w:w="4757" w:type="dxa"/>
            <w:vAlign w:val="center"/>
          </w:tcPr>
          <w:p w14:paraId="518F650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2114" w:type="dxa"/>
            <w:noWrap/>
            <w:vAlign w:val="center"/>
          </w:tcPr>
          <w:p w14:paraId="0524C3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w:t>
            </w:r>
          </w:p>
        </w:tc>
        <w:tc>
          <w:tcPr>
            <w:tcW w:w="1374" w:type="dxa"/>
            <w:noWrap/>
            <w:vAlign w:val="center"/>
          </w:tcPr>
          <w:p w14:paraId="6E68D67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17</w:t>
            </w:r>
          </w:p>
        </w:tc>
      </w:tr>
      <w:tr w:rsidR="00630A38" w:rsidRPr="00854B05" w14:paraId="69102B76" w14:textId="77777777" w:rsidTr="00595844">
        <w:trPr>
          <w:trHeight w:val="283"/>
          <w:jc w:val="center"/>
        </w:trPr>
        <w:tc>
          <w:tcPr>
            <w:tcW w:w="4757" w:type="dxa"/>
            <w:vAlign w:val="center"/>
          </w:tcPr>
          <w:p w14:paraId="31802C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2114" w:type="dxa"/>
            <w:noWrap/>
            <w:vAlign w:val="center"/>
          </w:tcPr>
          <w:p w14:paraId="1D36B50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374" w:type="dxa"/>
            <w:noWrap/>
            <w:vAlign w:val="center"/>
          </w:tcPr>
          <w:p w14:paraId="56CBF20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1B4A318C" w14:textId="77777777" w:rsidTr="00595844">
        <w:trPr>
          <w:trHeight w:val="283"/>
          <w:jc w:val="center"/>
        </w:trPr>
        <w:tc>
          <w:tcPr>
            <w:tcW w:w="4757" w:type="dxa"/>
            <w:vAlign w:val="center"/>
          </w:tcPr>
          <w:p w14:paraId="2C604DE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 (n=136)</w:t>
            </w:r>
          </w:p>
        </w:tc>
        <w:tc>
          <w:tcPr>
            <w:tcW w:w="2114" w:type="dxa"/>
            <w:vAlign w:val="center"/>
          </w:tcPr>
          <w:p w14:paraId="059A1A7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3F64F3B"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ACEC90A" w14:textId="77777777" w:rsidTr="00595844">
        <w:trPr>
          <w:trHeight w:val="283"/>
          <w:jc w:val="center"/>
        </w:trPr>
        <w:tc>
          <w:tcPr>
            <w:tcW w:w="4757" w:type="dxa"/>
            <w:vAlign w:val="center"/>
          </w:tcPr>
          <w:p w14:paraId="085B9AA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w:t>
            </w:r>
          </w:p>
        </w:tc>
        <w:tc>
          <w:tcPr>
            <w:tcW w:w="2114" w:type="dxa"/>
            <w:noWrap/>
            <w:vAlign w:val="center"/>
          </w:tcPr>
          <w:p w14:paraId="3D48ED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374" w:type="dxa"/>
            <w:noWrap/>
            <w:vAlign w:val="center"/>
          </w:tcPr>
          <w:p w14:paraId="31D9C7B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45192F51" w14:textId="77777777" w:rsidTr="00595844">
        <w:trPr>
          <w:trHeight w:val="283"/>
          <w:jc w:val="center"/>
        </w:trPr>
        <w:tc>
          <w:tcPr>
            <w:tcW w:w="4757" w:type="dxa"/>
            <w:vAlign w:val="center"/>
          </w:tcPr>
          <w:p w14:paraId="3A03422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2114" w:type="dxa"/>
            <w:noWrap/>
            <w:vAlign w:val="center"/>
          </w:tcPr>
          <w:p w14:paraId="2A0D8A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w:t>
            </w:r>
          </w:p>
        </w:tc>
        <w:tc>
          <w:tcPr>
            <w:tcW w:w="1374" w:type="dxa"/>
            <w:noWrap/>
            <w:vAlign w:val="center"/>
          </w:tcPr>
          <w:p w14:paraId="6487B43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27</w:t>
            </w:r>
          </w:p>
        </w:tc>
      </w:tr>
      <w:tr w:rsidR="00630A38" w:rsidRPr="00854B05" w14:paraId="6EB8EF65" w14:textId="77777777" w:rsidTr="00595844">
        <w:trPr>
          <w:trHeight w:val="283"/>
          <w:jc w:val="center"/>
        </w:trPr>
        <w:tc>
          <w:tcPr>
            <w:tcW w:w="4757" w:type="dxa"/>
            <w:vAlign w:val="center"/>
          </w:tcPr>
          <w:p w14:paraId="72391D0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2114" w:type="dxa"/>
            <w:noWrap/>
            <w:vAlign w:val="center"/>
          </w:tcPr>
          <w:p w14:paraId="141A7C6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w:t>
            </w:r>
          </w:p>
        </w:tc>
        <w:tc>
          <w:tcPr>
            <w:tcW w:w="1374" w:type="dxa"/>
            <w:noWrap/>
            <w:vAlign w:val="center"/>
          </w:tcPr>
          <w:p w14:paraId="5722D7A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w:t>
            </w:r>
          </w:p>
        </w:tc>
      </w:tr>
      <w:tr w:rsidR="00630A38" w:rsidRPr="00854B05" w14:paraId="2152BDCE" w14:textId="77777777" w:rsidTr="00595844">
        <w:trPr>
          <w:trHeight w:val="283"/>
          <w:jc w:val="center"/>
        </w:trPr>
        <w:tc>
          <w:tcPr>
            <w:tcW w:w="4757" w:type="dxa"/>
            <w:vAlign w:val="center"/>
          </w:tcPr>
          <w:p w14:paraId="47C4F6F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2114" w:type="dxa"/>
            <w:noWrap/>
            <w:vAlign w:val="center"/>
          </w:tcPr>
          <w:p w14:paraId="6A4262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w:t>
            </w:r>
          </w:p>
        </w:tc>
        <w:tc>
          <w:tcPr>
            <w:tcW w:w="1374" w:type="dxa"/>
            <w:noWrap/>
            <w:vAlign w:val="center"/>
          </w:tcPr>
          <w:p w14:paraId="0FBB590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12</w:t>
            </w:r>
          </w:p>
        </w:tc>
      </w:tr>
      <w:tr w:rsidR="00630A38" w:rsidRPr="00854B05" w14:paraId="3A6D1924" w14:textId="77777777" w:rsidTr="00595844">
        <w:trPr>
          <w:trHeight w:val="283"/>
          <w:jc w:val="center"/>
        </w:trPr>
        <w:tc>
          <w:tcPr>
            <w:tcW w:w="4757" w:type="dxa"/>
            <w:vAlign w:val="center"/>
          </w:tcPr>
          <w:p w14:paraId="7E4849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 (n=136)</w:t>
            </w:r>
          </w:p>
        </w:tc>
        <w:tc>
          <w:tcPr>
            <w:tcW w:w="2114" w:type="dxa"/>
            <w:vAlign w:val="center"/>
          </w:tcPr>
          <w:p w14:paraId="362646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755AE0C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68C59ACD" w14:textId="77777777" w:rsidTr="00595844">
        <w:trPr>
          <w:trHeight w:val="283"/>
          <w:jc w:val="center"/>
        </w:trPr>
        <w:tc>
          <w:tcPr>
            <w:tcW w:w="4757" w:type="dxa"/>
            <w:vAlign w:val="center"/>
          </w:tcPr>
          <w:p w14:paraId="066A496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2114" w:type="dxa"/>
            <w:noWrap/>
            <w:vAlign w:val="center"/>
          </w:tcPr>
          <w:p w14:paraId="368FC2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374" w:type="dxa"/>
            <w:noWrap/>
            <w:vAlign w:val="center"/>
          </w:tcPr>
          <w:p w14:paraId="441806B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C81C331" w14:textId="77777777" w:rsidTr="00595844">
        <w:trPr>
          <w:trHeight w:val="283"/>
          <w:jc w:val="center"/>
        </w:trPr>
        <w:tc>
          <w:tcPr>
            <w:tcW w:w="4757" w:type="dxa"/>
            <w:vAlign w:val="center"/>
          </w:tcPr>
          <w:p w14:paraId="7FD096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2114" w:type="dxa"/>
            <w:noWrap/>
            <w:vAlign w:val="center"/>
          </w:tcPr>
          <w:p w14:paraId="0039A2A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374" w:type="dxa"/>
            <w:noWrap/>
            <w:vAlign w:val="center"/>
          </w:tcPr>
          <w:p w14:paraId="3E2214B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6817E9A4" w14:textId="77777777" w:rsidTr="00595844">
        <w:trPr>
          <w:trHeight w:val="283"/>
          <w:jc w:val="center"/>
        </w:trPr>
        <w:tc>
          <w:tcPr>
            <w:tcW w:w="4757" w:type="dxa"/>
            <w:vAlign w:val="center"/>
          </w:tcPr>
          <w:p w14:paraId="592A09B0"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 (n=93)</w:t>
            </w:r>
          </w:p>
        </w:tc>
        <w:tc>
          <w:tcPr>
            <w:tcW w:w="2114" w:type="dxa"/>
            <w:vAlign w:val="center"/>
          </w:tcPr>
          <w:p w14:paraId="3CC28B7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E6C341D"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3E8F3C8" w14:textId="77777777" w:rsidTr="00595844">
        <w:trPr>
          <w:trHeight w:val="283"/>
          <w:jc w:val="center"/>
        </w:trPr>
        <w:tc>
          <w:tcPr>
            <w:tcW w:w="4757" w:type="dxa"/>
            <w:vAlign w:val="center"/>
          </w:tcPr>
          <w:p w14:paraId="786B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2114" w:type="dxa"/>
            <w:noWrap/>
            <w:vAlign w:val="center"/>
          </w:tcPr>
          <w:p w14:paraId="40AE0D8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374" w:type="dxa"/>
            <w:noWrap/>
            <w:vAlign w:val="center"/>
          </w:tcPr>
          <w:p w14:paraId="7049A26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62</w:t>
            </w:r>
          </w:p>
        </w:tc>
      </w:tr>
      <w:tr w:rsidR="00630A38" w:rsidRPr="00854B05" w14:paraId="556691E7" w14:textId="77777777" w:rsidTr="00595844">
        <w:trPr>
          <w:trHeight w:val="283"/>
          <w:jc w:val="center"/>
        </w:trPr>
        <w:tc>
          <w:tcPr>
            <w:tcW w:w="4757" w:type="dxa"/>
            <w:tcBorders>
              <w:top w:val="nil"/>
              <w:left w:val="nil"/>
              <w:bottom w:val="single" w:sz="4" w:space="0" w:color="auto"/>
              <w:right w:val="nil"/>
            </w:tcBorders>
            <w:vAlign w:val="center"/>
          </w:tcPr>
          <w:p w14:paraId="2ADD24E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 Times</w:t>
            </w:r>
          </w:p>
        </w:tc>
        <w:tc>
          <w:tcPr>
            <w:tcW w:w="2114" w:type="dxa"/>
            <w:tcBorders>
              <w:top w:val="nil"/>
              <w:left w:val="nil"/>
              <w:bottom w:val="single" w:sz="4" w:space="0" w:color="auto"/>
              <w:right w:val="nil"/>
            </w:tcBorders>
            <w:noWrap/>
            <w:vAlign w:val="center"/>
          </w:tcPr>
          <w:p w14:paraId="00DCDB2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74" w:type="dxa"/>
            <w:tcBorders>
              <w:top w:val="nil"/>
              <w:left w:val="nil"/>
              <w:bottom w:val="single" w:sz="4" w:space="0" w:color="auto"/>
              <w:right w:val="nil"/>
            </w:tcBorders>
            <w:noWrap/>
            <w:vAlign w:val="center"/>
          </w:tcPr>
          <w:p w14:paraId="33D033F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bl>
    <w:p w14:paraId="5AF823F8" w14:textId="77777777" w:rsidR="00630A38" w:rsidRPr="008B13E2" w:rsidRDefault="00630A38" w:rsidP="00630A38">
      <w:pPr>
        <w:spacing w:line="259" w:lineRule="auto"/>
        <w:rPr>
          <w:rFonts w:eastAsia="Calibri" w:cs="Times New Roman"/>
          <w:color w:val="000000" w:themeColor="text1"/>
          <w:kern w:val="0"/>
          <w:lang w:val="en-GB"/>
          <w14:ligatures w14:val="none"/>
        </w:rPr>
      </w:pPr>
    </w:p>
    <w:p w14:paraId="7C88C98A"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62" w:name="_Toc167890882"/>
      <w:bookmarkStart w:id="63" w:name="_Toc173263215"/>
      <w:r w:rsidRPr="008B13E2">
        <w:rPr>
          <w:rFonts w:ascii="Times New Roman" w:eastAsia="SimSun" w:hAnsi="Times New Roman" w:cs="Times New Roman"/>
          <w:color w:val="000000" w:themeColor="text1"/>
          <w:sz w:val="24"/>
          <w:szCs w:val="24"/>
          <w:lang w:val="en-GB" w:eastAsia="en-GB"/>
        </w:rPr>
        <w:lastRenderedPageBreak/>
        <w:t>4.3 Extent of Clinical Documentation</w:t>
      </w:r>
      <w:bookmarkEnd w:id="62"/>
      <w:bookmarkEnd w:id="63"/>
    </w:p>
    <w:p w14:paraId="26A8BB48" w14:textId="6C3D5CF7" w:rsidR="00630A38" w:rsidRDefault="00630A38" w:rsidP="00630A38">
      <w:pPr>
        <w:rPr>
          <w:lang w:val="en-GB"/>
        </w:rPr>
      </w:pPr>
      <w:r w:rsidRPr="00854B05">
        <w:rPr>
          <w:lang w:val="en-GB"/>
        </w:rPr>
        <w:t xml:space="preserve">Table </w:t>
      </w:r>
      <w:r w:rsidR="00BD62FE">
        <w:rPr>
          <w:lang w:val="en-GB"/>
        </w:rPr>
        <w:t xml:space="preserve">3 </w:t>
      </w:r>
      <w:r w:rsidRPr="00854B05">
        <w:rPr>
          <w:lang w:val="en-GB"/>
        </w:rPr>
        <w:t>shows the factors used in determining the extent of clinical documentation among the nurses. The study showed that 97% agree to record all biodata of patients. Those who recorded patients’ complaints to the prescriber were 8</w:t>
      </w:r>
      <w:r>
        <w:rPr>
          <w:lang w:val="en-GB"/>
        </w:rPr>
        <w:t>1</w:t>
      </w:r>
      <w:r w:rsidRPr="00854B05">
        <w:rPr>
          <w:lang w:val="en-GB"/>
        </w:rPr>
        <w:t>% and 9</w:t>
      </w:r>
      <w:r>
        <w:rPr>
          <w:lang w:val="en-GB"/>
        </w:rPr>
        <w:t>2</w:t>
      </w:r>
      <w:r w:rsidRPr="00854B05">
        <w:rPr>
          <w:lang w:val="en-GB"/>
        </w:rPr>
        <w:t>% recorded patients’ complaints to the nurse. It was also revealed that 93% recorded patients’ responses and reactions to procedures that were carried out on them.</w:t>
      </w:r>
    </w:p>
    <w:p w14:paraId="32256E48" w14:textId="77777777" w:rsidR="00630A38" w:rsidRPr="00854B05" w:rsidRDefault="00630A38" w:rsidP="00630A38">
      <w:pPr>
        <w:rPr>
          <w:lang w:val="en-GB"/>
        </w:rPr>
      </w:pPr>
    </w:p>
    <w:p w14:paraId="610491AD" w14:textId="510A4DA5" w:rsidR="00630A38" w:rsidRPr="00854B05" w:rsidRDefault="00630A38" w:rsidP="00630A38">
      <w:pPr>
        <w:rPr>
          <w:lang w:val="en-GB"/>
        </w:rPr>
      </w:pPr>
      <w:r w:rsidRPr="00854B05">
        <w:rPr>
          <w:lang w:val="en-GB"/>
        </w:rPr>
        <w:t>Those who documented patients’ social concerns while on admission were 74% and 98% recorded tele-medical information and orders. All the nurses documented all nursing procedures in the past 24 hours. Whereas 98% of them recorded all clinical incidents. Summarily, the study found that 8</w:t>
      </w:r>
      <w:r>
        <w:rPr>
          <w:lang w:val="en-GB"/>
        </w:rPr>
        <w:t>5</w:t>
      </w:r>
      <w:r w:rsidRPr="00854B05">
        <w:rPr>
          <w:lang w:val="en-GB"/>
        </w:rPr>
        <w:t>% of the nurses had a high extent of clinical documentation while 15% had low or inadequate clin</w:t>
      </w:r>
      <w:bookmarkStart w:id="64" w:name="_Toc126129974"/>
      <w:bookmarkStart w:id="65" w:name="_Toc144971873"/>
      <w:r w:rsidRPr="00854B05">
        <w:rPr>
          <w:lang w:val="en-GB"/>
        </w:rPr>
        <w:t xml:space="preserve">ical documentation (Table </w:t>
      </w:r>
      <w:r w:rsidR="00BD62FE">
        <w:rPr>
          <w:lang w:val="en-GB"/>
        </w:rPr>
        <w:t>3</w:t>
      </w:r>
      <w:r w:rsidRPr="00854B05">
        <w:rPr>
          <w:lang w:val="en-GB"/>
        </w:rPr>
        <w:t>).</w:t>
      </w:r>
    </w:p>
    <w:p w14:paraId="07558BAB" w14:textId="39CC4F41" w:rsidR="00630A38" w:rsidRPr="00854B05" w:rsidRDefault="00630A38" w:rsidP="00630A38">
      <w:pPr>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3</w:t>
      </w:r>
      <w:r w:rsidRPr="00854B05">
        <w:rPr>
          <w:rFonts w:eastAsia="Calibri" w:cs="Times New Roman"/>
          <w:b/>
          <w:bCs/>
          <w:kern w:val="0"/>
          <w:lang w:val="en-GB"/>
          <w14:ligatures w14:val="none"/>
        </w:rPr>
        <w:t xml:space="preserve"> Extent of clinical documentation</w:t>
      </w:r>
      <w:bookmarkEnd w:id="64"/>
      <w:bookmarkEnd w:id="65"/>
    </w:p>
    <w:tbl>
      <w:tblPr>
        <w:tblW w:w="9332" w:type="dxa"/>
        <w:jc w:val="center"/>
        <w:tblLook w:val="04A0" w:firstRow="1" w:lastRow="0" w:firstColumn="1" w:lastColumn="0" w:noHBand="0" w:noVBand="1"/>
      </w:tblPr>
      <w:tblGrid>
        <w:gridCol w:w="5670"/>
        <w:gridCol w:w="2293"/>
        <w:gridCol w:w="6"/>
        <w:gridCol w:w="1357"/>
        <w:gridCol w:w="6"/>
      </w:tblGrid>
      <w:tr w:rsidR="00630A38" w:rsidRPr="00854B05" w14:paraId="28275AE5" w14:textId="77777777" w:rsidTr="00595844">
        <w:trPr>
          <w:trHeight w:val="283"/>
          <w:jc w:val="center"/>
        </w:trPr>
        <w:tc>
          <w:tcPr>
            <w:tcW w:w="5670" w:type="dxa"/>
            <w:tcBorders>
              <w:top w:val="single" w:sz="8" w:space="0" w:color="auto"/>
              <w:left w:val="nil"/>
              <w:bottom w:val="single" w:sz="8" w:space="0" w:color="auto"/>
              <w:right w:val="nil"/>
            </w:tcBorders>
            <w:vAlign w:val="center"/>
          </w:tcPr>
          <w:p w14:paraId="77DBCF3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Extent of documentation</w:t>
            </w:r>
          </w:p>
        </w:tc>
        <w:tc>
          <w:tcPr>
            <w:tcW w:w="2299" w:type="dxa"/>
            <w:gridSpan w:val="2"/>
            <w:tcBorders>
              <w:top w:val="single" w:sz="8" w:space="0" w:color="auto"/>
              <w:left w:val="nil"/>
              <w:bottom w:val="single" w:sz="8" w:space="0" w:color="auto"/>
              <w:right w:val="nil"/>
            </w:tcBorders>
            <w:vAlign w:val="center"/>
          </w:tcPr>
          <w:p w14:paraId="46A9AF1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Frequency </w:t>
            </w:r>
          </w:p>
          <w:p w14:paraId="76AE3EF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(n=136)</w:t>
            </w:r>
          </w:p>
        </w:tc>
        <w:tc>
          <w:tcPr>
            <w:tcW w:w="1363" w:type="dxa"/>
            <w:gridSpan w:val="2"/>
            <w:tcBorders>
              <w:top w:val="single" w:sz="8" w:space="0" w:color="auto"/>
              <w:left w:val="nil"/>
              <w:bottom w:val="single" w:sz="8" w:space="0" w:color="auto"/>
              <w:right w:val="nil"/>
            </w:tcBorders>
            <w:vAlign w:val="center"/>
          </w:tcPr>
          <w:p w14:paraId="15B3A75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39ECA9E6" w14:textId="77777777" w:rsidTr="00595844">
        <w:trPr>
          <w:trHeight w:val="283"/>
          <w:jc w:val="center"/>
        </w:trPr>
        <w:tc>
          <w:tcPr>
            <w:tcW w:w="5670" w:type="dxa"/>
            <w:vAlign w:val="center"/>
          </w:tcPr>
          <w:p w14:paraId="08D6D61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biodata</w:t>
            </w:r>
          </w:p>
        </w:tc>
        <w:tc>
          <w:tcPr>
            <w:tcW w:w="2299" w:type="dxa"/>
            <w:gridSpan w:val="2"/>
            <w:noWrap/>
            <w:vAlign w:val="center"/>
          </w:tcPr>
          <w:p w14:paraId="34DEF99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691A88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913F536" w14:textId="77777777" w:rsidTr="00595844">
        <w:trPr>
          <w:trHeight w:val="283"/>
          <w:jc w:val="center"/>
        </w:trPr>
        <w:tc>
          <w:tcPr>
            <w:tcW w:w="5670" w:type="dxa"/>
            <w:vAlign w:val="center"/>
          </w:tcPr>
          <w:p w14:paraId="473EBC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E227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132</w:t>
            </w:r>
          </w:p>
        </w:tc>
        <w:tc>
          <w:tcPr>
            <w:tcW w:w="1363" w:type="dxa"/>
            <w:gridSpan w:val="2"/>
            <w:noWrap/>
            <w:vAlign w:val="center"/>
          </w:tcPr>
          <w:p w14:paraId="1B034FA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97</w:t>
            </w:r>
          </w:p>
        </w:tc>
      </w:tr>
      <w:tr w:rsidR="00630A38" w:rsidRPr="00854B05" w14:paraId="6E321300" w14:textId="77777777" w:rsidTr="00595844">
        <w:trPr>
          <w:trHeight w:val="283"/>
          <w:jc w:val="center"/>
        </w:trPr>
        <w:tc>
          <w:tcPr>
            <w:tcW w:w="5670" w:type="dxa"/>
            <w:vAlign w:val="center"/>
          </w:tcPr>
          <w:p w14:paraId="3DB30B4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18C3B9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63" w:type="dxa"/>
            <w:gridSpan w:val="2"/>
            <w:noWrap/>
            <w:vAlign w:val="center"/>
          </w:tcPr>
          <w:p w14:paraId="27A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w:t>
            </w:r>
          </w:p>
        </w:tc>
      </w:tr>
      <w:tr w:rsidR="00630A38" w:rsidRPr="00854B05" w14:paraId="03C19557" w14:textId="77777777" w:rsidTr="00595844">
        <w:trPr>
          <w:trHeight w:val="283"/>
          <w:jc w:val="center"/>
        </w:trPr>
        <w:tc>
          <w:tcPr>
            <w:tcW w:w="5670" w:type="dxa"/>
            <w:vAlign w:val="center"/>
          </w:tcPr>
          <w:p w14:paraId="120FCA5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patients’ complaints to the prescriber</w:t>
            </w:r>
          </w:p>
        </w:tc>
        <w:tc>
          <w:tcPr>
            <w:tcW w:w="2299" w:type="dxa"/>
            <w:gridSpan w:val="2"/>
            <w:vAlign w:val="center"/>
          </w:tcPr>
          <w:p w14:paraId="02D2D98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6DEEF88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3B1CFD6" w14:textId="77777777" w:rsidTr="00595844">
        <w:trPr>
          <w:trHeight w:val="283"/>
          <w:jc w:val="center"/>
        </w:trPr>
        <w:tc>
          <w:tcPr>
            <w:tcW w:w="5670" w:type="dxa"/>
            <w:vAlign w:val="center"/>
          </w:tcPr>
          <w:p w14:paraId="348ACE7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20B83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110</w:t>
            </w:r>
          </w:p>
        </w:tc>
        <w:tc>
          <w:tcPr>
            <w:tcW w:w="1363" w:type="dxa"/>
            <w:gridSpan w:val="2"/>
            <w:noWrap/>
            <w:vAlign w:val="center"/>
          </w:tcPr>
          <w:p w14:paraId="1E47631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81</w:t>
            </w:r>
          </w:p>
        </w:tc>
      </w:tr>
      <w:tr w:rsidR="00630A38" w:rsidRPr="00854B05" w14:paraId="6EA06032" w14:textId="77777777" w:rsidTr="00595844">
        <w:trPr>
          <w:trHeight w:val="283"/>
          <w:jc w:val="center"/>
        </w:trPr>
        <w:tc>
          <w:tcPr>
            <w:tcW w:w="5670" w:type="dxa"/>
            <w:vAlign w:val="center"/>
          </w:tcPr>
          <w:p w14:paraId="477F141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1329DE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63" w:type="dxa"/>
            <w:gridSpan w:val="2"/>
            <w:noWrap/>
            <w:vAlign w:val="center"/>
          </w:tcPr>
          <w:p w14:paraId="3DE0A82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135BF0C4" w14:textId="77777777" w:rsidTr="00595844">
        <w:trPr>
          <w:trHeight w:val="283"/>
          <w:jc w:val="center"/>
        </w:trPr>
        <w:tc>
          <w:tcPr>
            <w:tcW w:w="5670" w:type="dxa"/>
            <w:vAlign w:val="center"/>
          </w:tcPr>
          <w:p w14:paraId="1997518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complaints to the nurse</w:t>
            </w:r>
          </w:p>
        </w:tc>
        <w:tc>
          <w:tcPr>
            <w:tcW w:w="2299" w:type="dxa"/>
            <w:gridSpan w:val="2"/>
            <w:vAlign w:val="center"/>
          </w:tcPr>
          <w:p w14:paraId="5D2083E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43724F6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3016B44" w14:textId="77777777" w:rsidTr="00595844">
        <w:trPr>
          <w:trHeight w:val="283"/>
          <w:jc w:val="center"/>
        </w:trPr>
        <w:tc>
          <w:tcPr>
            <w:tcW w:w="5670" w:type="dxa"/>
            <w:vAlign w:val="center"/>
          </w:tcPr>
          <w:p w14:paraId="49304F5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5D60A90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w:t>
            </w:r>
          </w:p>
        </w:tc>
        <w:tc>
          <w:tcPr>
            <w:tcW w:w="1363" w:type="dxa"/>
            <w:gridSpan w:val="2"/>
            <w:noWrap/>
            <w:vAlign w:val="center"/>
          </w:tcPr>
          <w:p w14:paraId="6041450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92</w:t>
            </w:r>
          </w:p>
        </w:tc>
      </w:tr>
      <w:tr w:rsidR="00630A38" w:rsidRPr="00854B05" w14:paraId="01D27FB0" w14:textId="77777777" w:rsidTr="00595844">
        <w:trPr>
          <w:trHeight w:val="283"/>
          <w:jc w:val="center"/>
        </w:trPr>
        <w:tc>
          <w:tcPr>
            <w:tcW w:w="5670" w:type="dxa"/>
            <w:vAlign w:val="center"/>
          </w:tcPr>
          <w:p w14:paraId="287CEE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5BC7A3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w:t>
            </w:r>
          </w:p>
        </w:tc>
        <w:tc>
          <w:tcPr>
            <w:tcW w:w="1363" w:type="dxa"/>
            <w:gridSpan w:val="2"/>
            <w:noWrap/>
            <w:vAlign w:val="center"/>
          </w:tcPr>
          <w:p w14:paraId="14CFC55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w:t>
            </w:r>
          </w:p>
        </w:tc>
      </w:tr>
      <w:tr w:rsidR="00630A38" w:rsidRPr="008B13E2" w14:paraId="0AEFA73D" w14:textId="77777777" w:rsidTr="00595844">
        <w:trPr>
          <w:gridAfter w:val="1"/>
          <w:wAfter w:w="6" w:type="dxa"/>
          <w:trHeight w:val="283"/>
          <w:jc w:val="center"/>
        </w:trPr>
        <w:tc>
          <w:tcPr>
            <w:tcW w:w="7963" w:type="dxa"/>
            <w:gridSpan w:val="2"/>
            <w:noWrap/>
            <w:vAlign w:val="center"/>
          </w:tcPr>
          <w:p w14:paraId="037937B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response and reaction to procedures</w:t>
            </w:r>
          </w:p>
        </w:tc>
        <w:tc>
          <w:tcPr>
            <w:tcW w:w="1363" w:type="dxa"/>
            <w:gridSpan w:val="2"/>
            <w:vAlign w:val="center"/>
          </w:tcPr>
          <w:p w14:paraId="5C5A2FFB" w14:textId="77777777" w:rsidR="00630A38" w:rsidRPr="008B13E2" w:rsidRDefault="00630A38" w:rsidP="00595844">
            <w:pPr>
              <w:spacing w:line="259" w:lineRule="auto"/>
              <w:rPr>
                <w:rFonts w:eastAsia="Times New Roman" w:cs="Times New Roman"/>
                <w:b/>
                <w:bCs/>
                <w:color w:val="000000" w:themeColor="text1"/>
                <w:kern w:val="0"/>
                <w:lang w:val="en-GB" w:eastAsia="en-GB"/>
                <w14:ligatures w14:val="none"/>
              </w:rPr>
            </w:pPr>
          </w:p>
        </w:tc>
      </w:tr>
      <w:tr w:rsidR="00630A38" w:rsidRPr="00854B05" w14:paraId="0923C883" w14:textId="77777777" w:rsidTr="00595844">
        <w:trPr>
          <w:trHeight w:val="283"/>
          <w:jc w:val="center"/>
        </w:trPr>
        <w:tc>
          <w:tcPr>
            <w:tcW w:w="5670" w:type="dxa"/>
            <w:vAlign w:val="center"/>
          </w:tcPr>
          <w:p w14:paraId="26EF8B6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EC3C9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127</w:t>
            </w:r>
          </w:p>
        </w:tc>
        <w:tc>
          <w:tcPr>
            <w:tcW w:w="1363" w:type="dxa"/>
            <w:gridSpan w:val="2"/>
            <w:noWrap/>
            <w:vAlign w:val="center"/>
          </w:tcPr>
          <w:p w14:paraId="481FDB1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93</w:t>
            </w:r>
          </w:p>
        </w:tc>
      </w:tr>
      <w:tr w:rsidR="00630A38" w:rsidRPr="00854B05" w14:paraId="2F9039C8" w14:textId="77777777" w:rsidTr="00595844">
        <w:trPr>
          <w:trHeight w:val="283"/>
          <w:jc w:val="center"/>
        </w:trPr>
        <w:tc>
          <w:tcPr>
            <w:tcW w:w="5670" w:type="dxa"/>
            <w:vAlign w:val="center"/>
          </w:tcPr>
          <w:p w14:paraId="3CCFF8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118E2DF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w:t>
            </w:r>
          </w:p>
        </w:tc>
        <w:tc>
          <w:tcPr>
            <w:tcW w:w="1363" w:type="dxa"/>
            <w:gridSpan w:val="2"/>
            <w:noWrap/>
            <w:vAlign w:val="center"/>
          </w:tcPr>
          <w:p w14:paraId="16860C3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w:t>
            </w:r>
          </w:p>
        </w:tc>
      </w:tr>
      <w:tr w:rsidR="00630A38" w:rsidRPr="00854B05" w14:paraId="273A0808" w14:textId="77777777" w:rsidTr="00595844">
        <w:trPr>
          <w:trHeight w:val="283"/>
          <w:jc w:val="center"/>
        </w:trPr>
        <w:tc>
          <w:tcPr>
            <w:tcW w:w="5670" w:type="dxa"/>
            <w:vAlign w:val="center"/>
          </w:tcPr>
          <w:p w14:paraId="4B057B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social concerns while on admission</w:t>
            </w:r>
          </w:p>
        </w:tc>
        <w:tc>
          <w:tcPr>
            <w:tcW w:w="2299" w:type="dxa"/>
            <w:gridSpan w:val="2"/>
            <w:vAlign w:val="center"/>
          </w:tcPr>
          <w:p w14:paraId="2C5759E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20466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1BC413C" w14:textId="77777777" w:rsidTr="00595844">
        <w:trPr>
          <w:trHeight w:val="283"/>
          <w:jc w:val="center"/>
        </w:trPr>
        <w:tc>
          <w:tcPr>
            <w:tcW w:w="5670" w:type="dxa"/>
            <w:vAlign w:val="center"/>
          </w:tcPr>
          <w:p w14:paraId="7852E5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1F310FD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101</w:t>
            </w:r>
          </w:p>
        </w:tc>
        <w:tc>
          <w:tcPr>
            <w:tcW w:w="1363" w:type="dxa"/>
            <w:gridSpan w:val="2"/>
            <w:noWrap/>
            <w:vAlign w:val="center"/>
          </w:tcPr>
          <w:p w14:paraId="38391A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74</w:t>
            </w:r>
          </w:p>
        </w:tc>
      </w:tr>
      <w:tr w:rsidR="00630A38" w:rsidRPr="00854B05" w14:paraId="62F11A58" w14:textId="77777777" w:rsidTr="00595844">
        <w:trPr>
          <w:trHeight w:val="283"/>
          <w:jc w:val="center"/>
        </w:trPr>
        <w:tc>
          <w:tcPr>
            <w:tcW w:w="5670" w:type="dxa"/>
            <w:vAlign w:val="center"/>
          </w:tcPr>
          <w:p w14:paraId="2E1F3C2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F5304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63" w:type="dxa"/>
            <w:gridSpan w:val="2"/>
            <w:noWrap/>
            <w:vAlign w:val="center"/>
          </w:tcPr>
          <w:p w14:paraId="2EDCAD4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26</w:t>
            </w:r>
          </w:p>
        </w:tc>
      </w:tr>
      <w:tr w:rsidR="00630A38" w:rsidRPr="00854B05" w14:paraId="0FBBA6C7" w14:textId="77777777" w:rsidTr="00595844">
        <w:trPr>
          <w:trHeight w:val="283"/>
          <w:jc w:val="center"/>
        </w:trPr>
        <w:tc>
          <w:tcPr>
            <w:tcW w:w="5670" w:type="dxa"/>
            <w:vAlign w:val="center"/>
          </w:tcPr>
          <w:p w14:paraId="568C84B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telemedical information/order</w:t>
            </w:r>
          </w:p>
        </w:tc>
        <w:tc>
          <w:tcPr>
            <w:tcW w:w="2299" w:type="dxa"/>
            <w:gridSpan w:val="2"/>
            <w:vAlign w:val="center"/>
          </w:tcPr>
          <w:p w14:paraId="67CC967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B5CE64"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074983C" w14:textId="77777777" w:rsidTr="00595844">
        <w:trPr>
          <w:trHeight w:val="283"/>
          <w:jc w:val="center"/>
        </w:trPr>
        <w:tc>
          <w:tcPr>
            <w:tcW w:w="5670" w:type="dxa"/>
            <w:vAlign w:val="center"/>
          </w:tcPr>
          <w:p w14:paraId="2CF9C8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0591B18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153A1D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6228B206" w14:textId="77777777" w:rsidTr="00595844">
        <w:trPr>
          <w:trHeight w:val="283"/>
          <w:jc w:val="center"/>
        </w:trPr>
        <w:tc>
          <w:tcPr>
            <w:tcW w:w="5670" w:type="dxa"/>
            <w:vAlign w:val="center"/>
          </w:tcPr>
          <w:p w14:paraId="54011B8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98ABD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A8DEF7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D16298E" w14:textId="77777777" w:rsidTr="00595844">
        <w:trPr>
          <w:trHeight w:val="283"/>
          <w:jc w:val="center"/>
        </w:trPr>
        <w:tc>
          <w:tcPr>
            <w:tcW w:w="5670" w:type="dxa"/>
            <w:noWrap/>
            <w:vAlign w:val="center"/>
          </w:tcPr>
          <w:p w14:paraId="4E426B7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nursing procedures in the past 24 hours</w:t>
            </w:r>
          </w:p>
        </w:tc>
        <w:tc>
          <w:tcPr>
            <w:tcW w:w="2299" w:type="dxa"/>
            <w:gridSpan w:val="2"/>
            <w:vAlign w:val="center"/>
          </w:tcPr>
          <w:p w14:paraId="6520B107"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323457B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25C7203A" w14:textId="77777777" w:rsidTr="00595844">
        <w:trPr>
          <w:trHeight w:val="283"/>
          <w:jc w:val="center"/>
        </w:trPr>
        <w:tc>
          <w:tcPr>
            <w:tcW w:w="5670" w:type="dxa"/>
            <w:vAlign w:val="center"/>
          </w:tcPr>
          <w:p w14:paraId="7644DBC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AB0BE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136</w:t>
            </w:r>
          </w:p>
        </w:tc>
        <w:tc>
          <w:tcPr>
            <w:tcW w:w="1363" w:type="dxa"/>
            <w:gridSpan w:val="2"/>
            <w:noWrap/>
            <w:vAlign w:val="center"/>
          </w:tcPr>
          <w:p w14:paraId="7996B5B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100</w:t>
            </w:r>
          </w:p>
        </w:tc>
      </w:tr>
      <w:tr w:rsidR="00630A38" w:rsidRPr="00854B05" w14:paraId="78A44101" w14:textId="77777777" w:rsidTr="00595844">
        <w:trPr>
          <w:trHeight w:val="283"/>
          <w:jc w:val="center"/>
        </w:trPr>
        <w:tc>
          <w:tcPr>
            <w:tcW w:w="5670" w:type="dxa"/>
            <w:noWrap/>
            <w:vAlign w:val="center"/>
          </w:tcPr>
          <w:p w14:paraId="632C21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vAlign w:val="center"/>
          </w:tcPr>
          <w:p w14:paraId="2F128E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w:t>
            </w:r>
          </w:p>
        </w:tc>
        <w:tc>
          <w:tcPr>
            <w:tcW w:w="1363" w:type="dxa"/>
            <w:gridSpan w:val="2"/>
            <w:vAlign w:val="center"/>
          </w:tcPr>
          <w:p w14:paraId="75EBF85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0</w:t>
            </w:r>
          </w:p>
        </w:tc>
      </w:tr>
      <w:tr w:rsidR="00630A38" w:rsidRPr="00854B05" w14:paraId="75FC40F1" w14:textId="77777777" w:rsidTr="00595844">
        <w:trPr>
          <w:trHeight w:val="283"/>
          <w:jc w:val="center"/>
        </w:trPr>
        <w:tc>
          <w:tcPr>
            <w:tcW w:w="5670" w:type="dxa"/>
            <w:vAlign w:val="center"/>
          </w:tcPr>
          <w:p w14:paraId="505EC42A"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Record all incidents </w:t>
            </w:r>
          </w:p>
        </w:tc>
        <w:tc>
          <w:tcPr>
            <w:tcW w:w="2299" w:type="dxa"/>
            <w:gridSpan w:val="2"/>
            <w:vAlign w:val="center"/>
          </w:tcPr>
          <w:p w14:paraId="5E98626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170355B8"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5221ED8" w14:textId="77777777" w:rsidTr="00595844">
        <w:trPr>
          <w:trHeight w:val="283"/>
          <w:jc w:val="center"/>
        </w:trPr>
        <w:tc>
          <w:tcPr>
            <w:tcW w:w="5670" w:type="dxa"/>
            <w:vAlign w:val="center"/>
          </w:tcPr>
          <w:p w14:paraId="69545A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64166CD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B5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0869ADDB" w14:textId="77777777" w:rsidTr="00595844">
        <w:trPr>
          <w:trHeight w:val="283"/>
          <w:jc w:val="center"/>
        </w:trPr>
        <w:tc>
          <w:tcPr>
            <w:tcW w:w="5670" w:type="dxa"/>
            <w:vAlign w:val="center"/>
          </w:tcPr>
          <w:p w14:paraId="0905F5E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4B8341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9B2B8D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F49F57C" w14:textId="77777777" w:rsidTr="00595844">
        <w:trPr>
          <w:trHeight w:val="283"/>
          <w:jc w:val="center"/>
        </w:trPr>
        <w:tc>
          <w:tcPr>
            <w:tcW w:w="5670" w:type="dxa"/>
            <w:noWrap/>
            <w:vAlign w:val="center"/>
          </w:tcPr>
          <w:p w14:paraId="593F624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lastRenderedPageBreak/>
              <w:t>Extent of Clinical Documentation by Nurses</w:t>
            </w:r>
          </w:p>
        </w:tc>
        <w:tc>
          <w:tcPr>
            <w:tcW w:w="2299" w:type="dxa"/>
            <w:gridSpan w:val="2"/>
            <w:noWrap/>
            <w:vAlign w:val="center"/>
          </w:tcPr>
          <w:p w14:paraId="6FAB299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14669AB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366DA7F" w14:textId="77777777" w:rsidTr="00595844">
        <w:trPr>
          <w:trHeight w:val="283"/>
          <w:jc w:val="center"/>
        </w:trPr>
        <w:tc>
          <w:tcPr>
            <w:tcW w:w="5670" w:type="dxa"/>
            <w:noWrap/>
            <w:vAlign w:val="center"/>
          </w:tcPr>
          <w:p w14:paraId="135B66D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Adequate</w:t>
            </w:r>
          </w:p>
        </w:tc>
        <w:tc>
          <w:tcPr>
            <w:tcW w:w="2299" w:type="dxa"/>
            <w:gridSpan w:val="2"/>
            <w:noWrap/>
            <w:vAlign w:val="center"/>
          </w:tcPr>
          <w:p w14:paraId="348458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115</w:t>
            </w:r>
          </w:p>
        </w:tc>
        <w:tc>
          <w:tcPr>
            <w:tcW w:w="1363" w:type="dxa"/>
            <w:gridSpan w:val="2"/>
            <w:noWrap/>
            <w:vAlign w:val="center"/>
          </w:tcPr>
          <w:p w14:paraId="544EF05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85</w:t>
            </w:r>
          </w:p>
        </w:tc>
      </w:tr>
      <w:tr w:rsidR="00630A38" w:rsidRPr="00854B05" w14:paraId="569B801D" w14:textId="77777777" w:rsidTr="00595844">
        <w:trPr>
          <w:trHeight w:val="283"/>
          <w:jc w:val="center"/>
        </w:trPr>
        <w:tc>
          <w:tcPr>
            <w:tcW w:w="5670" w:type="dxa"/>
            <w:tcBorders>
              <w:top w:val="nil"/>
              <w:left w:val="nil"/>
              <w:bottom w:val="single" w:sz="4" w:space="0" w:color="auto"/>
              <w:right w:val="nil"/>
            </w:tcBorders>
            <w:noWrap/>
            <w:vAlign w:val="center"/>
          </w:tcPr>
          <w:p w14:paraId="4BD9306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Inadequate</w:t>
            </w:r>
          </w:p>
        </w:tc>
        <w:tc>
          <w:tcPr>
            <w:tcW w:w="2299" w:type="dxa"/>
            <w:gridSpan w:val="2"/>
            <w:tcBorders>
              <w:top w:val="nil"/>
              <w:left w:val="nil"/>
              <w:bottom w:val="single" w:sz="4" w:space="0" w:color="auto"/>
              <w:right w:val="nil"/>
            </w:tcBorders>
            <w:noWrap/>
            <w:vAlign w:val="center"/>
          </w:tcPr>
          <w:p w14:paraId="66219EA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w:t>
            </w:r>
          </w:p>
        </w:tc>
        <w:tc>
          <w:tcPr>
            <w:tcW w:w="1363" w:type="dxa"/>
            <w:gridSpan w:val="2"/>
            <w:tcBorders>
              <w:top w:val="nil"/>
              <w:left w:val="nil"/>
              <w:bottom w:val="single" w:sz="4" w:space="0" w:color="auto"/>
              <w:right w:val="nil"/>
            </w:tcBorders>
            <w:noWrap/>
            <w:vAlign w:val="center"/>
          </w:tcPr>
          <w:p w14:paraId="32CF527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15</w:t>
            </w:r>
          </w:p>
        </w:tc>
      </w:tr>
    </w:tbl>
    <w:p w14:paraId="268EAD0E" w14:textId="77777777" w:rsidR="00630A38" w:rsidRPr="00854B05" w:rsidRDefault="00630A38" w:rsidP="00630A38">
      <w:pPr>
        <w:spacing w:line="259" w:lineRule="auto"/>
        <w:rPr>
          <w:rFonts w:eastAsia="Calibri" w:cs="Times New Roman"/>
          <w:kern w:val="0"/>
          <w:szCs w:val="22"/>
          <w:lang w:val="en-GB"/>
          <w14:ligatures w14:val="none"/>
        </w:rPr>
      </w:pPr>
    </w:p>
    <w:p w14:paraId="4A91C7BB" w14:textId="77777777" w:rsidR="00630A38" w:rsidRDefault="00630A38" w:rsidP="00630A38">
      <w:pPr>
        <w:spacing w:line="480" w:lineRule="auto"/>
        <w:rPr>
          <w:rFonts w:eastAsia="Calibri" w:cs="Times New Roman"/>
          <w:b/>
          <w:bCs/>
          <w:kern w:val="0"/>
          <w:lang w:val="en-GB"/>
          <w14:ligatures w14:val="none"/>
        </w:rPr>
      </w:pPr>
      <w:bookmarkStart w:id="66" w:name="_Hlk167124515"/>
    </w:p>
    <w:p w14:paraId="55A81C03" w14:textId="77777777" w:rsidR="00630A38" w:rsidRDefault="00630A38" w:rsidP="00630A38">
      <w:pPr>
        <w:spacing w:line="480" w:lineRule="auto"/>
        <w:rPr>
          <w:rFonts w:eastAsia="Calibri" w:cs="Times New Roman"/>
          <w:b/>
          <w:bCs/>
          <w:kern w:val="0"/>
          <w:lang w:val="en-GB"/>
          <w14:ligatures w14:val="none"/>
        </w:rPr>
      </w:pPr>
    </w:p>
    <w:p w14:paraId="2D477915" w14:textId="77777777" w:rsidR="00630A38" w:rsidRDefault="00630A38" w:rsidP="00630A38">
      <w:pPr>
        <w:spacing w:line="480" w:lineRule="auto"/>
        <w:rPr>
          <w:rFonts w:eastAsia="Calibri" w:cs="Times New Roman"/>
          <w:b/>
          <w:bCs/>
          <w:kern w:val="0"/>
          <w:lang w:val="en-GB"/>
          <w14:ligatures w14:val="none"/>
        </w:rPr>
      </w:pPr>
    </w:p>
    <w:p w14:paraId="29FCD3E0" w14:textId="77777777" w:rsidR="00630A38" w:rsidRDefault="00630A38" w:rsidP="00630A38">
      <w:pPr>
        <w:spacing w:line="480" w:lineRule="auto"/>
        <w:rPr>
          <w:rFonts w:eastAsia="Calibri" w:cs="Times New Roman"/>
          <w:b/>
          <w:bCs/>
          <w:kern w:val="0"/>
          <w:lang w:val="en-GB"/>
          <w14:ligatures w14:val="none"/>
        </w:rPr>
      </w:pPr>
    </w:p>
    <w:p w14:paraId="63590985" w14:textId="77777777" w:rsidR="00630A38" w:rsidRDefault="00630A38" w:rsidP="00630A38">
      <w:pPr>
        <w:spacing w:line="480" w:lineRule="auto"/>
        <w:rPr>
          <w:rFonts w:eastAsia="Calibri" w:cs="Times New Roman"/>
          <w:b/>
          <w:bCs/>
          <w:kern w:val="0"/>
          <w:lang w:val="en-GB"/>
          <w14:ligatures w14:val="none"/>
        </w:rPr>
      </w:pPr>
    </w:p>
    <w:p w14:paraId="69CF28A7" w14:textId="72079D83"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4</w:t>
      </w:r>
      <w:r w:rsidRPr="00854B05">
        <w:rPr>
          <w:rFonts w:eastAsia="Calibri" w:cs="Times New Roman"/>
          <w:b/>
          <w:bCs/>
          <w:kern w:val="0"/>
          <w:lang w:val="en-GB"/>
          <w14:ligatures w14:val="none"/>
        </w:rPr>
        <w:t xml:space="preserve"> Association between demographic factors and extent of clinical documentation (chi-square test)</w:t>
      </w:r>
    </w:p>
    <w:tbl>
      <w:tblPr>
        <w:tblW w:w="8817" w:type="dxa"/>
        <w:jc w:val="center"/>
        <w:tblLook w:val="04A0" w:firstRow="1" w:lastRow="0" w:firstColumn="1" w:lastColumn="0" w:noHBand="0" w:noVBand="1"/>
      </w:tblPr>
      <w:tblGrid>
        <w:gridCol w:w="3330"/>
        <w:gridCol w:w="1140"/>
        <w:gridCol w:w="1599"/>
        <w:gridCol w:w="1304"/>
        <w:gridCol w:w="1444"/>
      </w:tblGrid>
      <w:tr w:rsidR="00630A38" w:rsidRPr="00854B05" w14:paraId="43814D92" w14:textId="77777777" w:rsidTr="00595844">
        <w:trPr>
          <w:trHeight w:val="275"/>
          <w:jc w:val="center"/>
        </w:trPr>
        <w:tc>
          <w:tcPr>
            <w:tcW w:w="3330" w:type="dxa"/>
            <w:vMerge w:val="restart"/>
            <w:tcBorders>
              <w:top w:val="single" w:sz="4" w:space="0" w:color="auto"/>
              <w:left w:val="nil"/>
              <w:bottom w:val="single" w:sz="4" w:space="0" w:color="000000"/>
              <w:right w:val="nil"/>
            </w:tcBorders>
            <w:noWrap/>
            <w:vAlign w:val="center"/>
          </w:tcPr>
          <w:p w14:paraId="4B5779B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75E6372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304" w:type="dxa"/>
            <w:vMerge w:val="restart"/>
            <w:tcBorders>
              <w:top w:val="single" w:sz="4" w:space="0" w:color="auto"/>
              <w:left w:val="nil"/>
              <w:bottom w:val="single" w:sz="4" w:space="0" w:color="000000"/>
              <w:right w:val="nil"/>
            </w:tcBorders>
            <w:noWrap/>
            <w:vAlign w:val="center"/>
          </w:tcPr>
          <w:p w14:paraId="1BDEB7CD" w14:textId="77777777" w:rsidR="00630A38" w:rsidRPr="00854B05" w:rsidRDefault="00630A38" w:rsidP="00595844">
            <w:pPr>
              <w:spacing w:line="240" w:lineRule="auto"/>
              <w:rPr>
                <w:rFonts w:eastAsia="Calibri" w:cs="Times New Roman"/>
                <w:b/>
                <w:bCs/>
                <w:kern w:val="0"/>
                <w:lang w:val="en-GB"/>
                <w14:ligatures w14:val="none"/>
              </w:rPr>
            </w:pPr>
            <w:r w:rsidRPr="00854B05">
              <w:rPr>
                <w:rFonts w:ascii="Cambria Math" w:eastAsia="Calibri" w:hAnsi="Cambria Math" w:cs="Cambria Math"/>
                <w:b/>
                <w:bCs/>
                <w:kern w:val="0"/>
                <w:lang w:val="en-GB"/>
                <w14:ligatures w14:val="none"/>
              </w:rPr>
              <w:t>𝝌𝟐</w:t>
            </w:r>
            <w:r w:rsidRPr="00854B05">
              <w:rPr>
                <w:rFonts w:eastAsia="Calibri" w:cs="Times New Roman"/>
                <w:b/>
                <w:bCs/>
                <w:kern w:val="0"/>
                <w:lang w:val="en-GB"/>
                <w14:ligatures w14:val="none"/>
              </w:rPr>
              <w:t>¥</w:t>
            </w:r>
          </w:p>
        </w:tc>
        <w:tc>
          <w:tcPr>
            <w:tcW w:w="1444" w:type="dxa"/>
            <w:vMerge w:val="restart"/>
            <w:tcBorders>
              <w:top w:val="single" w:sz="4" w:space="0" w:color="auto"/>
              <w:left w:val="nil"/>
              <w:bottom w:val="single" w:sz="4" w:space="0" w:color="000000"/>
              <w:right w:val="nil"/>
            </w:tcBorders>
            <w:noWrap/>
            <w:vAlign w:val="center"/>
          </w:tcPr>
          <w:p w14:paraId="4A3DE4D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P-value</w:t>
            </w:r>
          </w:p>
        </w:tc>
      </w:tr>
      <w:tr w:rsidR="00630A38" w:rsidRPr="00854B05" w14:paraId="3A12327E" w14:textId="77777777" w:rsidTr="00595844">
        <w:trPr>
          <w:trHeight w:val="275"/>
          <w:jc w:val="center"/>
        </w:trPr>
        <w:tc>
          <w:tcPr>
            <w:tcW w:w="3330" w:type="dxa"/>
            <w:vMerge/>
            <w:tcBorders>
              <w:top w:val="single" w:sz="4" w:space="0" w:color="auto"/>
              <w:left w:val="nil"/>
              <w:bottom w:val="single" w:sz="4" w:space="0" w:color="000000"/>
              <w:right w:val="nil"/>
            </w:tcBorders>
            <w:vAlign w:val="center"/>
          </w:tcPr>
          <w:p w14:paraId="5289B3BA"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7C0D0A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0B1211C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F3FE697" w14:textId="77777777" w:rsidR="00630A38" w:rsidRPr="00854B05" w:rsidRDefault="00630A38" w:rsidP="00595844">
            <w:pPr>
              <w:spacing w:line="240" w:lineRule="auto"/>
              <w:rPr>
                <w:rFonts w:eastAsia="Calibri" w:cs="Times New Roman"/>
                <w:kern w:val="0"/>
                <w:lang w:val="en-GB"/>
                <w14:ligatures w14:val="none"/>
              </w:rPr>
            </w:pPr>
          </w:p>
        </w:tc>
        <w:tc>
          <w:tcPr>
            <w:tcW w:w="1444" w:type="dxa"/>
            <w:vMerge/>
            <w:tcBorders>
              <w:top w:val="single" w:sz="4" w:space="0" w:color="auto"/>
              <w:left w:val="nil"/>
              <w:bottom w:val="single" w:sz="4" w:space="0" w:color="000000"/>
              <w:right w:val="nil"/>
            </w:tcBorders>
            <w:vAlign w:val="center"/>
          </w:tcPr>
          <w:p w14:paraId="617E01A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ED8F63" w14:textId="77777777" w:rsidTr="00595844">
        <w:trPr>
          <w:trHeight w:val="275"/>
          <w:jc w:val="center"/>
        </w:trPr>
        <w:tc>
          <w:tcPr>
            <w:tcW w:w="3330" w:type="dxa"/>
            <w:vAlign w:val="center"/>
          </w:tcPr>
          <w:p w14:paraId="6727E8E8"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011F040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DE9F156"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32DC28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0.733</w:t>
            </w:r>
          </w:p>
        </w:tc>
        <w:tc>
          <w:tcPr>
            <w:tcW w:w="1444" w:type="dxa"/>
            <w:noWrap/>
            <w:vAlign w:val="center"/>
          </w:tcPr>
          <w:p w14:paraId="430DFE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0.565</w:t>
            </w:r>
          </w:p>
        </w:tc>
      </w:tr>
      <w:tr w:rsidR="00630A38" w:rsidRPr="00854B05" w14:paraId="28E1E23F" w14:textId="77777777" w:rsidTr="00595844">
        <w:trPr>
          <w:trHeight w:val="275"/>
          <w:jc w:val="center"/>
        </w:trPr>
        <w:tc>
          <w:tcPr>
            <w:tcW w:w="3330" w:type="dxa"/>
            <w:vAlign w:val="center"/>
          </w:tcPr>
          <w:p w14:paraId="56A2898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3483D6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40B9117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304" w:type="dxa"/>
            <w:noWrap/>
            <w:vAlign w:val="center"/>
          </w:tcPr>
          <w:p w14:paraId="16DFC54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1A0978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C0C968" w14:textId="77777777" w:rsidTr="00595844">
        <w:trPr>
          <w:trHeight w:val="275"/>
          <w:jc w:val="center"/>
        </w:trPr>
        <w:tc>
          <w:tcPr>
            <w:tcW w:w="3330" w:type="dxa"/>
            <w:vAlign w:val="center"/>
          </w:tcPr>
          <w:p w14:paraId="7CB15A4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3AE2773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1D0476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304" w:type="dxa"/>
            <w:noWrap/>
            <w:vAlign w:val="center"/>
          </w:tcPr>
          <w:p w14:paraId="4F36D6E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5DFDA2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71943" w14:textId="77777777" w:rsidTr="00595844">
        <w:trPr>
          <w:trHeight w:val="275"/>
          <w:jc w:val="center"/>
        </w:trPr>
        <w:tc>
          <w:tcPr>
            <w:tcW w:w="3330" w:type="dxa"/>
            <w:vAlign w:val="center"/>
          </w:tcPr>
          <w:p w14:paraId="39FB804F"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00763556"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51E8E78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F0704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0.560</w:t>
            </w:r>
          </w:p>
        </w:tc>
        <w:tc>
          <w:tcPr>
            <w:tcW w:w="1444" w:type="dxa"/>
            <w:noWrap/>
            <w:vAlign w:val="center"/>
          </w:tcPr>
          <w:p w14:paraId="7B3A1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1.000</w:t>
            </w:r>
          </w:p>
        </w:tc>
      </w:tr>
      <w:tr w:rsidR="00630A38" w:rsidRPr="00854B05" w14:paraId="2870A57F" w14:textId="77777777" w:rsidTr="00595844">
        <w:trPr>
          <w:trHeight w:val="275"/>
          <w:jc w:val="center"/>
        </w:trPr>
        <w:tc>
          <w:tcPr>
            <w:tcW w:w="3330" w:type="dxa"/>
            <w:vAlign w:val="center"/>
          </w:tcPr>
          <w:p w14:paraId="1FE11FF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1A95287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673E4B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BD8BC6C"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4C1589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6DC459" w14:textId="77777777" w:rsidTr="00595844">
        <w:trPr>
          <w:trHeight w:val="275"/>
          <w:jc w:val="center"/>
        </w:trPr>
        <w:tc>
          <w:tcPr>
            <w:tcW w:w="3330" w:type="dxa"/>
            <w:vAlign w:val="center"/>
          </w:tcPr>
          <w:p w14:paraId="0489D0A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3616768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16CCF28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304" w:type="dxa"/>
            <w:noWrap/>
            <w:vAlign w:val="center"/>
          </w:tcPr>
          <w:p w14:paraId="4F81F43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820E5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3DEA6A6" w14:textId="77777777" w:rsidTr="00595844">
        <w:trPr>
          <w:trHeight w:val="275"/>
          <w:jc w:val="center"/>
        </w:trPr>
        <w:tc>
          <w:tcPr>
            <w:tcW w:w="3330" w:type="dxa"/>
            <w:vAlign w:val="center"/>
          </w:tcPr>
          <w:p w14:paraId="05127DE0"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3173B14C"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658FEB"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94F06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A65A2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DC86568" w14:textId="77777777" w:rsidTr="00595844">
        <w:trPr>
          <w:trHeight w:val="275"/>
          <w:jc w:val="center"/>
        </w:trPr>
        <w:tc>
          <w:tcPr>
            <w:tcW w:w="3330" w:type="dxa"/>
            <w:vAlign w:val="center"/>
          </w:tcPr>
          <w:p w14:paraId="1FAC058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255CA9A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6EE4C8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59F655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8.602</w:t>
            </w:r>
          </w:p>
        </w:tc>
        <w:tc>
          <w:tcPr>
            <w:tcW w:w="1444" w:type="dxa"/>
            <w:noWrap/>
            <w:vAlign w:val="center"/>
          </w:tcPr>
          <w:p w14:paraId="5A30661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0.024</w:t>
            </w:r>
          </w:p>
        </w:tc>
      </w:tr>
      <w:tr w:rsidR="00630A38" w:rsidRPr="00854B05" w14:paraId="17EF5586" w14:textId="77777777" w:rsidTr="00595844">
        <w:trPr>
          <w:trHeight w:val="275"/>
          <w:jc w:val="center"/>
        </w:trPr>
        <w:tc>
          <w:tcPr>
            <w:tcW w:w="3330" w:type="dxa"/>
            <w:vAlign w:val="center"/>
          </w:tcPr>
          <w:p w14:paraId="5BE7085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4937EF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01E5882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DA495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DF555F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4BCBD4" w14:textId="77777777" w:rsidTr="00595844">
        <w:trPr>
          <w:trHeight w:val="275"/>
          <w:jc w:val="center"/>
        </w:trPr>
        <w:tc>
          <w:tcPr>
            <w:tcW w:w="3330" w:type="dxa"/>
            <w:vAlign w:val="center"/>
          </w:tcPr>
          <w:p w14:paraId="53B0AE0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C110C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7524C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1F20269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742F6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2050AE" w14:textId="77777777" w:rsidTr="00595844">
        <w:trPr>
          <w:trHeight w:val="275"/>
          <w:jc w:val="center"/>
        </w:trPr>
        <w:tc>
          <w:tcPr>
            <w:tcW w:w="3330" w:type="dxa"/>
            <w:vAlign w:val="center"/>
          </w:tcPr>
          <w:p w14:paraId="51D74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49E89DE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7BFE16C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DBDDB04"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787FD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FE7650F" w14:textId="77777777" w:rsidTr="00595844">
        <w:trPr>
          <w:trHeight w:val="275"/>
          <w:jc w:val="center"/>
        </w:trPr>
        <w:tc>
          <w:tcPr>
            <w:tcW w:w="3330" w:type="dxa"/>
            <w:vAlign w:val="center"/>
          </w:tcPr>
          <w:p w14:paraId="4DC3E7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6F8E12E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877E0CA"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9F77A2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27.849</w:t>
            </w:r>
          </w:p>
        </w:tc>
        <w:tc>
          <w:tcPr>
            <w:tcW w:w="1444" w:type="dxa"/>
            <w:noWrap/>
            <w:vAlign w:val="center"/>
          </w:tcPr>
          <w:p w14:paraId="56150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127FE50B" w14:textId="77777777" w:rsidTr="00595844">
        <w:trPr>
          <w:trHeight w:val="275"/>
          <w:jc w:val="center"/>
        </w:trPr>
        <w:tc>
          <w:tcPr>
            <w:tcW w:w="3330" w:type="dxa"/>
            <w:vAlign w:val="center"/>
          </w:tcPr>
          <w:p w14:paraId="6B1CF1E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5079E62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6F7ED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F799A2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71CAF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601D83" w14:textId="77777777" w:rsidTr="00595844">
        <w:trPr>
          <w:trHeight w:val="275"/>
          <w:jc w:val="center"/>
        </w:trPr>
        <w:tc>
          <w:tcPr>
            <w:tcW w:w="3330" w:type="dxa"/>
            <w:vAlign w:val="center"/>
          </w:tcPr>
          <w:p w14:paraId="4F8286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5D633D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4328071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71A59C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96E167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933B445" w14:textId="77777777" w:rsidTr="00595844">
        <w:trPr>
          <w:trHeight w:val="275"/>
          <w:jc w:val="center"/>
        </w:trPr>
        <w:tc>
          <w:tcPr>
            <w:tcW w:w="3330" w:type="dxa"/>
            <w:vAlign w:val="center"/>
          </w:tcPr>
          <w:p w14:paraId="7558D512" w14:textId="77777777" w:rsidR="00630A38" w:rsidRPr="00854B05" w:rsidRDefault="00630A38" w:rsidP="00595844">
            <w:pPr>
              <w:spacing w:line="240" w:lineRule="auto"/>
              <w:rPr>
                <w:rFonts w:eastAsia="Calibri" w:cs="Times New Roman"/>
                <w:kern w:val="0"/>
                <w:lang w:val="en-GB"/>
                <w14:ligatures w14:val="none"/>
              </w:rPr>
            </w:pPr>
            <w:proofErr w:type="spellStart"/>
            <w:r w:rsidRPr="00854B05">
              <w:rPr>
                <w:rFonts w:eastAsia="Calibri" w:cs="Times New Roman"/>
                <w:kern w:val="0"/>
                <w:lang w:val="en-GB"/>
                <w14:ligatures w14:val="none"/>
              </w:rPr>
              <w:t>Pediatric</w:t>
            </w:r>
            <w:proofErr w:type="spellEnd"/>
          </w:p>
        </w:tc>
        <w:tc>
          <w:tcPr>
            <w:tcW w:w="1140" w:type="dxa"/>
            <w:noWrap/>
            <w:vAlign w:val="center"/>
          </w:tcPr>
          <w:p w14:paraId="6BF3135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673AD27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6AA016A"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30530F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F77F7D" w14:textId="77777777" w:rsidTr="00595844">
        <w:trPr>
          <w:trHeight w:val="275"/>
          <w:jc w:val="center"/>
        </w:trPr>
        <w:tc>
          <w:tcPr>
            <w:tcW w:w="3330" w:type="dxa"/>
            <w:vAlign w:val="center"/>
          </w:tcPr>
          <w:p w14:paraId="1F97745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Maternity</w:t>
            </w:r>
          </w:p>
        </w:tc>
        <w:tc>
          <w:tcPr>
            <w:tcW w:w="1140" w:type="dxa"/>
            <w:noWrap/>
            <w:vAlign w:val="center"/>
          </w:tcPr>
          <w:p w14:paraId="1055F23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4C39D0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61041BE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5B0429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CB635D" w14:textId="77777777" w:rsidTr="00595844">
        <w:trPr>
          <w:trHeight w:val="275"/>
          <w:jc w:val="center"/>
        </w:trPr>
        <w:tc>
          <w:tcPr>
            <w:tcW w:w="3330" w:type="dxa"/>
            <w:vAlign w:val="center"/>
          </w:tcPr>
          <w:p w14:paraId="02E28FCB"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48B306C2"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7171A2C"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C53BE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14.038</w:t>
            </w:r>
          </w:p>
        </w:tc>
        <w:tc>
          <w:tcPr>
            <w:tcW w:w="1444" w:type="dxa"/>
            <w:noWrap/>
            <w:vAlign w:val="center"/>
          </w:tcPr>
          <w:p w14:paraId="63BAA7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0.002</w:t>
            </w:r>
          </w:p>
        </w:tc>
      </w:tr>
      <w:tr w:rsidR="00630A38" w:rsidRPr="00854B05" w14:paraId="791AC184" w14:textId="77777777" w:rsidTr="00595844">
        <w:trPr>
          <w:trHeight w:val="275"/>
          <w:jc w:val="center"/>
        </w:trPr>
        <w:tc>
          <w:tcPr>
            <w:tcW w:w="3330" w:type="dxa"/>
            <w:vAlign w:val="center"/>
          </w:tcPr>
          <w:p w14:paraId="37AFA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67C3623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4D9CC6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304" w:type="dxa"/>
            <w:noWrap/>
            <w:vAlign w:val="center"/>
          </w:tcPr>
          <w:p w14:paraId="1279195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ACEC2F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2038FE9" w14:textId="77777777" w:rsidTr="00595844">
        <w:trPr>
          <w:trHeight w:val="275"/>
          <w:jc w:val="center"/>
        </w:trPr>
        <w:tc>
          <w:tcPr>
            <w:tcW w:w="3330" w:type="dxa"/>
            <w:vAlign w:val="center"/>
          </w:tcPr>
          <w:p w14:paraId="127ED6D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2704F9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04F40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304" w:type="dxa"/>
            <w:noWrap/>
            <w:vAlign w:val="center"/>
          </w:tcPr>
          <w:p w14:paraId="1FB71EA8"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F1FCCE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87476E8" w14:textId="77777777" w:rsidTr="00595844">
        <w:trPr>
          <w:trHeight w:val="275"/>
          <w:jc w:val="center"/>
        </w:trPr>
        <w:tc>
          <w:tcPr>
            <w:tcW w:w="3330" w:type="dxa"/>
            <w:vAlign w:val="center"/>
          </w:tcPr>
          <w:p w14:paraId="2DB48BA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25E4D6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76CB2F3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BDE6A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EA4EF1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D87D937" w14:textId="77777777" w:rsidTr="00595844">
        <w:trPr>
          <w:trHeight w:val="275"/>
          <w:jc w:val="center"/>
        </w:trPr>
        <w:tc>
          <w:tcPr>
            <w:tcW w:w="3330" w:type="dxa"/>
            <w:vAlign w:val="center"/>
          </w:tcPr>
          <w:p w14:paraId="1702754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545AEEB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F84402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304" w:type="dxa"/>
            <w:noWrap/>
            <w:vAlign w:val="center"/>
          </w:tcPr>
          <w:p w14:paraId="4F9E5DC1"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97F8E6E"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C5827B4" w14:textId="77777777" w:rsidTr="00595844">
        <w:trPr>
          <w:trHeight w:val="275"/>
          <w:jc w:val="center"/>
        </w:trPr>
        <w:tc>
          <w:tcPr>
            <w:tcW w:w="3330" w:type="dxa"/>
            <w:vAlign w:val="center"/>
          </w:tcPr>
          <w:p w14:paraId="5FA5093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595F7518"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1C0C0F"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5077C5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2.941</w:t>
            </w:r>
          </w:p>
        </w:tc>
        <w:tc>
          <w:tcPr>
            <w:tcW w:w="1444" w:type="dxa"/>
            <w:noWrap/>
            <w:vAlign w:val="center"/>
          </w:tcPr>
          <w:p w14:paraId="1B399D6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0.086</w:t>
            </w:r>
          </w:p>
        </w:tc>
      </w:tr>
      <w:tr w:rsidR="00630A38" w:rsidRPr="00854B05" w14:paraId="618858F5" w14:textId="77777777" w:rsidTr="00595844">
        <w:trPr>
          <w:trHeight w:val="275"/>
          <w:jc w:val="center"/>
        </w:trPr>
        <w:tc>
          <w:tcPr>
            <w:tcW w:w="3330" w:type="dxa"/>
            <w:vAlign w:val="center"/>
          </w:tcPr>
          <w:p w14:paraId="2CF7C91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38EAEA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273E73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noWrap/>
            <w:vAlign w:val="center"/>
          </w:tcPr>
          <w:p w14:paraId="21EA2AFE"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80214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CAFE3EF" w14:textId="77777777" w:rsidTr="00595844">
        <w:trPr>
          <w:trHeight w:val="275"/>
          <w:jc w:val="center"/>
        </w:trPr>
        <w:tc>
          <w:tcPr>
            <w:tcW w:w="3330" w:type="dxa"/>
            <w:vAlign w:val="center"/>
          </w:tcPr>
          <w:p w14:paraId="46C99E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D252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02BE00E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4E34326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37F10A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27B727C" w14:textId="77777777" w:rsidTr="00595844">
        <w:trPr>
          <w:trHeight w:val="275"/>
          <w:jc w:val="center"/>
        </w:trPr>
        <w:tc>
          <w:tcPr>
            <w:tcW w:w="3330" w:type="dxa"/>
            <w:vAlign w:val="center"/>
          </w:tcPr>
          <w:p w14:paraId="02C84A4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lastRenderedPageBreak/>
              <w:t>Number of times trained</w:t>
            </w:r>
          </w:p>
        </w:tc>
        <w:tc>
          <w:tcPr>
            <w:tcW w:w="1140" w:type="dxa"/>
            <w:noWrap/>
            <w:vAlign w:val="center"/>
          </w:tcPr>
          <w:p w14:paraId="58D64269"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EBE8DF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F5902B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16.120</w:t>
            </w:r>
          </w:p>
        </w:tc>
        <w:tc>
          <w:tcPr>
            <w:tcW w:w="1444" w:type="dxa"/>
            <w:noWrap/>
            <w:vAlign w:val="center"/>
          </w:tcPr>
          <w:p w14:paraId="74C9F2F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53397412" w14:textId="77777777" w:rsidTr="00595844">
        <w:trPr>
          <w:trHeight w:val="275"/>
          <w:jc w:val="center"/>
        </w:trPr>
        <w:tc>
          <w:tcPr>
            <w:tcW w:w="3330" w:type="dxa"/>
            <w:vAlign w:val="center"/>
          </w:tcPr>
          <w:p w14:paraId="54E3B6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3EE5891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06C9E6F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0AAE6BDF"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06D113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5B53270" w14:textId="77777777" w:rsidTr="00595844">
        <w:trPr>
          <w:trHeight w:val="275"/>
          <w:jc w:val="center"/>
        </w:trPr>
        <w:tc>
          <w:tcPr>
            <w:tcW w:w="3330" w:type="dxa"/>
            <w:vAlign w:val="center"/>
          </w:tcPr>
          <w:p w14:paraId="5E26A64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0BC53C5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8A9CE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156F2A2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4AFC21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BDDE0A" w14:textId="77777777" w:rsidTr="00595844">
        <w:trPr>
          <w:trHeight w:val="275"/>
          <w:jc w:val="center"/>
        </w:trPr>
        <w:tc>
          <w:tcPr>
            <w:tcW w:w="3330" w:type="dxa"/>
            <w:tcBorders>
              <w:top w:val="nil"/>
              <w:left w:val="nil"/>
              <w:bottom w:val="single" w:sz="4" w:space="0" w:color="auto"/>
              <w:right w:val="nil"/>
            </w:tcBorders>
            <w:vAlign w:val="center"/>
          </w:tcPr>
          <w:p w14:paraId="535CBCD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27C663B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00ED5AB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tcBorders>
              <w:top w:val="nil"/>
              <w:left w:val="nil"/>
              <w:bottom w:val="single" w:sz="4" w:space="0" w:color="auto"/>
              <w:right w:val="nil"/>
            </w:tcBorders>
            <w:noWrap/>
            <w:vAlign w:val="center"/>
          </w:tcPr>
          <w:p w14:paraId="2CBE37D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c>
          <w:tcPr>
            <w:tcW w:w="1444" w:type="dxa"/>
            <w:tcBorders>
              <w:top w:val="nil"/>
              <w:left w:val="nil"/>
              <w:bottom w:val="single" w:sz="4" w:space="0" w:color="auto"/>
              <w:right w:val="nil"/>
            </w:tcBorders>
            <w:noWrap/>
            <w:vAlign w:val="center"/>
          </w:tcPr>
          <w:p w14:paraId="1871C5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r>
    </w:tbl>
    <w:p w14:paraId="11FC0D4D" w14:textId="77777777" w:rsidR="00630A38" w:rsidRPr="00854B05" w:rsidRDefault="00630A38" w:rsidP="00630A38">
      <w:pPr>
        <w:rPr>
          <w:lang w:val="en-GB"/>
        </w:rPr>
      </w:pPr>
      <w:r w:rsidRPr="00854B05">
        <w:rPr>
          <w:lang w:val="en-GB"/>
        </w:rPr>
        <w:t>% = Column percentages</w:t>
      </w:r>
    </w:p>
    <w:p w14:paraId="0D96EEBC" w14:textId="77777777" w:rsidR="00630A38" w:rsidRPr="00854B05" w:rsidRDefault="00630A38" w:rsidP="00630A38">
      <w:pPr>
        <w:rPr>
          <w:lang w:val="en-GB"/>
        </w:rPr>
      </w:pPr>
      <w:r w:rsidRPr="00854B05">
        <w:rPr>
          <w:lang w:val="en-GB"/>
        </w:rPr>
        <w:t>¥ = Fisher Exact Test (FE) and p-values reported for variables with less than 5 cases in cells</w:t>
      </w:r>
    </w:p>
    <w:p w14:paraId="725158C4" w14:textId="77777777" w:rsidR="00630A38" w:rsidRPr="00854B05" w:rsidRDefault="00630A38" w:rsidP="00630A38">
      <w:pPr>
        <w:rPr>
          <w:lang w:val="en-GB"/>
        </w:rPr>
      </w:pPr>
      <w:r w:rsidRPr="00854B05">
        <w:rPr>
          <w:lang w:val="en-GB"/>
        </w:rPr>
        <w:t>P-value – Significant at 5% (α=0.050</w:t>
      </w:r>
    </w:p>
    <w:bookmarkEnd w:id="66"/>
    <w:p w14:paraId="35C7596E" w14:textId="17A10191" w:rsidR="00630A38" w:rsidRPr="005C3488" w:rsidRDefault="00630A38" w:rsidP="00630A38">
      <w:pPr>
        <w:rPr>
          <w:lang w:val="en-GB"/>
        </w:rPr>
      </w:pPr>
      <w:r w:rsidRPr="00854B05">
        <w:rPr>
          <w:lang w:val="en-GB"/>
        </w:rPr>
        <w:t xml:space="preserve">Table </w:t>
      </w:r>
      <w:r w:rsidR="00BD62FE">
        <w:rPr>
          <w:lang w:val="en-GB"/>
        </w:rPr>
        <w:t>4</w:t>
      </w:r>
      <w:r w:rsidRPr="00854B05">
        <w:rPr>
          <w:lang w:val="en-GB"/>
        </w:rPr>
        <w:t xml:space="preserve"> shows the association between demographic variables and the extent of clinical documentation by nurses. The study showed that ward of practice (</w:t>
      </w:r>
      <w:r w:rsidRPr="00854B05">
        <w:rPr>
          <w:rFonts w:ascii="Cambria Math" w:hAnsi="Cambria Math" w:cs="Cambria Math"/>
          <w:lang w:val="en-GB"/>
        </w:rPr>
        <w:t>𝝌𝟐</w:t>
      </w:r>
      <w:r w:rsidRPr="00854B05">
        <w:rPr>
          <w:lang w:val="en-GB"/>
        </w:rPr>
        <w:t xml:space="preserve"> = 27.849, p&lt;0.0001) was significantly associated with the extent of clinical documentation. It was also revealed that the level of participants’ education (</w:t>
      </w:r>
      <w:r w:rsidRPr="00854B05">
        <w:rPr>
          <w:rFonts w:ascii="Cambria Math" w:hAnsi="Cambria Math" w:cs="Cambria Math"/>
          <w:lang w:val="en-GB"/>
        </w:rPr>
        <w:t>𝝌𝟐</w:t>
      </w:r>
      <w:r w:rsidRPr="00854B05">
        <w:rPr>
          <w:lang w:val="en-GB"/>
        </w:rPr>
        <w:t>=14.038, p=0.002) had a significant association with the extent of clinical documentation. The number of training of nurses on clinical documentation (</w:t>
      </w:r>
      <w:r w:rsidRPr="00854B05">
        <w:rPr>
          <w:rFonts w:ascii="Cambria Math" w:hAnsi="Cambria Math" w:cs="Cambria Math"/>
          <w:lang w:val="en-GB"/>
        </w:rPr>
        <w:t>𝝌𝟐</w:t>
      </w:r>
      <w:r w:rsidRPr="00854B05">
        <w:rPr>
          <w:lang w:val="en-GB"/>
        </w:rPr>
        <w:t>=16.120, p&lt;0.0001) was statistically associated with the extent of clinical documentation by nurses.</w:t>
      </w:r>
    </w:p>
    <w:tbl>
      <w:tblPr>
        <w:tblpPr w:leftFromText="180" w:rightFromText="180" w:vertAnchor="text" w:horzAnchor="margin" w:tblpXSpec="center" w:tblpY="175"/>
        <w:tblW w:w="9672" w:type="dxa"/>
        <w:tblLook w:val="04A0" w:firstRow="1" w:lastRow="0" w:firstColumn="1" w:lastColumn="0" w:noHBand="0" w:noVBand="1"/>
      </w:tblPr>
      <w:tblGrid>
        <w:gridCol w:w="3330"/>
        <w:gridCol w:w="1140"/>
        <w:gridCol w:w="1599"/>
        <w:gridCol w:w="1770"/>
        <w:gridCol w:w="1833"/>
      </w:tblGrid>
      <w:tr w:rsidR="00630A38" w:rsidRPr="00854B05" w14:paraId="0BD2FD80" w14:textId="77777777" w:rsidTr="00595844">
        <w:trPr>
          <w:trHeight w:val="275"/>
        </w:trPr>
        <w:tc>
          <w:tcPr>
            <w:tcW w:w="3330" w:type="dxa"/>
            <w:vMerge w:val="restart"/>
            <w:tcBorders>
              <w:top w:val="single" w:sz="4" w:space="0" w:color="auto"/>
              <w:left w:val="nil"/>
              <w:bottom w:val="single" w:sz="4" w:space="0" w:color="000000"/>
              <w:right w:val="nil"/>
            </w:tcBorders>
            <w:noWrap/>
            <w:vAlign w:val="center"/>
          </w:tcPr>
          <w:p w14:paraId="3BBE9F1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1AEAE0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770" w:type="dxa"/>
            <w:vMerge w:val="restart"/>
            <w:tcBorders>
              <w:top w:val="single" w:sz="4" w:space="0" w:color="auto"/>
              <w:left w:val="nil"/>
              <w:bottom w:val="single" w:sz="4" w:space="0" w:color="000000"/>
              <w:right w:val="nil"/>
            </w:tcBorders>
            <w:noWrap/>
            <w:vAlign w:val="center"/>
          </w:tcPr>
          <w:p w14:paraId="3FAC79E3" w14:textId="77777777" w:rsidR="00630A38" w:rsidRPr="00854B05" w:rsidRDefault="00630A38" w:rsidP="00595844">
            <w:pPr>
              <w:spacing w:line="240" w:lineRule="auto"/>
              <w:rPr>
                <w:rFonts w:eastAsia="Calibri" w:cs="Times New Roman"/>
                <w:b/>
                <w:bCs/>
                <w:kern w:val="0"/>
                <w:lang w:val="en-GB"/>
                <w14:ligatures w14:val="none"/>
              </w:rPr>
            </w:pPr>
            <w:proofErr w:type="spellStart"/>
            <w:r w:rsidRPr="00854B05">
              <w:rPr>
                <w:rFonts w:eastAsia="Calibri" w:cs="Times New Roman"/>
                <w:b/>
                <w:bCs/>
                <w:kern w:val="0"/>
                <w:lang w:val="en-GB"/>
                <w14:ligatures w14:val="none"/>
              </w:rPr>
              <w:t>aOR</w:t>
            </w:r>
            <w:proofErr w:type="spellEnd"/>
            <w:r w:rsidRPr="00854B05">
              <w:rPr>
                <w:rFonts w:eastAsia="Calibri" w:cs="Times New Roman"/>
                <w:b/>
                <w:bCs/>
                <w:kern w:val="0"/>
                <w:lang w:val="en-GB"/>
                <w14:ligatures w14:val="none"/>
              </w:rPr>
              <w:t xml:space="preserve"> (95% CI)</w:t>
            </w:r>
          </w:p>
        </w:tc>
        <w:tc>
          <w:tcPr>
            <w:tcW w:w="1833" w:type="dxa"/>
            <w:vMerge w:val="restart"/>
            <w:tcBorders>
              <w:top w:val="single" w:sz="4" w:space="0" w:color="auto"/>
              <w:left w:val="nil"/>
              <w:bottom w:val="single" w:sz="4" w:space="0" w:color="000000"/>
              <w:right w:val="nil"/>
            </w:tcBorders>
            <w:noWrap/>
            <w:vAlign w:val="center"/>
          </w:tcPr>
          <w:p w14:paraId="56CCD9F9"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P-value                             </w:t>
            </w:r>
          </w:p>
        </w:tc>
      </w:tr>
      <w:tr w:rsidR="00630A38" w:rsidRPr="00854B05" w14:paraId="6B65B2F5" w14:textId="77777777" w:rsidTr="00595844">
        <w:trPr>
          <w:trHeight w:val="953"/>
        </w:trPr>
        <w:tc>
          <w:tcPr>
            <w:tcW w:w="3330" w:type="dxa"/>
            <w:vMerge/>
            <w:tcBorders>
              <w:top w:val="single" w:sz="4" w:space="0" w:color="auto"/>
              <w:left w:val="nil"/>
              <w:bottom w:val="single" w:sz="4" w:space="0" w:color="000000"/>
              <w:right w:val="nil"/>
            </w:tcBorders>
            <w:vAlign w:val="center"/>
          </w:tcPr>
          <w:p w14:paraId="3853DB63"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4142E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153C13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3CBA1EE4" w14:textId="77777777" w:rsidR="00630A38" w:rsidRPr="00854B05" w:rsidRDefault="00630A38" w:rsidP="00595844">
            <w:pPr>
              <w:spacing w:line="240" w:lineRule="auto"/>
              <w:rPr>
                <w:rFonts w:eastAsia="Calibri" w:cs="Times New Roman"/>
                <w:kern w:val="0"/>
                <w:lang w:val="en-GB"/>
                <w14:ligatures w14:val="none"/>
              </w:rPr>
            </w:pPr>
          </w:p>
        </w:tc>
        <w:tc>
          <w:tcPr>
            <w:tcW w:w="1833" w:type="dxa"/>
            <w:vMerge/>
            <w:tcBorders>
              <w:top w:val="single" w:sz="4" w:space="0" w:color="auto"/>
              <w:left w:val="nil"/>
              <w:bottom w:val="single" w:sz="4" w:space="0" w:color="000000"/>
              <w:right w:val="nil"/>
            </w:tcBorders>
            <w:vAlign w:val="center"/>
          </w:tcPr>
          <w:p w14:paraId="4B3FD89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E5767F7" w14:textId="77777777" w:rsidTr="00595844">
        <w:trPr>
          <w:trHeight w:val="275"/>
        </w:trPr>
        <w:tc>
          <w:tcPr>
            <w:tcW w:w="3330" w:type="dxa"/>
            <w:vAlign w:val="center"/>
          </w:tcPr>
          <w:p w14:paraId="378F5C7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11DBE81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C62F16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AD2CCDD"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409FDB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AABC2D" w14:textId="77777777" w:rsidTr="00595844">
        <w:trPr>
          <w:trHeight w:val="275"/>
        </w:trPr>
        <w:tc>
          <w:tcPr>
            <w:tcW w:w="3330" w:type="dxa"/>
            <w:vAlign w:val="center"/>
          </w:tcPr>
          <w:p w14:paraId="0A3C4CB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4656F3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10CC11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770" w:type="dxa"/>
            <w:noWrap/>
            <w:vAlign w:val="bottom"/>
          </w:tcPr>
          <w:p w14:paraId="7FC7F19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48C91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A52BF36" w14:textId="77777777" w:rsidTr="00595844">
        <w:trPr>
          <w:trHeight w:val="275"/>
        </w:trPr>
        <w:tc>
          <w:tcPr>
            <w:tcW w:w="3330" w:type="dxa"/>
            <w:vAlign w:val="center"/>
          </w:tcPr>
          <w:p w14:paraId="2401C6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33229E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667F97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770" w:type="dxa"/>
            <w:noWrap/>
            <w:vAlign w:val="bottom"/>
          </w:tcPr>
          <w:p w14:paraId="47E510D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1.14 (0.25, 5.06)</w:t>
            </w:r>
          </w:p>
        </w:tc>
        <w:tc>
          <w:tcPr>
            <w:tcW w:w="1833" w:type="dxa"/>
            <w:noWrap/>
            <w:vAlign w:val="bottom"/>
          </w:tcPr>
          <w:p w14:paraId="39C449D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0.861</w:t>
            </w:r>
          </w:p>
        </w:tc>
      </w:tr>
      <w:tr w:rsidR="00630A38" w:rsidRPr="00854B05" w14:paraId="4F361C88" w14:textId="77777777" w:rsidTr="00595844">
        <w:trPr>
          <w:trHeight w:val="275"/>
        </w:trPr>
        <w:tc>
          <w:tcPr>
            <w:tcW w:w="3330" w:type="dxa"/>
            <w:vAlign w:val="center"/>
          </w:tcPr>
          <w:p w14:paraId="137E543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70723E90"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69D7001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782A596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0BB58EDB"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35EFF37" w14:textId="77777777" w:rsidTr="00595844">
        <w:trPr>
          <w:trHeight w:val="275"/>
        </w:trPr>
        <w:tc>
          <w:tcPr>
            <w:tcW w:w="3330" w:type="dxa"/>
            <w:vAlign w:val="center"/>
          </w:tcPr>
          <w:p w14:paraId="69F1775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6F7CB1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1DBC0ED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5291D36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3F68D27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7787AC" w14:textId="77777777" w:rsidTr="00595844">
        <w:trPr>
          <w:trHeight w:val="275"/>
        </w:trPr>
        <w:tc>
          <w:tcPr>
            <w:tcW w:w="3330" w:type="dxa"/>
            <w:vAlign w:val="center"/>
          </w:tcPr>
          <w:p w14:paraId="5E71AE9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4A44510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39E5D99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770" w:type="dxa"/>
            <w:noWrap/>
            <w:vAlign w:val="bottom"/>
          </w:tcPr>
          <w:p w14:paraId="41D8E0A7"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382F30F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0BC2FC" w14:textId="77777777" w:rsidTr="00595844">
        <w:trPr>
          <w:trHeight w:val="275"/>
        </w:trPr>
        <w:tc>
          <w:tcPr>
            <w:tcW w:w="3330" w:type="dxa"/>
            <w:vAlign w:val="center"/>
          </w:tcPr>
          <w:p w14:paraId="559C8D93"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71F0342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70E2173"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64260BB9"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29C94F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3D3464" w14:textId="77777777" w:rsidTr="00595844">
        <w:trPr>
          <w:trHeight w:val="275"/>
        </w:trPr>
        <w:tc>
          <w:tcPr>
            <w:tcW w:w="3330" w:type="dxa"/>
            <w:vAlign w:val="center"/>
          </w:tcPr>
          <w:p w14:paraId="1A44360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45D9AD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4AEB2D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3B4C2B7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42C517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1183538" w14:textId="77777777" w:rsidTr="00595844">
        <w:trPr>
          <w:trHeight w:val="275"/>
        </w:trPr>
        <w:tc>
          <w:tcPr>
            <w:tcW w:w="3330" w:type="dxa"/>
            <w:vAlign w:val="center"/>
          </w:tcPr>
          <w:p w14:paraId="3E0FC02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7D4BCA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5FB58E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53378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0.18 (0.04, 0.76)</w:t>
            </w:r>
          </w:p>
        </w:tc>
        <w:tc>
          <w:tcPr>
            <w:tcW w:w="1833" w:type="dxa"/>
            <w:noWrap/>
            <w:vAlign w:val="bottom"/>
          </w:tcPr>
          <w:p w14:paraId="1438C63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w:t>
            </w:r>
          </w:p>
        </w:tc>
      </w:tr>
      <w:tr w:rsidR="00630A38" w:rsidRPr="00854B05" w14:paraId="5BBBDBF2" w14:textId="77777777" w:rsidTr="00595844">
        <w:trPr>
          <w:trHeight w:val="275"/>
        </w:trPr>
        <w:tc>
          <w:tcPr>
            <w:tcW w:w="3330" w:type="dxa"/>
            <w:vAlign w:val="center"/>
          </w:tcPr>
          <w:p w14:paraId="78BE83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FB499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0E64344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5364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2.06 (0.24, 17.68)</w:t>
            </w:r>
          </w:p>
        </w:tc>
        <w:tc>
          <w:tcPr>
            <w:tcW w:w="1833" w:type="dxa"/>
            <w:noWrap/>
            <w:vAlign w:val="bottom"/>
          </w:tcPr>
          <w:p w14:paraId="7EB75EC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0.508</w:t>
            </w:r>
          </w:p>
        </w:tc>
      </w:tr>
      <w:tr w:rsidR="00630A38" w:rsidRPr="00854B05" w14:paraId="0BFB079E" w14:textId="77777777" w:rsidTr="00595844">
        <w:trPr>
          <w:trHeight w:val="275"/>
        </w:trPr>
        <w:tc>
          <w:tcPr>
            <w:tcW w:w="3330" w:type="dxa"/>
            <w:vAlign w:val="center"/>
          </w:tcPr>
          <w:p w14:paraId="50F1C33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65DB92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33A2C4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65D603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74061F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47596D" w14:textId="77777777" w:rsidTr="00595844">
        <w:trPr>
          <w:trHeight w:val="275"/>
        </w:trPr>
        <w:tc>
          <w:tcPr>
            <w:tcW w:w="3330" w:type="dxa"/>
            <w:vAlign w:val="center"/>
          </w:tcPr>
          <w:p w14:paraId="385FE5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51F18D2B"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AC18D27"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2E50E58A"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7082A6D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46CB971" w14:textId="77777777" w:rsidTr="00595844">
        <w:trPr>
          <w:trHeight w:val="275"/>
        </w:trPr>
        <w:tc>
          <w:tcPr>
            <w:tcW w:w="3330" w:type="dxa"/>
            <w:vAlign w:val="center"/>
          </w:tcPr>
          <w:p w14:paraId="4F3E83D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2C548F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430DE9B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7CAD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0AA0C3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4B26E3" w14:textId="77777777" w:rsidTr="00595844">
        <w:trPr>
          <w:trHeight w:val="275"/>
        </w:trPr>
        <w:tc>
          <w:tcPr>
            <w:tcW w:w="3330" w:type="dxa"/>
            <w:vAlign w:val="center"/>
          </w:tcPr>
          <w:p w14:paraId="6A12F5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4723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5C2360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54391BA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31.71 (4.29, 234.26)</w:t>
            </w:r>
          </w:p>
        </w:tc>
        <w:tc>
          <w:tcPr>
            <w:tcW w:w="1833" w:type="dxa"/>
            <w:noWrap/>
            <w:vAlign w:val="bottom"/>
          </w:tcPr>
          <w:p w14:paraId="2DE604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259EB79" w14:textId="77777777" w:rsidTr="00595844">
        <w:trPr>
          <w:trHeight w:val="275"/>
        </w:trPr>
        <w:tc>
          <w:tcPr>
            <w:tcW w:w="3330" w:type="dxa"/>
            <w:vAlign w:val="center"/>
          </w:tcPr>
          <w:p w14:paraId="1A1FD358" w14:textId="77777777" w:rsidR="00630A38" w:rsidRPr="00854B05" w:rsidRDefault="00630A38" w:rsidP="00595844">
            <w:pPr>
              <w:spacing w:line="240" w:lineRule="auto"/>
              <w:rPr>
                <w:rFonts w:eastAsia="Calibri" w:cs="Times New Roman"/>
                <w:kern w:val="0"/>
                <w:lang w:val="en-GB"/>
                <w14:ligatures w14:val="none"/>
              </w:rPr>
            </w:pPr>
            <w:proofErr w:type="spellStart"/>
            <w:r w:rsidRPr="00854B05">
              <w:rPr>
                <w:rFonts w:eastAsia="Calibri" w:cs="Times New Roman"/>
                <w:kern w:val="0"/>
                <w:lang w:val="en-GB"/>
                <w14:ligatures w14:val="none"/>
              </w:rPr>
              <w:t>Pediatric</w:t>
            </w:r>
            <w:proofErr w:type="spellEnd"/>
          </w:p>
        </w:tc>
        <w:tc>
          <w:tcPr>
            <w:tcW w:w="1140" w:type="dxa"/>
            <w:noWrap/>
            <w:vAlign w:val="center"/>
          </w:tcPr>
          <w:p w14:paraId="51FB9AA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3C67ED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7A01C2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0.13 (0.01, 1.51)</w:t>
            </w:r>
          </w:p>
        </w:tc>
        <w:tc>
          <w:tcPr>
            <w:tcW w:w="1833" w:type="dxa"/>
            <w:noWrap/>
            <w:vAlign w:val="bottom"/>
          </w:tcPr>
          <w:p w14:paraId="3099ABA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0.104</w:t>
            </w:r>
          </w:p>
        </w:tc>
      </w:tr>
      <w:tr w:rsidR="00630A38" w:rsidRPr="00854B05" w14:paraId="063C62ED" w14:textId="77777777" w:rsidTr="00595844">
        <w:trPr>
          <w:trHeight w:val="275"/>
        </w:trPr>
        <w:tc>
          <w:tcPr>
            <w:tcW w:w="3330" w:type="dxa"/>
            <w:vAlign w:val="center"/>
          </w:tcPr>
          <w:p w14:paraId="1EAB4C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lastRenderedPageBreak/>
              <w:t>Maternity</w:t>
            </w:r>
          </w:p>
        </w:tc>
        <w:tc>
          <w:tcPr>
            <w:tcW w:w="1140" w:type="dxa"/>
            <w:noWrap/>
            <w:vAlign w:val="center"/>
          </w:tcPr>
          <w:p w14:paraId="2C9C4E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03859E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810EA7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BFF250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F830B83" w14:textId="77777777" w:rsidTr="00595844">
        <w:trPr>
          <w:trHeight w:val="275"/>
        </w:trPr>
        <w:tc>
          <w:tcPr>
            <w:tcW w:w="3330" w:type="dxa"/>
            <w:vAlign w:val="center"/>
          </w:tcPr>
          <w:p w14:paraId="55ABC8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3A3515D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19429A2"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4C0DF2B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E25E9B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205B2F2" w14:textId="77777777" w:rsidTr="00595844">
        <w:trPr>
          <w:trHeight w:val="275"/>
        </w:trPr>
        <w:tc>
          <w:tcPr>
            <w:tcW w:w="3330" w:type="dxa"/>
            <w:vAlign w:val="center"/>
          </w:tcPr>
          <w:p w14:paraId="015D5C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75BC52D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54C3168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770" w:type="dxa"/>
            <w:noWrap/>
            <w:vAlign w:val="bottom"/>
          </w:tcPr>
          <w:p w14:paraId="5B448B1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6F97EA5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0D16B42" w14:textId="77777777" w:rsidTr="00595844">
        <w:trPr>
          <w:trHeight w:val="275"/>
        </w:trPr>
        <w:tc>
          <w:tcPr>
            <w:tcW w:w="3330" w:type="dxa"/>
            <w:vAlign w:val="center"/>
          </w:tcPr>
          <w:p w14:paraId="1FAEAF5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0B88F2F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1FDD080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770" w:type="dxa"/>
            <w:noWrap/>
            <w:vAlign w:val="bottom"/>
          </w:tcPr>
          <w:p w14:paraId="7D8AC84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1.83 (044, 7.61)</w:t>
            </w:r>
          </w:p>
        </w:tc>
        <w:tc>
          <w:tcPr>
            <w:tcW w:w="1833" w:type="dxa"/>
            <w:noWrap/>
            <w:vAlign w:val="bottom"/>
          </w:tcPr>
          <w:p w14:paraId="5031C7F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0.405</w:t>
            </w:r>
          </w:p>
        </w:tc>
      </w:tr>
      <w:tr w:rsidR="00630A38" w:rsidRPr="00854B05" w14:paraId="2334A7F9" w14:textId="77777777" w:rsidTr="00595844">
        <w:trPr>
          <w:trHeight w:val="275"/>
        </w:trPr>
        <w:tc>
          <w:tcPr>
            <w:tcW w:w="3330" w:type="dxa"/>
            <w:vAlign w:val="center"/>
          </w:tcPr>
          <w:p w14:paraId="1D0C879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4BB54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2199EAE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28D5EA4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18A56E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64BC4" w14:textId="77777777" w:rsidTr="00595844">
        <w:trPr>
          <w:trHeight w:val="275"/>
        </w:trPr>
        <w:tc>
          <w:tcPr>
            <w:tcW w:w="3330" w:type="dxa"/>
            <w:vAlign w:val="center"/>
          </w:tcPr>
          <w:p w14:paraId="361CBC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0789605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C40B3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770" w:type="dxa"/>
            <w:noWrap/>
            <w:vAlign w:val="bottom"/>
          </w:tcPr>
          <w:p w14:paraId="1922F4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 (2.87, 68.22)</w:t>
            </w:r>
          </w:p>
        </w:tc>
        <w:tc>
          <w:tcPr>
            <w:tcW w:w="1833" w:type="dxa"/>
            <w:noWrap/>
            <w:vAlign w:val="bottom"/>
          </w:tcPr>
          <w:p w14:paraId="6CFE9AD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0D072C6" w14:textId="77777777" w:rsidTr="00595844">
        <w:trPr>
          <w:trHeight w:val="275"/>
        </w:trPr>
        <w:tc>
          <w:tcPr>
            <w:tcW w:w="3330" w:type="dxa"/>
            <w:vAlign w:val="center"/>
          </w:tcPr>
          <w:p w14:paraId="0115AA8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373C789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5EA96B1"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3A3C9D6"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D82DF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BA5597" w14:textId="77777777" w:rsidTr="00595844">
        <w:trPr>
          <w:trHeight w:val="275"/>
        </w:trPr>
        <w:tc>
          <w:tcPr>
            <w:tcW w:w="3330" w:type="dxa"/>
            <w:vAlign w:val="center"/>
          </w:tcPr>
          <w:p w14:paraId="27CFCB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69B929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7F6A38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noWrap/>
            <w:vAlign w:val="bottom"/>
          </w:tcPr>
          <w:p w14:paraId="290D8F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085674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572FACB" w14:textId="77777777" w:rsidTr="00595844">
        <w:trPr>
          <w:trHeight w:val="275"/>
        </w:trPr>
        <w:tc>
          <w:tcPr>
            <w:tcW w:w="3330" w:type="dxa"/>
            <w:vAlign w:val="center"/>
          </w:tcPr>
          <w:p w14:paraId="42728B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52FB6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6D84142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7F072085"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F77793D"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8EAD350" w14:textId="77777777" w:rsidTr="00595844">
        <w:trPr>
          <w:trHeight w:val="275"/>
        </w:trPr>
        <w:tc>
          <w:tcPr>
            <w:tcW w:w="3330" w:type="dxa"/>
            <w:vAlign w:val="center"/>
          </w:tcPr>
          <w:p w14:paraId="170C0B3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Number of times trained</w:t>
            </w:r>
          </w:p>
        </w:tc>
        <w:tc>
          <w:tcPr>
            <w:tcW w:w="1140" w:type="dxa"/>
            <w:noWrap/>
            <w:vAlign w:val="center"/>
          </w:tcPr>
          <w:p w14:paraId="44175C81"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4F448FB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14493014"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56C61A4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7FE54AE" w14:textId="77777777" w:rsidTr="00595844">
        <w:trPr>
          <w:trHeight w:val="275"/>
        </w:trPr>
        <w:tc>
          <w:tcPr>
            <w:tcW w:w="3330" w:type="dxa"/>
            <w:vAlign w:val="center"/>
          </w:tcPr>
          <w:p w14:paraId="33B95C6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691AF2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49D20D1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1A4E1E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1F3FB5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1F1FA5A" w14:textId="77777777" w:rsidTr="00595844">
        <w:trPr>
          <w:trHeight w:val="275"/>
        </w:trPr>
        <w:tc>
          <w:tcPr>
            <w:tcW w:w="3330" w:type="dxa"/>
            <w:vAlign w:val="center"/>
          </w:tcPr>
          <w:p w14:paraId="03037E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3822D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C079B1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3AD504F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192C422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C21C64C" w14:textId="77777777" w:rsidTr="00595844">
        <w:trPr>
          <w:trHeight w:val="275"/>
        </w:trPr>
        <w:tc>
          <w:tcPr>
            <w:tcW w:w="3330" w:type="dxa"/>
            <w:tcBorders>
              <w:top w:val="nil"/>
              <w:left w:val="nil"/>
              <w:bottom w:val="single" w:sz="4" w:space="0" w:color="auto"/>
              <w:right w:val="nil"/>
            </w:tcBorders>
            <w:vAlign w:val="center"/>
          </w:tcPr>
          <w:p w14:paraId="4B1E2D0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5FB259A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582756E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tcBorders>
              <w:top w:val="nil"/>
              <w:left w:val="nil"/>
              <w:bottom w:val="single" w:sz="4" w:space="0" w:color="auto"/>
              <w:right w:val="nil"/>
            </w:tcBorders>
            <w:noWrap/>
            <w:vAlign w:val="bottom"/>
          </w:tcPr>
          <w:p w14:paraId="783CDA7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2.24 (0.66, 7.63)</w:t>
            </w:r>
          </w:p>
        </w:tc>
        <w:tc>
          <w:tcPr>
            <w:tcW w:w="1833" w:type="dxa"/>
            <w:tcBorders>
              <w:top w:val="nil"/>
              <w:left w:val="nil"/>
              <w:bottom w:val="single" w:sz="4" w:space="0" w:color="auto"/>
              <w:right w:val="nil"/>
            </w:tcBorders>
            <w:noWrap/>
            <w:vAlign w:val="bottom"/>
          </w:tcPr>
          <w:p w14:paraId="5194FF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0.199</w:t>
            </w:r>
          </w:p>
        </w:tc>
      </w:tr>
    </w:tbl>
    <w:p w14:paraId="16C136C4" w14:textId="77777777" w:rsidR="00630A38" w:rsidRPr="00854B05" w:rsidRDefault="00630A38" w:rsidP="00630A38">
      <w:pPr>
        <w:spacing w:line="259" w:lineRule="auto"/>
        <w:rPr>
          <w:rFonts w:eastAsia="Calibri" w:cs="Times New Roman"/>
          <w:kern w:val="0"/>
          <w:szCs w:val="22"/>
          <w:lang w:val="en-GB"/>
          <w14:ligatures w14:val="none"/>
        </w:rPr>
      </w:pPr>
    </w:p>
    <w:p w14:paraId="0D5EB8ED" w14:textId="77777777" w:rsidR="00630A38" w:rsidRPr="00854B05" w:rsidRDefault="00630A38" w:rsidP="00630A38">
      <w:pPr>
        <w:spacing w:line="259" w:lineRule="auto"/>
        <w:rPr>
          <w:rFonts w:eastAsia="Calibri" w:cs="Times New Roman"/>
          <w:kern w:val="0"/>
          <w:szCs w:val="22"/>
          <w:lang w:val="en-GB"/>
          <w14:ligatures w14:val="none"/>
        </w:rPr>
      </w:pPr>
    </w:p>
    <w:p w14:paraId="05E906A9" w14:textId="3C6B9036"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5</w:t>
      </w:r>
      <w:r w:rsidRPr="00854B05">
        <w:rPr>
          <w:rFonts w:eastAsia="Calibri" w:cs="Times New Roman"/>
          <w:b/>
          <w:bCs/>
          <w:kern w:val="0"/>
          <w:lang w:val="en-GB"/>
          <w14:ligatures w14:val="none"/>
        </w:rPr>
        <w:t xml:space="preserve"> Association between demographic factors and extent of clinical documentation (logistic regression)</w:t>
      </w:r>
    </w:p>
    <w:p w14:paraId="57B13B76" w14:textId="77777777" w:rsidR="00630A38" w:rsidRPr="00854B05" w:rsidRDefault="00630A38" w:rsidP="00630A38">
      <w:pPr>
        <w:rPr>
          <w:lang w:val="en-GB"/>
        </w:rPr>
      </w:pPr>
      <w:r w:rsidRPr="00854B05">
        <w:rPr>
          <w:lang w:val="en-GB"/>
        </w:rPr>
        <w:t>% = Column percentages</w:t>
      </w:r>
    </w:p>
    <w:p w14:paraId="4543154E" w14:textId="77777777" w:rsidR="00630A38" w:rsidRPr="00854B05" w:rsidRDefault="00630A38" w:rsidP="00630A38">
      <w:pPr>
        <w:rPr>
          <w:lang w:val="en-GB"/>
        </w:rPr>
      </w:pPr>
      <w:r w:rsidRPr="00854B05">
        <w:rPr>
          <w:lang w:val="en-GB"/>
        </w:rPr>
        <w:t>¥ = Fisher Exact Test (FE) and p-values reported for variables with less than 5 cases in cells</w:t>
      </w:r>
    </w:p>
    <w:p w14:paraId="39951958" w14:textId="77777777" w:rsidR="00630A38" w:rsidRPr="00854B05" w:rsidRDefault="00630A38" w:rsidP="00630A38">
      <w:pPr>
        <w:rPr>
          <w:lang w:val="en-GB"/>
        </w:rPr>
      </w:pPr>
      <w:r w:rsidRPr="00854B05">
        <w:rPr>
          <w:lang w:val="en-GB"/>
        </w:rPr>
        <w:t>P-value – Significant at 5% (α=0.050</w:t>
      </w:r>
    </w:p>
    <w:p w14:paraId="27FA0DCD" w14:textId="77777777" w:rsidR="00630A38" w:rsidRPr="00854B05" w:rsidRDefault="00630A38" w:rsidP="00630A38">
      <w:pPr>
        <w:rPr>
          <w:lang w:val="en-GB"/>
        </w:rPr>
      </w:pPr>
      <w:proofErr w:type="spellStart"/>
      <w:r w:rsidRPr="00854B05">
        <w:rPr>
          <w:lang w:val="en-GB"/>
        </w:rPr>
        <w:t>aOR</w:t>
      </w:r>
      <w:proofErr w:type="spellEnd"/>
      <w:r w:rsidRPr="00854B05">
        <w:rPr>
          <w:lang w:val="en-GB"/>
        </w:rPr>
        <w:t xml:space="preserve"> – Adjusted Odds Ratio; CI – Confidence Interval</w:t>
      </w:r>
    </w:p>
    <w:p w14:paraId="3EF03A3A" w14:textId="77777777" w:rsidR="00630A38" w:rsidRPr="00854B05" w:rsidRDefault="00630A38" w:rsidP="00630A38">
      <w:pPr>
        <w:rPr>
          <w:lang w:val="en-GB"/>
        </w:rPr>
      </w:pPr>
    </w:p>
    <w:p w14:paraId="20F6AB39" w14:textId="77777777" w:rsidR="00630A38" w:rsidRPr="00854B05" w:rsidRDefault="00630A38" w:rsidP="00630A38">
      <w:pPr>
        <w:rPr>
          <w:lang w:val="en-GB"/>
        </w:rPr>
      </w:pPr>
      <w:r w:rsidRPr="00854B05">
        <w:rPr>
          <w:lang w:val="en-GB"/>
        </w:rPr>
        <w:t xml:space="preserve">The </w:t>
      </w:r>
      <w:bookmarkStart w:id="67" w:name="_Hlk167125723"/>
      <w:r w:rsidRPr="00854B05">
        <w:rPr>
          <w:lang w:val="en-GB"/>
        </w:rPr>
        <w:t xml:space="preserve">logistic regression </w:t>
      </w:r>
      <w:bookmarkEnd w:id="67"/>
      <w:r w:rsidRPr="00854B05">
        <w:rPr>
          <w:lang w:val="en-GB"/>
        </w:rPr>
        <w:t>model however, revealed that nurses who had worked for more than 6 to 10 (</w:t>
      </w:r>
      <w:proofErr w:type="spellStart"/>
      <w:r w:rsidRPr="00854B05">
        <w:rPr>
          <w:lang w:val="en-GB"/>
        </w:rPr>
        <w:t>aOR</w:t>
      </w:r>
      <w:proofErr w:type="spellEnd"/>
      <w:r w:rsidRPr="00854B05">
        <w:rPr>
          <w:lang w:val="en-GB"/>
        </w:rPr>
        <w:t xml:space="preserve"> = 0.18, p=0.02) years at the hospital had an 18% increase in having a high extent of clinical documentation when compared with those who had worked for up to 5 years. The study further showed that nurses who worked in the female ward (</w:t>
      </w:r>
      <w:proofErr w:type="spellStart"/>
      <w:r w:rsidRPr="00854B05">
        <w:rPr>
          <w:lang w:val="en-GB"/>
        </w:rPr>
        <w:t>aOR</w:t>
      </w:r>
      <w:proofErr w:type="spellEnd"/>
      <w:r w:rsidRPr="00854B05">
        <w:rPr>
          <w:lang w:val="en-GB"/>
        </w:rPr>
        <w:t xml:space="preserve">=31.71, p=0.001) at the time of the study were more than 31 times more likely to have adequate clinical documentation when compared with those from the male ward. </w:t>
      </w:r>
    </w:p>
    <w:p w14:paraId="32136F9E" w14:textId="731BE681" w:rsidR="00630A38" w:rsidRPr="00854B05" w:rsidRDefault="00630A38" w:rsidP="00630A38">
      <w:pPr>
        <w:rPr>
          <w:lang w:val="en-GB"/>
        </w:rPr>
      </w:pPr>
      <w:r w:rsidRPr="00854B05">
        <w:rPr>
          <w:lang w:val="en-GB"/>
        </w:rPr>
        <w:t>Those with a specialty level of education (</w:t>
      </w:r>
      <w:proofErr w:type="spellStart"/>
      <w:r w:rsidRPr="00854B05">
        <w:rPr>
          <w:lang w:val="en-GB"/>
        </w:rPr>
        <w:t>aOR</w:t>
      </w:r>
      <w:proofErr w:type="spellEnd"/>
      <w:r w:rsidRPr="00854B05">
        <w:rPr>
          <w:lang w:val="en-GB"/>
        </w:rPr>
        <w:t>=14.0, p=0.001) at the hospital were about 14 times more likely to have a high extent of clinical documentation compared with those with a diploma level of education (Table</w:t>
      </w:r>
      <w:r w:rsidR="00BD62FE">
        <w:rPr>
          <w:lang w:val="en-GB"/>
        </w:rPr>
        <w:t xml:space="preserve"> 5</w:t>
      </w:r>
      <w:r w:rsidRPr="00854B05">
        <w:rPr>
          <w:lang w:val="en-GB"/>
        </w:rPr>
        <w:t>).</w:t>
      </w:r>
    </w:p>
    <w:p w14:paraId="2EADC5EF" w14:textId="77777777" w:rsidR="00630A38" w:rsidRPr="00854B05" w:rsidRDefault="00630A38" w:rsidP="00630A38">
      <w:pPr>
        <w:spacing w:line="480" w:lineRule="auto"/>
        <w:rPr>
          <w:rFonts w:eastAsia="Calibri" w:cs="Times New Roman"/>
          <w:kern w:val="0"/>
          <w:lang w:val="en-GB"/>
          <w14:ligatures w14:val="none"/>
        </w:rPr>
      </w:pPr>
    </w:p>
    <w:p w14:paraId="5B8F2AE1"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68" w:name="_Toc167890883"/>
      <w:bookmarkStart w:id="69" w:name="_Toc173263216"/>
      <w:r w:rsidRPr="008B13E2">
        <w:rPr>
          <w:rFonts w:ascii="Times New Roman" w:eastAsia="SimSun" w:hAnsi="Times New Roman" w:cs="Times New Roman"/>
          <w:color w:val="000000" w:themeColor="text1"/>
          <w:sz w:val="24"/>
          <w:szCs w:val="24"/>
          <w:lang w:val="en-GB" w:eastAsia="en-GB"/>
        </w:rPr>
        <w:lastRenderedPageBreak/>
        <w:t>4.4 Common Errors Identified by Nurses</w:t>
      </w:r>
      <w:bookmarkEnd w:id="68"/>
      <w:bookmarkEnd w:id="69"/>
    </w:p>
    <w:p w14:paraId="1E6CD767" w14:textId="51D7C653" w:rsidR="00630A38" w:rsidRPr="008B13E2" w:rsidRDefault="00630A38" w:rsidP="00630A38">
      <w:pPr>
        <w:rPr>
          <w:color w:val="000000" w:themeColor="text1"/>
          <w:lang w:val="en-GB"/>
        </w:rPr>
      </w:pPr>
      <w:r w:rsidRPr="008B13E2">
        <w:rPr>
          <w:color w:val="000000" w:themeColor="text1"/>
          <w:lang w:val="en-GB"/>
        </w:rPr>
        <w:t xml:space="preserve">The common errors identified by nurses have been presented in Table </w:t>
      </w:r>
      <w:r w:rsidR="00BD62FE">
        <w:rPr>
          <w:color w:val="000000" w:themeColor="text1"/>
          <w:lang w:val="en-GB"/>
        </w:rPr>
        <w:t>6</w:t>
      </w:r>
      <w:r w:rsidRPr="008B13E2">
        <w:rPr>
          <w:color w:val="000000" w:themeColor="text1"/>
          <w:lang w:val="en-GB"/>
        </w:rPr>
        <w:t xml:space="preserve">. From the findings, about half (51%) agreed that the absence of data and time on patient records and documentation constituted common errors by nurses. It was also shown that 43% of nurses identified the absence of patients’ biodata on recorded sheets. From the study, more than half (54%) identified the incomplete names of patients during clinical documentation. </w:t>
      </w:r>
    </w:p>
    <w:p w14:paraId="50903FD7" w14:textId="7EFEAF5D" w:rsidR="00630A38" w:rsidRPr="008B13E2" w:rsidRDefault="00630A38" w:rsidP="00630A38">
      <w:pPr>
        <w:rPr>
          <w:color w:val="000000" w:themeColor="text1"/>
          <w:lang w:val="en-GB"/>
        </w:rPr>
      </w:pPr>
      <w:r w:rsidRPr="008B13E2">
        <w:rPr>
          <w:color w:val="000000" w:themeColor="text1"/>
          <w:lang w:val="en-GB"/>
        </w:rPr>
        <w:t xml:space="preserve">More than two-thirds (68%) of the nurses acknowledge that patients’ clinical documents were sometimes not authorized by caregivers and 59% indicated the improper cancellation of patient reports. About 43% of the nurses acknowledged illegible handwriting of nurses constituting common errors. The study showed that 41% of nurses acknowledge the absence of clinical documentation entirely. In sum, 24% of the nurses had a high acknowledgment of common errors in patient records (Table </w:t>
      </w:r>
      <w:r w:rsidR="00BD62FE">
        <w:rPr>
          <w:color w:val="000000" w:themeColor="text1"/>
          <w:lang w:val="en-GB"/>
        </w:rPr>
        <w:t>6</w:t>
      </w:r>
      <w:r w:rsidRPr="008B13E2">
        <w:rPr>
          <w:color w:val="000000" w:themeColor="text1"/>
          <w:lang w:val="en-GB"/>
        </w:rPr>
        <w:t>).</w:t>
      </w:r>
    </w:p>
    <w:p w14:paraId="48EE0880" w14:textId="3FF3A900" w:rsidR="00630A38" w:rsidRPr="00854B05" w:rsidRDefault="00630A38" w:rsidP="00630A38">
      <w:pPr>
        <w:rPr>
          <w:rFonts w:eastAsia="Calibri" w:cs="Times New Roman"/>
          <w:kern w:val="0"/>
          <w:lang w:val="en-GB"/>
          <w14:ligatures w14:val="none"/>
        </w:rPr>
      </w:pPr>
      <w:bookmarkStart w:id="70" w:name="_Toc126129976"/>
      <w:bookmarkStart w:id="71" w:name="_Toc144971874"/>
      <w:r w:rsidRPr="00854B05">
        <w:rPr>
          <w:rFonts w:eastAsia="Calibri" w:cs="Times New Roman"/>
          <w:kern w:val="0"/>
          <w:lang w:val="en-GB"/>
          <w14:ligatures w14:val="none"/>
        </w:rPr>
        <w:t xml:space="preserve">Table </w:t>
      </w:r>
      <w:r w:rsidR="00BD62FE">
        <w:rPr>
          <w:rFonts w:eastAsia="Calibri" w:cs="Times New Roman"/>
          <w:kern w:val="0"/>
          <w:lang w:val="en-GB"/>
          <w14:ligatures w14:val="none"/>
        </w:rPr>
        <w:t>6</w:t>
      </w:r>
      <w:r w:rsidRPr="00854B05">
        <w:rPr>
          <w:rFonts w:eastAsia="Calibri" w:cs="Times New Roman"/>
          <w:kern w:val="0"/>
          <w:lang w:val="en-GB"/>
          <w14:ligatures w14:val="none"/>
        </w:rPr>
        <w:t xml:space="preserve"> Common errors identified by nurses</w:t>
      </w:r>
      <w:bookmarkEnd w:id="70"/>
      <w:bookmarkEnd w:id="71"/>
    </w:p>
    <w:tbl>
      <w:tblPr>
        <w:tblW w:w="9275" w:type="dxa"/>
        <w:jc w:val="center"/>
        <w:tblLook w:val="04A0" w:firstRow="1" w:lastRow="0" w:firstColumn="1" w:lastColumn="0" w:noHBand="0" w:noVBand="1"/>
      </w:tblPr>
      <w:tblGrid>
        <w:gridCol w:w="4678"/>
        <w:gridCol w:w="2612"/>
        <w:gridCol w:w="1985"/>
      </w:tblGrid>
      <w:tr w:rsidR="00630A38" w:rsidRPr="00854B05" w14:paraId="7167F951" w14:textId="77777777" w:rsidTr="00595844">
        <w:trPr>
          <w:trHeight w:val="283"/>
          <w:jc w:val="center"/>
        </w:trPr>
        <w:tc>
          <w:tcPr>
            <w:tcW w:w="4678" w:type="dxa"/>
            <w:tcBorders>
              <w:top w:val="single" w:sz="8" w:space="0" w:color="auto"/>
              <w:left w:val="nil"/>
              <w:bottom w:val="single" w:sz="8" w:space="0" w:color="auto"/>
              <w:right w:val="nil"/>
            </w:tcBorders>
            <w:vAlign w:val="center"/>
          </w:tcPr>
          <w:p w14:paraId="6EC8F7D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Common errors in patient records</w:t>
            </w:r>
          </w:p>
        </w:tc>
        <w:tc>
          <w:tcPr>
            <w:tcW w:w="2612" w:type="dxa"/>
            <w:tcBorders>
              <w:top w:val="single" w:sz="8" w:space="0" w:color="auto"/>
              <w:left w:val="nil"/>
              <w:bottom w:val="single" w:sz="8" w:space="0" w:color="auto"/>
              <w:right w:val="nil"/>
            </w:tcBorders>
            <w:vAlign w:val="center"/>
          </w:tcPr>
          <w:p w14:paraId="2ED87E5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Frequency (n=136)</w:t>
            </w:r>
          </w:p>
        </w:tc>
        <w:tc>
          <w:tcPr>
            <w:tcW w:w="1985" w:type="dxa"/>
            <w:tcBorders>
              <w:top w:val="single" w:sz="8" w:space="0" w:color="auto"/>
              <w:left w:val="nil"/>
              <w:bottom w:val="single" w:sz="8" w:space="0" w:color="auto"/>
              <w:right w:val="nil"/>
            </w:tcBorders>
            <w:vAlign w:val="center"/>
          </w:tcPr>
          <w:p w14:paraId="4273D96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5E49398E" w14:textId="77777777" w:rsidTr="00595844">
        <w:trPr>
          <w:trHeight w:val="283"/>
          <w:jc w:val="center"/>
        </w:trPr>
        <w:tc>
          <w:tcPr>
            <w:tcW w:w="4678" w:type="dxa"/>
            <w:vAlign w:val="center"/>
          </w:tcPr>
          <w:p w14:paraId="3CD47B6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authorization of documentation</w:t>
            </w:r>
          </w:p>
        </w:tc>
        <w:tc>
          <w:tcPr>
            <w:tcW w:w="2612" w:type="dxa"/>
            <w:vAlign w:val="center"/>
          </w:tcPr>
          <w:p w14:paraId="3E8F1CAC"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34BCECD" w14:textId="77777777" w:rsidR="00630A38" w:rsidRPr="00184F24" w:rsidRDefault="00630A38" w:rsidP="00595844">
            <w:pPr>
              <w:spacing w:line="240" w:lineRule="auto"/>
              <w:rPr>
                <w:rFonts w:eastAsia="Calibri" w:cs="Times New Roman"/>
                <w:color w:val="FF0000"/>
                <w:kern w:val="0"/>
                <w:lang w:val="en-GB" w:eastAsia="en-GB"/>
                <w14:ligatures w14:val="none"/>
              </w:rPr>
            </w:pPr>
          </w:p>
        </w:tc>
      </w:tr>
      <w:tr w:rsidR="00630A38" w:rsidRPr="00854B05" w14:paraId="2D2DB1C2" w14:textId="77777777" w:rsidTr="00595844">
        <w:trPr>
          <w:trHeight w:val="283"/>
          <w:jc w:val="center"/>
        </w:trPr>
        <w:tc>
          <w:tcPr>
            <w:tcW w:w="4678" w:type="dxa"/>
            <w:vAlign w:val="center"/>
          </w:tcPr>
          <w:p w14:paraId="3A31E76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78867E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985" w:type="dxa"/>
            <w:noWrap/>
            <w:vAlign w:val="center"/>
          </w:tcPr>
          <w:p w14:paraId="370746A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B98BCE4" w14:textId="77777777" w:rsidTr="00595844">
        <w:trPr>
          <w:trHeight w:val="283"/>
          <w:jc w:val="center"/>
        </w:trPr>
        <w:tc>
          <w:tcPr>
            <w:tcW w:w="4678" w:type="dxa"/>
            <w:vAlign w:val="center"/>
          </w:tcPr>
          <w:p w14:paraId="4D0931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BAD7A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985" w:type="dxa"/>
            <w:noWrap/>
            <w:vAlign w:val="center"/>
          </w:tcPr>
          <w:p w14:paraId="3EF0EBF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5C76D2FE" w14:textId="77777777" w:rsidTr="00595844">
        <w:trPr>
          <w:trHeight w:val="283"/>
          <w:jc w:val="center"/>
        </w:trPr>
        <w:tc>
          <w:tcPr>
            <w:tcW w:w="4678" w:type="dxa"/>
            <w:vAlign w:val="center"/>
          </w:tcPr>
          <w:p w14:paraId="6D935B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Cancellation of reports improperly</w:t>
            </w:r>
          </w:p>
        </w:tc>
        <w:tc>
          <w:tcPr>
            <w:tcW w:w="2612" w:type="dxa"/>
            <w:vAlign w:val="center"/>
          </w:tcPr>
          <w:p w14:paraId="491A0FD1"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07DDA104"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F53B7A7" w14:textId="77777777" w:rsidTr="00595844">
        <w:trPr>
          <w:trHeight w:val="283"/>
          <w:jc w:val="center"/>
        </w:trPr>
        <w:tc>
          <w:tcPr>
            <w:tcW w:w="4678" w:type="dxa"/>
            <w:vAlign w:val="center"/>
          </w:tcPr>
          <w:p w14:paraId="5589517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1007DB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187D05C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58C730B7" w14:textId="77777777" w:rsidTr="00595844">
        <w:trPr>
          <w:trHeight w:val="283"/>
          <w:jc w:val="center"/>
        </w:trPr>
        <w:tc>
          <w:tcPr>
            <w:tcW w:w="4678" w:type="dxa"/>
            <w:vAlign w:val="center"/>
          </w:tcPr>
          <w:p w14:paraId="19B94E0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F2F32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2767EBA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7BFFEE26" w14:textId="77777777" w:rsidTr="00595844">
        <w:trPr>
          <w:trHeight w:val="283"/>
          <w:jc w:val="center"/>
        </w:trPr>
        <w:tc>
          <w:tcPr>
            <w:tcW w:w="4678" w:type="dxa"/>
            <w:vAlign w:val="center"/>
          </w:tcPr>
          <w:p w14:paraId="6CA4C3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Incomplete patient name and records</w:t>
            </w:r>
          </w:p>
        </w:tc>
        <w:tc>
          <w:tcPr>
            <w:tcW w:w="2612" w:type="dxa"/>
            <w:vAlign w:val="center"/>
          </w:tcPr>
          <w:p w14:paraId="07E48317"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485CC6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2FAF8A0" w14:textId="77777777" w:rsidTr="00595844">
        <w:trPr>
          <w:trHeight w:val="283"/>
          <w:jc w:val="center"/>
        </w:trPr>
        <w:tc>
          <w:tcPr>
            <w:tcW w:w="4678" w:type="dxa"/>
            <w:vAlign w:val="center"/>
          </w:tcPr>
          <w:p w14:paraId="24601A5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15E07E0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985" w:type="dxa"/>
            <w:noWrap/>
            <w:vAlign w:val="center"/>
          </w:tcPr>
          <w:p w14:paraId="604F083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731BEF2E" w14:textId="77777777" w:rsidTr="00595844">
        <w:trPr>
          <w:trHeight w:val="283"/>
          <w:jc w:val="center"/>
        </w:trPr>
        <w:tc>
          <w:tcPr>
            <w:tcW w:w="4678" w:type="dxa"/>
            <w:vAlign w:val="center"/>
          </w:tcPr>
          <w:p w14:paraId="0120F9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690BBD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63</w:t>
            </w:r>
          </w:p>
        </w:tc>
        <w:tc>
          <w:tcPr>
            <w:tcW w:w="1985" w:type="dxa"/>
            <w:noWrap/>
            <w:vAlign w:val="center"/>
          </w:tcPr>
          <w:p w14:paraId="0268373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46</w:t>
            </w:r>
          </w:p>
        </w:tc>
      </w:tr>
      <w:tr w:rsidR="00630A38" w:rsidRPr="00854B05" w14:paraId="557C5ECB" w14:textId="77777777" w:rsidTr="00595844">
        <w:trPr>
          <w:trHeight w:val="283"/>
          <w:jc w:val="center"/>
        </w:trPr>
        <w:tc>
          <w:tcPr>
            <w:tcW w:w="4678" w:type="dxa"/>
            <w:vAlign w:val="center"/>
          </w:tcPr>
          <w:p w14:paraId="11B3B79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date and time</w:t>
            </w:r>
          </w:p>
        </w:tc>
        <w:tc>
          <w:tcPr>
            <w:tcW w:w="2612" w:type="dxa"/>
            <w:noWrap/>
            <w:vAlign w:val="center"/>
          </w:tcPr>
          <w:p w14:paraId="3697F53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noWrap/>
            <w:vAlign w:val="center"/>
          </w:tcPr>
          <w:p w14:paraId="7EA68655"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235F859B" w14:textId="77777777" w:rsidTr="00595844">
        <w:trPr>
          <w:trHeight w:val="283"/>
          <w:jc w:val="center"/>
        </w:trPr>
        <w:tc>
          <w:tcPr>
            <w:tcW w:w="4678" w:type="dxa"/>
            <w:vAlign w:val="center"/>
          </w:tcPr>
          <w:p w14:paraId="1F4D6B9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8252B2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69</w:t>
            </w:r>
          </w:p>
        </w:tc>
        <w:tc>
          <w:tcPr>
            <w:tcW w:w="1985" w:type="dxa"/>
            <w:noWrap/>
            <w:vAlign w:val="center"/>
          </w:tcPr>
          <w:p w14:paraId="44F5C3A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51</w:t>
            </w:r>
          </w:p>
        </w:tc>
      </w:tr>
      <w:tr w:rsidR="00630A38" w:rsidRPr="00854B05" w14:paraId="271E2215" w14:textId="77777777" w:rsidTr="00595844">
        <w:trPr>
          <w:trHeight w:val="283"/>
          <w:jc w:val="center"/>
        </w:trPr>
        <w:tc>
          <w:tcPr>
            <w:tcW w:w="4678" w:type="dxa"/>
            <w:vAlign w:val="center"/>
          </w:tcPr>
          <w:p w14:paraId="22955E0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574520C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w:t>
            </w:r>
          </w:p>
        </w:tc>
        <w:tc>
          <w:tcPr>
            <w:tcW w:w="1985" w:type="dxa"/>
            <w:noWrap/>
            <w:vAlign w:val="center"/>
          </w:tcPr>
          <w:p w14:paraId="1206BA1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49</w:t>
            </w:r>
          </w:p>
        </w:tc>
      </w:tr>
      <w:tr w:rsidR="00630A38" w:rsidRPr="00854B05" w14:paraId="189707D5" w14:textId="77777777" w:rsidTr="00595844">
        <w:trPr>
          <w:trHeight w:val="283"/>
          <w:jc w:val="center"/>
        </w:trPr>
        <w:tc>
          <w:tcPr>
            <w:tcW w:w="4678" w:type="dxa"/>
            <w:vAlign w:val="center"/>
          </w:tcPr>
          <w:p w14:paraId="4A0E40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biodata on recorded sheet</w:t>
            </w:r>
          </w:p>
        </w:tc>
        <w:tc>
          <w:tcPr>
            <w:tcW w:w="2612" w:type="dxa"/>
            <w:vAlign w:val="center"/>
          </w:tcPr>
          <w:p w14:paraId="1FD3AD1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6A37A49"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4177D693" w14:textId="77777777" w:rsidTr="00595844">
        <w:trPr>
          <w:trHeight w:val="283"/>
          <w:jc w:val="center"/>
        </w:trPr>
        <w:tc>
          <w:tcPr>
            <w:tcW w:w="4678" w:type="dxa"/>
            <w:vAlign w:val="center"/>
          </w:tcPr>
          <w:p w14:paraId="75142A8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1B0671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076ED1E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19F58896" w14:textId="77777777" w:rsidTr="00595844">
        <w:trPr>
          <w:trHeight w:val="283"/>
          <w:jc w:val="center"/>
        </w:trPr>
        <w:tc>
          <w:tcPr>
            <w:tcW w:w="4678" w:type="dxa"/>
            <w:vAlign w:val="center"/>
          </w:tcPr>
          <w:p w14:paraId="2D6F93B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C8233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19EFA76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6BCE5955" w14:textId="77777777" w:rsidTr="00595844">
        <w:trPr>
          <w:trHeight w:val="283"/>
          <w:jc w:val="center"/>
        </w:trPr>
        <w:tc>
          <w:tcPr>
            <w:tcW w:w="4678" w:type="dxa"/>
            <w:vAlign w:val="center"/>
          </w:tcPr>
          <w:p w14:paraId="7B85B37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Illegible handwriting</w:t>
            </w:r>
          </w:p>
        </w:tc>
        <w:tc>
          <w:tcPr>
            <w:tcW w:w="2612" w:type="dxa"/>
            <w:vAlign w:val="center"/>
          </w:tcPr>
          <w:p w14:paraId="5343A9C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5D65D8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D939057" w14:textId="77777777" w:rsidTr="00595844">
        <w:trPr>
          <w:trHeight w:val="283"/>
          <w:jc w:val="center"/>
        </w:trPr>
        <w:tc>
          <w:tcPr>
            <w:tcW w:w="4678" w:type="dxa"/>
            <w:vAlign w:val="center"/>
          </w:tcPr>
          <w:p w14:paraId="6645FD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61CE4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3D82CA3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6911DADA" w14:textId="77777777" w:rsidTr="00595844">
        <w:trPr>
          <w:trHeight w:val="283"/>
          <w:jc w:val="center"/>
        </w:trPr>
        <w:tc>
          <w:tcPr>
            <w:tcW w:w="4678" w:type="dxa"/>
            <w:vAlign w:val="center"/>
          </w:tcPr>
          <w:p w14:paraId="011551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9F559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447574E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0793AA94" w14:textId="77777777" w:rsidTr="00595844">
        <w:trPr>
          <w:trHeight w:val="283"/>
          <w:jc w:val="center"/>
        </w:trPr>
        <w:tc>
          <w:tcPr>
            <w:tcW w:w="4678" w:type="dxa"/>
            <w:vAlign w:val="center"/>
          </w:tcPr>
          <w:p w14:paraId="6D05D022"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documentation at all</w:t>
            </w:r>
          </w:p>
        </w:tc>
        <w:tc>
          <w:tcPr>
            <w:tcW w:w="2612" w:type="dxa"/>
            <w:vAlign w:val="center"/>
          </w:tcPr>
          <w:p w14:paraId="130E9A9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24E796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64D845E" w14:textId="77777777" w:rsidTr="00595844">
        <w:trPr>
          <w:trHeight w:val="283"/>
          <w:jc w:val="center"/>
        </w:trPr>
        <w:tc>
          <w:tcPr>
            <w:tcW w:w="4678" w:type="dxa"/>
            <w:vAlign w:val="center"/>
          </w:tcPr>
          <w:p w14:paraId="47039A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04CE2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508E833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5D232FC8" w14:textId="77777777" w:rsidTr="00595844">
        <w:trPr>
          <w:trHeight w:val="283"/>
          <w:jc w:val="center"/>
        </w:trPr>
        <w:tc>
          <w:tcPr>
            <w:tcW w:w="4678" w:type="dxa"/>
            <w:vAlign w:val="center"/>
          </w:tcPr>
          <w:p w14:paraId="66DBCF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19AFB6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04EB979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06FE3276" w14:textId="77777777" w:rsidTr="00595844">
        <w:trPr>
          <w:trHeight w:val="283"/>
          <w:jc w:val="center"/>
        </w:trPr>
        <w:tc>
          <w:tcPr>
            <w:tcW w:w="4678" w:type="dxa"/>
            <w:vAlign w:val="center"/>
          </w:tcPr>
          <w:p w14:paraId="29ECE0C7"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identifying common errors</w:t>
            </w:r>
          </w:p>
        </w:tc>
        <w:tc>
          <w:tcPr>
            <w:tcW w:w="2612" w:type="dxa"/>
            <w:vAlign w:val="center"/>
          </w:tcPr>
          <w:p w14:paraId="7F77F2F4"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7B0717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10175269" w14:textId="77777777" w:rsidTr="00595844">
        <w:trPr>
          <w:trHeight w:val="283"/>
          <w:jc w:val="center"/>
        </w:trPr>
        <w:tc>
          <w:tcPr>
            <w:tcW w:w="4678" w:type="dxa"/>
            <w:vAlign w:val="center"/>
          </w:tcPr>
          <w:p w14:paraId="60E283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High</w:t>
            </w:r>
          </w:p>
        </w:tc>
        <w:tc>
          <w:tcPr>
            <w:tcW w:w="2612" w:type="dxa"/>
            <w:noWrap/>
            <w:vAlign w:val="center"/>
          </w:tcPr>
          <w:p w14:paraId="6CEA0C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w:t>
            </w:r>
          </w:p>
        </w:tc>
        <w:tc>
          <w:tcPr>
            <w:tcW w:w="1985" w:type="dxa"/>
            <w:noWrap/>
            <w:vAlign w:val="center"/>
          </w:tcPr>
          <w:p w14:paraId="69E4F85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24</w:t>
            </w:r>
          </w:p>
        </w:tc>
      </w:tr>
      <w:tr w:rsidR="00630A38" w:rsidRPr="00854B05" w14:paraId="57E98450" w14:textId="77777777" w:rsidTr="00595844">
        <w:trPr>
          <w:trHeight w:val="283"/>
          <w:jc w:val="center"/>
        </w:trPr>
        <w:tc>
          <w:tcPr>
            <w:tcW w:w="4678" w:type="dxa"/>
            <w:tcBorders>
              <w:top w:val="nil"/>
              <w:left w:val="nil"/>
              <w:bottom w:val="single" w:sz="8" w:space="0" w:color="auto"/>
              <w:right w:val="nil"/>
            </w:tcBorders>
            <w:vAlign w:val="center"/>
          </w:tcPr>
          <w:p w14:paraId="69C139D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Low</w:t>
            </w:r>
          </w:p>
        </w:tc>
        <w:tc>
          <w:tcPr>
            <w:tcW w:w="2612" w:type="dxa"/>
            <w:tcBorders>
              <w:top w:val="nil"/>
              <w:left w:val="nil"/>
              <w:bottom w:val="single" w:sz="8" w:space="0" w:color="auto"/>
              <w:right w:val="nil"/>
            </w:tcBorders>
            <w:noWrap/>
            <w:vAlign w:val="center"/>
          </w:tcPr>
          <w:p w14:paraId="34D4FA0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w:t>
            </w:r>
          </w:p>
        </w:tc>
        <w:tc>
          <w:tcPr>
            <w:tcW w:w="1985" w:type="dxa"/>
            <w:tcBorders>
              <w:top w:val="nil"/>
              <w:left w:val="nil"/>
              <w:bottom w:val="single" w:sz="8" w:space="0" w:color="auto"/>
              <w:right w:val="nil"/>
            </w:tcBorders>
            <w:noWrap/>
            <w:vAlign w:val="center"/>
          </w:tcPr>
          <w:p w14:paraId="69896B6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76</w:t>
            </w:r>
          </w:p>
        </w:tc>
      </w:tr>
    </w:tbl>
    <w:p w14:paraId="3485D89D" w14:textId="77777777" w:rsidR="00630A38" w:rsidRDefault="00630A38" w:rsidP="00630A38">
      <w:pPr>
        <w:spacing w:line="480" w:lineRule="auto"/>
        <w:rPr>
          <w:rFonts w:eastAsia="Calibri" w:cs="Times New Roman"/>
          <w:kern w:val="0"/>
          <w:lang w:val="en-GB"/>
          <w14:ligatures w14:val="none"/>
        </w:rPr>
      </w:pPr>
    </w:p>
    <w:p w14:paraId="0DD3D9ED" w14:textId="0A30981D" w:rsidR="00630A38" w:rsidRDefault="00630A38" w:rsidP="00630A38">
      <w:pPr>
        <w:rPr>
          <w:lang w:val="en-GB"/>
        </w:rPr>
      </w:pPr>
      <w:r w:rsidRPr="00854B05">
        <w:rPr>
          <w:lang w:val="en-GB"/>
        </w:rPr>
        <w:lastRenderedPageBreak/>
        <w:t xml:space="preserve">The association between demographic factors and identifying common errors among nurses is shown in Table </w:t>
      </w:r>
      <w:r w:rsidR="00BD62FE">
        <w:rPr>
          <w:lang w:val="en-GB"/>
        </w:rPr>
        <w:t>7</w:t>
      </w:r>
      <w:r w:rsidRPr="00854B05">
        <w:rPr>
          <w:lang w:val="en-GB"/>
        </w:rPr>
        <w:t xml:space="preserve">. </w:t>
      </w:r>
    </w:p>
    <w:p w14:paraId="135C193D" w14:textId="77777777" w:rsidR="00630A38" w:rsidRDefault="00630A38" w:rsidP="00630A38">
      <w:pPr>
        <w:rPr>
          <w:lang w:val="en-GB"/>
        </w:rPr>
      </w:pPr>
      <w:r w:rsidRPr="00854B05">
        <w:rPr>
          <w:lang w:val="en-GB"/>
        </w:rPr>
        <w:t>The findings showed that the professional category (</w:t>
      </w:r>
      <w:r w:rsidRPr="00854B05">
        <w:rPr>
          <w:rFonts w:ascii="Cambria Math" w:eastAsia="Times New Roman" w:hAnsi="Cambria Math" w:cs="Cambria Math"/>
          <w:lang w:val="en-GB" w:eastAsia="en-GB"/>
        </w:rPr>
        <w:t>𝝌𝟐</w:t>
      </w:r>
      <w:r w:rsidRPr="00854B05">
        <w:rPr>
          <w:lang w:val="en-GB"/>
        </w:rPr>
        <w:t>=9.970, p=0.002) was significantly associated with identifying common errors in clinical documentation. The ward of practice (</w:t>
      </w:r>
      <w:r w:rsidRPr="00854B05">
        <w:rPr>
          <w:rFonts w:ascii="Cambria Math" w:eastAsia="Times New Roman" w:hAnsi="Cambria Math" w:cs="Cambria Math"/>
          <w:lang w:val="en-GB" w:eastAsia="en-GB"/>
        </w:rPr>
        <w:t>𝝌𝟐</w:t>
      </w:r>
      <w:r w:rsidRPr="00854B05">
        <w:rPr>
          <w:lang w:val="en-GB"/>
        </w:rPr>
        <w:t>=44.917, p&lt;0.0001) had a statistically significant association with the identification of common errors in clinical documentation. The study also showed that the level of nurses’ education (</w:t>
      </w:r>
      <w:r w:rsidRPr="00854B05">
        <w:rPr>
          <w:rFonts w:ascii="Cambria Math" w:eastAsia="Times New Roman" w:hAnsi="Cambria Math" w:cs="Cambria Math"/>
          <w:lang w:val="en-GB" w:eastAsia="en-GB"/>
        </w:rPr>
        <w:t>𝝌𝟐</w:t>
      </w:r>
      <w:r w:rsidRPr="00854B05">
        <w:rPr>
          <w:lang w:val="en-GB"/>
        </w:rPr>
        <w:t>=25.149, p&lt;0.0001) was significantly associated with identifying common errors in documentation. It was revealed that the number of times nurses were trained on documents (</w:t>
      </w:r>
      <w:r w:rsidRPr="00854B05">
        <w:rPr>
          <w:rFonts w:ascii="Cambria Math" w:eastAsia="Times New Roman" w:hAnsi="Cambria Math" w:cs="Cambria Math"/>
          <w:lang w:val="en-GB" w:eastAsia="en-GB"/>
        </w:rPr>
        <w:t>𝝌𝟐</w:t>
      </w:r>
      <w:r w:rsidRPr="00854B05">
        <w:rPr>
          <w:lang w:val="en-GB"/>
        </w:rPr>
        <w:t>=11.005, p=0.004) had a significant association with identifying common errors in documentation.</w:t>
      </w:r>
    </w:p>
    <w:p w14:paraId="4F40FF38" w14:textId="77777777" w:rsidR="00630A38" w:rsidRDefault="00630A38" w:rsidP="00630A38">
      <w:pPr>
        <w:spacing w:line="480" w:lineRule="auto"/>
        <w:rPr>
          <w:rFonts w:eastAsia="Calibri" w:cs="Times New Roman"/>
          <w:b/>
          <w:bCs/>
          <w:kern w:val="0"/>
          <w:lang w:val="en-GB"/>
          <w14:ligatures w14:val="none"/>
        </w:rPr>
      </w:pPr>
    </w:p>
    <w:p w14:paraId="0B8BDAD1" w14:textId="424BCE68" w:rsidR="00630A38" w:rsidRPr="00055B8B" w:rsidRDefault="00630A38" w:rsidP="00630A38">
      <w:pPr>
        <w:spacing w:line="480" w:lineRule="auto"/>
        <w:rPr>
          <w:rFonts w:eastAsia="Calibri" w:cs="Times New Roman"/>
          <w:b/>
          <w:bCs/>
          <w:kern w:val="0"/>
          <w:lang w:val="en-GB"/>
          <w14:ligatures w14:val="none"/>
        </w:rPr>
      </w:pPr>
      <w:r w:rsidRPr="00055B8B">
        <w:rPr>
          <w:rFonts w:eastAsia="Calibri" w:cs="Times New Roman"/>
          <w:b/>
          <w:bCs/>
          <w:kern w:val="0"/>
          <w:lang w:val="en-GB"/>
          <w14:ligatures w14:val="none"/>
        </w:rPr>
        <w:t xml:space="preserve">Table </w:t>
      </w:r>
      <w:r w:rsidR="00BD62FE">
        <w:rPr>
          <w:rFonts w:eastAsia="Calibri" w:cs="Times New Roman"/>
          <w:b/>
          <w:bCs/>
          <w:kern w:val="0"/>
          <w:lang w:val="en-GB"/>
          <w14:ligatures w14:val="none"/>
        </w:rPr>
        <w:t>7</w:t>
      </w:r>
      <w:r w:rsidRPr="00055B8B">
        <w:rPr>
          <w:rFonts w:eastAsia="Calibri" w:cs="Times New Roman"/>
          <w:b/>
          <w:bCs/>
          <w:kern w:val="0"/>
          <w:lang w:val="en-GB"/>
          <w14:ligatures w14:val="none"/>
        </w:rPr>
        <w:t xml:space="preserve"> Association between demographic variables and identifying common errors</w:t>
      </w:r>
    </w:p>
    <w:tbl>
      <w:tblPr>
        <w:tblW w:w="7007" w:type="dxa"/>
        <w:jc w:val="center"/>
        <w:tblLook w:val="04A0" w:firstRow="1" w:lastRow="0" w:firstColumn="1" w:lastColumn="0" w:noHBand="0" w:noVBand="1"/>
      </w:tblPr>
      <w:tblGrid>
        <w:gridCol w:w="2166"/>
        <w:gridCol w:w="1150"/>
        <w:gridCol w:w="1352"/>
        <w:gridCol w:w="1542"/>
        <w:gridCol w:w="797"/>
      </w:tblGrid>
      <w:tr w:rsidR="00630A38" w:rsidRPr="00055B8B" w14:paraId="3A3A9A57"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0F5644BE"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7B97E511"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 xml:space="preserve">Level of identifying Common errors </w:t>
            </w:r>
          </w:p>
        </w:tc>
        <w:tc>
          <w:tcPr>
            <w:tcW w:w="1542" w:type="dxa"/>
            <w:vMerge w:val="restart"/>
            <w:tcBorders>
              <w:top w:val="single" w:sz="4" w:space="0" w:color="auto"/>
              <w:left w:val="nil"/>
              <w:bottom w:val="single" w:sz="4" w:space="0" w:color="000000"/>
              <w:right w:val="nil"/>
            </w:tcBorders>
            <w:noWrap/>
            <w:vAlign w:val="center"/>
          </w:tcPr>
          <w:p w14:paraId="0D3BB849" w14:textId="77777777" w:rsidR="00630A38" w:rsidRPr="001271DB" w:rsidRDefault="00630A38" w:rsidP="00595844">
            <w:pPr>
              <w:spacing w:line="240" w:lineRule="auto"/>
              <w:rPr>
                <w:rFonts w:eastAsia="Calibri" w:cs="Times New Roman"/>
                <w:b/>
                <w:bCs/>
                <w:kern w:val="0"/>
                <w:lang w:val="en-GB"/>
                <w14:ligatures w14:val="none"/>
              </w:rPr>
            </w:pPr>
            <w:r w:rsidRPr="001271DB">
              <w:rPr>
                <w:rFonts w:ascii="Cambria Math" w:eastAsia="Calibri" w:hAnsi="Cambria Math" w:cs="Cambria Math"/>
                <w:b/>
                <w:bCs/>
                <w:kern w:val="0"/>
                <w:lang w:val="en-GB"/>
                <w14:ligatures w14:val="none"/>
              </w:rPr>
              <w:t>𝝌𝟐</w:t>
            </w:r>
            <w:r w:rsidRPr="001271DB">
              <w:rPr>
                <w:rFonts w:eastAsia="Calibri" w:cs="Times New Roman"/>
                <w:b/>
                <w:bCs/>
                <w:kern w:val="0"/>
                <w:vertAlign w:val="superscript"/>
                <w:lang w:val="en-GB"/>
                <w14:ligatures w14:val="none"/>
              </w:rPr>
              <w:t>¥</w:t>
            </w:r>
          </w:p>
        </w:tc>
        <w:tc>
          <w:tcPr>
            <w:tcW w:w="797" w:type="dxa"/>
            <w:vMerge w:val="restart"/>
            <w:tcBorders>
              <w:top w:val="single" w:sz="4" w:space="0" w:color="auto"/>
              <w:left w:val="nil"/>
              <w:bottom w:val="single" w:sz="4" w:space="0" w:color="000000"/>
              <w:right w:val="nil"/>
            </w:tcBorders>
            <w:noWrap/>
            <w:vAlign w:val="center"/>
          </w:tcPr>
          <w:p w14:paraId="47198CC7"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P-value</w:t>
            </w:r>
          </w:p>
        </w:tc>
      </w:tr>
      <w:tr w:rsidR="00630A38" w:rsidRPr="00055B8B" w14:paraId="1082591A"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753FD298" w14:textId="77777777" w:rsidR="00630A38" w:rsidRPr="001271DB" w:rsidRDefault="00630A38" w:rsidP="00595844">
            <w:pPr>
              <w:spacing w:line="240" w:lineRule="auto"/>
              <w:rPr>
                <w:rFonts w:eastAsia="Calibri" w:cs="Times New Roman"/>
                <w:b/>
                <w:bCs/>
                <w:kern w:val="0"/>
                <w:lang w:val="en-GB"/>
                <w14:ligatures w14:val="none"/>
              </w:rPr>
            </w:pPr>
          </w:p>
        </w:tc>
        <w:tc>
          <w:tcPr>
            <w:tcW w:w="1150" w:type="dxa"/>
            <w:tcBorders>
              <w:top w:val="single" w:sz="4" w:space="0" w:color="auto"/>
              <w:left w:val="nil"/>
              <w:bottom w:val="single" w:sz="4" w:space="0" w:color="auto"/>
              <w:right w:val="nil"/>
            </w:tcBorders>
            <w:noWrap/>
            <w:vAlign w:val="center"/>
          </w:tcPr>
          <w:p w14:paraId="2C7F0D0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High</w:t>
            </w:r>
          </w:p>
        </w:tc>
        <w:tc>
          <w:tcPr>
            <w:tcW w:w="1352" w:type="dxa"/>
            <w:tcBorders>
              <w:top w:val="single" w:sz="4" w:space="0" w:color="auto"/>
              <w:left w:val="nil"/>
              <w:bottom w:val="single" w:sz="4" w:space="0" w:color="auto"/>
              <w:right w:val="nil"/>
            </w:tcBorders>
            <w:noWrap/>
            <w:vAlign w:val="center"/>
          </w:tcPr>
          <w:p w14:paraId="2122958A"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6CF8F1F" w14:textId="77777777" w:rsidR="00630A38" w:rsidRPr="001271DB" w:rsidRDefault="00630A38" w:rsidP="00595844">
            <w:pPr>
              <w:spacing w:line="240" w:lineRule="auto"/>
              <w:rPr>
                <w:rFonts w:eastAsia="Calibri" w:cs="Times New Roman"/>
                <w:b/>
                <w:bCs/>
                <w:kern w:val="0"/>
                <w:lang w:val="en-GB"/>
                <w14:ligatures w14:val="none"/>
              </w:rPr>
            </w:pPr>
          </w:p>
        </w:tc>
        <w:tc>
          <w:tcPr>
            <w:tcW w:w="0" w:type="auto"/>
            <w:vMerge/>
            <w:tcBorders>
              <w:top w:val="single" w:sz="4" w:space="0" w:color="auto"/>
              <w:left w:val="nil"/>
              <w:bottom w:val="single" w:sz="4" w:space="0" w:color="000000"/>
              <w:right w:val="nil"/>
            </w:tcBorders>
            <w:vAlign w:val="center"/>
          </w:tcPr>
          <w:p w14:paraId="23B276C0" w14:textId="77777777" w:rsidR="00630A38" w:rsidRPr="00055B8B" w:rsidRDefault="00630A38" w:rsidP="00595844">
            <w:pPr>
              <w:spacing w:line="240" w:lineRule="auto"/>
              <w:rPr>
                <w:rFonts w:eastAsia="Calibri" w:cs="Times New Roman"/>
                <w:b/>
                <w:bCs/>
                <w:kern w:val="0"/>
                <w:lang w:val="en-GB"/>
                <w14:ligatures w14:val="none"/>
              </w:rPr>
            </w:pPr>
          </w:p>
        </w:tc>
      </w:tr>
      <w:tr w:rsidR="00630A38" w:rsidRPr="00055B8B" w14:paraId="47A36958" w14:textId="77777777" w:rsidTr="00595844">
        <w:trPr>
          <w:trHeight w:val="282"/>
          <w:jc w:val="center"/>
        </w:trPr>
        <w:tc>
          <w:tcPr>
            <w:tcW w:w="2166" w:type="dxa"/>
            <w:vAlign w:val="center"/>
          </w:tcPr>
          <w:p w14:paraId="73A0FA8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Gender</w:t>
            </w:r>
          </w:p>
        </w:tc>
        <w:tc>
          <w:tcPr>
            <w:tcW w:w="1150" w:type="dxa"/>
            <w:noWrap/>
            <w:vAlign w:val="center"/>
          </w:tcPr>
          <w:p w14:paraId="01B732AF"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6C2014F3"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D0A30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0.008</w:t>
            </w:r>
          </w:p>
        </w:tc>
        <w:tc>
          <w:tcPr>
            <w:tcW w:w="797" w:type="dxa"/>
            <w:noWrap/>
            <w:vAlign w:val="center"/>
          </w:tcPr>
          <w:p w14:paraId="500AC138"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0.931</w:t>
            </w:r>
          </w:p>
        </w:tc>
      </w:tr>
      <w:tr w:rsidR="00630A38" w:rsidRPr="00055B8B" w14:paraId="1699FD08" w14:textId="77777777" w:rsidTr="00595844">
        <w:trPr>
          <w:trHeight w:val="282"/>
          <w:jc w:val="center"/>
        </w:trPr>
        <w:tc>
          <w:tcPr>
            <w:tcW w:w="2166" w:type="dxa"/>
            <w:vAlign w:val="center"/>
          </w:tcPr>
          <w:p w14:paraId="630D334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w:t>
            </w:r>
          </w:p>
        </w:tc>
        <w:tc>
          <w:tcPr>
            <w:tcW w:w="1150" w:type="dxa"/>
            <w:noWrap/>
            <w:vAlign w:val="center"/>
          </w:tcPr>
          <w:p w14:paraId="0C7605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26AEF1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22 (21.2)</w:t>
            </w:r>
          </w:p>
        </w:tc>
        <w:tc>
          <w:tcPr>
            <w:tcW w:w="1542" w:type="dxa"/>
            <w:noWrap/>
            <w:vAlign w:val="center"/>
          </w:tcPr>
          <w:p w14:paraId="2080A9D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FF48D6"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4AD5996" w14:textId="77777777" w:rsidTr="00595844">
        <w:trPr>
          <w:trHeight w:val="282"/>
          <w:jc w:val="center"/>
        </w:trPr>
        <w:tc>
          <w:tcPr>
            <w:tcW w:w="2166" w:type="dxa"/>
            <w:vAlign w:val="center"/>
          </w:tcPr>
          <w:p w14:paraId="2C8CD3B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Female</w:t>
            </w:r>
          </w:p>
        </w:tc>
        <w:tc>
          <w:tcPr>
            <w:tcW w:w="1150" w:type="dxa"/>
            <w:noWrap/>
            <w:vAlign w:val="center"/>
          </w:tcPr>
          <w:p w14:paraId="31A383C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 (78.1)</w:t>
            </w:r>
          </w:p>
        </w:tc>
        <w:tc>
          <w:tcPr>
            <w:tcW w:w="1352" w:type="dxa"/>
            <w:noWrap/>
            <w:vAlign w:val="center"/>
          </w:tcPr>
          <w:p w14:paraId="690330C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82 (78.8)</w:t>
            </w:r>
          </w:p>
        </w:tc>
        <w:tc>
          <w:tcPr>
            <w:tcW w:w="1542" w:type="dxa"/>
            <w:noWrap/>
            <w:vAlign w:val="center"/>
          </w:tcPr>
          <w:p w14:paraId="3A7300B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8EF055B"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2C055E5" w14:textId="77777777" w:rsidTr="00595844">
        <w:trPr>
          <w:trHeight w:val="282"/>
          <w:jc w:val="center"/>
        </w:trPr>
        <w:tc>
          <w:tcPr>
            <w:tcW w:w="2166" w:type="dxa"/>
            <w:vAlign w:val="center"/>
          </w:tcPr>
          <w:p w14:paraId="7952AE0C"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Profession</w:t>
            </w:r>
          </w:p>
        </w:tc>
        <w:tc>
          <w:tcPr>
            <w:tcW w:w="1150" w:type="dxa"/>
            <w:noWrap/>
            <w:vAlign w:val="center"/>
          </w:tcPr>
          <w:p w14:paraId="73EC0B66"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17E50CD"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EE8EF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9.970</w:t>
            </w:r>
          </w:p>
        </w:tc>
        <w:tc>
          <w:tcPr>
            <w:tcW w:w="797" w:type="dxa"/>
            <w:noWrap/>
            <w:vAlign w:val="center"/>
          </w:tcPr>
          <w:p w14:paraId="4BF00A1A"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0.002</w:t>
            </w:r>
          </w:p>
        </w:tc>
      </w:tr>
      <w:tr w:rsidR="00630A38" w:rsidRPr="00055B8B" w14:paraId="3242C0E6" w14:textId="77777777" w:rsidTr="00595844">
        <w:trPr>
          <w:trHeight w:val="282"/>
          <w:jc w:val="center"/>
        </w:trPr>
        <w:tc>
          <w:tcPr>
            <w:tcW w:w="2166" w:type="dxa"/>
            <w:vAlign w:val="center"/>
          </w:tcPr>
          <w:p w14:paraId="37AC12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SRN</w:t>
            </w:r>
          </w:p>
        </w:tc>
        <w:tc>
          <w:tcPr>
            <w:tcW w:w="1150" w:type="dxa"/>
            <w:noWrap/>
            <w:vAlign w:val="center"/>
          </w:tcPr>
          <w:p w14:paraId="5F5BF4C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5CB8B3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542" w:type="dxa"/>
            <w:noWrap/>
            <w:vAlign w:val="center"/>
          </w:tcPr>
          <w:p w14:paraId="4CA83A3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CCDE7CE"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67BFD2D" w14:textId="77777777" w:rsidTr="00595844">
        <w:trPr>
          <w:trHeight w:val="282"/>
          <w:jc w:val="center"/>
        </w:trPr>
        <w:tc>
          <w:tcPr>
            <w:tcW w:w="2166" w:type="dxa"/>
            <w:vAlign w:val="center"/>
          </w:tcPr>
          <w:p w14:paraId="45EF032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RGN</w:t>
            </w:r>
          </w:p>
        </w:tc>
        <w:tc>
          <w:tcPr>
            <w:tcW w:w="1150" w:type="dxa"/>
            <w:noWrap/>
            <w:vAlign w:val="center"/>
          </w:tcPr>
          <w:p w14:paraId="7D58F9E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29 (90.6)</w:t>
            </w:r>
          </w:p>
        </w:tc>
        <w:tc>
          <w:tcPr>
            <w:tcW w:w="1352" w:type="dxa"/>
            <w:noWrap/>
            <w:vAlign w:val="center"/>
          </w:tcPr>
          <w:p w14:paraId="59792EF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104 (100.0)</w:t>
            </w:r>
          </w:p>
        </w:tc>
        <w:tc>
          <w:tcPr>
            <w:tcW w:w="1542" w:type="dxa"/>
            <w:noWrap/>
            <w:vAlign w:val="center"/>
          </w:tcPr>
          <w:p w14:paraId="190AF42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4442CE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ADE1BE" w14:textId="77777777" w:rsidTr="00595844">
        <w:trPr>
          <w:trHeight w:val="282"/>
          <w:jc w:val="center"/>
        </w:trPr>
        <w:tc>
          <w:tcPr>
            <w:tcW w:w="2166" w:type="dxa"/>
            <w:vAlign w:val="center"/>
          </w:tcPr>
          <w:p w14:paraId="6DAC7DF6"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Years of practice</w:t>
            </w:r>
          </w:p>
        </w:tc>
        <w:tc>
          <w:tcPr>
            <w:tcW w:w="1150" w:type="dxa"/>
            <w:noWrap/>
            <w:vAlign w:val="center"/>
          </w:tcPr>
          <w:p w14:paraId="0D6945A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1AA2A257"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C3AA8B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5.962</w:t>
            </w:r>
          </w:p>
        </w:tc>
        <w:tc>
          <w:tcPr>
            <w:tcW w:w="797" w:type="dxa"/>
            <w:noWrap/>
            <w:vAlign w:val="center"/>
          </w:tcPr>
          <w:p w14:paraId="216653E9"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0.090</w:t>
            </w:r>
          </w:p>
        </w:tc>
      </w:tr>
      <w:tr w:rsidR="00630A38" w:rsidRPr="00055B8B" w14:paraId="3493070F" w14:textId="77777777" w:rsidTr="00595844">
        <w:trPr>
          <w:trHeight w:val="282"/>
          <w:jc w:val="center"/>
        </w:trPr>
        <w:tc>
          <w:tcPr>
            <w:tcW w:w="2166" w:type="dxa"/>
            <w:vAlign w:val="center"/>
          </w:tcPr>
          <w:p w14:paraId="42BA168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to 5years</w:t>
            </w:r>
          </w:p>
        </w:tc>
        <w:tc>
          <w:tcPr>
            <w:tcW w:w="1150" w:type="dxa"/>
            <w:noWrap/>
            <w:vAlign w:val="center"/>
          </w:tcPr>
          <w:p w14:paraId="77FF3772"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13 (40.6)</w:t>
            </w:r>
          </w:p>
        </w:tc>
        <w:tc>
          <w:tcPr>
            <w:tcW w:w="1352" w:type="dxa"/>
            <w:noWrap/>
            <w:vAlign w:val="center"/>
          </w:tcPr>
          <w:p w14:paraId="14FEFA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60 (57.7)</w:t>
            </w:r>
          </w:p>
        </w:tc>
        <w:tc>
          <w:tcPr>
            <w:tcW w:w="1542" w:type="dxa"/>
            <w:noWrap/>
            <w:vAlign w:val="center"/>
          </w:tcPr>
          <w:p w14:paraId="14E3151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6ADCCB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FA061F" w14:textId="77777777" w:rsidTr="00595844">
        <w:trPr>
          <w:trHeight w:val="282"/>
          <w:jc w:val="center"/>
        </w:trPr>
        <w:tc>
          <w:tcPr>
            <w:tcW w:w="2166" w:type="dxa"/>
            <w:vAlign w:val="center"/>
          </w:tcPr>
          <w:p w14:paraId="078292F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 to 10 years</w:t>
            </w:r>
          </w:p>
        </w:tc>
        <w:tc>
          <w:tcPr>
            <w:tcW w:w="1150" w:type="dxa"/>
            <w:noWrap/>
            <w:vAlign w:val="center"/>
          </w:tcPr>
          <w:p w14:paraId="374D7A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15 (46.9)</w:t>
            </w:r>
          </w:p>
        </w:tc>
        <w:tc>
          <w:tcPr>
            <w:tcW w:w="1352" w:type="dxa"/>
            <w:noWrap/>
            <w:vAlign w:val="center"/>
          </w:tcPr>
          <w:p w14:paraId="325EA03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36 (34.6)</w:t>
            </w:r>
          </w:p>
        </w:tc>
        <w:tc>
          <w:tcPr>
            <w:tcW w:w="1542" w:type="dxa"/>
            <w:noWrap/>
            <w:vAlign w:val="center"/>
          </w:tcPr>
          <w:p w14:paraId="7335E2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533DE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3592AA" w14:textId="77777777" w:rsidTr="00595844">
        <w:trPr>
          <w:trHeight w:val="282"/>
          <w:jc w:val="center"/>
        </w:trPr>
        <w:tc>
          <w:tcPr>
            <w:tcW w:w="2166" w:type="dxa"/>
            <w:vAlign w:val="center"/>
          </w:tcPr>
          <w:p w14:paraId="4FC9CF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to 15 years</w:t>
            </w:r>
          </w:p>
        </w:tc>
        <w:tc>
          <w:tcPr>
            <w:tcW w:w="1150" w:type="dxa"/>
            <w:noWrap/>
            <w:vAlign w:val="center"/>
          </w:tcPr>
          <w:p w14:paraId="0C3854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7FF95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53194B31"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C66722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E538965" w14:textId="77777777" w:rsidTr="00595844">
        <w:trPr>
          <w:trHeight w:val="282"/>
          <w:jc w:val="center"/>
        </w:trPr>
        <w:tc>
          <w:tcPr>
            <w:tcW w:w="2166" w:type="dxa"/>
            <w:vAlign w:val="center"/>
          </w:tcPr>
          <w:p w14:paraId="0F48577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15years</w:t>
            </w:r>
          </w:p>
        </w:tc>
        <w:tc>
          <w:tcPr>
            <w:tcW w:w="1150" w:type="dxa"/>
            <w:noWrap/>
            <w:vAlign w:val="center"/>
          </w:tcPr>
          <w:p w14:paraId="654FD2D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425913F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6E5FE6F6"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02C4B59"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38E73E1" w14:textId="77777777" w:rsidTr="00595844">
        <w:trPr>
          <w:trHeight w:val="282"/>
          <w:jc w:val="center"/>
        </w:trPr>
        <w:tc>
          <w:tcPr>
            <w:tcW w:w="2166" w:type="dxa"/>
            <w:vAlign w:val="center"/>
          </w:tcPr>
          <w:p w14:paraId="15CACF78"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Ward/Unit of practice</w:t>
            </w:r>
          </w:p>
        </w:tc>
        <w:tc>
          <w:tcPr>
            <w:tcW w:w="1150" w:type="dxa"/>
            <w:noWrap/>
            <w:vAlign w:val="center"/>
          </w:tcPr>
          <w:p w14:paraId="2085F81A"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8BB83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125F2D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44.917</w:t>
            </w:r>
          </w:p>
        </w:tc>
        <w:tc>
          <w:tcPr>
            <w:tcW w:w="797" w:type="dxa"/>
            <w:noWrap/>
            <w:vAlign w:val="center"/>
          </w:tcPr>
          <w:p w14:paraId="07E2D192"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66CF31E5" w14:textId="77777777" w:rsidTr="00595844">
        <w:trPr>
          <w:trHeight w:val="282"/>
          <w:jc w:val="center"/>
        </w:trPr>
        <w:tc>
          <w:tcPr>
            <w:tcW w:w="2166" w:type="dxa"/>
            <w:vAlign w:val="center"/>
          </w:tcPr>
          <w:p w14:paraId="2B004E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Males</w:t>
            </w:r>
          </w:p>
        </w:tc>
        <w:tc>
          <w:tcPr>
            <w:tcW w:w="1150" w:type="dxa"/>
            <w:noWrap/>
            <w:vAlign w:val="center"/>
          </w:tcPr>
          <w:p w14:paraId="45C3696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74AFDE4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(16.3)</w:t>
            </w:r>
          </w:p>
        </w:tc>
        <w:tc>
          <w:tcPr>
            <w:tcW w:w="1542" w:type="dxa"/>
            <w:noWrap/>
            <w:vAlign w:val="center"/>
          </w:tcPr>
          <w:p w14:paraId="19EF0A4F"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6B3B51"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81D68D9" w14:textId="77777777" w:rsidTr="00595844">
        <w:trPr>
          <w:trHeight w:val="282"/>
          <w:jc w:val="center"/>
        </w:trPr>
        <w:tc>
          <w:tcPr>
            <w:tcW w:w="2166" w:type="dxa"/>
            <w:vAlign w:val="center"/>
          </w:tcPr>
          <w:p w14:paraId="35BA032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Female</w:t>
            </w:r>
          </w:p>
        </w:tc>
        <w:tc>
          <w:tcPr>
            <w:tcW w:w="1150" w:type="dxa"/>
            <w:noWrap/>
            <w:vAlign w:val="center"/>
          </w:tcPr>
          <w:p w14:paraId="3C16A07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4B15E34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21BCAE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E73B617"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60F3801" w14:textId="77777777" w:rsidTr="00595844">
        <w:trPr>
          <w:trHeight w:val="282"/>
          <w:jc w:val="center"/>
        </w:trPr>
        <w:tc>
          <w:tcPr>
            <w:tcW w:w="2166" w:type="dxa"/>
            <w:vAlign w:val="center"/>
          </w:tcPr>
          <w:p w14:paraId="3B4C142A" w14:textId="77777777" w:rsidR="00630A38" w:rsidRPr="001271DB" w:rsidRDefault="00630A38" w:rsidP="00595844">
            <w:pPr>
              <w:spacing w:line="240" w:lineRule="auto"/>
              <w:rPr>
                <w:rFonts w:eastAsia="Calibri" w:cs="Times New Roman"/>
                <w:kern w:val="0"/>
                <w:lang w:val="en-GB"/>
                <w14:ligatures w14:val="none"/>
              </w:rPr>
            </w:pPr>
            <w:proofErr w:type="spellStart"/>
            <w:r w:rsidRPr="001271DB">
              <w:rPr>
                <w:rFonts w:eastAsia="Calibri" w:cs="Times New Roman"/>
                <w:kern w:val="0"/>
                <w:lang w:val="en-GB"/>
                <w14:ligatures w14:val="none"/>
              </w:rPr>
              <w:t>Pediatric</w:t>
            </w:r>
            <w:proofErr w:type="spellEnd"/>
          </w:p>
        </w:tc>
        <w:tc>
          <w:tcPr>
            <w:tcW w:w="1150" w:type="dxa"/>
            <w:noWrap/>
            <w:vAlign w:val="center"/>
          </w:tcPr>
          <w:p w14:paraId="70AE661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D8FBAE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19 (18.3)</w:t>
            </w:r>
          </w:p>
        </w:tc>
        <w:tc>
          <w:tcPr>
            <w:tcW w:w="1542" w:type="dxa"/>
            <w:noWrap/>
            <w:vAlign w:val="center"/>
          </w:tcPr>
          <w:p w14:paraId="3E02FB0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6508C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438AB170" w14:textId="77777777" w:rsidTr="00595844">
        <w:trPr>
          <w:trHeight w:val="282"/>
          <w:jc w:val="center"/>
        </w:trPr>
        <w:tc>
          <w:tcPr>
            <w:tcW w:w="2166" w:type="dxa"/>
            <w:vAlign w:val="center"/>
          </w:tcPr>
          <w:p w14:paraId="30E433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Maternity</w:t>
            </w:r>
          </w:p>
        </w:tc>
        <w:tc>
          <w:tcPr>
            <w:tcW w:w="1150" w:type="dxa"/>
            <w:noWrap/>
            <w:vAlign w:val="center"/>
          </w:tcPr>
          <w:p w14:paraId="3D8C947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5527DBB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56 (53.8)</w:t>
            </w:r>
          </w:p>
        </w:tc>
        <w:tc>
          <w:tcPr>
            <w:tcW w:w="1542" w:type="dxa"/>
            <w:noWrap/>
            <w:vAlign w:val="center"/>
          </w:tcPr>
          <w:p w14:paraId="7524D072"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05DA4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132844B" w14:textId="77777777" w:rsidTr="00595844">
        <w:trPr>
          <w:trHeight w:val="282"/>
          <w:jc w:val="center"/>
        </w:trPr>
        <w:tc>
          <w:tcPr>
            <w:tcW w:w="2166" w:type="dxa"/>
            <w:vAlign w:val="center"/>
          </w:tcPr>
          <w:p w14:paraId="3AC5F8E5"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Level of education</w:t>
            </w:r>
          </w:p>
        </w:tc>
        <w:tc>
          <w:tcPr>
            <w:tcW w:w="1150" w:type="dxa"/>
            <w:noWrap/>
            <w:vAlign w:val="center"/>
          </w:tcPr>
          <w:p w14:paraId="57EA2F8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2EFD34"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7BB48A9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25.149</w:t>
            </w:r>
          </w:p>
        </w:tc>
        <w:tc>
          <w:tcPr>
            <w:tcW w:w="797" w:type="dxa"/>
            <w:noWrap/>
            <w:vAlign w:val="center"/>
          </w:tcPr>
          <w:p w14:paraId="58355609"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7DF5DB63" w14:textId="77777777" w:rsidTr="00595844">
        <w:trPr>
          <w:trHeight w:val="282"/>
          <w:jc w:val="center"/>
        </w:trPr>
        <w:tc>
          <w:tcPr>
            <w:tcW w:w="2166" w:type="dxa"/>
            <w:vAlign w:val="center"/>
          </w:tcPr>
          <w:p w14:paraId="5A09EFB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Diploma</w:t>
            </w:r>
          </w:p>
        </w:tc>
        <w:tc>
          <w:tcPr>
            <w:tcW w:w="1150" w:type="dxa"/>
            <w:noWrap/>
            <w:vAlign w:val="center"/>
          </w:tcPr>
          <w:p w14:paraId="4A3EEB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6AEB850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71 (68.3)</w:t>
            </w:r>
          </w:p>
        </w:tc>
        <w:tc>
          <w:tcPr>
            <w:tcW w:w="1542" w:type="dxa"/>
            <w:noWrap/>
            <w:vAlign w:val="center"/>
          </w:tcPr>
          <w:p w14:paraId="685C490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76A240D"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04240306" w14:textId="77777777" w:rsidTr="00595844">
        <w:trPr>
          <w:trHeight w:val="282"/>
          <w:jc w:val="center"/>
        </w:trPr>
        <w:tc>
          <w:tcPr>
            <w:tcW w:w="2166" w:type="dxa"/>
            <w:vAlign w:val="center"/>
          </w:tcPr>
          <w:p w14:paraId="5BEE6EE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BSc</w:t>
            </w:r>
          </w:p>
        </w:tc>
        <w:tc>
          <w:tcPr>
            <w:tcW w:w="1150" w:type="dxa"/>
            <w:noWrap/>
            <w:vAlign w:val="center"/>
          </w:tcPr>
          <w:p w14:paraId="6521A3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(56.3)</w:t>
            </w:r>
          </w:p>
        </w:tc>
        <w:tc>
          <w:tcPr>
            <w:tcW w:w="1352" w:type="dxa"/>
            <w:noWrap/>
            <w:vAlign w:val="center"/>
          </w:tcPr>
          <w:p w14:paraId="568C604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(17.3)</w:t>
            </w:r>
          </w:p>
        </w:tc>
        <w:tc>
          <w:tcPr>
            <w:tcW w:w="1542" w:type="dxa"/>
            <w:noWrap/>
            <w:vAlign w:val="center"/>
          </w:tcPr>
          <w:p w14:paraId="6256F1B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C82E1F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0E27C2" w14:textId="77777777" w:rsidTr="00595844">
        <w:trPr>
          <w:trHeight w:val="282"/>
          <w:jc w:val="center"/>
        </w:trPr>
        <w:tc>
          <w:tcPr>
            <w:tcW w:w="2166" w:type="dxa"/>
            <w:vAlign w:val="center"/>
          </w:tcPr>
          <w:p w14:paraId="7494B0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MSc</w:t>
            </w:r>
          </w:p>
        </w:tc>
        <w:tc>
          <w:tcPr>
            <w:tcW w:w="1150" w:type="dxa"/>
            <w:noWrap/>
            <w:vAlign w:val="center"/>
          </w:tcPr>
          <w:p w14:paraId="07414F1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F840B2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(2.9)</w:t>
            </w:r>
          </w:p>
        </w:tc>
        <w:tc>
          <w:tcPr>
            <w:tcW w:w="1542" w:type="dxa"/>
            <w:noWrap/>
            <w:vAlign w:val="center"/>
          </w:tcPr>
          <w:p w14:paraId="37ADDE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43003C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832FE4" w14:textId="77777777" w:rsidTr="00595844">
        <w:trPr>
          <w:trHeight w:val="282"/>
          <w:jc w:val="center"/>
        </w:trPr>
        <w:tc>
          <w:tcPr>
            <w:tcW w:w="2166" w:type="dxa"/>
            <w:vAlign w:val="center"/>
          </w:tcPr>
          <w:p w14:paraId="7718335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Specialty</w:t>
            </w:r>
          </w:p>
        </w:tc>
        <w:tc>
          <w:tcPr>
            <w:tcW w:w="1150" w:type="dxa"/>
            <w:noWrap/>
            <w:vAlign w:val="center"/>
          </w:tcPr>
          <w:p w14:paraId="76765FB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36435B9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511D241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5FE72B3"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EA03763" w14:textId="77777777" w:rsidTr="00595844">
        <w:trPr>
          <w:trHeight w:val="282"/>
          <w:jc w:val="center"/>
        </w:trPr>
        <w:tc>
          <w:tcPr>
            <w:tcW w:w="2166" w:type="dxa"/>
            <w:vAlign w:val="center"/>
          </w:tcPr>
          <w:p w14:paraId="5CD1292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Trained on documentation</w:t>
            </w:r>
          </w:p>
        </w:tc>
        <w:tc>
          <w:tcPr>
            <w:tcW w:w="1150" w:type="dxa"/>
            <w:noWrap/>
            <w:vAlign w:val="center"/>
          </w:tcPr>
          <w:p w14:paraId="5F238EA9"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7224C1A8"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072649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0.147</w:t>
            </w:r>
          </w:p>
        </w:tc>
        <w:tc>
          <w:tcPr>
            <w:tcW w:w="797" w:type="dxa"/>
            <w:noWrap/>
            <w:vAlign w:val="center"/>
          </w:tcPr>
          <w:p w14:paraId="62D2735A"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0.828</w:t>
            </w:r>
          </w:p>
        </w:tc>
      </w:tr>
      <w:tr w:rsidR="00630A38" w:rsidRPr="00055B8B" w14:paraId="44992FEA" w14:textId="77777777" w:rsidTr="00595844">
        <w:trPr>
          <w:trHeight w:val="282"/>
          <w:jc w:val="center"/>
        </w:trPr>
        <w:tc>
          <w:tcPr>
            <w:tcW w:w="2166" w:type="dxa"/>
            <w:vAlign w:val="center"/>
          </w:tcPr>
          <w:p w14:paraId="237995D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lastRenderedPageBreak/>
              <w:t>Yes</w:t>
            </w:r>
          </w:p>
        </w:tc>
        <w:tc>
          <w:tcPr>
            <w:tcW w:w="1150" w:type="dxa"/>
            <w:noWrap/>
            <w:vAlign w:val="center"/>
          </w:tcPr>
          <w:p w14:paraId="0A7596B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21 (65.6)</w:t>
            </w:r>
          </w:p>
        </w:tc>
        <w:tc>
          <w:tcPr>
            <w:tcW w:w="1352" w:type="dxa"/>
            <w:noWrap/>
            <w:vAlign w:val="center"/>
          </w:tcPr>
          <w:p w14:paraId="5C23ED3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72 (69.2)</w:t>
            </w:r>
          </w:p>
        </w:tc>
        <w:tc>
          <w:tcPr>
            <w:tcW w:w="1542" w:type="dxa"/>
            <w:noWrap/>
            <w:vAlign w:val="center"/>
          </w:tcPr>
          <w:p w14:paraId="6950C8D9"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B36138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F5FC4A" w14:textId="77777777" w:rsidTr="00595844">
        <w:trPr>
          <w:trHeight w:val="282"/>
          <w:jc w:val="center"/>
        </w:trPr>
        <w:tc>
          <w:tcPr>
            <w:tcW w:w="2166" w:type="dxa"/>
            <w:vAlign w:val="center"/>
          </w:tcPr>
          <w:p w14:paraId="43CFEB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w:t>
            </w:r>
          </w:p>
        </w:tc>
        <w:tc>
          <w:tcPr>
            <w:tcW w:w="1150" w:type="dxa"/>
            <w:noWrap/>
            <w:vAlign w:val="center"/>
          </w:tcPr>
          <w:p w14:paraId="1A7B9FD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(34.4)</w:t>
            </w:r>
          </w:p>
        </w:tc>
        <w:tc>
          <w:tcPr>
            <w:tcW w:w="1352" w:type="dxa"/>
            <w:noWrap/>
            <w:vAlign w:val="center"/>
          </w:tcPr>
          <w:p w14:paraId="13AFA89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32 (30.8)</w:t>
            </w:r>
          </w:p>
        </w:tc>
        <w:tc>
          <w:tcPr>
            <w:tcW w:w="1542" w:type="dxa"/>
            <w:noWrap/>
            <w:vAlign w:val="center"/>
          </w:tcPr>
          <w:p w14:paraId="54E366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2D2899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714C8F49" w14:textId="77777777" w:rsidTr="00595844">
        <w:trPr>
          <w:trHeight w:val="282"/>
          <w:jc w:val="center"/>
        </w:trPr>
        <w:tc>
          <w:tcPr>
            <w:tcW w:w="2166" w:type="dxa"/>
            <w:vAlign w:val="center"/>
          </w:tcPr>
          <w:p w14:paraId="64DC7BD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Number of times trained</w:t>
            </w:r>
          </w:p>
        </w:tc>
        <w:tc>
          <w:tcPr>
            <w:tcW w:w="1150" w:type="dxa"/>
            <w:noWrap/>
            <w:vAlign w:val="center"/>
          </w:tcPr>
          <w:p w14:paraId="7987186D"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C1187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0D370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11.005</w:t>
            </w:r>
          </w:p>
        </w:tc>
        <w:tc>
          <w:tcPr>
            <w:tcW w:w="797" w:type="dxa"/>
            <w:noWrap/>
            <w:vAlign w:val="center"/>
          </w:tcPr>
          <w:p w14:paraId="2A9D582D"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0.004</w:t>
            </w:r>
          </w:p>
        </w:tc>
      </w:tr>
      <w:tr w:rsidR="00630A38" w:rsidRPr="00055B8B" w14:paraId="62ACC9D1" w14:textId="77777777" w:rsidTr="00595844">
        <w:trPr>
          <w:trHeight w:val="282"/>
          <w:jc w:val="center"/>
        </w:trPr>
        <w:tc>
          <w:tcPr>
            <w:tcW w:w="2166" w:type="dxa"/>
            <w:vAlign w:val="center"/>
          </w:tcPr>
          <w:p w14:paraId="2121D4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None</w:t>
            </w:r>
          </w:p>
        </w:tc>
        <w:tc>
          <w:tcPr>
            <w:tcW w:w="1150" w:type="dxa"/>
            <w:noWrap/>
            <w:vAlign w:val="center"/>
          </w:tcPr>
          <w:p w14:paraId="29E83C0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11(34.4)</w:t>
            </w:r>
          </w:p>
        </w:tc>
        <w:tc>
          <w:tcPr>
            <w:tcW w:w="1352" w:type="dxa"/>
            <w:noWrap/>
            <w:vAlign w:val="center"/>
          </w:tcPr>
          <w:p w14:paraId="4D5389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50 (48.1)</w:t>
            </w:r>
          </w:p>
        </w:tc>
        <w:tc>
          <w:tcPr>
            <w:tcW w:w="1542" w:type="dxa"/>
            <w:noWrap/>
            <w:vAlign w:val="center"/>
          </w:tcPr>
          <w:p w14:paraId="18DC113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4D8E2EF8"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01D8155" w14:textId="77777777" w:rsidTr="00595844">
        <w:trPr>
          <w:trHeight w:val="282"/>
          <w:jc w:val="center"/>
        </w:trPr>
        <w:tc>
          <w:tcPr>
            <w:tcW w:w="2166" w:type="dxa"/>
            <w:vAlign w:val="center"/>
          </w:tcPr>
          <w:p w14:paraId="19C73C1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One</w:t>
            </w:r>
          </w:p>
        </w:tc>
        <w:tc>
          <w:tcPr>
            <w:tcW w:w="1150" w:type="dxa"/>
            <w:noWrap/>
            <w:vAlign w:val="center"/>
          </w:tcPr>
          <w:p w14:paraId="0B58AD5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(53.1)</w:t>
            </w:r>
          </w:p>
        </w:tc>
        <w:tc>
          <w:tcPr>
            <w:tcW w:w="1352" w:type="dxa"/>
            <w:noWrap/>
            <w:vAlign w:val="center"/>
          </w:tcPr>
          <w:p w14:paraId="63FF004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23 (22.1)</w:t>
            </w:r>
          </w:p>
        </w:tc>
        <w:tc>
          <w:tcPr>
            <w:tcW w:w="1542" w:type="dxa"/>
            <w:noWrap/>
            <w:vAlign w:val="center"/>
          </w:tcPr>
          <w:p w14:paraId="48B99E0C"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F1036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25CB685" w14:textId="77777777" w:rsidTr="00595844">
        <w:trPr>
          <w:trHeight w:val="282"/>
          <w:jc w:val="center"/>
        </w:trPr>
        <w:tc>
          <w:tcPr>
            <w:tcW w:w="2166" w:type="dxa"/>
            <w:tcBorders>
              <w:top w:val="nil"/>
              <w:left w:val="nil"/>
              <w:bottom w:val="single" w:sz="4" w:space="0" w:color="auto"/>
              <w:right w:val="nil"/>
            </w:tcBorders>
            <w:vAlign w:val="center"/>
          </w:tcPr>
          <w:p w14:paraId="26F762B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2 Times</w:t>
            </w:r>
          </w:p>
        </w:tc>
        <w:tc>
          <w:tcPr>
            <w:tcW w:w="1150" w:type="dxa"/>
            <w:tcBorders>
              <w:top w:val="nil"/>
              <w:left w:val="nil"/>
              <w:bottom w:val="single" w:sz="4" w:space="0" w:color="auto"/>
              <w:right w:val="nil"/>
            </w:tcBorders>
            <w:noWrap/>
            <w:vAlign w:val="center"/>
          </w:tcPr>
          <w:p w14:paraId="7B92A8D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tcBorders>
              <w:top w:val="nil"/>
              <w:left w:val="nil"/>
              <w:bottom w:val="single" w:sz="4" w:space="0" w:color="auto"/>
              <w:right w:val="nil"/>
            </w:tcBorders>
            <w:noWrap/>
            <w:vAlign w:val="center"/>
          </w:tcPr>
          <w:p w14:paraId="44655B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31 (29.8)</w:t>
            </w:r>
          </w:p>
        </w:tc>
        <w:tc>
          <w:tcPr>
            <w:tcW w:w="1542" w:type="dxa"/>
            <w:tcBorders>
              <w:top w:val="nil"/>
              <w:left w:val="nil"/>
              <w:bottom w:val="single" w:sz="4" w:space="0" w:color="auto"/>
              <w:right w:val="nil"/>
            </w:tcBorders>
            <w:noWrap/>
            <w:vAlign w:val="center"/>
          </w:tcPr>
          <w:p w14:paraId="7F67205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 </w:t>
            </w:r>
          </w:p>
        </w:tc>
        <w:tc>
          <w:tcPr>
            <w:tcW w:w="797" w:type="dxa"/>
            <w:tcBorders>
              <w:top w:val="nil"/>
              <w:left w:val="nil"/>
              <w:bottom w:val="single" w:sz="4" w:space="0" w:color="auto"/>
              <w:right w:val="nil"/>
            </w:tcBorders>
            <w:noWrap/>
            <w:vAlign w:val="center"/>
          </w:tcPr>
          <w:p w14:paraId="324F96E6"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 </w:t>
            </w:r>
          </w:p>
        </w:tc>
      </w:tr>
    </w:tbl>
    <w:p w14:paraId="29D2D24D" w14:textId="77777777" w:rsidR="00630A38" w:rsidRPr="00055B8B" w:rsidRDefault="00630A38" w:rsidP="00630A38">
      <w:pPr>
        <w:spacing w:line="480" w:lineRule="auto"/>
        <w:rPr>
          <w:rFonts w:eastAsia="Calibri" w:cs="Times New Roman"/>
          <w:bCs/>
          <w:kern w:val="0"/>
          <w:lang w:val="en-GB"/>
          <w14:ligatures w14:val="none"/>
        </w:rPr>
      </w:pPr>
      <w:proofErr w:type="spellStart"/>
      <w:r w:rsidRPr="00055B8B">
        <w:rPr>
          <w:rFonts w:eastAsia="Calibri" w:cs="Times New Roman"/>
          <w:bCs/>
          <w:kern w:val="0"/>
          <w:lang w:val="en-GB"/>
          <w14:ligatures w14:val="none"/>
        </w:rPr>
        <w:t>aOR</w:t>
      </w:r>
      <w:proofErr w:type="spellEnd"/>
      <w:r w:rsidRPr="00055B8B">
        <w:rPr>
          <w:rFonts w:eastAsia="Calibri" w:cs="Times New Roman"/>
          <w:bCs/>
          <w:kern w:val="0"/>
          <w:lang w:val="en-GB"/>
          <w14:ligatures w14:val="none"/>
        </w:rPr>
        <w:t xml:space="preserve"> – Adjusted Odds Ratio; CI – Confidence Interval</w:t>
      </w:r>
    </w:p>
    <w:p w14:paraId="17DAA07A" w14:textId="77777777" w:rsidR="00630A38" w:rsidRPr="00854B05" w:rsidRDefault="00630A38" w:rsidP="00630A38">
      <w:pPr>
        <w:spacing w:line="480" w:lineRule="auto"/>
        <w:rPr>
          <w:rFonts w:eastAsia="Calibri" w:cs="Times New Roman"/>
          <w:kern w:val="0"/>
          <w:lang w:val="en-GB"/>
          <w14:ligatures w14:val="none"/>
        </w:rPr>
      </w:pPr>
    </w:p>
    <w:p w14:paraId="394B2D41" w14:textId="64CB581B" w:rsidR="00630A38" w:rsidRPr="00854B05" w:rsidRDefault="00630A38" w:rsidP="00630A38">
      <w:pPr>
        <w:spacing w:line="480" w:lineRule="auto"/>
        <w:rPr>
          <w:rFonts w:eastAsia="Calibri" w:cs="Times New Roman"/>
          <w:kern w:val="0"/>
          <w:lang w:val="en-GB"/>
          <w14:ligatures w14:val="none"/>
        </w:rPr>
      </w:pPr>
      <w:r w:rsidRPr="00854B05">
        <w:rPr>
          <w:rFonts w:eastAsia="Calibri" w:cs="Times New Roman"/>
          <w:kern w:val="0"/>
          <w:lang w:val="en-GB"/>
          <w14:ligatures w14:val="none"/>
        </w:rPr>
        <w:t>The logistic regression analysis showed that nurses who had worked for 6 to 10 years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0.10, p=0.004) were about 10% likely to identify common errors when compared with those with up to 5 years of practice and those with 11 to 15 years of practice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0.01, p&lt;0.0001) were about 1% likely to identify common errors more than those with up to 5 years of practice. The study revealed that nurses who worked at the </w:t>
      </w:r>
      <w:proofErr w:type="spellStart"/>
      <w:r w:rsidRPr="00854B05">
        <w:rPr>
          <w:rFonts w:eastAsia="Calibri" w:cs="Times New Roman"/>
          <w:kern w:val="0"/>
          <w:lang w:val="en-GB"/>
          <w14:ligatures w14:val="none"/>
        </w:rPr>
        <w:t>pediatric</w:t>
      </w:r>
      <w:proofErr w:type="spellEnd"/>
      <w:r w:rsidRPr="00854B05">
        <w:rPr>
          <w:rFonts w:eastAsia="Calibri" w:cs="Times New Roman"/>
          <w:kern w:val="0"/>
          <w:lang w:val="en-GB"/>
          <w14:ligatures w14:val="none"/>
        </w:rPr>
        <w:t xml:space="preserve"> ward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=16.92, p&lt;0.0001) were more than 16 times more likely to identify a common error in documentation when compared with those from the male wards. From the findings, nurses with a specialty (</w:t>
      </w: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=0.09, p=0.026) level of education were also more likely to identify common errors of documentation when compared with those with a diploma level of education (Table </w:t>
      </w:r>
      <w:r w:rsidR="00BD62FE">
        <w:rPr>
          <w:rFonts w:eastAsia="Calibri" w:cs="Times New Roman"/>
          <w:kern w:val="0"/>
          <w:lang w:val="en-GB"/>
          <w14:ligatures w14:val="none"/>
        </w:rPr>
        <w:t>8</w:t>
      </w:r>
      <w:r w:rsidRPr="00854B05">
        <w:rPr>
          <w:rFonts w:eastAsia="Calibri" w:cs="Times New Roman"/>
          <w:kern w:val="0"/>
          <w:lang w:val="en-GB"/>
          <w14:ligatures w14:val="none"/>
        </w:rPr>
        <w:t>).</w:t>
      </w:r>
    </w:p>
    <w:p w14:paraId="1413F4A7" w14:textId="77777777" w:rsidR="00630A38" w:rsidRDefault="00630A38" w:rsidP="00630A38">
      <w:pPr>
        <w:spacing w:line="259" w:lineRule="auto"/>
        <w:rPr>
          <w:rFonts w:eastAsia="Calibri" w:cs="Times New Roman"/>
          <w:kern w:val="0"/>
          <w:szCs w:val="22"/>
          <w:lang w:val="en-GB"/>
          <w14:ligatures w14:val="none"/>
        </w:rPr>
      </w:pPr>
    </w:p>
    <w:p w14:paraId="5C9D5C92" w14:textId="77777777" w:rsidR="00630A38" w:rsidRDefault="00630A38" w:rsidP="00630A38">
      <w:pPr>
        <w:spacing w:line="259" w:lineRule="auto"/>
        <w:rPr>
          <w:rFonts w:eastAsia="Calibri" w:cs="Times New Roman"/>
          <w:kern w:val="0"/>
          <w:szCs w:val="22"/>
          <w:lang w:val="en-GB"/>
          <w14:ligatures w14:val="none"/>
        </w:rPr>
      </w:pPr>
    </w:p>
    <w:p w14:paraId="1BF525D5" w14:textId="77777777" w:rsidR="00630A38" w:rsidRDefault="00630A38" w:rsidP="00630A38">
      <w:pPr>
        <w:spacing w:line="259" w:lineRule="auto"/>
        <w:rPr>
          <w:rFonts w:eastAsia="Calibri" w:cs="Times New Roman"/>
          <w:kern w:val="0"/>
          <w:szCs w:val="22"/>
          <w:lang w:val="en-GB"/>
          <w14:ligatures w14:val="none"/>
        </w:rPr>
      </w:pPr>
    </w:p>
    <w:p w14:paraId="26B91939" w14:textId="77777777" w:rsidR="00630A38" w:rsidRDefault="00630A38" w:rsidP="00630A38">
      <w:pPr>
        <w:spacing w:line="259" w:lineRule="auto"/>
        <w:rPr>
          <w:rFonts w:eastAsia="Calibri" w:cs="Times New Roman"/>
          <w:kern w:val="0"/>
          <w:szCs w:val="22"/>
          <w:lang w:val="en-GB"/>
          <w14:ligatures w14:val="none"/>
        </w:rPr>
      </w:pPr>
    </w:p>
    <w:p w14:paraId="26096611" w14:textId="77777777" w:rsidR="00630A38" w:rsidRDefault="00630A38" w:rsidP="00630A38">
      <w:pPr>
        <w:spacing w:line="259" w:lineRule="auto"/>
        <w:rPr>
          <w:rFonts w:eastAsia="Calibri" w:cs="Times New Roman"/>
          <w:kern w:val="0"/>
          <w:szCs w:val="22"/>
          <w:lang w:val="en-GB"/>
          <w14:ligatures w14:val="none"/>
        </w:rPr>
      </w:pPr>
    </w:p>
    <w:p w14:paraId="519D6328" w14:textId="77777777" w:rsidR="00630A38" w:rsidRDefault="00630A38" w:rsidP="00630A38">
      <w:pPr>
        <w:spacing w:line="259" w:lineRule="auto"/>
        <w:rPr>
          <w:rFonts w:eastAsia="Calibri" w:cs="Times New Roman"/>
          <w:kern w:val="0"/>
          <w:szCs w:val="22"/>
          <w:lang w:val="en-GB"/>
          <w14:ligatures w14:val="none"/>
        </w:rPr>
      </w:pPr>
    </w:p>
    <w:p w14:paraId="1DF1CC3A" w14:textId="77777777" w:rsidR="00630A38" w:rsidRDefault="00630A38" w:rsidP="00630A38">
      <w:pPr>
        <w:spacing w:line="259" w:lineRule="auto"/>
        <w:rPr>
          <w:rFonts w:eastAsia="Calibri" w:cs="Times New Roman"/>
          <w:kern w:val="0"/>
          <w:szCs w:val="22"/>
          <w:lang w:val="en-GB"/>
          <w14:ligatures w14:val="none"/>
        </w:rPr>
      </w:pPr>
    </w:p>
    <w:p w14:paraId="6034869D" w14:textId="77777777" w:rsidR="00630A38" w:rsidRDefault="00630A38" w:rsidP="00630A38">
      <w:pPr>
        <w:spacing w:line="259" w:lineRule="auto"/>
        <w:rPr>
          <w:rFonts w:eastAsia="Calibri" w:cs="Times New Roman"/>
          <w:kern w:val="0"/>
          <w:szCs w:val="22"/>
          <w:lang w:val="en-GB"/>
          <w14:ligatures w14:val="none"/>
        </w:rPr>
      </w:pPr>
    </w:p>
    <w:p w14:paraId="5A1D220E" w14:textId="77777777" w:rsidR="00630A38" w:rsidRDefault="00630A38" w:rsidP="00630A38">
      <w:pPr>
        <w:spacing w:line="259" w:lineRule="auto"/>
        <w:rPr>
          <w:rFonts w:eastAsia="Calibri" w:cs="Times New Roman"/>
          <w:kern w:val="0"/>
          <w:szCs w:val="22"/>
          <w:lang w:val="en-GB"/>
          <w14:ligatures w14:val="none"/>
        </w:rPr>
      </w:pPr>
    </w:p>
    <w:p w14:paraId="2AB057F1" w14:textId="77777777" w:rsidR="00630A38" w:rsidRDefault="00630A38" w:rsidP="00630A38">
      <w:pPr>
        <w:spacing w:line="259" w:lineRule="auto"/>
        <w:rPr>
          <w:rFonts w:eastAsia="Calibri" w:cs="Times New Roman"/>
          <w:kern w:val="0"/>
          <w:szCs w:val="22"/>
          <w:lang w:val="en-GB"/>
          <w14:ligatures w14:val="none"/>
        </w:rPr>
      </w:pPr>
    </w:p>
    <w:p w14:paraId="4A2A7EC2" w14:textId="77777777" w:rsidR="00630A38" w:rsidRDefault="00630A38" w:rsidP="00630A38">
      <w:pPr>
        <w:spacing w:line="259" w:lineRule="auto"/>
        <w:rPr>
          <w:rFonts w:eastAsia="Calibri" w:cs="Times New Roman"/>
          <w:kern w:val="0"/>
          <w:szCs w:val="22"/>
          <w:lang w:val="en-GB"/>
          <w14:ligatures w14:val="none"/>
        </w:rPr>
      </w:pPr>
    </w:p>
    <w:p w14:paraId="5B4DB9E2" w14:textId="77777777" w:rsidR="00630A38" w:rsidRDefault="00630A38" w:rsidP="00630A38">
      <w:pPr>
        <w:spacing w:line="259" w:lineRule="auto"/>
        <w:rPr>
          <w:rFonts w:eastAsia="Calibri" w:cs="Times New Roman"/>
          <w:kern w:val="0"/>
          <w:szCs w:val="22"/>
          <w:lang w:val="en-GB"/>
          <w14:ligatures w14:val="none"/>
        </w:rPr>
      </w:pPr>
    </w:p>
    <w:p w14:paraId="4FE0F209" w14:textId="77777777" w:rsidR="00630A38" w:rsidRDefault="00630A38" w:rsidP="00630A38">
      <w:pPr>
        <w:spacing w:line="259" w:lineRule="auto"/>
        <w:rPr>
          <w:rFonts w:eastAsia="Calibri" w:cs="Times New Roman"/>
          <w:kern w:val="0"/>
          <w:szCs w:val="22"/>
          <w:lang w:val="en-GB"/>
          <w14:ligatures w14:val="none"/>
        </w:rPr>
      </w:pPr>
    </w:p>
    <w:p w14:paraId="03B2226F" w14:textId="77777777" w:rsidR="00630A38" w:rsidRDefault="00630A38" w:rsidP="00630A38">
      <w:pPr>
        <w:spacing w:line="259" w:lineRule="auto"/>
        <w:rPr>
          <w:rFonts w:eastAsia="Calibri" w:cs="Times New Roman"/>
          <w:kern w:val="0"/>
          <w:szCs w:val="22"/>
          <w:lang w:val="en-GB"/>
          <w14:ligatures w14:val="none"/>
        </w:rPr>
      </w:pPr>
    </w:p>
    <w:p w14:paraId="63DFA3A9" w14:textId="77777777" w:rsidR="00630A38" w:rsidRDefault="00630A38" w:rsidP="00630A38">
      <w:pPr>
        <w:spacing w:line="259" w:lineRule="auto"/>
        <w:rPr>
          <w:rFonts w:eastAsia="Calibri" w:cs="Times New Roman"/>
          <w:kern w:val="0"/>
          <w:szCs w:val="22"/>
          <w:lang w:val="en-GB"/>
          <w14:ligatures w14:val="none"/>
        </w:rPr>
      </w:pPr>
    </w:p>
    <w:p w14:paraId="15967219" w14:textId="77777777" w:rsidR="00630A38" w:rsidRDefault="00630A38" w:rsidP="00630A38">
      <w:pPr>
        <w:spacing w:line="259" w:lineRule="auto"/>
        <w:rPr>
          <w:rFonts w:eastAsia="Calibri" w:cs="Times New Roman"/>
          <w:kern w:val="0"/>
          <w:szCs w:val="22"/>
          <w:lang w:val="en-GB"/>
          <w14:ligatures w14:val="none"/>
        </w:rPr>
      </w:pPr>
    </w:p>
    <w:p w14:paraId="47A3EB8B" w14:textId="77777777" w:rsidR="00630A38" w:rsidRDefault="00630A38" w:rsidP="00630A38">
      <w:pPr>
        <w:spacing w:line="259" w:lineRule="auto"/>
        <w:rPr>
          <w:rFonts w:eastAsia="Calibri" w:cs="Times New Roman"/>
          <w:kern w:val="0"/>
          <w:szCs w:val="22"/>
          <w:lang w:val="en-GB"/>
          <w14:ligatures w14:val="none"/>
        </w:rPr>
      </w:pPr>
    </w:p>
    <w:p w14:paraId="769011C1" w14:textId="77777777" w:rsidR="00630A38" w:rsidRDefault="00630A38" w:rsidP="00630A38">
      <w:pPr>
        <w:spacing w:line="259" w:lineRule="auto"/>
        <w:rPr>
          <w:rFonts w:eastAsia="Calibri" w:cs="Times New Roman"/>
          <w:kern w:val="0"/>
          <w:szCs w:val="22"/>
          <w:lang w:val="en-GB"/>
          <w14:ligatures w14:val="none"/>
        </w:rPr>
      </w:pPr>
    </w:p>
    <w:p w14:paraId="10060649" w14:textId="77777777" w:rsidR="00630A38" w:rsidRDefault="00630A38" w:rsidP="00630A38">
      <w:pPr>
        <w:spacing w:line="259" w:lineRule="auto"/>
        <w:rPr>
          <w:rFonts w:eastAsia="Calibri" w:cs="Times New Roman"/>
          <w:kern w:val="0"/>
          <w:szCs w:val="22"/>
          <w:lang w:val="en-GB"/>
          <w14:ligatures w14:val="none"/>
        </w:rPr>
      </w:pPr>
    </w:p>
    <w:p w14:paraId="522BEB05" w14:textId="77777777" w:rsidR="00630A38" w:rsidRDefault="00630A38" w:rsidP="00630A38">
      <w:pPr>
        <w:spacing w:line="259" w:lineRule="auto"/>
        <w:rPr>
          <w:rFonts w:eastAsia="Calibri" w:cs="Times New Roman"/>
          <w:kern w:val="0"/>
          <w:szCs w:val="22"/>
          <w:lang w:val="en-GB"/>
          <w14:ligatures w14:val="none"/>
        </w:rPr>
      </w:pPr>
    </w:p>
    <w:p w14:paraId="79E40A1C" w14:textId="77777777" w:rsidR="00630A38" w:rsidRDefault="00630A38" w:rsidP="00630A38">
      <w:pPr>
        <w:spacing w:line="259" w:lineRule="auto"/>
        <w:rPr>
          <w:rFonts w:eastAsia="Calibri" w:cs="Times New Roman"/>
          <w:kern w:val="0"/>
          <w:szCs w:val="22"/>
          <w:lang w:val="en-GB"/>
          <w14:ligatures w14:val="none"/>
        </w:rPr>
      </w:pPr>
    </w:p>
    <w:p w14:paraId="3C64D892" w14:textId="77777777" w:rsidR="00630A38" w:rsidRDefault="00630A38" w:rsidP="00630A38">
      <w:pPr>
        <w:spacing w:line="259" w:lineRule="auto"/>
        <w:rPr>
          <w:rFonts w:eastAsia="Calibri" w:cs="Times New Roman"/>
          <w:kern w:val="0"/>
          <w:szCs w:val="22"/>
          <w:lang w:val="en-GB"/>
          <w14:ligatures w14:val="none"/>
        </w:rPr>
      </w:pPr>
    </w:p>
    <w:p w14:paraId="03D53162" w14:textId="77777777" w:rsidR="00630A38" w:rsidRDefault="00630A38" w:rsidP="00630A38">
      <w:pPr>
        <w:spacing w:line="259" w:lineRule="auto"/>
        <w:rPr>
          <w:rFonts w:eastAsia="Calibri" w:cs="Times New Roman"/>
          <w:kern w:val="0"/>
          <w:szCs w:val="22"/>
          <w:lang w:val="en-GB"/>
          <w14:ligatures w14:val="none"/>
        </w:rPr>
      </w:pPr>
    </w:p>
    <w:p w14:paraId="24D43600" w14:textId="77777777" w:rsidR="00630A38" w:rsidRDefault="00630A38" w:rsidP="00630A38">
      <w:pPr>
        <w:spacing w:line="259" w:lineRule="auto"/>
        <w:rPr>
          <w:rFonts w:eastAsia="Calibri" w:cs="Times New Roman"/>
          <w:kern w:val="0"/>
          <w:szCs w:val="22"/>
          <w:lang w:val="en-GB"/>
          <w14:ligatures w14:val="none"/>
        </w:rPr>
      </w:pPr>
    </w:p>
    <w:p w14:paraId="7C2856B8" w14:textId="77777777" w:rsidR="00630A38" w:rsidRDefault="00630A38" w:rsidP="00630A38">
      <w:pPr>
        <w:spacing w:line="259" w:lineRule="auto"/>
        <w:rPr>
          <w:rFonts w:eastAsia="Calibri" w:cs="Times New Roman"/>
          <w:kern w:val="0"/>
          <w:szCs w:val="22"/>
          <w:lang w:val="en-GB"/>
          <w14:ligatures w14:val="none"/>
        </w:rPr>
      </w:pPr>
    </w:p>
    <w:p w14:paraId="3293BDF1" w14:textId="77777777" w:rsidR="00630A38" w:rsidRDefault="00630A38" w:rsidP="00630A38">
      <w:pPr>
        <w:spacing w:line="259" w:lineRule="auto"/>
        <w:rPr>
          <w:rFonts w:eastAsia="Calibri" w:cs="Times New Roman"/>
          <w:kern w:val="0"/>
          <w:szCs w:val="22"/>
          <w:lang w:val="en-GB"/>
          <w14:ligatures w14:val="none"/>
        </w:rPr>
      </w:pPr>
    </w:p>
    <w:p w14:paraId="68EA8C02" w14:textId="77777777" w:rsidR="00630A38" w:rsidRDefault="00630A38" w:rsidP="00630A38">
      <w:pPr>
        <w:spacing w:line="259" w:lineRule="auto"/>
        <w:rPr>
          <w:rFonts w:eastAsia="Calibri" w:cs="Times New Roman"/>
          <w:kern w:val="0"/>
          <w:szCs w:val="22"/>
          <w:lang w:val="en-GB"/>
          <w14:ligatures w14:val="none"/>
        </w:rPr>
      </w:pPr>
    </w:p>
    <w:p w14:paraId="090A112E" w14:textId="77777777" w:rsidR="00630A38" w:rsidRDefault="00630A38" w:rsidP="00630A38">
      <w:pPr>
        <w:spacing w:line="259" w:lineRule="auto"/>
        <w:rPr>
          <w:rFonts w:eastAsia="Calibri" w:cs="Times New Roman"/>
          <w:kern w:val="0"/>
          <w:szCs w:val="22"/>
          <w:lang w:val="en-GB"/>
          <w14:ligatures w14:val="none"/>
        </w:rPr>
      </w:pPr>
    </w:p>
    <w:p w14:paraId="6241CD21" w14:textId="77777777" w:rsidR="00630A38" w:rsidRDefault="00630A38" w:rsidP="00630A38">
      <w:pPr>
        <w:spacing w:line="259" w:lineRule="auto"/>
        <w:rPr>
          <w:rFonts w:eastAsia="Calibri" w:cs="Times New Roman"/>
          <w:kern w:val="0"/>
          <w:szCs w:val="22"/>
          <w:lang w:val="en-GB"/>
          <w14:ligatures w14:val="none"/>
        </w:rPr>
      </w:pPr>
    </w:p>
    <w:p w14:paraId="11674667" w14:textId="77777777" w:rsidR="00630A38" w:rsidRDefault="00630A38" w:rsidP="00630A38">
      <w:pPr>
        <w:spacing w:line="259" w:lineRule="auto"/>
        <w:rPr>
          <w:rFonts w:eastAsia="Calibri" w:cs="Times New Roman"/>
          <w:kern w:val="0"/>
          <w:szCs w:val="22"/>
          <w:lang w:val="en-GB"/>
          <w14:ligatures w14:val="none"/>
        </w:rPr>
      </w:pPr>
    </w:p>
    <w:p w14:paraId="4204A7F9" w14:textId="77777777" w:rsidR="00630A38" w:rsidRPr="00854B05" w:rsidRDefault="00630A38" w:rsidP="00630A38">
      <w:pPr>
        <w:spacing w:line="259" w:lineRule="auto"/>
        <w:rPr>
          <w:rFonts w:eastAsia="Calibri" w:cs="Times New Roman"/>
          <w:kern w:val="0"/>
          <w:szCs w:val="22"/>
          <w:lang w:val="en-GB"/>
          <w14:ligatures w14:val="none"/>
        </w:rPr>
      </w:pPr>
    </w:p>
    <w:p w14:paraId="47ACCB08" w14:textId="77777777" w:rsidR="00630A38" w:rsidRDefault="00630A38" w:rsidP="00630A38">
      <w:pPr>
        <w:spacing w:after="40" w:line="259" w:lineRule="auto"/>
        <w:rPr>
          <w:rFonts w:eastAsia="Calibri" w:cs="Times New Roman"/>
          <w:b/>
          <w:bCs/>
          <w:kern w:val="0"/>
          <w:lang w:val="en-GB"/>
          <w14:ligatures w14:val="none"/>
        </w:rPr>
      </w:pPr>
      <w:bookmarkStart w:id="72" w:name="_Toc126129977"/>
      <w:bookmarkStart w:id="73" w:name="_Toc144971875"/>
      <w:bookmarkStart w:id="74" w:name="_Hlk167849713"/>
    </w:p>
    <w:p w14:paraId="4AF5C800" w14:textId="5E14F8E8" w:rsidR="00630A38" w:rsidRPr="00854B05" w:rsidRDefault="00630A38" w:rsidP="00630A38">
      <w:pPr>
        <w:spacing w:after="40" w:line="259" w:lineRule="auto"/>
        <w:rPr>
          <w:rFonts w:eastAsia="Calibri" w:cs="Times New Roman"/>
          <w:b/>
          <w:bCs/>
          <w:kern w:val="0"/>
          <w:lang w:val="en-GB"/>
          <w14:ligatures w14:val="none"/>
        </w:rPr>
      </w:pPr>
      <w:bookmarkStart w:id="75" w:name="_Hlk167850060"/>
      <w:bookmarkStart w:id="76" w:name="_Hlk173322658"/>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8</w:t>
      </w:r>
      <w:r w:rsidRPr="00854B05">
        <w:rPr>
          <w:rFonts w:eastAsia="Calibri" w:cs="Times New Roman"/>
          <w:b/>
          <w:bCs/>
          <w:kern w:val="0"/>
          <w:lang w:val="en-GB"/>
          <w14:ligatures w14:val="none"/>
        </w:rPr>
        <w:t xml:space="preserve"> </w:t>
      </w:r>
      <w:r>
        <w:rPr>
          <w:rFonts w:eastAsia="Calibri" w:cs="Times New Roman"/>
          <w:b/>
          <w:bCs/>
          <w:kern w:val="0"/>
          <w:lang w:val="en-GB"/>
          <w14:ligatures w14:val="none"/>
        </w:rPr>
        <w:t>Relationship</w:t>
      </w:r>
      <w:r w:rsidRPr="00854B05">
        <w:rPr>
          <w:rFonts w:eastAsia="Calibri" w:cs="Times New Roman"/>
          <w:b/>
          <w:bCs/>
          <w:kern w:val="0"/>
          <w:lang w:val="en-GB"/>
          <w14:ligatures w14:val="none"/>
        </w:rPr>
        <w:t xml:space="preserve"> between demographic variables and identifying common errors</w:t>
      </w:r>
      <w:bookmarkEnd w:id="72"/>
      <w:bookmarkEnd w:id="73"/>
    </w:p>
    <w:tbl>
      <w:tblPr>
        <w:tblW w:w="7301" w:type="dxa"/>
        <w:jc w:val="center"/>
        <w:tblLook w:val="04A0" w:firstRow="1" w:lastRow="0" w:firstColumn="1" w:lastColumn="0" w:noHBand="0" w:noVBand="1"/>
      </w:tblPr>
      <w:tblGrid>
        <w:gridCol w:w="2166"/>
        <w:gridCol w:w="1150"/>
        <w:gridCol w:w="1352"/>
        <w:gridCol w:w="1802"/>
        <w:gridCol w:w="831"/>
      </w:tblGrid>
      <w:tr w:rsidR="00630A38" w:rsidRPr="00854B05" w14:paraId="1B62C782"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5206768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5CFDDA4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Level of identifying Common errors </w:t>
            </w:r>
          </w:p>
        </w:tc>
        <w:tc>
          <w:tcPr>
            <w:tcW w:w="1802" w:type="dxa"/>
            <w:vMerge w:val="restart"/>
            <w:tcBorders>
              <w:top w:val="single" w:sz="4" w:space="0" w:color="auto"/>
              <w:left w:val="nil"/>
              <w:bottom w:val="single" w:sz="4" w:space="0" w:color="auto"/>
              <w:right w:val="nil"/>
            </w:tcBorders>
            <w:noWrap/>
            <w:vAlign w:val="center"/>
          </w:tcPr>
          <w:p w14:paraId="11ACC43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proofErr w:type="spellStart"/>
            <w:r w:rsidRPr="00854B05">
              <w:rPr>
                <w:rFonts w:eastAsia="Times New Roman" w:cs="Times New Roman"/>
                <w:b/>
                <w:bCs/>
                <w:kern w:val="0"/>
                <w:lang w:val="en-GB" w:eastAsia="en-GB"/>
                <w14:ligatures w14:val="none"/>
              </w:rPr>
              <w:t>aOR</w:t>
            </w:r>
            <w:proofErr w:type="spellEnd"/>
            <w:r w:rsidRPr="00854B05">
              <w:rPr>
                <w:rFonts w:eastAsia="Times New Roman" w:cs="Times New Roman"/>
                <w:b/>
                <w:bCs/>
                <w:kern w:val="0"/>
                <w:lang w:val="en-GB" w:eastAsia="en-GB"/>
                <w14:ligatures w14:val="none"/>
              </w:rPr>
              <w:t xml:space="preserve"> (95% CI)</w:t>
            </w:r>
          </w:p>
        </w:tc>
        <w:tc>
          <w:tcPr>
            <w:tcW w:w="831" w:type="dxa"/>
            <w:vMerge w:val="restart"/>
            <w:tcBorders>
              <w:top w:val="single" w:sz="4" w:space="0" w:color="auto"/>
              <w:left w:val="nil"/>
              <w:bottom w:val="single" w:sz="4" w:space="0" w:color="auto"/>
              <w:right w:val="nil"/>
            </w:tcBorders>
            <w:noWrap/>
            <w:vAlign w:val="center"/>
          </w:tcPr>
          <w:p w14:paraId="2BEF6E2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57EC2117"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378C962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150" w:type="dxa"/>
            <w:tcBorders>
              <w:top w:val="single" w:sz="4" w:space="0" w:color="auto"/>
              <w:left w:val="nil"/>
              <w:bottom w:val="single" w:sz="4" w:space="0" w:color="auto"/>
              <w:right w:val="nil"/>
            </w:tcBorders>
            <w:noWrap/>
            <w:vAlign w:val="center"/>
          </w:tcPr>
          <w:p w14:paraId="276A0EE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High</w:t>
            </w:r>
          </w:p>
        </w:tc>
        <w:tc>
          <w:tcPr>
            <w:tcW w:w="1352" w:type="dxa"/>
            <w:tcBorders>
              <w:top w:val="single" w:sz="4" w:space="0" w:color="auto"/>
              <w:left w:val="nil"/>
              <w:bottom w:val="single" w:sz="4" w:space="0" w:color="auto"/>
              <w:right w:val="nil"/>
            </w:tcBorders>
            <w:noWrap/>
            <w:vAlign w:val="center"/>
          </w:tcPr>
          <w:p w14:paraId="2ACB2DA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Low</w:t>
            </w:r>
          </w:p>
        </w:tc>
        <w:tc>
          <w:tcPr>
            <w:tcW w:w="0" w:type="auto"/>
            <w:vMerge/>
            <w:tcBorders>
              <w:top w:val="single" w:sz="4" w:space="0" w:color="auto"/>
              <w:left w:val="nil"/>
              <w:bottom w:val="single" w:sz="4" w:space="0" w:color="auto"/>
              <w:right w:val="nil"/>
            </w:tcBorders>
            <w:vAlign w:val="center"/>
          </w:tcPr>
          <w:p w14:paraId="4FA3492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auto"/>
              <w:right w:val="nil"/>
            </w:tcBorders>
            <w:vAlign w:val="center"/>
          </w:tcPr>
          <w:p w14:paraId="463AC6DF"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5C413AED" w14:textId="77777777" w:rsidTr="00595844">
        <w:trPr>
          <w:trHeight w:val="282"/>
          <w:jc w:val="center"/>
        </w:trPr>
        <w:tc>
          <w:tcPr>
            <w:tcW w:w="2166" w:type="dxa"/>
            <w:vAlign w:val="center"/>
          </w:tcPr>
          <w:p w14:paraId="18BE658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150" w:type="dxa"/>
            <w:noWrap/>
            <w:vAlign w:val="center"/>
          </w:tcPr>
          <w:p w14:paraId="5B4963F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298C49CE"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tcBorders>
              <w:top w:val="single" w:sz="4" w:space="0" w:color="auto"/>
              <w:left w:val="nil"/>
              <w:bottom w:val="nil"/>
              <w:right w:val="nil"/>
            </w:tcBorders>
            <w:noWrap/>
            <w:vAlign w:val="center"/>
          </w:tcPr>
          <w:p w14:paraId="05F8263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tcBorders>
              <w:top w:val="single" w:sz="4" w:space="0" w:color="auto"/>
              <w:left w:val="nil"/>
              <w:bottom w:val="nil"/>
              <w:right w:val="nil"/>
            </w:tcBorders>
            <w:noWrap/>
            <w:vAlign w:val="center"/>
          </w:tcPr>
          <w:p w14:paraId="1BDF300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DC38F81" w14:textId="77777777" w:rsidTr="00595844">
        <w:trPr>
          <w:trHeight w:val="282"/>
          <w:jc w:val="center"/>
        </w:trPr>
        <w:tc>
          <w:tcPr>
            <w:tcW w:w="2166" w:type="dxa"/>
            <w:vAlign w:val="center"/>
          </w:tcPr>
          <w:p w14:paraId="4D7E888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150" w:type="dxa"/>
            <w:noWrap/>
            <w:vAlign w:val="center"/>
          </w:tcPr>
          <w:p w14:paraId="0A47F17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05064C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22 (21.2)</w:t>
            </w:r>
          </w:p>
        </w:tc>
        <w:tc>
          <w:tcPr>
            <w:tcW w:w="1802" w:type="dxa"/>
            <w:noWrap/>
            <w:vAlign w:val="center"/>
          </w:tcPr>
          <w:p w14:paraId="5DAFADC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37AB32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ED3011B" w14:textId="77777777" w:rsidTr="00595844">
        <w:trPr>
          <w:trHeight w:val="282"/>
          <w:jc w:val="center"/>
        </w:trPr>
        <w:tc>
          <w:tcPr>
            <w:tcW w:w="2166" w:type="dxa"/>
            <w:vAlign w:val="center"/>
          </w:tcPr>
          <w:p w14:paraId="1265295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150" w:type="dxa"/>
            <w:noWrap/>
            <w:vAlign w:val="center"/>
          </w:tcPr>
          <w:p w14:paraId="4DEFFA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25 (78.1)</w:t>
            </w:r>
          </w:p>
        </w:tc>
        <w:tc>
          <w:tcPr>
            <w:tcW w:w="1352" w:type="dxa"/>
            <w:noWrap/>
            <w:vAlign w:val="center"/>
          </w:tcPr>
          <w:p w14:paraId="0A78180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82 (78.8)</w:t>
            </w:r>
          </w:p>
        </w:tc>
        <w:tc>
          <w:tcPr>
            <w:tcW w:w="1802" w:type="dxa"/>
            <w:noWrap/>
            <w:vAlign w:val="center"/>
          </w:tcPr>
          <w:p w14:paraId="3C3F78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2.06 (0.44, 9.60)</w:t>
            </w:r>
          </w:p>
        </w:tc>
        <w:tc>
          <w:tcPr>
            <w:tcW w:w="831" w:type="dxa"/>
            <w:noWrap/>
            <w:vAlign w:val="center"/>
          </w:tcPr>
          <w:p w14:paraId="6A0A0E4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0.360</w:t>
            </w:r>
          </w:p>
        </w:tc>
      </w:tr>
      <w:tr w:rsidR="00630A38" w:rsidRPr="00854B05" w14:paraId="7EEDB4B9" w14:textId="77777777" w:rsidTr="00595844">
        <w:trPr>
          <w:trHeight w:val="282"/>
          <w:jc w:val="center"/>
        </w:trPr>
        <w:tc>
          <w:tcPr>
            <w:tcW w:w="2166" w:type="dxa"/>
            <w:vAlign w:val="center"/>
          </w:tcPr>
          <w:p w14:paraId="1FDE229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150" w:type="dxa"/>
            <w:noWrap/>
            <w:vAlign w:val="center"/>
          </w:tcPr>
          <w:p w14:paraId="27E1635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0CAC6602"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4CD2220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3471704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9CFB614" w14:textId="77777777" w:rsidTr="00595844">
        <w:trPr>
          <w:trHeight w:val="282"/>
          <w:jc w:val="center"/>
        </w:trPr>
        <w:tc>
          <w:tcPr>
            <w:tcW w:w="2166" w:type="dxa"/>
            <w:vAlign w:val="center"/>
          </w:tcPr>
          <w:p w14:paraId="003B285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150" w:type="dxa"/>
            <w:noWrap/>
            <w:vAlign w:val="center"/>
          </w:tcPr>
          <w:p w14:paraId="7887C4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0B776D3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802" w:type="dxa"/>
            <w:noWrap/>
            <w:vAlign w:val="center"/>
          </w:tcPr>
          <w:p w14:paraId="7FA60C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1" w:type="dxa"/>
            <w:noWrap/>
            <w:vAlign w:val="center"/>
          </w:tcPr>
          <w:p w14:paraId="203B9B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BC66159" w14:textId="77777777" w:rsidTr="00595844">
        <w:trPr>
          <w:trHeight w:val="282"/>
          <w:jc w:val="center"/>
        </w:trPr>
        <w:tc>
          <w:tcPr>
            <w:tcW w:w="2166" w:type="dxa"/>
            <w:vAlign w:val="center"/>
          </w:tcPr>
          <w:p w14:paraId="2088F7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150" w:type="dxa"/>
            <w:noWrap/>
            <w:vAlign w:val="center"/>
          </w:tcPr>
          <w:p w14:paraId="4190B7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(90.6)</w:t>
            </w:r>
          </w:p>
        </w:tc>
        <w:tc>
          <w:tcPr>
            <w:tcW w:w="1352" w:type="dxa"/>
            <w:noWrap/>
            <w:vAlign w:val="center"/>
          </w:tcPr>
          <w:p w14:paraId="67DF654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 (100.0)</w:t>
            </w:r>
          </w:p>
        </w:tc>
        <w:tc>
          <w:tcPr>
            <w:tcW w:w="1802" w:type="dxa"/>
            <w:noWrap/>
            <w:vAlign w:val="center"/>
          </w:tcPr>
          <w:p w14:paraId="003E588D"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72D7CC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01F052A" w14:textId="77777777" w:rsidTr="00595844">
        <w:trPr>
          <w:trHeight w:val="282"/>
          <w:jc w:val="center"/>
        </w:trPr>
        <w:tc>
          <w:tcPr>
            <w:tcW w:w="2166" w:type="dxa"/>
            <w:vAlign w:val="center"/>
          </w:tcPr>
          <w:p w14:paraId="6491696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150" w:type="dxa"/>
            <w:noWrap/>
            <w:vAlign w:val="center"/>
          </w:tcPr>
          <w:p w14:paraId="3986492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FB011E3"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0AB135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4E1113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7BD8764" w14:textId="77777777" w:rsidTr="00595844">
        <w:trPr>
          <w:trHeight w:val="282"/>
          <w:jc w:val="center"/>
        </w:trPr>
        <w:tc>
          <w:tcPr>
            <w:tcW w:w="2166" w:type="dxa"/>
            <w:vAlign w:val="center"/>
          </w:tcPr>
          <w:p w14:paraId="4115BD9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150" w:type="dxa"/>
            <w:noWrap/>
            <w:vAlign w:val="center"/>
          </w:tcPr>
          <w:p w14:paraId="7A1790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 (40.6)</w:t>
            </w:r>
          </w:p>
        </w:tc>
        <w:tc>
          <w:tcPr>
            <w:tcW w:w="1352" w:type="dxa"/>
            <w:noWrap/>
            <w:vAlign w:val="center"/>
          </w:tcPr>
          <w:p w14:paraId="750668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60 (57.7)</w:t>
            </w:r>
          </w:p>
        </w:tc>
        <w:tc>
          <w:tcPr>
            <w:tcW w:w="1802" w:type="dxa"/>
            <w:noWrap/>
            <w:vAlign w:val="center"/>
          </w:tcPr>
          <w:p w14:paraId="11DD40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6FFE3ED6"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168228F" w14:textId="77777777" w:rsidTr="00595844">
        <w:trPr>
          <w:trHeight w:val="282"/>
          <w:jc w:val="center"/>
        </w:trPr>
        <w:tc>
          <w:tcPr>
            <w:tcW w:w="2166" w:type="dxa"/>
            <w:vAlign w:val="center"/>
          </w:tcPr>
          <w:p w14:paraId="0CFFAD5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150" w:type="dxa"/>
            <w:noWrap/>
            <w:vAlign w:val="center"/>
          </w:tcPr>
          <w:p w14:paraId="47A8D9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15 (46.9)</w:t>
            </w:r>
          </w:p>
        </w:tc>
        <w:tc>
          <w:tcPr>
            <w:tcW w:w="1352" w:type="dxa"/>
            <w:noWrap/>
            <w:vAlign w:val="center"/>
          </w:tcPr>
          <w:p w14:paraId="33B7DA4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(34.6)</w:t>
            </w:r>
          </w:p>
        </w:tc>
        <w:tc>
          <w:tcPr>
            <w:tcW w:w="1802" w:type="dxa"/>
            <w:noWrap/>
            <w:vAlign w:val="center"/>
          </w:tcPr>
          <w:p w14:paraId="2F3E6D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0.10 (0.02, 0.48)</w:t>
            </w:r>
          </w:p>
        </w:tc>
        <w:tc>
          <w:tcPr>
            <w:tcW w:w="831" w:type="dxa"/>
            <w:noWrap/>
            <w:vAlign w:val="center"/>
          </w:tcPr>
          <w:p w14:paraId="08ED447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0.004</w:t>
            </w:r>
          </w:p>
        </w:tc>
      </w:tr>
      <w:tr w:rsidR="00630A38" w:rsidRPr="00854B05" w14:paraId="795979E7" w14:textId="77777777" w:rsidTr="00595844">
        <w:trPr>
          <w:trHeight w:val="282"/>
          <w:jc w:val="center"/>
        </w:trPr>
        <w:tc>
          <w:tcPr>
            <w:tcW w:w="2166" w:type="dxa"/>
            <w:vAlign w:val="center"/>
          </w:tcPr>
          <w:p w14:paraId="63028A8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150" w:type="dxa"/>
            <w:noWrap/>
            <w:vAlign w:val="center"/>
          </w:tcPr>
          <w:p w14:paraId="738A7C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22C97C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26B515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0.01 (0.00, 0.09)</w:t>
            </w:r>
          </w:p>
        </w:tc>
        <w:tc>
          <w:tcPr>
            <w:tcW w:w="831" w:type="dxa"/>
            <w:noWrap/>
            <w:vAlign w:val="center"/>
          </w:tcPr>
          <w:p w14:paraId="0C10BE1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7890D131" w14:textId="77777777" w:rsidTr="00595844">
        <w:trPr>
          <w:trHeight w:val="282"/>
          <w:jc w:val="center"/>
        </w:trPr>
        <w:tc>
          <w:tcPr>
            <w:tcW w:w="2166" w:type="dxa"/>
            <w:vAlign w:val="center"/>
          </w:tcPr>
          <w:p w14:paraId="78A6954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150" w:type="dxa"/>
            <w:noWrap/>
            <w:vAlign w:val="center"/>
          </w:tcPr>
          <w:p w14:paraId="29BA3A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6856F21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6A9348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2F62B39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4FB4188" w14:textId="77777777" w:rsidTr="00595844">
        <w:trPr>
          <w:trHeight w:val="282"/>
          <w:jc w:val="center"/>
        </w:trPr>
        <w:tc>
          <w:tcPr>
            <w:tcW w:w="2166" w:type="dxa"/>
            <w:vAlign w:val="center"/>
          </w:tcPr>
          <w:p w14:paraId="66B6321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150" w:type="dxa"/>
            <w:noWrap/>
            <w:vAlign w:val="center"/>
          </w:tcPr>
          <w:p w14:paraId="76ADA9B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7F541B1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89FD39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6841A8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4359512" w14:textId="77777777" w:rsidTr="00595844">
        <w:trPr>
          <w:trHeight w:val="282"/>
          <w:jc w:val="center"/>
        </w:trPr>
        <w:tc>
          <w:tcPr>
            <w:tcW w:w="2166" w:type="dxa"/>
            <w:vAlign w:val="center"/>
          </w:tcPr>
          <w:p w14:paraId="060DBBA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150" w:type="dxa"/>
            <w:noWrap/>
            <w:vAlign w:val="center"/>
          </w:tcPr>
          <w:p w14:paraId="57E3ABF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448D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(16.3)</w:t>
            </w:r>
          </w:p>
        </w:tc>
        <w:tc>
          <w:tcPr>
            <w:tcW w:w="1802" w:type="dxa"/>
            <w:noWrap/>
            <w:vAlign w:val="center"/>
          </w:tcPr>
          <w:p w14:paraId="0970F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4F01D42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C32FA42" w14:textId="77777777" w:rsidTr="00595844">
        <w:trPr>
          <w:trHeight w:val="282"/>
          <w:jc w:val="center"/>
        </w:trPr>
        <w:tc>
          <w:tcPr>
            <w:tcW w:w="2166" w:type="dxa"/>
            <w:vAlign w:val="center"/>
          </w:tcPr>
          <w:p w14:paraId="66A49B6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150" w:type="dxa"/>
            <w:noWrap/>
            <w:vAlign w:val="center"/>
          </w:tcPr>
          <w:p w14:paraId="53EA52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F7D054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5A4035D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0.16 (0.02, 1.10)</w:t>
            </w:r>
          </w:p>
        </w:tc>
        <w:tc>
          <w:tcPr>
            <w:tcW w:w="831" w:type="dxa"/>
            <w:noWrap/>
            <w:vAlign w:val="center"/>
          </w:tcPr>
          <w:p w14:paraId="6C5DF9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0.062</w:t>
            </w:r>
          </w:p>
        </w:tc>
      </w:tr>
      <w:tr w:rsidR="00630A38" w:rsidRPr="00854B05" w14:paraId="700CC072" w14:textId="77777777" w:rsidTr="00595844">
        <w:trPr>
          <w:trHeight w:val="282"/>
          <w:jc w:val="center"/>
        </w:trPr>
        <w:tc>
          <w:tcPr>
            <w:tcW w:w="2166" w:type="dxa"/>
            <w:vAlign w:val="center"/>
          </w:tcPr>
          <w:p w14:paraId="7AB7A1C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1150" w:type="dxa"/>
            <w:noWrap/>
            <w:vAlign w:val="center"/>
          </w:tcPr>
          <w:p w14:paraId="71C6F7A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7916EAA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(18.3)</w:t>
            </w:r>
          </w:p>
        </w:tc>
        <w:tc>
          <w:tcPr>
            <w:tcW w:w="1802" w:type="dxa"/>
            <w:noWrap/>
            <w:vAlign w:val="center"/>
          </w:tcPr>
          <w:p w14:paraId="7F35CD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16.92 (8.51, 33.62)</w:t>
            </w:r>
          </w:p>
        </w:tc>
        <w:tc>
          <w:tcPr>
            <w:tcW w:w="831" w:type="dxa"/>
            <w:noWrap/>
            <w:vAlign w:val="center"/>
          </w:tcPr>
          <w:p w14:paraId="4E0D51ED"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6E8E72CB" w14:textId="77777777" w:rsidTr="00595844">
        <w:trPr>
          <w:trHeight w:val="282"/>
          <w:jc w:val="center"/>
        </w:trPr>
        <w:tc>
          <w:tcPr>
            <w:tcW w:w="2166" w:type="dxa"/>
            <w:vAlign w:val="center"/>
          </w:tcPr>
          <w:p w14:paraId="343FBCF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150" w:type="dxa"/>
            <w:noWrap/>
            <w:vAlign w:val="center"/>
          </w:tcPr>
          <w:p w14:paraId="0C412AC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3B1295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 (53.8)</w:t>
            </w:r>
          </w:p>
        </w:tc>
        <w:tc>
          <w:tcPr>
            <w:tcW w:w="1802" w:type="dxa"/>
            <w:noWrap/>
            <w:vAlign w:val="center"/>
          </w:tcPr>
          <w:p w14:paraId="530398C2"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4C081EB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70057" w14:textId="77777777" w:rsidTr="00595844">
        <w:trPr>
          <w:trHeight w:val="282"/>
          <w:jc w:val="center"/>
        </w:trPr>
        <w:tc>
          <w:tcPr>
            <w:tcW w:w="2166" w:type="dxa"/>
            <w:vAlign w:val="center"/>
          </w:tcPr>
          <w:p w14:paraId="69D6D7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150" w:type="dxa"/>
            <w:noWrap/>
            <w:vAlign w:val="center"/>
          </w:tcPr>
          <w:p w14:paraId="721CBA1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531D32E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223649F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17BF78B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263D78B" w14:textId="77777777" w:rsidTr="00595844">
        <w:trPr>
          <w:trHeight w:val="282"/>
          <w:jc w:val="center"/>
        </w:trPr>
        <w:tc>
          <w:tcPr>
            <w:tcW w:w="2166" w:type="dxa"/>
            <w:vAlign w:val="center"/>
          </w:tcPr>
          <w:p w14:paraId="0124C6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150" w:type="dxa"/>
            <w:noWrap/>
            <w:vAlign w:val="center"/>
          </w:tcPr>
          <w:p w14:paraId="7AE96F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686BDF4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71 (68.3)</w:t>
            </w:r>
          </w:p>
        </w:tc>
        <w:tc>
          <w:tcPr>
            <w:tcW w:w="1802" w:type="dxa"/>
            <w:noWrap/>
            <w:vAlign w:val="center"/>
          </w:tcPr>
          <w:p w14:paraId="0D60CAB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554D528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EB0B0F6" w14:textId="77777777" w:rsidTr="00595844">
        <w:trPr>
          <w:trHeight w:val="282"/>
          <w:jc w:val="center"/>
        </w:trPr>
        <w:tc>
          <w:tcPr>
            <w:tcW w:w="2166" w:type="dxa"/>
            <w:vAlign w:val="center"/>
          </w:tcPr>
          <w:p w14:paraId="1B50A2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lastRenderedPageBreak/>
              <w:t>BSc</w:t>
            </w:r>
          </w:p>
        </w:tc>
        <w:tc>
          <w:tcPr>
            <w:tcW w:w="1150" w:type="dxa"/>
            <w:noWrap/>
            <w:vAlign w:val="center"/>
          </w:tcPr>
          <w:p w14:paraId="7F74DD0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(56.3)</w:t>
            </w:r>
          </w:p>
        </w:tc>
        <w:tc>
          <w:tcPr>
            <w:tcW w:w="1352" w:type="dxa"/>
            <w:noWrap/>
            <w:vAlign w:val="center"/>
          </w:tcPr>
          <w:p w14:paraId="415072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(17.3)</w:t>
            </w:r>
          </w:p>
        </w:tc>
        <w:tc>
          <w:tcPr>
            <w:tcW w:w="1802" w:type="dxa"/>
            <w:noWrap/>
            <w:vAlign w:val="center"/>
          </w:tcPr>
          <w:p w14:paraId="4637C1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0.38 (0.09, 1.61)</w:t>
            </w:r>
          </w:p>
        </w:tc>
        <w:tc>
          <w:tcPr>
            <w:tcW w:w="831" w:type="dxa"/>
            <w:noWrap/>
            <w:vAlign w:val="center"/>
          </w:tcPr>
          <w:p w14:paraId="63FB672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0.187</w:t>
            </w:r>
          </w:p>
        </w:tc>
      </w:tr>
      <w:tr w:rsidR="00630A38" w:rsidRPr="00854B05" w14:paraId="11D81EB8" w14:textId="77777777" w:rsidTr="00595844">
        <w:trPr>
          <w:trHeight w:val="282"/>
          <w:jc w:val="center"/>
        </w:trPr>
        <w:tc>
          <w:tcPr>
            <w:tcW w:w="2166" w:type="dxa"/>
            <w:vAlign w:val="center"/>
          </w:tcPr>
          <w:p w14:paraId="1B81A1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150" w:type="dxa"/>
            <w:noWrap/>
            <w:vAlign w:val="center"/>
          </w:tcPr>
          <w:p w14:paraId="572C5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5B1698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(2.9)</w:t>
            </w:r>
          </w:p>
        </w:tc>
        <w:tc>
          <w:tcPr>
            <w:tcW w:w="1802" w:type="dxa"/>
            <w:noWrap/>
            <w:vAlign w:val="center"/>
          </w:tcPr>
          <w:p w14:paraId="0CDBA93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0.59 (0.07, 5.13)</w:t>
            </w:r>
          </w:p>
        </w:tc>
        <w:tc>
          <w:tcPr>
            <w:tcW w:w="831" w:type="dxa"/>
            <w:noWrap/>
            <w:vAlign w:val="center"/>
          </w:tcPr>
          <w:p w14:paraId="61F868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0.633</w:t>
            </w:r>
          </w:p>
        </w:tc>
      </w:tr>
      <w:tr w:rsidR="00630A38" w:rsidRPr="00854B05" w14:paraId="1D944F7D" w14:textId="77777777" w:rsidTr="00595844">
        <w:trPr>
          <w:trHeight w:val="282"/>
          <w:jc w:val="center"/>
        </w:trPr>
        <w:tc>
          <w:tcPr>
            <w:tcW w:w="2166" w:type="dxa"/>
            <w:vAlign w:val="center"/>
          </w:tcPr>
          <w:p w14:paraId="2B1F217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150" w:type="dxa"/>
            <w:noWrap/>
            <w:vAlign w:val="center"/>
          </w:tcPr>
          <w:p w14:paraId="64534A3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6A52E91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09C5BBC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0.09 (0.01, 0.75)</w:t>
            </w:r>
          </w:p>
        </w:tc>
        <w:tc>
          <w:tcPr>
            <w:tcW w:w="831" w:type="dxa"/>
            <w:noWrap/>
            <w:vAlign w:val="center"/>
          </w:tcPr>
          <w:p w14:paraId="01C27F25"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0.026</w:t>
            </w:r>
          </w:p>
        </w:tc>
      </w:tr>
      <w:tr w:rsidR="00630A38" w:rsidRPr="00854B05" w14:paraId="6EE8287A" w14:textId="77777777" w:rsidTr="00595844">
        <w:trPr>
          <w:trHeight w:val="282"/>
          <w:jc w:val="center"/>
        </w:trPr>
        <w:tc>
          <w:tcPr>
            <w:tcW w:w="2166" w:type="dxa"/>
            <w:vAlign w:val="center"/>
          </w:tcPr>
          <w:p w14:paraId="5DBA25D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150" w:type="dxa"/>
            <w:noWrap/>
            <w:vAlign w:val="center"/>
          </w:tcPr>
          <w:p w14:paraId="494B434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761239B"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149FD43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529D12D4"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EB10C60" w14:textId="77777777" w:rsidTr="00595844">
        <w:trPr>
          <w:trHeight w:val="282"/>
          <w:jc w:val="center"/>
        </w:trPr>
        <w:tc>
          <w:tcPr>
            <w:tcW w:w="2166" w:type="dxa"/>
            <w:vAlign w:val="center"/>
          </w:tcPr>
          <w:p w14:paraId="5B65CB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150" w:type="dxa"/>
            <w:noWrap/>
            <w:vAlign w:val="center"/>
          </w:tcPr>
          <w:p w14:paraId="6B4B3E7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 (65.6)</w:t>
            </w:r>
          </w:p>
        </w:tc>
        <w:tc>
          <w:tcPr>
            <w:tcW w:w="1352" w:type="dxa"/>
            <w:noWrap/>
            <w:vAlign w:val="center"/>
          </w:tcPr>
          <w:p w14:paraId="40A76EB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72 (69.2)</w:t>
            </w:r>
          </w:p>
        </w:tc>
        <w:tc>
          <w:tcPr>
            <w:tcW w:w="1802" w:type="dxa"/>
            <w:noWrap/>
            <w:vAlign w:val="center"/>
          </w:tcPr>
          <w:p w14:paraId="724FFB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01719D6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479F0E" w14:textId="77777777" w:rsidTr="00595844">
        <w:trPr>
          <w:trHeight w:val="282"/>
          <w:jc w:val="center"/>
        </w:trPr>
        <w:tc>
          <w:tcPr>
            <w:tcW w:w="2166" w:type="dxa"/>
            <w:vAlign w:val="center"/>
          </w:tcPr>
          <w:p w14:paraId="6934BE6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150" w:type="dxa"/>
            <w:noWrap/>
            <w:vAlign w:val="center"/>
          </w:tcPr>
          <w:p w14:paraId="277960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(34.4)</w:t>
            </w:r>
          </w:p>
        </w:tc>
        <w:tc>
          <w:tcPr>
            <w:tcW w:w="1352" w:type="dxa"/>
            <w:noWrap/>
            <w:vAlign w:val="center"/>
          </w:tcPr>
          <w:p w14:paraId="767D4A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 (30.8)</w:t>
            </w:r>
          </w:p>
        </w:tc>
        <w:tc>
          <w:tcPr>
            <w:tcW w:w="1802" w:type="dxa"/>
            <w:noWrap/>
            <w:vAlign w:val="center"/>
          </w:tcPr>
          <w:p w14:paraId="3FA57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0.27 (0.05, 1.47)</w:t>
            </w:r>
          </w:p>
        </w:tc>
        <w:tc>
          <w:tcPr>
            <w:tcW w:w="831" w:type="dxa"/>
            <w:noWrap/>
            <w:vAlign w:val="center"/>
          </w:tcPr>
          <w:p w14:paraId="4A0607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0.132</w:t>
            </w:r>
          </w:p>
        </w:tc>
      </w:tr>
      <w:tr w:rsidR="00630A38" w:rsidRPr="00854B05" w14:paraId="4268C941" w14:textId="77777777" w:rsidTr="00595844">
        <w:trPr>
          <w:trHeight w:val="282"/>
          <w:jc w:val="center"/>
        </w:trPr>
        <w:tc>
          <w:tcPr>
            <w:tcW w:w="2166" w:type="dxa"/>
            <w:vAlign w:val="center"/>
          </w:tcPr>
          <w:p w14:paraId="2AADD94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150" w:type="dxa"/>
            <w:noWrap/>
            <w:vAlign w:val="center"/>
          </w:tcPr>
          <w:p w14:paraId="6A75D9B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462E9959"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04BDD0F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105465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F268AD0" w14:textId="77777777" w:rsidTr="00595844">
        <w:trPr>
          <w:trHeight w:val="282"/>
          <w:jc w:val="center"/>
        </w:trPr>
        <w:tc>
          <w:tcPr>
            <w:tcW w:w="2166" w:type="dxa"/>
            <w:vAlign w:val="center"/>
          </w:tcPr>
          <w:p w14:paraId="48FDA54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150" w:type="dxa"/>
            <w:noWrap/>
            <w:vAlign w:val="center"/>
          </w:tcPr>
          <w:p w14:paraId="45BB1C0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11(34.4)</w:t>
            </w:r>
          </w:p>
        </w:tc>
        <w:tc>
          <w:tcPr>
            <w:tcW w:w="1352" w:type="dxa"/>
            <w:noWrap/>
            <w:vAlign w:val="center"/>
          </w:tcPr>
          <w:p w14:paraId="362EA3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(48.1)</w:t>
            </w:r>
          </w:p>
        </w:tc>
        <w:tc>
          <w:tcPr>
            <w:tcW w:w="1802" w:type="dxa"/>
            <w:noWrap/>
            <w:vAlign w:val="center"/>
          </w:tcPr>
          <w:p w14:paraId="363A2B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7092E9F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9D73C67" w14:textId="77777777" w:rsidTr="00595844">
        <w:trPr>
          <w:trHeight w:val="282"/>
          <w:jc w:val="center"/>
        </w:trPr>
        <w:tc>
          <w:tcPr>
            <w:tcW w:w="2166" w:type="dxa"/>
            <w:vAlign w:val="center"/>
          </w:tcPr>
          <w:p w14:paraId="14A81E9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150" w:type="dxa"/>
            <w:noWrap/>
            <w:vAlign w:val="center"/>
          </w:tcPr>
          <w:p w14:paraId="10A93B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(53.1)</w:t>
            </w:r>
          </w:p>
        </w:tc>
        <w:tc>
          <w:tcPr>
            <w:tcW w:w="1352" w:type="dxa"/>
            <w:noWrap/>
            <w:vAlign w:val="center"/>
          </w:tcPr>
          <w:p w14:paraId="4756B8A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 (22.1)</w:t>
            </w:r>
          </w:p>
        </w:tc>
        <w:tc>
          <w:tcPr>
            <w:tcW w:w="1802" w:type="dxa"/>
            <w:noWrap/>
            <w:vAlign w:val="center"/>
          </w:tcPr>
          <w:p w14:paraId="64F680A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1.18 (0.38, 3.62)</w:t>
            </w:r>
          </w:p>
        </w:tc>
        <w:tc>
          <w:tcPr>
            <w:tcW w:w="831" w:type="dxa"/>
            <w:noWrap/>
            <w:vAlign w:val="center"/>
          </w:tcPr>
          <w:p w14:paraId="5FB3A5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0.777</w:t>
            </w:r>
          </w:p>
        </w:tc>
      </w:tr>
      <w:tr w:rsidR="00630A38" w:rsidRPr="00854B05" w14:paraId="15BBBECD" w14:textId="77777777" w:rsidTr="00595844">
        <w:trPr>
          <w:trHeight w:val="282"/>
          <w:jc w:val="center"/>
        </w:trPr>
        <w:tc>
          <w:tcPr>
            <w:tcW w:w="2166" w:type="dxa"/>
            <w:tcBorders>
              <w:top w:val="nil"/>
              <w:left w:val="nil"/>
              <w:bottom w:val="single" w:sz="4" w:space="0" w:color="auto"/>
              <w:right w:val="nil"/>
            </w:tcBorders>
            <w:vAlign w:val="center"/>
          </w:tcPr>
          <w:p w14:paraId="2134FF1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150" w:type="dxa"/>
            <w:tcBorders>
              <w:top w:val="nil"/>
              <w:left w:val="nil"/>
              <w:bottom w:val="single" w:sz="4" w:space="0" w:color="auto"/>
              <w:right w:val="nil"/>
            </w:tcBorders>
            <w:noWrap/>
            <w:vAlign w:val="center"/>
          </w:tcPr>
          <w:p w14:paraId="092A7CE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tcBorders>
              <w:top w:val="nil"/>
              <w:left w:val="nil"/>
              <w:bottom w:val="single" w:sz="4" w:space="0" w:color="auto"/>
              <w:right w:val="nil"/>
            </w:tcBorders>
            <w:noWrap/>
            <w:vAlign w:val="center"/>
          </w:tcPr>
          <w:p w14:paraId="3E0788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(29.8)</w:t>
            </w:r>
          </w:p>
        </w:tc>
        <w:tc>
          <w:tcPr>
            <w:tcW w:w="1802" w:type="dxa"/>
            <w:tcBorders>
              <w:top w:val="nil"/>
              <w:left w:val="nil"/>
              <w:bottom w:val="single" w:sz="4" w:space="0" w:color="auto"/>
              <w:right w:val="nil"/>
            </w:tcBorders>
            <w:noWrap/>
            <w:vAlign w:val="center"/>
          </w:tcPr>
          <w:p w14:paraId="41FB79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tcBorders>
              <w:top w:val="nil"/>
              <w:left w:val="nil"/>
              <w:bottom w:val="single" w:sz="4" w:space="0" w:color="auto"/>
              <w:right w:val="nil"/>
            </w:tcBorders>
            <w:noWrap/>
            <w:vAlign w:val="center"/>
          </w:tcPr>
          <w:p w14:paraId="677F32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r>
    </w:tbl>
    <w:p w14:paraId="5E938DF8" w14:textId="77777777" w:rsidR="00630A38" w:rsidRDefault="00630A38" w:rsidP="00630A38">
      <w:pPr>
        <w:keepNext/>
        <w:keepLines/>
        <w:widowControl w:val="0"/>
        <w:spacing w:before="40" w:line="480" w:lineRule="auto"/>
        <w:outlineLvl w:val="1"/>
        <w:rPr>
          <w:rFonts w:eastAsia="SimSun" w:cs="Times New Roman"/>
          <w:bCs/>
          <w:kern w:val="0"/>
          <w:lang w:val="en-GB" w:eastAsia="en-GB"/>
          <w14:ligatures w14:val="none"/>
        </w:rPr>
      </w:pPr>
      <w:bookmarkStart w:id="77" w:name="_Toc167890884"/>
      <w:bookmarkStart w:id="78" w:name="_Toc173263217"/>
      <w:proofErr w:type="spellStart"/>
      <w:r w:rsidRPr="00854B05">
        <w:rPr>
          <w:rFonts w:eastAsia="SimSun" w:cs="Times New Roman"/>
          <w:bCs/>
          <w:kern w:val="0"/>
          <w:lang w:val="en-GB" w:eastAsia="en-GB"/>
          <w14:ligatures w14:val="none"/>
        </w:rPr>
        <w:t>aOR</w:t>
      </w:r>
      <w:proofErr w:type="spellEnd"/>
      <w:r w:rsidRPr="00854B05">
        <w:rPr>
          <w:rFonts w:eastAsia="SimSun" w:cs="Times New Roman"/>
          <w:bCs/>
          <w:kern w:val="0"/>
          <w:lang w:val="en-GB" w:eastAsia="en-GB"/>
          <w14:ligatures w14:val="none"/>
        </w:rPr>
        <w:t xml:space="preserve"> – Adjusted Odds Ratio; CI – Confidence Interval</w:t>
      </w:r>
      <w:bookmarkEnd w:id="74"/>
      <w:bookmarkEnd w:id="75"/>
      <w:bookmarkEnd w:id="77"/>
      <w:bookmarkEnd w:id="78"/>
    </w:p>
    <w:p w14:paraId="5DBA5894" w14:textId="77777777" w:rsidR="00630A38" w:rsidRPr="005A71E5" w:rsidRDefault="00630A38" w:rsidP="00630A38">
      <w:pPr>
        <w:rPr>
          <w:lang w:val="en-GB" w:eastAsia="en-GB"/>
        </w:rPr>
      </w:pPr>
    </w:p>
    <w:p w14:paraId="50E51EC6"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79" w:name="_Toc167890885"/>
      <w:bookmarkStart w:id="80" w:name="_Toc173263218"/>
      <w:r w:rsidRPr="008B13E2">
        <w:rPr>
          <w:rFonts w:ascii="Times New Roman" w:eastAsia="SimSun" w:hAnsi="Times New Roman" w:cs="Times New Roman"/>
          <w:color w:val="000000" w:themeColor="text1"/>
          <w:sz w:val="24"/>
          <w:szCs w:val="24"/>
          <w:lang w:val="en-GB" w:eastAsia="en-GB"/>
        </w:rPr>
        <w:lastRenderedPageBreak/>
        <w:t>4.5 Mode of Documenting Patient Records</w:t>
      </w:r>
      <w:bookmarkEnd w:id="79"/>
      <w:bookmarkEnd w:id="80"/>
    </w:p>
    <w:p w14:paraId="00DA792F" w14:textId="77777777" w:rsidR="00630A38" w:rsidRPr="008B13E2" w:rsidRDefault="00630A38" w:rsidP="00630A38">
      <w:pPr>
        <w:rPr>
          <w:color w:val="000000" w:themeColor="text1"/>
          <w:lang w:val="en-GB"/>
        </w:rPr>
      </w:pPr>
      <w:r w:rsidRPr="008B13E2">
        <w:rPr>
          <w:noProof/>
          <w:color w:val="000000" w:themeColor="text1"/>
        </w:rPr>
        <w:drawing>
          <wp:anchor distT="0" distB="0" distL="114300" distR="114300" simplePos="0" relativeHeight="251673600" behindDoc="0" locked="0" layoutInCell="1" allowOverlap="1" wp14:anchorId="45BAF402" wp14:editId="302FB91C">
            <wp:simplePos x="0" y="0"/>
            <wp:positionH relativeFrom="margin">
              <wp:align>left</wp:align>
            </wp:positionH>
            <wp:positionV relativeFrom="paragraph">
              <wp:posOffset>803910</wp:posOffset>
            </wp:positionV>
            <wp:extent cx="5661025" cy="3879850"/>
            <wp:effectExtent l="0" t="0" r="15875" b="6350"/>
            <wp:wrapThrough wrapText="bothSides">
              <wp:wrapPolygon edited="0">
                <wp:start x="0" y="0"/>
                <wp:lineTo x="0" y="21529"/>
                <wp:lineTo x="21588" y="21529"/>
                <wp:lineTo x="21588"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Pr="008B13E2">
        <w:rPr>
          <w:color w:val="000000" w:themeColor="text1"/>
          <w:lang w:val="en-GB"/>
        </w:rPr>
        <w:t xml:space="preserve">The study showed that 94% of nurses documented patient records manually through handwritten notes whereas those who documented records electronically were 6%. </w:t>
      </w:r>
    </w:p>
    <w:p w14:paraId="5867BF16" w14:textId="331E794A" w:rsidR="00630A38" w:rsidRPr="00854B05" w:rsidRDefault="00630A38" w:rsidP="00630A38">
      <w:pPr>
        <w:spacing w:before="240" w:after="400" w:line="259" w:lineRule="auto"/>
        <w:rPr>
          <w:rFonts w:eastAsia="Calibri" w:cs="Times New Roman"/>
          <w:b/>
          <w:bCs/>
          <w:kern w:val="0"/>
          <w:lang w:val="en-GB"/>
          <w14:ligatures w14:val="none"/>
        </w:rPr>
      </w:pPr>
      <w:bookmarkStart w:id="81" w:name="_Toc126103903"/>
      <w:r w:rsidRPr="00854B05">
        <w:rPr>
          <w:rFonts w:eastAsia="Calibri" w:cs="Times New Roman"/>
          <w:b/>
          <w:bCs/>
          <w:kern w:val="0"/>
          <w:lang w:val="en-GB"/>
          <w14:ligatures w14:val="none"/>
        </w:rPr>
        <w:t xml:space="preserve">Figure </w:t>
      </w:r>
      <w:r w:rsidR="00603636">
        <w:rPr>
          <w:rFonts w:eastAsia="Calibri" w:cs="Times New Roman"/>
          <w:b/>
          <w:bCs/>
          <w:kern w:val="0"/>
          <w:lang w:val="en-GB"/>
          <w14:ligatures w14:val="none"/>
        </w:rPr>
        <w:t>2</w:t>
      </w:r>
      <w:r w:rsidRPr="00854B05">
        <w:rPr>
          <w:rFonts w:eastAsia="Calibri" w:cs="Times New Roman"/>
          <w:b/>
          <w:bCs/>
          <w:kern w:val="0"/>
          <w:lang w:val="en-GB"/>
          <w14:ligatures w14:val="none"/>
        </w:rPr>
        <w:t xml:space="preserve"> Mode of documenting patient records</w:t>
      </w:r>
      <w:bookmarkEnd w:id="81"/>
    </w:p>
    <w:p w14:paraId="1F1AA5FB" w14:textId="5F3A3E43" w:rsidR="00630A38" w:rsidRPr="00854B05" w:rsidRDefault="00630A38" w:rsidP="00630A38">
      <w:pPr>
        <w:rPr>
          <w:lang w:val="en-GB"/>
        </w:rPr>
      </w:pPr>
      <w:r w:rsidRPr="00854B05">
        <w:rPr>
          <w:lang w:val="en-GB"/>
        </w:rPr>
        <w:t xml:space="preserve">The association between demographic variables and the mode of documenting patient records is shown in Table </w:t>
      </w:r>
      <w:r w:rsidR="00BD62FE">
        <w:rPr>
          <w:lang w:val="en-GB"/>
        </w:rPr>
        <w:t>9</w:t>
      </w:r>
      <w:r w:rsidRPr="00854B05">
        <w:rPr>
          <w:lang w:val="en-GB"/>
        </w:rPr>
        <w:t>. The findings showed that the ward of practice (</w:t>
      </w:r>
      <w:r w:rsidRPr="00854B05">
        <w:rPr>
          <w:rFonts w:ascii="Cambria Math" w:eastAsia="Times New Roman" w:hAnsi="Cambria Math" w:cs="Cambria Math"/>
          <w:lang w:val="en-GB" w:eastAsia="en-GB"/>
        </w:rPr>
        <w:t>𝝌𝟐</w:t>
      </w:r>
      <w:r w:rsidRPr="00854B05">
        <w:rPr>
          <w:lang w:val="en-GB"/>
        </w:rPr>
        <w:t>=7.396, p=0.03) was significantly associated with the mode of documentation. It was also revealed that nurses’ level of education (</w:t>
      </w:r>
      <w:r w:rsidRPr="00854B05">
        <w:rPr>
          <w:rFonts w:ascii="Cambria Math" w:eastAsia="Times New Roman" w:hAnsi="Cambria Math" w:cs="Cambria Math"/>
          <w:lang w:val="en-GB" w:eastAsia="en-GB"/>
        </w:rPr>
        <w:t>𝝌𝟐</w:t>
      </w:r>
      <w:r w:rsidRPr="00854B05">
        <w:rPr>
          <w:lang w:val="en-GB"/>
        </w:rPr>
        <w:t xml:space="preserve">=9.195, p=0.013) had a statistically significant association with the mode of documentation. The logistic regression, however, did not show any statistically significant relationship between the independent demographic variables and the mode of documenting patient records (Table </w:t>
      </w:r>
      <w:r w:rsidR="00BD62FE">
        <w:rPr>
          <w:lang w:val="en-GB"/>
        </w:rPr>
        <w:t>9</w:t>
      </w:r>
      <w:r w:rsidRPr="00854B05">
        <w:rPr>
          <w:lang w:val="en-GB"/>
        </w:rPr>
        <w:t>).</w:t>
      </w:r>
    </w:p>
    <w:p w14:paraId="5C5E5E35" w14:textId="5F97AE8D" w:rsidR="00630A38" w:rsidRPr="00854B05" w:rsidRDefault="00630A38" w:rsidP="00630A38">
      <w:pPr>
        <w:spacing w:after="40" w:line="259" w:lineRule="auto"/>
        <w:rPr>
          <w:rFonts w:eastAsia="Calibri" w:cs="Times New Roman"/>
          <w:b/>
          <w:bCs/>
          <w:kern w:val="0"/>
          <w:lang w:val="en-GB"/>
          <w14:ligatures w14:val="none"/>
        </w:rPr>
      </w:pPr>
      <w:bookmarkStart w:id="82" w:name="_Toc126129978"/>
      <w:bookmarkStart w:id="83" w:name="_Toc144971876"/>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9</w:t>
      </w:r>
      <w:r w:rsidRPr="00854B05">
        <w:rPr>
          <w:rFonts w:eastAsia="Calibri" w:cs="Times New Roman"/>
          <w:b/>
          <w:bCs/>
          <w:kern w:val="0"/>
          <w:lang w:val="en-GB"/>
          <w14:ligatures w14:val="none"/>
        </w:rPr>
        <w:t>. Association between demographic variables and mode of documenting patient records.</w:t>
      </w:r>
      <w:bookmarkEnd w:id="82"/>
      <w:bookmarkEnd w:id="83"/>
    </w:p>
    <w:tbl>
      <w:tblPr>
        <w:tblW w:w="9644" w:type="dxa"/>
        <w:jc w:val="center"/>
        <w:tblLook w:val="04A0" w:firstRow="1" w:lastRow="0" w:firstColumn="1" w:lastColumn="0" w:noHBand="0" w:noVBand="1"/>
      </w:tblPr>
      <w:tblGrid>
        <w:gridCol w:w="2599"/>
        <w:gridCol w:w="1537"/>
        <w:gridCol w:w="1269"/>
        <w:gridCol w:w="837"/>
        <w:gridCol w:w="837"/>
        <w:gridCol w:w="1728"/>
        <w:gridCol w:w="837"/>
      </w:tblGrid>
      <w:tr w:rsidR="00630A38" w:rsidRPr="00854B05" w14:paraId="1FC312F9" w14:textId="77777777" w:rsidTr="00595844">
        <w:trPr>
          <w:trHeight w:val="112"/>
          <w:jc w:val="center"/>
        </w:trPr>
        <w:tc>
          <w:tcPr>
            <w:tcW w:w="2599" w:type="dxa"/>
            <w:vMerge w:val="restart"/>
            <w:tcBorders>
              <w:top w:val="single" w:sz="4" w:space="0" w:color="auto"/>
              <w:left w:val="nil"/>
              <w:bottom w:val="single" w:sz="4" w:space="0" w:color="000000"/>
              <w:right w:val="nil"/>
            </w:tcBorders>
            <w:noWrap/>
            <w:vAlign w:val="bottom"/>
          </w:tcPr>
          <w:p w14:paraId="2B50F0CB"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806" w:type="dxa"/>
            <w:gridSpan w:val="2"/>
            <w:tcBorders>
              <w:top w:val="single" w:sz="4" w:space="0" w:color="auto"/>
              <w:left w:val="nil"/>
              <w:bottom w:val="single" w:sz="4" w:space="0" w:color="auto"/>
              <w:right w:val="nil"/>
            </w:tcBorders>
            <w:noWrap/>
            <w:vAlign w:val="bottom"/>
          </w:tcPr>
          <w:p w14:paraId="5B3277E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Mode of Documentation</w:t>
            </w:r>
          </w:p>
        </w:tc>
        <w:tc>
          <w:tcPr>
            <w:tcW w:w="837" w:type="dxa"/>
            <w:vMerge w:val="restart"/>
            <w:tcBorders>
              <w:top w:val="single" w:sz="4" w:space="0" w:color="auto"/>
              <w:left w:val="nil"/>
              <w:bottom w:val="single" w:sz="4" w:space="0" w:color="000000"/>
              <w:right w:val="nil"/>
            </w:tcBorders>
            <w:noWrap/>
            <w:vAlign w:val="center"/>
          </w:tcPr>
          <w:p w14:paraId="3A2EE92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ascii="Cambria Math" w:eastAsia="Times New Roman" w:hAnsi="Cambria Math" w:cs="Cambria Math"/>
                <w:b/>
                <w:bCs/>
                <w:kern w:val="0"/>
                <w:lang w:val="en-GB" w:eastAsia="en-GB"/>
                <w14:ligatures w14:val="none"/>
              </w:rPr>
              <w:t>𝝌𝟐</w:t>
            </w:r>
            <w:r w:rsidRPr="00854B05">
              <w:rPr>
                <w:rFonts w:eastAsia="Times New Roman" w:cs="Times New Roman"/>
                <w:b/>
                <w:bCs/>
                <w:kern w:val="0"/>
                <w:vertAlign w:val="superscript"/>
                <w:lang w:val="en-GB" w:eastAsia="en-GB"/>
                <w14:ligatures w14:val="none"/>
              </w:rPr>
              <w:t>¥</w:t>
            </w:r>
          </w:p>
        </w:tc>
        <w:tc>
          <w:tcPr>
            <w:tcW w:w="837" w:type="dxa"/>
            <w:vMerge w:val="restart"/>
            <w:tcBorders>
              <w:top w:val="single" w:sz="4" w:space="0" w:color="auto"/>
              <w:left w:val="nil"/>
              <w:bottom w:val="single" w:sz="4" w:space="0" w:color="000000"/>
              <w:right w:val="nil"/>
            </w:tcBorders>
            <w:noWrap/>
            <w:vAlign w:val="center"/>
          </w:tcPr>
          <w:p w14:paraId="34B3704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c>
          <w:tcPr>
            <w:tcW w:w="1728" w:type="dxa"/>
            <w:vMerge w:val="restart"/>
            <w:tcBorders>
              <w:top w:val="single" w:sz="4" w:space="0" w:color="auto"/>
              <w:left w:val="nil"/>
              <w:bottom w:val="single" w:sz="4" w:space="0" w:color="000000"/>
              <w:right w:val="nil"/>
            </w:tcBorders>
            <w:noWrap/>
            <w:vAlign w:val="center"/>
          </w:tcPr>
          <w:p w14:paraId="62E66DD0"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proofErr w:type="spellStart"/>
            <w:r w:rsidRPr="00854B05">
              <w:rPr>
                <w:rFonts w:eastAsia="Times New Roman" w:cs="Times New Roman"/>
                <w:b/>
                <w:bCs/>
                <w:kern w:val="0"/>
                <w:lang w:val="en-GB" w:eastAsia="en-GB"/>
                <w14:ligatures w14:val="none"/>
              </w:rPr>
              <w:t>aOR</w:t>
            </w:r>
            <w:proofErr w:type="spellEnd"/>
            <w:r w:rsidRPr="00854B05">
              <w:rPr>
                <w:rFonts w:eastAsia="Times New Roman" w:cs="Times New Roman"/>
                <w:b/>
                <w:bCs/>
                <w:kern w:val="0"/>
                <w:lang w:val="en-GB" w:eastAsia="en-GB"/>
                <w14:ligatures w14:val="none"/>
              </w:rPr>
              <w:t xml:space="preserve"> (95% CI)</w:t>
            </w:r>
          </w:p>
        </w:tc>
        <w:tc>
          <w:tcPr>
            <w:tcW w:w="837" w:type="dxa"/>
            <w:vMerge w:val="restart"/>
            <w:tcBorders>
              <w:top w:val="single" w:sz="4" w:space="0" w:color="auto"/>
              <w:left w:val="nil"/>
              <w:bottom w:val="single" w:sz="4" w:space="0" w:color="000000"/>
              <w:right w:val="nil"/>
            </w:tcBorders>
            <w:noWrap/>
            <w:vAlign w:val="bottom"/>
          </w:tcPr>
          <w:p w14:paraId="3D0FBC9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427E986E" w14:textId="77777777" w:rsidTr="00595844">
        <w:trPr>
          <w:trHeight w:val="112"/>
          <w:jc w:val="center"/>
        </w:trPr>
        <w:tc>
          <w:tcPr>
            <w:tcW w:w="0" w:type="auto"/>
            <w:vMerge/>
            <w:tcBorders>
              <w:top w:val="single" w:sz="4" w:space="0" w:color="auto"/>
              <w:left w:val="nil"/>
              <w:bottom w:val="single" w:sz="4" w:space="0" w:color="000000"/>
              <w:right w:val="nil"/>
            </w:tcBorders>
            <w:vAlign w:val="center"/>
          </w:tcPr>
          <w:p w14:paraId="19BBA8A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537" w:type="dxa"/>
            <w:tcBorders>
              <w:top w:val="nil"/>
              <w:left w:val="nil"/>
              <w:bottom w:val="single" w:sz="4" w:space="0" w:color="auto"/>
              <w:right w:val="nil"/>
            </w:tcBorders>
            <w:noWrap/>
            <w:vAlign w:val="center"/>
          </w:tcPr>
          <w:p w14:paraId="4F430D5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Handwriting</w:t>
            </w:r>
          </w:p>
        </w:tc>
        <w:tc>
          <w:tcPr>
            <w:tcW w:w="1269" w:type="dxa"/>
            <w:tcBorders>
              <w:top w:val="nil"/>
              <w:left w:val="nil"/>
              <w:bottom w:val="single" w:sz="4" w:space="0" w:color="auto"/>
              <w:right w:val="nil"/>
            </w:tcBorders>
            <w:noWrap/>
            <w:vAlign w:val="center"/>
          </w:tcPr>
          <w:p w14:paraId="5A631B7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Electronic</w:t>
            </w:r>
          </w:p>
        </w:tc>
        <w:tc>
          <w:tcPr>
            <w:tcW w:w="0" w:type="auto"/>
            <w:vMerge/>
            <w:tcBorders>
              <w:top w:val="single" w:sz="4" w:space="0" w:color="auto"/>
              <w:left w:val="nil"/>
              <w:bottom w:val="single" w:sz="4" w:space="0" w:color="000000"/>
              <w:right w:val="nil"/>
            </w:tcBorders>
            <w:vAlign w:val="center"/>
          </w:tcPr>
          <w:p w14:paraId="272291A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743AAE8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0A472CD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67910BCD"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4988EE9B" w14:textId="77777777" w:rsidTr="00595844">
        <w:trPr>
          <w:trHeight w:val="112"/>
          <w:jc w:val="center"/>
        </w:trPr>
        <w:tc>
          <w:tcPr>
            <w:tcW w:w="2599" w:type="dxa"/>
            <w:vAlign w:val="center"/>
          </w:tcPr>
          <w:p w14:paraId="0DAA8F7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537" w:type="dxa"/>
            <w:noWrap/>
            <w:vAlign w:val="center"/>
          </w:tcPr>
          <w:p w14:paraId="634E004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26E55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D00D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2.304</w:t>
            </w:r>
          </w:p>
        </w:tc>
        <w:tc>
          <w:tcPr>
            <w:tcW w:w="837" w:type="dxa"/>
            <w:noWrap/>
            <w:vAlign w:val="center"/>
          </w:tcPr>
          <w:p w14:paraId="519210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0.202</w:t>
            </w:r>
          </w:p>
        </w:tc>
        <w:tc>
          <w:tcPr>
            <w:tcW w:w="1728" w:type="dxa"/>
            <w:noWrap/>
            <w:vAlign w:val="center"/>
          </w:tcPr>
          <w:p w14:paraId="6B8387BB"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FFAF4A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1092C1C" w14:textId="77777777" w:rsidTr="00595844">
        <w:trPr>
          <w:trHeight w:val="112"/>
          <w:jc w:val="center"/>
        </w:trPr>
        <w:tc>
          <w:tcPr>
            <w:tcW w:w="2599" w:type="dxa"/>
            <w:vAlign w:val="center"/>
          </w:tcPr>
          <w:p w14:paraId="253689C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537" w:type="dxa"/>
            <w:noWrap/>
            <w:vAlign w:val="center"/>
          </w:tcPr>
          <w:p w14:paraId="385046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(22.7)</w:t>
            </w:r>
          </w:p>
        </w:tc>
        <w:tc>
          <w:tcPr>
            <w:tcW w:w="1269" w:type="dxa"/>
            <w:noWrap/>
            <w:vAlign w:val="center"/>
          </w:tcPr>
          <w:p w14:paraId="7A9F01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1000D5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A0C2CF4"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02553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3020F1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A990D4D" w14:textId="77777777" w:rsidTr="00595844">
        <w:trPr>
          <w:trHeight w:val="112"/>
          <w:jc w:val="center"/>
        </w:trPr>
        <w:tc>
          <w:tcPr>
            <w:tcW w:w="2599" w:type="dxa"/>
            <w:vAlign w:val="center"/>
          </w:tcPr>
          <w:p w14:paraId="07EE1F1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552B85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99 (77.3)</w:t>
            </w:r>
          </w:p>
        </w:tc>
        <w:tc>
          <w:tcPr>
            <w:tcW w:w="1269" w:type="dxa"/>
            <w:noWrap/>
            <w:vAlign w:val="center"/>
          </w:tcPr>
          <w:p w14:paraId="019A546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18A5A40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5917C0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594EF5D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0.23 (-1.24, 20.18)</w:t>
            </w:r>
          </w:p>
        </w:tc>
        <w:tc>
          <w:tcPr>
            <w:tcW w:w="837" w:type="dxa"/>
            <w:noWrap/>
            <w:vAlign w:val="center"/>
          </w:tcPr>
          <w:p w14:paraId="4539EF2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0.772</w:t>
            </w:r>
          </w:p>
        </w:tc>
      </w:tr>
      <w:tr w:rsidR="00630A38" w:rsidRPr="00854B05" w14:paraId="368F8D57" w14:textId="77777777" w:rsidTr="00595844">
        <w:trPr>
          <w:trHeight w:val="112"/>
          <w:jc w:val="center"/>
        </w:trPr>
        <w:tc>
          <w:tcPr>
            <w:tcW w:w="2599" w:type="dxa"/>
            <w:vAlign w:val="center"/>
          </w:tcPr>
          <w:p w14:paraId="3CA0242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537" w:type="dxa"/>
            <w:noWrap/>
            <w:vAlign w:val="center"/>
          </w:tcPr>
          <w:p w14:paraId="6697DC8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6AF54578"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E76FF8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0.192</w:t>
            </w:r>
          </w:p>
        </w:tc>
        <w:tc>
          <w:tcPr>
            <w:tcW w:w="837" w:type="dxa"/>
            <w:noWrap/>
            <w:vAlign w:val="center"/>
          </w:tcPr>
          <w:p w14:paraId="1635F6D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c>
          <w:tcPr>
            <w:tcW w:w="1728" w:type="dxa"/>
            <w:noWrap/>
            <w:vAlign w:val="center"/>
          </w:tcPr>
          <w:p w14:paraId="2F4ABE2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16D3B7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4949F42" w14:textId="77777777" w:rsidTr="00595844">
        <w:trPr>
          <w:trHeight w:val="112"/>
          <w:jc w:val="center"/>
        </w:trPr>
        <w:tc>
          <w:tcPr>
            <w:tcW w:w="2599" w:type="dxa"/>
            <w:vAlign w:val="center"/>
          </w:tcPr>
          <w:p w14:paraId="3C2E0A2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537" w:type="dxa"/>
            <w:noWrap/>
            <w:vAlign w:val="center"/>
          </w:tcPr>
          <w:p w14:paraId="4D48B2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(2.3)</w:t>
            </w:r>
          </w:p>
        </w:tc>
        <w:tc>
          <w:tcPr>
            <w:tcW w:w="1269" w:type="dxa"/>
            <w:noWrap/>
            <w:vAlign w:val="center"/>
          </w:tcPr>
          <w:p w14:paraId="78FA1F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E86685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55E1FB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6F43D6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2E349D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4EE51A43" w14:textId="77777777" w:rsidTr="00595844">
        <w:trPr>
          <w:trHeight w:val="112"/>
          <w:jc w:val="center"/>
        </w:trPr>
        <w:tc>
          <w:tcPr>
            <w:tcW w:w="2599" w:type="dxa"/>
            <w:vAlign w:val="center"/>
          </w:tcPr>
          <w:p w14:paraId="04AEA53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537" w:type="dxa"/>
            <w:noWrap/>
            <w:vAlign w:val="center"/>
          </w:tcPr>
          <w:p w14:paraId="3B05A4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 (97.7)</w:t>
            </w:r>
          </w:p>
        </w:tc>
        <w:tc>
          <w:tcPr>
            <w:tcW w:w="1269" w:type="dxa"/>
            <w:noWrap/>
            <w:vAlign w:val="center"/>
          </w:tcPr>
          <w:p w14:paraId="6290E4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BA2B41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BE4BDD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548E8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1.74 (0.45, 3.07)</w:t>
            </w:r>
          </w:p>
        </w:tc>
        <w:tc>
          <w:tcPr>
            <w:tcW w:w="837" w:type="dxa"/>
            <w:noWrap/>
            <w:vAlign w:val="center"/>
          </w:tcPr>
          <w:p w14:paraId="53ED3A5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r>
      <w:tr w:rsidR="00630A38" w:rsidRPr="00854B05" w14:paraId="7292A33C" w14:textId="77777777" w:rsidTr="00595844">
        <w:trPr>
          <w:trHeight w:val="112"/>
          <w:jc w:val="center"/>
        </w:trPr>
        <w:tc>
          <w:tcPr>
            <w:tcW w:w="2599" w:type="dxa"/>
            <w:vAlign w:val="center"/>
          </w:tcPr>
          <w:p w14:paraId="462D6EA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537" w:type="dxa"/>
            <w:noWrap/>
            <w:vAlign w:val="center"/>
          </w:tcPr>
          <w:p w14:paraId="57FBEA1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76506F3C"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6C84CC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6.723</w:t>
            </w:r>
          </w:p>
        </w:tc>
        <w:tc>
          <w:tcPr>
            <w:tcW w:w="837" w:type="dxa"/>
            <w:noWrap/>
            <w:vAlign w:val="center"/>
          </w:tcPr>
          <w:p w14:paraId="4D3745F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0.069</w:t>
            </w:r>
          </w:p>
        </w:tc>
        <w:tc>
          <w:tcPr>
            <w:tcW w:w="1728" w:type="dxa"/>
            <w:noWrap/>
            <w:vAlign w:val="center"/>
          </w:tcPr>
          <w:p w14:paraId="5C84DBD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FF3AF2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699D84E" w14:textId="77777777" w:rsidTr="00595844">
        <w:trPr>
          <w:trHeight w:val="112"/>
          <w:jc w:val="center"/>
        </w:trPr>
        <w:tc>
          <w:tcPr>
            <w:tcW w:w="2599" w:type="dxa"/>
            <w:vAlign w:val="center"/>
          </w:tcPr>
          <w:p w14:paraId="7E8D269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537" w:type="dxa"/>
            <w:noWrap/>
            <w:vAlign w:val="center"/>
          </w:tcPr>
          <w:p w14:paraId="080F2B9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65 (50.8)</w:t>
            </w:r>
          </w:p>
        </w:tc>
        <w:tc>
          <w:tcPr>
            <w:tcW w:w="1269" w:type="dxa"/>
            <w:noWrap/>
            <w:vAlign w:val="center"/>
          </w:tcPr>
          <w:p w14:paraId="49079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4464676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E0C6F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C3CFF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4B2431D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4A55DBA" w14:textId="77777777" w:rsidTr="00595844">
        <w:trPr>
          <w:trHeight w:val="112"/>
          <w:jc w:val="center"/>
        </w:trPr>
        <w:tc>
          <w:tcPr>
            <w:tcW w:w="2599" w:type="dxa"/>
            <w:vAlign w:val="center"/>
          </w:tcPr>
          <w:p w14:paraId="170C0D3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537" w:type="dxa"/>
            <w:noWrap/>
            <w:vAlign w:val="center"/>
          </w:tcPr>
          <w:p w14:paraId="4462D7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 (39.8)</w:t>
            </w:r>
          </w:p>
        </w:tc>
        <w:tc>
          <w:tcPr>
            <w:tcW w:w="1269" w:type="dxa"/>
            <w:noWrap/>
            <w:vAlign w:val="center"/>
          </w:tcPr>
          <w:p w14:paraId="1EDF492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7057C4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87DDBAE"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F61700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814E516"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7B9ADC8" w14:textId="77777777" w:rsidTr="00595844">
        <w:trPr>
          <w:trHeight w:val="112"/>
          <w:jc w:val="center"/>
        </w:trPr>
        <w:tc>
          <w:tcPr>
            <w:tcW w:w="2599" w:type="dxa"/>
            <w:vAlign w:val="center"/>
          </w:tcPr>
          <w:p w14:paraId="47096F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537" w:type="dxa"/>
            <w:noWrap/>
            <w:vAlign w:val="center"/>
          </w:tcPr>
          <w:p w14:paraId="4FFA090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(6.3)</w:t>
            </w:r>
          </w:p>
        </w:tc>
        <w:tc>
          <w:tcPr>
            <w:tcW w:w="1269" w:type="dxa"/>
            <w:noWrap/>
            <w:vAlign w:val="center"/>
          </w:tcPr>
          <w:p w14:paraId="463A28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02D4B8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4B7CF97"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AA3A142"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326E2CCE"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C09C7D3" w14:textId="77777777" w:rsidTr="00595844">
        <w:trPr>
          <w:trHeight w:val="112"/>
          <w:jc w:val="center"/>
        </w:trPr>
        <w:tc>
          <w:tcPr>
            <w:tcW w:w="2599" w:type="dxa"/>
            <w:vAlign w:val="center"/>
          </w:tcPr>
          <w:p w14:paraId="394CAE6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537" w:type="dxa"/>
            <w:noWrap/>
            <w:vAlign w:val="center"/>
          </w:tcPr>
          <w:p w14:paraId="4DCC13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(3.1)</w:t>
            </w:r>
          </w:p>
        </w:tc>
        <w:tc>
          <w:tcPr>
            <w:tcW w:w="1269" w:type="dxa"/>
            <w:noWrap/>
            <w:vAlign w:val="center"/>
          </w:tcPr>
          <w:p w14:paraId="291F1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8F504F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CD39C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E2E2EE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CCB3DA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5A975AB" w14:textId="77777777" w:rsidTr="00595844">
        <w:trPr>
          <w:trHeight w:val="112"/>
          <w:jc w:val="center"/>
        </w:trPr>
        <w:tc>
          <w:tcPr>
            <w:tcW w:w="2599" w:type="dxa"/>
            <w:vAlign w:val="center"/>
          </w:tcPr>
          <w:p w14:paraId="5E43C96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537" w:type="dxa"/>
            <w:noWrap/>
            <w:vAlign w:val="center"/>
          </w:tcPr>
          <w:p w14:paraId="6992A03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919BE2B"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2BA13D1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7.396</w:t>
            </w:r>
          </w:p>
        </w:tc>
        <w:tc>
          <w:tcPr>
            <w:tcW w:w="837" w:type="dxa"/>
            <w:noWrap/>
            <w:vAlign w:val="center"/>
          </w:tcPr>
          <w:p w14:paraId="63B110B7"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0.030</w:t>
            </w:r>
          </w:p>
        </w:tc>
        <w:tc>
          <w:tcPr>
            <w:tcW w:w="1728" w:type="dxa"/>
            <w:noWrap/>
            <w:vAlign w:val="center"/>
          </w:tcPr>
          <w:p w14:paraId="1ADB1E4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6324CBC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0A2231E" w14:textId="77777777" w:rsidTr="00595844">
        <w:trPr>
          <w:trHeight w:val="112"/>
          <w:jc w:val="center"/>
        </w:trPr>
        <w:tc>
          <w:tcPr>
            <w:tcW w:w="2599" w:type="dxa"/>
            <w:vAlign w:val="center"/>
          </w:tcPr>
          <w:p w14:paraId="2113F0B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537" w:type="dxa"/>
            <w:noWrap/>
            <w:vAlign w:val="center"/>
          </w:tcPr>
          <w:p w14:paraId="1505B2C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noWrap/>
            <w:vAlign w:val="center"/>
          </w:tcPr>
          <w:p w14:paraId="16A78B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48C66A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949E9F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3A2249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2E61951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3519E50" w14:textId="77777777" w:rsidTr="00595844">
        <w:trPr>
          <w:trHeight w:val="112"/>
          <w:jc w:val="center"/>
        </w:trPr>
        <w:tc>
          <w:tcPr>
            <w:tcW w:w="2599" w:type="dxa"/>
            <w:vAlign w:val="center"/>
          </w:tcPr>
          <w:p w14:paraId="172A2ED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485381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24 (20.3)</w:t>
            </w:r>
          </w:p>
        </w:tc>
        <w:tc>
          <w:tcPr>
            <w:tcW w:w="1269" w:type="dxa"/>
            <w:noWrap/>
            <w:vAlign w:val="center"/>
          </w:tcPr>
          <w:p w14:paraId="46A7D9A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0550A39"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975F589"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4D5977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C59279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774C51E" w14:textId="77777777" w:rsidTr="00595844">
        <w:trPr>
          <w:trHeight w:val="112"/>
          <w:jc w:val="center"/>
        </w:trPr>
        <w:tc>
          <w:tcPr>
            <w:tcW w:w="2599" w:type="dxa"/>
            <w:vAlign w:val="center"/>
          </w:tcPr>
          <w:p w14:paraId="6D33024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proofErr w:type="spellStart"/>
            <w:r w:rsidRPr="00854B05">
              <w:rPr>
                <w:rFonts w:eastAsia="Times New Roman" w:cs="Times New Roman"/>
                <w:kern w:val="0"/>
                <w:lang w:val="en-GB" w:eastAsia="en-GB"/>
                <w14:ligatures w14:val="none"/>
              </w:rPr>
              <w:t>Pediatric</w:t>
            </w:r>
            <w:proofErr w:type="spellEnd"/>
          </w:p>
        </w:tc>
        <w:tc>
          <w:tcPr>
            <w:tcW w:w="1537" w:type="dxa"/>
            <w:noWrap/>
            <w:vAlign w:val="center"/>
          </w:tcPr>
          <w:p w14:paraId="58EC60B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(14.8)</w:t>
            </w:r>
          </w:p>
        </w:tc>
        <w:tc>
          <w:tcPr>
            <w:tcW w:w="1269" w:type="dxa"/>
            <w:noWrap/>
            <w:vAlign w:val="center"/>
          </w:tcPr>
          <w:p w14:paraId="7F4789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67F3DB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A6F7C3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FCD84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1.39 (0.21, 9.14)</w:t>
            </w:r>
          </w:p>
        </w:tc>
        <w:tc>
          <w:tcPr>
            <w:tcW w:w="837" w:type="dxa"/>
            <w:noWrap/>
            <w:vAlign w:val="center"/>
          </w:tcPr>
          <w:p w14:paraId="0C0283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0.734</w:t>
            </w:r>
          </w:p>
        </w:tc>
      </w:tr>
      <w:tr w:rsidR="00630A38" w:rsidRPr="00854B05" w14:paraId="1FB2A760" w14:textId="77777777" w:rsidTr="00595844">
        <w:trPr>
          <w:trHeight w:val="112"/>
          <w:jc w:val="center"/>
        </w:trPr>
        <w:tc>
          <w:tcPr>
            <w:tcW w:w="2599" w:type="dxa"/>
            <w:vAlign w:val="center"/>
          </w:tcPr>
          <w:p w14:paraId="35BAF20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537" w:type="dxa"/>
            <w:noWrap/>
            <w:vAlign w:val="center"/>
          </w:tcPr>
          <w:p w14:paraId="5FE4DA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52 (40.6)</w:t>
            </w:r>
          </w:p>
        </w:tc>
        <w:tc>
          <w:tcPr>
            <w:tcW w:w="1269" w:type="dxa"/>
            <w:noWrap/>
            <w:vAlign w:val="center"/>
          </w:tcPr>
          <w:p w14:paraId="69B185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5A4D3AC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FD58EF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DA279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22DBCD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73DBB7F" w14:textId="77777777" w:rsidTr="00595844">
        <w:trPr>
          <w:trHeight w:val="112"/>
          <w:jc w:val="center"/>
        </w:trPr>
        <w:tc>
          <w:tcPr>
            <w:tcW w:w="2599" w:type="dxa"/>
            <w:vAlign w:val="center"/>
          </w:tcPr>
          <w:p w14:paraId="23CBDFD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537" w:type="dxa"/>
            <w:noWrap/>
            <w:vAlign w:val="center"/>
          </w:tcPr>
          <w:p w14:paraId="5F5756B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4A7280A"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BB7D4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9.195</w:t>
            </w:r>
          </w:p>
        </w:tc>
        <w:tc>
          <w:tcPr>
            <w:tcW w:w="837" w:type="dxa"/>
            <w:noWrap/>
            <w:vAlign w:val="center"/>
          </w:tcPr>
          <w:p w14:paraId="266EC65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0.013</w:t>
            </w:r>
          </w:p>
        </w:tc>
        <w:tc>
          <w:tcPr>
            <w:tcW w:w="1728" w:type="dxa"/>
            <w:noWrap/>
            <w:vAlign w:val="center"/>
          </w:tcPr>
          <w:p w14:paraId="02BC6C4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119188E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BA28090" w14:textId="77777777" w:rsidTr="00595844">
        <w:trPr>
          <w:trHeight w:val="112"/>
          <w:jc w:val="center"/>
        </w:trPr>
        <w:tc>
          <w:tcPr>
            <w:tcW w:w="2599" w:type="dxa"/>
            <w:vAlign w:val="center"/>
          </w:tcPr>
          <w:p w14:paraId="364EBCB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537" w:type="dxa"/>
            <w:noWrap/>
            <w:vAlign w:val="center"/>
          </w:tcPr>
          <w:p w14:paraId="05ABBB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74 (57.8)</w:t>
            </w:r>
          </w:p>
        </w:tc>
        <w:tc>
          <w:tcPr>
            <w:tcW w:w="1269" w:type="dxa"/>
            <w:noWrap/>
            <w:vAlign w:val="center"/>
          </w:tcPr>
          <w:p w14:paraId="284184B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48C09B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B5E5B2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2DDC73C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D52C6D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DE25863" w14:textId="77777777" w:rsidTr="00595844">
        <w:trPr>
          <w:trHeight w:val="112"/>
          <w:jc w:val="center"/>
        </w:trPr>
        <w:tc>
          <w:tcPr>
            <w:tcW w:w="2599" w:type="dxa"/>
            <w:vAlign w:val="center"/>
          </w:tcPr>
          <w:p w14:paraId="542B148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1537" w:type="dxa"/>
            <w:noWrap/>
            <w:vAlign w:val="center"/>
          </w:tcPr>
          <w:p w14:paraId="13BEDD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(28.1)</w:t>
            </w:r>
          </w:p>
        </w:tc>
        <w:tc>
          <w:tcPr>
            <w:tcW w:w="1269" w:type="dxa"/>
            <w:noWrap/>
            <w:vAlign w:val="center"/>
          </w:tcPr>
          <w:p w14:paraId="1C4BFC6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A1E2C1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28D7AAA"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A7BA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05AD8C0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0E41B98" w14:textId="77777777" w:rsidTr="00595844">
        <w:trPr>
          <w:trHeight w:val="112"/>
          <w:jc w:val="center"/>
        </w:trPr>
        <w:tc>
          <w:tcPr>
            <w:tcW w:w="2599" w:type="dxa"/>
            <w:vAlign w:val="center"/>
          </w:tcPr>
          <w:p w14:paraId="1F65B85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537" w:type="dxa"/>
            <w:noWrap/>
            <w:vAlign w:val="center"/>
          </w:tcPr>
          <w:p w14:paraId="1C5E9EE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(4.7)</w:t>
            </w:r>
          </w:p>
        </w:tc>
        <w:tc>
          <w:tcPr>
            <w:tcW w:w="1269" w:type="dxa"/>
            <w:noWrap/>
            <w:vAlign w:val="center"/>
          </w:tcPr>
          <w:p w14:paraId="7503CD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DEDAF7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12701C8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20238E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A4E176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28CC00D8" w14:textId="77777777" w:rsidTr="00595844">
        <w:trPr>
          <w:trHeight w:val="112"/>
          <w:jc w:val="center"/>
        </w:trPr>
        <w:tc>
          <w:tcPr>
            <w:tcW w:w="2599" w:type="dxa"/>
            <w:vAlign w:val="center"/>
          </w:tcPr>
          <w:p w14:paraId="4A03358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537" w:type="dxa"/>
            <w:noWrap/>
            <w:vAlign w:val="center"/>
          </w:tcPr>
          <w:p w14:paraId="7829C61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(9.4)</w:t>
            </w:r>
          </w:p>
        </w:tc>
        <w:tc>
          <w:tcPr>
            <w:tcW w:w="1269" w:type="dxa"/>
            <w:noWrap/>
            <w:vAlign w:val="center"/>
          </w:tcPr>
          <w:p w14:paraId="75A29A8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A0E41D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FFFF1F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F2D1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2.80 (0.37, 21.39)</w:t>
            </w:r>
          </w:p>
        </w:tc>
        <w:tc>
          <w:tcPr>
            <w:tcW w:w="837" w:type="dxa"/>
            <w:noWrap/>
            <w:vAlign w:val="center"/>
          </w:tcPr>
          <w:p w14:paraId="4668428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0.322</w:t>
            </w:r>
          </w:p>
        </w:tc>
      </w:tr>
      <w:tr w:rsidR="00630A38" w:rsidRPr="00854B05" w14:paraId="2A51910E" w14:textId="77777777" w:rsidTr="00595844">
        <w:trPr>
          <w:trHeight w:val="112"/>
          <w:jc w:val="center"/>
        </w:trPr>
        <w:tc>
          <w:tcPr>
            <w:tcW w:w="2599" w:type="dxa"/>
            <w:vAlign w:val="center"/>
          </w:tcPr>
          <w:p w14:paraId="354917D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537" w:type="dxa"/>
            <w:noWrap/>
            <w:vAlign w:val="center"/>
          </w:tcPr>
          <w:p w14:paraId="5025585E"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3BBFB3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A2655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3.930</w:t>
            </w:r>
          </w:p>
        </w:tc>
        <w:tc>
          <w:tcPr>
            <w:tcW w:w="837" w:type="dxa"/>
            <w:noWrap/>
            <w:vAlign w:val="center"/>
          </w:tcPr>
          <w:p w14:paraId="7A16C9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0.056</w:t>
            </w:r>
          </w:p>
        </w:tc>
        <w:tc>
          <w:tcPr>
            <w:tcW w:w="1728" w:type="dxa"/>
            <w:noWrap/>
            <w:vAlign w:val="center"/>
          </w:tcPr>
          <w:p w14:paraId="5739EFA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4ABB52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97D5B" w14:textId="77777777" w:rsidTr="00595844">
        <w:trPr>
          <w:trHeight w:val="112"/>
          <w:jc w:val="center"/>
        </w:trPr>
        <w:tc>
          <w:tcPr>
            <w:tcW w:w="2599" w:type="dxa"/>
            <w:vAlign w:val="center"/>
          </w:tcPr>
          <w:p w14:paraId="1636918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537" w:type="dxa"/>
            <w:noWrap/>
            <w:vAlign w:val="center"/>
          </w:tcPr>
          <w:p w14:paraId="467A31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85 (66.4)</w:t>
            </w:r>
          </w:p>
        </w:tc>
        <w:tc>
          <w:tcPr>
            <w:tcW w:w="1269" w:type="dxa"/>
            <w:noWrap/>
            <w:vAlign w:val="center"/>
          </w:tcPr>
          <w:p w14:paraId="58CDAB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54A5C4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0C3B35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C3E1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5BAA18E2"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AB30E0" w14:textId="77777777" w:rsidTr="00595844">
        <w:trPr>
          <w:trHeight w:val="112"/>
          <w:jc w:val="center"/>
        </w:trPr>
        <w:tc>
          <w:tcPr>
            <w:tcW w:w="2599" w:type="dxa"/>
            <w:vAlign w:val="center"/>
          </w:tcPr>
          <w:p w14:paraId="609ACB1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537" w:type="dxa"/>
            <w:noWrap/>
            <w:vAlign w:val="center"/>
          </w:tcPr>
          <w:p w14:paraId="2D6D68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43(33.6)</w:t>
            </w:r>
          </w:p>
        </w:tc>
        <w:tc>
          <w:tcPr>
            <w:tcW w:w="1269" w:type="dxa"/>
            <w:noWrap/>
            <w:vAlign w:val="center"/>
          </w:tcPr>
          <w:p w14:paraId="594FC7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64A9408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C1C5B5F"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6EA22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F37A46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3A8353D" w14:textId="77777777" w:rsidTr="00595844">
        <w:trPr>
          <w:trHeight w:val="112"/>
          <w:jc w:val="center"/>
        </w:trPr>
        <w:tc>
          <w:tcPr>
            <w:tcW w:w="2599" w:type="dxa"/>
            <w:vAlign w:val="center"/>
          </w:tcPr>
          <w:p w14:paraId="167EEE53"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537" w:type="dxa"/>
            <w:noWrap/>
            <w:vAlign w:val="center"/>
          </w:tcPr>
          <w:p w14:paraId="1E899DA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2072C02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6D435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4.581</w:t>
            </w:r>
          </w:p>
        </w:tc>
        <w:tc>
          <w:tcPr>
            <w:tcW w:w="837" w:type="dxa"/>
            <w:noWrap/>
            <w:vAlign w:val="center"/>
          </w:tcPr>
          <w:p w14:paraId="4CAEEEB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0.086</w:t>
            </w:r>
          </w:p>
        </w:tc>
        <w:tc>
          <w:tcPr>
            <w:tcW w:w="1728" w:type="dxa"/>
            <w:noWrap/>
            <w:vAlign w:val="center"/>
          </w:tcPr>
          <w:p w14:paraId="6E07F036"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19747BF"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A051556" w14:textId="77777777" w:rsidTr="00595844">
        <w:trPr>
          <w:trHeight w:val="112"/>
          <w:jc w:val="center"/>
        </w:trPr>
        <w:tc>
          <w:tcPr>
            <w:tcW w:w="2599" w:type="dxa"/>
            <w:vAlign w:val="center"/>
          </w:tcPr>
          <w:p w14:paraId="470F50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537" w:type="dxa"/>
            <w:noWrap/>
            <w:vAlign w:val="center"/>
          </w:tcPr>
          <w:p w14:paraId="3194364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57 (44.5)</w:t>
            </w:r>
          </w:p>
        </w:tc>
        <w:tc>
          <w:tcPr>
            <w:tcW w:w="1269" w:type="dxa"/>
            <w:noWrap/>
            <w:vAlign w:val="center"/>
          </w:tcPr>
          <w:p w14:paraId="1DF338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16BF1641"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3BC5716A"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09CB30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68C938B"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76B37329" w14:textId="77777777" w:rsidTr="00595844">
        <w:trPr>
          <w:trHeight w:val="112"/>
          <w:jc w:val="center"/>
        </w:trPr>
        <w:tc>
          <w:tcPr>
            <w:tcW w:w="2599" w:type="dxa"/>
            <w:vAlign w:val="center"/>
          </w:tcPr>
          <w:p w14:paraId="401055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537" w:type="dxa"/>
            <w:noWrap/>
            <w:vAlign w:val="center"/>
          </w:tcPr>
          <w:p w14:paraId="4DBCCB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(31.3)</w:t>
            </w:r>
          </w:p>
        </w:tc>
        <w:tc>
          <w:tcPr>
            <w:tcW w:w="1269" w:type="dxa"/>
            <w:noWrap/>
            <w:vAlign w:val="center"/>
          </w:tcPr>
          <w:p w14:paraId="5ED3D6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FD053E8"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762FDD9E"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555FD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6EF63746"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2FBAE511" w14:textId="77777777" w:rsidTr="00595844">
        <w:trPr>
          <w:trHeight w:val="112"/>
          <w:jc w:val="center"/>
        </w:trPr>
        <w:tc>
          <w:tcPr>
            <w:tcW w:w="2599" w:type="dxa"/>
            <w:tcBorders>
              <w:top w:val="nil"/>
              <w:left w:val="nil"/>
              <w:bottom w:val="single" w:sz="4" w:space="0" w:color="auto"/>
              <w:right w:val="nil"/>
            </w:tcBorders>
            <w:vAlign w:val="center"/>
          </w:tcPr>
          <w:p w14:paraId="5D55DA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537" w:type="dxa"/>
            <w:tcBorders>
              <w:top w:val="nil"/>
              <w:left w:val="nil"/>
              <w:bottom w:val="single" w:sz="4" w:space="0" w:color="auto"/>
              <w:right w:val="nil"/>
            </w:tcBorders>
            <w:noWrap/>
            <w:vAlign w:val="center"/>
          </w:tcPr>
          <w:p w14:paraId="419D6BD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tcBorders>
              <w:top w:val="nil"/>
              <w:left w:val="nil"/>
              <w:bottom w:val="single" w:sz="4" w:space="0" w:color="auto"/>
              <w:right w:val="nil"/>
            </w:tcBorders>
            <w:noWrap/>
            <w:vAlign w:val="center"/>
          </w:tcPr>
          <w:p w14:paraId="4F3FFB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tcBorders>
              <w:top w:val="nil"/>
              <w:left w:val="nil"/>
              <w:bottom w:val="single" w:sz="4" w:space="0" w:color="auto"/>
              <w:right w:val="nil"/>
            </w:tcBorders>
            <w:noWrap/>
            <w:vAlign w:val="center"/>
          </w:tcPr>
          <w:p w14:paraId="64A4995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837" w:type="dxa"/>
            <w:tcBorders>
              <w:top w:val="nil"/>
              <w:left w:val="nil"/>
              <w:bottom w:val="single" w:sz="4" w:space="0" w:color="auto"/>
              <w:right w:val="nil"/>
            </w:tcBorders>
            <w:noWrap/>
            <w:vAlign w:val="center"/>
          </w:tcPr>
          <w:p w14:paraId="199A85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1728" w:type="dxa"/>
            <w:tcBorders>
              <w:top w:val="nil"/>
              <w:left w:val="nil"/>
              <w:bottom w:val="single" w:sz="4" w:space="0" w:color="auto"/>
              <w:right w:val="nil"/>
            </w:tcBorders>
            <w:noWrap/>
            <w:vAlign w:val="center"/>
          </w:tcPr>
          <w:p w14:paraId="580A01F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 (1.66, 5.05)</w:t>
            </w:r>
          </w:p>
        </w:tc>
        <w:tc>
          <w:tcPr>
            <w:tcW w:w="837" w:type="dxa"/>
            <w:tcBorders>
              <w:top w:val="nil"/>
              <w:left w:val="nil"/>
              <w:bottom w:val="single" w:sz="4" w:space="0" w:color="auto"/>
              <w:right w:val="nil"/>
            </w:tcBorders>
            <w:noWrap/>
            <w:vAlign w:val="center"/>
          </w:tcPr>
          <w:p w14:paraId="12FA84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0.918</w:t>
            </w:r>
          </w:p>
        </w:tc>
      </w:tr>
    </w:tbl>
    <w:p w14:paraId="2FF2959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Column percentages</w:t>
      </w:r>
    </w:p>
    <w:p w14:paraId="0861A896"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Fisher Exact Test (FE) and p-values reported for variables with less than 5 cases in cells</w:t>
      </w:r>
    </w:p>
    <w:p w14:paraId="258D371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P-value – Significant at 5% (α=0.050</w:t>
      </w:r>
    </w:p>
    <w:p w14:paraId="35875AD4" w14:textId="77777777" w:rsidR="00630A38" w:rsidRPr="00854B05" w:rsidRDefault="00630A38" w:rsidP="00630A38">
      <w:pPr>
        <w:spacing w:line="259" w:lineRule="auto"/>
        <w:rPr>
          <w:rFonts w:eastAsia="Calibri" w:cs="Times New Roman"/>
          <w:kern w:val="0"/>
          <w:lang w:val="en-GB"/>
          <w14:ligatures w14:val="none"/>
        </w:rPr>
      </w:pPr>
      <w:proofErr w:type="spellStart"/>
      <w:r w:rsidRPr="00854B05">
        <w:rPr>
          <w:rFonts w:eastAsia="Calibri" w:cs="Times New Roman"/>
          <w:kern w:val="0"/>
          <w:lang w:val="en-GB"/>
          <w14:ligatures w14:val="none"/>
        </w:rPr>
        <w:t>aOR</w:t>
      </w:r>
      <w:proofErr w:type="spellEnd"/>
      <w:r w:rsidRPr="00854B05">
        <w:rPr>
          <w:rFonts w:eastAsia="Calibri" w:cs="Times New Roman"/>
          <w:kern w:val="0"/>
          <w:lang w:val="en-GB"/>
          <w14:ligatures w14:val="none"/>
        </w:rPr>
        <w:t xml:space="preserve"> – Adjusted Odds Ratio; CI – Confidence Interval</w:t>
      </w:r>
    </w:p>
    <w:p w14:paraId="24B438F4" w14:textId="77777777" w:rsidR="00630A38" w:rsidRPr="00854B05" w:rsidRDefault="00630A38" w:rsidP="00630A38">
      <w:pPr>
        <w:spacing w:line="259" w:lineRule="auto"/>
        <w:rPr>
          <w:rFonts w:eastAsia="Calibri" w:cs="Times New Roman"/>
          <w:kern w:val="0"/>
          <w:szCs w:val="22"/>
          <w:lang w:val="en-GB"/>
          <w14:ligatures w14:val="none"/>
        </w:rPr>
      </w:pPr>
    </w:p>
    <w:p w14:paraId="30F9BC7D" w14:textId="6AC6704B" w:rsidR="00630A38" w:rsidRDefault="00630A38" w:rsidP="00630A38">
      <w:pPr>
        <w:pStyle w:val="Caption"/>
        <w:keepNext/>
      </w:pPr>
      <w:r>
        <w:lastRenderedPageBreak/>
        <w:t xml:space="preserve">Table </w:t>
      </w:r>
      <w:r w:rsidR="00BD62FE">
        <w:t>10</w:t>
      </w:r>
      <w:r w:rsidRPr="00FF11D2">
        <w:t>Patient Records Between Jan. to March 2023</w:t>
      </w:r>
    </w:p>
    <w:p w14:paraId="77C0C4B3" w14:textId="77777777" w:rsidR="00630A38" w:rsidRPr="00854B05" w:rsidRDefault="00630A38" w:rsidP="00630A38">
      <w:pPr>
        <w:spacing w:line="259" w:lineRule="auto"/>
        <w:rPr>
          <w:rFonts w:eastAsia="Calibri" w:cs="Times New Roman"/>
          <w:kern w:val="0"/>
          <w:szCs w:val="22"/>
          <w:lang w:val="en-GB"/>
          <w14:ligatures w14:val="none"/>
        </w:rPr>
      </w:pPr>
      <w:r w:rsidRPr="000B0A9D">
        <w:rPr>
          <w:noProof/>
        </w:rPr>
        <w:drawing>
          <wp:inline distT="0" distB="0" distL="0" distR="0" wp14:anchorId="31DD2C7B" wp14:editId="396D14E7">
            <wp:extent cx="5752214" cy="2917473"/>
            <wp:effectExtent l="0" t="0" r="1270" b="0"/>
            <wp:docPr id="17625698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292" cy="2930699"/>
                    </a:xfrm>
                    <a:prstGeom prst="rect">
                      <a:avLst/>
                    </a:prstGeom>
                    <a:noFill/>
                    <a:ln>
                      <a:noFill/>
                    </a:ln>
                  </pic:spPr>
                </pic:pic>
              </a:graphicData>
            </a:graphic>
          </wp:inline>
        </w:drawing>
      </w:r>
    </w:p>
    <w:p w14:paraId="3946F732" w14:textId="77777777" w:rsidR="00630A38" w:rsidRDefault="00630A38" w:rsidP="00630A38">
      <w:r w:rsidRPr="00A5565A">
        <w:t xml:space="preserve">The purpose of this analysis </w:t>
      </w:r>
      <w:r>
        <w:t>was</w:t>
      </w:r>
      <w:r w:rsidRPr="00A5565A">
        <w:t xml:space="preserve"> to evaluate the </w:t>
      </w:r>
      <w:r>
        <w:t xml:space="preserve">extent or </w:t>
      </w:r>
      <w:r w:rsidRPr="00A5565A">
        <w:t>completeness of different medical records</w:t>
      </w:r>
      <w:r>
        <w:t xml:space="preserve"> by nurses. </w:t>
      </w:r>
      <w:r w:rsidRPr="00A5565A">
        <w:t>There are 248 cases in the dataset</w:t>
      </w:r>
      <w:r>
        <w:t xml:space="preserve">. </w:t>
      </w:r>
      <w:r w:rsidRPr="006218C3">
        <w:t xml:space="preserve">With values ranging from 0.56 to 0.63, the average completeness for patient history, medical data, and progress notes is relatively low.  This suggests that between 56 and 63 </w:t>
      </w:r>
      <w:r>
        <w:t>percent</w:t>
      </w:r>
      <w:r w:rsidRPr="006218C3">
        <w:t xml:space="preserve"> of these records are complete.</w:t>
      </w:r>
      <w:r w:rsidRPr="00E21FDB">
        <w:t xml:space="preserve"> </w:t>
      </w:r>
      <w:r w:rsidRPr="006218C3">
        <w:t>The accuracy of vital signs has a slightly higher mean (0.68), which suggests greater performance.</w:t>
      </w:r>
      <w:r>
        <w:t xml:space="preserve"> </w:t>
      </w:r>
      <w:r w:rsidRPr="006218C3">
        <w:t>The highest mean</w:t>
      </w:r>
      <w:r>
        <w:t xml:space="preserve"> of </w:t>
      </w:r>
      <w:r w:rsidRPr="006218C3">
        <w:t>0.78 for legibility indicates that most records are readable</w:t>
      </w:r>
      <w:r>
        <w:t xml:space="preserve">. However, </w:t>
      </w:r>
      <w:r w:rsidRPr="006218C3">
        <w:t>accuracy and completeness cannot be guaranteed by this factor alone.</w:t>
      </w:r>
      <w:r>
        <w:t xml:space="preserve"> </w:t>
      </w:r>
      <w:r w:rsidRPr="000D74EC">
        <w:t>This means that approximately 62</w:t>
      </w:r>
      <w:r>
        <w:t>%</w:t>
      </w:r>
      <w:r w:rsidRPr="000D74EC">
        <w:t xml:space="preserve"> of patient histories, 63% of medical records, and 56% of progress notes are complete</w:t>
      </w:r>
      <w:r>
        <w:t xml:space="preserve">. </w:t>
      </w:r>
      <w:r w:rsidRPr="000D74EC">
        <w:t xml:space="preserve">The accuracy of vital signs is slightly higher at 68%. The standard deviations point to a moderate degree of variations in </w:t>
      </w:r>
      <w:r>
        <w:t xml:space="preserve">the completeness of </w:t>
      </w:r>
      <w:r w:rsidRPr="000D74EC">
        <w:t xml:space="preserve">these records. Most of the skewness values for these variables are negative, suggesting a little leftward bias in the data </w:t>
      </w:r>
      <w:r>
        <w:t>showing</w:t>
      </w:r>
      <w:r w:rsidRPr="000D74EC">
        <w:t xml:space="preserve"> that most of the records are slightly, but not significantly, more complete.</w:t>
      </w:r>
      <w:r>
        <w:t xml:space="preserve"> Overall, the</w:t>
      </w:r>
      <w:r w:rsidRPr="00313952">
        <w:t xml:space="preserve"> records are approximately 62.25% complet</w:t>
      </w:r>
      <w:r>
        <w:t>e on average</w:t>
      </w:r>
      <w:r w:rsidRPr="00313952">
        <w:t>.</w:t>
      </w:r>
    </w:p>
    <w:p w14:paraId="72860FDA" w14:textId="77777777" w:rsidR="00630A38" w:rsidRDefault="00630A38" w:rsidP="00630A38"/>
    <w:p w14:paraId="1C1B2478" w14:textId="77777777" w:rsidR="00630A38" w:rsidRPr="00A5565A" w:rsidRDefault="00630A38" w:rsidP="00630A38">
      <w:r w:rsidRPr="006218C3">
        <w:t>Errors and omissions are somewhat prevalent, with average values of 0.46 and 0.53, respectively.</w:t>
      </w:r>
      <w:r>
        <w:t xml:space="preserve"> </w:t>
      </w:r>
      <w:r w:rsidRPr="006218C3">
        <w:t>The low mean (0.07) suggests that duplicate errors are uncommon, but their distribution is highly skewed.</w:t>
      </w:r>
      <w:r>
        <w:t xml:space="preserve"> </w:t>
      </w:r>
      <w:r w:rsidRPr="005D1C43">
        <w:t xml:space="preserve">The omission and inaccuracy standard deviations are approximately 0.5, which suggests a considerable variation in the frequency of these errors amongst various records. While inaccuracies have a </w:t>
      </w:r>
      <w:r>
        <w:t>nearly zero</w:t>
      </w:r>
      <w:r w:rsidRPr="005D1C43">
        <w:t xml:space="preserve"> skewness, indicating a symmetric distribution around the mean, omissions have a slightly negative skewness, indicating a little tendency for lower frequencies of </w:t>
      </w:r>
      <w:r w:rsidRPr="005D1C43">
        <w:lastRenderedPageBreak/>
        <w:t>omissions.</w:t>
      </w:r>
      <w:r>
        <w:t xml:space="preserve"> </w:t>
      </w:r>
      <w:r w:rsidRPr="00313952">
        <w:t xml:space="preserve">The average error rate of 35.3% suggests that mistakes like omissions, inaccuracies, or duplications are present in a </w:t>
      </w:r>
      <w:r>
        <w:t>significant</w:t>
      </w:r>
      <w:r w:rsidRPr="00313952">
        <w:t xml:space="preserve"> percentage of </w:t>
      </w:r>
      <w:r>
        <w:t xml:space="preserve">the </w:t>
      </w:r>
      <w:r w:rsidRPr="00313952">
        <w:t>records.</w:t>
      </w:r>
    </w:p>
    <w:bookmarkEnd w:id="76"/>
    <w:p w14:paraId="5852D640" w14:textId="77777777" w:rsidR="00630A38" w:rsidRDefault="00630A38" w:rsidP="00630A38">
      <w:pPr>
        <w:keepNext/>
        <w:keepLines/>
        <w:outlineLvl w:val="0"/>
      </w:pPr>
    </w:p>
    <w:p w14:paraId="7CF23A1A" w14:textId="77777777" w:rsidR="00630A38" w:rsidRPr="00630A38" w:rsidRDefault="00630A38" w:rsidP="00630A38">
      <w:pPr>
        <w:keepNext/>
        <w:keepLines/>
        <w:outlineLvl w:val="0"/>
        <w:rPr>
          <w:rFonts w:eastAsia="SimSun" w:cstheme="majorBidi"/>
          <w:b/>
          <w:szCs w:val="32"/>
          <w:lang w:val="en-GB" w:eastAsia="en-GB"/>
        </w:rPr>
      </w:pPr>
    </w:p>
    <w:p w14:paraId="73ABE403" w14:textId="77777777" w:rsidR="00630A38" w:rsidRPr="00630A38" w:rsidRDefault="00630A38" w:rsidP="00630A38">
      <w:pPr>
        <w:keepNext/>
        <w:keepLines/>
        <w:jc w:val="center"/>
        <w:outlineLvl w:val="0"/>
        <w:rPr>
          <w:rFonts w:eastAsia="SimSun" w:cstheme="majorBidi"/>
          <w:b/>
          <w:szCs w:val="32"/>
          <w:lang w:val="en-GB" w:eastAsia="en-GB"/>
        </w:rPr>
      </w:pPr>
      <w:bookmarkStart w:id="84" w:name="_Toc167890887"/>
      <w:bookmarkStart w:id="85" w:name="_Toc173263220"/>
      <w:r w:rsidRPr="00630A38">
        <w:rPr>
          <w:rFonts w:eastAsia="SimSun" w:cstheme="majorBidi"/>
          <w:b/>
          <w:szCs w:val="32"/>
          <w:lang w:val="en-GB" w:eastAsia="en-GB"/>
        </w:rPr>
        <w:t>DISCUSSION</w:t>
      </w:r>
      <w:bookmarkEnd w:id="84"/>
      <w:bookmarkEnd w:id="85"/>
    </w:p>
    <w:p w14:paraId="24574EF0" w14:textId="77777777" w:rsidR="00630A38" w:rsidRPr="00630A38" w:rsidRDefault="00630A38" w:rsidP="00630A38">
      <w:pPr>
        <w:keepNext/>
        <w:keepLines/>
        <w:outlineLvl w:val="1"/>
        <w:rPr>
          <w:rFonts w:eastAsia="SimSun" w:cstheme="majorBidi"/>
          <w:b/>
          <w:szCs w:val="26"/>
          <w:lang w:val="en-GB" w:eastAsia="en-GB"/>
        </w:rPr>
      </w:pPr>
      <w:bookmarkStart w:id="86" w:name="_Toc167890888"/>
      <w:bookmarkStart w:id="87" w:name="_Toc173263221"/>
      <w:r w:rsidRPr="00630A38">
        <w:rPr>
          <w:rFonts w:eastAsia="SimSun" w:cstheme="majorBidi"/>
          <w:b/>
          <w:szCs w:val="26"/>
          <w:lang w:val="en-GB" w:eastAsia="en-GB"/>
        </w:rPr>
        <w:t>5.0 Introduction</w:t>
      </w:r>
      <w:bookmarkEnd w:id="86"/>
      <w:bookmarkEnd w:id="87"/>
    </w:p>
    <w:p w14:paraId="447C0CCD" w14:textId="77777777" w:rsidR="00630A38" w:rsidRPr="00630A38" w:rsidRDefault="00630A38" w:rsidP="00630A38">
      <w:pPr>
        <w:rPr>
          <w:lang w:val="en-GB"/>
        </w:rPr>
      </w:pPr>
      <w:r w:rsidRPr="00630A38">
        <w:rPr>
          <w:lang w:val="en-GB"/>
        </w:rPr>
        <w:t>The study examined nursing documentation practice and related factors in the districts, and the results are discussed in this chapter, which is arranged by the research questions. The study was carried out in the public hospital of the Asante Akin South District. The discussion therefore begins with the extent of clinical documentation which is followed by the possible common errors by nurses and the mode of recording clinical documentation of patients. The discussion is based on the findings from 136 nurses within the district who responded to the research instrument.</w:t>
      </w:r>
    </w:p>
    <w:p w14:paraId="6603F67A" w14:textId="77777777" w:rsidR="00630A38" w:rsidRPr="00630A38" w:rsidRDefault="00630A38" w:rsidP="00630A38">
      <w:pPr>
        <w:rPr>
          <w:lang w:val="en-GB"/>
        </w:rPr>
      </w:pPr>
    </w:p>
    <w:p w14:paraId="411396A3" w14:textId="77777777" w:rsidR="00630A38" w:rsidRPr="008B13E2" w:rsidRDefault="00630A38" w:rsidP="00630A38">
      <w:pPr>
        <w:keepNext/>
        <w:keepLines/>
        <w:outlineLvl w:val="1"/>
        <w:rPr>
          <w:rFonts w:eastAsia="SimSun" w:cstheme="majorBidi"/>
          <w:b/>
          <w:color w:val="000000" w:themeColor="text1"/>
          <w:szCs w:val="26"/>
          <w:lang w:val="en-GB" w:eastAsia="en-GB"/>
        </w:rPr>
      </w:pPr>
      <w:bookmarkStart w:id="88" w:name="_Toc167890889"/>
      <w:bookmarkStart w:id="89" w:name="_Toc173263222"/>
      <w:r w:rsidRPr="008B13E2">
        <w:rPr>
          <w:rFonts w:eastAsia="SimSun" w:cstheme="majorBidi"/>
          <w:b/>
          <w:color w:val="000000" w:themeColor="text1"/>
          <w:szCs w:val="26"/>
          <w:lang w:val="en-GB" w:eastAsia="en-GB"/>
        </w:rPr>
        <w:t>5.1 Extent of Clinical Documentation</w:t>
      </w:r>
      <w:bookmarkEnd w:id="88"/>
      <w:bookmarkEnd w:id="89"/>
    </w:p>
    <w:p w14:paraId="2786CFC5" w14:textId="77777777" w:rsidR="00630A38" w:rsidRPr="00630A38" w:rsidRDefault="00630A38" w:rsidP="00630A38">
      <w:pPr>
        <w:rPr>
          <w:lang w:val="en-GB"/>
        </w:rPr>
      </w:pPr>
      <w:r w:rsidRPr="008B13E2">
        <w:rPr>
          <w:color w:val="000000" w:themeColor="text1"/>
          <w:lang w:val="en-GB"/>
        </w:rPr>
        <w:t xml:space="preserve">The study found that clinical documentation was adequate among the majority (84.6%) of the nurses interviewed and a review of patient records shows 63% completeness in </w:t>
      </w:r>
      <w:r w:rsidRPr="00630A38">
        <w:rPr>
          <w:lang w:val="en-GB"/>
        </w:rPr>
        <w:t xml:space="preserve">the Ashanti Akim South district in the Ashanti region of Ghana. The finding demonstrates a high extent of records by nursing during the provision of care. Most of the nurses were observed to record all biodata of patients, their complaints to prescribers and nurses, responses and reactions to procedures, tele-medical information, and nursing procedures at the hospital. The finding of adequate nursing documentation corroborates that of </w:t>
      </w:r>
      <w:r w:rsidRPr="00630A38">
        <w:rPr>
          <w:lang w:val="en-GB"/>
        </w:rPr>
        <w:fldChar w:fldCharType="begin" w:fldLock="1"/>
      </w:r>
      <w:r w:rsidR="00595844">
        <w:rPr>
          <w:lang w:val="en-GB"/>
        </w:rPr>
        <w:instrText xml:space="preserve"> ADDIN ZOTERO_ITEM CSL_CITATION {"citationID":"LLrrIQty","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from the Tamale Teaching Hospital in the Northern region of Ghana where about 74% of nurses practice adequate documentation. </w:t>
      </w:r>
    </w:p>
    <w:p w14:paraId="79DD8943" w14:textId="77777777" w:rsidR="00630A38" w:rsidRPr="00630A38" w:rsidRDefault="00630A38" w:rsidP="00630A38">
      <w:pPr>
        <w:rPr>
          <w:lang w:val="en-GB"/>
        </w:rPr>
      </w:pPr>
    </w:p>
    <w:p w14:paraId="42E7C13B" w14:textId="77777777" w:rsidR="00630A38" w:rsidRPr="00630A38" w:rsidRDefault="00630A38" w:rsidP="00630A38">
      <w:pPr>
        <w:rPr>
          <w:lang w:val="en-GB"/>
        </w:rPr>
      </w:pPr>
      <w:r w:rsidRPr="00630A38">
        <w:rPr>
          <w:lang w:val="en-GB"/>
        </w:rPr>
        <w:t xml:space="preserve">The finding from this study showed a higher extent of clinical documentation when compared with the findings of </w:t>
      </w:r>
      <w:proofErr w:type="spellStart"/>
      <w:r w:rsidRPr="00630A38">
        <w:rPr>
          <w:lang w:val="en-GB"/>
        </w:rPr>
        <w:t>Asamani</w:t>
      </w:r>
      <w:proofErr w:type="spellEnd"/>
      <w:r w:rsidRPr="00630A38">
        <w:rPr>
          <w:lang w:val="en-GB"/>
        </w:rPr>
        <w:t xml:space="preserve"> et al., (2014) from the Eastern region of Ghana. Also, the extent of documentation among nurses from this current study is better than the report on an assessment of nursing documentation practices from the Tamale metropolis in the Northern region of Ghana </w:t>
      </w:r>
      <w:r w:rsidRPr="00630A38">
        <w:rPr>
          <w:lang w:val="en-GB"/>
        </w:rPr>
        <w:fldChar w:fldCharType="begin" w:fldLock="1"/>
      </w:r>
      <w:r w:rsidR="00595844">
        <w:rPr>
          <w:lang w:val="en-GB"/>
        </w:rPr>
        <w:instrText xml:space="preserve"> ADDIN ZOTERO_ITEM CSL_CITATION {"citationID":"SeWVSQ9O","properties":{"formattedCitation":"(38)","plainCitation":"(38)","noteIndex":0},"citationItems":[{"id":"81XmFXnE/uAb0PkQy","uris":["http://www.mendeley.com/documents/?uuid=9d88290e-bcfa-456d-9c21-ad78f6f2163d"],"itemData":{"ISBN":"ISBN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From their report, </w:t>
      </w:r>
      <w:r w:rsidRPr="00630A38">
        <w:rPr>
          <w:lang w:val="en-GB"/>
        </w:rPr>
        <w:fldChar w:fldCharType="begin" w:fldLock="1"/>
      </w:r>
      <w:r w:rsidR="00595844">
        <w:rPr>
          <w:lang w:val="en-GB"/>
        </w:rPr>
        <w:instrText xml:space="preserve"> ADDIN ZOTERO_ITEM CSL_CITATION {"citationID":"ivHaK8DH","properties":{"formattedCitation":"(38)","plainCitation":"(38)","noteIndex":0},"citationItems":[{"id":"81XmFXnE/uAb0PkQy","uris":["http://www.mendeley.com/documents/?uuid=9d88290e-bcfa-456d-9c21-ad78f6f2163d"],"itemData":{"ISBN":"ISBN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found documentation among nurses to be very poor. The study findings are congruent with the findings of </w:t>
      </w:r>
      <w:r w:rsidRPr="00630A38">
        <w:rPr>
          <w:lang w:val="en-GB"/>
        </w:rPr>
        <w:fldChar w:fldCharType="begin" w:fldLock="1"/>
      </w:r>
      <w:r w:rsidR="00595844">
        <w:rPr>
          <w:lang w:val="en-GB"/>
        </w:rPr>
        <w:instrText xml:space="preserve"> ADDIN ZOTERO_ITEM CSL_CITATION {"citationID":"7pPc3YUH","properties":{"formattedCitation":"(39)","plainCitation":"(39)","noteIndex":0},"citationItems":[{"id":"81XmFXnE/i7yMCrKF","uris":["http://www.mendeley.com/documents/?uuid=e38dbada-d4d6-32a8-9e23-df7a5bf1f3d0"],"itemData":{"DOI":"10.1186/S12913-022-07809-6/TABLES/3","ISSN":"14726963","PMID":"35397590","abstract":"Introduction: Medical documentation is an important part of the medical process as it is an essential way of communication within the health care system. However, medical documentation practice in the private sector is not well studied in Ethiopian context. The aim of this study was to assess the practice of medical documentation and its associated factors among health workers at private hospitals in the Amhara region, Ethiopia. Method: An institution-based cross-sectional quantitative study supplemented with a qualitative design was conducted among 419 health workers at the private hospitals in the Amhara Region, Ethiopia from March 29 to April 29 /2021. Data were collected using both a self-administered questionnaire and interview guide for quantitative and qualitative respectively. Data were entered using Epi data version 3.1 and analyzed using SPSS version 20. Descriptive statistics, Bi-variable, and multivariable logistic regression analysis were performed. In-depth interviews were conducted using semi-structured questionnaires with eight respondents to explore the challenges related to the practice of medical documentation. Respondent’s response were analyzed using OpenCode version 4.03 thematically. Results: Four hundred seven study participants returned the questionnaire. Nearly 50 % (47.2%) health workers had of good medical documentation practice. Health workers who received in-service training on medical documentation AOR = 2.77(95% CI: [1.49,5.14]), good knowledge AOR = 2.28 (95% CI: [1.34,3.89]), favorable attitude AOR = 1.78 (95%CI: [1.06,2.97]), strong motivation AOR = 3.49 (95% CI: [2.10,5.80]), available guide line formats AOR = 3.12 (95% CI: [1.41,6.84]), eHealth literacy AOR = 1.73(95% CI: [1.02,2.96]), younger age AOR = 2.64 (95% CI:[1.27,5.46]) were statistically associated with medical documentation. Conclusion: More than half of the medical services provided were not registered. Therefore, it is important to put extra efforts to improve documentation practice by providing planed trainings on standards of documentation to all health workers, creating positive attitudes and enhancing their knowledge by motivating them to develop a culture of information.","author":[{"dropping-particle":"","family":"Kasaye","given":"Mulugeta Desalegn","non-dropping-particle":"","parse-names":false,"suffix":""},{"dropping-particle":"","family":"Beshir","given":"Miftah Abdella","non-dropping-particle":"","parse-names":false,"suffix":""},{"dropping-particle":"","family":"Endehabtu","given":"Berhanu Fikadie","non-dropping-particle":"","parse-names":false,"suffix":""},{"dropping-particle":"","family":"Tilahun","given":"Binyam","non-dropping-particle":"","parse-names":false,"suffix":""},{"dropping-particle":"","family":"Guadie","given":"Habtamu Alganeh","non-dropping-particle":"","parse-names":false,"suffix":""},{"dropping-particle":"","family":"Awol","given":"Shekur Mohammed","non-dropping-particle":"","parse-names":false,"suffix":""},{"dropping-particle":"","family":"Kalayou","given":"Mulugeta Hayelom","non-dropping-particle":"","parse-names":false,"suffix":""},{"dropping-particle":"","family":"Yilma","given":"Tesfahun Melese","non-dropping-particle":"","parse-names":false,"suffix":""}],"container-title":"BMC Health Services Research","id":"ITEM-1","issue":"1","issued":{"date-parts":[["2022","12","1"]]},"page":"1-13","publisher":"BioMed Central Ltd","title":"Medical documentation practice and associated factors among health workers at private hospitals in the Amhara region, Ethiopia 2021","type":"article-journal","volume":"22"}}],"schema":"https://github.com/citation-style-language/schema/raw/master/csl-citation.json"} </w:instrText>
      </w:r>
      <w:r w:rsidRPr="00630A38">
        <w:rPr>
          <w:lang w:val="en-GB"/>
        </w:rPr>
        <w:fldChar w:fldCharType="separate"/>
      </w:r>
      <w:r w:rsidR="00595844" w:rsidRPr="00595844">
        <w:rPr>
          <w:rFonts w:cs="Times New Roman"/>
        </w:rPr>
        <w:t>(39)</w:t>
      </w:r>
      <w:r w:rsidRPr="00630A38">
        <w:rPr>
          <w:lang w:val="en-GB"/>
        </w:rPr>
        <w:fldChar w:fldCharType="end"/>
      </w:r>
      <w:r w:rsidRPr="00630A38">
        <w:rPr>
          <w:lang w:val="en-GB"/>
        </w:rPr>
        <w:t xml:space="preserve"> where documentation among nurses in the Amhara region in Ethiopia demonstrated a good extent of medical documentation. Comparing the current study's results to those of </w:t>
      </w:r>
      <w:proofErr w:type="spellStart"/>
      <w:r w:rsidRPr="00630A38">
        <w:rPr>
          <w:lang w:val="en-GB"/>
        </w:rPr>
        <w:t>Tasew</w:t>
      </w:r>
      <w:proofErr w:type="spellEnd"/>
      <w:r w:rsidRPr="00630A38">
        <w:rPr>
          <w:lang w:val="en-GB"/>
        </w:rPr>
        <w:t xml:space="preserve"> et al. (2019) and Tamir et al. (2021), which found that nurses in Ethiopia's </w:t>
      </w:r>
      <w:r w:rsidRPr="00630A38">
        <w:rPr>
          <w:lang w:val="en-GB"/>
        </w:rPr>
        <w:lastRenderedPageBreak/>
        <w:t>public hospitals lacked proper documentation, the former indicated a greater degree of clinical documentation</w:t>
      </w:r>
      <w:r w:rsidRPr="00630A38">
        <w:rPr>
          <w:lang w:val="en-GB"/>
        </w:rPr>
        <w:fldChar w:fldCharType="begin"/>
      </w:r>
      <w:r w:rsidR="00595844">
        <w:rPr>
          <w:lang w:val="en-GB"/>
        </w:rPr>
        <w:instrText xml:space="preserve"> ADDIN ZOTERO_ITEM CSL_CITATION {"citationID":"Y1nnR3da","properties":{"formattedCitation":"(40,41)","plainCitation":"(40,41)","noteIndex":0},"citationItems":[{"id":97,"uris":["http://zotero.org/users/local/fuyxLwzY/items/CQL93NH6"],"itemData":{"id":97,"type":"article-journal","abstract":"BACKGROUND: Nursing documentation is an integral and vital professional nursing practice that refers to the process of recording nursing activities concerned with the care given to individual clients to ensure continual effective, safe, quality, evidence-based, and individualized care.\nOBJECTIVE: To assess documentation practice and identify its associated factors among nurses in six Governmental Hospitals of Harari Regional State and Dire Dawa Administration, Eastern Ethiopia.\nMETHODOLOGY: An institutional-based cross-sectional study was conducted among 430 nurses and 421 medical records. Simple random sampling was employed for the selection of nurses and charts after the total sample size had been allocated proportionally for each hospital. Data were collected by using a self-administered questionnaire and review of records, and entered and analyzed by using EpiData version 3.1 and statistical package for social sciences version 20.0, respectively. Logistic regression was used to identify the associated factors.\nRESULTS: In this study, 47.5% of nurses were found to have good nursing documentation practice whereas good nursing documentation practice was found in 38.5% of medical records. Age (AOR, 95% CI 3.54, 1.170-10.8), attitude (AOR, 95% CI 5.66, 3.17-10.11), in-service training (AOR, 95% CI 2.53, 1.477-4.35), nurse to patient ratio (AOR, 95% CI 2.24, 1.24-4.047), motivation (AOR, 95% CI 4.60, 2.721-7.76), and familiarity with standards of nursing documentation (AOR, 95% CI 1.98, 1.137-3.44) were found to have a statistically significant positive association with documentation practice.\nCONCLUSION: Poor documentation practice was due to the identified factors. So, it is better to put further effort toward improving documentation practice through providing training on standards of documentation and enhancing the favorable attitude of nurses toward documentation practice by motivating them regarding documentation activities.","container-title":"Advances in Medical Education and Practice","DOI":"10.2147/AMEP.S298675","ISSN":"1179-7258","journalAbbreviation":"Adv Med Educ Pract","language":"eng","note":"PMID: 34007235\nPMCID: PMC8121277","page":"453-462","source":"PubMed","title":"Documentation Practice and Associated Factors Among Nurses in Harari Regional State and Dire Dawa Administration Governmental Hospitals, Eastern Ethiopia","volume":"12","author":[{"family":"Tamir","given":"Takla"},{"family":"Geda","given":"Biftu"},{"family":"Mengistie","given":"Bezatu"}],"issued":{"date-parts":[["2021"]]}}},{"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Notes","id":"1HOulJx3/uevJ690h","issue":"1","issued":{"date-parts":[["2019"]]},"page":"1-6","publisher":"BioMed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(40,41)</w:t>
      </w:r>
      <w:r w:rsidRPr="00630A38">
        <w:rPr>
          <w:lang w:val="en-GB"/>
        </w:rPr>
        <w:fldChar w:fldCharType="end"/>
      </w:r>
      <w:r w:rsidRPr="00630A38">
        <w:rPr>
          <w:lang w:val="en-GB"/>
        </w:rPr>
        <w:t>.</w:t>
      </w:r>
    </w:p>
    <w:p w14:paraId="4FECD1DE" w14:textId="77777777" w:rsidR="00630A38" w:rsidRPr="00630A38" w:rsidRDefault="00630A38" w:rsidP="00630A38">
      <w:pPr>
        <w:rPr>
          <w:lang w:val="en-GB"/>
        </w:rPr>
      </w:pPr>
    </w:p>
    <w:p w14:paraId="4B3C1EE5" w14:textId="77777777" w:rsidR="00630A38" w:rsidRPr="00630A38" w:rsidRDefault="00630A38" w:rsidP="00630A38">
      <w:pPr>
        <w:rPr>
          <w:lang w:val="en-GB"/>
        </w:rPr>
      </w:pPr>
      <w:r w:rsidRPr="00630A38">
        <w:rPr>
          <w:lang w:val="en-GB"/>
        </w:rPr>
        <w:t xml:space="preserve">Clinical documentation by nurses during the provision of care is critical as it improves programs and overall performance </w:t>
      </w:r>
      <w:r w:rsidRPr="00630A38">
        <w:rPr>
          <w:lang w:val="en-GB"/>
        </w:rPr>
        <w:fldChar w:fldCharType="begin"/>
      </w:r>
      <w:r w:rsidR="00595844">
        <w:rPr>
          <w:lang w:val="en-GB"/>
        </w:rPr>
        <w:instrText xml:space="preserve"> ADDIN ZOTERO_ITEM CSL_CITATION {"citationID":"13rUj9g7","properties":{"formattedCitation":"(42)","plainCitation":"(42)","noteIndex":0},"citationItems":[{"id":92,"uris":["http://zotero.org/users/local/fuyxLwzY/items/8JVQ5W2F"],"itemData":{"id":92,"type":"article-journal","abstract":"Clinical documentation improvement (CDI) roles are being increasingly created in Australian hospitals. It is important to understand what good clinical documentation is and who is responsible for it as well as what these roles potentially offer our health system. This article explores the role of a CDI specialist, the benefits and pitfalls of clinical documentation improvement programs, and mounts an argument that health information managers and clinical coders are uniquely placed to fill these roles in Australian hospitals.","container-title":"Health Information Management: Journal of the Health Information Management Association of Australia","DOI":"10.1177/1833358317712312","ISSN":"1322-4913","issue":"1","journalAbbreviation":"Health Inf Manag","language":"eng","note":"PMID: 28952382","page":"3-5","source":"PubMed","title":"What do we really want from clinical documentation improvement programs?","volume":"47","author":[{"family":"Shepheard","given":"Jennie"}],"issued":{"date-parts":[["2018",1]]}}}],"schema":"https://github.com/citation-style-language/schema/raw/master/csl-citation.json"} </w:instrText>
      </w:r>
      <w:r w:rsidRPr="00630A38">
        <w:rPr>
          <w:lang w:val="en-GB"/>
        </w:rPr>
        <w:fldChar w:fldCharType="separate"/>
      </w:r>
      <w:r w:rsidR="00595844" w:rsidRPr="00595844">
        <w:rPr>
          <w:rFonts w:cs="Times New Roman"/>
        </w:rPr>
        <w:t>(42)</w:t>
      </w:r>
      <w:r w:rsidRPr="00630A38">
        <w:rPr>
          <w:lang w:val="en-GB"/>
        </w:rPr>
        <w:fldChar w:fldCharType="end"/>
      </w:r>
      <w:r w:rsidRPr="00630A38">
        <w:rPr>
          <w:lang w:val="en-GB"/>
        </w:rPr>
        <w:t xml:space="preserve">. Sometimes, nurses have perceived a high workload due to documentation, resulting in the inadequacy of clinical documentation </w:t>
      </w:r>
      <w:r w:rsidRPr="00630A38">
        <w:rPr>
          <w:lang w:val="en-GB"/>
        </w:rPr>
        <w:fldChar w:fldCharType="begin"/>
      </w:r>
      <w:r w:rsidR="00595844">
        <w:rPr>
          <w:lang w:val="en-GB"/>
        </w:rPr>
        <w:instrText xml:space="preserve"> ADDIN ZOTERO_ITEM CSL_CITATION {"citationID":"WObdH8SM","properties":{"formattedCitation":"(43)","plainCitation":"(43)","noteIndex":0},"citationItems":[{"id":149,"uris":["http://zotero.org/users/local/fuyxLwzY/items/BTI25N3S"],"itemData":{"id":149,"type":"article-journal","abstract":"Abstract\n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w:t>
      </w:r>
      <w:r w:rsidRPr="00630A38">
        <w:rPr>
          <w:lang w:val="en-GB"/>
        </w:rPr>
        <w:fldChar w:fldCharType="end"/>
      </w:r>
      <w:r w:rsidRPr="00630A38">
        <w:rPr>
          <w:lang w:val="en-GB"/>
        </w:rPr>
        <w:t xml:space="preserve">. Nurses must have periodic training and orientation to foster the understanding of the demands and importance of documenting their clinical activities to enhance the practice of documentation </w:t>
      </w:r>
      <w:r w:rsidRPr="00630A38">
        <w:rPr>
          <w:lang w:val="en-GB"/>
        </w:rPr>
        <w:fldChar w:fldCharType="begin"/>
      </w:r>
      <w:r w:rsidR="00595844">
        <w:rPr>
          <w:lang w:val="en-GB"/>
        </w:rPr>
        <w:instrText xml:space="preserve"> ADDIN ZOTERO_ITEM CSL_CITATION {"citationID":"HXh9Fhh2","properties":{"formattedCitation":"(43,44)","plainCitation":"(43,44)","noteIndex":0},"citationItems":[{"id":41,"uris":["http://zotero.org/users/local/fuyxLwzY/items/RB8MMFNK"],"itemData":{"id":41,"type":"article-journal","abstract":"AIMS AND OBJECTIVES: To measure time spent on clinical documentation and nurses and midwives' perceptions of this aspect of their role.\nBACKGROUND: Nurses and midwives rely on accurate documentation when planning care. However, documenting and communicating care can be onerous, time-consuming and at times duplicated or redundant. While documentation provides a record and means of communicating care, it should not detract from the delivery of care.\nDESIGN: An observational time and motion study and survey design reported using the Strengthening the Reporting of Observational Studies in Epidemiology guidelines.\nMETHODS: The study was conducted with Western Australian nurses and midwives working in a private not-for-profit hospital from July-October 2019. An observational study was undertaken to measure the practice of documentation on each shift. Participants' perceptions of clinical documentation were measured using a self-report survey.\nRESULTS: A total of 120 hr of observation were undertaken. Total observed time spent on documentation was 28.1% on morning shifts, 22.7% on afternoon shifts and 20.9% on night duty. The mean self-reported time for clinical documentation was 50.4% on morning shifts, 40.7% on afternoon shifts and 37.9% on night duty. Issues with duplication and unnecessary paperwork were identified.\nCONCLUSIONS: Although participants tended to overestimate time spent on documentation, it still consumed a significant proportion of time. Frustrations with paperwork may amplify nurses' negative perceptions of documentation. Clinical documentation needs to be reviewed, revised and reduced to release time back to direct patient care and reduce clinician dissatisfaction.\nRELEVANCE TO CLINICAL PRACTICE: Clinical documentation is required in all areas of clinical practice and forms an important legal record. Understanding the demands of clinical documentation can assist in reviewing and improving documentation to release time back to direct patient care.","container-title":"Journal of Clinical Nursing","DOI":"10.1111/jocn.15718","ISSN":"1365-2702","issue":"11-12","journalAbbreviation":"J Clin Nurs","language":"eng","note":"PMID: 33590554","page":"1645-1652","source":"PubMed","title":"Is nursing and midwifery clinical documentation a burden? An empirical study of perception versus reality","title-short":"Is nursing and midwifery clinical documentation a burden?","volume":"30","author":[{"family":"Cooper","given":"Alannah L."},{"family":"Brown","given":"Janie A."},{"family":"Eccles","given":"Siobhan P."},{"family":"Cooper","given":"Narelle"},{"family":"Albrecht","given":"Matthew A."}],"issued":{"date-parts":[["2021",6]]}}},{"id":149,"uris":["http://zotero.org/users/local/fuyxLwzY/items/BTI25N3S"],"itemData":{"id":149,"type":"article-journal","abstract":"Abstract\n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(43,44)</w:t>
      </w:r>
      <w:r w:rsidRPr="00630A38">
        <w:rPr>
          <w:lang w:val="en-GB"/>
        </w:rPr>
        <w:fldChar w:fldCharType="end"/>
      </w:r>
      <w:r w:rsidRPr="00630A38">
        <w:rPr>
          <w:lang w:val="en-GB"/>
        </w:rPr>
        <w:t xml:space="preserve">. </w:t>
      </w:r>
    </w:p>
    <w:p w14:paraId="5C7A0A96" w14:textId="77777777" w:rsidR="00630A38" w:rsidRPr="00630A38" w:rsidRDefault="00630A38" w:rsidP="00630A38">
      <w:pPr>
        <w:rPr>
          <w:lang w:val="en-GB"/>
        </w:rPr>
      </w:pPr>
    </w:p>
    <w:p w14:paraId="50F4FCB3" w14:textId="77777777" w:rsidR="00630A38" w:rsidRPr="00630A38" w:rsidRDefault="00630A38" w:rsidP="00630A38">
      <w:pPr>
        <w:rPr>
          <w:lang w:val="en-GB"/>
        </w:rPr>
      </w:pPr>
      <w:r w:rsidRPr="00630A38">
        <w:rPr>
          <w:lang w:val="en-GB"/>
        </w:rPr>
        <w:t>Adequate collaboration between nurses and other healthcare providers such as physicians and medical records staff can improve the accuracy and completeness of nurse documentation. In addition, the development and implementation of nursing policies as well as the involvement of health managers and authorities in monitoring and evaluating documentation can improve the practice in public hospitals</w:t>
      </w:r>
      <w:r w:rsidRPr="00630A38">
        <w:rPr>
          <w:lang w:val="en-GB"/>
        </w:rPr>
        <w:fldChar w:fldCharType="begin"/>
      </w:r>
      <w:r w:rsidRPr="00630A38">
        <w:rPr>
          <w:lang w:val="en-GB"/>
        </w:rPr>
        <w:instrText xml:space="preserve"> ADDIN ZOTERO_ITEM CSL_CITATION {"citationID":"HLV5341t","properties":{"formattedCitation":"(Kamil et al., 2018b; Osman et al., 2021)","plainCitation":"(Kamil et al., 2018b; Osman et al., 2021)","dontUpdate":true,"noteIndex":0},"citationItems":[{"id":69,"uris":["http://zotero.org/users/local/fuyxLwzY/items/RBE8XE5C"],"itemData":{"id":69,"type":"article-journal","container-title":"International Journal of Africa Nursing Sciences","DOI":"10.1016/j.ijans.2018.09.002","ISSN":"22141391","journalAbbreviation":"International Journal of Africa Nursing Sciences","language":"en","page":"111-114","source":"DOI.org (Crossref)","title":"What is the problem with nursing documentation? Perspective of Indonesian nurses","title-short":"What is the problem with nursing documentation?","volume":"9","author":[{"family":"Kamil","given":"Hajjul"},{"family":"Rachmah","given":"R."},{"family":"Wardani","given":"Elly"}],"issued":{"date-parts":[["2018"]]}}},{"id":86,"uris":["http://zotero.org/users/local/fuyxLwzY/items/HNWKUGUH"],"itemData":{"id":86,"type":"article-journal","container-title":"International Journal of Africa Nursing Sciences","DOI":"10.1016/j.ijans.2021.100281","ISSN":"22141391","journalAbbreviation":"International Journal of Africa Nursing Sciences","language":"en","page":"100281","source":"DOI.org (Crossref)","title":"Use of the nursing process for patient care in a Ghanaian Teaching Hospital: A cross sectional study","title-short":"Use of the nursing process for patient care in a Ghanaian Teaching Hospital","volume":"14","author":[{"family":"Osman","given":"Wahab"},{"family":"Ninnoni","given":"Jerry P.K."},{"family":"Anim","given":"Michael T."}],"issued":{"date-parts":[["2021"]]}}}],"schema":"https://github.com/citation-style-language/schema/raw/master/csl-citation.json"} </w:instrText>
      </w:r>
      <w:r w:rsidRPr="00630A38">
        <w:rPr>
          <w:lang w:val="en-GB"/>
        </w:rPr>
        <w:fldChar w:fldCharType="separate"/>
      </w:r>
      <w:r w:rsidRPr="00630A38">
        <w:rPr>
          <w:lang w:val="en-GB"/>
        </w:rPr>
        <w:t xml:space="preserve"> </w:t>
      </w:r>
      <w:r w:rsidR="008B13E2">
        <w:t>(45,46</w:t>
      </w:r>
      <w:r w:rsidRPr="00630A38">
        <w:t>)</w:t>
      </w:r>
      <w:r w:rsidRPr="00630A38">
        <w:rPr>
          <w:lang w:val="en-GB"/>
        </w:rPr>
        <w:fldChar w:fldCharType="end"/>
      </w:r>
      <w:r w:rsidRPr="00630A38">
        <w:rPr>
          <w:lang w:val="en-GB"/>
        </w:rPr>
        <w:t>.</w:t>
      </w:r>
    </w:p>
    <w:p w14:paraId="618F418E" w14:textId="77777777" w:rsidR="00630A38" w:rsidRPr="00630A38" w:rsidRDefault="00630A38" w:rsidP="00630A38">
      <w:pPr>
        <w:rPr>
          <w:lang w:val="en-GB"/>
        </w:rPr>
      </w:pPr>
    </w:p>
    <w:p w14:paraId="4FD2DF51" w14:textId="77777777" w:rsidR="00630A38" w:rsidRPr="00630A38" w:rsidRDefault="00630A38" w:rsidP="00630A38">
      <w:pPr>
        <w:rPr>
          <w:lang w:val="en-GB"/>
        </w:rPr>
      </w:pPr>
      <w:r w:rsidRPr="00630A38">
        <w:rPr>
          <w:lang w:val="en-GB"/>
        </w:rPr>
        <w:t xml:space="preserve">The study showed that the nurses’ years of practice, the ward/unit of operation and their level of education influenced the extent of clinical documentation among nurses. Nurses from the hospital who had worked for more than five years had a higher extent of documenting clinical and nursing procedures when they were compared with those who had worked for less than five years. Nurses who begin their clinical work at the hospital need to be orientated and periodically supervised to ensure that they document all required nursing practices and processes. </w:t>
      </w:r>
    </w:p>
    <w:p w14:paraId="67CE147E" w14:textId="77777777" w:rsidR="00630A38" w:rsidRPr="00630A38" w:rsidRDefault="00630A38" w:rsidP="00630A38">
      <w:pPr>
        <w:rPr>
          <w:lang w:val="en-GB"/>
        </w:rPr>
      </w:pPr>
    </w:p>
    <w:p w14:paraId="67F51F74" w14:textId="77777777" w:rsidR="00630A38" w:rsidRPr="00630A38" w:rsidRDefault="00630A38" w:rsidP="00630A38">
      <w:pPr>
        <w:rPr>
          <w:lang w:val="en-GB"/>
        </w:rPr>
      </w:pPr>
      <w:r w:rsidRPr="00630A38">
        <w:rPr>
          <w:lang w:val="en-GB"/>
        </w:rPr>
        <w:t xml:space="preserve">The findings of </w:t>
      </w:r>
      <w:r w:rsidRPr="00630A38">
        <w:rPr>
          <w:lang w:val="en-GB"/>
        </w:rPr>
        <w:fldChar w:fldCharType="begin" w:fldLock="1"/>
      </w:r>
      <w:r w:rsidR="00595844">
        <w:rPr>
          <w:lang w:val="en-GB"/>
        </w:rPr>
        <w:instrText xml:space="preserve"> ADDIN ZOTERO_ITEM CSL_CITATION {"citationID":"nbJ1xtJN","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also showed that higher years of practice or work experience among nurses influenced their extent of clinical documentation and thus </w:t>
      </w:r>
      <w:r w:rsidR="008B13E2">
        <w:rPr>
          <w:lang w:val="en-GB"/>
        </w:rPr>
        <w:t>were</w:t>
      </w:r>
      <w:r w:rsidRPr="00630A38">
        <w:rPr>
          <w:lang w:val="en-GB"/>
        </w:rPr>
        <w:t xml:space="preserve"> consistent wi</w:t>
      </w:r>
      <w:r w:rsidR="008B13E2">
        <w:rPr>
          <w:lang w:val="en-GB"/>
        </w:rPr>
        <w:t>th the findings from this study</w:t>
      </w:r>
      <w:r w:rsidRPr="00630A38">
        <w:rPr>
          <w:lang w:val="en-GB"/>
        </w:rPr>
        <w:t xml:space="preserve"> </w:t>
      </w:r>
      <w:r w:rsidRPr="00630A38">
        <w:rPr>
          <w:lang w:val="en-GB"/>
        </w:rPr>
        <w:fldChar w:fldCharType="begin" w:fldLock="1"/>
      </w:r>
      <w:r w:rsidR="00595844">
        <w:rPr>
          <w:lang w:val="en-GB"/>
        </w:rPr>
        <w:instrText xml:space="preserve"> ADDIN ZOTERO_ITEM CSL_CITATION {"citationID":"Je0Uk5q9","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008B13E2">
        <w:rPr>
          <w:lang w:val="en-GB"/>
        </w:rPr>
        <w:t>.</w:t>
      </w:r>
      <w:r w:rsidRPr="00630A38">
        <w:rPr>
          <w:lang w:val="en-GB"/>
        </w:rPr>
        <w:t xml:space="preserve"> </w:t>
      </w:r>
      <w:r w:rsidR="008B13E2">
        <w:rPr>
          <w:lang w:val="en-GB"/>
        </w:rPr>
        <w:t>However</w:t>
      </w:r>
      <w:r w:rsidRPr="00630A38">
        <w:rPr>
          <w:lang w:val="en-GB"/>
        </w:rPr>
        <w:t xml:space="preserve">, the influence of the male gender and age of respondents on nursing documentation was not found in this current study.  Similarly, the finding also agrees with that of </w:t>
      </w:r>
      <w:r w:rsidRPr="00630A38">
        <w:rPr>
          <w:lang w:val="en-GB"/>
        </w:rPr>
        <w:fldChar w:fldCharType="begin"/>
      </w:r>
      <w:r w:rsidRPr="00630A38">
        <w:rPr>
          <w:lang w:val="en-GB"/>
        </w:rPr>
        <w:instrText xml:space="preserve"> ADDIN ZOTERO_ITEM CSL_CITATION {"citationID":"lgdU3YUB","properties":{"formattedCitation":"(Bjerkan et al., 2021a; A.-M. Kaihlanen et al., 2021)","plainCitation":"(Bjerkan et al., 2021a; A.-M. Kaihlanen et al., 2021)","dontUpdate":true,"noteIndex":0},"citationItems":[{"id":241,"uris":["http://zotero.org/users/local/fuyxLwzY/items/2MZ6V96Z"],"itemData":{"id":241,"type":"article-journal","abstract":"Background:\n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practices.\n            \n            \n              Methods:\n              Using a qualitative, exploratory design, this study conducted six focus group interviews with nurses and social educators (\n              n\n              = 12) involved in primary care practice and nursing and social educator bachelor’s degree students from a University College (\n              n\n              = 11). Data were analyzed using qualitative content analysis.\n            \n            \n              Results:\n              Four themes emerged from the analysis, which described barriers to patient safety and quality in documentation practices: “Individual factors,” “Social factors,” “Organizational factors,” and “Technological factors.” Each theme also included several sub-themes.\n            \n            \n              Conclusion:\n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policies.","container-title":"Frontiers in Computer Science","DOI":"10.3389/fcomp.2021.624555","ISSN":"2624-9898","journalAbbreviation":"Front. Comput. Sci.","page":"624555","source":"DOI.org (Crossref)","title":"Patient Safety Through Nursing Documentation: Barriers Identified by Healthcare Professionals and Students","title-short":"Patient Safety Through Nursing Documentation","volume":"3","author":[{"family":"Bjerkan","given":"Jorunn"},{"family":"Valderaune","given":"Victor"},{"family":"Olsen","given":"Rose Mari"}],"issued":{"date-parts":[["2021",6,1]]}}},{"id":65,"uris":["http://zotero.org/users/local/fuyxLwzY/items/4GVG3KXQ"],"itemData":{"id":65,"type":"article-journal","abstract":"The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630A38">
        <w:rPr>
          <w:lang w:val="en-GB"/>
        </w:rPr>
        <w:fldChar w:fldCharType="separate"/>
      </w:r>
      <w:r w:rsidR="008B13E2">
        <w:t>(47</w:t>
      </w:r>
      <w:r w:rsidR="0086615E">
        <w:t>,29</w:t>
      </w:r>
      <w:r w:rsidRPr="00630A38">
        <w:t>)</w:t>
      </w:r>
      <w:r w:rsidRPr="00630A38">
        <w:rPr>
          <w:lang w:val="en-GB"/>
        </w:rPr>
        <w:fldChar w:fldCharType="end"/>
      </w:r>
      <w:r w:rsidRPr="00630A38">
        <w:rPr>
          <w:lang w:val="en-GB"/>
        </w:rPr>
        <w:t xml:space="preserve"> in Ethiopia where years of experience were found to influence nursing documentation. </w:t>
      </w:r>
    </w:p>
    <w:p w14:paraId="41C4A4BE" w14:textId="77777777" w:rsidR="00630A38" w:rsidRPr="00630A38" w:rsidRDefault="00630A38" w:rsidP="00630A38">
      <w:pPr>
        <w:rPr>
          <w:lang w:val="en-GB"/>
        </w:rPr>
      </w:pPr>
    </w:p>
    <w:p w14:paraId="2FF0F3AD" w14:textId="77777777" w:rsidR="00630A38" w:rsidRPr="00630A38" w:rsidRDefault="00630A38" w:rsidP="00630A38">
      <w:pPr>
        <w:rPr>
          <w:lang w:val="en-GB"/>
        </w:rPr>
      </w:pPr>
      <w:r w:rsidRPr="00630A38">
        <w:rPr>
          <w:lang w:val="en-GB"/>
        </w:rPr>
        <w:t xml:space="preserve">It further corroborates the findings of </w:t>
      </w:r>
      <w:r w:rsidRPr="00630A38">
        <w:rPr>
          <w:lang w:val="en-GB"/>
        </w:rPr>
        <w:fldChar w:fldCharType="begin" w:fldLock="1"/>
      </w:r>
      <w:r w:rsidR="00595844">
        <w:rPr>
          <w:lang w:val="en-GB"/>
        </w:rPr>
        <w:instrText xml:space="preserve"> ADDIN ZOTERO_ITEM CSL_CITATION {"citationID":"44qf1Pmr","properties":{"formattedCitation":"(48)","plainCitation":"(48)","noteIndex":0},"citationItems":[{"id":"81XmFXnE/vhUYcO8v","uris":["http://www.mendeley.com/documents/?uuid=609d586a-2e20-3fba-8e6b-1869a46e38c4"],"itemData":{"DOI":"10.1177/1071181319631052","ISSN":"2169-5067","abstract":"The primary objective of this study is to explore how nurse experience influences the patterns of documenting in electronic medical records (EMR) in an intensive care unit (ICU). To understand the ...","author":[{"dropping-particle":"","family":"Guo","given":"Wenbin","non-dropping-particle":"","parse-names":false,"suffix":""},{"dropping-particle":"","family":"Kim","given":"Jung Hyup","non-dropping-particle":"","parse-names":false,"suffix":""},{"dropping-particle":"","family":"Smith","given":"Benjamin","non-dropping-particle":"","parse-names":false,"suffix":""},{"dropping-particle":"","family":"Despins","given":"Laurel","non-dropping-particle":"","parse-names":false,"suffix":""}],"container-title":"Proceedings of the Human Factors and ergonomics Soiciety ","id":"ITEM-1","issue":"1","issued":{"date-parts":[["2019","11","20"]]},"page":"708-712","publisher":"SAGE PublicationsSage CA: Los Angeles, CA","title":"How Nurse Experience Influences the Patterns of Electronic Medical Record Documentation in an Intensive Care Unit","type":"article-journal","volume":"63"}}],"schema":"https://github.com/citation-style-language/schema/raw/master/csl-citation.json"} </w:instrText>
      </w:r>
      <w:r w:rsidRPr="00630A38">
        <w:rPr>
          <w:lang w:val="en-GB"/>
        </w:rPr>
        <w:fldChar w:fldCharType="separate"/>
      </w:r>
      <w:r w:rsidR="00595844" w:rsidRPr="00595844">
        <w:rPr>
          <w:rFonts w:cs="Times New Roman"/>
        </w:rPr>
        <w:t>(48)</w:t>
      </w:r>
      <w:r w:rsidRPr="00630A38">
        <w:rPr>
          <w:lang w:val="en-GB"/>
        </w:rPr>
        <w:fldChar w:fldCharType="end"/>
      </w:r>
      <w:r w:rsidRPr="00630A38">
        <w:rPr>
          <w:lang w:val="en-GB"/>
        </w:rPr>
        <w:t xml:space="preserve"> in Missouri, United States where nurses’ years of experience influenced their documentation practices positively. This finding shows that, as nurses build on experience over time, the importance of clinical documentation is enhanced leading to </w:t>
      </w:r>
      <w:r w:rsidRPr="00630A38">
        <w:rPr>
          <w:lang w:val="en-GB"/>
        </w:rPr>
        <w:lastRenderedPageBreak/>
        <w:t xml:space="preserve">positive practice. It is important, therefore, for experienced nurses to adequately support new nurses to enhance the practice of clinical documentation. Such support has been identified to improve documentation and further contribute to removing barriers that hinder effective documentation </w:t>
      </w:r>
      <w:r w:rsidRPr="00630A38">
        <w:rPr>
          <w:lang w:val="en-GB"/>
        </w:rPr>
        <w:fldChar w:fldCharType="begin" w:fldLock="1"/>
      </w:r>
      <w:r w:rsidR="00595844">
        <w:rPr>
          <w:lang w:val="en-GB"/>
        </w:rPr>
        <w:instrText xml:space="preserve"> ADDIN ZOTERO_ITEM CSL_CITATION {"citationID":"89n612uP","properties":{"formattedCitation":"(Bjerkan et al., 2021b; A. M. Kaihlanen et al., 2021)","plainCitation":"(Bjerkan et al., 2021b; A. M. Kaihlanen et al., 2021)","dontUpdate":true,"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Science","id":"ITEM-2","issued":{"date-parts":[["2021","6","1"]]},"page":"51","publisher":"Frontiers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86615E">
        <w:t>(47,29</w:t>
      </w:r>
      <w:r w:rsidRPr="00630A38">
        <w:t>)</w:t>
      </w:r>
      <w:r w:rsidRPr="00630A38">
        <w:rPr>
          <w:lang w:val="en-GB"/>
        </w:rPr>
        <w:fldChar w:fldCharType="end"/>
      </w:r>
      <w:r w:rsidRPr="00630A38">
        <w:rPr>
          <w:lang w:val="en-GB"/>
        </w:rPr>
        <w:t>.</w:t>
      </w:r>
    </w:p>
    <w:p w14:paraId="49C107D8" w14:textId="77777777" w:rsidR="00630A38" w:rsidRPr="00630A38" w:rsidRDefault="00630A38" w:rsidP="00630A38">
      <w:pPr>
        <w:rPr>
          <w:lang w:val="en-GB"/>
        </w:rPr>
      </w:pPr>
    </w:p>
    <w:p w14:paraId="0D56B4B3" w14:textId="77777777" w:rsidR="00630A38" w:rsidRPr="00630A38" w:rsidRDefault="00630A38" w:rsidP="00630A38">
      <w:pPr>
        <w:rPr>
          <w:lang w:val="en-GB"/>
        </w:rPr>
      </w:pPr>
      <w:r w:rsidRPr="00630A38">
        <w:rPr>
          <w:lang w:val="en-GB"/>
        </w:rPr>
        <w:t xml:space="preserve">In addition to the nurses’ years of work experience, clinical documentation among the nurses was influenced by the unit within which they worked. From the study, nurses who worked in the female ward were more likely to document clinical procedures better than the other wards. This is supported by the report by </w:t>
      </w:r>
      <w:r w:rsidRPr="00630A38">
        <w:rPr>
          <w:lang w:val="en-GB"/>
        </w:rPr>
        <w:fldChar w:fldCharType="begin" w:fldLock="1"/>
      </w:r>
      <w:r w:rsidR="00595844">
        <w:rPr>
          <w:lang w:val="en-GB"/>
        </w:rPr>
        <w:instrText xml:space="preserve"> ADDIN ZOTERO_ITEM CSL_CITATION {"citationID":"gF5YlPDn","properties":{"formattedCitation":"(50)","plainCitation":"(50)","noteIndex":0},"citationItems":[{"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Science","id":"ITEM-1","issued":{"date-parts":[["2021","6","1"]]},"page":"51","publisher":"Frontiers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595844" w:rsidRPr="00595844">
        <w:rPr>
          <w:rFonts w:cs="Times New Roman"/>
        </w:rPr>
        <w:t>(50)</w:t>
      </w:r>
      <w:r w:rsidRPr="00630A38">
        <w:rPr>
          <w:lang w:val="en-GB"/>
        </w:rPr>
        <w:fldChar w:fldCharType="end"/>
      </w:r>
      <w:r w:rsidRPr="00630A38">
        <w:rPr>
          <w:lang w:val="en-GB"/>
        </w:rPr>
        <w:t xml:space="preserve"> where the unit of operation of nurses was one of the organizational factors that influenced the level of clinical documentation by nurses. It is important for nurses to adequately document all nursing processes and activities on the ward as diligent documentation of these processes influences the continuity of patient care </w:t>
      </w:r>
      <w:r w:rsidRPr="00630A38">
        <w:rPr>
          <w:lang w:val="en-GB"/>
        </w:rPr>
        <w:fldChar w:fldCharType="begin" w:fldLock="1"/>
      </w:r>
      <w:r w:rsidR="00595844">
        <w:rPr>
          <w:lang w:val="en-GB"/>
        </w:rPr>
        <w:instrText xml:space="preserve"> ADDIN ZOTERO_ITEM CSL_CITATION {"citationID":"abLftwq6","properties":{"formattedCitation":"(51)","plainCitation":"(51)","noteIndex":0},"citationItems":[{"id":"81XmFXnE/cxbY8J36","uris":["http://www.mendeley.com/documents/?uuid=ba3525fb-6f84-3bf3-80f7-a3d1a3e9e27e"],"itemData":{"author":[{"dropping-particle":"El","family":"Rahman","given":"Ahmed I. Abd","non-dropping-particle":"","parse-names":false,"suffix":""},{"dropping-particle":"","family":"Ibrahim","given":"Manal M.","non-dropping-particle":"","parse-names":false,"suffix":""},{"dropping-particle":"","family":"Diab","given":"Gehan M.","non-dropping-particle":"","parse-names":false,"suffix":""}],"container-title":"Menoufia Nursing Journal","id":"ITEM-1","issue":"2","issued":{"date-parts":[["2021"]]},"page":"1-18","title":"Quality of nursing documentation and its effect on continuity of patients' care","type":"article-journal","volume":"6"}}],"schema":"https://github.com/citation-style-language/schema/raw/master/csl-citation.json"} </w:instrText>
      </w:r>
      <w:r w:rsidRPr="00630A38">
        <w:rPr>
          <w:lang w:val="en-GB"/>
        </w:rPr>
        <w:fldChar w:fldCharType="separate"/>
      </w:r>
      <w:r w:rsidR="00595844" w:rsidRPr="00595844">
        <w:rPr>
          <w:rFonts w:cs="Times New Roman"/>
        </w:rPr>
        <w:t>(51)</w:t>
      </w:r>
      <w:r w:rsidRPr="00630A38">
        <w:rPr>
          <w:lang w:val="en-GB"/>
        </w:rPr>
        <w:fldChar w:fldCharType="end"/>
      </w:r>
      <w:r w:rsidRPr="00630A38">
        <w:rPr>
          <w:lang w:val="en-GB"/>
        </w:rPr>
        <w:t xml:space="preserve">. Nurses in wards with inadequate documentation practices should be encouraged and monitored to improve document practices in the hospital. Ensuring intentional efforts among nurses such as setting time after discharging duties to document clinical activities on the ward should also be put under close monitoring and supervision by nurse managers </w:t>
      </w:r>
      <w:r w:rsidRPr="00630A38">
        <w:rPr>
          <w:lang w:val="en-GB"/>
        </w:rPr>
        <w:fldChar w:fldCharType="begin" w:fldLock="1"/>
      </w:r>
      <w:r w:rsidR="00595844">
        <w:rPr>
          <w:lang w:val="en-GB"/>
        </w:rPr>
        <w:instrText xml:space="preserve"> ADDIN ZOTERO_ITEM CSL_CITATION {"citationID":"j3rEHwri","properties":{"formattedCitation":"(52)","plainCitation":"(52)","noteIndex":0},"citationItems":[{"id":"81XmFXnE/gDCEb3AY","uris":["http://www.mendeley.com/documents/?uuid=47357179-74e5-3f32-9e69-50ae3a4a7653"],"itemData":{"DOI":"10.1016/J.ERGON.2019.06.012","ISSN":"0169-8141","abstract":"US hospitals now fully embrace electronic documentation systems as a way to reduce medical errors and improve patient safety outcomes. Whether spending time on electronic documentation detracts from the time available for direct patient care, however, is still unresolved. There is no knowledge on the permanent effects of documenting electronically and whether it takes away significant time from patient care when the healthcare information system is mature. To understand the time spent on documentation, direct patient care tasks, and other clinical tasks in a mature information system, we conducted an observational and interview study in a midwestern academic hospital. The hospital implemented an electronic medical record system 11 years ago. We observed 22 health care workers across intensive care units, inpatient floors, and an outpatient clinic in the hospital. Results show that healthcare workers spend more time on documentation activities compared to patient care activities. Clinical roles have no influence on the time spent on documentation. This paper describes results on the time spent between documentation and patient care tasks, and discusses implications for future practice. Relevance to industry: The study applies to healthcare industry that faces immense challenges in balancing documentation activities and patient care activities.","author":[{"dropping-particle":"","family":"Momenipour","given":"Amirmasoud","non-dropping-particle":"","parse-names":false,"suffix":""},{"dropping-particle":"","family":"Pennathur","given":"Priyadarshini R.","non-dropping-particle":"","parse-names":false,"suffix":""}],"container-title":"International Journal of Industrial Ergonomics","id":"ITEM-1","issued":{"date-parts":[["2019","7","1"]]},"page":"338-346","publisher":"Elsevier","title":"Balancing documentation and direct patient care activities: A study of a mature electronic health record system","type":"article-journal","volume":"72"}}],"schema":"https://github.com/citation-style-language/schema/raw/master/csl-citation.json"} </w:instrText>
      </w:r>
      <w:r w:rsidRPr="00630A38">
        <w:rPr>
          <w:lang w:val="en-GB"/>
        </w:rPr>
        <w:fldChar w:fldCharType="separate"/>
      </w:r>
      <w:r w:rsidR="00595844" w:rsidRPr="00595844">
        <w:rPr>
          <w:rFonts w:cs="Times New Roman"/>
        </w:rPr>
        <w:t>(52)</w:t>
      </w:r>
      <w:r w:rsidRPr="00630A38">
        <w:rPr>
          <w:lang w:val="en-GB"/>
        </w:rPr>
        <w:fldChar w:fldCharType="end"/>
      </w:r>
      <w:r w:rsidRPr="00630A38">
        <w:rPr>
          <w:lang w:val="en-GB"/>
        </w:rPr>
        <w:t>.</w:t>
      </w:r>
    </w:p>
    <w:p w14:paraId="525EF897" w14:textId="77777777" w:rsidR="00630A38" w:rsidRPr="00630A38" w:rsidRDefault="00630A38" w:rsidP="00630A38">
      <w:pPr>
        <w:rPr>
          <w:lang w:val="en-GB"/>
        </w:rPr>
      </w:pPr>
    </w:p>
    <w:p w14:paraId="20739039" w14:textId="77777777" w:rsidR="00630A38" w:rsidRPr="00630A38" w:rsidRDefault="00630A38" w:rsidP="00630A38">
      <w:pPr>
        <w:keepNext/>
        <w:keepLines/>
        <w:outlineLvl w:val="1"/>
        <w:rPr>
          <w:rFonts w:eastAsia="SimSun" w:cstheme="majorBidi"/>
          <w:b/>
          <w:szCs w:val="26"/>
          <w:lang w:val="en-GB" w:eastAsia="en-GB"/>
        </w:rPr>
      </w:pPr>
      <w:bookmarkStart w:id="90" w:name="_Toc167890890"/>
      <w:bookmarkStart w:id="91" w:name="_Toc173263223"/>
      <w:r w:rsidRPr="00630A38">
        <w:rPr>
          <w:rFonts w:eastAsia="SimSun" w:cstheme="majorBidi"/>
          <w:b/>
          <w:szCs w:val="26"/>
          <w:lang w:val="en-GB" w:eastAsia="en-GB"/>
        </w:rPr>
        <w:t>5.2 Common Impatient Medical Record Errors by Nurses</w:t>
      </w:r>
      <w:bookmarkEnd w:id="90"/>
      <w:bookmarkEnd w:id="91"/>
    </w:p>
    <w:p w14:paraId="0C70AC9B" w14:textId="77777777" w:rsidR="00630A38" w:rsidRPr="00630A38" w:rsidRDefault="00630A38" w:rsidP="00630A38">
      <w:pPr>
        <w:rPr>
          <w:lang w:val="en-GB"/>
        </w:rPr>
      </w:pPr>
      <w:r w:rsidRPr="00630A38">
        <w:rPr>
          <w:lang w:val="en-GB"/>
        </w:rPr>
        <w:t>The study revealed that only 23.5% of nurses were able to adequately identify various common errors of documentation among nurses. The common errors identified included non-authorization of clinical records, improper cancellation of regions, incomplete patient names and records, absence of data and time, absence of biodata on recorded sheets, illegible handwriting, and non-documentation of clinical activities</w:t>
      </w:r>
      <w:r w:rsidRPr="0086615E">
        <w:rPr>
          <w:color w:val="000000" w:themeColor="text1"/>
          <w:lang w:val="en-GB"/>
        </w:rPr>
        <w:t xml:space="preserve">. A review of patient records shows </w:t>
      </w:r>
      <w:r w:rsidRPr="0086615E">
        <w:rPr>
          <w:color w:val="000000" w:themeColor="text1"/>
        </w:rPr>
        <w:t>an average error rate of 35.3% suggesting that mistakes like omissions, inaccuracies, or duplications are present in a significant percentage of the records.</w:t>
      </w:r>
      <w:r w:rsidRPr="00630A38">
        <w:rPr>
          <w:color w:val="FF0000"/>
          <w:lang w:val="en-GB"/>
        </w:rPr>
        <w:t xml:space="preserve"> </w:t>
      </w:r>
      <w:r w:rsidRPr="00630A38">
        <w:rPr>
          <w:lang w:val="en-GB"/>
        </w:rPr>
        <w:t xml:space="preserve">During their evaluation of nursing documentation procedures in five hospitals in Ghana's Tamale metropolis, </w:t>
      </w:r>
      <w:proofErr w:type="spellStart"/>
      <w:r w:rsidRPr="00630A38">
        <w:rPr>
          <w:lang w:val="en-GB"/>
        </w:rPr>
        <w:t>Buunaaisie</w:t>
      </w:r>
      <w:proofErr w:type="spellEnd"/>
      <w:r w:rsidRPr="00630A38">
        <w:rPr>
          <w:lang w:val="en-GB"/>
        </w:rPr>
        <w:t xml:space="preserve"> et al. (2018) revealed the incidence of these errors in nursing documentation.  Similarly,</w:t>
      </w:r>
      <w:bookmarkStart w:id="92" w:name="_Hlk167725354"/>
      <w:r w:rsidRPr="00630A38">
        <w:rPr>
          <w:lang w:val="en-GB"/>
        </w:rPr>
        <w:fldChar w:fldCharType="begin"/>
      </w:r>
      <w:r w:rsidRPr="00630A38">
        <w:rPr>
          <w:lang w:val="en-GB"/>
        </w:rPr>
        <w:instrText xml:space="preserve"> ADDIN ZOTERO_ITEM CSL_CITATION {"citationID":"wrykOyio","properties":{"formattedCitation":"(Avoka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( 14)</w:t>
      </w:r>
      <w:r w:rsidRPr="00630A38">
        <w:rPr>
          <w:lang w:val="en-GB"/>
        </w:rPr>
        <w:fldChar w:fldCharType="end"/>
      </w:r>
      <w:bookmarkEnd w:id="92"/>
      <w:r w:rsidRPr="00630A38">
        <w:rPr>
          <w:lang w:val="en-GB"/>
        </w:rPr>
        <w:t xml:space="preserve"> identified common errors of documentation among nurses including not dating their clinical notes, not recording the time of procedures, non-authorization of notes, and poor handwriting. Others were the wrong time of writing notes, poor cancellation of notes, and use of unofficial abbreviations in notes </w:t>
      </w:r>
      <w:r w:rsidRPr="00630A38">
        <w:rPr>
          <w:lang w:val="en-GB"/>
        </w:rPr>
        <w:fldChar w:fldCharType="begin"/>
      </w:r>
      <w:r w:rsidRPr="00630A38">
        <w:rPr>
          <w:lang w:val="en-GB"/>
        </w:rPr>
        <w:instrText xml:space="preserve"> ADDIN ZOTERO_ITEM CSL_CITATION {"citationID":"HWkce0FV","properties":{"formattedCitation":"(Avoka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w:t>
      </w:r>
      <w:r w:rsidR="0086615E" w:rsidRPr="00630A38">
        <w:t xml:space="preserve"> </w:t>
      </w:r>
      <w:r w:rsidRPr="00630A38">
        <w:t>14)</w:t>
      </w:r>
      <w:r w:rsidRPr="00630A38">
        <w:rPr>
          <w:lang w:val="en-GB"/>
        </w:rPr>
        <w:fldChar w:fldCharType="end"/>
      </w:r>
      <w:r w:rsidRPr="00630A38">
        <w:rPr>
          <w:lang w:val="en-GB"/>
        </w:rPr>
        <w:t>.</w:t>
      </w:r>
    </w:p>
    <w:p w14:paraId="599A7E3D" w14:textId="77777777" w:rsidR="00630A38" w:rsidRPr="00630A38" w:rsidRDefault="00630A38" w:rsidP="00630A38">
      <w:pPr>
        <w:rPr>
          <w:lang w:val="en-GB"/>
        </w:rPr>
      </w:pPr>
    </w:p>
    <w:p w14:paraId="16E9D263" w14:textId="77777777" w:rsidR="00630A38" w:rsidRPr="00630A38" w:rsidRDefault="00630A38" w:rsidP="00630A38">
      <w:pPr>
        <w:rPr>
          <w:lang w:val="en-GB"/>
        </w:rPr>
      </w:pPr>
      <w:r w:rsidRPr="00630A38">
        <w:rPr>
          <w:lang w:val="en-GB"/>
        </w:rPr>
        <w:lastRenderedPageBreak/>
        <w:t xml:space="preserve">The findings of this study are further supported by </w:t>
      </w:r>
      <w:r w:rsidRPr="00630A38">
        <w:rPr>
          <w:lang w:val="en-GB"/>
        </w:rPr>
        <w:fldChar w:fldCharType="begin" w:fldLock="1"/>
      </w:r>
      <w:r w:rsidR="00595844">
        <w:rPr>
          <w:lang w:val="en-GB"/>
        </w:rPr>
        <w:instrText xml:space="preserve"> ADDIN ZOTERO_ITEM CSL_CITATION {"citationID":"t0fG7X9c","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in Ethiopia where non-documenting nursing processes and activities was a common error. In their study, </w:t>
      </w:r>
      <w:r w:rsidRPr="00630A38">
        <w:rPr>
          <w:lang w:val="en-GB"/>
        </w:rPr>
        <w:fldChar w:fldCharType="begin" w:fldLock="1"/>
      </w:r>
      <w:r w:rsidR="00595844">
        <w:rPr>
          <w:lang w:val="en-GB"/>
        </w:rPr>
        <w:instrText xml:space="preserve"> ADDIN ZOTERO_ITEM CSL_CITATION {"citationID":"GlVKKzi9","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also identified incomplete records and unstandardized records among nurses. The findings of  </w:t>
      </w:r>
      <w:r w:rsidRPr="00630A38">
        <w:rPr>
          <w:lang w:val="en-GB"/>
        </w:rPr>
        <w:fldChar w:fldCharType="begin" w:fldLock="1"/>
      </w:r>
      <w:r w:rsidR="00595844">
        <w:rPr>
          <w:lang w:val="en-GB"/>
        </w:rPr>
        <w:instrText xml:space="preserve"> ADDIN ZOTERO_ITEM CSL_CITATION {"citationID":"XxDOtJL1","properties":{"formattedCitation":"(53)","plainCitation":"(53)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Jamaica.","type":"article-journal","volume":"48"}}],"schema":"https://github.com/citation-style-language/schema/raw/master/csl-citation.json"} </w:instrText>
      </w:r>
      <w:r w:rsidRPr="00630A38">
        <w:rPr>
          <w:lang w:val="en-GB"/>
        </w:rPr>
        <w:fldChar w:fldCharType="separate"/>
      </w:r>
      <w:r w:rsidR="00595844" w:rsidRPr="00595844">
        <w:rPr>
          <w:rFonts w:cs="Times New Roman"/>
        </w:rPr>
        <w:t>(53)</w:t>
      </w:r>
      <w:r w:rsidRPr="00630A38">
        <w:rPr>
          <w:lang w:val="en-GB"/>
        </w:rPr>
        <w:fldChar w:fldCharType="end"/>
      </w:r>
      <w:r w:rsidRPr="00630A38">
        <w:rPr>
          <w:lang w:val="en-GB"/>
        </w:rPr>
        <w:t xml:space="preserve"> on three public hospitals in Jamaica on nursing documentation showed that, although adequate data existed from most of the records reviewed, common among the records were incomplete records and included the absence of date, time, and nurses’ authorization. Congruent to the above findings, </w:t>
      </w:r>
      <w:r w:rsidRPr="00630A38">
        <w:rPr>
          <w:lang w:val="en-GB"/>
        </w:rPr>
        <w:fldChar w:fldCharType="begin" w:fldLock="1"/>
      </w:r>
      <w:r w:rsidR="00595844">
        <w:rPr>
          <w:lang w:val="en-GB"/>
        </w:rPr>
        <w:instrText xml:space="preserve"> ADDIN ZOTERO_ITEM CSL_CITATION {"citationID":"ZcmJ6SCG","properties":{"formattedCitation":"(49)","plainCitation":"(49)","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survey","type":"article-journal","volume":"27"}}],"schema":"https://github.com/citation-style-language/schema/raw/master/csl-citation.json"} </w:instrText>
      </w:r>
      <w:r w:rsidRPr="00630A38">
        <w:rPr>
          <w:lang w:val="en-GB"/>
        </w:rPr>
        <w:fldChar w:fldCharType="separate"/>
      </w:r>
      <w:r w:rsidR="00595844" w:rsidRPr="00595844">
        <w:rPr>
          <w:rFonts w:cs="Times New Roman"/>
        </w:rPr>
        <w:t>(49)</w:t>
      </w:r>
      <w:r w:rsidRPr="00630A38">
        <w:rPr>
          <w:lang w:val="en-GB"/>
        </w:rPr>
        <w:fldChar w:fldCharType="end"/>
      </w:r>
      <w:r w:rsidRPr="00630A38">
        <w:rPr>
          <w:lang w:val="en-GB"/>
        </w:rPr>
        <w:t xml:space="preserve"> identify incomplete data and missing information including date, time, biodata, and wrong entries as common errors in nursing documentation. These common errors have also been found in Iran by </w:t>
      </w:r>
      <w:r w:rsidRPr="00630A38">
        <w:rPr>
          <w:lang w:val="en-GB"/>
        </w:rPr>
        <w:fldChar w:fldCharType="begin"/>
      </w:r>
      <w:r w:rsidR="00595844">
        <w:rPr>
          <w:lang w:val="en-GB"/>
        </w:rPr>
        <w:instrText xml:space="preserve"> ADDIN ZOTERO_ITEM CSL_CITATION {"citationID":"ImnYVxN2","properties":{"formattedCitation":"(54)","plainCitation":"(54)","noteIndex":0},"citationItems":[{"id":"81XmFXnE/oyZJXjn5","uris":["http://www.mendeley.com/documents/?uuid=8e39e6af-a663-3a82-8527-6e56efac7865"],"itemData":{"DOI":"10.18502/jchr.v7i4.270","abstract":"Introduction: Recording medical information of hospital records is in fact the documentation of the medical team activities in the hospital. Therefore, correct, accurate, and timely record of patients' information can play a vital role in improving the educational, medical, research, legal, and statistical activities. This study aimed to investigate the type and number of errors in medical records documentation and its effective factors in Ayatollah Taleghani Hospital. Methods: This descriptive-analytic study was cross-sectional. A sample of 330 patients' records in Ayatollah Taleghani Hospital was investigated through a self-made checklist. Data were analyzed using the SPSS software and descriptive and analytical methods. Results: The number of errors in the records showed that, among the examined errors, No Specify the type of diagnosis and take medicine Time in more than 50% of the cases were not accurately recorded. The least error was due to the absence of time and stamp. There was a significant relationship between medical record errors and some demographic characteristics. Conclusion: According to the results and the existence of errors in recording files, hospital doctors and nurses' efforts to promote the documentation of cases were necessary. Rewardingly, some methods, such as initial training of newly arrived residents, encouraging methods, and periodic evaluation of cases can be used.","author":[{"dropping-particle":"","family":"Shams","given":"Azam","non-dropping-particle":"","parse-names":false,"suffix":""},{"dropping-particle":"","family":"Alimohammadzadeh","given":"","non-dropping-particle":"","parse-names":false,"suffix":""},{"dropping-particle":"","family":"Hosseini","given":"Sayed Mojtaba","non-dropping-particle":"","parse-names":false,"suffix":""}],"container-title":"Journal of Community Health Research","id":"1HOulJx3/T8GmcjBy","issue":"4","issued":{"date-parts":[["2018"]]},"page":"242-249","title":"Evaluating the type and number of errors in medical records documentation in Tehran Ayatollah Taleghani Hospital","type":"article-journal","volume":"7"}}],"schema":"https://github.com/citation-style-language/schema/raw/master/csl-citation.json"} </w:instrText>
      </w:r>
      <w:r w:rsidRPr="00630A38">
        <w:rPr>
          <w:lang w:val="en-GB"/>
        </w:rPr>
        <w:fldChar w:fldCharType="separate"/>
      </w:r>
      <w:r w:rsidR="00595844" w:rsidRPr="00595844">
        <w:rPr>
          <w:rFonts w:cs="Times New Roman"/>
        </w:rPr>
        <w:t>(54)</w:t>
      </w:r>
      <w:r w:rsidRPr="00630A38">
        <w:rPr>
          <w:lang w:val="en-GB"/>
        </w:rPr>
        <w:fldChar w:fldCharType="end"/>
      </w:r>
      <w:r w:rsidRPr="00630A38">
        <w:rPr>
          <w:lang w:val="en-GB"/>
        </w:rPr>
        <w:t>.</w:t>
      </w:r>
    </w:p>
    <w:p w14:paraId="2338ECD8" w14:textId="77777777" w:rsidR="00630A38" w:rsidRPr="00630A38" w:rsidRDefault="00630A38" w:rsidP="00630A38">
      <w:pPr>
        <w:rPr>
          <w:lang w:val="en-GB"/>
        </w:rPr>
      </w:pPr>
    </w:p>
    <w:p w14:paraId="59E2DBE1" w14:textId="77777777" w:rsidR="00630A38" w:rsidRPr="00630A38" w:rsidRDefault="00630A38" w:rsidP="00630A38">
      <w:pPr>
        <w:rPr>
          <w:lang w:val="en-GB"/>
        </w:rPr>
      </w:pPr>
      <w:r w:rsidRPr="00630A38">
        <w:rPr>
          <w:lang w:val="en-GB"/>
        </w:rPr>
        <w:t xml:space="preserve">The occurrence of these common errors during documentation among nurses suggests the need to invest additional efforts in making nurses aware and knowledgeable of the common errors and their medical as well as legal implications. The need to ensure that, nurses avoid these common errors of documentation remains critical and necessitates regular reviews and audits of nurses' notes and adherence to documentation guidelines </w:t>
      </w:r>
      <w:r w:rsidRPr="00630A38">
        <w:rPr>
          <w:lang w:val="en-GB"/>
        </w:rPr>
        <w:fldChar w:fldCharType="begin" w:fldLock="1"/>
      </w:r>
      <w:r w:rsidR="00595844">
        <w:rPr>
          <w:lang w:val="en-GB"/>
        </w:rPr>
        <w:instrText xml:space="preserve"> ADDIN ZOTERO_ITEM CSL_CITATION {"citationID":"z0Z2UZ0r","properties":{"formattedCitation":"(5,53)","plainCitation":"(5,53)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Health","id":"ITEM-2","issue":"1","issued":{"date-parts":[["2015"]]},"page":"1-6","title":"Nursing Documentation Study at Teaching Hospital in KSA","type":"article-journal","volume":"3"}}],"schema":"https://github.com/citation-style-language/schema/raw/master/csl-citation.json"} </w:instrText>
      </w:r>
      <w:r w:rsidRPr="00630A38">
        <w:rPr>
          <w:lang w:val="en-GB"/>
        </w:rPr>
        <w:fldChar w:fldCharType="separate"/>
      </w:r>
      <w:r w:rsidR="00595844" w:rsidRPr="00595844">
        <w:rPr>
          <w:rFonts w:cs="Times New Roman"/>
        </w:rPr>
        <w:t>(5,53)</w:t>
      </w:r>
      <w:r w:rsidRPr="00630A38">
        <w:rPr>
          <w:lang w:val="en-GB"/>
        </w:rPr>
        <w:fldChar w:fldCharType="end"/>
      </w:r>
      <w:r w:rsidRPr="00630A38">
        <w:rPr>
          <w:lang w:val="en-GB"/>
        </w:rPr>
        <w:t xml:space="preserve">. This is because it has been shown that these audit and records review procedures are successful in producing high-quality documentation performance </w:t>
      </w:r>
      <w:r w:rsidRPr="00630A38">
        <w:rPr>
          <w:lang w:val="en-GB"/>
        </w:rPr>
        <w:fldChar w:fldCharType="begin"/>
      </w:r>
      <w:r w:rsidR="00595844">
        <w:rPr>
          <w:lang w:val="en-GB"/>
        </w:rPr>
        <w:instrText xml:space="preserve"> ADDIN ZOTERO_ITEM CSL_CITATION {"citationID":"t5HtOOnk","properties":{"formattedCitation":"(55,56)","plainCitation":"(55,56)","noteIndex":0},"citationItems":[{"id":103,"uris":["http://zotero.org/users/local/fuyxLwzY/items/F5Q3MF64"],"itemData":{"id":103,"type":"article-journal","abstract":"INTRODUCTION: The systematic evaluation of the quality of medical records is crucial. Nevertheless, even if the improvement of medical records quality represents a priority for every health organization, it might be difficult to realize.This is the first study to assess the efficacy of internal audit as a tool to improve the quality of medical records in hospital setting.\nMETHODS: The program was carried out in a third level teaching hospital. Trained ad hoc evaluation teams carried out two retrospective assessments of quality of medical records using a random sampling strategy. The quality assessment was performed using a 48-items evaluation grid divided into 9 domains: General; Patient Medical History and Physical Examination; Daily Clinical Progress Notes; Daily Nursing Progress Notes; Drug Therapy Chart; Pain Chart; Discharge Summary; Surgery Register; Informed Consent. After the first evaluation of 1.460 medical records, an audit departmental program was set up. The second evaluation was carried out after the internal auditing for 1.402 medical records.\nRESULTS: Compared to the first analysis, a significant quality amelioration in all the sections of the medical chart was shown with the second analysis, with an increase of all the scores above 50%. The differences found for each section of medical records between the first and second analysis are all significant (p&lt;0.01).\nCONCLUSIONS: Internal audits are not just measurement activities but a necessary activity to support the organization in achieving its objectives and assessing the quality of clinical care and maintaining high quality professional performance.","container-title":"Journal of Preventive Medicine and Hygiene","DOI":"10.15167/2421-4248/jpmh2019.60.3.1203","ISSN":"2421-4248","issue":"3","journalAbbreviation":"J Prev Med Hyg","language":"eng","note":"PMID: 31650062\nPMCID: PMC6797889","page":"E250-E255","source":"PubMed","title":"Quality improvement of medical records through internal auditing: a comparative analysis","title-short":"Quality improvement of medical records through internal auditing","volume":"60","author":[{"family":"Azzolini","given":"E."},{"family":"Furia","given":"G."},{"family":"Cambieri","given":"A."},{"family":"Ricciardi","given":"W."},{"family":"Volpe","given":"M."},{"family":"Poscia","given":"A."}],"issued":{"date-parts":[["2019",9]]}}},{"id":165,"uris":["http://zotero.org/users/local/fuyxLwzY/items/UPD78VHF"],"itemData":{"id":165,"type":"article-journal","abstract":"Abstract\n            \n              Background\n              Quality in nursing documentation holds promise to increase patient safety and quality of care. While high-quality nursing documentation implies a comprehensive documentation of the nursing process, nursing records do not always adhere to these documentation criteria. The aim of this quality improvement project was to assess the quality of electronic nursing records in a residential care home using a standardized audit tool and, if necessary, implement a tailored strategy to improve documentation practice.\n            \n            \n              Methods\n              A criteria-based clinical audit was performed in a residential care home in Norway. Quantitative criteria in the N-Catch II audit instrument was used to give an assessment of electronic nursing records on the following: nursing assessment on admission, nursing diagnoses, aims for nursing care, nursing interventions, and evaluation/progress reports. Each criterium was scored on a 0–3 point scale, with standard (complete documentation) coinciding with the highest score. A retrospective audit was conducted on 38 patient records from January to March 2018, followed by the development and execution of an implementation strategy tailored to local barriers. A re-audit was performed on 38 patient records from March to June 2019.\n            \n            \n              Results\n              \n                None of the investigated patient records at audit fulfilled standards for recommended nursing documentation practice. Mean scores at audit varied from 0.4 (95 % confidence interval 0.3–0.6) for “aims for nursing care” to 1.1 (0.9–1.3) for “nursing diagnoses”. After implementation of a tailored multifaceted intervention strategy, an improvement (\n                p\n                 &lt; 0.001) was noted for all criteria except for “evaluation/progress reports” (\n                p\n                 = 0.6). The improvement did not lead to standards being met at re-audit, where mean scores varied from 0.9 (0.8–1.1) for “evaluation/progress reports” to 1.9 (1.5–2.2) for “nursing assessment on admission”.\n              \n            \n            \n              Conclusions\n              A criteria-based clinical audit with multifaceted tailored interventions that addresses determinants of practice may improve the quality of nursing documentation, but further cycles of the clinical audit process are needed before standards are met and focus can be shifted to sustainment of knowledge use.","container-title":"BMC Nursing","DOI":"10.1186/s12912-021-00629-9","ISSN":"1472-6955","issue":"1","journalAbbreviation":"BMC Nurs","language":"en","page":"103","source":"DOI.org (Crossref)","title":"Improving the quality of nursing documentation at a residential care home: a clinical audit","title-short":"Improving the quality of nursing documentation at a residential care home","volume":"20","author":[{"family":"Moldskred","given":"Preben Søvik"},{"family":"Snibsøer","given":"Anne Kristin"},{"family":"Espehaug","given":"Birgitte"}],"issued":{"date-parts":[["2021",12]]}}}],"schema":"https://github.com/citation-style-language/schema/raw/master/csl-citation.json"} </w:instrText>
      </w:r>
      <w:r w:rsidRPr="00630A38">
        <w:rPr>
          <w:lang w:val="en-GB"/>
        </w:rPr>
        <w:fldChar w:fldCharType="separate"/>
      </w:r>
      <w:r w:rsidR="00595844" w:rsidRPr="00595844">
        <w:rPr>
          <w:rFonts w:cs="Times New Roman"/>
        </w:rPr>
        <w:t>(55,56)</w:t>
      </w:r>
      <w:r w:rsidRPr="00630A38">
        <w:rPr>
          <w:lang w:val="en-GB"/>
        </w:rPr>
        <w:fldChar w:fldCharType="end"/>
      </w:r>
      <w:r w:rsidRPr="00630A38">
        <w:rPr>
          <w:lang w:val="en-GB"/>
        </w:rPr>
        <w:t>.</w:t>
      </w:r>
    </w:p>
    <w:p w14:paraId="6F1A3687" w14:textId="77777777" w:rsidR="00630A38" w:rsidRPr="00630A38" w:rsidRDefault="00630A38" w:rsidP="00630A38">
      <w:pPr>
        <w:rPr>
          <w:lang w:val="en-GB"/>
        </w:rPr>
      </w:pPr>
    </w:p>
    <w:p w14:paraId="5BAAD98B" w14:textId="77777777" w:rsidR="00630A38" w:rsidRPr="00630A38" w:rsidRDefault="00630A38" w:rsidP="00630A38">
      <w:pPr>
        <w:rPr>
          <w:lang w:val="en-GB"/>
        </w:rPr>
      </w:pPr>
      <w:r w:rsidRPr="00630A38">
        <w:rPr>
          <w:lang w:val="en-GB"/>
        </w:rPr>
        <w:t xml:space="preserve">According to the study, nurses were more likely to spot frequent mistakes in nursing documentation if they had more years of experience, worked in a ward where they were practicing, or had a higher level of education. More than five years of experience increases a nurse's ability to spot common mistakes in nursing paperwork. Additionally, those who worked in the </w:t>
      </w:r>
      <w:proofErr w:type="spellStart"/>
      <w:r w:rsidRPr="00630A38">
        <w:rPr>
          <w:lang w:val="en-GB"/>
        </w:rPr>
        <w:t>pediatric</w:t>
      </w:r>
      <w:proofErr w:type="spellEnd"/>
      <w:r w:rsidRPr="00630A38">
        <w:rPr>
          <w:lang w:val="en-GB"/>
        </w:rPr>
        <w:t xml:space="preserve"> unit were more likely to identify common errors compared with their counterparts in the male, female, and maternity wards. These findings are supported by </w:t>
      </w:r>
      <w:r w:rsidRPr="00630A38">
        <w:rPr>
          <w:lang w:val="en-GB"/>
        </w:rPr>
        <w:fldChar w:fldCharType="begin" w:fldLock="1"/>
      </w:r>
      <w:r w:rsidR="00595844">
        <w:rPr>
          <w:lang w:val="en-GB"/>
        </w:rPr>
        <w:instrText xml:space="preserve"> ADDIN ZOTERO_ITEM CSL_CITATION {"citationID":"eoJDV9dF","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in Ghana where the work experience of nurses influences their knowledge of clinical documentation and the occurrence of errors during documentation. </w:t>
      </w:r>
    </w:p>
    <w:p w14:paraId="4468971E" w14:textId="77777777" w:rsidR="00630A38" w:rsidRPr="00630A38" w:rsidRDefault="00630A38" w:rsidP="00630A38">
      <w:pPr>
        <w:rPr>
          <w:lang w:val="en-GB"/>
        </w:rPr>
      </w:pPr>
    </w:p>
    <w:p w14:paraId="7B7A29C5" w14:textId="77777777" w:rsidR="00630A38" w:rsidRPr="00630A38" w:rsidRDefault="00630A38" w:rsidP="00630A38">
      <w:pPr>
        <w:rPr>
          <w:lang w:val="en-GB"/>
        </w:rPr>
      </w:pPr>
      <w:r w:rsidRPr="00630A38">
        <w:rPr>
          <w:lang w:val="en-GB"/>
        </w:rPr>
        <w:t xml:space="preserve">The findings underscore the importance of using experienced nurses as role models for newly recruited nurses as mentees for improvement in nursing documentation. The need for orientating nurses on these common errors in documentation is also necessitated. This is because adequate </w:t>
      </w:r>
      <w:r w:rsidRPr="00630A38">
        <w:rPr>
          <w:lang w:val="en-GB"/>
        </w:rPr>
        <w:lastRenderedPageBreak/>
        <w:t xml:space="preserve">training to build nurses' knowledge of these common errors can lead to their avoidance during the documentation of nursing activities and processes </w:t>
      </w:r>
      <w:r w:rsidRPr="00630A38">
        <w:rPr>
          <w:lang w:val="en-GB"/>
        </w:rPr>
        <w:fldChar w:fldCharType="begin" w:fldLock="1"/>
      </w:r>
      <w:r w:rsidR="00595844">
        <w:rPr>
          <w:lang w:val="en-GB"/>
        </w:rPr>
        <w:instrText xml:space="preserve"> ADDIN ZOTERO_ITEM CSL_CITATION {"citationID":"0woNExIF","properties":{"formattedCitation":"(57)","plainCitation":"(57)","noteIndex":0},"citationItems":[{"id":"81XmFXnE/3rq76NuV","uris":["http://www.mendeley.com/documents/?uuid=d69a3677-9c07-4ce5-91e9-e49f45da623e"],"itemData":{"DOI":"10.12968/bjon.2014.23.1.48","ISSN":"09660461","PMID":"24406496","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 Aim: The study described in this article examined current practices of nursing care documentation in Ghana. Method: By means of multiple sampling strategies, a retrospective approach was used to evaluate 100 patient care records in two hospitals between 1 November and 31 December 2012. Findings: Major findings are that 46% of care given to patients was not recorded in the nursing care records; that nurses' progress notes were not written for 63% of patients after the first day of admission; and that 57% of documentation was not signed by nurses. 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 © 2014 MA Healthcare Ltd.","author":[{"dropping-particle":"","family":"Asamani","given":"James Avoka","non-dropping-particle":"","parse-names":false,"suffix":""},{"dropping-particle":"","family":"Amenorpe","given":"Frank Delasi","non-dropping-particle":"","parse-names":false,"suffix":""},{"dropping-particle":"","family":"Babanawo","given":"Felicia","non-dropping-particle":"","parse-names":false,"suffix":""},{"dropping-particle":"","family":"Ofei","given":"Adelaide Maria Ansah","non-dropping-particle":"","parse-names":false,"suffix":""}],"container-title":"British Journal of Nursing","id":"ITEM-1","issue":"1","issued":{"date-parts":[["2014"]]},"page":"48-54","title":"Nursing documentation of inpatient care in eastern Ghana","type":"article-journal","volume":"23"}}],"schema":"https://github.com/citation-style-language/schema/raw/master/csl-citation.json"} </w:instrText>
      </w:r>
      <w:r w:rsidRPr="00630A38">
        <w:rPr>
          <w:lang w:val="en-GB"/>
        </w:rPr>
        <w:fldChar w:fldCharType="separate"/>
      </w:r>
      <w:r w:rsidR="00595844" w:rsidRPr="00595844">
        <w:rPr>
          <w:rFonts w:cs="Times New Roman"/>
        </w:rPr>
        <w:t>(57)</w:t>
      </w:r>
      <w:r w:rsidRPr="00630A38">
        <w:rPr>
          <w:lang w:val="en-GB"/>
        </w:rPr>
        <w:fldChar w:fldCharType="end"/>
      </w:r>
      <w:r w:rsidRPr="00630A38">
        <w:rPr>
          <w:lang w:val="en-GB"/>
        </w:rPr>
        <w:t>.</w:t>
      </w:r>
    </w:p>
    <w:p w14:paraId="18A15C89" w14:textId="77777777" w:rsidR="00630A38" w:rsidRPr="00630A38" w:rsidRDefault="00630A38" w:rsidP="00630A38">
      <w:pPr>
        <w:rPr>
          <w:lang w:val="en-GB"/>
        </w:rPr>
      </w:pPr>
    </w:p>
    <w:p w14:paraId="0167B1E4" w14:textId="77777777" w:rsidR="00630A38" w:rsidRPr="00630A38" w:rsidRDefault="00630A38" w:rsidP="00630A38">
      <w:pPr>
        <w:keepNext/>
        <w:keepLines/>
        <w:outlineLvl w:val="1"/>
        <w:rPr>
          <w:rFonts w:eastAsia="SimSun" w:cstheme="majorBidi"/>
          <w:b/>
          <w:szCs w:val="26"/>
          <w:lang w:val="en-GB" w:eastAsia="en-GB"/>
        </w:rPr>
      </w:pPr>
      <w:bookmarkStart w:id="93" w:name="_Toc167890891"/>
      <w:bookmarkStart w:id="94" w:name="_Toc173263224"/>
      <w:r w:rsidRPr="00630A38">
        <w:rPr>
          <w:rFonts w:eastAsia="SimSun" w:cstheme="majorBidi"/>
          <w:b/>
          <w:szCs w:val="26"/>
          <w:lang w:val="en-GB" w:eastAsia="en-GB"/>
        </w:rPr>
        <w:t>5.3 Mode of Documenting Patient Records</w:t>
      </w:r>
      <w:bookmarkEnd w:id="93"/>
      <w:bookmarkEnd w:id="94"/>
    </w:p>
    <w:p w14:paraId="02201B33" w14:textId="77777777" w:rsidR="00630A38" w:rsidRPr="00630A38" w:rsidRDefault="00630A38" w:rsidP="00630A38">
      <w:pPr>
        <w:rPr>
          <w:lang w:val="en-GB"/>
        </w:rPr>
      </w:pPr>
      <w:r w:rsidRPr="00630A38">
        <w:rPr>
          <w:lang w:val="en-GB"/>
        </w:rPr>
        <w:t xml:space="preserve">The findings revealed that the majority (94.1%) of nurses documented patient records manually which are paper-based systems. The findings indicate the use of mainly manual systems for documenting clinical processes and activities among the public health hospitals in the Asante Akim district. Nurses, therefore, kept their clinical documents manually using handwritten notes. This study's level of documentation is higher than that of a similar study conducted in the Eastern region of Ghana by </w:t>
      </w:r>
      <w:proofErr w:type="spellStart"/>
      <w:r w:rsidRPr="00630A38">
        <w:rPr>
          <w:lang w:val="en-GB"/>
        </w:rPr>
        <w:t>Essuman</w:t>
      </w:r>
      <w:proofErr w:type="spellEnd"/>
      <w:r w:rsidRPr="00630A38">
        <w:rPr>
          <w:lang w:val="en-GB"/>
        </w:rPr>
        <w:t xml:space="preserve"> et al., (2020) when 41% of participants employed manual systems </w:t>
      </w:r>
      <w:r w:rsidRPr="00630A38">
        <w:rPr>
          <w:lang w:val="en-GB"/>
        </w:rPr>
        <w:fldChar w:fldCharType="begin"/>
      </w:r>
      <w:r w:rsidR="00595844">
        <w:rPr>
          <w:lang w:val="en-GB"/>
        </w:rPr>
        <w:instrText xml:space="preserve"> ADDIN ZOTERO_ITEM CSL_CITATION {"citationID":"Wi4CajfL","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Technology","id":"1HOulJx3/csbIMKnp","issue":"3","issued":{"date-parts":[["2020","9","1"]]},"page":"362-367","publisher":"Elsevier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w:t>
      </w:r>
    </w:p>
    <w:p w14:paraId="24C01CD1" w14:textId="77777777" w:rsidR="00630A38" w:rsidRPr="00630A38" w:rsidRDefault="00630A38" w:rsidP="00630A38">
      <w:pPr>
        <w:rPr>
          <w:lang w:val="en-GB"/>
        </w:rPr>
      </w:pPr>
    </w:p>
    <w:p w14:paraId="791E401F" w14:textId="77777777" w:rsidR="00630A38" w:rsidRPr="00630A38" w:rsidRDefault="00630A38" w:rsidP="00630A38">
      <w:pPr>
        <w:rPr>
          <w:lang w:val="en-GB"/>
        </w:rPr>
      </w:pPr>
      <w:r w:rsidRPr="00630A38">
        <w:rPr>
          <w:lang w:val="en-GB"/>
        </w:rPr>
        <w:t xml:space="preserve">Currently, many hospitals are transitioning to complete electronic systems in Ghana due to their advantages over the manual paper-based method of managing patient records and documentation </w:t>
      </w:r>
      <w:r w:rsidRPr="00630A38">
        <w:rPr>
          <w:lang w:val="en-GB"/>
        </w:rPr>
        <w:fldChar w:fldCharType="begin"/>
      </w:r>
      <w:r w:rsidR="00595844">
        <w:rPr>
          <w:lang w:val="en-GB"/>
        </w:rPr>
        <w:instrText xml:space="preserve"> ADDIN ZOTERO_ITEM CSL_CITATION {"citationID":"ts6UOV5T","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Making","id":"1HOulJx3/ZUMs8y05","issue":"1","issued":{"date-parts":[["2022","12","1"]]},"page":"1-9","publisher":"BioMed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630A38">
        <w:rPr>
          <w:lang w:val="en-GB"/>
        </w:rPr>
        <w:fldChar w:fldCharType="separate"/>
      </w:r>
      <w:r w:rsidR="00595844" w:rsidRPr="00595844">
        <w:rPr>
          <w:rFonts w:cs="Times New Roman"/>
        </w:rPr>
        <w:t>(31)</w:t>
      </w:r>
      <w:r w:rsidRPr="00630A38">
        <w:rPr>
          <w:lang w:val="en-GB"/>
        </w:rPr>
        <w:fldChar w:fldCharType="end"/>
      </w:r>
      <w:r w:rsidRPr="00630A38">
        <w:rPr>
          <w:lang w:val="en-GB"/>
        </w:rPr>
        <w:t xml:space="preserve">. The manual system of documentation has its accompanying common errors which include incomplete recordings, cancellations, missing date and time as well as biodata and signatures which can be overcome by electronic systems </w:t>
      </w:r>
      <w:r w:rsidRPr="00630A38">
        <w:rPr>
          <w:lang w:val="en-GB"/>
        </w:rPr>
        <w:fldChar w:fldCharType="begin" w:fldLock="1"/>
      </w:r>
      <w:r w:rsidR="00595844">
        <w:rPr>
          <w:lang w:val="en-GB"/>
        </w:rPr>
        <w:instrText xml:space="preserve"> ADDIN ZOTERO_ITEM CSL_CITATION {"citationID":"xdW83i7p","properties":{"formattedCitation":"(59,60)","plainCitation":"(59,60)","noteIndex":0},"citationItems":[{"id":"81XmFXnE/G55uEgxp","uris":["http://www.mendeley.com/documents/?uuid=8884dfdb-f370-38fb-b538-3f0a17746427"],"itemData":{"author":[{"dropping-particle":"","family":"Acquah-Swanzy","given":"Martha","non-dropping-particle":"","parse-names":false,"suffix":""}],"id":"ITEM-1","issued":{"date-parts":[["2015","5"]]},"publisher":"The Arctic University of Norway","publisher-place":"Tromso","title":"Evaluating Electronic Health Record Systems in Ghana: A Case of Effia Nkwanta Regional Hospital","type":"thesis"}},{"id":"81XmFXnE/P4Vw3aF0","uris":["http://www.mendeley.com/documents/?uuid=d49a190c-25a1-38a5-9e98-c153a2ec275c"],"itemData":{"author":[{"dropping-particle":"","family":"Afarikuma","given":"Ebenezer","non-dropping-particle":"","parse-names":false,"suffix":""}],"container-title":"Journal of Public Health Informatics","id":"ITEM-2","issue":"3","issued":{"date-parts":[["2014"]]},"page":"e230","title":"Electronic Health In Ghana: Current Status and Future Prospects","type":"article-journal","volume":"5"}}],"schema":"https://github.com/citation-style-language/schema/raw/master/csl-citation.json"} </w:instrText>
      </w:r>
      <w:r w:rsidRPr="00630A38">
        <w:rPr>
          <w:lang w:val="en-GB"/>
        </w:rPr>
        <w:fldChar w:fldCharType="separate"/>
      </w:r>
      <w:r w:rsidR="00595844" w:rsidRPr="00595844">
        <w:rPr>
          <w:rFonts w:cs="Times New Roman"/>
        </w:rPr>
        <w:t>(59,60)</w:t>
      </w:r>
      <w:r w:rsidRPr="00630A38">
        <w:rPr>
          <w:lang w:val="en-GB"/>
        </w:rPr>
        <w:fldChar w:fldCharType="end"/>
      </w:r>
      <w:r w:rsidRPr="00630A38">
        <w:rPr>
          <w:lang w:val="en-GB"/>
        </w:rPr>
        <w:t xml:space="preserve">. </w:t>
      </w:r>
    </w:p>
    <w:p w14:paraId="188ECDAD" w14:textId="77777777" w:rsidR="00630A38" w:rsidRPr="00630A38" w:rsidRDefault="00630A38" w:rsidP="00630A38">
      <w:pPr>
        <w:rPr>
          <w:lang w:val="en-GB"/>
        </w:rPr>
      </w:pPr>
    </w:p>
    <w:p w14:paraId="39753100" w14:textId="77777777" w:rsidR="00630A38" w:rsidRPr="00630A38" w:rsidRDefault="00630A38" w:rsidP="00630A38">
      <w:pPr>
        <w:rPr>
          <w:lang w:val="en-GB"/>
        </w:rPr>
      </w:pPr>
      <w:r w:rsidRPr="00630A38">
        <w:rPr>
          <w:lang w:val="en-GB"/>
        </w:rPr>
        <w:t xml:space="preserve">The advocation for electronic systems has escalated over the years with many hospitals using a kind of electronic system. The Ghana Health Service has over a decade now migrated from paper-based and standalone methods of managing data to web-based electronic district health information management systems </w:t>
      </w:r>
      <w:r w:rsidRPr="00630A38">
        <w:rPr>
          <w:lang w:val="en-GB"/>
        </w:rPr>
        <w:fldChar w:fldCharType="begin"/>
      </w:r>
      <w:r w:rsidR="00595844">
        <w:rPr>
          <w:lang w:val="en-GB"/>
        </w:rPr>
        <w:instrText xml:space="preserve"> ADDIN ZOTERO_ITEM CSL_CITATION {"citationID":"DnS8jOpM","properties":{"formattedCitation":"(61)","plainCitation":"(61)","noteIndex":0},"citationItems":[{"id":"81XmFXnE/WEqdpdOi","uris":["http://www.mendeley.com/documents/?uuid=12139ac6-3576-3d48-926c-9ef1d3095aa7"],"itemData":{"DOI":"10.1186/S12913-020-05349-5/FIGURES/8","ISSN":"14726963","PMID":"32505209","abstract":"Background: There is growing interest in the use of reliable evidence for health decision-making among low-and middle-income countries. Ghana has deployed DHIMS2 to replace the previously existing manual data harmonization processes. Methods: This cross-sectional study was conducted in 12 districts comprising 12 district directorates, 10 district hospitals, 29 sub-district health centers, and 38 community health facilities in the Brong-Ahafo Region. Data collection tools were developed based on the Measure Evaluate assessment tools designed for evaluating the performance of routine information systems management tools. Utilization was assessed based on documented evidence and data was analyzed using STATA version 14. Results: Although 93% of the health facilities studied submitted data unto the DHIMS2 platform, evidence suggested low use of this data in decision-making, particularly at the community level facilities where only 26% of the facilities used data from DHIMS2 to inform annual action plans and even less than 20% examined findings and issued directives for action. At the district level, 58% issued directives based on DHIMS2 information, 50% used DHIMS2 information for Advocacy purposes and 58% gave feedback reports based on DHIMS2 data for action. Functional computers were lacking across all facilities. Conclusions: Activities relating to the use of DHIMS2 information skew towards data quality checking with less focus on examining findings, making comparisons, and taking action-based decisions from findings and comparisons. Improving factors like internet access, availability of functional ICTs, frequency of supervisory visits, staff training and the provision of training manuals may facilitate the use of DHIMS2 in decision-making at all levels of the district health system.","author":[{"dropping-particle":"","family":"Odei-Lartey","given":"Eliezer Ofori","non-dropping-particle":"","parse-names":false,"suffix":""},{"dropping-particle":"","family":"Prah","given":"Rebecca Kyerewaa Dwommoh","non-dropping-particle":"","parse-names":false,"suffix":""},{"dropping-particle":"","family":"Anane","given":"Edward Apraku","non-dropping-particle":"","parse-names":false,"suffix":""},{"dropping-particle":"","family":"Danwonno","given":"Harry","non-dropping-particle":"","parse-names":false,"suffix":""},{"dropping-particle":"","family":"Gyaase","given":"Stephaney","non-dropping-particle":"","parse-names":false,"suffix":""},{"dropping-particle":"","family":"Oppong","given":"Felix Boakye","non-dropping-particle":"","parse-names":false,"suffix":""},{"dropping-particle":"","family":"Afenyadu","given":"Godwin","non-dropping-particle":"","parse-names":false,"suffix":""},{"dropping-particle":"","family":"Asante","given":"Kwaku Poku","non-dropping-particle":"","parse-names":false,"suffix":""}],"container-title":"BMC Health Services Research","id":"1HOulJx3/duukZV31","issue":"1","issued":{"date-parts":[["2020","6","6"]]},"page":"1-15","publisher":"BioMed Central Ltd.","title":"Utilization of the national cluster of district health information system for health service decision-making at the district, sub-district and community levels in selected districts of the Brong Ahafo region in Ghana","type":"article-journal","volume":"20"}}],"schema":"https://github.com/citation-style-language/schema/raw/master/csl-citation.json"} </w:instrText>
      </w:r>
      <w:r w:rsidRPr="00630A38">
        <w:rPr>
          <w:lang w:val="en-GB"/>
        </w:rPr>
        <w:fldChar w:fldCharType="separate"/>
      </w:r>
      <w:r w:rsidR="00595844" w:rsidRPr="00595844">
        <w:rPr>
          <w:rFonts w:cs="Times New Roman"/>
        </w:rPr>
        <w:t>(61)</w:t>
      </w:r>
      <w:r w:rsidRPr="00630A38">
        <w:rPr>
          <w:lang w:val="en-GB"/>
        </w:rPr>
        <w:fldChar w:fldCharType="end"/>
      </w:r>
      <w:r w:rsidRPr="00630A38">
        <w:rPr>
          <w:lang w:val="en-GB"/>
        </w:rPr>
        <w:t>. This venture by the Ghana Health Service should encourage public hospitals to consider enhancing their electronic means of handling patient records.</w:t>
      </w:r>
    </w:p>
    <w:p w14:paraId="5FE5ADF5" w14:textId="77777777" w:rsidR="00630A38" w:rsidRPr="00630A38" w:rsidRDefault="00630A38" w:rsidP="00630A38">
      <w:pPr>
        <w:rPr>
          <w:lang w:val="en-GB"/>
        </w:rPr>
      </w:pPr>
    </w:p>
    <w:p w14:paraId="094F6B7F" w14:textId="77777777" w:rsidR="00630A38" w:rsidRPr="00630A38" w:rsidRDefault="00630A38" w:rsidP="00630A38">
      <w:pPr>
        <w:rPr>
          <w:lang w:val="en-GB"/>
        </w:rPr>
      </w:pPr>
      <w:r w:rsidRPr="00630A38">
        <w:rPr>
          <w:lang w:val="en-GB"/>
        </w:rPr>
        <w:t xml:space="preserve">According to the study, there is no correlation between a nurse's demographics and whether they employ handwriting or electronic documentation among hospitalized nurses. According to </w:t>
      </w:r>
      <w:r w:rsidRPr="00630A38">
        <w:rPr>
          <w:lang w:val="en-GB"/>
        </w:rPr>
        <w:fldChar w:fldCharType="begin" w:fldLock="1"/>
      </w:r>
      <w:r w:rsidR="00595844">
        <w:rPr>
          <w:lang w:val="en-GB"/>
        </w:rPr>
        <w:instrText xml:space="preserve"> ADDIN ZOTERO_ITEM CSL_CITATION {"citationID":"qBdTkCox","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Technology","id":"ITEM-1","issue":"3","issued":{"date-parts":[["2020","9","1"]]},"page":"362-367","publisher":"Elsevier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 xml:space="preserve">, several factors such as lack of computer competence, cost of electronic systems and resources, lack of technical personnel, and absence of electronic systems at facilities influenced manual systems of documentation and record keeping these variables are comparable to those from other nations in sub-Saharan Africa. For example, Msiska et al., (2017) stated that the lack of managerial </w:t>
      </w:r>
      <w:r w:rsidRPr="00630A38">
        <w:rPr>
          <w:lang w:val="en-GB"/>
        </w:rPr>
        <w:lastRenderedPageBreak/>
        <w:t>support and supply of electronic medical records facilities, computer incompetence, and unavailability of computers in Malawi affected the use of manual systems.</w:t>
      </w:r>
    </w:p>
    <w:p w14:paraId="46DB924C" w14:textId="77777777" w:rsidR="00630A38" w:rsidRPr="00630A38" w:rsidRDefault="00630A38" w:rsidP="00630A38">
      <w:pPr>
        <w:rPr>
          <w:lang w:val="en-GB"/>
        </w:rPr>
      </w:pPr>
    </w:p>
    <w:p w14:paraId="7088390F" w14:textId="77777777" w:rsidR="00630A38" w:rsidRPr="00630A38" w:rsidRDefault="00630A38" w:rsidP="00630A38">
      <w:pPr>
        <w:rPr>
          <w:lang w:val="en-GB"/>
        </w:rPr>
      </w:pPr>
      <w:r w:rsidRPr="00630A38">
        <w:rPr>
          <w:lang w:val="en-GB"/>
        </w:rPr>
        <w:t>The consideration of an electronic medical records system at public hospitals in the district is of essence to support accuracy in documentation, timely entry of records, and generation of accurate and complete reports. Electronic systems also can have the advantage of reducing or eliminating common errors associated with documentation at the hospital and further facilitate quality and continuity of patient care</w:t>
      </w:r>
      <w:r w:rsidRPr="00630A38">
        <w:rPr>
          <w:lang w:val="en-GB"/>
        </w:rPr>
        <w:fldChar w:fldCharType="begin"/>
      </w:r>
      <w:r w:rsidR="00595844">
        <w:rPr>
          <w:lang w:val="en-GB"/>
        </w:rPr>
        <w:instrText xml:space="preserve"> ADDIN ZOTERO_ITEM CSL_CITATION {"citationID":"3LPZu0IB","properties":{"formattedCitation":"(62,63)","plainCitation":"(62,63)","noteIndex":0},"citationItems":[{"id":"81XmFXnE/8W6Yuk5G","uris":["http://www.mendeley.com/documents/?uuid=522a6f8e-5369-4275-bb12-e6f516838408"],"itemData":{"abstract":"The emergence of computers with all types of digital software and internet technology, appropriate information and health information systems are seen as indispensable to strengthen the health system in developing countries and pursuing the millennium development goals. It is therefore relevant to do away with the manual recording of records and move to the digitization of health records for easy accessibility, storage and retrieval. This study seeks to assess the readiness of Mampong-Ashanti Municipal hospital on the digitization of health records. A descriptive cross sectional survey was used to assess the readiness of Mampong-Ashanti Municipal hospital on the digitization of health records. A sample size of 90 correspondents was used. A well-structured interview questionnaire with both close ended and open-ended questions were used for the data collection. Data collected was analyzed using Statistical Package for Social Sciences (SPSS) version 22.0 and Microsoft Excel. Results of the study showed that much time was spent on the creation, storage and retrieval of health records of patients and the staff of Mampong-Ashanti Municipal hospital have shown readiness in adopting and usage of computer and its software to create, store and retrieve health records of patients. The study recommends that health institutions in Ghana need to have ICT departments to aid them in their service delivery.","author":[{"dropping-particle":"","family":"Asare","given":"Samuel","non-dropping-particle":"","parse-names":false,"suffix":""},{"dropping-particle":"","family":"Otoo-Arthur","given":"David","non-dropping-particle":"","parse-names":false,"suffix":""},{"dropping-particle":"","family":"Frimpong","given":"Kojo Osei","non-dropping-particle":"","parse-names":false,"suffix":""}],"container-title":"International Journal of Computer Science and Information Technology Research","id":"1HOulJx3/SA1atonO","issue":"4","issued":{"date-parts":[["2018"]]},"page":"76-90","title":"Assessing the Readiness of the Digitization of Health Records: A Case of a Municipal Hospital in Ghana","type":"article-journal","volume":"5"}},{"id":"81XmFXnE/gAMm8FCg","uris":["http://www.mendeley.com/documents/?uuid=4344fc88-3cba-3be7-957c-be0a03dee1f8"],"itemData":{"DOI":"10.1111/JOCN.14174","ISSN":"1365-2702","PMID":"29149483","abstract":"Aims and objectives: To investigate reasons for inadequate documentation of vital signs in an electronic health record. Background: Monitoring vital signs is crucial to detecting and responding to patient deterioration. The ways in which vital signs are documented in electronic health records have received limited attention in the research literature. A previous study revealed that vital signs in an electronic health record were incomplete and inconsistent. Design: Qualitative study. Methods: Qualitative study. Data were collected by observing (68 hr) and interviewing nurses (n = 11) and doctors (n = 3), and analysed by thematic analysis to examine processes for measuring, documenting and retrieving vital signs in four clinical settings in a 353-bed hospital. Results: We identified two central reasons for inadequate vital sign documentation. First, there was an absence of firm guidelines for observing patients’ vital signs, resulting in inconsistencies in the ways vital signs were recorded. Second, there was a lack of adequate facilities in the electronic health record for recording vital signs. This led to poor presentation of vital signs in the electronic health record and to staff creating paper “workarounds.”. Conclusions: This study demonstrated inadequate routines and poor facilities for vital sign documentation in an electronic health record, and makes an important contribution to knowledge by identifying problems and barriers that may occur. Further, it has demonstrated the need for improved facilities for electronic documentation of vital signs. Relevance to clinical practice: Patient safety may have been compromised because of poor presentation of vital signs. Thus, our results emphasised the need for standardised routines for monitoring patients. In addition, designers should consult the clinical end-users to optimise facilities for electronic documentation of vital signs. This could have a positive impact on clinical practice and thus improve patient safety.","author":[{"dropping-particle":"","family":"Stevenson","given":"Jean E.","non-dropping-particle":"","parse-names":false,"suffix":""},{"dropping-particle":"","family":"Israelsson","given":"Johan","non-dropping-particle":"","parse-names":false,"suffix":""},{"dropping-particle":"","family":"Petersson","given":"Goran","non-dropping-particle":"","parse-names":false,"suffix":""},{"dropping-particle":"","family":"Bath","given":"Peter A.","non-dropping-particle":"","parse-names":false,"suffix":""}],"container-title":"Journal of Clinical Nursing","id":"1HOulJx3/KXi0kvqk","issue":"5-6","issued":{"date-parts":[["2018","3","1"]]},"page":"1276-1286","publisher":"John Wiley &amp; Sons, Ltd","title":"Factors influencing the quality of vital sign data in electronic health records: A qualitative study","type":"article-journal","volume":"27"}}],"schema":"https://github.com/citation-style-language/schema/raw/master/csl-citation.json"} </w:instrText>
      </w:r>
      <w:r w:rsidRPr="00630A38">
        <w:rPr>
          <w:lang w:val="en-GB"/>
        </w:rPr>
        <w:fldChar w:fldCharType="separate"/>
      </w:r>
      <w:r w:rsidR="00595844" w:rsidRPr="00595844">
        <w:rPr>
          <w:rFonts w:cs="Times New Roman"/>
        </w:rPr>
        <w:t>(62,63)</w:t>
      </w:r>
      <w:r w:rsidRPr="00630A38">
        <w:rPr>
          <w:lang w:val="en-GB"/>
        </w:rPr>
        <w:fldChar w:fldCharType="end"/>
      </w:r>
      <w:r w:rsidRPr="00630A38">
        <w:rPr>
          <w:lang w:val="en-GB"/>
        </w:rPr>
        <w:t xml:space="preserve">. Although electronic systems have their associated challenges, electronic health records have been identified to have some improvements over paper-based systems </w:t>
      </w:r>
      <w:r w:rsidRPr="00630A38">
        <w:rPr>
          <w:lang w:val="en-GB"/>
        </w:rPr>
        <w:fldChar w:fldCharType="begin" w:fldLock="1"/>
      </w:r>
      <w:r w:rsidR="00595844">
        <w:rPr>
          <w:lang w:val="en-GB"/>
        </w:rPr>
        <w:instrText xml:space="preserve"> ADDIN ZOTERO_ITEM CSL_CITATION {"citationID":"3rb2Oi2u","properties":{"formattedCitation":"(64)","plainCitation":"(64)","noteIndex":0},"citationItems":[{"id":"81XmFXnE/sT6obmhu","uris":["http://www.mendeley.com/documents/?uuid=6facf7e4-2a73-34e2-8933-40fd9fef65f7"],"itemData":{"DOI":"10.1111/JOCN.14097","ISSN":"1365-2702","PMID":"28981172","abstract":"Aims and objectives: To assess and compare the quality of paper-based and electronic-based health records. The comparison examined three criteria: content, documentation process and structure. Background: Nursing documentation is a significant indicator of the quality of patient care delivery. It can be either paper-based or organised within the system known as the electronic health records. Nursing documentation must be completed at the highest standards, to ensure the safety and quality of healthcare services. However, the evidence is not clear on which one of the two forms of documentation (paper-based versus electronic health records is more qualified. Methods: A retrospective, descriptive, comparative design was used to address the study's purposes. A convenient number of patients’ records, from two public hospitals, were audited using the Cat-ch-Ing audit instrument. The sample size consisted of 434 records for both paper-based health records and electronic health records from medical and surgical wards. Results: Electronic health records were better than paper-based health records in terms of process and structure. In terms of quantity and quality content, paper-based records were better than electronic health records. The study affirmed the poor quality of nursing documentation and lack of nurses’ knowledge and skills in the nursing process and its application in both paper-based and electronic-based systems. Conclusion: Both forms of documentation revealed drawbacks in terms of content, process and structure. This study provided important information, which can guide policymakers and administrators in identifying effective strategies aimed at enhancing the quality of nursing documentation. Relevance to clinical practice: Policies and actions to ensure quality nursing documentation at the national level should focus on improving nursing knowledge, competencies, practice in nursing process, enhancing the work environment and nursing workload, as well as strengthening the capacity building of nursing practice to improve the quality of nursing care and patients’ outcomes.","author":[{"dropping-particle":"","family":"Akhu-Zaheya","given":"Laila","non-dropping-particle":"","parse-names":false,"suffix":""},{"dropping-particle":"","family":"Al-Maaitah","given":"Rowaida","non-dropping-particle":"","parse-names":false,"suffix":""},{"dropping-particle":"","family":"Bany Hani","given":"Salam","non-dropping-particle":"","parse-names":false,"suffix":""}],"container-title":"Journal of Clinical Nursing","id":"ITEM-1","issue":"3-4","issued":{"date-parts":[["2018","2","1"]]},"page":"e578-e589","publisher":"John Wiley &amp; Sons, Ltd","title":"Quality of nursing documentation: Paper-based health records versus electronic-based health records","type":"article-journal","volume":"27"}}],"schema":"https://github.com/citation-style-language/schema/raw/master/csl-citation.json"} </w:instrText>
      </w:r>
      <w:r w:rsidRPr="00630A38">
        <w:rPr>
          <w:lang w:val="en-GB"/>
        </w:rPr>
        <w:fldChar w:fldCharType="separate"/>
      </w:r>
      <w:r w:rsidR="00595844" w:rsidRPr="00595844">
        <w:rPr>
          <w:rFonts w:cs="Times New Roman"/>
        </w:rPr>
        <w:t>(64)</w:t>
      </w:r>
      <w:r w:rsidRPr="00630A38">
        <w:rPr>
          <w:lang w:val="en-GB"/>
        </w:rPr>
        <w:fldChar w:fldCharType="end"/>
      </w:r>
      <w:r w:rsidRPr="00630A38">
        <w:rPr>
          <w:lang w:val="en-GB"/>
        </w:rPr>
        <w:t>.</w:t>
      </w:r>
    </w:p>
    <w:p w14:paraId="3501F148" w14:textId="77777777" w:rsidR="00630A38" w:rsidRPr="00630A38" w:rsidRDefault="00630A38" w:rsidP="00630A38">
      <w:pPr>
        <w:rPr>
          <w:lang w:val="en-GB"/>
        </w:rPr>
      </w:pPr>
    </w:p>
    <w:p w14:paraId="26922250" w14:textId="77777777" w:rsidR="00630A38" w:rsidRPr="00630A38" w:rsidRDefault="00630A38" w:rsidP="00630A38">
      <w:pPr>
        <w:keepNext/>
        <w:keepLines/>
        <w:outlineLvl w:val="1"/>
        <w:rPr>
          <w:rFonts w:eastAsia="SimSun" w:cstheme="majorBidi"/>
          <w:b/>
          <w:szCs w:val="26"/>
          <w:lang w:val="en-GB" w:eastAsia="en-GB"/>
        </w:rPr>
      </w:pPr>
      <w:bookmarkStart w:id="95" w:name="_Toc167890892"/>
      <w:bookmarkStart w:id="96" w:name="_Toc173263225"/>
      <w:r w:rsidRPr="00630A38">
        <w:rPr>
          <w:rFonts w:eastAsia="SimSun" w:cstheme="majorBidi"/>
          <w:b/>
          <w:szCs w:val="26"/>
          <w:lang w:val="en-GB" w:eastAsia="en-GB"/>
        </w:rPr>
        <w:t>5.4 Contribution to Knowledge</w:t>
      </w:r>
      <w:bookmarkEnd w:id="95"/>
      <w:bookmarkEnd w:id="96"/>
    </w:p>
    <w:p w14:paraId="4F3B11A8" w14:textId="77777777" w:rsidR="00630A38" w:rsidRPr="00630A38" w:rsidRDefault="00630A38" w:rsidP="00630A38">
      <w:pPr>
        <w:rPr>
          <w:lang w:val="en-GB"/>
        </w:rPr>
      </w:pPr>
      <w:r w:rsidRPr="00630A38">
        <w:rPr>
          <w:lang w:val="en-GB"/>
        </w:rPr>
        <w:t xml:space="preserve">The study focused on exploring the nursing documentary practice and associated factors among nurses in public hospitals in the Ashanti Akim South district in the Ashanti region. From the study, it became evident that there is a paucity of existing studies on the extent of clinical documentation among nurses as well as the identification of common documentation errors among nurses in Ghana. This study, therefore, adds to the few studies conducted on documentary practices among nurses, specifically on the extent of clinical documentation and identifying common errors. </w:t>
      </w:r>
    </w:p>
    <w:p w14:paraId="28213585" w14:textId="77777777" w:rsidR="00630A38" w:rsidRPr="00630A38" w:rsidRDefault="00630A38" w:rsidP="00630A38">
      <w:pPr>
        <w:rPr>
          <w:lang w:val="en-GB"/>
        </w:rPr>
      </w:pPr>
    </w:p>
    <w:p w14:paraId="1D0F00D7" w14:textId="77777777" w:rsidR="00630A38" w:rsidRPr="00630A38" w:rsidRDefault="00630A38" w:rsidP="00630A38">
      <w:pPr>
        <w:rPr>
          <w:lang w:val="en-GB"/>
        </w:rPr>
      </w:pPr>
      <w:r w:rsidRPr="00630A38">
        <w:rPr>
          <w:lang w:val="en-GB"/>
        </w:rPr>
        <w:t xml:space="preserve">The study's conclusions point to the need for nurses to get in-service training on the need for thorough and precise clinical documentation of procedures and activities on the ward. It is also important for new nurses to be adequately orientated on clinical documentation when they join the workforce. The importance of clinical documentation and the standard documentation guidelines should be incorporated into the existing curriculum to abreast </w:t>
      </w:r>
      <w:r w:rsidR="0086615E">
        <w:rPr>
          <w:lang w:val="en-GB"/>
        </w:rPr>
        <w:t>nurses</w:t>
      </w:r>
      <w:r w:rsidRPr="00630A38">
        <w:rPr>
          <w:lang w:val="en-GB"/>
        </w:rPr>
        <w:t xml:space="preserve"> in school with such provisions.</w:t>
      </w:r>
    </w:p>
    <w:p w14:paraId="63A0038E" w14:textId="77777777" w:rsidR="00630A38" w:rsidRPr="00630A38" w:rsidRDefault="00630A38" w:rsidP="00630A38">
      <w:pPr>
        <w:rPr>
          <w:lang w:val="en-GB"/>
        </w:rPr>
      </w:pPr>
      <w:r w:rsidRPr="00630A38">
        <w:rPr>
          <w:lang w:val="en-GB"/>
        </w:rPr>
        <w:t xml:space="preserve">The study also identifies empirically possible common errors that are associated with clinical documentation among nurses. Work experience, unit of operation, and educational level of nurses were important influencing factors in determining the extent of clinical documentation as well as </w:t>
      </w:r>
      <w:r w:rsidR="0086615E">
        <w:rPr>
          <w:lang w:val="en-GB"/>
        </w:rPr>
        <w:t xml:space="preserve">the </w:t>
      </w:r>
      <w:r w:rsidRPr="00630A38">
        <w:rPr>
          <w:lang w:val="en-GB"/>
        </w:rPr>
        <w:t xml:space="preserve">identification of common errors among nurses. The study also highlights the need for more research on nurses' knowledge, attitudes, and clinical documenting procedures as well as the </w:t>
      </w:r>
      <w:r w:rsidRPr="00630A38">
        <w:rPr>
          <w:lang w:val="en-GB"/>
        </w:rPr>
        <w:lastRenderedPageBreak/>
        <w:t>determining the influence of organizational and other contextual factors on nursing documentation practices which were not included in this study.</w:t>
      </w:r>
    </w:p>
    <w:p w14:paraId="0CB55B6C" w14:textId="77777777" w:rsidR="00630A38" w:rsidRDefault="00630A38" w:rsidP="00532460"/>
    <w:p w14:paraId="2480E2E0" w14:textId="77777777" w:rsidR="00630A38" w:rsidRDefault="00630A38" w:rsidP="00532460"/>
    <w:p w14:paraId="7F8C7E64" w14:textId="77777777" w:rsidR="00630A38" w:rsidRPr="00630A38" w:rsidRDefault="00630A38" w:rsidP="00630A38">
      <w:pPr>
        <w:rPr>
          <w:lang w:val="en-GB"/>
        </w:rPr>
      </w:pPr>
      <w:r w:rsidRPr="00630A38">
        <w:rPr>
          <w:lang w:val="en-GB"/>
        </w:rPr>
        <w:t xml:space="preserve">The study revealed that clinical documentation among nurses was adequate among 84.6% of the respondents and inadequate among only 15.4%. The study revealed that all nurses recorded all nursing procedures within 24 hours. Many of the nurses also recorded all biodata, patients’ complaints to the prescriber and nurse, patients’ responses and reactions to procedures, tele-medical information, and all incidents. The factors that influenced the extent of clinical documentation were years of experience, ward of practice, and the level of education of nurses. The study further showed that a little over one-fifth (23.5%) of the nurses adequately identified common errors in patient records. </w:t>
      </w:r>
    </w:p>
    <w:p w14:paraId="4BD9CC6C" w14:textId="77777777" w:rsidR="00630A38" w:rsidRPr="00630A38" w:rsidRDefault="00630A38" w:rsidP="00630A38">
      <w:pPr>
        <w:rPr>
          <w:lang w:val="en-GB"/>
        </w:rPr>
      </w:pPr>
    </w:p>
    <w:p w14:paraId="7D841C14" w14:textId="77777777" w:rsidR="00630A38" w:rsidRPr="00630A38" w:rsidRDefault="00630A38" w:rsidP="00630A38">
      <w:pPr>
        <w:rPr>
          <w:lang w:val="en-GB"/>
        </w:rPr>
      </w:pPr>
      <w:r w:rsidRPr="00630A38">
        <w:rPr>
          <w:lang w:val="en-GB"/>
        </w:rPr>
        <w:t xml:space="preserve">Among the common errors identified were non-authorization of documents, </w:t>
      </w:r>
      <w:proofErr w:type="spellStart"/>
      <w:r w:rsidRPr="00630A38">
        <w:rPr>
          <w:lang w:val="en-GB"/>
        </w:rPr>
        <w:t>canceling</w:t>
      </w:r>
      <w:proofErr w:type="spellEnd"/>
      <w:r w:rsidRPr="00630A38">
        <w:rPr>
          <w:lang w:val="en-GB"/>
        </w:rPr>
        <w:t xml:space="preserve"> of reports improperly, incomplete patient names and records, absence of date, time, and biodata, and illegible handwriting. Factors that influenced the identification of common errors were years of nursing practice, ward or unit of practice, and level of education. The findings revealed that 94.1% of the nurses documented their records paper-based handwriting method. </w:t>
      </w:r>
    </w:p>
    <w:p w14:paraId="50362B18" w14:textId="77777777" w:rsidR="00630A38" w:rsidRPr="00630A38" w:rsidRDefault="00630A38" w:rsidP="00630A38">
      <w:pPr>
        <w:rPr>
          <w:lang w:val="en-GB"/>
        </w:rPr>
      </w:pPr>
    </w:p>
    <w:p w14:paraId="49200D10" w14:textId="77777777" w:rsidR="00630A38" w:rsidRPr="00630A38" w:rsidRDefault="00630A38" w:rsidP="00630A38">
      <w:pPr>
        <w:keepNext/>
        <w:keepLines/>
        <w:outlineLvl w:val="1"/>
        <w:rPr>
          <w:rFonts w:eastAsia="SimSun" w:cstheme="majorBidi"/>
          <w:b/>
          <w:szCs w:val="26"/>
          <w:lang w:val="en-GB" w:eastAsia="en-GB"/>
        </w:rPr>
      </w:pPr>
      <w:bookmarkStart w:id="97" w:name="_Toc167890897"/>
      <w:bookmarkStart w:id="98" w:name="_Toc173263230"/>
      <w:r w:rsidRPr="00630A38">
        <w:rPr>
          <w:rFonts w:eastAsia="SimSun" w:cstheme="majorBidi"/>
          <w:b/>
          <w:szCs w:val="26"/>
          <w:lang w:val="en-GB" w:eastAsia="en-GB"/>
        </w:rPr>
        <w:t>6.3 Conclusion</w:t>
      </w:r>
      <w:bookmarkEnd w:id="97"/>
      <w:bookmarkEnd w:id="98"/>
      <w:r w:rsidRPr="00630A38">
        <w:rPr>
          <w:rFonts w:eastAsia="SimSun" w:cstheme="majorBidi"/>
          <w:b/>
          <w:szCs w:val="26"/>
          <w:lang w:val="en-GB" w:eastAsia="en-GB"/>
        </w:rPr>
        <w:t xml:space="preserve"> </w:t>
      </w:r>
    </w:p>
    <w:p w14:paraId="6DA1F461" w14:textId="77777777" w:rsidR="00630A38" w:rsidRPr="00630A38" w:rsidRDefault="00630A38" w:rsidP="00630A38">
      <w:pPr>
        <w:rPr>
          <w:lang w:val="en-GB"/>
        </w:rPr>
      </w:pPr>
      <w:r w:rsidRPr="00630A38">
        <w:rPr>
          <w:lang w:val="en-GB"/>
        </w:rPr>
        <w:t>Nursing documentation continues to stand as a critical component of care, considering its significant impact on patient care continuity and quality. Although the total amount of clinical records among nurses was satisfactory, their ability to identify common documentation errors remained notably low. This underscores the potential for substantial improvement in this aspect. There is a pressing necessity to comprehensively and deliberately orient nurses about the pivotal role that proper documentation plays, along with its associated medico-legal implications—an imperative of the highest order.</w:t>
      </w:r>
    </w:p>
    <w:p w14:paraId="792917B5" w14:textId="77777777" w:rsidR="00630A38" w:rsidRPr="00630A38" w:rsidRDefault="00630A38" w:rsidP="00630A38">
      <w:pPr>
        <w:rPr>
          <w:lang w:val="en-GB"/>
        </w:rPr>
      </w:pPr>
    </w:p>
    <w:p w14:paraId="387F7F4E" w14:textId="77777777" w:rsidR="00630A38" w:rsidRPr="00630A38" w:rsidRDefault="00630A38" w:rsidP="00630A38">
      <w:pPr>
        <w:rPr>
          <w:lang w:val="en-GB"/>
        </w:rPr>
      </w:pPr>
      <w:r w:rsidRPr="00630A38">
        <w:rPr>
          <w:lang w:val="en-GB"/>
        </w:rPr>
        <w:t xml:space="preserve">Furthermore, the employment of manual paper-based handwriting for documentation within hospitals demands immediate attention and warrants a potential transition toward an electronic </w:t>
      </w:r>
      <w:r w:rsidRPr="00630A38">
        <w:rPr>
          <w:lang w:val="en-GB"/>
        </w:rPr>
        <w:lastRenderedPageBreak/>
        <w:t>medical records system. This shift could yield transformative benefits for efficiency, accuracy, and overall healthcare delivery.</w:t>
      </w:r>
    </w:p>
    <w:p w14:paraId="0E439341" w14:textId="77777777" w:rsidR="00630A38" w:rsidRPr="00630A38" w:rsidRDefault="00630A38" w:rsidP="00630A38">
      <w:pPr>
        <w:rPr>
          <w:lang w:val="en-GB"/>
        </w:rPr>
      </w:pPr>
    </w:p>
    <w:p w14:paraId="5174D5C4" w14:textId="77777777" w:rsidR="00630A38" w:rsidRPr="00630A38" w:rsidRDefault="00630A38" w:rsidP="00630A38">
      <w:pPr>
        <w:keepNext/>
        <w:keepLines/>
        <w:outlineLvl w:val="1"/>
        <w:rPr>
          <w:rFonts w:eastAsia="SimSun" w:cstheme="majorBidi"/>
          <w:b/>
          <w:szCs w:val="26"/>
          <w:lang w:val="en-GB" w:eastAsia="en-GB"/>
        </w:rPr>
      </w:pPr>
      <w:bookmarkStart w:id="99" w:name="_Toc167890898"/>
      <w:bookmarkStart w:id="100" w:name="_Toc173263231"/>
      <w:r w:rsidRPr="00630A38">
        <w:rPr>
          <w:rFonts w:eastAsia="SimSun" w:cstheme="majorBidi"/>
          <w:b/>
          <w:szCs w:val="26"/>
          <w:lang w:val="en-GB" w:eastAsia="en-GB"/>
        </w:rPr>
        <w:t>6.4 Recommendations</w:t>
      </w:r>
      <w:bookmarkEnd w:id="99"/>
      <w:bookmarkEnd w:id="100"/>
    </w:p>
    <w:p w14:paraId="0A39A00A" w14:textId="77777777" w:rsidR="00630A38" w:rsidRPr="00630A38" w:rsidRDefault="00630A38" w:rsidP="00630A38">
      <w:pPr>
        <w:rPr>
          <w:rFonts w:eastAsia="SimSun"/>
          <w:lang w:val="en-GB" w:eastAsia="en-GB"/>
        </w:rPr>
      </w:pPr>
      <w:r w:rsidRPr="00630A38">
        <w:t xml:space="preserve">The study's conclusions led to the following recommendations being made. </w:t>
      </w:r>
      <w:r w:rsidRPr="00630A38">
        <w:rPr>
          <w:rFonts w:eastAsia="SimSun"/>
          <w:lang w:val="en-GB" w:eastAsia="en-GB"/>
        </w:rPr>
        <w:t>There should be scheduled monitoring and supervision of nurses’ notes and documentation by ward in-charges and nurse managers. The monitoring and supervision activity will ensure a check on nursing documentation practice and further provide support to nurses who have challenges in documenting their clinical practice and activities. Such monitoring and supervision of the documentation practice will enhance nurses’ documentation practices.</w:t>
      </w:r>
    </w:p>
    <w:p w14:paraId="5FBD5F52" w14:textId="77777777" w:rsidR="00630A38" w:rsidRPr="00630A38" w:rsidRDefault="00630A38" w:rsidP="00630A38"/>
    <w:p w14:paraId="7EFEB5C3" w14:textId="77777777" w:rsidR="00630A38" w:rsidRPr="00630A38" w:rsidRDefault="00630A38" w:rsidP="00630A38">
      <w:pPr>
        <w:rPr>
          <w:rFonts w:eastAsia="SimSun"/>
          <w:lang w:val="en-GB" w:eastAsia="en-GB"/>
        </w:rPr>
      </w:pPr>
      <w:r w:rsidRPr="00630A38">
        <w:rPr>
          <w:rFonts w:eastAsia="SimSun"/>
          <w:lang w:val="en-GB" w:eastAsia="en-GB"/>
        </w:rPr>
        <w:t>There should be periodic orientation of nurses on the significance of precise and thorough clinical note documentation. Regular in-service training for nurses will enhance their understanding of the importance of clinical documentation by nurses to their nursing practice. Newly recruited nurses should also be adequately orientated to have the understanding and practice of effective nursing documentation practices when they join the hospital.</w:t>
      </w:r>
    </w:p>
    <w:p w14:paraId="0C8FE60A" w14:textId="77777777" w:rsidR="00630A38" w:rsidRPr="00630A38" w:rsidRDefault="00630A38" w:rsidP="00630A38">
      <w:pPr>
        <w:rPr>
          <w:rFonts w:eastAsia="SimSun"/>
          <w:lang w:val="en-GB" w:eastAsia="en-GB"/>
        </w:rPr>
      </w:pPr>
    </w:p>
    <w:p w14:paraId="0778CC34" w14:textId="77777777" w:rsidR="00630A38" w:rsidRPr="00630A38" w:rsidRDefault="00630A38" w:rsidP="00630A38">
      <w:pPr>
        <w:rPr>
          <w:rFonts w:eastAsia="SimSun"/>
          <w:lang w:val="en-GB" w:eastAsia="en-GB"/>
        </w:rPr>
      </w:pPr>
      <w:r w:rsidRPr="00630A38">
        <w:rPr>
          <w:rFonts w:eastAsia="SimSun"/>
          <w:lang w:val="en-GB" w:eastAsia="en-GB"/>
        </w:rPr>
        <w:t>Health managers should standardize nursing documentation policies and guidelines and copies made available to nurses. There should be clearly defined policies and guidelines on nursing documentation practice. These should be shared with nurses and copies placed on the wards. Summarized recommended protocols on effective nursing documentation practices should be kept on the nurses’ desks or walls as a reference and reminder for nurses.</w:t>
      </w:r>
    </w:p>
    <w:p w14:paraId="403E8DB4" w14:textId="77777777" w:rsidR="00630A38" w:rsidRPr="00630A38" w:rsidRDefault="00630A38" w:rsidP="00630A38">
      <w:pPr>
        <w:rPr>
          <w:rFonts w:eastAsia="SimSun"/>
          <w:lang w:val="en-GB" w:eastAsia="en-GB"/>
        </w:rPr>
      </w:pPr>
    </w:p>
    <w:p w14:paraId="3ACF0FAD" w14:textId="77777777" w:rsidR="00630A38" w:rsidRPr="00630A38" w:rsidRDefault="00630A38" w:rsidP="00630A38">
      <w:pPr>
        <w:rPr>
          <w:rFonts w:eastAsia="SimSun"/>
          <w:lang w:val="en-GB" w:eastAsia="en-GB"/>
        </w:rPr>
      </w:pPr>
      <w:r w:rsidRPr="00630A38">
        <w:rPr>
          <w:rFonts w:eastAsia="SimSun"/>
          <w:lang w:val="en-GB" w:eastAsia="en-GB"/>
        </w:rPr>
        <w:t>Health managers at the hospital should consider the electronic medical records system. Examining the possibility of using an electronic medical records system can improve hospital nurses' documentation practices. The electronic system offers opportunities for reminding nurses to document in an organized manner leaving little or no room for forgetfulness, incompleteness, and error entries. Additionally, the computerized systems provide constant supervisory inspections and sufficient oversight by superiors.</w:t>
      </w:r>
    </w:p>
    <w:p w14:paraId="34993F28" w14:textId="77777777" w:rsidR="00630A38" w:rsidRPr="00630A38" w:rsidRDefault="00630A38" w:rsidP="00630A38">
      <w:pPr>
        <w:rPr>
          <w:rFonts w:eastAsia="SimSun"/>
          <w:lang w:val="en-GB" w:eastAsia="en-GB"/>
        </w:rPr>
      </w:pPr>
    </w:p>
    <w:p w14:paraId="7618BD2A" w14:textId="77777777" w:rsidR="00630A38" w:rsidRPr="00630A38" w:rsidRDefault="00630A38" w:rsidP="00630A38">
      <w:pPr>
        <w:rPr>
          <w:rFonts w:eastAsia="SimSun"/>
          <w:lang w:val="en-GB" w:eastAsia="en-GB"/>
        </w:rPr>
      </w:pPr>
      <w:r w:rsidRPr="00630A38">
        <w:rPr>
          <w:rFonts w:eastAsia="SimSun"/>
          <w:lang w:val="en-GB" w:eastAsia="en-GB"/>
        </w:rPr>
        <w:lastRenderedPageBreak/>
        <w:t xml:space="preserve">Future research should be conducted to further investigate the nurses' understanding, perspectives, and </w:t>
      </w:r>
      <w:proofErr w:type="spellStart"/>
      <w:r w:rsidRPr="00630A38">
        <w:rPr>
          <w:rFonts w:eastAsia="SimSun"/>
          <w:lang w:val="en-GB" w:eastAsia="en-GB"/>
        </w:rPr>
        <w:t>behaviors</w:t>
      </w:r>
      <w:proofErr w:type="spellEnd"/>
      <w:r w:rsidRPr="00630A38">
        <w:rPr>
          <w:rFonts w:eastAsia="SimSun"/>
          <w:lang w:val="en-GB" w:eastAsia="en-GB"/>
        </w:rPr>
        <w:t xml:space="preserve"> about nursing documentation, as well as their preparedness for the adoption of an electronic health record system.</w:t>
      </w:r>
    </w:p>
    <w:p w14:paraId="2E1DFA15" w14:textId="77777777" w:rsidR="00630A38" w:rsidRPr="00630A38" w:rsidRDefault="00630A38" w:rsidP="00630A38">
      <w:pPr>
        <w:spacing w:line="259" w:lineRule="auto"/>
        <w:rPr>
          <w:rFonts w:eastAsia="Calibri" w:cs="Times New Roman"/>
          <w:kern w:val="0"/>
          <w:szCs w:val="22"/>
          <w:lang w:val="en-GB"/>
          <w14:ligatures w14:val="none"/>
        </w:rPr>
      </w:pPr>
    </w:p>
    <w:p w14:paraId="4F0FBAFD" w14:textId="77777777" w:rsidR="00630A38" w:rsidRPr="00630A38" w:rsidRDefault="00630A38" w:rsidP="00630A38">
      <w:pPr>
        <w:spacing w:line="259" w:lineRule="auto"/>
        <w:rPr>
          <w:rFonts w:eastAsia="Calibri" w:cs="Times New Roman"/>
          <w:kern w:val="0"/>
          <w:szCs w:val="22"/>
          <w:lang w:val="en-GB"/>
          <w14:ligatures w14:val="none"/>
        </w:rPr>
      </w:pPr>
    </w:p>
    <w:p w14:paraId="29856111" w14:textId="77777777" w:rsidR="00630A38" w:rsidRPr="00630A38" w:rsidRDefault="00630A38" w:rsidP="00630A38">
      <w:pPr>
        <w:spacing w:line="259" w:lineRule="auto"/>
        <w:rPr>
          <w:rFonts w:eastAsia="Calibri" w:cs="Times New Roman"/>
          <w:kern w:val="0"/>
          <w:szCs w:val="22"/>
          <w:lang w:val="en-GB"/>
          <w14:ligatures w14:val="none"/>
        </w:rPr>
      </w:pPr>
    </w:p>
    <w:p w14:paraId="7CE984E4" w14:textId="77777777" w:rsidR="00630A38" w:rsidRPr="00630A38" w:rsidRDefault="00630A38" w:rsidP="00630A38">
      <w:pPr>
        <w:spacing w:line="259" w:lineRule="auto"/>
        <w:rPr>
          <w:rFonts w:eastAsia="Calibri" w:cs="Times New Roman"/>
          <w:kern w:val="0"/>
          <w:szCs w:val="22"/>
          <w:lang w:val="en-GB"/>
          <w14:ligatures w14:val="none"/>
        </w:rPr>
      </w:pPr>
    </w:p>
    <w:p w14:paraId="259C161E" w14:textId="77777777" w:rsidR="00630A38" w:rsidRDefault="00630A38" w:rsidP="00532460"/>
    <w:p w14:paraId="700936F7" w14:textId="77777777" w:rsidR="003B4AFD" w:rsidRDefault="003B4AFD" w:rsidP="00532460"/>
    <w:p w14:paraId="2C8E992B" w14:textId="77777777" w:rsidR="003B4AFD" w:rsidRDefault="003B4AFD" w:rsidP="00532460"/>
    <w:p w14:paraId="7596CEC6" w14:textId="77777777" w:rsidR="003B4AFD" w:rsidRDefault="003B4AFD" w:rsidP="00532460"/>
    <w:p w14:paraId="35877F10" w14:textId="77777777" w:rsidR="003B4AFD" w:rsidRDefault="003B4AFD" w:rsidP="00532460"/>
    <w:p w14:paraId="2A22497A" w14:textId="77777777" w:rsidR="003B4AFD" w:rsidRDefault="003B4AFD" w:rsidP="00532460"/>
    <w:p w14:paraId="00699DCC" w14:textId="77777777" w:rsidR="003B4AFD" w:rsidRDefault="003B4AFD" w:rsidP="00532460"/>
    <w:p w14:paraId="6ED751BB" w14:textId="77777777" w:rsidR="003B4AFD" w:rsidRDefault="003B4AFD" w:rsidP="00532460"/>
    <w:p w14:paraId="55675CBC" w14:textId="77777777" w:rsidR="003B4AFD" w:rsidRDefault="003B4AFD" w:rsidP="00532460"/>
    <w:p w14:paraId="795D6C70" w14:textId="77777777" w:rsidR="003B4AFD" w:rsidRDefault="003B4AFD" w:rsidP="00532460"/>
    <w:p w14:paraId="10160438" w14:textId="77777777" w:rsidR="003B4AFD" w:rsidRDefault="003B4AFD" w:rsidP="00532460"/>
    <w:p w14:paraId="37AC91D1" w14:textId="77777777" w:rsidR="003B4AFD" w:rsidRDefault="003B4AFD" w:rsidP="00532460"/>
    <w:p w14:paraId="7262BE9D" w14:textId="77777777" w:rsidR="003B4AFD" w:rsidRDefault="003B4AFD" w:rsidP="00532460"/>
    <w:p w14:paraId="51377602" w14:textId="77777777" w:rsidR="003B4AFD" w:rsidRDefault="003B4AFD" w:rsidP="00532460"/>
    <w:p w14:paraId="57B716FF" w14:textId="77777777" w:rsidR="003B4AFD" w:rsidRDefault="003B4AFD" w:rsidP="00532460"/>
    <w:p w14:paraId="25FA2089" w14:textId="77777777" w:rsidR="00F14488" w:rsidRDefault="00F14488" w:rsidP="00532460"/>
    <w:p w14:paraId="07BEF0D4" w14:textId="77777777" w:rsidR="00F14488" w:rsidRDefault="00F14488" w:rsidP="00532460"/>
    <w:p w14:paraId="4329AC50" w14:textId="77777777" w:rsidR="00F14488" w:rsidRDefault="00F14488" w:rsidP="00532460"/>
    <w:p w14:paraId="30C454DA" w14:textId="77777777" w:rsidR="00F14488" w:rsidRDefault="00F14488" w:rsidP="00532460"/>
    <w:p w14:paraId="76F7F639" w14:textId="77777777" w:rsidR="00F14488" w:rsidRDefault="00F14488" w:rsidP="00532460"/>
    <w:p w14:paraId="21ADF068" w14:textId="77777777" w:rsidR="00F14488" w:rsidRDefault="00F14488" w:rsidP="00532460"/>
    <w:p w14:paraId="28EC7776" w14:textId="77777777" w:rsidR="00F14488" w:rsidRDefault="00F14488" w:rsidP="00532460"/>
    <w:p w14:paraId="12AFADC1" w14:textId="77777777" w:rsidR="00F14488" w:rsidRDefault="00F14488" w:rsidP="00532460"/>
    <w:p w14:paraId="78A98E51" w14:textId="77777777" w:rsidR="003B4AFD" w:rsidRPr="003B4AFD" w:rsidRDefault="003B4AFD" w:rsidP="003B4AFD">
      <w:pPr>
        <w:keepNext/>
        <w:keepLines/>
        <w:jc w:val="center"/>
        <w:outlineLvl w:val="0"/>
        <w:rPr>
          <w:rFonts w:eastAsiaTheme="majorEastAsia" w:cstheme="majorBidi"/>
          <w:b/>
          <w:szCs w:val="32"/>
        </w:rPr>
      </w:pPr>
      <w:bookmarkStart w:id="101" w:name="_Toc173263232"/>
      <w:r w:rsidRPr="003B4AFD">
        <w:rPr>
          <w:rFonts w:eastAsiaTheme="majorEastAsia" w:cstheme="majorBidi"/>
          <w:b/>
          <w:szCs w:val="32"/>
        </w:rPr>
        <w:lastRenderedPageBreak/>
        <w:t>REFERENCES</w:t>
      </w:r>
      <w:bookmarkEnd w:id="101"/>
    </w:p>
    <w:p w14:paraId="1BC5A506" w14:textId="77777777" w:rsidR="00595844" w:rsidRDefault="003B4AFD" w:rsidP="00595844">
      <w:pPr>
        <w:pStyle w:val="Bibliography"/>
      </w:pPr>
      <w:r w:rsidRPr="003B4AFD">
        <w:rPr>
          <w:rFonts w:asciiTheme="minorHAnsi" w:hAnsiTheme="minorHAnsi"/>
        </w:rPr>
        <w:fldChar w:fldCharType="begin"/>
      </w:r>
      <w:r w:rsidR="00595844">
        <w:instrText xml:space="preserve"> ADDIN ZOTERO_BIBL {"uncited":[],"omitted":[],"custom":[]} CSL_BIBLIOGRAPHY </w:instrText>
      </w:r>
      <w:r w:rsidRPr="003B4AFD">
        <w:rPr>
          <w:rFonts w:asciiTheme="minorHAnsi" w:hAnsiTheme="minorHAnsi"/>
        </w:rPr>
        <w:fldChar w:fldCharType="separate"/>
      </w:r>
      <w:r w:rsidR="00595844">
        <w:t>1.</w:t>
      </w:r>
      <w:r w:rsidR="00595844">
        <w:tab/>
        <w:t xml:space="preserve">Poissant L, Pereira J, Tamblyn R, Kawasumi Y. The impact of electronic health records on time efficiency of physicians and nurses: a systematic review. J Am Med Inform Assoc JAMIA. 2005;12(5):505–16. </w:t>
      </w:r>
    </w:p>
    <w:p w14:paraId="0858AABA" w14:textId="77777777" w:rsidR="00595844" w:rsidRDefault="00595844" w:rsidP="00595844">
      <w:pPr>
        <w:pStyle w:val="Bibliography"/>
      </w:pPr>
      <w:r>
        <w:t>2.</w:t>
      </w:r>
      <w:r>
        <w:tab/>
        <w:t xml:space="preserve">Combs T. The importance of High Quality clinical Documentation across the health care continum. J AHIMA. 2020; </w:t>
      </w:r>
    </w:p>
    <w:p w14:paraId="4C9A695A" w14:textId="77777777" w:rsidR="00595844" w:rsidRDefault="00595844" w:rsidP="00595844">
      <w:pPr>
        <w:pStyle w:val="Bibliography"/>
      </w:pPr>
      <w:r>
        <w:t>3.</w:t>
      </w:r>
      <w:r>
        <w:tab/>
        <w:t xml:space="preserve">Wang N, Hailey D, Yu P. Quality of nursing documentation and approaches to its evaluation: a mixed-method systematic review: Quality of nursing documentation and audit. J Adv Nurs. 2011 Sep;67(9):1858–75. </w:t>
      </w:r>
    </w:p>
    <w:p w14:paraId="5AC87BFC" w14:textId="77777777" w:rsidR="00595844" w:rsidRDefault="00595844" w:rsidP="00595844">
      <w:pPr>
        <w:pStyle w:val="Bibliography"/>
      </w:pPr>
      <w:r>
        <w:t>4.</w:t>
      </w:r>
      <w:r>
        <w:tab/>
        <w:t xml:space="preserve">Johnson M, Jefferies D, Langdon R. The Nursing and Midwifery Content Audit Tool (NMCAT): a short nursing documentation audit tool: 10-minute nursing documentation audit tool. J Nurs Manag. 2010 Oct;18(7):832–45. </w:t>
      </w:r>
    </w:p>
    <w:p w14:paraId="584947AA" w14:textId="77777777" w:rsidR="00595844" w:rsidRDefault="00595844" w:rsidP="00595844">
      <w:pPr>
        <w:pStyle w:val="Bibliography"/>
      </w:pPr>
      <w:r>
        <w:t>5.</w:t>
      </w:r>
      <w:r>
        <w:tab/>
        <w:t xml:space="preserve">Machudo SY, Mohidin S. Nursing Documentation Study at Teaching Hospital in KSA. Nurs Health. 2015;3(1):1–6. </w:t>
      </w:r>
    </w:p>
    <w:p w14:paraId="0E4F2BCA" w14:textId="77777777" w:rsidR="00595844" w:rsidRDefault="00595844" w:rsidP="00595844">
      <w:pPr>
        <w:pStyle w:val="Bibliography"/>
      </w:pPr>
      <w:r>
        <w:t>6.</w:t>
      </w:r>
      <w:r>
        <w:tab/>
        <w:t xml:space="preserve">Daskein R, Moyle W, Creedy D. Aged‐care nurses’ knowledge of nursing documentation: an Australian perspective. J Clin Nurs. 2009 Jul;18(14):2087–95. </w:t>
      </w:r>
    </w:p>
    <w:p w14:paraId="0E4F8E7F" w14:textId="77777777" w:rsidR="00595844" w:rsidRDefault="00595844" w:rsidP="00595844">
      <w:pPr>
        <w:pStyle w:val="Bibliography"/>
      </w:pPr>
      <w:r>
        <w:t>7.</w:t>
      </w:r>
      <w:r>
        <w:tab/>
        <w:t>Documentation guidelines for registered nurses. [Internet]. College of Registered Nurses of Nova Scotia.; 2022. Available from: http://www.crnns.ca.</w:t>
      </w:r>
    </w:p>
    <w:p w14:paraId="1D1A54C3" w14:textId="77777777" w:rsidR="00595844" w:rsidRDefault="00595844" w:rsidP="00595844">
      <w:pPr>
        <w:pStyle w:val="Bibliography"/>
      </w:pPr>
      <w:r>
        <w:t>8.</w:t>
      </w:r>
      <w:r>
        <w:tab/>
        <w:t xml:space="preserve">Ente C, Oyewumi A, Mpora OB. Healthcare professionals’ understanding and awareness of patient safety and quality of care in Africa: A survey study. Int J Risk Saf Med. 2010;22(2):103–10. </w:t>
      </w:r>
    </w:p>
    <w:p w14:paraId="16328047" w14:textId="77777777" w:rsidR="00595844" w:rsidRDefault="00595844" w:rsidP="00595844">
      <w:pPr>
        <w:pStyle w:val="Bibliography"/>
      </w:pPr>
      <w:r>
        <w:t>9.</w:t>
      </w:r>
      <w:r>
        <w:tab/>
        <w:t xml:space="preserve">Collins SA, Cato K, Albers D, Scott K, Stetson PD, Bakken S, et al. Relationship Between Nursing Documentation and Patients’ Mortality. Am J Crit Care. 2013 Jul 1;22(4):306–13. </w:t>
      </w:r>
    </w:p>
    <w:p w14:paraId="2A6FE98E" w14:textId="77777777" w:rsidR="00595844" w:rsidRDefault="00595844" w:rsidP="00595844">
      <w:pPr>
        <w:pStyle w:val="Bibliography"/>
      </w:pPr>
      <w:r>
        <w:t>10.</w:t>
      </w:r>
      <w:r>
        <w:tab/>
        <w:t xml:space="preserve">Lindo J, Stennett R, Stephenson-Wilson K, Barrett KA, Bunnaman D, Anderson-Johnson P, et al. An Audit of Nursing Documentation at Three Public Hospitals in Jamaica. J Nurs Scholarsh Off Publ Sigma Theta Tau Int Honor Soc Nurs. 2016 Sep;48(5):499–507. </w:t>
      </w:r>
    </w:p>
    <w:p w14:paraId="225FA42F" w14:textId="77777777" w:rsidR="00595844" w:rsidRDefault="00595844" w:rsidP="00595844">
      <w:pPr>
        <w:pStyle w:val="Bibliography"/>
      </w:pPr>
      <w:r>
        <w:t>11.</w:t>
      </w:r>
      <w:r>
        <w:tab/>
        <w:t xml:space="preserve">Chapman R, Watkins R, Bushby A, Combs S. Assessing health professionals’ perceptions of family presence during resuscitation: a replication study. Int Emerg Nurs. 2013 Jan;21(1):17–25. </w:t>
      </w:r>
    </w:p>
    <w:p w14:paraId="4A2A705F" w14:textId="77777777" w:rsidR="00595844" w:rsidRDefault="00595844" w:rsidP="00595844">
      <w:pPr>
        <w:pStyle w:val="Bibliography"/>
      </w:pPr>
      <w:r>
        <w:t>12.</w:t>
      </w:r>
      <w:r>
        <w:tab/>
        <w:t xml:space="preserve">Broderick MC, Coffey A. Person-centred care in nursing documentation. Int J Older People Nurs. 2013 Dec;8(4):309–18. </w:t>
      </w:r>
    </w:p>
    <w:p w14:paraId="5925C96C" w14:textId="77777777" w:rsidR="00595844" w:rsidRDefault="00595844" w:rsidP="00595844">
      <w:pPr>
        <w:pStyle w:val="Bibliography"/>
      </w:pPr>
      <w:r>
        <w:t>13.</w:t>
      </w:r>
      <w:r>
        <w:tab/>
        <w:t xml:space="preserve">Kebede M, Endris Y, Zegeye DT. Nursing care documentation practice: The unfinished task of nursing care in the University of Gondar Hospital. Inform Health Soc Care. 2017 Sep;42(3):290–302. </w:t>
      </w:r>
    </w:p>
    <w:p w14:paraId="19AD1711" w14:textId="77777777" w:rsidR="00595844" w:rsidRDefault="00595844" w:rsidP="00595844">
      <w:pPr>
        <w:pStyle w:val="Bibliography"/>
      </w:pPr>
      <w:r>
        <w:lastRenderedPageBreak/>
        <w:t>14.</w:t>
      </w:r>
      <w:r>
        <w:tab/>
        <w:t xml:space="preserve">Avoka Asamani J, Delasi Amenorpe F, Babanawo F, Maria Ansah Ofei A. Nursing documentation of inpatient care in eastern Ghana. Br J Nurs Mark Allen Publ. 2014 Jan 9;23(1):48–54. </w:t>
      </w:r>
    </w:p>
    <w:p w14:paraId="205AB10F" w14:textId="77777777" w:rsidR="00595844" w:rsidRDefault="00595844" w:rsidP="00595844">
      <w:pPr>
        <w:pStyle w:val="Bibliography"/>
      </w:pPr>
      <w:r>
        <w:t>15.</w:t>
      </w:r>
      <w:r>
        <w:tab/>
        <w:t xml:space="preserve">Bakken S. Building standard-based nursing information systems. Pan American Health Organization. 2007. </w:t>
      </w:r>
    </w:p>
    <w:p w14:paraId="524743AC" w14:textId="77777777" w:rsidR="00595844" w:rsidRDefault="00595844" w:rsidP="00595844">
      <w:pPr>
        <w:pStyle w:val="Bibliography"/>
      </w:pPr>
      <w:r>
        <w:t>16.</w:t>
      </w:r>
      <w:r>
        <w:tab/>
        <w:t xml:space="preserve">Griffiths P, Ball J, Drennan J, Dall’Ora C, Jones J, Maruotti A, et al. Nurse staffing and patient outcomes: Strengths and limitations of the evidence to inform policy and practice. A review and discussion paper based on evidence reviewed for the National Institute for Health and Care Excellence Safe Staffing guideline development. Int J Nurs Stud. 2016 Nov;63:213–25. </w:t>
      </w:r>
    </w:p>
    <w:p w14:paraId="12FBF24E" w14:textId="77777777" w:rsidR="00595844" w:rsidRDefault="00595844" w:rsidP="00595844">
      <w:pPr>
        <w:pStyle w:val="Bibliography"/>
      </w:pPr>
      <w:r>
        <w:t>17.</w:t>
      </w:r>
      <w:r>
        <w:tab/>
        <w:t xml:space="preserve">Westbrook JI, Duffield C, Li L, Creswick NJ. How much time do nurses have for patients? A longitudinal study quantifying hospital nurses’ patterns of task time distribution and interactions with health professionals. BMC Health Serv Res. 2011 Nov 24;11:319. </w:t>
      </w:r>
    </w:p>
    <w:p w14:paraId="668B657D" w14:textId="77777777" w:rsidR="00595844" w:rsidRDefault="00595844" w:rsidP="00595844">
      <w:pPr>
        <w:pStyle w:val="Bibliography"/>
      </w:pPr>
      <w:r>
        <w:t>18.</w:t>
      </w:r>
      <w:r>
        <w:tab/>
        <w:t xml:space="preserve">Braaf S, Manias E, Riley R. The role of documents and documentation in communication failure across the perioperative pathway. A literature review. Int J Nurs Stud. 2011 Aug;48(8):1024–38. </w:t>
      </w:r>
    </w:p>
    <w:p w14:paraId="0CC14D5F" w14:textId="77777777" w:rsidR="00595844" w:rsidRDefault="00595844" w:rsidP="00595844">
      <w:pPr>
        <w:pStyle w:val="Bibliography"/>
      </w:pPr>
      <w:r>
        <w:t>19.</w:t>
      </w:r>
      <w:r>
        <w:tab/>
        <w:t xml:space="preserve">Moscovice IS, Rosenblatt RA, Homan RK. Patient and provider experiences with health care at the margins: Overcoming geography, accessibility, and affordability barriers. . Journal of Ambulatory Care Management, 42(3), 165-170. 2019;42(3):165–70. </w:t>
      </w:r>
    </w:p>
    <w:p w14:paraId="6EC1EAA2" w14:textId="77777777" w:rsidR="00595844" w:rsidRDefault="00595844" w:rsidP="00595844">
      <w:pPr>
        <w:pStyle w:val="Bibliography"/>
      </w:pPr>
      <w:r>
        <w:t>20.</w:t>
      </w:r>
      <w:r>
        <w:tab/>
        <w:t xml:space="preserve">Hayrinen K, Saranto K, Nykanen P. Definition, structure, content, use and impacts of electronic health records: A review of the research literature. Int J Med Inf. 2008 May;77(5):291–304. </w:t>
      </w:r>
    </w:p>
    <w:p w14:paraId="205340BD" w14:textId="77777777" w:rsidR="00595844" w:rsidRDefault="00595844" w:rsidP="00595844">
      <w:pPr>
        <w:pStyle w:val="Bibliography"/>
      </w:pPr>
      <w:r>
        <w:t>21.</w:t>
      </w:r>
      <w:r>
        <w:tab/>
        <w:t xml:space="preserve">Lavin MA, Harper E, Barr N. Health Information Technology, Patient Safety, and Professional Nursing Care Documentation in Acute Care Settings. Online J Issues Nurs. 2015 Apr 14;20(2):6. </w:t>
      </w:r>
    </w:p>
    <w:p w14:paraId="34E75E1D" w14:textId="77777777" w:rsidR="00595844" w:rsidRDefault="00595844" w:rsidP="00595844">
      <w:pPr>
        <w:pStyle w:val="Bibliography"/>
      </w:pPr>
      <w:r>
        <w:t>22.</w:t>
      </w:r>
      <w:r>
        <w:tab/>
        <w:t xml:space="preserve">Siegler EL, Oh, SJ, Schrimpf M. Nurse staffing and resident safety in nursing homes: Greater concerns due to bed hold policy than increased Medicaid payment rates. Health Services Research. 2016;51(6):2079–98. </w:t>
      </w:r>
    </w:p>
    <w:p w14:paraId="2B125501" w14:textId="77777777" w:rsidR="00595844" w:rsidRDefault="00595844" w:rsidP="00595844">
      <w:pPr>
        <w:pStyle w:val="Bibliography"/>
      </w:pPr>
      <w:r>
        <w:t>23.</w:t>
      </w:r>
      <w:r>
        <w:tab/>
        <w:t xml:space="preserve">Dykes PC, Carroll DL, Hurley AC, Benoit A, Middleton B. Why Do Patients in Acute Care Hospitals Fall? Can Falls Be Prevented? JONA J Nurs Adm. 2009 Jun;39(6):299–304. </w:t>
      </w:r>
    </w:p>
    <w:p w14:paraId="7953D25D" w14:textId="77777777" w:rsidR="00595844" w:rsidRDefault="00595844" w:rsidP="00595844">
      <w:pPr>
        <w:pStyle w:val="Bibliography"/>
      </w:pPr>
      <w:r>
        <w:t>24.</w:t>
      </w:r>
      <w:r>
        <w:tab/>
        <w:t xml:space="preserve">Tabi K, Randhawa AS, Choi F, Mithani Z, Albers F, Schnieder M, et al. Mobile Apps for Medication Management: Review and Analysis. JMIR MHealth UHealth. 2019 Sep 11;7(9):e13608. </w:t>
      </w:r>
    </w:p>
    <w:p w14:paraId="1FBA332C" w14:textId="77777777" w:rsidR="00595844" w:rsidRDefault="00595844" w:rsidP="00595844">
      <w:pPr>
        <w:pStyle w:val="Bibliography"/>
      </w:pPr>
      <w:r>
        <w:t>25.</w:t>
      </w:r>
      <w:r>
        <w:tab/>
        <w:t xml:space="preserve">Ibidunni A S, Falola HO, Salau OP. Employee learning orientation and entrepreneurial behavior: the moderating role of organizational culture. Journal of Work-Applied Management. Journal of Work- Applied Management. 2020; </w:t>
      </w:r>
    </w:p>
    <w:p w14:paraId="4549DC5A" w14:textId="77777777" w:rsidR="00595844" w:rsidRDefault="00595844" w:rsidP="00595844">
      <w:pPr>
        <w:pStyle w:val="Bibliography"/>
      </w:pPr>
      <w:r>
        <w:lastRenderedPageBreak/>
        <w:t>26.</w:t>
      </w:r>
      <w:r>
        <w:tab/>
        <w:t xml:space="preserve">Srinivasan, V, Mukhopadhyay R, Gaur AS. Propagation of discontinuities in supply chain: Insights from an emerging economy. Decision. 2013;40(4):575–87. </w:t>
      </w:r>
    </w:p>
    <w:p w14:paraId="3D973978" w14:textId="77777777" w:rsidR="00595844" w:rsidRDefault="00595844" w:rsidP="00595844">
      <w:pPr>
        <w:pStyle w:val="Bibliography"/>
      </w:pPr>
      <w:r>
        <w:t>27.</w:t>
      </w:r>
      <w:r>
        <w:tab/>
        <w:t xml:space="preserve">Bello HT. Knowledge and Practice of Documentation among Nurses in Ahmadu Bello University Teaching Hospital (Abuth) Zaria, Kaduna State. 2015;4(6). </w:t>
      </w:r>
    </w:p>
    <w:p w14:paraId="6D848316" w14:textId="77777777" w:rsidR="00595844" w:rsidRDefault="00595844" w:rsidP="00595844">
      <w:pPr>
        <w:pStyle w:val="Bibliography"/>
      </w:pPr>
      <w:r>
        <w:t>28.</w:t>
      </w:r>
      <w:r>
        <w:tab/>
        <w:t xml:space="preserve">Kamil H, Rachmah R, Wardani E. What is the problem with nursing documentation? Perspective of Indonesian nurses. Int J Afr Nurs Sci. 2018;9(December 2017):111–4. </w:t>
      </w:r>
    </w:p>
    <w:p w14:paraId="0FA5E2AC" w14:textId="77777777" w:rsidR="00595844" w:rsidRDefault="00595844" w:rsidP="00595844">
      <w:pPr>
        <w:pStyle w:val="Bibliography"/>
      </w:pPr>
      <w:r>
        <w:t>29.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Oct;27(4):146045822110540. </w:t>
      </w:r>
    </w:p>
    <w:p w14:paraId="69F5A7BD" w14:textId="77777777" w:rsidR="00595844" w:rsidRDefault="00595844" w:rsidP="00595844">
      <w:pPr>
        <w:pStyle w:val="Bibliography"/>
      </w:pPr>
      <w:r>
        <w:t>30.</w:t>
      </w:r>
      <w:r>
        <w:tab/>
        <w:t xml:space="preserve">Buunaaisie, C., Osman, A. I., Chinayireh, L., Yakubu, A, Kyilleh, J, Abdulai, A.-M. Project report on assessment of nursing documentation practices in five hospitals in Tamale metropolis: A retrospective records review. 2018. </w:t>
      </w:r>
    </w:p>
    <w:p w14:paraId="1030F3E6" w14:textId="77777777" w:rsidR="00595844" w:rsidRDefault="00595844" w:rsidP="00595844">
      <w:pPr>
        <w:pStyle w:val="Bibliography"/>
      </w:pPr>
      <w:r>
        <w:t>31.</w:t>
      </w:r>
      <w:r>
        <w:tab/>
        <w:t xml:space="preserve">Attafuah PYA, Abor PA, Abuosi AA, Nketiah-Amponsah E, Tenza IS. Satisfied or not satisfied? Electronic health records system implementation in Ghana: Health leaders’ perspective. BMC Med Inform Decis Mak. 2022 Dec 1;22(1):1–9. </w:t>
      </w:r>
    </w:p>
    <w:p w14:paraId="41098A28" w14:textId="77777777" w:rsidR="00595844" w:rsidRDefault="00595844" w:rsidP="00595844">
      <w:pPr>
        <w:pStyle w:val="Bibliography"/>
      </w:pPr>
      <w:r>
        <w:t>32.</w:t>
      </w:r>
      <w:r>
        <w:tab/>
        <w:t xml:space="preserve">Acquah-Swanzy M. Evaluating Electronic Health Record Systems in Ghana: the case of Effia Nkwanta Regional Hospital. 2015; </w:t>
      </w:r>
    </w:p>
    <w:p w14:paraId="260604F0" w14:textId="77777777" w:rsidR="00595844" w:rsidRDefault="00595844" w:rsidP="00595844">
      <w:pPr>
        <w:pStyle w:val="Bibliography"/>
      </w:pPr>
      <w:r>
        <w:t>33.</w:t>
      </w:r>
      <w:r>
        <w:tab/>
        <w:t xml:space="preserve">Seidu AA, Abdulai A, Aninanya GA. Factors Influencing Documentation in Nursing Care By Nurses At the Tamale Teaching Hospital, Ghana. UDS Internactonal J Dev. 2021;8(1):540–58. </w:t>
      </w:r>
    </w:p>
    <w:p w14:paraId="4FF82DF3" w14:textId="77777777" w:rsidR="00595844" w:rsidRDefault="00595844" w:rsidP="00595844">
      <w:pPr>
        <w:pStyle w:val="Bibliography"/>
      </w:pPr>
      <w:r>
        <w:t>34.</w:t>
      </w:r>
      <w:r>
        <w:tab/>
        <w:t xml:space="preserve">Cohen L, Manion L, Morrison K. Research methods in education. 6. ed., reprint. London: Routledge; 2009. 638 p. </w:t>
      </w:r>
    </w:p>
    <w:p w14:paraId="7F07970B" w14:textId="77777777" w:rsidR="00595844" w:rsidRDefault="00595844" w:rsidP="00595844">
      <w:pPr>
        <w:pStyle w:val="Bibliography"/>
      </w:pPr>
      <w:r>
        <w:t>35.</w:t>
      </w:r>
      <w:r>
        <w:tab/>
        <w:t xml:space="preserve">Bryaman A. Social Research methods. 4th ed. Great Clarendon Street, Oxford, OX2 6DP, United Kingdom: Oxford University press; 2012. </w:t>
      </w:r>
    </w:p>
    <w:p w14:paraId="613A840B" w14:textId="77777777" w:rsidR="00595844" w:rsidRDefault="00595844" w:rsidP="00595844">
      <w:pPr>
        <w:pStyle w:val="Bibliography"/>
      </w:pPr>
      <w:r>
        <w:t>36.</w:t>
      </w:r>
      <w:r>
        <w:tab/>
        <w:t xml:space="preserve">Creswell JW. Research design. Qualitative, quantitative and mixed method approach. 2nd editio. London: Sage Publications; 2003. </w:t>
      </w:r>
    </w:p>
    <w:p w14:paraId="1CE88E5D" w14:textId="77777777" w:rsidR="00595844" w:rsidRDefault="00595844" w:rsidP="00595844">
      <w:pPr>
        <w:pStyle w:val="Bibliography"/>
      </w:pPr>
      <w:r>
        <w:t>37.</w:t>
      </w:r>
      <w:r>
        <w:tab/>
        <w:t xml:space="preserve">Polit DF, Beck CT. Essentials of Nursing Research: Appraising Evidence for Nursing Practice. Philadelphia: Lippincott Williams &amp; Wilkins; 2009. </w:t>
      </w:r>
    </w:p>
    <w:p w14:paraId="20AA3CA3" w14:textId="77777777" w:rsidR="00595844" w:rsidRDefault="00595844" w:rsidP="00595844">
      <w:pPr>
        <w:pStyle w:val="Bibliography"/>
      </w:pPr>
      <w:r>
        <w:t>38.</w:t>
      </w:r>
      <w:r>
        <w:tab/>
        <w:t xml:space="preserve">Buunaaisie C, Osman AI, Chinayireh L, Yakubu A, Kyilleh J, Abdulai AM. Project report on assessment of nursing documentation practices in five hospitals in Tamale metropolis: A retrospective records review. Tamale; 2018. </w:t>
      </w:r>
    </w:p>
    <w:p w14:paraId="3DE4EB31" w14:textId="77777777" w:rsidR="00595844" w:rsidRDefault="00595844" w:rsidP="00595844">
      <w:pPr>
        <w:pStyle w:val="Bibliography"/>
      </w:pPr>
      <w:r>
        <w:t>39.</w:t>
      </w:r>
      <w:r>
        <w:tab/>
        <w:t xml:space="preserve">Kasaye MD, Beshir MA, Endehabtu BF, Tilahun B, Guadie HA, Awol SM, et al. Medical documentation practice and associated factors among health workers at private hospitals in the Amhara region, Ethiopia 2021. BMC Health Serv Res. 2022 Dec 1;22(1):1–13. </w:t>
      </w:r>
    </w:p>
    <w:p w14:paraId="121F9690" w14:textId="77777777" w:rsidR="00595844" w:rsidRDefault="00595844" w:rsidP="00595844">
      <w:pPr>
        <w:pStyle w:val="Bibliography"/>
      </w:pPr>
      <w:r>
        <w:lastRenderedPageBreak/>
        <w:t>40.</w:t>
      </w:r>
      <w:r>
        <w:tab/>
        <w:t xml:space="preserve">Tamir T, Geda B, Mengistie B. Documentation Practice and Associated Factors Among Nurses in Harari Regional State and Dire Dawa Administration Governmental Hospitals, Eastern Ethiopia. Adv Med Educ Pract. 2021;12:453–62. </w:t>
      </w:r>
    </w:p>
    <w:p w14:paraId="60DFCB08" w14:textId="77777777" w:rsidR="00595844" w:rsidRDefault="00595844" w:rsidP="00595844">
      <w:pPr>
        <w:pStyle w:val="Bibliography"/>
      </w:pPr>
      <w:r>
        <w:t>41.</w:t>
      </w:r>
      <w:r>
        <w:tab/>
        <w:t xml:space="preserve">Tasew H, Mariye T, Teklay G. Nursing documentation practice and associated factors among nurses in public hospitals, Tigray, Ethiopia. BMC Res Notes. 2019;12(1):1–6. </w:t>
      </w:r>
    </w:p>
    <w:p w14:paraId="047CDF01" w14:textId="77777777" w:rsidR="00595844" w:rsidRDefault="00595844" w:rsidP="00595844">
      <w:pPr>
        <w:pStyle w:val="Bibliography"/>
      </w:pPr>
      <w:r>
        <w:t>42.</w:t>
      </w:r>
      <w:r>
        <w:tab/>
        <w:t xml:space="preserve">Shepheard J. What do we really want from clinical documentation improvement programs? Health Inf Manag J Health Inf Manag Assoc Aust. 2018 Jan;47(1):3–5. </w:t>
      </w:r>
    </w:p>
    <w:p w14:paraId="4583EED2" w14:textId="77777777" w:rsidR="00595844" w:rsidRDefault="00595844" w:rsidP="00595844">
      <w:pPr>
        <w:pStyle w:val="Bibliography"/>
      </w:pPr>
      <w:r>
        <w:t>43.</w:t>
      </w:r>
      <w:r>
        <w:tab/>
        <w:t xml:space="preserve">De Groot K, De Veer AJE, Munster AM, Francke AL, Paans W. Nursing documentation and its relationship with perceived nursing workload: a mixed-methods study among community nurses. BMC Nurs. 2022 Dec;21(1):34. </w:t>
      </w:r>
    </w:p>
    <w:p w14:paraId="716DD6BD" w14:textId="77777777" w:rsidR="00595844" w:rsidRDefault="00595844" w:rsidP="00595844">
      <w:pPr>
        <w:pStyle w:val="Bibliography"/>
      </w:pPr>
      <w:r>
        <w:t>44.</w:t>
      </w:r>
      <w:r>
        <w:tab/>
        <w:t xml:space="preserve">Cooper AL, Brown JA, Eccles SP, Cooper N, Albrecht MA. Is nursing and midwifery clinical documentation a burden? An empirical study of perception versus reality. J Clin Nurs. 2021 Jun;30(11–12):1645–52. </w:t>
      </w:r>
    </w:p>
    <w:p w14:paraId="1DD3F272" w14:textId="77777777" w:rsidR="00595844" w:rsidRDefault="00595844" w:rsidP="00595844">
      <w:pPr>
        <w:pStyle w:val="Bibliography"/>
      </w:pPr>
      <w:r>
        <w:t>45.</w:t>
      </w:r>
      <w:r>
        <w:tab/>
        <w:t xml:space="preserve">Kamil H, Rachmah R, Wardani E. What is the problem with nursing documentation? Perspective of Indonesian nurses. Int J Afr Nurs Sci. 2018;9:111–4. </w:t>
      </w:r>
    </w:p>
    <w:p w14:paraId="6708B489" w14:textId="77777777" w:rsidR="00595844" w:rsidRDefault="00595844" w:rsidP="00595844">
      <w:pPr>
        <w:pStyle w:val="Bibliography"/>
      </w:pPr>
      <w:r>
        <w:t>46.</w:t>
      </w:r>
      <w:r>
        <w:tab/>
        <w:t xml:space="preserve">Osman W, Ninnoni JPK, Anim MT. Use of the nursing process for patient care in a Ghanaian Teaching Hospital: A cross sectional study. Int J Afr Nurs Sci. 2021;14:100281. </w:t>
      </w:r>
    </w:p>
    <w:p w14:paraId="5402E3A7" w14:textId="77777777" w:rsidR="00595844" w:rsidRDefault="00595844" w:rsidP="00595844">
      <w:pPr>
        <w:pStyle w:val="Bibliography"/>
      </w:pPr>
      <w:r>
        <w:t>47.</w:t>
      </w:r>
      <w:r>
        <w:tab/>
        <w:t xml:space="preserve">Bjerkan J, Valderaune V, Olsen RM. Patient Safety Through Nursing Documentation: Barriers Identified by Healthcare Professionals and Students. Front Comput Sci. 2021 Jun 1;3:624555. </w:t>
      </w:r>
    </w:p>
    <w:p w14:paraId="0DE46F7D" w14:textId="77777777" w:rsidR="00595844" w:rsidRDefault="00595844" w:rsidP="00595844">
      <w:pPr>
        <w:pStyle w:val="Bibliography"/>
      </w:pPr>
      <w:r>
        <w:t>48.</w:t>
      </w:r>
      <w:r>
        <w:tab/>
        <w:t xml:space="preserve">Guo W, Kim JH, Smith B, Despins L. How Nurse Experience Influences the Patterns of Electronic Medical Record Documentation in an Intensive Care Unit. Proc Hum Factors Ergon Soiciety. 2019 Nov 20;63(1):708–12. </w:t>
      </w:r>
    </w:p>
    <w:p w14:paraId="0F95BE84" w14:textId="77777777" w:rsidR="00595844" w:rsidRDefault="00595844" w:rsidP="00595844">
      <w:pPr>
        <w:pStyle w:val="Bibliography"/>
      </w:pPr>
      <w:r>
        <w:t>49.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Nov 24;27(4). </w:t>
      </w:r>
    </w:p>
    <w:p w14:paraId="7EBA98F4" w14:textId="77777777" w:rsidR="00595844" w:rsidRDefault="00595844" w:rsidP="00595844">
      <w:pPr>
        <w:pStyle w:val="Bibliography"/>
      </w:pPr>
      <w:r>
        <w:t>50.</w:t>
      </w:r>
      <w:r>
        <w:tab/>
        <w:t xml:space="preserve">Bjerkan J, Valderaune V, Olsen RM. Patient Safety Through Nursing Documentation: Barriers Identified by Healthcare Professionals and Students. Front Comput Sci. 2021 Jun 1;3:51. </w:t>
      </w:r>
    </w:p>
    <w:p w14:paraId="578AC206" w14:textId="77777777" w:rsidR="00595844" w:rsidRDefault="00595844" w:rsidP="00595844">
      <w:pPr>
        <w:pStyle w:val="Bibliography"/>
      </w:pPr>
      <w:r>
        <w:t>51.</w:t>
      </w:r>
      <w:r>
        <w:tab/>
        <w:t xml:space="preserve">Rahman AIA El, Ibrahim MM, Diab GM. Quality of nursing documentation and its effect on continuity of patients’ care. Menoufia Nurs J. 2021;6(2):1–18. </w:t>
      </w:r>
    </w:p>
    <w:p w14:paraId="014243EA" w14:textId="77777777" w:rsidR="00595844" w:rsidRDefault="00595844" w:rsidP="00595844">
      <w:pPr>
        <w:pStyle w:val="Bibliography"/>
      </w:pPr>
      <w:r>
        <w:t>52.</w:t>
      </w:r>
      <w:r>
        <w:tab/>
        <w:t xml:space="preserve">Momenipour A, Pennathur PR. Balancing documentation and direct patient care activities: A study of a mature electronic health record system. Int J Ind Ergon. 2019 Jul 1;72:338–46. </w:t>
      </w:r>
    </w:p>
    <w:p w14:paraId="6634126A" w14:textId="77777777" w:rsidR="00595844" w:rsidRDefault="00595844" w:rsidP="00595844">
      <w:pPr>
        <w:pStyle w:val="Bibliography"/>
      </w:pPr>
      <w:r>
        <w:t>53.</w:t>
      </w:r>
      <w:r>
        <w:tab/>
        <w:t xml:space="preserve">Lindo J, Stennett R, Stephenson-Wilson K, Barrett KA, Bunnaman D, Anderson-Johnson P, et al. An Audit of Nursing Documentation at Three Public Hospitals in Jamaica. J Nurs Scholarsh. 2016 Sep 1;48(5):499–507. </w:t>
      </w:r>
    </w:p>
    <w:p w14:paraId="76B3655E" w14:textId="77777777" w:rsidR="00595844" w:rsidRDefault="00595844" w:rsidP="00595844">
      <w:pPr>
        <w:pStyle w:val="Bibliography"/>
      </w:pPr>
      <w:r>
        <w:lastRenderedPageBreak/>
        <w:t>54.</w:t>
      </w:r>
      <w:r>
        <w:tab/>
        <w:t xml:space="preserve">Shams A, Alimohammadzadeh, Hosseini SM. Evaluating the type and number of errors in medical records documentation in Tehran Ayatollah Taleghani Hospital. J Community Health Res. 2018;7(4):242–9. </w:t>
      </w:r>
    </w:p>
    <w:p w14:paraId="5B44ABED" w14:textId="77777777" w:rsidR="00595844" w:rsidRDefault="00595844" w:rsidP="00595844">
      <w:pPr>
        <w:pStyle w:val="Bibliography"/>
      </w:pPr>
      <w:r>
        <w:t>55.</w:t>
      </w:r>
      <w:r>
        <w:tab/>
        <w:t xml:space="preserve">Azzolini E, Furia G, Cambieri A, Ricciardi W, Volpe M, Poscia A. Quality improvement of medical records through internal auditing: a comparative analysis. J Prev Med Hyg. 2019 Sep;60(3):E250–5. </w:t>
      </w:r>
    </w:p>
    <w:p w14:paraId="748488C6" w14:textId="77777777" w:rsidR="00595844" w:rsidRDefault="00595844" w:rsidP="00595844">
      <w:pPr>
        <w:pStyle w:val="Bibliography"/>
      </w:pPr>
      <w:r>
        <w:t>56.</w:t>
      </w:r>
      <w:r>
        <w:tab/>
        <w:t xml:space="preserve">Moldskred PS, Snibsøer AK, Espehaug B. Improving the quality of nursing documentation at a residential care home: a clinical audit. BMC Nurs. 2021 Dec;20(1):103. </w:t>
      </w:r>
    </w:p>
    <w:p w14:paraId="1B80006E" w14:textId="77777777" w:rsidR="00595844" w:rsidRDefault="00595844" w:rsidP="00595844">
      <w:pPr>
        <w:pStyle w:val="Bibliography"/>
      </w:pPr>
      <w:r>
        <w:t>57.</w:t>
      </w:r>
      <w:r>
        <w:tab/>
        <w:t xml:space="preserve">Asamani JA, Amenorpe FD, Babanawo F, Ofei AMA. Nursing documentation of inpatient care in eastern Ghana. Br J Nurs. 2014;23(1):48–54. </w:t>
      </w:r>
    </w:p>
    <w:p w14:paraId="189D300A" w14:textId="77777777" w:rsidR="00595844" w:rsidRDefault="00595844" w:rsidP="00595844">
      <w:pPr>
        <w:pStyle w:val="Bibliography"/>
      </w:pPr>
      <w:r>
        <w:t>58.</w:t>
      </w:r>
      <w:r>
        <w:tab/>
        <w:t xml:space="preserve">Essuman LR, Apaak D, Ansah EW, Sambah F, Ansah JE, Opare M, et al. Factors associated with the utilization of electronic medical records in the Eastern Region of Ghana. Health Policy Technol. 2020 Sep 1;9(3):362–7. </w:t>
      </w:r>
    </w:p>
    <w:p w14:paraId="6148AC53" w14:textId="77777777" w:rsidR="00595844" w:rsidRDefault="00595844" w:rsidP="00595844">
      <w:pPr>
        <w:pStyle w:val="Bibliography"/>
      </w:pPr>
      <w:r>
        <w:t>59.</w:t>
      </w:r>
      <w:r>
        <w:tab/>
        <w:t xml:space="preserve">Acquah-Swanzy M. Evaluating Electronic Health Record Systems in Ghana: A Case of Effia Nkwanta Regional Hospital. [Tromso]: The Arctic University of Norway; 2015. </w:t>
      </w:r>
    </w:p>
    <w:p w14:paraId="3C07CAF0" w14:textId="77777777" w:rsidR="00595844" w:rsidRDefault="00595844" w:rsidP="00595844">
      <w:pPr>
        <w:pStyle w:val="Bibliography"/>
      </w:pPr>
      <w:r>
        <w:t>60.</w:t>
      </w:r>
      <w:r>
        <w:tab/>
        <w:t xml:space="preserve">Afarikuma E. Electronic Health In Ghana: Current Status and Future Prospects. J Public Health Inform. 2014;5(3):e230. </w:t>
      </w:r>
    </w:p>
    <w:p w14:paraId="12012A6A" w14:textId="77777777" w:rsidR="00595844" w:rsidRDefault="00595844" w:rsidP="00595844">
      <w:pPr>
        <w:pStyle w:val="Bibliography"/>
      </w:pPr>
      <w:r>
        <w:t>61.</w:t>
      </w:r>
      <w:r>
        <w:tab/>
        <w:t xml:space="preserve">Odei-Lartey EO, Prah RKD, Anane EA, Danwonno H, Gyaase S, Oppong FB, et al. Utilization of the national cluster of district health information system for health service decision-making at the district, sub-district and community levels in selected districts of the Brong Ahafo region in Ghana. BMC Health Serv Res. 2020 Jun 6;20(1):1–15. </w:t>
      </w:r>
    </w:p>
    <w:p w14:paraId="51C4D416" w14:textId="77777777" w:rsidR="00595844" w:rsidRDefault="00595844" w:rsidP="00595844">
      <w:pPr>
        <w:pStyle w:val="Bibliography"/>
      </w:pPr>
      <w:r>
        <w:t>62.</w:t>
      </w:r>
      <w:r>
        <w:tab/>
        <w:t xml:space="preserve">Asare S, Otoo-Arthur D, Frimpong KO. Assessing the Readiness of the Digitization of Health Records: A Case of a Municipal Hospital in Ghana. Int J Comput Sci Inf Technol Res. 2018;5(4):76–90. </w:t>
      </w:r>
    </w:p>
    <w:p w14:paraId="070936F3" w14:textId="77777777" w:rsidR="00595844" w:rsidRDefault="00595844" w:rsidP="00595844">
      <w:pPr>
        <w:pStyle w:val="Bibliography"/>
      </w:pPr>
      <w:r>
        <w:t>63.</w:t>
      </w:r>
      <w:r>
        <w:tab/>
        <w:t xml:space="preserve">Stevenson JE, Israelsson J, Petersson G, Bath PA. Factors influencing the quality of vital sign data in electronic health records: A qualitative study. J Clin Nurs. 2018 Mar 1;27(5–6):1276–86. </w:t>
      </w:r>
    </w:p>
    <w:p w14:paraId="078DAB6C" w14:textId="77777777" w:rsidR="00595844" w:rsidRDefault="00595844" w:rsidP="00595844">
      <w:pPr>
        <w:pStyle w:val="Bibliography"/>
      </w:pPr>
      <w:r>
        <w:t>64.</w:t>
      </w:r>
      <w:r>
        <w:tab/>
        <w:t xml:space="preserve">Akhu-Zaheya L, Al-Maaitah R, Bany Hani S. Quality of nursing documentation: Paper-based health records versus electronic-based health records. J Clin Nurs. 2018 Feb 1;27(3–4):e578–89. </w:t>
      </w:r>
    </w:p>
    <w:p w14:paraId="60F608FA" w14:textId="77777777" w:rsidR="003B4AFD" w:rsidRPr="003B4AFD" w:rsidRDefault="003B4AFD" w:rsidP="003B4AFD">
      <w:pPr>
        <w:spacing w:line="259" w:lineRule="auto"/>
        <w:rPr>
          <w:rFonts w:cs="Times New Roman"/>
        </w:rPr>
      </w:pPr>
      <w:r w:rsidRPr="003B4AFD">
        <w:rPr>
          <w:rFonts w:cs="Times New Roman"/>
        </w:rPr>
        <w:fldChar w:fldCharType="end"/>
      </w:r>
    </w:p>
    <w:p w14:paraId="59C3483E" w14:textId="77777777" w:rsidR="003B4AFD" w:rsidRPr="003B4AFD" w:rsidRDefault="003B4AFD" w:rsidP="003B4AFD">
      <w:pPr>
        <w:spacing w:line="259" w:lineRule="auto"/>
        <w:rPr>
          <w:rFonts w:cs="Times New Roman"/>
        </w:rPr>
      </w:pPr>
    </w:p>
    <w:p w14:paraId="33B7622B" w14:textId="77777777" w:rsidR="003B4AFD" w:rsidRDefault="003B4AFD" w:rsidP="00532460"/>
    <w:sectPr w:rsidR="003B4A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4AB6" w14:textId="77777777" w:rsidR="00701769" w:rsidRDefault="00701769" w:rsidP="00EF3A27">
      <w:pPr>
        <w:spacing w:line="240" w:lineRule="auto"/>
      </w:pPr>
      <w:r>
        <w:separator/>
      </w:r>
    </w:p>
  </w:endnote>
  <w:endnote w:type="continuationSeparator" w:id="0">
    <w:p w14:paraId="5B4506E5" w14:textId="77777777" w:rsidR="00701769" w:rsidRDefault="00701769" w:rsidP="00EF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9D87" w14:textId="77777777" w:rsidR="00EF3A27" w:rsidRDefault="00EF3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F366" w14:textId="77777777" w:rsidR="00EF3A27" w:rsidRDefault="00EF3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6F66" w14:textId="77777777" w:rsidR="00EF3A27" w:rsidRDefault="00EF3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C5D7" w14:textId="77777777" w:rsidR="00701769" w:rsidRDefault="00701769" w:rsidP="00EF3A27">
      <w:pPr>
        <w:spacing w:line="240" w:lineRule="auto"/>
      </w:pPr>
      <w:r>
        <w:separator/>
      </w:r>
    </w:p>
  </w:footnote>
  <w:footnote w:type="continuationSeparator" w:id="0">
    <w:p w14:paraId="3E2B2DD5" w14:textId="77777777" w:rsidR="00701769" w:rsidRDefault="00701769" w:rsidP="00EF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1BDC" w14:textId="117D4316" w:rsidR="00EF3A27" w:rsidRDefault="00EF3A27">
    <w:pPr>
      <w:pStyle w:val="Header"/>
    </w:pPr>
    <w:r>
      <w:rPr>
        <w:noProof/>
      </w:rPr>
      <w:pict w14:anchorId="280CE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3B10" w14:textId="22C4D731" w:rsidR="00EF3A27" w:rsidRDefault="00EF3A27">
    <w:pPr>
      <w:pStyle w:val="Header"/>
    </w:pPr>
    <w:r>
      <w:rPr>
        <w:noProof/>
      </w:rPr>
      <w:pict w14:anchorId="2ADA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CB7D" w14:textId="10755575" w:rsidR="00EF3A27" w:rsidRDefault="00EF3A27">
    <w:pPr>
      <w:pStyle w:val="Header"/>
    </w:pPr>
    <w:r>
      <w:rPr>
        <w:noProof/>
      </w:rPr>
      <w:pict w14:anchorId="062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8F2"/>
    <w:multiLevelType w:val="hybridMultilevel"/>
    <w:tmpl w:val="E32A43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301A9"/>
    <w:multiLevelType w:val="multilevel"/>
    <w:tmpl w:val="F4E209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BF26F7"/>
    <w:multiLevelType w:val="multilevel"/>
    <w:tmpl w:val="22BF26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F5D363A"/>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46058"/>
    <w:multiLevelType w:val="multilevel"/>
    <w:tmpl w:val="40C46058"/>
    <w:lvl w:ilvl="0">
      <w:start w:val="1"/>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C016C8"/>
    <w:multiLevelType w:val="hybridMultilevel"/>
    <w:tmpl w:val="51C08C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B8509B"/>
    <w:multiLevelType w:val="multilevel"/>
    <w:tmpl w:val="51B8509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EAE7FC4"/>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B479D"/>
    <w:multiLevelType w:val="multilevel"/>
    <w:tmpl w:val="5EDB479D"/>
    <w:lvl w:ilvl="0">
      <w:start w:val="1"/>
      <w:numFmt w:val="upperLetter"/>
      <w:suff w:val="space"/>
      <w:lvlText w:val="%1."/>
      <w:lvlJc w:val="left"/>
      <w:pPr>
        <w:ind w:left="55"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9" w15:restartNumberingAfterBreak="0">
    <w:nsid w:val="61956708"/>
    <w:multiLevelType w:val="multilevel"/>
    <w:tmpl w:val="61956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052428"/>
    <w:multiLevelType w:val="hybridMultilevel"/>
    <w:tmpl w:val="5F663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CB358E8"/>
    <w:multiLevelType w:val="hybridMultilevel"/>
    <w:tmpl w:val="E76A91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6C6238"/>
    <w:multiLevelType w:val="hybridMultilevel"/>
    <w:tmpl w:val="83828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DB01A6"/>
    <w:multiLevelType w:val="hybridMultilevel"/>
    <w:tmpl w:val="E5FA64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2"/>
  </w:num>
  <w:num w:numId="5">
    <w:abstractNumId w:val="9"/>
  </w:num>
  <w:num w:numId="6">
    <w:abstractNumId w:val="1"/>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2"/>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57"/>
    <w:rsid w:val="001C2F86"/>
    <w:rsid w:val="00247EDE"/>
    <w:rsid w:val="002F4C3E"/>
    <w:rsid w:val="00304559"/>
    <w:rsid w:val="00344A48"/>
    <w:rsid w:val="00374887"/>
    <w:rsid w:val="003B393F"/>
    <w:rsid w:val="003B4AFD"/>
    <w:rsid w:val="004278B7"/>
    <w:rsid w:val="00532460"/>
    <w:rsid w:val="0055626B"/>
    <w:rsid w:val="0059162F"/>
    <w:rsid w:val="00595844"/>
    <w:rsid w:val="00603636"/>
    <w:rsid w:val="00630A38"/>
    <w:rsid w:val="006F1D6E"/>
    <w:rsid w:val="00701769"/>
    <w:rsid w:val="00745D00"/>
    <w:rsid w:val="00751EFB"/>
    <w:rsid w:val="00826BB4"/>
    <w:rsid w:val="00836157"/>
    <w:rsid w:val="0086615E"/>
    <w:rsid w:val="00880B2F"/>
    <w:rsid w:val="008A3CDF"/>
    <w:rsid w:val="008B13E2"/>
    <w:rsid w:val="008B399F"/>
    <w:rsid w:val="009542EB"/>
    <w:rsid w:val="009B23DD"/>
    <w:rsid w:val="009D6928"/>
    <w:rsid w:val="00AE2E75"/>
    <w:rsid w:val="00AF719E"/>
    <w:rsid w:val="00B11904"/>
    <w:rsid w:val="00BA01AF"/>
    <w:rsid w:val="00BD62FE"/>
    <w:rsid w:val="00C42F28"/>
    <w:rsid w:val="00D22CE6"/>
    <w:rsid w:val="00D97C73"/>
    <w:rsid w:val="00EC3014"/>
    <w:rsid w:val="00EF3A27"/>
    <w:rsid w:val="00F14488"/>
    <w:rsid w:val="00F16FB5"/>
    <w:rsid w:val="00F700C4"/>
    <w:rsid w:val="00FE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0216A88"/>
  <w15:chartTrackingRefBased/>
  <w15:docId w15:val="{E0F4D0D4-807E-49A7-9C20-43F9E5F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FB5"/>
    <w:pPr>
      <w:spacing w:after="0" w:line="360" w:lineRule="auto"/>
      <w:jc w:val="both"/>
    </w:pPr>
    <w:rPr>
      <w:rFonts w:ascii="Times New Roman" w:hAnsi="Times New Roman"/>
      <w:kern w:val="2"/>
      <w:sz w:val="24"/>
      <w:szCs w:val="24"/>
      <w14:ligatures w14:val="standardContextual"/>
    </w:rPr>
  </w:style>
  <w:style w:type="paragraph" w:styleId="Heading1">
    <w:name w:val="heading 1"/>
    <w:basedOn w:val="Normal"/>
    <w:next w:val="Normal"/>
    <w:link w:val="Heading1Char"/>
    <w:uiPriority w:val="9"/>
    <w:qFormat/>
    <w:rsid w:val="00F16FB5"/>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324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24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B5"/>
    <w:rPr>
      <w:rFonts w:ascii="Times New Roman" w:eastAsiaTheme="majorEastAsia" w:hAnsi="Times New Roman" w:cstheme="majorBidi"/>
      <w:b/>
      <w:kern w:val="2"/>
      <w:sz w:val="24"/>
      <w:szCs w:val="32"/>
      <w14:ligatures w14:val="standardContextual"/>
    </w:rPr>
  </w:style>
  <w:style w:type="character" w:customStyle="1" w:styleId="Heading2Char">
    <w:name w:val="Heading 2 Char"/>
    <w:basedOn w:val="DefaultParagraphFont"/>
    <w:link w:val="Heading2"/>
    <w:uiPriority w:val="9"/>
    <w:rsid w:val="00532460"/>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basedOn w:val="Normal"/>
    <w:uiPriority w:val="34"/>
    <w:qFormat/>
    <w:rsid w:val="00532460"/>
    <w:pPr>
      <w:ind w:left="720"/>
      <w:contextualSpacing/>
    </w:pPr>
  </w:style>
  <w:style w:type="character" w:customStyle="1" w:styleId="Heading3Char">
    <w:name w:val="Heading 3 Char"/>
    <w:basedOn w:val="DefaultParagraphFont"/>
    <w:link w:val="Heading3"/>
    <w:uiPriority w:val="9"/>
    <w:rsid w:val="00532460"/>
    <w:rPr>
      <w:rFonts w:asciiTheme="majorHAnsi" w:eastAsiaTheme="majorEastAsia" w:hAnsiTheme="majorHAnsi" w:cstheme="majorBidi"/>
      <w:color w:val="1F4D78" w:themeColor="accent1" w:themeShade="7F"/>
      <w:kern w:val="2"/>
      <w:sz w:val="24"/>
      <w:szCs w:val="24"/>
      <w14:ligatures w14:val="standardContextual"/>
    </w:rPr>
  </w:style>
  <w:style w:type="table" w:customStyle="1" w:styleId="TableGridLight1">
    <w:name w:val="Table Grid Light1"/>
    <w:basedOn w:val="TableNormal"/>
    <w:uiPriority w:val="40"/>
    <w:rsid w:val="00532460"/>
    <w:pPr>
      <w:spacing w:after="0" w:line="240" w:lineRule="auto"/>
    </w:pPr>
    <w:rPr>
      <w:sz w:val="20"/>
      <w:szCs w:val="20"/>
      <w:lang w:eastAsia="zh-CN"/>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qFormat/>
    <w:rsid w:val="00630A38"/>
    <w:pPr>
      <w:tabs>
        <w:tab w:val="center" w:pos="4513"/>
        <w:tab w:val="right" w:pos="9026"/>
      </w:tabs>
      <w:spacing w:line="259" w:lineRule="auto"/>
    </w:pPr>
    <w:rPr>
      <w:rFonts w:eastAsia="Calibri" w:cs="Times New Roman"/>
      <w:kern w:val="0"/>
      <w:szCs w:val="22"/>
      <w:lang w:val="en-GB"/>
    </w:rPr>
  </w:style>
  <w:style w:type="character" w:customStyle="1" w:styleId="FooterChar">
    <w:name w:val="Footer Char"/>
    <w:basedOn w:val="DefaultParagraphFont"/>
    <w:link w:val="Footer"/>
    <w:uiPriority w:val="99"/>
    <w:qFormat/>
    <w:rsid w:val="00630A38"/>
    <w:rPr>
      <w:rFonts w:ascii="Times New Roman" w:eastAsia="Calibri" w:hAnsi="Times New Roman" w:cs="Times New Roman"/>
      <w:sz w:val="24"/>
      <w:lang w:val="en-GB"/>
      <w14:ligatures w14:val="standardContextual"/>
    </w:rPr>
  </w:style>
  <w:style w:type="paragraph" w:styleId="Header">
    <w:name w:val="header"/>
    <w:basedOn w:val="Normal"/>
    <w:link w:val="HeaderChar"/>
    <w:uiPriority w:val="99"/>
    <w:unhideWhenUsed/>
    <w:rsid w:val="00630A38"/>
    <w:pPr>
      <w:tabs>
        <w:tab w:val="center" w:pos="4680"/>
        <w:tab w:val="right" w:pos="9360"/>
      </w:tabs>
      <w:spacing w:line="240" w:lineRule="auto"/>
    </w:pPr>
  </w:style>
  <w:style w:type="character" w:customStyle="1" w:styleId="HeaderChar">
    <w:name w:val="Header Char"/>
    <w:basedOn w:val="DefaultParagraphFont"/>
    <w:link w:val="Header"/>
    <w:uiPriority w:val="99"/>
    <w:rsid w:val="00630A38"/>
    <w:rPr>
      <w:rFonts w:ascii="Times New Roman" w:hAnsi="Times New Roman"/>
      <w:kern w:val="2"/>
      <w:sz w:val="24"/>
      <w:szCs w:val="24"/>
      <w14:ligatures w14:val="standardContextual"/>
    </w:rPr>
  </w:style>
  <w:style w:type="character" w:styleId="CommentReference">
    <w:name w:val="annotation reference"/>
    <w:basedOn w:val="DefaultParagraphFont"/>
    <w:uiPriority w:val="99"/>
    <w:semiHidden/>
    <w:unhideWhenUsed/>
    <w:rsid w:val="00630A38"/>
    <w:rPr>
      <w:sz w:val="16"/>
      <w:szCs w:val="16"/>
    </w:rPr>
  </w:style>
  <w:style w:type="paragraph" w:styleId="CommentText">
    <w:name w:val="annotation text"/>
    <w:basedOn w:val="Normal"/>
    <w:link w:val="CommentTextChar"/>
    <w:uiPriority w:val="99"/>
    <w:unhideWhenUsed/>
    <w:rsid w:val="00630A38"/>
    <w:pPr>
      <w:spacing w:line="240" w:lineRule="auto"/>
    </w:pPr>
    <w:rPr>
      <w:rFonts w:eastAsia="Calibri" w:cs="Times New Roman"/>
      <w:kern w:val="0"/>
      <w:sz w:val="20"/>
      <w:szCs w:val="20"/>
      <w:lang w:val="en-GB"/>
    </w:rPr>
  </w:style>
  <w:style w:type="character" w:customStyle="1" w:styleId="CommentTextChar">
    <w:name w:val="Comment Text Char"/>
    <w:basedOn w:val="DefaultParagraphFont"/>
    <w:link w:val="CommentText"/>
    <w:uiPriority w:val="99"/>
    <w:qFormat/>
    <w:rsid w:val="00630A38"/>
    <w:rPr>
      <w:rFonts w:ascii="Times New Roman" w:eastAsia="Calibri" w:hAnsi="Times New Roman" w:cs="Times New Roman"/>
      <w:sz w:val="20"/>
      <w:szCs w:val="20"/>
      <w:lang w:val="en-GB"/>
      <w14:ligatures w14:val="standardContextual"/>
    </w:rPr>
  </w:style>
  <w:style w:type="paragraph" w:styleId="BalloonText">
    <w:name w:val="Balloon Text"/>
    <w:basedOn w:val="Normal"/>
    <w:link w:val="BalloonTextChar"/>
    <w:uiPriority w:val="99"/>
    <w:semiHidden/>
    <w:unhideWhenUsed/>
    <w:rsid w:val="00630A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38"/>
    <w:rPr>
      <w:rFonts w:ascii="Segoe UI" w:hAnsi="Segoe UI" w:cs="Segoe UI"/>
      <w:kern w:val="2"/>
      <w:sz w:val="18"/>
      <w:szCs w:val="18"/>
      <w14:ligatures w14:val="standardContextual"/>
    </w:rPr>
  </w:style>
  <w:style w:type="paragraph" w:styleId="Bibliography">
    <w:name w:val="Bibliography"/>
    <w:basedOn w:val="Normal"/>
    <w:next w:val="Normal"/>
    <w:uiPriority w:val="37"/>
    <w:unhideWhenUsed/>
    <w:rsid w:val="00630A38"/>
    <w:pPr>
      <w:tabs>
        <w:tab w:val="left" w:pos="384"/>
      </w:tabs>
      <w:spacing w:after="240" w:line="240" w:lineRule="auto"/>
      <w:ind w:left="384" w:hanging="384"/>
    </w:pPr>
  </w:style>
  <w:style w:type="paragraph" w:styleId="TOC1">
    <w:name w:val="toc 1"/>
    <w:basedOn w:val="Normal"/>
    <w:next w:val="Normal"/>
    <w:autoRedefine/>
    <w:uiPriority w:val="39"/>
    <w:unhideWhenUsed/>
    <w:rsid w:val="00630A38"/>
    <w:pPr>
      <w:spacing w:after="100"/>
    </w:pPr>
  </w:style>
  <w:style w:type="paragraph" w:styleId="TOC2">
    <w:name w:val="toc 2"/>
    <w:basedOn w:val="Normal"/>
    <w:next w:val="Normal"/>
    <w:autoRedefine/>
    <w:uiPriority w:val="39"/>
    <w:unhideWhenUsed/>
    <w:rsid w:val="00630A38"/>
    <w:pPr>
      <w:spacing w:after="100"/>
      <w:ind w:left="240"/>
    </w:pPr>
  </w:style>
  <w:style w:type="paragraph" w:styleId="TOC3">
    <w:name w:val="toc 3"/>
    <w:basedOn w:val="Normal"/>
    <w:next w:val="Normal"/>
    <w:autoRedefine/>
    <w:uiPriority w:val="39"/>
    <w:unhideWhenUsed/>
    <w:rsid w:val="00630A38"/>
    <w:pPr>
      <w:spacing w:after="100"/>
      <w:ind w:left="480"/>
    </w:pPr>
  </w:style>
  <w:style w:type="character" w:styleId="Hyperlink">
    <w:name w:val="Hyperlink"/>
    <w:basedOn w:val="DefaultParagraphFont"/>
    <w:uiPriority w:val="99"/>
    <w:unhideWhenUsed/>
    <w:rsid w:val="00630A38"/>
    <w:rPr>
      <w:color w:val="0563C1" w:themeColor="hyperlink"/>
      <w:u w:val="single"/>
    </w:rPr>
  </w:style>
  <w:style w:type="paragraph" w:styleId="TOCHeading">
    <w:name w:val="TOC Heading"/>
    <w:basedOn w:val="Heading1"/>
    <w:next w:val="Normal"/>
    <w:uiPriority w:val="39"/>
    <w:unhideWhenUsed/>
    <w:qFormat/>
    <w:rsid w:val="00630A38"/>
    <w:pPr>
      <w:spacing w:before="240" w:line="259" w:lineRule="auto"/>
      <w:jc w:val="left"/>
      <w:outlineLvl w:val="9"/>
    </w:pPr>
    <w:rPr>
      <w:rFonts w:asciiTheme="majorHAnsi" w:hAnsiTheme="majorHAnsi"/>
      <w:b w:val="0"/>
      <w:color w:val="2E74B5" w:themeColor="accent1" w:themeShade="BF"/>
      <w:kern w:val="0"/>
      <w:sz w:val="32"/>
      <w14:ligatures w14:val="none"/>
    </w:rPr>
  </w:style>
  <w:style w:type="paragraph" w:styleId="Caption">
    <w:name w:val="caption"/>
    <w:basedOn w:val="Normal"/>
    <w:next w:val="Normal"/>
    <w:uiPriority w:val="35"/>
    <w:semiHidden/>
    <w:unhideWhenUsed/>
    <w:qFormat/>
    <w:rsid w:val="00630A3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44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20Agbeshie\AppData\Roaming\Microsoft\Excel\Book1%20(version%202).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GB" sz="1400" b="1" i="0" u="sng" strike="noStrike" kern="1200" spc="0" baseline="0">
                <a:solidFill>
                  <a:sysClr val="windowText" lastClr="000000"/>
                </a:solidFill>
                <a:latin typeface="Times New Roman" panose="02020603050405020304" charset="0"/>
                <a:ea typeface="+mn-ea"/>
                <a:cs typeface="Times New Roman" panose="02020603050405020304" charset="0"/>
              </a:defRPr>
            </a:pPr>
            <a:r>
              <a:rPr lang="en-GB" b="1" u="sng"/>
              <a:t>Mode of documenting patient records (%)</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r>
                      <a:rPr lang="en-US"/>
                      <a:t>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2-4C5E-AA48-70D7074D94DD}"/>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2-4C5E-AA48-70D7074D94DD}"/>
                </c:ext>
              </c:extLst>
            </c:dLbl>
            <c:spPr>
              <a:noFill/>
              <a:ln>
                <a:noFill/>
              </a:ln>
              <a:effectLst/>
            </c:spPr>
            <c:txPr>
              <a:bodyPr rot="0" spcFirstLastPara="1" vertOverflow="ellipsis" vert="horz" wrap="square" lIns="38100" tIns="19050" rIns="38100" bIns="19050"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Sheet8!$A$35:$A$36</c:f>
              <c:strCache>
                <c:ptCount val="2"/>
                <c:pt idx="0">
                  <c:v>Hand writing</c:v>
                </c:pt>
                <c:pt idx="1">
                  <c:v>Electronic</c:v>
                </c:pt>
              </c:strCache>
            </c:strRef>
          </c:cat>
          <c:val>
            <c:numRef>
              <c:f>Sheet8!$C$35:$C$36</c:f>
              <c:numCache>
                <c:formatCode>###0.0</c:formatCode>
                <c:ptCount val="2"/>
                <c:pt idx="0">
                  <c:v>94.117647058823493</c:v>
                </c:pt>
                <c:pt idx="1">
                  <c:v>5.8823529411764701</c:v>
                </c:pt>
              </c:numCache>
            </c:numRef>
          </c:val>
          <c:extLst>
            <c:ext xmlns:c16="http://schemas.microsoft.com/office/drawing/2014/chart" uri="{C3380CC4-5D6E-409C-BE32-E72D297353CC}">
              <c16:uniqueId val="{00000000-2DEC-497C-8471-9AFFF3CD9414}"/>
            </c:ext>
          </c:extLst>
        </c:ser>
        <c:dLbls>
          <c:showLegendKey val="0"/>
          <c:showVal val="1"/>
          <c:showCatName val="0"/>
          <c:showSerName val="0"/>
          <c:showPercent val="0"/>
          <c:showBubbleSize val="0"/>
        </c:dLbls>
        <c:gapWidth val="219"/>
        <c:overlap val="-27"/>
        <c:axId val="1171085472"/>
        <c:axId val="1171093632"/>
      </c:barChart>
      <c:catAx>
        <c:axId val="1171085472"/>
        <c:scaling>
          <c:orientation val="minMax"/>
        </c:scaling>
        <c:delete val="0"/>
        <c:axPos val="b"/>
        <c:title>
          <c:tx>
            <c:rich>
              <a:bodyPr rot="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Mode of documentation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93632"/>
        <c:crosses val="autoZero"/>
        <c:auto val="1"/>
        <c:lblAlgn val="ctr"/>
        <c:lblOffset val="100"/>
        <c:noMultiLvlLbl val="0"/>
      </c:catAx>
      <c:valAx>
        <c:axId val="1171093632"/>
        <c:scaling>
          <c:orientation val="minMax"/>
        </c:scaling>
        <c:delete val="0"/>
        <c:axPos val="l"/>
        <c:title>
          <c:tx>
            <c:rich>
              <a:bodyPr rot="-540000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Percentage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8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solidFill>
            <a:sysClr val="windowText" lastClr="000000"/>
          </a:solidFill>
          <a:latin typeface="Times New Roman" panose="02020603050405020304" charset="0"/>
          <a:cs typeface="Times New Roman" panose="0202060305040502030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E25E-5B02-4191-923A-79A5EF5E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38789</Words>
  <Characters>221100</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7</cp:revision>
  <dcterms:created xsi:type="dcterms:W3CDTF">2025-02-17T06:48:00Z</dcterms:created>
  <dcterms:modified xsi:type="dcterms:W3CDTF">2025-02-17T10:41:00Z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fad4f54e-9b8c-4e63-98f4-13799cb2a24f</vt:lpwstr>
  </property>
  <property fmtid="{D5CDD505-2E9C-101B-9397-08002B2CF9AE}" pid="3" name="ZOTERO_PREF_1">
    <vt:lpwstr>&lt;data data-version="3" zotero-version="6.0.36"&gt;&lt;session id="81XmFXnE"/&gt;&lt;style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