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71938" w14:textId="77777777" w:rsidR="004F15A2" w:rsidRPr="00C23F55" w:rsidRDefault="004F15A2" w:rsidP="004F15A2">
      <w:pPr>
        <w:spacing w:after="0" w:line="240" w:lineRule="auto"/>
        <w:ind w:left="720" w:hanging="720"/>
        <w:jc w:val="center"/>
        <w:rPr>
          <w:rFonts w:ascii="Times New Roman" w:hAnsi="Times New Roman"/>
          <w:b/>
          <w:bCs/>
          <w:sz w:val="24"/>
          <w:szCs w:val="24"/>
        </w:rPr>
      </w:pPr>
      <w:r w:rsidRPr="00C23F55">
        <w:rPr>
          <w:rFonts w:ascii="Times New Roman" w:hAnsi="Times New Roman"/>
          <w:b/>
          <w:bCs/>
          <w:sz w:val="24"/>
          <w:szCs w:val="24"/>
        </w:rPr>
        <w:t>EFFECT OF VARIETY AND ENVIRONMENT ON GRAIN YIELD OF COWPEA IN THE GUINEA SAVANNAH AGROECOLOGY OF NIGERIA.</w:t>
      </w:r>
    </w:p>
    <w:p w14:paraId="4457258A" w14:textId="77777777" w:rsidR="00C646AF" w:rsidRDefault="00C646AF" w:rsidP="004F15A2">
      <w:pPr>
        <w:spacing w:after="0" w:line="240" w:lineRule="auto"/>
        <w:ind w:left="720" w:hanging="720"/>
        <w:jc w:val="both"/>
        <w:rPr>
          <w:rFonts w:ascii="Times New Roman" w:hAnsi="Times New Roman"/>
          <w:b/>
          <w:bCs/>
          <w:sz w:val="24"/>
          <w:szCs w:val="24"/>
        </w:rPr>
      </w:pPr>
    </w:p>
    <w:p w14:paraId="07A916D8" w14:textId="77777777" w:rsidR="00C646AF" w:rsidRDefault="00C646AF" w:rsidP="004F15A2">
      <w:pPr>
        <w:spacing w:after="0" w:line="240" w:lineRule="auto"/>
        <w:ind w:left="720" w:hanging="720"/>
        <w:jc w:val="both"/>
        <w:rPr>
          <w:rFonts w:ascii="Times New Roman" w:hAnsi="Times New Roman"/>
          <w:b/>
          <w:bCs/>
          <w:sz w:val="24"/>
          <w:szCs w:val="24"/>
        </w:rPr>
      </w:pPr>
    </w:p>
    <w:p w14:paraId="6D251372" w14:textId="77777777" w:rsidR="00C646AF" w:rsidRDefault="00C646AF" w:rsidP="004F15A2">
      <w:pPr>
        <w:spacing w:after="0" w:line="240" w:lineRule="auto"/>
        <w:ind w:left="720" w:hanging="720"/>
        <w:jc w:val="both"/>
        <w:rPr>
          <w:rFonts w:ascii="Times New Roman" w:hAnsi="Times New Roman"/>
          <w:b/>
          <w:bCs/>
          <w:sz w:val="24"/>
          <w:szCs w:val="24"/>
        </w:rPr>
      </w:pPr>
    </w:p>
    <w:p w14:paraId="29DB9BDB" w14:textId="7CDE09A6" w:rsidR="004F15A2" w:rsidRPr="00C23F55" w:rsidRDefault="004F15A2" w:rsidP="004F15A2">
      <w:pPr>
        <w:spacing w:after="0" w:line="240" w:lineRule="auto"/>
        <w:ind w:left="720" w:hanging="720"/>
        <w:jc w:val="both"/>
        <w:rPr>
          <w:rFonts w:ascii="Times New Roman" w:hAnsi="Times New Roman"/>
          <w:b/>
          <w:bCs/>
          <w:sz w:val="24"/>
          <w:szCs w:val="24"/>
        </w:rPr>
      </w:pPr>
      <w:bookmarkStart w:id="0" w:name="_GoBack"/>
      <w:bookmarkEnd w:id="0"/>
      <w:r w:rsidRPr="00C23F55">
        <w:rPr>
          <w:rFonts w:ascii="Times New Roman" w:hAnsi="Times New Roman"/>
          <w:b/>
          <w:bCs/>
          <w:sz w:val="24"/>
          <w:szCs w:val="24"/>
        </w:rPr>
        <w:t>ABSTRACT</w:t>
      </w:r>
    </w:p>
    <w:p w14:paraId="68F6D7DA" w14:textId="77777777" w:rsidR="004F15A2" w:rsidRPr="00C23F55" w:rsidRDefault="004F15A2" w:rsidP="004F15A2">
      <w:pPr>
        <w:spacing w:after="0" w:line="240" w:lineRule="auto"/>
        <w:ind w:left="720" w:hanging="720"/>
        <w:jc w:val="both"/>
        <w:rPr>
          <w:rFonts w:ascii="Times New Roman" w:hAnsi="Times New Roman"/>
          <w:b/>
          <w:bCs/>
          <w:sz w:val="24"/>
          <w:szCs w:val="24"/>
        </w:rPr>
      </w:pPr>
    </w:p>
    <w:p w14:paraId="60C3C858" w14:textId="0ACE3151" w:rsidR="00E91060" w:rsidRPr="00E91060" w:rsidRDefault="004F15A2" w:rsidP="00292C05">
      <w:pPr>
        <w:autoSpaceDE w:val="0"/>
        <w:autoSpaceDN w:val="0"/>
        <w:adjustRightInd w:val="0"/>
        <w:spacing w:after="0" w:line="240" w:lineRule="auto"/>
        <w:jc w:val="both"/>
        <w:rPr>
          <w:rFonts w:ascii="Times New Roman" w:hAnsi="Times New Roman"/>
          <w:sz w:val="24"/>
          <w:szCs w:val="24"/>
        </w:rPr>
      </w:pPr>
      <w:r w:rsidRPr="00C23F55">
        <w:rPr>
          <w:rFonts w:ascii="Times New Roman" w:hAnsi="Times New Roman"/>
          <w:sz w:val="24"/>
          <w:szCs w:val="24"/>
        </w:rPr>
        <w:t>The study was conducted at three locations; Makurdi, Abuja and Zaria in 2016, 2017 and 2018 cropping seasons</w:t>
      </w:r>
      <w:r w:rsidR="00D22679">
        <w:rPr>
          <w:rFonts w:ascii="Times New Roman" w:hAnsi="Times New Roman"/>
          <w:sz w:val="24"/>
          <w:szCs w:val="24"/>
        </w:rPr>
        <w:t xml:space="preserve"> </w:t>
      </w:r>
      <w:r w:rsidRPr="00C23F55">
        <w:rPr>
          <w:rFonts w:ascii="Times New Roman" w:hAnsi="Times New Roman"/>
          <w:sz w:val="24"/>
          <w:szCs w:val="24"/>
        </w:rPr>
        <w:t xml:space="preserve">within the Guinea Savanna </w:t>
      </w:r>
      <w:proofErr w:type="spellStart"/>
      <w:r w:rsidRPr="00C23F55">
        <w:rPr>
          <w:rFonts w:ascii="Times New Roman" w:hAnsi="Times New Roman"/>
          <w:sz w:val="24"/>
          <w:szCs w:val="24"/>
        </w:rPr>
        <w:t>agro</w:t>
      </w:r>
      <w:proofErr w:type="spellEnd"/>
      <w:r w:rsidRPr="00C23F55">
        <w:rPr>
          <w:rFonts w:ascii="Times New Roman" w:hAnsi="Times New Roman"/>
          <w:sz w:val="24"/>
          <w:szCs w:val="24"/>
        </w:rPr>
        <w:t>-ecological zone of Nigeria</w:t>
      </w:r>
      <w:r w:rsidR="00D22679">
        <w:rPr>
          <w:rFonts w:ascii="Times New Roman" w:hAnsi="Times New Roman"/>
          <w:sz w:val="24"/>
          <w:szCs w:val="24"/>
        </w:rPr>
        <w:t>.</w:t>
      </w:r>
      <w:r w:rsidRPr="00C23F55">
        <w:rPr>
          <w:rFonts w:ascii="Times New Roman" w:hAnsi="Times New Roman"/>
          <w:sz w:val="24"/>
          <w:szCs w:val="24"/>
        </w:rPr>
        <w:t xml:space="preserve"> Six improved cowpea varieties (IT99K-573-1-1, IT99K-573-2-1, IT89KD-288, UAM09-1055-6, UAM09-1046-6-1, and UAM09- 1051-1.) were plan</w:t>
      </w:r>
      <w:r w:rsidR="00E91060">
        <w:rPr>
          <w:rFonts w:ascii="Times New Roman" w:hAnsi="Times New Roman"/>
          <w:sz w:val="24"/>
          <w:szCs w:val="24"/>
        </w:rPr>
        <w:t xml:space="preserve">ted across the three locations. </w:t>
      </w:r>
      <w:r w:rsidR="00E91060" w:rsidRPr="00C23F55">
        <w:rPr>
          <w:rFonts w:ascii="Times New Roman" w:hAnsi="Times New Roman"/>
          <w:sz w:val="24"/>
          <w:szCs w:val="24"/>
        </w:rPr>
        <w:t>The experiment was laid in split plot design with planting dates as main plot and varieties as subplots, with three replications per treatment</w:t>
      </w:r>
      <w:r w:rsidRPr="00C23F55">
        <w:rPr>
          <w:rFonts w:ascii="Times New Roman" w:hAnsi="Times New Roman"/>
          <w:sz w:val="24"/>
          <w:szCs w:val="24"/>
        </w:rPr>
        <w:t xml:space="preserve">. </w:t>
      </w:r>
      <w:r w:rsidR="00E91060" w:rsidRPr="00C23F55">
        <w:rPr>
          <w:rFonts w:ascii="Times New Roman" w:eastAsia="Times New Roman" w:hAnsi="Times New Roman"/>
          <w:sz w:val="24"/>
          <w:szCs w:val="24"/>
        </w:rPr>
        <w:t>Grain yield was analyzed with the Genotype plus Genotype × Environment model (</w:t>
      </w:r>
      <w:r w:rsidR="00D22679" w:rsidRPr="00C23F55">
        <w:rPr>
          <w:rFonts w:ascii="Times New Roman" w:hAnsi="Times New Roman"/>
          <w:sz w:val="24"/>
          <w:szCs w:val="24"/>
        </w:rPr>
        <w:t>GGE</w:t>
      </w:r>
      <w:r w:rsidR="00E91060" w:rsidRPr="00C23F55">
        <w:rPr>
          <w:rFonts w:ascii="Times New Roman" w:eastAsia="Times New Roman" w:hAnsi="Times New Roman"/>
          <w:sz w:val="24"/>
          <w:szCs w:val="24"/>
        </w:rPr>
        <w:t xml:space="preserve">) to generate biplots for genotype compatibility to cultivation environment and ranking of genotypes based on mean grain yield and stability. </w:t>
      </w:r>
      <w:r w:rsidR="00E91060">
        <w:rPr>
          <w:rFonts w:ascii="Times New Roman" w:eastAsia="Times New Roman" w:hAnsi="Times New Roman"/>
          <w:sz w:val="24"/>
          <w:szCs w:val="24"/>
        </w:rPr>
        <w:t>The results showed that, i</w:t>
      </w:r>
      <w:r w:rsidR="00E91060" w:rsidRPr="00C23F55">
        <w:rPr>
          <w:rFonts w:ascii="Times New Roman" w:hAnsi="Times New Roman"/>
          <w:sz w:val="24"/>
          <w:szCs w:val="24"/>
        </w:rPr>
        <w:t xml:space="preserve">n the </w:t>
      </w:r>
      <w:r w:rsidR="00D22679" w:rsidRPr="00C23F55">
        <w:rPr>
          <w:rFonts w:ascii="Times New Roman" w:eastAsia="Times New Roman" w:hAnsi="Times New Roman"/>
          <w:sz w:val="24"/>
          <w:szCs w:val="24"/>
        </w:rPr>
        <w:t>Genotype plus Genotype × Environment</w:t>
      </w:r>
      <w:r w:rsidR="00D22679" w:rsidRPr="00C23F55">
        <w:rPr>
          <w:rFonts w:ascii="Times New Roman" w:hAnsi="Times New Roman"/>
          <w:sz w:val="24"/>
          <w:szCs w:val="24"/>
        </w:rPr>
        <w:t xml:space="preserve"> </w:t>
      </w:r>
      <w:r w:rsidR="00D22679">
        <w:rPr>
          <w:rFonts w:ascii="Times New Roman" w:hAnsi="Times New Roman"/>
          <w:sz w:val="24"/>
          <w:szCs w:val="24"/>
        </w:rPr>
        <w:t>(</w:t>
      </w:r>
      <w:r w:rsidR="00E91060" w:rsidRPr="00C23F55">
        <w:rPr>
          <w:rFonts w:ascii="Times New Roman" w:hAnsi="Times New Roman"/>
          <w:sz w:val="24"/>
          <w:szCs w:val="24"/>
        </w:rPr>
        <w:t>GGE</w:t>
      </w:r>
      <w:r w:rsidR="00D22679">
        <w:rPr>
          <w:rFonts w:ascii="Times New Roman" w:hAnsi="Times New Roman"/>
          <w:sz w:val="24"/>
          <w:szCs w:val="24"/>
        </w:rPr>
        <w:t>)</w:t>
      </w:r>
      <w:r w:rsidR="00E91060" w:rsidRPr="00C23F55">
        <w:rPr>
          <w:rFonts w:ascii="Times New Roman" w:hAnsi="Times New Roman"/>
          <w:sz w:val="24"/>
          <w:szCs w:val="24"/>
        </w:rPr>
        <w:t xml:space="preserve"> biplot view, environment E4 (Makurdi, 2016) possessed the most discriminating power for grain yield, whereby environments, E9 (Zaria, 2018), E3 (Abuja, 2018) and E5 (Makurdi, 2017) were the most representative in the mega environments. Environment E6 (Makurdi, 2018) and E8 (Zaria, 2017) are considered the </w:t>
      </w:r>
      <w:r w:rsidR="005F7E59">
        <w:rPr>
          <w:rFonts w:ascii="Times New Roman" w:hAnsi="Times New Roman"/>
          <w:sz w:val="24"/>
          <w:szCs w:val="24"/>
        </w:rPr>
        <w:t>least</w:t>
      </w:r>
      <w:r w:rsidR="00E91060" w:rsidRPr="00C23F55">
        <w:rPr>
          <w:rFonts w:ascii="Times New Roman" w:hAnsi="Times New Roman"/>
          <w:sz w:val="24"/>
          <w:szCs w:val="24"/>
        </w:rPr>
        <w:t xml:space="preserve"> environment for selecting adapted </w:t>
      </w:r>
      <w:r w:rsidR="005F7E59">
        <w:rPr>
          <w:rFonts w:ascii="Times New Roman" w:hAnsi="Times New Roman"/>
          <w:sz w:val="24"/>
          <w:szCs w:val="24"/>
        </w:rPr>
        <w:t>v</w:t>
      </w:r>
      <w:r w:rsidR="00E91060" w:rsidRPr="00C23F55">
        <w:rPr>
          <w:rFonts w:ascii="Times New Roman" w:hAnsi="Times New Roman"/>
          <w:sz w:val="24"/>
          <w:szCs w:val="24"/>
        </w:rPr>
        <w:t xml:space="preserve">arieties as they were located at the vertices of the polygon in ‘which won- where’ GGE biplot, indicating poor stability and specific adaptation for these </w:t>
      </w:r>
      <w:r w:rsidR="005F7E59">
        <w:rPr>
          <w:rFonts w:ascii="Times New Roman" w:hAnsi="Times New Roman"/>
          <w:sz w:val="24"/>
          <w:szCs w:val="24"/>
        </w:rPr>
        <w:t>v</w:t>
      </w:r>
      <w:r w:rsidR="00E91060" w:rsidRPr="00C23F55">
        <w:rPr>
          <w:rFonts w:ascii="Times New Roman" w:hAnsi="Times New Roman"/>
          <w:sz w:val="24"/>
          <w:szCs w:val="24"/>
        </w:rPr>
        <w:t xml:space="preserve">arieties. G4 (UAM09-1046-6), G5 (UAM09-1051-1) and G2 (IT99K-573-2-1) were located close to the origin, indicating that these varieties were least responsive to differential environmental conditions. These varieties: G4 (UAM09-1046-6), G5 (UAM09-1051-1) and G2 (IT99K-573-2-1) possessed suitable grain yield across the test environments. In the contrary, G3 (IT89KD-288) and G6 (UAM09-1055-6) are considered the most variable among the evaluated </w:t>
      </w:r>
      <w:r w:rsidR="00732EE2">
        <w:rPr>
          <w:rFonts w:ascii="Times New Roman" w:hAnsi="Times New Roman"/>
          <w:sz w:val="24"/>
          <w:szCs w:val="24"/>
        </w:rPr>
        <w:t>v</w:t>
      </w:r>
      <w:r w:rsidR="00E91060" w:rsidRPr="00C23F55">
        <w:rPr>
          <w:rFonts w:ascii="Times New Roman" w:hAnsi="Times New Roman"/>
          <w:sz w:val="24"/>
          <w:szCs w:val="24"/>
        </w:rPr>
        <w:t xml:space="preserve">arieties. Significant </w:t>
      </w:r>
      <w:r w:rsidR="005F7E59" w:rsidRPr="00C23F55">
        <w:rPr>
          <w:rFonts w:ascii="Times New Roman" w:hAnsi="Times New Roman"/>
          <w:sz w:val="24"/>
          <w:szCs w:val="24"/>
        </w:rPr>
        <w:t>variety</w:t>
      </w:r>
      <w:r w:rsidR="00E91060" w:rsidRPr="00C23F55">
        <w:rPr>
          <w:rFonts w:ascii="Times New Roman" w:hAnsi="Times New Roman"/>
          <w:sz w:val="24"/>
          <w:szCs w:val="24"/>
        </w:rPr>
        <w:t xml:space="preserve">-by-environment interaction effect was detected for grain yield among the test </w:t>
      </w:r>
      <w:r w:rsidR="005F7E59" w:rsidRPr="00C23F55">
        <w:rPr>
          <w:rFonts w:ascii="Times New Roman" w:hAnsi="Times New Roman"/>
          <w:sz w:val="24"/>
          <w:szCs w:val="24"/>
        </w:rPr>
        <w:t>varieties</w:t>
      </w:r>
      <w:r w:rsidR="00E91060" w:rsidRPr="00C23F55">
        <w:rPr>
          <w:rFonts w:ascii="Times New Roman" w:hAnsi="Times New Roman"/>
          <w:sz w:val="24"/>
          <w:szCs w:val="24"/>
        </w:rPr>
        <w:t xml:space="preserve">. Cowpea </w:t>
      </w:r>
      <w:r w:rsidR="005F7E59" w:rsidRPr="00C23F55">
        <w:rPr>
          <w:rFonts w:ascii="Times New Roman" w:hAnsi="Times New Roman"/>
          <w:sz w:val="24"/>
          <w:szCs w:val="24"/>
        </w:rPr>
        <w:t xml:space="preserve">varieties </w:t>
      </w:r>
      <w:r w:rsidR="00E91060" w:rsidRPr="00C23F55">
        <w:rPr>
          <w:rFonts w:ascii="Times New Roman" w:hAnsi="Times New Roman"/>
          <w:sz w:val="24"/>
          <w:szCs w:val="24"/>
        </w:rPr>
        <w:t xml:space="preserve">G4 (UAM09-1046-6), G5 (UAM09-1051-1) and G2 (IT99K-573-2-1) were identified as ideal for grain yield, in that order. The selected cowpea </w:t>
      </w:r>
      <w:r w:rsidR="00D41B2E">
        <w:rPr>
          <w:rFonts w:ascii="Times New Roman" w:hAnsi="Times New Roman"/>
          <w:sz w:val="24"/>
          <w:szCs w:val="24"/>
        </w:rPr>
        <w:t>v</w:t>
      </w:r>
      <w:r w:rsidR="00E91060" w:rsidRPr="00C23F55">
        <w:rPr>
          <w:rFonts w:ascii="Times New Roman" w:hAnsi="Times New Roman"/>
          <w:sz w:val="24"/>
          <w:szCs w:val="24"/>
        </w:rPr>
        <w:t xml:space="preserve">arieties are recommended for production in Guinea </w:t>
      </w:r>
      <w:r w:rsidR="005F7E59" w:rsidRPr="00C23F55">
        <w:rPr>
          <w:rFonts w:ascii="Times New Roman" w:hAnsi="Times New Roman"/>
          <w:sz w:val="24"/>
          <w:szCs w:val="24"/>
        </w:rPr>
        <w:t xml:space="preserve">savannah </w:t>
      </w:r>
      <w:r w:rsidR="00E91060" w:rsidRPr="00C23F55">
        <w:rPr>
          <w:rFonts w:ascii="Times New Roman" w:hAnsi="Times New Roman"/>
          <w:sz w:val="24"/>
          <w:szCs w:val="24"/>
        </w:rPr>
        <w:t xml:space="preserve">or in similar </w:t>
      </w:r>
      <w:proofErr w:type="spellStart"/>
      <w:r w:rsidR="00E91060" w:rsidRPr="00C23F55">
        <w:rPr>
          <w:rFonts w:ascii="Times New Roman" w:hAnsi="Times New Roman"/>
          <w:sz w:val="24"/>
          <w:szCs w:val="24"/>
        </w:rPr>
        <w:t>agro</w:t>
      </w:r>
      <w:proofErr w:type="spellEnd"/>
      <w:r w:rsidR="00E91060" w:rsidRPr="00C23F55">
        <w:rPr>
          <w:rFonts w:ascii="Times New Roman" w:hAnsi="Times New Roman"/>
          <w:sz w:val="24"/>
          <w:szCs w:val="24"/>
        </w:rPr>
        <w:t>-ecologies, and for incorporation in future production and breeding programs targeting genetic improvement for grain yield.</w:t>
      </w:r>
    </w:p>
    <w:p w14:paraId="51E9C55D" w14:textId="77777777" w:rsidR="00306794" w:rsidRPr="00C23F55" w:rsidRDefault="00306794" w:rsidP="00292C05">
      <w:pPr>
        <w:spacing w:before="240" w:line="240" w:lineRule="auto"/>
        <w:jc w:val="both"/>
        <w:rPr>
          <w:rFonts w:ascii="Times New Roman" w:eastAsia="Times New Roman" w:hAnsi="Times New Roman"/>
          <w:b/>
          <w:sz w:val="24"/>
          <w:szCs w:val="24"/>
        </w:rPr>
      </w:pPr>
      <w:r w:rsidRPr="00C23F55">
        <w:rPr>
          <w:rFonts w:ascii="Times New Roman" w:eastAsia="Times New Roman" w:hAnsi="Times New Roman"/>
          <w:b/>
          <w:sz w:val="24"/>
          <w:szCs w:val="24"/>
        </w:rPr>
        <w:t>INTRODUCTION</w:t>
      </w:r>
    </w:p>
    <w:p w14:paraId="1045621F" w14:textId="77777777" w:rsidR="00292C05" w:rsidRDefault="00292C05" w:rsidP="00C23F55">
      <w:pPr>
        <w:spacing w:before="240" w:line="240" w:lineRule="auto"/>
        <w:jc w:val="both"/>
        <w:rPr>
          <w:rFonts w:ascii="Times New Roman" w:eastAsia="Times New Roman" w:hAnsi="Times New Roman"/>
          <w:sz w:val="24"/>
          <w:szCs w:val="24"/>
        </w:rPr>
        <w:sectPr w:rsidR="00292C05" w:rsidSect="00387368">
          <w:headerReference w:type="even" r:id="rId7"/>
          <w:headerReference w:type="default" r:id="rId8"/>
          <w:footerReference w:type="even" r:id="rId9"/>
          <w:footerReference w:type="default" r:id="rId10"/>
          <w:headerReference w:type="first" r:id="rId11"/>
          <w:footerReference w:type="first" r:id="rId12"/>
          <w:pgSz w:w="11909" w:h="16834" w:code="9"/>
          <w:pgMar w:top="1440" w:right="1800" w:bottom="1440" w:left="1800" w:header="720" w:footer="720" w:gutter="0"/>
          <w:cols w:space="720"/>
          <w:docGrid w:linePitch="360"/>
        </w:sectPr>
      </w:pPr>
    </w:p>
    <w:p w14:paraId="50D1F0DD" w14:textId="03D677F4" w:rsidR="007B20A9" w:rsidRPr="00C23F55" w:rsidRDefault="00306794" w:rsidP="00C23F55">
      <w:pPr>
        <w:spacing w:before="240" w:line="240" w:lineRule="auto"/>
        <w:jc w:val="both"/>
        <w:rPr>
          <w:rFonts w:ascii="Times New Roman" w:eastAsia="Times New Roman" w:hAnsi="Times New Roman"/>
          <w:sz w:val="24"/>
          <w:szCs w:val="24"/>
        </w:rPr>
      </w:pPr>
      <w:r w:rsidRPr="00C23F55">
        <w:rPr>
          <w:rFonts w:ascii="Times New Roman" w:eastAsia="Times New Roman" w:hAnsi="Times New Roman"/>
          <w:sz w:val="24"/>
          <w:szCs w:val="24"/>
        </w:rPr>
        <w:t>Cowpea (</w:t>
      </w:r>
      <w:r w:rsidR="005F0C8F" w:rsidRPr="005F0C8F">
        <w:rPr>
          <w:rFonts w:ascii="Times New Roman" w:eastAsia="Times New Roman" w:hAnsi="Times New Roman"/>
          <w:i/>
          <w:sz w:val="24"/>
          <w:szCs w:val="24"/>
        </w:rPr>
        <w:t xml:space="preserve">Vigna </w:t>
      </w:r>
      <w:proofErr w:type="spellStart"/>
      <w:r w:rsidR="005F0C8F" w:rsidRPr="005F0C8F">
        <w:rPr>
          <w:rFonts w:ascii="Times New Roman" w:eastAsia="Times New Roman" w:hAnsi="Times New Roman"/>
          <w:i/>
          <w:sz w:val="24"/>
          <w:szCs w:val="24"/>
        </w:rPr>
        <w:t>unguiculata</w:t>
      </w:r>
      <w:proofErr w:type="spellEnd"/>
      <w:r w:rsidRPr="00C23F55">
        <w:rPr>
          <w:rFonts w:ascii="Times New Roman" w:eastAsia="Times New Roman" w:hAnsi="Times New Roman"/>
          <w:sz w:val="24"/>
          <w:szCs w:val="24"/>
        </w:rPr>
        <w:t xml:space="preserve"> L. </w:t>
      </w:r>
      <w:proofErr w:type="spellStart"/>
      <w:r w:rsidRPr="00C23F55">
        <w:rPr>
          <w:rFonts w:ascii="Times New Roman" w:eastAsia="Times New Roman" w:hAnsi="Times New Roman"/>
          <w:sz w:val="24"/>
          <w:szCs w:val="24"/>
        </w:rPr>
        <w:t>Walp</w:t>
      </w:r>
      <w:proofErr w:type="spellEnd"/>
      <w:r w:rsidRPr="00C23F55">
        <w:rPr>
          <w:rFonts w:ascii="Times New Roman" w:eastAsia="Times New Roman" w:hAnsi="Times New Roman"/>
          <w:sz w:val="24"/>
          <w:szCs w:val="24"/>
        </w:rPr>
        <w:t xml:space="preserve">) is produced across different </w:t>
      </w:r>
      <w:proofErr w:type="spellStart"/>
      <w:r w:rsidR="009B4C98">
        <w:rPr>
          <w:rFonts w:ascii="Times New Roman" w:eastAsia="Times New Roman" w:hAnsi="Times New Roman"/>
          <w:sz w:val="24"/>
          <w:szCs w:val="24"/>
        </w:rPr>
        <w:t>agro</w:t>
      </w:r>
      <w:proofErr w:type="spellEnd"/>
      <w:r w:rsidR="009B4C98">
        <w:rPr>
          <w:rFonts w:ascii="Times New Roman" w:eastAsia="Times New Roman" w:hAnsi="Times New Roman"/>
          <w:sz w:val="24"/>
          <w:szCs w:val="24"/>
        </w:rPr>
        <w:t>-</w:t>
      </w:r>
      <w:r w:rsidRPr="00C23F55">
        <w:rPr>
          <w:rFonts w:ascii="Times New Roman" w:eastAsia="Times New Roman" w:hAnsi="Times New Roman"/>
          <w:sz w:val="24"/>
          <w:szCs w:val="24"/>
        </w:rPr>
        <w:t xml:space="preserve">ecologies in Nigeria, with attendant variable performance dictated by varietal differences and weather conditions. Appreciable grain production by cowpea cultivars, particularly with minimal and erratic rainfalls a strong indicator of acceptability by farmers, particularly when such is coupled with concomitant good grain quality. Weather conditions </w:t>
      </w:r>
      <w:r w:rsidRPr="00C23F55">
        <w:rPr>
          <w:rFonts w:ascii="Times New Roman" w:eastAsia="Times New Roman" w:hAnsi="Times New Roman"/>
          <w:sz w:val="24"/>
          <w:szCs w:val="24"/>
        </w:rPr>
        <w:t xml:space="preserve">in tropical ecologies, including that of the semi-arid zones can be quite unpredictable. The implication is serious loss in grain yield especially when cultivated variety is not adapted to such stress. </w:t>
      </w:r>
      <w:proofErr w:type="spellStart"/>
      <w:r w:rsidRPr="00C23F55">
        <w:rPr>
          <w:rFonts w:ascii="Times New Roman" w:eastAsia="Times New Roman" w:hAnsi="Times New Roman"/>
          <w:sz w:val="24"/>
          <w:szCs w:val="24"/>
        </w:rPr>
        <w:t>Ewansia</w:t>
      </w:r>
      <w:proofErr w:type="spellEnd"/>
      <w:r w:rsidRPr="00C23F55">
        <w:rPr>
          <w:rFonts w:ascii="Times New Roman" w:eastAsia="Times New Roman" w:hAnsi="Times New Roman"/>
          <w:sz w:val="24"/>
          <w:szCs w:val="24"/>
        </w:rPr>
        <w:t xml:space="preserve"> and </w:t>
      </w:r>
      <w:proofErr w:type="spellStart"/>
      <w:r w:rsidRPr="00C23F55">
        <w:rPr>
          <w:rFonts w:ascii="Times New Roman" w:eastAsia="Times New Roman" w:hAnsi="Times New Roman"/>
          <w:sz w:val="24"/>
          <w:szCs w:val="24"/>
        </w:rPr>
        <w:t>Osaigbovo</w:t>
      </w:r>
      <w:proofErr w:type="spellEnd"/>
      <w:r w:rsidRPr="00C23F55">
        <w:rPr>
          <w:rFonts w:ascii="Times New Roman" w:eastAsia="Times New Roman" w:hAnsi="Times New Roman"/>
          <w:sz w:val="24"/>
          <w:szCs w:val="24"/>
        </w:rPr>
        <w:t xml:space="preserve"> (2016) had highlighted the potential of </w:t>
      </w:r>
      <w:r w:rsidR="009B4C98" w:rsidRPr="00C23F55">
        <w:rPr>
          <w:rFonts w:ascii="Times New Roman" w:eastAsia="Times New Roman" w:hAnsi="Times New Roman"/>
          <w:sz w:val="24"/>
          <w:szCs w:val="24"/>
        </w:rPr>
        <w:t xml:space="preserve">cowpea </w:t>
      </w:r>
      <w:r w:rsidRPr="00C23F55">
        <w:rPr>
          <w:rFonts w:ascii="Times New Roman" w:eastAsia="Times New Roman" w:hAnsi="Times New Roman"/>
          <w:sz w:val="24"/>
          <w:szCs w:val="24"/>
        </w:rPr>
        <w:t xml:space="preserve">as an important crop </w:t>
      </w:r>
      <w:r w:rsidR="009B4C98">
        <w:rPr>
          <w:rFonts w:ascii="Times New Roman" w:eastAsia="Times New Roman" w:hAnsi="Times New Roman"/>
          <w:sz w:val="24"/>
          <w:szCs w:val="24"/>
        </w:rPr>
        <w:t>t</w:t>
      </w:r>
      <w:r w:rsidRPr="00C23F55">
        <w:rPr>
          <w:rFonts w:ascii="Times New Roman" w:eastAsia="Times New Roman" w:hAnsi="Times New Roman"/>
          <w:sz w:val="24"/>
          <w:szCs w:val="24"/>
        </w:rPr>
        <w:t xml:space="preserve">o use in farming systems, particularly the cultivation of certain cowpea varieties with dual purpose for food and fodder production and to mitigate the effect of </w:t>
      </w:r>
      <w:r w:rsidRPr="00C23F55">
        <w:rPr>
          <w:rFonts w:ascii="Times New Roman" w:eastAsia="Times New Roman" w:hAnsi="Times New Roman"/>
          <w:sz w:val="24"/>
          <w:szCs w:val="24"/>
        </w:rPr>
        <w:lastRenderedPageBreak/>
        <w:t>climate change and the concomitant change in cultivation environment. A number of reports (</w:t>
      </w:r>
      <w:proofErr w:type="spellStart"/>
      <w:r w:rsidR="009B4C98" w:rsidRPr="00C23F55">
        <w:rPr>
          <w:rFonts w:ascii="Times New Roman" w:eastAsia="Times New Roman" w:hAnsi="Times New Roman"/>
          <w:sz w:val="24"/>
          <w:szCs w:val="24"/>
        </w:rPr>
        <w:t>Simion</w:t>
      </w:r>
      <w:proofErr w:type="spellEnd"/>
      <w:r w:rsidR="009B4C98" w:rsidRPr="00C23F55">
        <w:rPr>
          <w:rFonts w:ascii="Times New Roman" w:eastAsia="Times New Roman" w:hAnsi="Times New Roman"/>
          <w:sz w:val="24"/>
          <w:szCs w:val="24"/>
        </w:rPr>
        <w:t xml:space="preserve"> </w:t>
      </w:r>
      <w:r w:rsidR="009B4C98" w:rsidRPr="005F0C8F">
        <w:rPr>
          <w:rFonts w:ascii="Times New Roman" w:eastAsia="Times New Roman" w:hAnsi="Times New Roman"/>
          <w:i/>
          <w:sz w:val="24"/>
          <w:szCs w:val="24"/>
        </w:rPr>
        <w:t>et al</w:t>
      </w:r>
      <w:r w:rsidR="009B4C98" w:rsidRPr="00C23F55">
        <w:rPr>
          <w:rFonts w:ascii="Times New Roman" w:eastAsia="Times New Roman" w:hAnsi="Times New Roman"/>
          <w:sz w:val="24"/>
          <w:szCs w:val="24"/>
        </w:rPr>
        <w:t>., 2018</w:t>
      </w:r>
      <w:r w:rsidRPr="00C23F55">
        <w:rPr>
          <w:rFonts w:ascii="Times New Roman" w:eastAsia="Times New Roman" w:hAnsi="Times New Roman"/>
          <w:sz w:val="24"/>
          <w:szCs w:val="24"/>
        </w:rPr>
        <w:t xml:space="preserve">; </w:t>
      </w:r>
      <w:proofErr w:type="spellStart"/>
      <w:r w:rsidRPr="00C23F55">
        <w:rPr>
          <w:rFonts w:ascii="Times New Roman" w:eastAsia="Times New Roman" w:hAnsi="Times New Roman"/>
          <w:sz w:val="24"/>
          <w:szCs w:val="24"/>
        </w:rPr>
        <w:t>Ezeaku</w:t>
      </w:r>
      <w:proofErr w:type="spellEnd"/>
      <w:r w:rsidRPr="00C23F55">
        <w:rPr>
          <w:rFonts w:ascii="Times New Roman" w:eastAsia="Times New Roman" w:hAnsi="Times New Roman"/>
          <w:sz w:val="24"/>
          <w:szCs w:val="24"/>
        </w:rPr>
        <w:t xml:space="preserve"> </w:t>
      </w:r>
      <w:r w:rsidR="005F0C8F" w:rsidRPr="005F0C8F">
        <w:rPr>
          <w:rFonts w:ascii="Times New Roman" w:eastAsia="Times New Roman" w:hAnsi="Times New Roman"/>
          <w:i/>
          <w:sz w:val="24"/>
          <w:szCs w:val="24"/>
        </w:rPr>
        <w:t>et al</w:t>
      </w:r>
      <w:r w:rsidRPr="00C23F55">
        <w:rPr>
          <w:rFonts w:ascii="Times New Roman" w:eastAsia="Times New Roman" w:hAnsi="Times New Roman"/>
          <w:sz w:val="24"/>
          <w:szCs w:val="24"/>
        </w:rPr>
        <w:t>., 2012;</w:t>
      </w:r>
      <w:r w:rsidR="009B4C98" w:rsidRPr="009B4C98">
        <w:rPr>
          <w:rFonts w:ascii="Times New Roman" w:eastAsia="Times New Roman" w:hAnsi="Times New Roman"/>
          <w:sz w:val="24"/>
          <w:szCs w:val="24"/>
        </w:rPr>
        <w:t xml:space="preserve"> </w:t>
      </w:r>
      <w:proofErr w:type="spellStart"/>
      <w:r w:rsidR="009B4C98" w:rsidRPr="00C23F55">
        <w:rPr>
          <w:rFonts w:ascii="Times New Roman" w:eastAsia="Times New Roman" w:hAnsi="Times New Roman"/>
          <w:sz w:val="24"/>
          <w:szCs w:val="24"/>
        </w:rPr>
        <w:t>Aremu</w:t>
      </w:r>
      <w:proofErr w:type="spellEnd"/>
      <w:r w:rsidR="009B4C98" w:rsidRPr="00C23F55">
        <w:rPr>
          <w:rFonts w:ascii="Times New Roman" w:eastAsia="Times New Roman" w:hAnsi="Times New Roman"/>
          <w:sz w:val="24"/>
          <w:szCs w:val="24"/>
        </w:rPr>
        <w:t xml:space="preserve"> </w:t>
      </w:r>
      <w:r w:rsidR="009B4C98" w:rsidRPr="005F0C8F">
        <w:rPr>
          <w:rFonts w:ascii="Times New Roman" w:eastAsia="Times New Roman" w:hAnsi="Times New Roman"/>
          <w:i/>
          <w:sz w:val="24"/>
          <w:szCs w:val="24"/>
        </w:rPr>
        <w:t>et al</w:t>
      </w:r>
      <w:r w:rsidR="009B4C98" w:rsidRPr="00C23F55">
        <w:rPr>
          <w:rFonts w:ascii="Times New Roman" w:eastAsia="Times New Roman" w:hAnsi="Times New Roman"/>
          <w:sz w:val="24"/>
          <w:szCs w:val="24"/>
        </w:rPr>
        <w:t>., 2007</w:t>
      </w:r>
      <w:r w:rsidRPr="00C23F55">
        <w:rPr>
          <w:rFonts w:ascii="Times New Roman" w:eastAsia="Times New Roman" w:hAnsi="Times New Roman"/>
          <w:sz w:val="24"/>
          <w:szCs w:val="24"/>
        </w:rPr>
        <w:t>) have indicated the possibility of having stable cowpea genotype for cultivation in fairly related ecologies. However, some of the stable varieties are more or less average yielders by virtue of having near zero PC1 and also often placed around the mean yield line of the G×E biplots (</w:t>
      </w:r>
      <w:proofErr w:type="spellStart"/>
      <w:r w:rsidRPr="00C23F55">
        <w:rPr>
          <w:rFonts w:ascii="Times New Roman" w:eastAsia="Times New Roman" w:hAnsi="Times New Roman"/>
          <w:sz w:val="24"/>
          <w:szCs w:val="24"/>
        </w:rPr>
        <w:t>Krisnawati</w:t>
      </w:r>
      <w:proofErr w:type="spellEnd"/>
      <w:r w:rsidRPr="00C23F55">
        <w:rPr>
          <w:rFonts w:ascii="Times New Roman" w:eastAsia="Times New Roman" w:hAnsi="Times New Roman"/>
          <w:sz w:val="24"/>
          <w:szCs w:val="24"/>
        </w:rPr>
        <w:t xml:space="preserve"> and Adie, 2018; </w:t>
      </w:r>
      <w:proofErr w:type="spellStart"/>
      <w:r w:rsidRPr="00C23F55">
        <w:rPr>
          <w:rFonts w:ascii="Times New Roman" w:eastAsia="Times New Roman" w:hAnsi="Times New Roman"/>
          <w:sz w:val="24"/>
          <w:szCs w:val="24"/>
        </w:rPr>
        <w:t>Simion</w:t>
      </w:r>
      <w:proofErr w:type="spellEnd"/>
      <w:r w:rsidRPr="00C23F55">
        <w:rPr>
          <w:rFonts w:ascii="Times New Roman" w:eastAsia="Times New Roman" w:hAnsi="Times New Roman"/>
          <w:sz w:val="24"/>
          <w:szCs w:val="24"/>
        </w:rPr>
        <w:t xml:space="preserve"> </w:t>
      </w:r>
      <w:r w:rsidR="005F0C8F" w:rsidRPr="005F0C8F">
        <w:rPr>
          <w:rFonts w:ascii="Times New Roman" w:eastAsia="Times New Roman" w:hAnsi="Times New Roman"/>
          <w:i/>
          <w:sz w:val="24"/>
          <w:szCs w:val="24"/>
        </w:rPr>
        <w:t>et al</w:t>
      </w:r>
      <w:r w:rsidRPr="00C23F55">
        <w:rPr>
          <w:rFonts w:ascii="Times New Roman" w:eastAsia="Times New Roman" w:hAnsi="Times New Roman"/>
          <w:sz w:val="24"/>
          <w:szCs w:val="24"/>
        </w:rPr>
        <w:t>., 2018). The existence of appreciable genotype-by-environment interaction (</w:t>
      </w:r>
      <w:proofErr w:type="spellStart"/>
      <w:r w:rsidRPr="00C23F55">
        <w:rPr>
          <w:rFonts w:ascii="Times New Roman" w:eastAsia="Times New Roman" w:hAnsi="Times New Roman"/>
          <w:sz w:val="24"/>
          <w:szCs w:val="24"/>
        </w:rPr>
        <w:t>GxE</w:t>
      </w:r>
      <w:proofErr w:type="spellEnd"/>
      <w:r w:rsidRPr="00C23F55">
        <w:rPr>
          <w:rFonts w:ascii="Times New Roman" w:eastAsia="Times New Roman" w:hAnsi="Times New Roman"/>
          <w:sz w:val="24"/>
          <w:szCs w:val="24"/>
        </w:rPr>
        <w:t>) presupposes that genotypes would not be consistent across ecologies and as such, a genotype is rarely expected to be the best in all environments as often, best yielders appear in different environments and thereby necessitating gro</w:t>
      </w:r>
      <w:r w:rsidR="009B4C98">
        <w:rPr>
          <w:rFonts w:ascii="Times New Roman" w:eastAsia="Times New Roman" w:hAnsi="Times New Roman"/>
          <w:sz w:val="24"/>
          <w:szCs w:val="24"/>
        </w:rPr>
        <w:t>u</w:t>
      </w:r>
      <w:r w:rsidRPr="00C23F55">
        <w:rPr>
          <w:rFonts w:ascii="Times New Roman" w:eastAsia="Times New Roman" w:hAnsi="Times New Roman"/>
          <w:sz w:val="24"/>
          <w:szCs w:val="24"/>
        </w:rPr>
        <w:t>ping of genotypes based on adaptation to specific environments (</w:t>
      </w:r>
      <w:proofErr w:type="spellStart"/>
      <w:r w:rsidRPr="00C23F55">
        <w:rPr>
          <w:rFonts w:ascii="Times New Roman" w:eastAsia="Times New Roman" w:hAnsi="Times New Roman"/>
          <w:sz w:val="24"/>
          <w:szCs w:val="24"/>
        </w:rPr>
        <w:t>Gauch</w:t>
      </w:r>
      <w:proofErr w:type="spellEnd"/>
      <w:r w:rsidRPr="00C23F55">
        <w:rPr>
          <w:rFonts w:ascii="Times New Roman" w:eastAsia="Times New Roman" w:hAnsi="Times New Roman"/>
          <w:sz w:val="24"/>
          <w:szCs w:val="24"/>
        </w:rPr>
        <w:t xml:space="preserve"> and Zobel, 1997; Yan </w:t>
      </w:r>
      <w:r w:rsidR="005F0C8F" w:rsidRPr="005F0C8F">
        <w:rPr>
          <w:rFonts w:ascii="Times New Roman" w:eastAsia="Times New Roman" w:hAnsi="Times New Roman"/>
          <w:i/>
          <w:sz w:val="24"/>
          <w:szCs w:val="24"/>
        </w:rPr>
        <w:t>et al</w:t>
      </w:r>
      <w:r w:rsidRPr="00C23F55">
        <w:rPr>
          <w:rFonts w:ascii="Times New Roman" w:eastAsia="Times New Roman" w:hAnsi="Times New Roman"/>
          <w:sz w:val="24"/>
          <w:szCs w:val="24"/>
        </w:rPr>
        <w:t xml:space="preserve">., 2000; </w:t>
      </w:r>
      <w:proofErr w:type="spellStart"/>
      <w:r w:rsidRPr="00C23F55">
        <w:rPr>
          <w:rFonts w:ascii="Times New Roman" w:eastAsia="Times New Roman" w:hAnsi="Times New Roman"/>
          <w:sz w:val="24"/>
          <w:szCs w:val="24"/>
        </w:rPr>
        <w:t>Samonte</w:t>
      </w:r>
      <w:proofErr w:type="spellEnd"/>
      <w:r w:rsidRPr="00C23F55">
        <w:rPr>
          <w:rFonts w:ascii="Times New Roman" w:eastAsia="Times New Roman" w:hAnsi="Times New Roman"/>
          <w:sz w:val="24"/>
          <w:szCs w:val="24"/>
        </w:rPr>
        <w:t xml:space="preserve"> </w:t>
      </w:r>
      <w:r w:rsidR="005F0C8F" w:rsidRPr="005F0C8F">
        <w:rPr>
          <w:rFonts w:ascii="Times New Roman" w:eastAsia="Times New Roman" w:hAnsi="Times New Roman"/>
          <w:i/>
          <w:sz w:val="24"/>
          <w:szCs w:val="24"/>
        </w:rPr>
        <w:t>et al</w:t>
      </w:r>
      <w:r w:rsidRPr="00C23F55">
        <w:rPr>
          <w:rFonts w:ascii="Times New Roman" w:eastAsia="Times New Roman" w:hAnsi="Times New Roman"/>
          <w:sz w:val="24"/>
          <w:szCs w:val="24"/>
        </w:rPr>
        <w:t xml:space="preserve">., 2005; </w:t>
      </w:r>
      <w:proofErr w:type="spellStart"/>
      <w:r w:rsidRPr="00C23F55">
        <w:rPr>
          <w:rFonts w:ascii="Times New Roman" w:eastAsia="Times New Roman" w:hAnsi="Times New Roman"/>
          <w:sz w:val="24"/>
          <w:szCs w:val="24"/>
        </w:rPr>
        <w:t>Egesi</w:t>
      </w:r>
      <w:proofErr w:type="spellEnd"/>
      <w:r w:rsidRPr="00C23F55">
        <w:rPr>
          <w:rFonts w:ascii="Times New Roman" w:eastAsia="Times New Roman" w:hAnsi="Times New Roman"/>
          <w:sz w:val="24"/>
          <w:szCs w:val="24"/>
        </w:rPr>
        <w:t xml:space="preserve"> </w:t>
      </w:r>
      <w:r w:rsidR="005F0C8F" w:rsidRPr="005F0C8F">
        <w:rPr>
          <w:rFonts w:ascii="Times New Roman" w:eastAsia="Times New Roman" w:hAnsi="Times New Roman"/>
          <w:i/>
          <w:sz w:val="24"/>
          <w:szCs w:val="24"/>
        </w:rPr>
        <w:t>et al</w:t>
      </w:r>
      <w:r w:rsidRPr="00C23F55">
        <w:rPr>
          <w:rFonts w:ascii="Times New Roman" w:eastAsia="Times New Roman" w:hAnsi="Times New Roman"/>
          <w:sz w:val="24"/>
          <w:szCs w:val="24"/>
        </w:rPr>
        <w:t xml:space="preserve">., 2007).  </w:t>
      </w:r>
    </w:p>
    <w:p w14:paraId="21123191" w14:textId="4507B4E7" w:rsidR="006A21B4" w:rsidRPr="00C23F55" w:rsidRDefault="00306794" w:rsidP="00C23F55">
      <w:pPr>
        <w:spacing w:before="240" w:line="240" w:lineRule="auto"/>
        <w:jc w:val="both"/>
        <w:rPr>
          <w:rFonts w:ascii="Times New Roman" w:hAnsi="Times New Roman"/>
          <w:bCs/>
          <w:sz w:val="24"/>
          <w:szCs w:val="24"/>
        </w:rPr>
      </w:pPr>
      <w:r w:rsidRPr="00C23F55">
        <w:rPr>
          <w:rFonts w:ascii="Times New Roman" w:eastAsia="Times New Roman" w:hAnsi="Times New Roman"/>
          <w:sz w:val="24"/>
          <w:szCs w:val="24"/>
        </w:rPr>
        <w:t xml:space="preserve">Genotype-by-environment analytical tools like the Additive Main Effect and Multiplicative Interaction (AMMI) model and Genotype plus Genotype-by-Environment Interaction (GGE) have proven useful in identifying stable varieties and also those that are best in performance in different environments </w:t>
      </w:r>
      <w:r w:rsidRPr="00C23F55">
        <w:rPr>
          <w:rFonts w:ascii="Times New Roman" w:eastAsia="Times New Roman" w:hAnsi="Times New Roman"/>
          <w:sz w:val="24"/>
          <w:szCs w:val="24"/>
        </w:rPr>
        <w:t>(</w:t>
      </w:r>
      <w:proofErr w:type="spellStart"/>
      <w:r w:rsidRPr="00C23F55">
        <w:rPr>
          <w:rFonts w:ascii="Times New Roman" w:eastAsia="Times New Roman" w:hAnsi="Times New Roman"/>
          <w:sz w:val="24"/>
          <w:szCs w:val="24"/>
        </w:rPr>
        <w:t>Gauch</w:t>
      </w:r>
      <w:proofErr w:type="spellEnd"/>
      <w:r w:rsidRPr="00C23F55">
        <w:rPr>
          <w:rFonts w:ascii="Times New Roman" w:eastAsia="Times New Roman" w:hAnsi="Times New Roman"/>
          <w:sz w:val="24"/>
          <w:szCs w:val="24"/>
        </w:rPr>
        <w:t xml:space="preserve"> and Zobel, 1997; Yan </w:t>
      </w:r>
      <w:r w:rsidR="005F0C8F" w:rsidRPr="005F0C8F">
        <w:rPr>
          <w:rFonts w:ascii="Times New Roman" w:eastAsia="Times New Roman" w:hAnsi="Times New Roman"/>
          <w:i/>
          <w:sz w:val="24"/>
          <w:szCs w:val="24"/>
        </w:rPr>
        <w:t>et al</w:t>
      </w:r>
      <w:r w:rsidRPr="00C23F55">
        <w:rPr>
          <w:rFonts w:ascii="Times New Roman" w:eastAsia="Times New Roman" w:hAnsi="Times New Roman"/>
          <w:sz w:val="24"/>
          <w:szCs w:val="24"/>
        </w:rPr>
        <w:t xml:space="preserve">., 2000, 2007; </w:t>
      </w:r>
      <w:proofErr w:type="spellStart"/>
      <w:r w:rsidRPr="00C23F55">
        <w:rPr>
          <w:rFonts w:ascii="Times New Roman" w:eastAsia="Times New Roman" w:hAnsi="Times New Roman"/>
          <w:sz w:val="24"/>
          <w:szCs w:val="24"/>
        </w:rPr>
        <w:t>Samonte</w:t>
      </w:r>
      <w:proofErr w:type="spellEnd"/>
      <w:r w:rsidRPr="00C23F55">
        <w:rPr>
          <w:rFonts w:ascii="Times New Roman" w:eastAsia="Times New Roman" w:hAnsi="Times New Roman"/>
          <w:sz w:val="24"/>
          <w:szCs w:val="24"/>
        </w:rPr>
        <w:t xml:space="preserve"> </w:t>
      </w:r>
      <w:r w:rsidR="005F0C8F" w:rsidRPr="005F0C8F">
        <w:rPr>
          <w:rFonts w:ascii="Times New Roman" w:eastAsia="Times New Roman" w:hAnsi="Times New Roman"/>
          <w:i/>
          <w:sz w:val="24"/>
          <w:szCs w:val="24"/>
        </w:rPr>
        <w:t>et al</w:t>
      </w:r>
      <w:r w:rsidRPr="00C23F55">
        <w:rPr>
          <w:rFonts w:ascii="Times New Roman" w:eastAsia="Times New Roman" w:hAnsi="Times New Roman"/>
          <w:sz w:val="24"/>
          <w:szCs w:val="24"/>
        </w:rPr>
        <w:t xml:space="preserve">., 2005; Yan and Tinker, 2005; </w:t>
      </w:r>
      <w:proofErr w:type="spellStart"/>
      <w:r w:rsidRPr="00C23F55">
        <w:rPr>
          <w:rFonts w:ascii="Times New Roman" w:eastAsia="Times New Roman" w:hAnsi="Times New Roman"/>
          <w:sz w:val="24"/>
          <w:szCs w:val="24"/>
        </w:rPr>
        <w:t>Gauch</w:t>
      </w:r>
      <w:proofErr w:type="spellEnd"/>
      <w:r w:rsidRPr="00C23F55">
        <w:rPr>
          <w:rFonts w:ascii="Times New Roman" w:eastAsia="Times New Roman" w:hAnsi="Times New Roman"/>
          <w:sz w:val="24"/>
          <w:szCs w:val="24"/>
        </w:rPr>
        <w:t>, 2006). With respect to cowpea, the techniques have assisted in identifying genotypes with relatively better potential for cultivation in certain ecologies (</w:t>
      </w:r>
      <w:proofErr w:type="spellStart"/>
      <w:r w:rsidRPr="00C23F55">
        <w:rPr>
          <w:rFonts w:ascii="Times New Roman" w:eastAsia="Times New Roman" w:hAnsi="Times New Roman"/>
          <w:sz w:val="24"/>
          <w:szCs w:val="24"/>
        </w:rPr>
        <w:t>Olayiwola</w:t>
      </w:r>
      <w:proofErr w:type="spellEnd"/>
      <w:r w:rsidRPr="00C23F55">
        <w:rPr>
          <w:rFonts w:ascii="Times New Roman" w:eastAsia="Times New Roman" w:hAnsi="Times New Roman"/>
          <w:sz w:val="24"/>
          <w:szCs w:val="24"/>
        </w:rPr>
        <w:t xml:space="preserve"> </w:t>
      </w:r>
      <w:r w:rsidR="005F0C8F" w:rsidRPr="005F0C8F">
        <w:rPr>
          <w:rFonts w:ascii="Times New Roman" w:eastAsia="Times New Roman" w:hAnsi="Times New Roman"/>
          <w:i/>
          <w:sz w:val="24"/>
          <w:szCs w:val="24"/>
        </w:rPr>
        <w:t>et al</w:t>
      </w:r>
      <w:r w:rsidRPr="00C23F55">
        <w:rPr>
          <w:rFonts w:ascii="Times New Roman" w:eastAsia="Times New Roman" w:hAnsi="Times New Roman"/>
          <w:sz w:val="24"/>
          <w:szCs w:val="24"/>
        </w:rPr>
        <w:t xml:space="preserve">., 2015; Sousa </w:t>
      </w:r>
      <w:r w:rsidR="005F0C8F" w:rsidRPr="005F0C8F">
        <w:rPr>
          <w:rFonts w:ascii="Times New Roman" w:eastAsia="Times New Roman" w:hAnsi="Times New Roman"/>
          <w:i/>
          <w:sz w:val="24"/>
          <w:szCs w:val="24"/>
        </w:rPr>
        <w:t>et al</w:t>
      </w:r>
      <w:r w:rsidRPr="00C23F55">
        <w:rPr>
          <w:rFonts w:ascii="Times New Roman" w:eastAsia="Times New Roman" w:hAnsi="Times New Roman"/>
          <w:sz w:val="24"/>
          <w:szCs w:val="24"/>
        </w:rPr>
        <w:t>., 2018). In devolving these techniques for identifying genotypes that are stable and those</w:t>
      </w:r>
      <w:r w:rsidR="00CA5828" w:rsidRPr="00C23F55">
        <w:rPr>
          <w:rFonts w:ascii="Times New Roman" w:eastAsia="Times New Roman" w:hAnsi="Times New Roman"/>
          <w:sz w:val="24"/>
          <w:szCs w:val="24"/>
        </w:rPr>
        <w:t xml:space="preserve"> compatible with certain environments, knowledge of the underlying weather and plant variables would guide plant breeders in developing location specific cultivars for </w:t>
      </w:r>
      <w:r w:rsidR="009B4C98">
        <w:rPr>
          <w:rFonts w:ascii="Times New Roman" w:eastAsia="Times New Roman" w:hAnsi="Times New Roman"/>
          <w:sz w:val="24"/>
          <w:szCs w:val="24"/>
        </w:rPr>
        <w:t>increased</w:t>
      </w:r>
      <w:r w:rsidR="00CA5828" w:rsidRPr="00C23F55">
        <w:rPr>
          <w:rFonts w:ascii="Times New Roman" w:eastAsia="Times New Roman" w:hAnsi="Times New Roman"/>
          <w:sz w:val="24"/>
          <w:szCs w:val="24"/>
        </w:rPr>
        <w:t xml:space="preserve"> grain production. </w:t>
      </w:r>
      <w:proofErr w:type="spellStart"/>
      <w:r w:rsidR="00CA5828" w:rsidRPr="00C23F55">
        <w:rPr>
          <w:rFonts w:ascii="Times New Roman" w:eastAsia="Times New Roman" w:hAnsi="Times New Roman"/>
          <w:sz w:val="24"/>
          <w:szCs w:val="24"/>
        </w:rPr>
        <w:t>Krisnawathi</w:t>
      </w:r>
      <w:proofErr w:type="spellEnd"/>
      <w:r w:rsidR="00CA5828" w:rsidRPr="00C23F55">
        <w:rPr>
          <w:rFonts w:ascii="Times New Roman" w:eastAsia="Times New Roman" w:hAnsi="Times New Roman"/>
          <w:sz w:val="24"/>
          <w:szCs w:val="24"/>
        </w:rPr>
        <w:t xml:space="preserve"> and Adie (2018) while examining plant trait</w:t>
      </w:r>
      <w:r w:rsidR="009B4C98">
        <w:rPr>
          <w:rFonts w:ascii="Times New Roman" w:eastAsia="Times New Roman" w:hAnsi="Times New Roman"/>
          <w:sz w:val="24"/>
          <w:szCs w:val="24"/>
        </w:rPr>
        <w:t>s</w:t>
      </w:r>
      <w:r w:rsidR="00CA5828" w:rsidRPr="00C23F55">
        <w:rPr>
          <w:rFonts w:ascii="Times New Roman" w:eastAsia="Times New Roman" w:hAnsi="Times New Roman"/>
          <w:sz w:val="24"/>
          <w:szCs w:val="24"/>
        </w:rPr>
        <w:t xml:space="preserve"> that contribute to G×E interaction in soybean</w:t>
      </w:r>
      <w:r w:rsidR="009B4C98">
        <w:rPr>
          <w:rFonts w:ascii="Times New Roman" w:eastAsia="Times New Roman" w:hAnsi="Times New Roman"/>
          <w:sz w:val="24"/>
          <w:szCs w:val="24"/>
        </w:rPr>
        <w:t>,</w:t>
      </w:r>
      <w:r w:rsidR="00CA5828" w:rsidRPr="00C23F55">
        <w:rPr>
          <w:rFonts w:ascii="Times New Roman" w:eastAsia="Times New Roman" w:hAnsi="Times New Roman"/>
          <w:sz w:val="24"/>
          <w:szCs w:val="24"/>
        </w:rPr>
        <w:t xml:space="preserve"> identified early maturity as an important trait influencing most grain production in soybean. </w:t>
      </w:r>
      <w:proofErr w:type="spellStart"/>
      <w:r w:rsidR="00CA5828" w:rsidRPr="00C23F55">
        <w:rPr>
          <w:rFonts w:ascii="Times New Roman" w:eastAsia="Times New Roman" w:hAnsi="Times New Roman"/>
          <w:sz w:val="24"/>
          <w:szCs w:val="24"/>
        </w:rPr>
        <w:t>Fatokun</w:t>
      </w:r>
      <w:proofErr w:type="spellEnd"/>
      <w:r w:rsidR="00CA5828" w:rsidRPr="00C23F55">
        <w:rPr>
          <w:rFonts w:ascii="Times New Roman" w:eastAsia="Times New Roman" w:hAnsi="Times New Roman"/>
          <w:sz w:val="24"/>
          <w:szCs w:val="24"/>
        </w:rPr>
        <w:t xml:space="preserve"> </w:t>
      </w:r>
      <w:r w:rsidR="005F0C8F" w:rsidRPr="005F0C8F">
        <w:rPr>
          <w:rFonts w:ascii="Times New Roman" w:eastAsia="Times New Roman" w:hAnsi="Times New Roman"/>
          <w:i/>
          <w:sz w:val="24"/>
          <w:szCs w:val="24"/>
        </w:rPr>
        <w:t>et al</w:t>
      </w:r>
      <w:r w:rsidR="00CA5828" w:rsidRPr="00C23F55">
        <w:rPr>
          <w:rFonts w:ascii="Times New Roman" w:eastAsia="Times New Roman" w:hAnsi="Times New Roman"/>
          <w:sz w:val="24"/>
          <w:szCs w:val="24"/>
        </w:rPr>
        <w:t>. (2002) had discussed the influence of environmental indices on the reaction and performance of cowpea, particularly flowering, photoperiod sensitivity and other variables.</w:t>
      </w:r>
      <w:r w:rsidR="00B5305F" w:rsidRPr="00C23F55">
        <w:rPr>
          <w:rFonts w:ascii="Times New Roman" w:eastAsia="Times New Roman" w:hAnsi="Times New Roman"/>
          <w:sz w:val="24"/>
          <w:szCs w:val="24"/>
        </w:rPr>
        <w:t xml:space="preserve"> </w:t>
      </w:r>
      <w:r w:rsidR="003A4B8C" w:rsidRPr="00C23F55">
        <w:rPr>
          <w:rFonts w:ascii="Times New Roman" w:eastAsia="Times New Roman" w:hAnsi="Times New Roman"/>
          <w:sz w:val="24"/>
          <w:szCs w:val="24"/>
        </w:rPr>
        <w:t xml:space="preserve">A guide in adoption of genotypes to be cultivated as well as information on the direction of breeding for the improvement of available genotypes would be helpful. </w:t>
      </w:r>
      <w:r w:rsidR="004A0A89" w:rsidRPr="00C23F55">
        <w:rPr>
          <w:rFonts w:ascii="Times New Roman" w:eastAsia="Times New Roman" w:hAnsi="Times New Roman"/>
          <w:sz w:val="24"/>
          <w:szCs w:val="24"/>
        </w:rPr>
        <w:t>The present study is to determine the e</w:t>
      </w:r>
      <w:r w:rsidR="006A21B4" w:rsidRPr="00C23F55">
        <w:rPr>
          <w:rFonts w:ascii="Times New Roman" w:hAnsi="Times New Roman"/>
          <w:bCs/>
          <w:sz w:val="24"/>
          <w:szCs w:val="24"/>
        </w:rPr>
        <w:t xml:space="preserve">ffect of variety and environment on grain yield of cowpea in the </w:t>
      </w:r>
      <w:r w:rsidR="009B4C98" w:rsidRPr="00C23F55">
        <w:rPr>
          <w:rFonts w:ascii="Times New Roman" w:hAnsi="Times New Roman"/>
          <w:bCs/>
          <w:sz w:val="24"/>
          <w:szCs w:val="24"/>
        </w:rPr>
        <w:t xml:space="preserve">guinea savannah </w:t>
      </w:r>
      <w:proofErr w:type="spellStart"/>
      <w:r w:rsidR="009B4C98" w:rsidRPr="00C23F55">
        <w:rPr>
          <w:rFonts w:ascii="Times New Roman" w:hAnsi="Times New Roman"/>
          <w:bCs/>
          <w:sz w:val="24"/>
          <w:szCs w:val="24"/>
        </w:rPr>
        <w:t>agro</w:t>
      </w:r>
      <w:proofErr w:type="spellEnd"/>
      <w:r w:rsidR="00761445" w:rsidRPr="00C23F55">
        <w:rPr>
          <w:rFonts w:ascii="Times New Roman" w:hAnsi="Times New Roman"/>
          <w:bCs/>
          <w:sz w:val="24"/>
          <w:szCs w:val="24"/>
        </w:rPr>
        <w:t>-</w:t>
      </w:r>
      <w:r w:rsidR="007B4496" w:rsidRPr="00C23F55">
        <w:rPr>
          <w:rFonts w:ascii="Times New Roman" w:hAnsi="Times New Roman"/>
          <w:bCs/>
          <w:sz w:val="24"/>
          <w:szCs w:val="24"/>
        </w:rPr>
        <w:t xml:space="preserve">ecology </w:t>
      </w:r>
      <w:r w:rsidR="006A21B4" w:rsidRPr="00C23F55">
        <w:rPr>
          <w:rFonts w:ascii="Times New Roman" w:hAnsi="Times New Roman"/>
          <w:bCs/>
          <w:sz w:val="24"/>
          <w:szCs w:val="24"/>
        </w:rPr>
        <w:t xml:space="preserve">of </w:t>
      </w:r>
      <w:r w:rsidR="007B4496" w:rsidRPr="00C23F55">
        <w:rPr>
          <w:rFonts w:ascii="Times New Roman" w:hAnsi="Times New Roman"/>
          <w:bCs/>
          <w:sz w:val="24"/>
          <w:szCs w:val="24"/>
        </w:rPr>
        <w:t>Nigeria</w:t>
      </w:r>
      <w:r w:rsidR="006A21B4" w:rsidRPr="00C23F55">
        <w:rPr>
          <w:rFonts w:ascii="Times New Roman" w:hAnsi="Times New Roman"/>
          <w:bCs/>
          <w:sz w:val="24"/>
          <w:szCs w:val="24"/>
        </w:rPr>
        <w:t>.</w:t>
      </w:r>
    </w:p>
    <w:p w14:paraId="52045500" w14:textId="77777777" w:rsidR="00292C05" w:rsidRDefault="00292C05" w:rsidP="00C23F55">
      <w:pPr>
        <w:tabs>
          <w:tab w:val="center" w:pos="4680"/>
        </w:tabs>
        <w:spacing w:after="240" w:line="240" w:lineRule="auto"/>
        <w:jc w:val="both"/>
        <w:rPr>
          <w:rStyle w:val="Heading1Char"/>
          <w:sz w:val="24"/>
          <w:szCs w:val="24"/>
        </w:rPr>
        <w:sectPr w:rsidR="00292C05" w:rsidSect="00387368">
          <w:type w:val="continuous"/>
          <w:pgSz w:w="11909" w:h="16834" w:code="9"/>
          <w:pgMar w:top="1440" w:right="1800" w:bottom="1440" w:left="1800" w:header="720" w:footer="720" w:gutter="0"/>
          <w:cols w:num="2" w:space="720"/>
          <w:docGrid w:linePitch="360"/>
        </w:sectPr>
      </w:pPr>
    </w:p>
    <w:p w14:paraId="0B3DCC3A" w14:textId="77777777" w:rsidR="00841D5D" w:rsidRPr="00C23F55" w:rsidRDefault="00841D5D" w:rsidP="00C23F55">
      <w:pPr>
        <w:tabs>
          <w:tab w:val="center" w:pos="4680"/>
        </w:tabs>
        <w:spacing w:after="240" w:line="240" w:lineRule="auto"/>
        <w:jc w:val="both"/>
        <w:rPr>
          <w:rFonts w:ascii="Times New Roman" w:eastAsiaTheme="majorEastAsia" w:hAnsi="Times New Roman"/>
          <w:b/>
          <w:bCs/>
          <w:sz w:val="24"/>
          <w:szCs w:val="24"/>
        </w:rPr>
      </w:pPr>
      <w:r w:rsidRPr="00C23F55">
        <w:rPr>
          <w:rStyle w:val="Heading1Char"/>
          <w:sz w:val="24"/>
          <w:szCs w:val="24"/>
        </w:rPr>
        <w:t>MATERIALS AND METHODS</w:t>
      </w:r>
    </w:p>
    <w:p w14:paraId="5CD07DC6" w14:textId="77777777" w:rsidR="00292C05" w:rsidRDefault="00292C05" w:rsidP="00C23F55">
      <w:pPr>
        <w:spacing w:after="240" w:line="240" w:lineRule="auto"/>
        <w:jc w:val="both"/>
        <w:rPr>
          <w:rFonts w:ascii="Times New Roman" w:hAnsi="Times New Roman"/>
          <w:sz w:val="24"/>
          <w:szCs w:val="24"/>
        </w:rPr>
        <w:sectPr w:rsidR="00292C05" w:rsidSect="00387368">
          <w:type w:val="continuous"/>
          <w:pgSz w:w="11909" w:h="16834" w:code="9"/>
          <w:pgMar w:top="1440" w:right="1800" w:bottom="1440" w:left="1800" w:header="720" w:footer="720" w:gutter="0"/>
          <w:cols w:space="720"/>
          <w:docGrid w:linePitch="360"/>
        </w:sectPr>
      </w:pPr>
    </w:p>
    <w:p w14:paraId="4575F151" w14:textId="7A119F18" w:rsidR="00A77097" w:rsidRPr="00C23F55" w:rsidRDefault="00841D5D" w:rsidP="00C23F55">
      <w:pPr>
        <w:spacing w:after="240" w:line="240" w:lineRule="auto"/>
        <w:jc w:val="both"/>
        <w:rPr>
          <w:rFonts w:ascii="Times New Roman" w:hAnsi="Times New Roman"/>
          <w:sz w:val="24"/>
          <w:szCs w:val="24"/>
        </w:rPr>
      </w:pPr>
      <w:r w:rsidRPr="00C23F55">
        <w:rPr>
          <w:rFonts w:ascii="Times New Roman" w:hAnsi="Times New Roman"/>
          <w:sz w:val="24"/>
          <w:szCs w:val="24"/>
        </w:rPr>
        <w:t xml:space="preserve">The study was conducted at three locations; Makurdi, Abuja and Zaria in 2016, 2017 and 2018 cropping seasons. The three locations are within the Guinea </w:t>
      </w:r>
      <w:r w:rsidR="009B4C98" w:rsidRPr="00C23F55">
        <w:rPr>
          <w:rFonts w:ascii="Times New Roman" w:hAnsi="Times New Roman"/>
          <w:sz w:val="24"/>
          <w:szCs w:val="24"/>
        </w:rPr>
        <w:t xml:space="preserve">savanna </w:t>
      </w:r>
      <w:proofErr w:type="spellStart"/>
      <w:r w:rsidRPr="00C23F55">
        <w:rPr>
          <w:rFonts w:ascii="Times New Roman" w:hAnsi="Times New Roman"/>
          <w:sz w:val="24"/>
          <w:szCs w:val="24"/>
        </w:rPr>
        <w:t>agro</w:t>
      </w:r>
      <w:proofErr w:type="spellEnd"/>
      <w:r w:rsidRPr="00C23F55">
        <w:rPr>
          <w:rFonts w:ascii="Times New Roman" w:hAnsi="Times New Roman"/>
          <w:sz w:val="24"/>
          <w:szCs w:val="24"/>
        </w:rPr>
        <w:t>-ecological zone of Nigeria, considered as non-traditional cowpea growing region. At Makurdi, the experimental field was located at the Teaching and Research Farm of the College of Agronomy (7.41°N, 8.37°E, 97m</w:t>
      </w:r>
      <w:r w:rsidR="009D0772">
        <w:rPr>
          <w:rFonts w:ascii="Times New Roman" w:hAnsi="Times New Roman"/>
          <w:sz w:val="24"/>
          <w:szCs w:val="24"/>
        </w:rPr>
        <w:t xml:space="preserve"> </w:t>
      </w:r>
      <w:r w:rsidR="009D0772" w:rsidRPr="00C23F55">
        <w:rPr>
          <w:rFonts w:ascii="Times New Roman" w:hAnsi="Times New Roman"/>
          <w:sz w:val="24"/>
          <w:szCs w:val="24"/>
        </w:rPr>
        <w:t>a</w:t>
      </w:r>
      <w:r w:rsidR="009D0772">
        <w:rPr>
          <w:rFonts w:ascii="Times New Roman" w:hAnsi="Times New Roman"/>
          <w:sz w:val="24"/>
          <w:szCs w:val="24"/>
        </w:rPr>
        <w:t xml:space="preserve">bove </w:t>
      </w:r>
      <w:r w:rsidR="009D0772" w:rsidRPr="00C23F55">
        <w:rPr>
          <w:rFonts w:ascii="Times New Roman" w:hAnsi="Times New Roman"/>
          <w:sz w:val="24"/>
          <w:szCs w:val="24"/>
        </w:rPr>
        <w:t>s</w:t>
      </w:r>
      <w:r w:rsidR="009D0772">
        <w:rPr>
          <w:rFonts w:ascii="Times New Roman" w:hAnsi="Times New Roman"/>
          <w:sz w:val="24"/>
          <w:szCs w:val="24"/>
        </w:rPr>
        <w:t xml:space="preserve">ea </w:t>
      </w:r>
      <w:r w:rsidR="009D0772" w:rsidRPr="00C23F55">
        <w:rPr>
          <w:rFonts w:ascii="Times New Roman" w:hAnsi="Times New Roman"/>
          <w:sz w:val="24"/>
          <w:szCs w:val="24"/>
        </w:rPr>
        <w:t>l</w:t>
      </w:r>
      <w:r w:rsidR="009D0772">
        <w:rPr>
          <w:rFonts w:ascii="Times New Roman" w:hAnsi="Times New Roman"/>
          <w:sz w:val="24"/>
          <w:szCs w:val="24"/>
        </w:rPr>
        <w:t>evel</w:t>
      </w:r>
      <w:r w:rsidRPr="00C23F55">
        <w:rPr>
          <w:rFonts w:ascii="Times New Roman" w:hAnsi="Times New Roman"/>
          <w:sz w:val="24"/>
          <w:szCs w:val="24"/>
        </w:rPr>
        <w:t xml:space="preserve">), IITA/IAR Teaching and Research Farm, </w:t>
      </w:r>
      <w:proofErr w:type="spellStart"/>
      <w:r w:rsidRPr="00C23F55">
        <w:rPr>
          <w:rFonts w:ascii="Times New Roman" w:hAnsi="Times New Roman"/>
          <w:sz w:val="24"/>
          <w:szCs w:val="24"/>
        </w:rPr>
        <w:t>Samaru</w:t>
      </w:r>
      <w:proofErr w:type="spellEnd"/>
      <w:r w:rsidRPr="00C23F55">
        <w:rPr>
          <w:rFonts w:ascii="Times New Roman" w:hAnsi="Times New Roman"/>
          <w:sz w:val="24"/>
          <w:szCs w:val="24"/>
        </w:rPr>
        <w:t xml:space="preserve">, </w:t>
      </w:r>
      <w:r w:rsidRPr="00C23F55">
        <w:rPr>
          <w:rFonts w:ascii="Times New Roman" w:hAnsi="Times New Roman"/>
          <w:sz w:val="24"/>
          <w:szCs w:val="24"/>
        </w:rPr>
        <w:t>Zaria (11.086° N, 7.719° E, 675m a</w:t>
      </w:r>
      <w:r w:rsidR="009B4C98">
        <w:rPr>
          <w:rFonts w:ascii="Times New Roman" w:hAnsi="Times New Roman"/>
          <w:sz w:val="24"/>
          <w:szCs w:val="24"/>
        </w:rPr>
        <w:t xml:space="preserve">bove </w:t>
      </w:r>
      <w:r w:rsidRPr="00C23F55">
        <w:rPr>
          <w:rFonts w:ascii="Times New Roman" w:hAnsi="Times New Roman"/>
          <w:sz w:val="24"/>
          <w:szCs w:val="24"/>
        </w:rPr>
        <w:t>s</w:t>
      </w:r>
      <w:r w:rsidR="009B4C98">
        <w:rPr>
          <w:rFonts w:ascii="Times New Roman" w:hAnsi="Times New Roman"/>
          <w:sz w:val="24"/>
          <w:szCs w:val="24"/>
        </w:rPr>
        <w:t xml:space="preserve">ea </w:t>
      </w:r>
      <w:r w:rsidRPr="00C23F55">
        <w:rPr>
          <w:rFonts w:ascii="Times New Roman" w:hAnsi="Times New Roman"/>
          <w:sz w:val="24"/>
          <w:szCs w:val="24"/>
        </w:rPr>
        <w:t>l</w:t>
      </w:r>
      <w:r w:rsidR="009B4C98">
        <w:rPr>
          <w:rFonts w:ascii="Times New Roman" w:hAnsi="Times New Roman"/>
          <w:sz w:val="24"/>
          <w:szCs w:val="24"/>
        </w:rPr>
        <w:t>evel</w:t>
      </w:r>
      <w:r w:rsidRPr="00C23F55">
        <w:rPr>
          <w:rFonts w:ascii="Times New Roman" w:hAnsi="Times New Roman"/>
          <w:sz w:val="24"/>
          <w:szCs w:val="24"/>
        </w:rPr>
        <w:t xml:space="preserve">) and IITA Teaching and Research Farm, </w:t>
      </w:r>
      <w:proofErr w:type="spellStart"/>
      <w:r w:rsidRPr="00C23F55">
        <w:rPr>
          <w:rFonts w:ascii="Times New Roman" w:hAnsi="Times New Roman"/>
          <w:sz w:val="24"/>
          <w:szCs w:val="24"/>
        </w:rPr>
        <w:t>Kubwa</w:t>
      </w:r>
      <w:proofErr w:type="spellEnd"/>
      <w:r w:rsidRPr="00C23F55">
        <w:rPr>
          <w:rFonts w:ascii="Times New Roman" w:hAnsi="Times New Roman"/>
          <w:sz w:val="24"/>
          <w:szCs w:val="24"/>
        </w:rPr>
        <w:t>, Abuja (9.076° N, 7.399° E, 476m</w:t>
      </w:r>
      <w:r w:rsidR="009B4C98" w:rsidRPr="00C23F55">
        <w:rPr>
          <w:rFonts w:ascii="Times New Roman" w:hAnsi="Times New Roman"/>
          <w:sz w:val="24"/>
          <w:szCs w:val="24"/>
        </w:rPr>
        <w:t xml:space="preserve"> a</w:t>
      </w:r>
      <w:r w:rsidR="009B4C98">
        <w:rPr>
          <w:rFonts w:ascii="Times New Roman" w:hAnsi="Times New Roman"/>
          <w:sz w:val="24"/>
          <w:szCs w:val="24"/>
        </w:rPr>
        <w:t xml:space="preserve">bove </w:t>
      </w:r>
      <w:r w:rsidR="009B4C98" w:rsidRPr="00C23F55">
        <w:rPr>
          <w:rFonts w:ascii="Times New Roman" w:hAnsi="Times New Roman"/>
          <w:sz w:val="24"/>
          <w:szCs w:val="24"/>
        </w:rPr>
        <w:t>s</w:t>
      </w:r>
      <w:r w:rsidR="009B4C98">
        <w:rPr>
          <w:rFonts w:ascii="Times New Roman" w:hAnsi="Times New Roman"/>
          <w:sz w:val="24"/>
          <w:szCs w:val="24"/>
        </w:rPr>
        <w:t xml:space="preserve">ea </w:t>
      </w:r>
      <w:r w:rsidR="009B4C98" w:rsidRPr="00C23F55">
        <w:rPr>
          <w:rFonts w:ascii="Times New Roman" w:hAnsi="Times New Roman"/>
          <w:sz w:val="24"/>
          <w:szCs w:val="24"/>
        </w:rPr>
        <w:t>l</w:t>
      </w:r>
      <w:r w:rsidR="009B4C98">
        <w:rPr>
          <w:rFonts w:ascii="Times New Roman" w:hAnsi="Times New Roman"/>
          <w:sz w:val="24"/>
          <w:szCs w:val="24"/>
        </w:rPr>
        <w:t>evel</w:t>
      </w:r>
      <w:r w:rsidRPr="00C23F55">
        <w:rPr>
          <w:rFonts w:ascii="Times New Roman" w:hAnsi="Times New Roman"/>
          <w:sz w:val="24"/>
          <w:szCs w:val="24"/>
        </w:rPr>
        <w:t xml:space="preserve">). </w:t>
      </w:r>
    </w:p>
    <w:p w14:paraId="58B788D7" w14:textId="3101F0FC" w:rsidR="00C36155" w:rsidRPr="00C23F55" w:rsidRDefault="00841D5D" w:rsidP="00C23F55">
      <w:pPr>
        <w:spacing w:after="240" w:line="240" w:lineRule="auto"/>
        <w:jc w:val="both"/>
        <w:rPr>
          <w:rFonts w:ascii="Times New Roman" w:hAnsi="Times New Roman"/>
          <w:sz w:val="24"/>
          <w:szCs w:val="24"/>
        </w:rPr>
      </w:pPr>
      <w:r w:rsidRPr="00C23F55">
        <w:rPr>
          <w:rFonts w:ascii="Times New Roman" w:hAnsi="Times New Roman"/>
          <w:sz w:val="24"/>
          <w:szCs w:val="24"/>
        </w:rPr>
        <w:t xml:space="preserve">All three locations in the Guinea </w:t>
      </w:r>
      <w:r w:rsidR="009B4C98" w:rsidRPr="00C23F55">
        <w:rPr>
          <w:rFonts w:ascii="Times New Roman" w:hAnsi="Times New Roman"/>
          <w:sz w:val="24"/>
          <w:szCs w:val="24"/>
        </w:rPr>
        <w:t xml:space="preserve">savanna </w:t>
      </w:r>
      <w:r w:rsidRPr="00C23F55">
        <w:rPr>
          <w:rFonts w:ascii="Times New Roman" w:hAnsi="Times New Roman"/>
          <w:sz w:val="24"/>
          <w:szCs w:val="24"/>
        </w:rPr>
        <w:t xml:space="preserve">ecological zone are characterized by an annual rainfall of 1000 to 1500 mm. The soil type in the locations is </w:t>
      </w:r>
      <w:proofErr w:type="spellStart"/>
      <w:r w:rsidRPr="00C23F55">
        <w:rPr>
          <w:rFonts w:ascii="Times New Roman" w:hAnsi="Times New Roman"/>
          <w:sz w:val="24"/>
          <w:szCs w:val="24"/>
        </w:rPr>
        <w:t>Alfisols</w:t>
      </w:r>
      <w:proofErr w:type="spellEnd"/>
      <w:r w:rsidRPr="00C23F55">
        <w:rPr>
          <w:rFonts w:ascii="Times New Roman" w:hAnsi="Times New Roman"/>
          <w:sz w:val="24"/>
          <w:szCs w:val="24"/>
        </w:rPr>
        <w:t xml:space="preserve"> on Argillaceous sediments (</w:t>
      </w:r>
      <w:proofErr w:type="spellStart"/>
      <w:r w:rsidRPr="00C23F55">
        <w:rPr>
          <w:rFonts w:ascii="Times New Roman" w:hAnsi="Times New Roman"/>
          <w:sz w:val="24"/>
          <w:szCs w:val="24"/>
        </w:rPr>
        <w:t>Kwari</w:t>
      </w:r>
      <w:proofErr w:type="spellEnd"/>
      <w:r w:rsidRPr="00C23F55">
        <w:rPr>
          <w:rFonts w:ascii="Times New Roman" w:hAnsi="Times New Roman"/>
          <w:sz w:val="24"/>
          <w:szCs w:val="24"/>
        </w:rPr>
        <w:t xml:space="preserve"> </w:t>
      </w:r>
      <w:r w:rsidR="005F0C8F" w:rsidRPr="005F0C8F">
        <w:rPr>
          <w:rFonts w:ascii="Times New Roman" w:hAnsi="Times New Roman"/>
          <w:i/>
          <w:sz w:val="24"/>
          <w:szCs w:val="24"/>
        </w:rPr>
        <w:t>et al</w:t>
      </w:r>
      <w:r w:rsidRPr="00C23F55">
        <w:rPr>
          <w:rFonts w:ascii="Times New Roman" w:hAnsi="Times New Roman"/>
          <w:sz w:val="24"/>
          <w:szCs w:val="24"/>
        </w:rPr>
        <w:t>., 1999).</w:t>
      </w:r>
      <w:r w:rsidR="00457AE8" w:rsidRPr="00C23F55">
        <w:rPr>
          <w:rFonts w:ascii="Times New Roman" w:hAnsi="Times New Roman"/>
          <w:sz w:val="24"/>
          <w:szCs w:val="24"/>
        </w:rPr>
        <w:t xml:space="preserve"> </w:t>
      </w:r>
      <w:r w:rsidRPr="00C23F55">
        <w:rPr>
          <w:rFonts w:ascii="Times New Roman" w:hAnsi="Times New Roman"/>
          <w:bCs/>
          <w:sz w:val="24"/>
          <w:szCs w:val="24"/>
        </w:rPr>
        <w:t xml:space="preserve">Meteorological data </w:t>
      </w:r>
      <w:r w:rsidR="009D0772">
        <w:rPr>
          <w:rFonts w:ascii="Times New Roman" w:hAnsi="Times New Roman"/>
          <w:bCs/>
          <w:sz w:val="24"/>
          <w:szCs w:val="24"/>
        </w:rPr>
        <w:t xml:space="preserve">were </w:t>
      </w:r>
      <w:r w:rsidRPr="00C23F55">
        <w:rPr>
          <w:rFonts w:ascii="Times New Roman" w:hAnsi="Times New Roman"/>
          <w:bCs/>
          <w:sz w:val="24"/>
          <w:szCs w:val="24"/>
        </w:rPr>
        <w:t xml:space="preserve">collected from the three locations for the three </w:t>
      </w:r>
      <w:r w:rsidRPr="00C23F55">
        <w:rPr>
          <w:rFonts w:ascii="Times New Roman" w:hAnsi="Times New Roman"/>
          <w:bCs/>
          <w:sz w:val="24"/>
          <w:szCs w:val="24"/>
        </w:rPr>
        <w:lastRenderedPageBreak/>
        <w:t>years of study.</w:t>
      </w:r>
      <w:r w:rsidR="00086E2C" w:rsidRPr="00C23F55">
        <w:rPr>
          <w:rFonts w:ascii="Times New Roman" w:hAnsi="Times New Roman"/>
          <w:bCs/>
          <w:sz w:val="24"/>
          <w:szCs w:val="24"/>
        </w:rPr>
        <w:t xml:space="preserve"> </w:t>
      </w:r>
      <w:r w:rsidRPr="00C23F55">
        <w:rPr>
          <w:rFonts w:ascii="Times New Roman" w:hAnsi="Times New Roman"/>
          <w:sz w:val="24"/>
          <w:szCs w:val="24"/>
        </w:rPr>
        <w:t>Field trials were conducted during the growing seasons of 2016, 2017 and 2018 at Abuja, Makurdi and Zaria, under the rainfed condition. Each year, six improved cowpea varieties (IT99K-573-1-1, IT99K-573-2-1,</w:t>
      </w:r>
      <w:r w:rsidR="000E285A">
        <w:rPr>
          <w:rFonts w:ascii="Times New Roman" w:hAnsi="Times New Roman"/>
          <w:sz w:val="24"/>
          <w:szCs w:val="24"/>
        </w:rPr>
        <w:t xml:space="preserve"> </w:t>
      </w:r>
      <w:r w:rsidRPr="00C23F55">
        <w:rPr>
          <w:rFonts w:ascii="Times New Roman" w:hAnsi="Times New Roman"/>
          <w:sz w:val="24"/>
          <w:szCs w:val="24"/>
        </w:rPr>
        <w:t>IT89KD-288, UAM09-1055-6, UAM09-1046-6-1, and UAM09- 1051-1.) were planted</w:t>
      </w:r>
      <w:r w:rsidR="00457AE8" w:rsidRPr="00C23F55">
        <w:rPr>
          <w:rFonts w:ascii="Times New Roman" w:hAnsi="Times New Roman"/>
          <w:sz w:val="24"/>
          <w:szCs w:val="24"/>
        </w:rPr>
        <w:t>.</w:t>
      </w:r>
      <w:r w:rsidRPr="00C23F55">
        <w:rPr>
          <w:rFonts w:ascii="Times New Roman" w:hAnsi="Times New Roman"/>
          <w:sz w:val="24"/>
          <w:szCs w:val="24"/>
        </w:rPr>
        <w:t xml:space="preserve"> The experiment was laid in split plot design with planting dates as main plot and varieties as subplots, with three replications per treatment. The plot size for each treatment comprised </w:t>
      </w:r>
      <w:r w:rsidR="009D0772">
        <w:rPr>
          <w:rFonts w:ascii="Times New Roman" w:hAnsi="Times New Roman"/>
          <w:sz w:val="24"/>
          <w:szCs w:val="24"/>
        </w:rPr>
        <w:t xml:space="preserve">of </w:t>
      </w:r>
      <w:r w:rsidRPr="00C23F55">
        <w:rPr>
          <w:rFonts w:ascii="Times New Roman" w:hAnsi="Times New Roman"/>
          <w:sz w:val="24"/>
          <w:szCs w:val="24"/>
        </w:rPr>
        <w:t>four rows of 5m length, spaced 0.75m row apart to give a gross plot size of 15m</w:t>
      </w:r>
      <w:r w:rsidRPr="00C23F55">
        <w:rPr>
          <w:rFonts w:ascii="Times New Roman" w:hAnsi="Times New Roman"/>
          <w:sz w:val="24"/>
          <w:szCs w:val="24"/>
          <w:vertAlign w:val="superscript"/>
        </w:rPr>
        <w:t xml:space="preserve">2. </w:t>
      </w:r>
      <w:r w:rsidRPr="00C23F55">
        <w:rPr>
          <w:rFonts w:ascii="Times New Roman" w:hAnsi="Times New Roman"/>
          <w:sz w:val="24"/>
          <w:szCs w:val="24"/>
        </w:rPr>
        <w:t>Three</w:t>
      </w:r>
      <w:r w:rsidRPr="00C23F55">
        <w:rPr>
          <w:rFonts w:ascii="Times New Roman" w:eastAsiaTheme="minorHAnsi" w:hAnsi="Times New Roman"/>
          <w:sz w:val="24"/>
          <w:szCs w:val="24"/>
        </w:rPr>
        <w:t xml:space="preserve"> seeds were planted per hill at 25 cm spacing between plants and thinned to two, 2 weeks after seedling</w:t>
      </w:r>
      <w:r w:rsidR="00086E2C" w:rsidRPr="00C23F55">
        <w:rPr>
          <w:rFonts w:ascii="Times New Roman" w:eastAsiaTheme="minorHAnsi" w:hAnsi="Times New Roman"/>
          <w:sz w:val="24"/>
          <w:szCs w:val="24"/>
        </w:rPr>
        <w:t xml:space="preserve"> </w:t>
      </w:r>
      <w:r w:rsidRPr="00C23F55">
        <w:rPr>
          <w:rFonts w:ascii="Times New Roman" w:eastAsiaTheme="minorHAnsi" w:hAnsi="Times New Roman"/>
          <w:sz w:val="24"/>
          <w:szCs w:val="24"/>
        </w:rPr>
        <w:t>emergence</w:t>
      </w:r>
      <w:r w:rsidR="009D0772">
        <w:rPr>
          <w:rFonts w:ascii="Times New Roman" w:eastAsiaTheme="minorHAnsi" w:hAnsi="Times New Roman"/>
          <w:sz w:val="24"/>
          <w:szCs w:val="24"/>
        </w:rPr>
        <w:t xml:space="preserve"> (WAE)</w:t>
      </w:r>
      <w:r w:rsidRPr="00C23F55">
        <w:rPr>
          <w:rFonts w:ascii="Times New Roman" w:eastAsiaTheme="minorHAnsi" w:hAnsi="Times New Roman"/>
          <w:sz w:val="24"/>
          <w:szCs w:val="24"/>
        </w:rPr>
        <w:t>, providing a uniform plant population of about 106,667 plants ha</w:t>
      </w:r>
      <w:r w:rsidRPr="009D0772">
        <w:rPr>
          <w:rFonts w:ascii="Times New Roman" w:eastAsiaTheme="minorHAnsi" w:hAnsi="Times New Roman"/>
          <w:sz w:val="24"/>
          <w:szCs w:val="24"/>
          <w:vertAlign w:val="superscript"/>
        </w:rPr>
        <w:t>−1</w:t>
      </w:r>
      <w:r w:rsidRPr="00C23F55">
        <w:rPr>
          <w:rFonts w:ascii="Times New Roman" w:eastAsiaTheme="minorHAnsi" w:hAnsi="Times New Roman"/>
          <w:sz w:val="24"/>
          <w:szCs w:val="24"/>
        </w:rPr>
        <w:t>.</w:t>
      </w:r>
      <w:r w:rsidRPr="00C23F55">
        <w:rPr>
          <w:rFonts w:ascii="Times New Roman" w:hAnsi="Times New Roman"/>
          <w:sz w:val="24"/>
          <w:szCs w:val="24"/>
        </w:rPr>
        <w:t xml:space="preserve"> Recommended fertilizer rate of 30 kg/ha P</w:t>
      </w:r>
      <w:r w:rsidRPr="00C23F55">
        <w:rPr>
          <w:rFonts w:ascii="Times New Roman" w:hAnsi="Times New Roman"/>
          <w:sz w:val="24"/>
          <w:szCs w:val="24"/>
          <w:vertAlign w:val="subscript"/>
        </w:rPr>
        <w:t>2</w:t>
      </w:r>
      <w:r w:rsidRPr="00C23F55">
        <w:rPr>
          <w:rFonts w:ascii="Times New Roman" w:hAnsi="Times New Roman"/>
          <w:sz w:val="24"/>
          <w:szCs w:val="24"/>
        </w:rPr>
        <w:t>O</w:t>
      </w:r>
      <w:r w:rsidRPr="00C23F55">
        <w:rPr>
          <w:rFonts w:ascii="Times New Roman" w:hAnsi="Times New Roman"/>
          <w:sz w:val="24"/>
          <w:szCs w:val="24"/>
          <w:vertAlign w:val="subscript"/>
        </w:rPr>
        <w:t>5</w:t>
      </w:r>
      <w:r w:rsidRPr="00C23F55">
        <w:rPr>
          <w:rFonts w:ascii="Times New Roman" w:hAnsi="Times New Roman"/>
          <w:sz w:val="24"/>
          <w:szCs w:val="24"/>
        </w:rPr>
        <w:t xml:space="preserve"> in the form of single super phos</w:t>
      </w:r>
      <w:r w:rsidR="00C36155" w:rsidRPr="00C23F55">
        <w:rPr>
          <w:rFonts w:ascii="Times New Roman" w:hAnsi="Times New Roman"/>
          <w:sz w:val="24"/>
          <w:szCs w:val="24"/>
        </w:rPr>
        <w:t xml:space="preserve">phate was applied at planting. </w:t>
      </w:r>
    </w:p>
    <w:p w14:paraId="140986D6" w14:textId="40576D59" w:rsidR="00841D5D" w:rsidRPr="00C23F55" w:rsidRDefault="00841D5D" w:rsidP="00C23F55">
      <w:pPr>
        <w:spacing w:after="240" w:line="240" w:lineRule="auto"/>
        <w:jc w:val="both"/>
        <w:rPr>
          <w:rFonts w:ascii="Times New Roman" w:hAnsi="Times New Roman"/>
          <w:sz w:val="24"/>
          <w:szCs w:val="24"/>
        </w:rPr>
      </w:pPr>
      <w:r w:rsidRPr="00C23F55">
        <w:rPr>
          <w:rFonts w:ascii="Times New Roman" w:hAnsi="Times New Roman"/>
          <w:sz w:val="24"/>
          <w:szCs w:val="24"/>
        </w:rPr>
        <w:t xml:space="preserve">The six improved cowpea varieties used for the study was selected on the basis of growth habit. They were obtained from the International Institute for Tropical Agriculture (IITA) Kano Station and the Breeding Unit of the Molecular Biology Laboratory, Joseph </w:t>
      </w:r>
      <w:proofErr w:type="spellStart"/>
      <w:r w:rsidRPr="00C23F55">
        <w:rPr>
          <w:rFonts w:ascii="Times New Roman" w:hAnsi="Times New Roman"/>
          <w:sz w:val="24"/>
          <w:szCs w:val="24"/>
        </w:rPr>
        <w:t>Sarwuan</w:t>
      </w:r>
      <w:proofErr w:type="spellEnd"/>
      <w:r w:rsidRPr="00C23F55">
        <w:rPr>
          <w:rFonts w:ascii="Times New Roman" w:hAnsi="Times New Roman"/>
          <w:sz w:val="24"/>
          <w:szCs w:val="24"/>
        </w:rPr>
        <w:t xml:space="preserve"> </w:t>
      </w:r>
      <w:proofErr w:type="spellStart"/>
      <w:r w:rsidRPr="00C23F55">
        <w:rPr>
          <w:rFonts w:ascii="Times New Roman" w:hAnsi="Times New Roman"/>
          <w:sz w:val="24"/>
          <w:szCs w:val="24"/>
        </w:rPr>
        <w:t>Tarka</w:t>
      </w:r>
      <w:proofErr w:type="spellEnd"/>
      <w:r w:rsidRPr="00C23F55">
        <w:rPr>
          <w:rFonts w:ascii="Times New Roman" w:hAnsi="Times New Roman"/>
          <w:sz w:val="24"/>
          <w:szCs w:val="24"/>
        </w:rPr>
        <w:t xml:space="preserve"> University, Makurdi, Nigeria.</w:t>
      </w:r>
      <w:r w:rsidR="009D351D" w:rsidRPr="00C23F55">
        <w:rPr>
          <w:rFonts w:ascii="Times New Roman" w:hAnsi="Times New Roman"/>
          <w:sz w:val="24"/>
          <w:szCs w:val="24"/>
        </w:rPr>
        <w:t xml:space="preserve"> </w:t>
      </w:r>
      <w:r w:rsidRPr="00C23F55">
        <w:rPr>
          <w:rFonts w:ascii="Times New Roman" w:hAnsi="Times New Roman"/>
          <w:sz w:val="24"/>
          <w:szCs w:val="24"/>
        </w:rPr>
        <w:t>The experimental fields at each location were ploughed, harrowed with a tractor twice to a fine tilth and thereafter, ridges were also made.</w:t>
      </w:r>
    </w:p>
    <w:p w14:paraId="4C867457" w14:textId="3D75D0E3" w:rsidR="00841D5D" w:rsidRPr="00C23F55" w:rsidRDefault="00841D5D" w:rsidP="00C23F55">
      <w:pPr>
        <w:spacing w:after="240" w:line="240" w:lineRule="auto"/>
        <w:jc w:val="both"/>
        <w:rPr>
          <w:rFonts w:ascii="Times New Roman" w:hAnsi="Times New Roman"/>
          <w:sz w:val="24"/>
          <w:szCs w:val="24"/>
        </w:rPr>
      </w:pPr>
      <w:r w:rsidRPr="00C23F55">
        <w:rPr>
          <w:rFonts w:ascii="Times New Roman" w:hAnsi="Times New Roman"/>
          <w:sz w:val="24"/>
          <w:szCs w:val="24"/>
        </w:rPr>
        <w:t>The soil of the experimental sites was sampled randomly with soil auger, borings in four places to a depth of 0-15 cm. The soil samples were bulked, air-dried and sieved through 2mm sieve before physical and chemical analys</w:t>
      </w:r>
      <w:r w:rsidR="009D0772">
        <w:rPr>
          <w:rFonts w:ascii="Times New Roman" w:hAnsi="Times New Roman"/>
          <w:sz w:val="24"/>
          <w:szCs w:val="24"/>
        </w:rPr>
        <w:t>e</w:t>
      </w:r>
      <w:r w:rsidRPr="00C23F55">
        <w:rPr>
          <w:rFonts w:ascii="Times New Roman" w:hAnsi="Times New Roman"/>
          <w:sz w:val="24"/>
          <w:szCs w:val="24"/>
        </w:rPr>
        <w:t>s w</w:t>
      </w:r>
      <w:r w:rsidR="009D0772">
        <w:rPr>
          <w:rFonts w:ascii="Times New Roman" w:hAnsi="Times New Roman"/>
          <w:sz w:val="24"/>
          <w:szCs w:val="24"/>
        </w:rPr>
        <w:t>ere</w:t>
      </w:r>
      <w:r w:rsidRPr="00C23F55">
        <w:rPr>
          <w:rFonts w:ascii="Times New Roman" w:hAnsi="Times New Roman"/>
          <w:sz w:val="24"/>
          <w:szCs w:val="24"/>
        </w:rPr>
        <w:t xml:space="preserve"> carried out in the Soil Science Laboratory of the Department of Soil Science, Joseph </w:t>
      </w:r>
      <w:proofErr w:type="spellStart"/>
      <w:r w:rsidRPr="00C23F55">
        <w:rPr>
          <w:rFonts w:ascii="Times New Roman" w:hAnsi="Times New Roman"/>
          <w:sz w:val="24"/>
          <w:szCs w:val="24"/>
        </w:rPr>
        <w:t>Sarwuan</w:t>
      </w:r>
      <w:proofErr w:type="spellEnd"/>
      <w:r w:rsidRPr="00C23F55">
        <w:rPr>
          <w:rFonts w:ascii="Times New Roman" w:hAnsi="Times New Roman"/>
          <w:sz w:val="24"/>
          <w:szCs w:val="24"/>
        </w:rPr>
        <w:t xml:space="preserve"> </w:t>
      </w:r>
      <w:proofErr w:type="spellStart"/>
      <w:r w:rsidRPr="00C23F55">
        <w:rPr>
          <w:rFonts w:ascii="Times New Roman" w:hAnsi="Times New Roman"/>
          <w:sz w:val="24"/>
          <w:szCs w:val="24"/>
        </w:rPr>
        <w:t>Tarka</w:t>
      </w:r>
      <w:proofErr w:type="spellEnd"/>
      <w:r w:rsidRPr="00C23F55">
        <w:rPr>
          <w:rFonts w:ascii="Times New Roman" w:hAnsi="Times New Roman"/>
          <w:sz w:val="24"/>
          <w:szCs w:val="24"/>
        </w:rPr>
        <w:t xml:space="preserve"> University, Makurdi, Nigeria. The particle size analysis was carried out </w:t>
      </w:r>
      <w:r w:rsidRPr="00C23F55">
        <w:rPr>
          <w:rFonts w:ascii="Times New Roman" w:hAnsi="Times New Roman"/>
          <w:sz w:val="24"/>
          <w:szCs w:val="24"/>
        </w:rPr>
        <w:t xml:space="preserve">using the Hydrometer Method described by Black (1965). The textural class of the soil was obtained using Marshall’s textural class triangle (Palmer and </w:t>
      </w:r>
      <w:proofErr w:type="spellStart"/>
      <w:r w:rsidRPr="00C23F55">
        <w:rPr>
          <w:rFonts w:ascii="Times New Roman" w:hAnsi="Times New Roman"/>
          <w:sz w:val="24"/>
          <w:szCs w:val="24"/>
        </w:rPr>
        <w:t>Troeh</w:t>
      </w:r>
      <w:proofErr w:type="spellEnd"/>
      <w:r w:rsidRPr="00C23F55">
        <w:rPr>
          <w:rFonts w:ascii="Times New Roman" w:hAnsi="Times New Roman"/>
          <w:sz w:val="24"/>
          <w:szCs w:val="24"/>
        </w:rPr>
        <w:t xml:space="preserve">, 1977). The pH was determined by using glass electrode pH meter as described by Page </w:t>
      </w:r>
      <w:r w:rsidR="005F0C8F" w:rsidRPr="005F0C8F">
        <w:rPr>
          <w:rFonts w:ascii="Times New Roman" w:hAnsi="Times New Roman"/>
          <w:i/>
          <w:sz w:val="24"/>
          <w:szCs w:val="24"/>
        </w:rPr>
        <w:t>et al</w:t>
      </w:r>
      <w:r w:rsidRPr="00C23F55">
        <w:rPr>
          <w:rFonts w:ascii="Times New Roman" w:hAnsi="Times New Roman"/>
          <w:i/>
          <w:sz w:val="24"/>
          <w:szCs w:val="24"/>
        </w:rPr>
        <w:t>.</w:t>
      </w:r>
      <w:r w:rsidRPr="00C23F55">
        <w:rPr>
          <w:rFonts w:ascii="Times New Roman" w:hAnsi="Times New Roman"/>
          <w:sz w:val="24"/>
          <w:szCs w:val="24"/>
        </w:rPr>
        <w:t xml:space="preserve"> (1982). The regular Macro-</w:t>
      </w:r>
      <w:proofErr w:type="spellStart"/>
      <w:r w:rsidRPr="00C23F55">
        <w:rPr>
          <w:rFonts w:ascii="Times New Roman" w:hAnsi="Times New Roman"/>
          <w:sz w:val="24"/>
          <w:szCs w:val="24"/>
        </w:rPr>
        <w:t>Kjeldahl</w:t>
      </w:r>
      <w:proofErr w:type="spellEnd"/>
      <w:r w:rsidRPr="00C23F55">
        <w:rPr>
          <w:rFonts w:ascii="Times New Roman" w:hAnsi="Times New Roman"/>
          <w:sz w:val="24"/>
          <w:szCs w:val="24"/>
        </w:rPr>
        <w:t xml:space="preserve"> Method was used to determine the total nitrogen (N) in the soil sample as described by Black (1965). The organic carbon content of the soil was determined using the Dichromate Wet Oxidation Method described by Walkley and Black (1934) as modified by Nelson and Sommers (1982). The available phosphorus in the soil sample was determined using the Bicarbonate Method as described by Olsen </w:t>
      </w:r>
      <w:r w:rsidR="005F0C8F" w:rsidRPr="005F0C8F">
        <w:rPr>
          <w:rFonts w:ascii="Times New Roman" w:hAnsi="Times New Roman"/>
          <w:i/>
          <w:sz w:val="24"/>
          <w:szCs w:val="24"/>
        </w:rPr>
        <w:t>et al</w:t>
      </w:r>
      <w:r w:rsidRPr="00C23F55">
        <w:rPr>
          <w:rFonts w:ascii="Times New Roman" w:hAnsi="Times New Roman"/>
          <w:i/>
          <w:sz w:val="24"/>
          <w:szCs w:val="24"/>
        </w:rPr>
        <w:t xml:space="preserve">. </w:t>
      </w:r>
      <w:r w:rsidRPr="00C23F55">
        <w:rPr>
          <w:rFonts w:ascii="Times New Roman" w:hAnsi="Times New Roman"/>
          <w:sz w:val="24"/>
          <w:szCs w:val="24"/>
        </w:rPr>
        <w:t>(1954). The concentration of K</w:t>
      </w:r>
      <w:r w:rsidRPr="00C23F55">
        <w:rPr>
          <w:rFonts w:ascii="Times New Roman" w:hAnsi="Times New Roman"/>
          <w:sz w:val="24"/>
          <w:szCs w:val="24"/>
          <w:vertAlign w:val="superscript"/>
        </w:rPr>
        <w:t xml:space="preserve">+ </w:t>
      </w:r>
      <w:r w:rsidRPr="00C23F55">
        <w:rPr>
          <w:rFonts w:ascii="Times New Roman" w:hAnsi="Times New Roman"/>
          <w:sz w:val="24"/>
          <w:szCs w:val="24"/>
        </w:rPr>
        <w:t xml:space="preserve">was determined using the flame photometer as described by Page </w:t>
      </w:r>
      <w:r w:rsidR="005F0C8F" w:rsidRPr="005F0C8F">
        <w:rPr>
          <w:rFonts w:ascii="Times New Roman" w:hAnsi="Times New Roman"/>
          <w:i/>
          <w:sz w:val="24"/>
          <w:szCs w:val="24"/>
        </w:rPr>
        <w:t>et al</w:t>
      </w:r>
      <w:r w:rsidRPr="00C23F55">
        <w:rPr>
          <w:rFonts w:ascii="Times New Roman" w:hAnsi="Times New Roman"/>
          <w:i/>
          <w:sz w:val="24"/>
          <w:szCs w:val="24"/>
        </w:rPr>
        <w:t xml:space="preserve">. </w:t>
      </w:r>
      <w:r w:rsidRPr="00C23F55">
        <w:rPr>
          <w:rFonts w:ascii="Times New Roman" w:hAnsi="Times New Roman"/>
          <w:sz w:val="24"/>
          <w:szCs w:val="24"/>
        </w:rPr>
        <w:t xml:space="preserve">(1982). The seeds of the cowpea varieties were treated with Apron Star 42 WS containing </w:t>
      </w:r>
      <w:proofErr w:type="spellStart"/>
      <w:r w:rsidRPr="00C23F55">
        <w:rPr>
          <w:rFonts w:ascii="Times New Roman" w:hAnsi="Times New Roman"/>
          <w:sz w:val="24"/>
          <w:szCs w:val="24"/>
        </w:rPr>
        <w:t>Metalaxyl</w:t>
      </w:r>
      <w:proofErr w:type="spellEnd"/>
      <w:r w:rsidRPr="00C23F55">
        <w:rPr>
          <w:rFonts w:ascii="Times New Roman" w:hAnsi="Times New Roman"/>
          <w:sz w:val="24"/>
          <w:szCs w:val="24"/>
        </w:rPr>
        <w:t>-M 20% w/w, Difenoconazole 2% w/w and Thiamethoxam 20% w/w at the rate of one sachet (10g) to 8kg of seeds for protection against soil and seed borne pests and diseases.</w:t>
      </w:r>
      <w:r w:rsidR="009D351D" w:rsidRPr="00C23F55">
        <w:rPr>
          <w:rFonts w:ascii="Times New Roman" w:hAnsi="Times New Roman"/>
          <w:sz w:val="24"/>
          <w:szCs w:val="24"/>
        </w:rPr>
        <w:t xml:space="preserve"> </w:t>
      </w:r>
      <w:r w:rsidRPr="00C23F55">
        <w:rPr>
          <w:rFonts w:ascii="Times New Roman" w:hAnsi="Times New Roman"/>
          <w:sz w:val="24"/>
          <w:szCs w:val="24"/>
        </w:rPr>
        <w:t xml:space="preserve">Sowing was done manually; three seeds were sown per hole and later thinned to two seedlings per hill at fourteen (14) days after sowing (DAS). Weeds were controlled with </w:t>
      </w:r>
      <w:proofErr w:type="spellStart"/>
      <w:r w:rsidRPr="00C23F55">
        <w:rPr>
          <w:rFonts w:ascii="Times New Roman" w:hAnsi="Times New Roman"/>
          <w:sz w:val="24"/>
          <w:szCs w:val="24"/>
        </w:rPr>
        <w:t>Pendilin</w:t>
      </w:r>
      <w:proofErr w:type="spellEnd"/>
      <w:r w:rsidRPr="00C23F55">
        <w:rPr>
          <w:rFonts w:ascii="Times New Roman" w:hAnsi="Times New Roman"/>
          <w:sz w:val="24"/>
          <w:szCs w:val="24"/>
        </w:rPr>
        <w:t xml:space="preserve"> (500g pendimethalin per </w:t>
      </w:r>
      <w:proofErr w:type="spellStart"/>
      <w:r w:rsidRPr="00C23F55">
        <w:rPr>
          <w:rFonts w:ascii="Times New Roman" w:hAnsi="Times New Roman"/>
          <w:sz w:val="24"/>
          <w:szCs w:val="24"/>
        </w:rPr>
        <w:t>litre</w:t>
      </w:r>
      <w:proofErr w:type="spellEnd"/>
      <w:r w:rsidRPr="00C23F55">
        <w:rPr>
          <w:rFonts w:ascii="Times New Roman" w:hAnsi="Times New Roman"/>
          <w:sz w:val="24"/>
          <w:szCs w:val="24"/>
        </w:rPr>
        <w:t xml:space="preserve"> as an </w:t>
      </w:r>
      <w:proofErr w:type="spellStart"/>
      <w:r w:rsidRPr="00C23F55">
        <w:rPr>
          <w:rFonts w:ascii="Times New Roman" w:hAnsi="Times New Roman"/>
          <w:sz w:val="24"/>
          <w:szCs w:val="24"/>
        </w:rPr>
        <w:t>emulsifiable</w:t>
      </w:r>
      <w:proofErr w:type="spellEnd"/>
      <w:r w:rsidRPr="00C23F55">
        <w:rPr>
          <w:rFonts w:ascii="Times New Roman" w:hAnsi="Times New Roman"/>
          <w:sz w:val="24"/>
          <w:szCs w:val="24"/>
        </w:rPr>
        <w:t xml:space="preserve"> concentrate) at the rate of 100 </w:t>
      </w:r>
      <w:proofErr w:type="spellStart"/>
      <w:r w:rsidRPr="00C23F55">
        <w:rPr>
          <w:rFonts w:ascii="Times New Roman" w:hAnsi="Times New Roman"/>
          <w:sz w:val="24"/>
          <w:szCs w:val="24"/>
        </w:rPr>
        <w:t>mls</w:t>
      </w:r>
      <w:proofErr w:type="spellEnd"/>
      <w:r w:rsidRPr="00C23F55">
        <w:rPr>
          <w:rFonts w:ascii="Times New Roman" w:hAnsi="Times New Roman"/>
          <w:sz w:val="24"/>
          <w:szCs w:val="24"/>
        </w:rPr>
        <w:t xml:space="preserve"> in 20 </w:t>
      </w:r>
      <w:proofErr w:type="spellStart"/>
      <w:r w:rsidRPr="00C23F55">
        <w:rPr>
          <w:rFonts w:ascii="Times New Roman" w:hAnsi="Times New Roman"/>
          <w:sz w:val="24"/>
          <w:szCs w:val="24"/>
        </w:rPr>
        <w:t>litres</w:t>
      </w:r>
      <w:proofErr w:type="spellEnd"/>
      <w:r w:rsidRPr="00C23F55">
        <w:rPr>
          <w:rFonts w:ascii="Times New Roman" w:hAnsi="Times New Roman"/>
          <w:sz w:val="24"/>
          <w:szCs w:val="24"/>
        </w:rPr>
        <w:t xml:space="preserve"> of water Knapsack sprayer (2L/Ha) and applied immediately after planting. </w:t>
      </w:r>
      <w:proofErr w:type="gramStart"/>
      <w:r w:rsidRPr="00C23F55">
        <w:rPr>
          <w:rFonts w:ascii="Times New Roman" w:hAnsi="Times New Roman"/>
          <w:sz w:val="24"/>
          <w:szCs w:val="24"/>
        </w:rPr>
        <w:t>Also</w:t>
      </w:r>
      <w:proofErr w:type="gramEnd"/>
      <w:r w:rsidRPr="00C23F55">
        <w:rPr>
          <w:rFonts w:ascii="Times New Roman" w:hAnsi="Times New Roman"/>
          <w:sz w:val="24"/>
          <w:szCs w:val="24"/>
        </w:rPr>
        <w:t xml:space="preserve"> at 3 weeks after sowing (WAS) and subsequently as needed to maintain a weed free field, the plots were weeded manually using hand hoes.</w:t>
      </w:r>
    </w:p>
    <w:p w14:paraId="5D2A1B13" w14:textId="4A5FF731" w:rsidR="00841D5D" w:rsidRPr="00C23F55" w:rsidRDefault="00841D5D" w:rsidP="00C23F55">
      <w:pPr>
        <w:spacing w:after="240" w:line="240" w:lineRule="auto"/>
        <w:jc w:val="both"/>
        <w:rPr>
          <w:rFonts w:ascii="Times New Roman" w:hAnsi="Times New Roman"/>
          <w:sz w:val="24"/>
          <w:szCs w:val="24"/>
        </w:rPr>
      </w:pPr>
      <w:r w:rsidRPr="00C23F55">
        <w:rPr>
          <w:rFonts w:ascii="Times New Roman" w:hAnsi="Times New Roman"/>
          <w:sz w:val="24"/>
          <w:szCs w:val="24"/>
        </w:rPr>
        <w:t xml:space="preserve">The experimental plots received basal application of fertilizer- </w:t>
      </w:r>
      <w:proofErr w:type="spellStart"/>
      <w:r w:rsidRPr="00C23F55">
        <w:rPr>
          <w:rFonts w:ascii="Times New Roman" w:hAnsi="Times New Roman"/>
          <w:sz w:val="24"/>
          <w:szCs w:val="24"/>
        </w:rPr>
        <w:t>Muriate</w:t>
      </w:r>
      <w:proofErr w:type="spellEnd"/>
      <w:r w:rsidRPr="00C23F55">
        <w:rPr>
          <w:rFonts w:ascii="Times New Roman" w:hAnsi="Times New Roman"/>
          <w:sz w:val="24"/>
          <w:szCs w:val="24"/>
        </w:rPr>
        <w:t xml:space="preserve"> of potash 60% a</w:t>
      </w:r>
      <w:r w:rsidR="009D0772">
        <w:rPr>
          <w:rFonts w:ascii="Times New Roman" w:hAnsi="Times New Roman"/>
          <w:sz w:val="24"/>
          <w:szCs w:val="24"/>
        </w:rPr>
        <w:t xml:space="preserve">ctive </w:t>
      </w:r>
      <w:r w:rsidRPr="00C23F55">
        <w:rPr>
          <w:rFonts w:ascii="Times New Roman" w:hAnsi="Times New Roman"/>
          <w:sz w:val="24"/>
          <w:szCs w:val="24"/>
        </w:rPr>
        <w:t>i</w:t>
      </w:r>
      <w:r w:rsidR="009D0772">
        <w:rPr>
          <w:rFonts w:ascii="Times New Roman" w:hAnsi="Times New Roman"/>
          <w:sz w:val="24"/>
          <w:szCs w:val="24"/>
        </w:rPr>
        <w:t>ngredient</w:t>
      </w:r>
      <w:r w:rsidRPr="00C23F55">
        <w:rPr>
          <w:rFonts w:ascii="Times New Roman" w:hAnsi="Times New Roman"/>
          <w:sz w:val="24"/>
          <w:szCs w:val="24"/>
        </w:rPr>
        <w:t xml:space="preserve"> and SSP 20% ai was applied at the rate of 40kg/ha P</w:t>
      </w:r>
      <w:r w:rsidRPr="00C23F55">
        <w:rPr>
          <w:rFonts w:ascii="Times New Roman" w:hAnsi="Times New Roman"/>
          <w:sz w:val="24"/>
          <w:szCs w:val="24"/>
          <w:vertAlign w:val="subscript"/>
        </w:rPr>
        <w:t>2</w:t>
      </w:r>
      <w:r w:rsidRPr="00C23F55">
        <w:rPr>
          <w:rFonts w:ascii="Times New Roman" w:hAnsi="Times New Roman"/>
          <w:sz w:val="24"/>
          <w:szCs w:val="24"/>
        </w:rPr>
        <w:t>0</w:t>
      </w:r>
      <w:r w:rsidRPr="00C23F55">
        <w:rPr>
          <w:rFonts w:ascii="Times New Roman" w:hAnsi="Times New Roman"/>
          <w:sz w:val="24"/>
          <w:szCs w:val="24"/>
          <w:vertAlign w:val="subscript"/>
        </w:rPr>
        <w:t>5</w:t>
      </w:r>
      <w:r w:rsidRPr="00C23F55">
        <w:rPr>
          <w:rFonts w:ascii="Times New Roman" w:hAnsi="Times New Roman"/>
          <w:sz w:val="24"/>
          <w:szCs w:val="24"/>
        </w:rPr>
        <w:t>, and 40kg/h K</w:t>
      </w:r>
      <w:r w:rsidRPr="00C23F55">
        <w:rPr>
          <w:rFonts w:ascii="Times New Roman" w:hAnsi="Times New Roman"/>
          <w:sz w:val="24"/>
          <w:szCs w:val="24"/>
          <w:vertAlign w:val="subscript"/>
        </w:rPr>
        <w:t>2</w:t>
      </w:r>
      <w:r w:rsidRPr="00C23F55">
        <w:rPr>
          <w:rFonts w:ascii="Times New Roman" w:hAnsi="Times New Roman"/>
          <w:sz w:val="24"/>
          <w:szCs w:val="24"/>
        </w:rPr>
        <w:t xml:space="preserve">0, respectively using drilling method of </w:t>
      </w:r>
      <w:r w:rsidRPr="00C23F55">
        <w:rPr>
          <w:rFonts w:ascii="Times New Roman" w:hAnsi="Times New Roman"/>
          <w:sz w:val="24"/>
          <w:szCs w:val="24"/>
        </w:rPr>
        <w:lastRenderedPageBreak/>
        <w:t>fertilizer application.</w:t>
      </w:r>
      <w:r w:rsidR="009D351D" w:rsidRPr="00C23F55">
        <w:rPr>
          <w:rFonts w:ascii="Times New Roman" w:hAnsi="Times New Roman"/>
          <w:sz w:val="24"/>
          <w:szCs w:val="24"/>
        </w:rPr>
        <w:t xml:space="preserve"> </w:t>
      </w:r>
      <w:r w:rsidRPr="00C23F55">
        <w:rPr>
          <w:rFonts w:ascii="Times New Roman" w:hAnsi="Times New Roman"/>
          <w:sz w:val="24"/>
          <w:szCs w:val="24"/>
        </w:rPr>
        <w:t>The cowpea plants were protected against insect attack with a broad-spectrum insecticide formulation, Cypermethrin + Dimethoate (Best Action) 30 +250g a</w:t>
      </w:r>
      <w:r w:rsidR="009D0772">
        <w:rPr>
          <w:rFonts w:ascii="Times New Roman" w:hAnsi="Times New Roman"/>
          <w:sz w:val="24"/>
          <w:szCs w:val="24"/>
        </w:rPr>
        <w:t xml:space="preserve">ctive </w:t>
      </w:r>
      <w:r w:rsidRPr="00C23F55">
        <w:rPr>
          <w:rFonts w:ascii="Times New Roman" w:hAnsi="Times New Roman"/>
          <w:sz w:val="24"/>
          <w:szCs w:val="24"/>
        </w:rPr>
        <w:t>i</w:t>
      </w:r>
      <w:r w:rsidR="009D0772">
        <w:rPr>
          <w:rFonts w:ascii="Times New Roman" w:hAnsi="Times New Roman"/>
          <w:sz w:val="24"/>
          <w:szCs w:val="24"/>
        </w:rPr>
        <w:t>ngredient</w:t>
      </w:r>
      <w:r w:rsidRPr="00C23F55">
        <w:rPr>
          <w:rFonts w:ascii="Times New Roman" w:hAnsi="Times New Roman"/>
          <w:sz w:val="24"/>
          <w:szCs w:val="24"/>
        </w:rPr>
        <w:t xml:space="preserve">/L, three times viz; at flower initiation, full flowering and pod development stages using a pressurized Knapsack sprayer at the rate of 100mls/20 </w:t>
      </w:r>
      <w:proofErr w:type="spellStart"/>
      <w:r w:rsidRPr="00C23F55">
        <w:rPr>
          <w:rFonts w:ascii="Times New Roman" w:hAnsi="Times New Roman"/>
          <w:sz w:val="24"/>
          <w:szCs w:val="24"/>
        </w:rPr>
        <w:t>litre</w:t>
      </w:r>
      <w:proofErr w:type="spellEnd"/>
      <w:r w:rsidRPr="00C23F55">
        <w:rPr>
          <w:rFonts w:ascii="Times New Roman" w:hAnsi="Times New Roman"/>
          <w:sz w:val="24"/>
          <w:szCs w:val="24"/>
        </w:rPr>
        <w:t xml:space="preserve"> of water.</w:t>
      </w:r>
    </w:p>
    <w:p w14:paraId="335D9034" w14:textId="2F7FAA70" w:rsidR="00841D5D" w:rsidRPr="00C23F55" w:rsidRDefault="00841D5D" w:rsidP="00C23F55">
      <w:pPr>
        <w:spacing w:after="240" w:line="240" w:lineRule="auto"/>
        <w:jc w:val="both"/>
        <w:rPr>
          <w:rFonts w:ascii="Times New Roman" w:hAnsi="Times New Roman"/>
          <w:sz w:val="24"/>
          <w:szCs w:val="24"/>
        </w:rPr>
      </w:pPr>
      <w:r w:rsidRPr="00C23F55">
        <w:rPr>
          <w:rFonts w:ascii="Times New Roman" w:hAnsi="Times New Roman"/>
          <w:sz w:val="24"/>
          <w:szCs w:val="24"/>
        </w:rPr>
        <w:t>Data were collected from the net plot (two central rows leaving the two outer rows and first plants at the beginning and</w:t>
      </w:r>
      <w:r w:rsidR="009D351D" w:rsidRPr="00C23F55">
        <w:rPr>
          <w:rFonts w:ascii="Times New Roman" w:hAnsi="Times New Roman"/>
          <w:sz w:val="24"/>
          <w:szCs w:val="24"/>
        </w:rPr>
        <w:t xml:space="preserve"> </w:t>
      </w:r>
      <w:r w:rsidRPr="00C23F55">
        <w:rPr>
          <w:rFonts w:ascii="Times New Roman" w:hAnsi="Times New Roman"/>
          <w:sz w:val="24"/>
          <w:szCs w:val="24"/>
        </w:rPr>
        <w:t>the last plant at the end of each row to serve as borders. Field observations were made on the following:</w:t>
      </w:r>
      <w:r w:rsidR="009D351D" w:rsidRPr="00C23F55">
        <w:rPr>
          <w:rFonts w:ascii="Times New Roman" w:hAnsi="Times New Roman"/>
          <w:sz w:val="24"/>
          <w:szCs w:val="24"/>
        </w:rPr>
        <w:t xml:space="preserve"> </w:t>
      </w:r>
      <w:r w:rsidRPr="00C23F55">
        <w:rPr>
          <w:rFonts w:ascii="Times New Roman" w:hAnsi="Times New Roman"/>
          <w:sz w:val="24"/>
          <w:szCs w:val="24"/>
        </w:rPr>
        <w:t>Number</w:t>
      </w:r>
      <w:r w:rsidR="009D351D" w:rsidRPr="00C23F55">
        <w:rPr>
          <w:rFonts w:ascii="Times New Roman" w:hAnsi="Times New Roman"/>
          <w:sz w:val="24"/>
          <w:szCs w:val="24"/>
        </w:rPr>
        <w:t xml:space="preserve"> </w:t>
      </w:r>
      <w:r w:rsidRPr="00C23F55">
        <w:rPr>
          <w:rFonts w:ascii="Times New Roman" w:hAnsi="Times New Roman"/>
          <w:sz w:val="24"/>
          <w:szCs w:val="24"/>
        </w:rPr>
        <w:t>of branches</w:t>
      </w:r>
      <w:r w:rsidR="007211C2">
        <w:rPr>
          <w:rFonts w:ascii="Times New Roman" w:hAnsi="Times New Roman"/>
          <w:sz w:val="24"/>
          <w:szCs w:val="24"/>
        </w:rPr>
        <w:t xml:space="preserve">: </w:t>
      </w:r>
      <w:r w:rsidRPr="00C23F55">
        <w:rPr>
          <w:rFonts w:ascii="Times New Roman" w:hAnsi="Times New Roman"/>
          <w:sz w:val="24"/>
          <w:szCs w:val="24"/>
        </w:rPr>
        <w:t>The branches of five selected plants from net plot were measured with a graduated meter rule at physiological maturity and the average value was recorded.</w:t>
      </w:r>
      <w:r w:rsidR="009D351D" w:rsidRPr="00C23F55">
        <w:rPr>
          <w:rFonts w:ascii="Times New Roman" w:hAnsi="Times New Roman"/>
          <w:sz w:val="24"/>
          <w:szCs w:val="24"/>
        </w:rPr>
        <w:t xml:space="preserve"> </w:t>
      </w:r>
      <w:r w:rsidRPr="00C23F55">
        <w:rPr>
          <w:rFonts w:ascii="Times New Roman" w:hAnsi="Times New Roman"/>
          <w:sz w:val="24"/>
          <w:szCs w:val="24"/>
        </w:rPr>
        <w:t>Leaf area index</w:t>
      </w:r>
      <w:r w:rsidR="007211C2">
        <w:rPr>
          <w:rFonts w:ascii="Times New Roman" w:hAnsi="Times New Roman"/>
          <w:sz w:val="24"/>
          <w:szCs w:val="24"/>
        </w:rPr>
        <w:t>:</w:t>
      </w:r>
      <w:r w:rsidRPr="00C23F55">
        <w:rPr>
          <w:rFonts w:ascii="Times New Roman" w:hAnsi="Times New Roman"/>
          <w:sz w:val="24"/>
          <w:szCs w:val="24"/>
        </w:rPr>
        <w:t xml:space="preserve"> It was measured as the leaf area (m</w:t>
      </w:r>
      <w:r w:rsidRPr="00C23F55">
        <w:rPr>
          <w:rFonts w:ascii="Times New Roman" w:hAnsi="Times New Roman"/>
          <w:sz w:val="24"/>
          <w:szCs w:val="24"/>
          <w:vertAlign w:val="superscript"/>
        </w:rPr>
        <w:t>2</w:t>
      </w:r>
      <w:r w:rsidRPr="00C23F55">
        <w:rPr>
          <w:rFonts w:ascii="Times New Roman" w:hAnsi="Times New Roman"/>
          <w:sz w:val="24"/>
          <w:szCs w:val="24"/>
        </w:rPr>
        <w:t>) per ground area (m</w:t>
      </w:r>
      <w:r w:rsidRPr="00C23F55">
        <w:rPr>
          <w:rFonts w:ascii="Times New Roman" w:hAnsi="Times New Roman"/>
          <w:sz w:val="24"/>
          <w:szCs w:val="24"/>
          <w:vertAlign w:val="superscript"/>
        </w:rPr>
        <w:t>-2</w:t>
      </w:r>
      <w:r w:rsidRPr="00C23F55">
        <w:rPr>
          <w:rFonts w:ascii="Times New Roman" w:hAnsi="Times New Roman"/>
          <w:sz w:val="24"/>
          <w:szCs w:val="24"/>
        </w:rPr>
        <w:t>). Number of peduncles</w:t>
      </w:r>
      <w:r w:rsidR="007211C2">
        <w:rPr>
          <w:rFonts w:ascii="Times New Roman" w:hAnsi="Times New Roman"/>
          <w:sz w:val="24"/>
          <w:szCs w:val="24"/>
        </w:rPr>
        <w:t>:</w:t>
      </w:r>
      <w:r w:rsidRPr="00C23F55">
        <w:rPr>
          <w:rFonts w:ascii="Times New Roman" w:hAnsi="Times New Roman"/>
          <w:sz w:val="24"/>
          <w:szCs w:val="24"/>
        </w:rPr>
        <w:t xml:space="preserve"> The average number of peduncles per plant was recorded</w:t>
      </w:r>
      <w:r w:rsidR="009D0772">
        <w:rPr>
          <w:rFonts w:ascii="Times New Roman" w:hAnsi="Times New Roman"/>
          <w:sz w:val="24"/>
          <w:szCs w:val="24"/>
        </w:rPr>
        <w:t xml:space="preserve"> as </w:t>
      </w:r>
      <w:r w:rsidR="00271914">
        <w:rPr>
          <w:rFonts w:ascii="Times New Roman" w:hAnsi="Times New Roman"/>
          <w:sz w:val="24"/>
          <w:szCs w:val="24"/>
        </w:rPr>
        <w:t>follows</w:t>
      </w:r>
      <w:r w:rsidRPr="00C23F55">
        <w:rPr>
          <w:rFonts w:ascii="Times New Roman" w:hAnsi="Times New Roman"/>
          <w:sz w:val="24"/>
          <w:szCs w:val="24"/>
        </w:rPr>
        <w:t>.</w:t>
      </w:r>
      <w:r w:rsidR="009D351D" w:rsidRPr="00C23F55">
        <w:rPr>
          <w:rFonts w:ascii="Times New Roman" w:hAnsi="Times New Roman"/>
          <w:sz w:val="24"/>
          <w:szCs w:val="24"/>
        </w:rPr>
        <w:t xml:space="preserve"> </w:t>
      </w:r>
      <w:r w:rsidRPr="00C23F55">
        <w:rPr>
          <w:rFonts w:ascii="Times New Roman" w:hAnsi="Times New Roman"/>
          <w:sz w:val="24"/>
          <w:szCs w:val="24"/>
        </w:rPr>
        <w:t>Five plants from net plot were sampled and the lengths of all peduncles were measured with a meter rule and their average calculated and recorded.</w:t>
      </w:r>
    </w:p>
    <w:p w14:paraId="2771EEBD" w14:textId="5FB56E11" w:rsidR="00841D5D" w:rsidRPr="00C23F55" w:rsidRDefault="007211C2" w:rsidP="00C23F55">
      <w:pPr>
        <w:spacing w:after="240" w:line="240" w:lineRule="auto"/>
        <w:jc w:val="both"/>
        <w:rPr>
          <w:rFonts w:ascii="Times New Roman" w:hAnsi="Times New Roman"/>
          <w:sz w:val="24"/>
          <w:szCs w:val="24"/>
        </w:rPr>
      </w:pPr>
      <w:bookmarkStart w:id="1" w:name="_Hlk164592357"/>
      <w:r>
        <w:rPr>
          <w:rFonts w:ascii="Times New Roman" w:hAnsi="Times New Roman"/>
          <w:sz w:val="24"/>
          <w:szCs w:val="24"/>
        </w:rPr>
        <w:t xml:space="preserve">Number of pods: </w:t>
      </w:r>
      <w:r w:rsidR="00841D5D" w:rsidRPr="00C23F55">
        <w:rPr>
          <w:rFonts w:ascii="Times New Roman" w:hAnsi="Times New Roman"/>
          <w:sz w:val="24"/>
          <w:szCs w:val="24"/>
        </w:rPr>
        <w:t>This was done by counting the number of pods at harvest from the net plot summing them up and dividing by the number of plants from the net plot.</w:t>
      </w:r>
      <w:r w:rsidR="009D351D" w:rsidRPr="00C23F55">
        <w:rPr>
          <w:rFonts w:ascii="Times New Roman" w:hAnsi="Times New Roman"/>
          <w:sz w:val="24"/>
          <w:szCs w:val="24"/>
        </w:rPr>
        <w:t xml:space="preserve"> </w:t>
      </w:r>
      <w:r w:rsidR="00271914">
        <w:rPr>
          <w:rFonts w:ascii="Times New Roman" w:hAnsi="Times New Roman"/>
          <w:sz w:val="24"/>
          <w:szCs w:val="24"/>
        </w:rPr>
        <w:t xml:space="preserve">Number of grains per pod: </w:t>
      </w:r>
      <w:r w:rsidR="00841D5D" w:rsidRPr="00C23F55">
        <w:rPr>
          <w:rFonts w:ascii="Times New Roman" w:hAnsi="Times New Roman"/>
          <w:sz w:val="24"/>
          <w:szCs w:val="24"/>
        </w:rPr>
        <w:t>This was obtained by counting the number of grains from</w:t>
      </w:r>
      <w:r w:rsidR="009D351D" w:rsidRPr="00C23F55">
        <w:rPr>
          <w:rFonts w:ascii="Times New Roman" w:hAnsi="Times New Roman"/>
          <w:sz w:val="24"/>
          <w:szCs w:val="24"/>
        </w:rPr>
        <w:t xml:space="preserve"> </w:t>
      </w:r>
      <w:r w:rsidR="00841D5D" w:rsidRPr="00C23F55">
        <w:rPr>
          <w:rFonts w:ascii="Times New Roman" w:hAnsi="Times New Roman"/>
          <w:sz w:val="24"/>
          <w:szCs w:val="24"/>
        </w:rPr>
        <w:t>each</w:t>
      </w:r>
      <w:r w:rsidR="009D351D" w:rsidRPr="00C23F55">
        <w:rPr>
          <w:rFonts w:ascii="Times New Roman" w:hAnsi="Times New Roman"/>
          <w:sz w:val="24"/>
          <w:szCs w:val="24"/>
        </w:rPr>
        <w:t xml:space="preserve"> </w:t>
      </w:r>
      <w:r w:rsidR="00841D5D" w:rsidRPr="00C23F55">
        <w:rPr>
          <w:rFonts w:ascii="Times New Roman" w:hAnsi="Times New Roman"/>
          <w:sz w:val="24"/>
          <w:szCs w:val="24"/>
        </w:rPr>
        <w:t xml:space="preserve">pod harvested in the net plot, then </w:t>
      </w:r>
      <w:r w:rsidR="00271914" w:rsidRPr="00C23F55">
        <w:rPr>
          <w:rFonts w:ascii="Times New Roman" w:hAnsi="Times New Roman"/>
          <w:sz w:val="24"/>
          <w:szCs w:val="24"/>
        </w:rPr>
        <w:t>sum</w:t>
      </w:r>
      <w:r w:rsidR="00271914">
        <w:rPr>
          <w:rFonts w:ascii="Times New Roman" w:hAnsi="Times New Roman"/>
          <w:sz w:val="24"/>
          <w:szCs w:val="24"/>
        </w:rPr>
        <w:t>med</w:t>
      </w:r>
      <w:r w:rsidR="00841D5D" w:rsidRPr="00C23F55">
        <w:rPr>
          <w:rFonts w:ascii="Times New Roman" w:hAnsi="Times New Roman"/>
          <w:sz w:val="24"/>
          <w:szCs w:val="24"/>
        </w:rPr>
        <w:t xml:space="preserve"> up and divided by the number of pods to obtain the average number of </w:t>
      </w:r>
      <w:r w:rsidR="00271914">
        <w:rPr>
          <w:rFonts w:ascii="Times New Roman" w:hAnsi="Times New Roman"/>
          <w:sz w:val="24"/>
          <w:szCs w:val="24"/>
        </w:rPr>
        <w:t>grains</w:t>
      </w:r>
      <w:r w:rsidR="00841D5D" w:rsidRPr="00C23F55">
        <w:rPr>
          <w:rFonts w:ascii="Times New Roman" w:hAnsi="Times New Roman"/>
          <w:sz w:val="24"/>
          <w:szCs w:val="24"/>
        </w:rPr>
        <w:t xml:space="preserve"> per pod.</w:t>
      </w:r>
      <w:r w:rsidR="009D351D" w:rsidRPr="00C23F55">
        <w:rPr>
          <w:rFonts w:ascii="Times New Roman" w:hAnsi="Times New Roman"/>
          <w:sz w:val="24"/>
          <w:szCs w:val="24"/>
        </w:rPr>
        <w:t xml:space="preserve"> </w:t>
      </w:r>
      <w:r w:rsidR="00271914">
        <w:rPr>
          <w:rFonts w:ascii="Times New Roman" w:hAnsi="Times New Roman"/>
          <w:sz w:val="24"/>
          <w:szCs w:val="24"/>
        </w:rPr>
        <w:t xml:space="preserve">Pod length: </w:t>
      </w:r>
      <w:r w:rsidR="00841D5D" w:rsidRPr="00C23F55">
        <w:rPr>
          <w:rFonts w:ascii="Times New Roman" w:hAnsi="Times New Roman"/>
          <w:sz w:val="24"/>
          <w:szCs w:val="24"/>
        </w:rPr>
        <w:t>5 matured pods were</w:t>
      </w:r>
      <w:r w:rsidR="009D351D" w:rsidRPr="00C23F55">
        <w:rPr>
          <w:rFonts w:ascii="Times New Roman" w:hAnsi="Times New Roman"/>
          <w:sz w:val="24"/>
          <w:szCs w:val="24"/>
        </w:rPr>
        <w:t xml:space="preserve"> </w:t>
      </w:r>
      <w:r w:rsidR="00841D5D" w:rsidRPr="00C23F55">
        <w:rPr>
          <w:rFonts w:ascii="Times New Roman" w:hAnsi="Times New Roman"/>
          <w:sz w:val="24"/>
          <w:szCs w:val="24"/>
        </w:rPr>
        <w:t>randomly</w:t>
      </w:r>
      <w:r w:rsidR="009D351D" w:rsidRPr="00C23F55">
        <w:rPr>
          <w:rFonts w:ascii="Times New Roman" w:hAnsi="Times New Roman"/>
          <w:sz w:val="24"/>
          <w:szCs w:val="24"/>
        </w:rPr>
        <w:t xml:space="preserve"> </w:t>
      </w:r>
      <w:r w:rsidR="00271914">
        <w:rPr>
          <w:rFonts w:ascii="Times New Roman" w:hAnsi="Times New Roman"/>
          <w:sz w:val="24"/>
          <w:szCs w:val="24"/>
        </w:rPr>
        <w:t xml:space="preserve">selected </w:t>
      </w:r>
      <w:r w:rsidR="00841D5D" w:rsidRPr="00C23F55">
        <w:rPr>
          <w:rFonts w:ascii="Times New Roman" w:hAnsi="Times New Roman"/>
          <w:sz w:val="24"/>
          <w:szCs w:val="24"/>
        </w:rPr>
        <w:t>from each net plot harvest</w:t>
      </w:r>
      <w:r w:rsidR="002D043C">
        <w:rPr>
          <w:rFonts w:ascii="Times New Roman" w:hAnsi="Times New Roman"/>
          <w:sz w:val="24"/>
          <w:szCs w:val="24"/>
        </w:rPr>
        <w:t>ed and</w:t>
      </w:r>
      <w:r w:rsidR="00841D5D" w:rsidRPr="00C23F55">
        <w:rPr>
          <w:rFonts w:ascii="Times New Roman" w:hAnsi="Times New Roman"/>
          <w:sz w:val="24"/>
          <w:szCs w:val="24"/>
        </w:rPr>
        <w:t xml:space="preserve"> were measured individually with a ruler and their average length taken as pod length per plot</w:t>
      </w:r>
      <w:r w:rsidR="002D043C">
        <w:rPr>
          <w:rFonts w:ascii="Times New Roman" w:hAnsi="Times New Roman"/>
          <w:sz w:val="24"/>
          <w:szCs w:val="24"/>
        </w:rPr>
        <w:t>.</w:t>
      </w:r>
      <w:r w:rsidR="009D351D" w:rsidRPr="00C23F55">
        <w:rPr>
          <w:rFonts w:ascii="Times New Roman" w:hAnsi="Times New Roman"/>
          <w:sz w:val="24"/>
          <w:szCs w:val="24"/>
        </w:rPr>
        <w:t xml:space="preserve"> </w:t>
      </w:r>
      <w:bookmarkEnd w:id="1"/>
      <w:r w:rsidR="00841D5D" w:rsidRPr="00C23F55">
        <w:rPr>
          <w:rFonts w:ascii="Times New Roman" w:hAnsi="Times New Roman"/>
          <w:sz w:val="24"/>
          <w:szCs w:val="24"/>
        </w:rPr>
        <w:t xml:space="preserve">Plant height was taken from 5 plant selected from the net plot. Plant height was assessed at 8 weeks after </w:t>
      </w:r>
      <w:r w:rsidR="00841D5D" w:rsidRPr="00C23F55">
        <w:rPr>
          <w:rFonts w:ascii="Times New Roman" w:hAnsi="Times New Roman"/>
          <w:sz w:val="24"/>
          <w:szCs w:val="24"/>
        </w:rPr>
        <w:t>planting by</w:t>
      </w:r>
      <w:r w:rsidR="009D351D" w:rsidRPr="00C23F55">
        <w:rPr>
          <w:rFonts w:ascii="Times New Roman" w:hAnsi="Times New Roman"/>
          <w:sz w:val="24"/>
          <w:szCs w:val="24"/>
        </w:rPr>
        <w:t xml:space="preserve"> </w:t>
      </w:r>
      <w:r w:rsidR="00841D5D" w:rsidRPr="00C23F55">
        <w:rPr>
          <w:rFonts w:ascii="Times New Roman" w:hAnsi="Times New Roman"/>
          <w:sz w:val="24"/>
          <w:szCs w:val="24"/>
        </w:rPr>
        <w:t>measuring from the ground level to the last formed leaf using meter rule</w:t>
      </w:r>
      <w:r w:rsidR="005F6141">
        <w:rPr>
          <w:rFonts w:ascii="Times New Roman" w:hAnsi="Times New Roman"/>
          <w:sz w:val="24"/>
          <w:szCs w:val="24"/>
        </w:rPr>
        <w:t>.</w:t>
      </w:r>
      <w:r w:rsidR="00841D5D" w:rsidRPr="00C23F55">
        <w:rPr>
          <w:rFonts w:ascii="Times New Roman" w:hAnsi="Times New Roman"/>
          <w:sz w:val="24"/>
          <w:szCs w:val="24"/>
        </w:rPr>
        <w:t xml:space="preserve"> Number of days to first flowering was done by visual observation, the number of days from planting to the day when first flower was observed at the net plot. Then the number of days to first flowering was calculated from the date of sowing.</w:t>
      </w:r>
      <w:r w:rsidR="009D351D" w:rsidRPr="00C23F55">
        <w:rPr>
          <w:rFonts w:ascii="Times New Roman" w:hAnsi="Times New Roman"/>
          <w:sz w:val="24"/>
          <w:szCs w:val="24"/>
        </w:rPr>
        <w:t xml:space="preserve"> </w:t>
      </w:r>
      <w:r w:rsidR="00841D5D" w:rsidRPr="00C23F55">
        <w:rPr>
          <w:rFonts w:ascii="Times New Roman" w:hAnsi="Times New Roman"/>
          <w:sz w:val="24"/>
          <w:szCs w:val="24"/>
        </w:rPr>
        <w:t>Number of</w:t>
      </w:r>
      <w:r w:rsidR="009D351D" w:rsidRPr="00C23F55">
        <w:rPr>
          <w:rFonts w:ascii="Times New Roman" w:hAnsi="Times New Roman"/>
          <w:sz w:val="24"/>
          <w:szCs w:val="24"/>
        </w:rPr>
        <w:t xml:space="preserve"> </w:t>
      </w:r>
      <w:r w:rsidR="00841D5D" w:rsidRPr="00C23F55">
        <w:rPr>
          <w:rFonts w:ascii="Times New Roman" w:hAnsi="Times New Roman"/>
          <w:sz w:val="24"/>
          <w:szCs w:val="24"/>
        </w:rPr>
        <w:t>days to 50% flowering</w:t>
      </w:r>
      <w:r w:rsidR="009D351D" w:rsidRPr="00C23F55">
        <w:rPr>
          <w:rFonts w:ascii="Times New Roman" w:hAnsi="Times New Roman"/>
          <w:sz w:val="24"/>
          <w:szCs w:val="24"/>
        </w:rPr>
        <w:t xml:space="preserve">: </w:t>
      </w:r>
      <w:r w:rsidR="00841D5D" w:rsidRPr="00C23F55">
        <w:rPr>
          <w:rFonts w:ascii="Times New Roman" w:hAnsi="Times New Roman"/>
          <w:sz w:val="24"/>
          <w:szCs w:val="24"/>
        </w:rPr>
        <w:t>Number of days from sowing to the time when half of the plants in a plot had flowered was noted and recorded for each plot.</w:t>
      </w:r>
      <w:r w:rsidR="009D351D" w:rsidRPr="00C23F55">
        <w:rPr>
          <w:rFonts w:ascii="Times New Roman" w:hAnsi="Times New Roman"/>
          <w:sz w:val="24"/>
          <w:szCs w:val="24"/>
        </w:rPr>
        <w:t xml:space="preserve"> </w:t>
      </w:r>
      <w:r w:rsidR="00841D5D" w:rsidRPr="00C23F55">
        <w:rPr>
          <w:rFonts w:ascii="Times New Roman" w:hAnsi="Times New Roman"/>
          <w:sz w:val="24"/>
          <w:szCs w:val="24"/>
        </w:rPr>
        <w:t xml:space="preserve">Number of days to maturity. </w:t>
      </w:r>
      <w:r w:rsidR="00841D5D" w:rsidRPr="00C23F55">
        <w:rPr>
          <w:rFonts w:ascii="Times New Roman" w:hAnsi="Times New Roman"/>
          <w:sz w:val="23"/>
          <w:szCs w:val="23"/>
        </w:rPr>
        <w:t>This was taken as the number of days from planting to the day when</w:t>
      </w:r>
      <w:r w:rsidR="00841D5D" w:rsidRPr="00C23F55">
        <w:rPr>
          <w:rFonts w:ascii="Times New Roman" w:hAnsi="Times New Roman"/>
          <w:sz w:val="24"/>
          <w:szCs w:val="24"/>
        </w:rPr>
        <w:t xml:space="preserve"> 95 percent of the pods had dried, which is when cowpea seeds were harvested (Pandey and</w:t>
      </w:r>
      <w:r w:rsidR="009D351D" w:rsidRPr="00C23F55">
        <w:rPr>
          <w:rFonts w:ascii="Times New Roman" w:hAnsi="Times New Roman"/>
          <w:sz w:val="24"/>
          <w:szCs w:val="24"/>
        </w:rPr>
        <w:t xml:space="preserve"> </w:t>
      </w:r>
      <w:proofErr w:type="spellStart"/>
      <w:r w:rsidR="00841D5D" w:rsidRPr="00C23F55">
        <w:rPr>
          <w:rFonts w:ascii="Times New Roman" w:hAnsi="Times New Roman"/>
          <w:sz w:val="24"/>
          <w:szCs w:val="24"/>
        </w:rPr>
        <w:t>Ngarm</w:t>
      </w:r>
      <w:proofErr w:type="spellEnd"/>
      <w:r w:rsidR="00841D5D" w:rsidRPr="00C23F55">
        <w:rPr>
          <w:rFonts w:ascii="Times New Roman" w:hAnsi="Times New Roman"/>
          <w:sz w:val="24"/>
          <w:szCs w:val="24"/>
        </w:rPr>
        <w:t xml:space="preserve">, 1985) in each plot was taken. One hundred (100) seed weight (g) was obtained by randomly counting 100 grains from the yield of each plot. </w:t>
      </w:r>
      <w:bookmarkStart w:id="2" w:name="_Hlk164592486"/>
      <w:r w:rsidR="00841D5D" w:rsidRPr="00C23F55">
        <w:rPr>
          <w:rFonts w:ascii="Times New Roman" w:hAnsi="Times New Roman"/>
          <w:sz w:val="24"/>
          <w:szCs w:val="24"/>
        </w:rPr>
        <w:t xml:space="preserve">The 100-seed was </w:t>
      </w:r>
      <w:r w:rsidR="005F6141">
        <w:rPr>
          <w:rFonts w:ascii="Times New Roman" w:hAnsi="Times New Roman"/>
          <w:sz w:val="24"/>
          <w:szCs w:val="24"/>
        </w:rPr>
        <w:t>oven-dr</w:t>
      </w:r>
      <w:r w:rsidR="00841D5D" w:rsidRPr="00C23F55">
        <w:rPr>
          <w:rFonts w:ascii="Times New Roman" w:hAnsi="Times New Roman"/>
          <w:sz w:val="24"/>
          <w:szCs w:val="24"/>
        </w:rPr>
        <w:t xml:space="preserve">ied </w:t>
      </w:r>
      <w:r w:rsidR="005F6141">
        <w:rPr>
          <w:rFonts w:ascii="Times New Roman" w:hAnsi="Times New Roman"/>
          <w:sz w:val="24"/>
          <w:szCs w:val="24"/>
        </w:rPr>
        <w:t>at 65</w:t>
      </w:r>
      <w:r w:rsidR="005F6141" w:rsidRPr="005F6141">
        <w:rPr>
          <w:rFonts w:ascii="Times New Roman" w:hAnsi="Times New Roman"/>
          <w:sz w:val="24"/>
          <w:szCs w:val="24"/>
          <w:vertAlign w:val="superscript"/>
        </w:rPr>
        <w:t>0</w:t>
      </w:r>
      <w:r w:rsidR="005F6141">
        <w:rPr>
          <w:rFonts w:ascii="Times New Roman" w:hAnsi="Times New Roman"/>
          <w:sz w:val="24"/>
          <w:szCs w:val="24"/>
        </w:rPr>
        <w:t xml:space="preserve">C for 48 hours </w:t>
      </w:r>
      <w:r w:rsidR="00841D5D" w:rsidRPr="00C23F55">
        <w:rPr>
          <w:rFonts w:ascii="Times New Roman" w:hAnsi="Times New Roman"/>
          <w:sz w:val="24"/>
          <w:szCs w:val="24"/>
        </w:rPr>
        <w:t>to a constant weight and then weighed on a top loading MP10001 electronic balance (Max: 1000g e: 1g d: 0.1g No: SHP0100910069 2005-12, Shanghai Scientific Instrument Co. Ltd) to get the 100-seed weight. Harvest index (HI)</w:t>
      </w:r>
      <w:r w:rsidR="005F6141">
        <w:rPr>
          <w:rFonts w:ascii="Times New Roman" w:hAnsi="Times New Roman"/>
          <w:sz w:val="24"/>
          <w:szCs w:val="24"/>
        </w:rPr>
        <w:t>:</w:t>
      </w:r>
      <w:r w:rsidR="00841D5D" w:rsidRPr="00C23F55">
        <w:rPr>
          <w:rFonts w:ascii="Times New Roman" w:hAnsi="Times New Roman"/>
          <w:sz w:val="24"/>
          <w:szCs w:val="24"/>
        </w:rPr>
        <w:t xml:space="preserve"> </w:t>
      </w:r>
      <w:r w:rsidR="005F6141" w:rsidRPr="00C23F55">
        <w:rPr>
          <w:rFonts w:ascii="Times New Roman" w:hAnsi="Times New Roman"/>
          <w:sz w:val="24"/>
          <w:szCs w:val="24"/>
        </w:rPr>
        <w:t xml:space="preserve">The </w:t>
      </w:r>
      <w:r w:rsidR="00841D5D" w:rsidRPr="00C23F55">
        <w:rPr>
          <w:rFonts w:ascii="Times New Roman" w:hAnsi="Times New Roman"/>
          <w:sz w:val="24"/>
          <w:szCs w:val="24"/>
        </w:rPr>
        <w:t>total above ground dry matter (TDM) was weighed on a top loading MP2000 electronic balance (Max: 2000g e: 10g d: 1g No: SHP0102410072 2005-12, Shanghai Scientific Instrument Co. Ltd) and recorded and the ratio of the grain yield to TDM (HI) was computed and expressed in</w:t>
      </w:r>
      <w:r w:rsidR="009D351D" w:rsidRPr="00C23F55">
        <w:rPr>
          <w:rFonts w:ascii="Times New Roman" w:hAnsi="Times New Roman"/>
          <w:sz w:val="24"/>
          <w:szCs w:val="24"/>
        </w:rPr>
        <w:t xml:space="preserve"> </w:t>
      </w:r>
      <w:r w:rsidR="00841D5D" w:rsidRPr="00C23F55">
        <w:rPr>
          <w:rFonts w:ascii="Times New Roman" w:hAnsi="Times New Roman"/>
          <w:sz w:val="24"/>
          <w:szCs w:val="24"/>
        </w:rPr>
        <w:t>percent.</w:t>
      </w:r>
    </w:p>
    <w:bookmarkEnd w:id="2"/>
    <w:p w14:paraId="58E085F3" w14:textId="731FC03E" w:rsidR="00841D5D" w:rsidRPr="00C23F55" w:rsidRDefault="00841D5D" w:rsidP="00C23F55">
      <w:pPr>
        <w:spacing w:after="240" w:line="240" w:lineRule="auto"/>
        <w:jc w:val="both"/>
        <w:rPr>
          <w:rFonts w:ascii="Times New Roman" w:hAnsi="Times New Roman"/>
          <w:sz w:val="24"/>
          <w:szCs w:val="24"/>
        </w:rPr>
      </w:pPr>
      <w:r w:rsidRPr="00C23F55">
        <w:rPr>
          <w:rFonts w:ascii="Times New Roman" w:hAnsi="Times New Roman"/>
          <w:sz w:val="24"/>
          <w:szCs w:val="24"/>
        </w:rPr>
        <w:t xml:space="preserve">Harvest index </w:t>
      </w:r>
      <w:r w:rsidRPr="00C23F55">
        <w:rPr>
          <w:rFonts w:ascii="Times New Roman" w:hAnsi="Times New Roman"/>
          <w:sz w:val="24"/>
          <w:szCs w:val="24"/>
        </w:rPr>
        <w:tab/>
        <w:t>=</w:t>
      </w:r>
      <w:r w:rsidRPr="00C23F55">
        <w:rPr>
          <w:rFonts w:ascii="Times New Roman" w:hAnsi="Times New Roman"/>
          <w:sz w:val="24"/>
          <w:szCs w:val="24"/>
        </w:rPr>
        <w:tab/>
      </w:r>
      <m:oMath>
        <m:f>
          <m:fPr>
            <m:ctrlPr>
              <w:rPr>
                <w:rFonts w:ascii="Cambria Math" w:hAnsi="Times New Roman"/>
                <w:i/>
                <w:sz w:val="24"/>
                <w:szCs w:val="24"/>
              </w:rPr>
            </m:ctrlPr>
          </m:fPr>
          <m:num>
            <m:r>
              <w:rPr>
                <w:rFonts w:ascii="Cambria Math" w:hAnsi="Cambria Math"/>
                <w:sz w:val="24"/>
                <w:szCs w:val="24"/>
              </w:rPr>
              <m:t>weig</m:t>
            </m:r>
            <m:r>
              <w:rPr>
                <w:rFonts w:ascii="Times New Roman" w:hAnsi="Cambria Math"/>
                <w:sz w:val="24"/>
                <w:szCs w:val="24"/>
              </w:rPr>
              <m:t>h</m:t>
            </m:r>
            <m:r>
              <w:rPr>
                <w:rFonts w:ascii="Cambria Math" w:hAnsi="Cambria Math"/>
                <w:sz w:val="24"/>
                <w:szCs w:val="24"/>
              </w:rPr>
              <m:t>tofgrains</m:t>
            </m:r>
          </m:num>
          <m:den>
            <m:r>
              <w:rPr>
                <w:rFonts w:ascii="Cambria Math" w:hAnsi="Cambria Math"/>
                <w:sz w:val="24"/>
                <w:szCs w:val="24"/>
              </w:rPr>
              <m:t>Total</m:t>
            </m:r>
            <m:r>
              <w:rPr>
                <w:rFonts w:ascii="Cambria Math" w:hAnsi="Times New Roman"/>
                <w:sz w:val="24"/>
                <w:szCs w:val="24"/>
              </w:rPr>
              <m:t xml:space="preserve"> </m:t>
            </m:r>
            <m:r>
              <w:rPr>
                <w:rFonts w:ascii="Cambria Math" w:hAnsi="Cambria Math"/>
                <w:sz w:val="24"/>
                <w:szCs w:val="24"/>
              </w:rPr>
              <m:t>biomass</m:t>
            </m:r>
          </m:den>
        </m:f>
        <m:r>
          <w:rPr>
            <w:rFonts w:ascii="Cambria Math" w:hAnsi="Cambria Math"/>
            <w:sz w:val="24"/>
            <w:szCs w:val="24"/>
          </w:rPr>
          <m:t>x</m:t>
        </m:r>
        <m:r>
          <w:rPr>
            <w:rFonts w:ascii="Cambria Math" w:hAnsi="Times New Roman"/>
            <w:sz w:val="24"/>
            <w:szCs w:val="24"/>
          </w:rPr>
          <m:t>100</m:t>
        </m:r>
      </m:oMath>
      <w:r w:rsidR="005F6141">
        <w:rPr>
          <w:rFonts w:ascii="Times New Roman" w:hAnsi="Times New Roman"/>
          <w:sz w:val="24"/>
          <w:szCs w:val="24"/>
        </w:rPr>
        <w:t xml:space="preserve">  </w:t>
      </w:r>
      <w:r w:rsidRPr="00C23F55">
        <w:rPr>
          <w:rFonts w:ascii="Times New Roman" w:hAnsi="Times New Roman"/>
          <w:sz w:val="24"/>
          <w:szCs w:val="24"/>
        </w:rPr>
        <w:t>(Obasi, 1989)</w:t>
      </w:r>
    </w:p>
    <w:p w14:paraId="7BFA07BE" w14:textId="77777777" w:rsidR="000106C9" w:rsidRDefault="00841D5D" w:rsidP="00C23F55">
      <w:pPr>
        <w:spacing w:after="240" w:line="240" w:lineRule="auto"/>
        <w:jc w:val="both"/>
        <w:rPr>
          <w:rFonts w:ascii="Times New Roman" w:hAnsi="Times New Roman"/>
          <w:sz w:val="24"/>
          <w:szCs w:val="24"/>
        </w:rPr>
      </w:pPr>
      <w:r w:rsidRPr="00C23F55">
        <w:rPr>
          <w:rFonts w:ascii="Times New Roman" w:hAnsi="Times New Roman"/>
          <w:sz w:val="24"/>
          <w:szCs w:val="24"/>
        </w:rPr>
        <w:t>Grain yield per plant (g)</w:t>
      </w:r>
      <w:r w:rsidR="000E285A">
        <w:rPr>
          <w:rFonts w:ascii="Times New Roman" w:hAnsi="Times New Roman"/>
          <w:sz w:val="24"/>
          <w:szCs w:val="24"/>
        </w:rPr>
        <w:t>:</w:t>
      </w:r>
      <w:r w:rsidRPr="00C23F55">
        <w:rPr>
          <w:rFonts w:ascii="Times New Roman" w:hAnsi="Times New Roman"/>
          <w:sz w:val="24"/>
          <w:szCs w:val="24"/>
        </w:rPr>
        <w:t xml:space="preserve"> All the dried pods on the plants from the net</w:t>
      </w:r>
      <w:r w:rsidR="009D351D" w:rsidRPr="00C23F55">
        <w:rPr>
          <w:rFonts w:ascii="Times New Roman" w:hAnsi="Times New Roman"/>
          <w:sz w:val="24"/>
          <w:szCs w:val="24"/>
        </w:rPr>
        <w:t xml:space="preserve"> </w:t>
      </w:r>
      <w:r w:rsidRPr="00C23F55">
        <w:rPr>
          <w:rFonts w:ascii="Times New Roman" w:hAnsi="Times New Roman"/>
          <w:sz w:val="24"/>
          <w:szCs w:val="24"/>
        </w:rPr>
        <w:t xml:space="preserve">plots were harvested and threshed and the seed was weighed on a top loading MP2000 electronic balance (Max: 2000g e: 10g d: 1g No: SHP0102410072 2005-12, Shanghai </w:t>
      </w:r>
      <w:r w:rsidRPr="00C23F55">
        <w:rPr>
          <w:rFonts w:ascii="Times New Roman" w:hAnsi="Times New Roman"/>
          <w:sz w:val="24"/>
          <w:szCs w:val="24"/>
        </w:rPr>
        <w:lastRenderedPageBreak/>
        <w:t>Scientific Instrument Co. Ltd). The total grain yield was divided by the number of plants in the plot to get the grain yield per plant.</w:t>
      </w:r>
      <w:r w:rsidR="009D351D" w:rsidRPr="00C23F55">
        <w:rPr>
          <w:rFonts w:ascii="Times New Roman" w:hAnsi="Times New Roman"/>
          <w:sz w:val="24"/>
          <w:szCs w:val="24"/>
        </w:rPr>
        <w:t xml:space="preserve"> </w:t>
      </w:r>
      <w:r w:rsidRPr="00C23F55">
        <w:rPr>
          <w:rFonts w:ascii="Times New Roman" w:hAnsi="Times New Roman"/>
          <w:sz w:val="24"/>
          <w:szCs w:val="24"/>
        </w:rPr>
        <w:t>Grain yield (kg ha</w:t>
      </w:r>
      <w:r w:rsidRPr="00C23F55">
        <w:rPr>
          <w:rFonts w:ascii="Times New Roman" w:hAnsi="Times New Roman"/>
          <w:sz w:val="24"/>
          <w:szCs w:val="24"/>
          <w:vertAlign w:val="superscript"/>
        </w:rPr>
        <w:t>-1</w:t>
      </w:r>
      <w:r w:rsidRPr="00C23F55">
        <w:rPr>
          <w:rFonts w:ascii="Times New Roman" w:hAnsi="Times New Roman"/>
          <w:sz w:val="24"/>
          <w:szCs w:val="24"/>
        </w:rPr>
        <w:t>)</w:t>
      </w:r>
      <w:r w:rsidR="000E285A">
        <w:rPr>
          <w:rFonts w:ascii="Times New Roman" w:hAnsi="Times New Roman"/>
          <w:sz w:val="24"/>
          <w:szCs w:val="24"/>
        </w:rPr>
        <w:t>:</w:t>
      </w:r>
      <w:r w:rsidRPr="00C23F55">
        <w:rPr>
          <w:rFonts w:ascii="Times New Roman" w:hAnsi="Times New Roman"/>
          <w:sz w:val="24"/>
          <w:szCs w:val="24"/>
        </w:rPr>
        <w:t xml:space="preserve"> All the pods from the plants in each plot was harvested and threshed separately. The grains</w:t>
      </w:r>
      <w:r w:rsidR="009D351D" w:rsidRPr="00C23F55">
        <w:rPr>
          <w:rFonts w:ascii="Times New Roman" w:hAnsi="Times New Roman"/>
          <w:sz w:val="24"/>
          <w:szCs w:val="24"/>
        </w:rPr>
        <w:t xml:space="preserve"> </w:t>
      </w:r>
      <w:r w:rsidRPr="00C23F55">
        <w:rPr>
          <w:rFonts w:ascii="Times New Roman" w:hAnsi="Times New Roman"/>
          <w:sz w:val="24"/>
          <w:szCs w:val="24"/>
        </w:rPr>
        <w:t xml:space="preserve">were weighed on a top loading MP2000 electronic balance (Max: 2000g e: 10g d: 1g No: SHP0102410072 2005-12, Shanghai Scientific Instrument Co. Ltd) and this </w:t>
      </w:r>
      <w:r w:rsidRPr="00C23F55">
        <w:rPr>
          <w:rFonts w:ascii="Times New Roman" w:hAnsi="Times New Roman"/>
          <w:sz w:val="24"/>
          <w:szCs w:val="24"/>
        </w:rPr>
        <w:t>was used to compute the grain yield per hectare</w:t>
      </w:r>
      <w:r w:rsidR="000106C9">
        <w:rPr>
          <w:rFonts w:ascii="Times New Roman" w:hAnsi="Times New Roman"/>
          <w:sz w:val="24"/>
          <w:szCs w:val="24"/>
        </w:rPr>
        <w:t>.</w:t>
      </w:r>
    </w:p>
    <w:p w14:paraId="18710AD9" w14:textId="49D048A5" w:rsidR="00841D5D" w:rsidRPr="00C23F55" w:rsidRDefault="00841D5D" w:rsidP="00C23F55">
      <w:pPr>
        <w:spacing w:after="240" w:line="240" w:lineRule="auto"/>
        <w:jc w:val="both"/>
        <w:rPr>
          <w:rFonts w:ascii="Times New Roman" w:hAnsi="Times New Roman"/>
          <w:sz w:val="24"/>
          <w:szCs w:val="24"/>
        </w:rPr>
      </w:pPr>
      <w:r w:rsidRPr="00C23F55">
        <w:rPr>
          <w:rFonts w:ascii="Times New Roman" w:hAnsi="Times New Roman"/>
          <w:sz w:val="24"/>
          <w:szCs w:val="24"/>
        </w:rPr>
        <w:t>Fodder yields</w:t>
      </w:r>
      <w:r w:rsidR="000106C9">
        <w:rPr>
          <w:rFonts w:ascii="Times New Roman" w:hAnsi="Times New Roman"/>
          <w:sz w:val="24"/>
          <w:szCs w:val="24"/>
        </w:rPr>
        <w:t>:</w:t>
      </w:r>
      <w:r w:rsidRPr="00C23F55">
        <w:rPr>
          <w:rFonts w:ascii="Times New Roman" w:hAnsi="Times New Roman"/>
          <w:sz w:val="24"/>
          <w:szCs w:val="24"/>
        </w:rPr>
        <w:t xml:space="preserve"> All the plants in each </w:t>
      </w:r>
      <w:r w:rsidR="005F6141" w:rsidRPr="00C23F55">
        <w:rPr>
          <w:rFonts w:ascii="Times New Roman" w:hAnsi="Times New Roman"/>
          <w:sz w:val="24"/>
          <w:szCs w:val="24"/>
        </w:rPr>
        <w:t>plot</w:t>
      </w:r>
      <w:r w:rsidRPr="00C23F55">
        <w:rPr>
          <w:rFonts w:ascii="Times New Roman" w:hAnsi="Times New Roman"/>
          <w:sz w:val="24"/>
          <w:szCs w:val="24"/>
        </w:rPr>
        <w:t xml:space="preserve"> after picking the pods was harvested separately and allowed to dry to a constant weight and then weighed on a top loading MP2000 electronic balance (Max: 2000g e: 10g d: 1g No: SHP0102410072 2005-12, Shanghai Scientific Instrument Co. Ltd)</w:t>
      </w:r>
      <w:r w:rsidR="000106C9">
        <w:rPr>
          <w:rFonts w:ascii="Times New Roman" w:hAnsi="Times New Roman"/>
          <w:sz w:val="24"/>
          <w:szCs w:val="24"/>
        </w:rPr>
        <w:t>.</w:t>
      </w:r>
      <w:r w:rsidRPr="00C23F55">
        <w:rPr>
          <w:rFonts w:ascii="Times New Roman" w:hAnsi="Times New Roman"/>
          <w:sz w:val="24"/>
          <w:szCs w:val="24"/>
        </w:rPr>
        <w:t xml:space="preserve"> </w:t>
      </w:r>
    </w:p>
    <w:p w14:paraId="4F76D226" w14:textId="28C1BEDE" w:rsidR="00292C05" w:rsidRPr="005F6141" w:rsidRDefault="00292C05" w:rsidP="005F6141">
      <w:pPr>
        <w:spacing w:after="240" w:line="240" w:lineRule="auto"/>
        <w:jc w:val="both"/>
        <w:rPr>
          <w:rFonts w:ascii="Times New Roman" w:hAnsi="Times New Roman"/>
          <w:sz w:val="24"/>
          <w:szCs w:val="24"/>
        </w:rPr>
        <w:sectPr w:rsidR="00292C05" w:rsidRPr="005F6141" w:rsidSect="00387368">
          <w:type w:val="continuous"/>
          <w:pgSz w:w="11909" w:h="16834" w:code="9"/>
          <w:pgMar w:top="1440" w:right="1800" w:bottom="1440" w:left="1800" w:header="720" w:footer="720" w:gutter="0"/>
          <w:cols w:num="2" w:space="720"/>
          <w:docGrid w:linePitch="360"/>
        </w:sectPr>
      </w:pPr>
    </w:p>
    <w:p w14:paraId="6D5C287E" w14:textId="77777777" w:rsidR="000106C9" w:rsidRDefault="000106C9" w:rsidP="00C23F55">
      <w:pPr>
        <w:spacing w:before="240" w:line="240" w:lineRule="auto"/>
        <w:jc w:val="both"/>
        <w:rPr>
          <w:rFonts w:ascii="Times New Roman" w:eastAsia="Times New Roman" w:hAnsi="Times New Roman"/>
          <w:b/>
          <w:sz w:val="24"/>
          <w:szCs w:val="24"/>
        </w:rPr>
      </w:pPr>
    </w:p>
    <w:p w14:paraId="1C68EBE6" w14:textId="268C3F11" w:rsidR="00B93611" w:rsidRPr="00C23F55" w:rsidRDefault="00B93611" w:rsidP="00C23F55">
      <w:pPr>
        <w:spacing w:before="240" w:line="240" w:lineRule="auto"/>
        <w:jc w:val="both"/>
        <w:rPr>
          <w:rFonts w:ascii="Times New Roman" w:eastAsia="Times New Roman" w:hAnsi="Times New Roman"/>
          <w:b/>
          <w:sz w:val="24"/>
          <w:szCs w:val="24"/>
        </w:rPr>
      </w:pPr>
      <w:r w:rsidRPr="00C23F55">
        <w:rPr>
          <w:rFonts w:ascii="Times New Roman" w:eastAsia="Times New Roman" w:hAnsi="Times New Roman"/>
          <w:b/>
          <w:sz w:val="24"/>
          <w:szCs w:val="24"/>
        </w:rPr>
        <w:t xml:space="preserve">Data Analysis </w:t>
      </w:r>
    </w:p>
    <w:p w14:paraId="002EA635" w14:textId="77777777" w:rsidR="00292C05" w:rsidRDefault="00292C05" w:rsidP="00C23F55">
      <w:pPr>
        <w:spacing w:before="240" w:line="240" w:lineRule="auto"/>
        <w:jc w:val="both"/>
        <w:rPr>
          <w:rFonts w:ascii="Times New Roman" w:eastAsia="Times New Roman" w:hAnsi="Times New Roman"/>
          <w:sz w:val="24"/>
          <w:szCs w:val="24"/>
        </w:rPr>
        <w:sectPr w:rsidR="00292C05" w:rsidSect="00387368">
          <w:type w:val="continuous"/>
          <w:pgSz w:w="11909" w:h="16834" w:code="9"/>
          <w:pgMar w:top="1440" w:right="1800" w:bottom="1440" w:left="1800" w:header="720" w:footer="720" w:gutter="0"/>
          <w:cols w:space="720"/>
          <w:docGrid w:linePitch="360"/>
        </w:sectPr>
      </w:pPr>
    </w:p>
    <w:p w14:paraId="18AAF5F4" w14:textId="77777777" w:rsidR="00B93611" w:rsidRPr="00C23F55" w:rsidRDefault="00B93611" w:rsidP="00C23F55">
      <w:pPr>
        <w:spacing w:before="240" w:line="240" w:lineRule="auto"/>
        <w:jc w:val="both"/>
        <w:rPr>
          <w:rFonts w:ascii="Times New Roman" w:eastAsia="Times New Roman" w:hAnsi="Times New Roman"/>
          <w:sz w:val="24"/>
          <w:szCs w:val="24"/>
        </w:rPr>
      </w:pPr>
      <w:r w:rsidRPr="00C23F55">
        <w:rPr>
          <w:rFonts w:ascii="Times New Roman" w:eastAsia="Times New Roman" w:hAnsi="Times New Roman"/>
          <w:sz w:val="24"/>
          <w:szCs w:val="24"/>
        </w:rPr>
        <w:t>The G</w:t>
      </w:r>
      <w:r w:rsidR="00DB07F2" w:rsidRPr="00C23F55">
        <w:rPr>
          <w:rFonts w:ascii="Times New Roman" w:eastAsia="Times New Roman" w:hAnsi="Times New Roman"/>
          <w:sz w:val="24"/>
          <w:szCs w:val="24"/>
        </w:rPr>
        <w:t>rain yield was</w:t>
      </w:r>
      <w:r w:rsidRPr="00C23F55">
        <w:rPr>
          <w:rFonts w:ascii="Times New Roman" w:eastAsia="Times New Roman" w:hAnsi="Times New Roman"/>
          <w:sz w:val="24"/>
          <w:szCs w:val="24"/>
        </w:rPr>
        <w:t xml:space="preserve"> analyzed with the Genotype plus Genotype × Environment model (Yan </w:t>
      </w:r>
      <w:r w:rsidR="005F0C8F" w:rsidRPr="005F0C8F">
        <w:rPr>
          <w:rFonts w:ascii="Times New Roman" w:eastAsia="Times New Roman" w:hAnsi="Times New Roman"/>
          <w:i/>
          <w:sz w:val="24"/>
          <w:szCs w:val="24"/>
        </w:rPr>
        <w:t>et al</w:t>
      </w:r>
      <w:r w:rsidRPr="00C23F55">
        <w:rPr>
          <w:rFonts w:ascii="Times New Roman" w:eastAsia="Times New Roman" w:hAnsi="Times New Roman"/>
          <w:sz w:val="24"/>
          <w:szCs w:val="24"/>
        </w:rPr>
        <w:t xml:space="preserve">., 2000) </w:t>
      </w:r>
      <w:r w:rsidRPr="00C23F55">
        <w:rPr>
          <w:rFonts w:ascii="Times New Roman" w:eastAsia="Times New Roman" w:hAnsi="Times New Roman"/>
          <w:sz w:val="24"/>
          <w:szCs w:val="24"/>
        </w:rPr>
        <w:t xml:space="preserve">to generate biplots for genotype compatibility to cultivation environment and ranking of genotypes based on mean </w:t>
      </w:r>
      <w:r w:rsidR="00DB07F2" w:rsidRPr="00C23F55">
        <w:rPr>
          <w:rFonts w:ascii="Times New Roman" w:eastAsia="Times New Roman" w:hAnsi="Times New Roman"/>
          <w:sz w:val="24"/>
          <w:szCs w:val="24"/>
        </w:rPr>
        <w:t>grain yield</w:t>
      </w:r>
      <w:r w:rsidRPr="00C23F55">
        <w:rPr>
          <w:rFonts w:ascii="Times New Roman" w:eastAsia="Times New Roman" w:hAnsi="Times New Roman"/>
          <w:sz w:val="24"/>
          <w:szCs w:val="24"/>
        </w:rPr>
        <w:t xml:space="preserve"> and stability. </w:t>
      </w:r>
    </w:p>
    <w:p w14:paraId="71AA5C0B" w14:textId="77777777" w:rsidR="00292C05" w:rsidRDefault="00292C05" w:rsidP="00C23F55">
      <w:pPr>
        <w:autoSpaceDE w:val="0"/>
        <w:autoSpaceDN w:val="0"/>
        <w:adjustRightInd w:val="0"/>
        <w:spacing w:line="240" w:lineRule="auto"/>
        <w:jc w:val="both"/>
        <w:rPr>
          <w:rFonts w:ascii="Times New Roman" w:hAnsi="Times New Roman"/>
          <w:b/>
          <w:sz w:val="24"/>
          <w:szCs w:val="24"/>
        </w:rPr>
        <w:sectPr w:rsidR="00292C05" w:rsidSect="00387368">
          <w:type w:val="continuous"/>
          <w:pgSz w:w="11909" w:h="16834" w:code="9"/>
          <w:pgMar w:top="1440" w:right="1800" w:bottom="1440" w:left="1800" w:header="720" w:footer="720" w:gutter="0"/>
          <w:cols w:num="2" w:space="720"/>
          <w:docGrid w:linePitch="360"/>
        </w:sectPr>
      </w:pPr>
    </w:p>
    <w:p w14:paraId="2F9A085E" w14:textId="77777777" w:rsidR="00841D5D" w:rsidRPr="00C23F55" w:rsidRDefault="00841D5D" w:rsidP="00C23F55">
      <w:pPr>
        <w:autoSpaceDE w:val="0"/>
        <w:autoSpaceDN w:val="0"/>
        <w:adjustRightInd w:val="0"/>
        <w:spacing w:line="240" w:lineRule="auto"/>
        <w:jc w:val="both"/>
        <w:rPr>
          <w:rFonts w:ascii="Times New Roman" w:hAnsi="Times New Roman"/>
          <w:b/>
          <w:sz w:val="24"/>
          <w:szCs w:val="24"/>
        </w:rPr>
      </w:pPr>
      <w:r w:rsidRPr="00C23F55">
        <w:rPr>
          <w:rFonts w:ascii="Times New Roman" w:hAnsi="Times New Roman"/>
          <w:b/>
          <w:sz w:val="24"/>
          <w:szCs w:val="24"/>
        </w:rPr>
        <w:t>RESULTS</w:t>
      </w:r>
    </w:p>
    <w:p w14:paraId="433FB944" w14:textId="77777777" w:rsidR="00841D5D" w:rsidRPr="00C23F55" w:rsidRDefault="00841D5D" w:rsidP="00C23F55">
      <w:pPr>
        <w:spacing w:line="240" w:lineRule="auto"/>
        <w:ind w:left="720" w:hanging="720"/>
        <w:jc w:val="both"/>
        <w:rPr>
          <w:rFonts w:ascii="Times New Roman" w:hAnsi="Times New Roman"/>
          <w:b/>
          <w:bCs/>
          <w:sz w:val="24"/>
          <w:szCs w:val="24"/>
        </w:rPr>
      </w:pPr>
      <w:r w:rsidRPr="00C23F55">
        <w:rPr>
          <w:rFonts w:ascii="Times New Roman" w:hAnsi="Times New Roman"/>
          <w:b/>
          <w:bCs/>
          <w:sz w:val="24"/>
          <w:szCs w:val="24"/>
        </w:rPr>
        <w:t>Soil Analysis</w:t>
      </w:r>
    </w:p>
    <w:p w14:paraId="7EB34B9A" w14:textId="77777777" w:rsidR="00292C05" w:rsidRDefault="00292C05" w:rsidP="00C23F55">
      <w:pPr>
        <w:spacing w:line="240" w:lineRule="auto"/>
        <w:jc w:val="both"/>
        <w:rPr>
          <w:rFonts w:ascii="Times New Roman" w:hAnsi="Times New Roman"/>
          <w:bCs/>
          <w:sz w:val="24"/>
          <w:szCs w:val="24"/>
          <w:lang w:val="ha-Latn-NG"/>
        </w:rPr>
        <w:sectPr w:rsidR="00292C05" w:rsidSect="00387368">
          <w:type w:val="continuous"/>
          <w:pgSz w:w="11909" w:h="16834" w:code="9"/>
          <w:pgMar w:top="1440" w:right="1800" w:bottom="1440" w:left="1800" w:header="720" w:footer="720" w:gutter="0"/>
          <w:cols w:space="720"/>
          <w:docGrid w:linePitch="360"/>
        </w:sectPr>
      </w:pPr>
    </w:p>
    <w:p w14:paraId="3F685459" w14:textId="29DA45A3" w:rsidR="00841D5D" w:rsidRPr="00C23F55" w:rsidRDefault="00841D5D" w:rsidP="00C23F55">
      <w:pPr>
        <w:spacing w:line="240" w:lineRule="auto"/>
        <w:jc w:val="both"/>
        <w:rPr>
          <w:rFonts w:ascii="Times New Roman" w:hAnsi="Times New Roman"/>
          <w:bCs/>
          <w:sz w:val="24"/>
          <w:szCs w:val="24"/>
        </w:rPr>
      </w:pPr>
      <w:r w:rsidRPr="00C23F55">
        <w:rPr>
          <w:rFonts w:ascii="Times New Roman" w:hAnsi="Times New Roman"/>
          <w:bCs/>
          <w:sz w:val="24"/>
          <w:szCs w:val="24"/>
          <w:lang w:val="ha-Latn-NG"/>
        </w:rPr>
        <w:t xml:space="preserve">Table </w:t>
      </w:r>
      <w:r w:rsidRPr="00C23F55">
        <w:rPr>
          <w:rFonts w:ascii="Times New Roman" w:hAnsi="Times New Roman"/>
          <w:bCs/>
          <w:sz w:val="24"/>
          <w:szCs w:val="24"/>
        </w:rPr>
        <w:t>2</w:t>
      </w:r>
      <w:r w:rsidR="008553C9" w:rsidRPr="00C23F55">
        <w:rPr>
          <w:rFonts w:ascii="Times New Roman" w:hAnsi="Times New Roman"/>
          <w:bCs/>
          <w:sz w:val="24"/>
          <w:szCs w:val="24"/>
        </w:rPr>
        <w:t xml:space="preserve"> </w:t>
      </w:r>
      <w:r w:rsidRPr="00C23F55">
        <w:rPr>
          <w:rFonts w:ascii="Times New Roman" w:hAnsi="Times New Roman"/>
          <w:bCs/>
          <w:sz w:val="24"/>
          <w:szCs w:val="24"/>
        </w:rPr>
        <w:t>presented</w:t>
      </w:r>
      <w:r w:rsidRPr="00C23F55">
        <w:rPr>
          <w:rFonts w:ascii="Times New Roman" w:hAnsi="Times New Roman"/>
          <w:bCs/>
          <w:sz w:val="24"/>
          <w:szCs w:val="24"/>
          <w:lang w:val="ha-Latn-NG"/>
        </w:rPr>
        <w:t xml:space="preserve"> the result of the soil analysis prior to planting</w:t>
      </w:r>
      <w:r w:rsidRPr="00C23F55">
        <w:rPr>
          <w:rFonts w:ascii="Times New Roman" w:hAnsi="Times New Roman"/>
          <w:bCs/>
          <w:sz w:val="24"/>
          <w:szCs w:val="24"/>
        </w:rPr>
        <w:t xml:space="preserve"> collected from the three locations for the three years of study. The result showed that the soil in Makurdi study area was sandy loam, </w:t>
      </w:r>
      <w:r w:rsidRPr="00C23F55">
        <w:rPr>
          <w:rFonts w:ascii="Times New Roman" w:hAnsi="Times New Roman"/>
          <w:bCs/>
          <w:sz w:val="24"/>
          <w:szCs w:val="24"/>
        </w:rPr>
        <w:t>that of Abuja location was loamy soil and that of Zaria was clay loam. This implies that Zaria soil has the higher water holding capacity followed by that of Abuja and lease was Makurdi soil.</w:t>
      </w:r>
    </w:p>
    <w:p w14:paraId="2078A87C" w14:textId="77777777" w:rsidR="00292C05" w:rsidRDefault="00292C05" w:rsidP="00C23F55">
      <w:pPr>
        <w:spacing w:before="240" w:line="240" w:lineRule="auto"/>
        <w:jc w:val="both"/>
        <w:rPr>
          <w:rFonts w:ascii="Times New Roman" w:eastAsia="Times New Roman" w:hAnsi="Times New Roman"/>
          <w:b/>
          <w:sz w:val="24"/>
          <w:szCs w:val="24"/>
        </w:rPr>
        <w:sectPr w:rsidR="00292C05" w:rsidSect="00387368">
          <w:type w:val="continuous"/>
          <w:pgSz w:w="11909" w:h="16834" w:code="9"/>
          <w:pgMar w:top="1440" w:right="1800" w:bottom="1440" w:left="1800" w:header="720" w:footer="720" w:gutter="0"/>
          <w:cols w:num="2" w:space="720"/>
          <w:docGrid w:linePitch="360"/>
        </w:sectPr>
      </w:pPr>
    </w:p>
    <w:p w14:paraId="4FE461D5" w14:textId="66192098" w:rsidR="00190095" w:rsidRPr="00C23F55" w:rsidRDefault="00190095" w:rsidP="00C23F55">
      <w:pPr>
        <w:spacing w:before="240" w:line="240" w:lineRule="auto"/>
        <w:jc w:val="both"/>
        <w:rPr>
          <w:rFonts w:ascii="Times New Roman" w:eastAsia="Times New Roman" w:hAnsi="Times New Roman"/>
          <w:b/>
          <w:sz w:val="24"/>
          <w:szCs w:val="24"/>
        </w:rPr>
      </w:pPr>
      <w:r w:rsidRPr="00C23F55">
        <w:rPr>
          <w:rFonts w:ascii="Times New Roman" w:eastAsia="Times New Roman" w:hAnsi="Times New Roman"/>
          <w:b/>
          <w:sz w:val="24"/>
          <w:szCs w:val="24"/>
        </w:rPr>
        <w:t xml:space="preserve">Effect of </w:t>
      </w:r>
      <w:r w:rsidR="005F6141" w:rsidRPr="00C23F55">
        <w:rPr>
          <w:rFonts w:ascii="Times New Roman" w:eastAsia="Times New Roman" w:hAnsi="Times New Roman"/>
          <w:b/>
          <w:sz w:val="24"/>
          <w:szCs w:val="24"/>
        </w:rPr>
        <w:t>variety and environment on grain yield among cowpea varieties</w:t>
      </w:r>
    </w:p>
    <w:p w14:paraId="0789F87B" w14:textId="43A11297" w:rsidR="00190095" w:rsidRPr="00C23F55" w:rsidRDefault="00190095" w:rsidP="00C23F55">
      <w:pPr>
        <w:autoSpaceDE w:val="0"/>
        <w:autoSpaceDN w:val="0"/>
        <w:adjustRightInd w:val="0"/>
        <w:spacing w:after="0" w:line="240" w:lineRule="auto"/>
        <w:jc w:val="both"/>
        <w:rPr>
          <w:rFonts w:ascii="Times New Roman" w:hAnsi="Times New Roman"/>
          <w:b/>
          <w:sz w:val="24"/>
          <w:szCs w:val="24"/>
        </w:rPr>
      </w:pPr>
      <w:r w:rsidRPr="00C23F55">
        <w:rPr>
          <w:rFonts w:ascii="Times New Roman" w:hAnsi="Times New Roman"/>
          <w:b/>
          <w:sz w:val="24"/>
          <w:szCs w:val="24"/>
        </w:rPr>
        <w:t xml:space="preserve">GGE Biplot </w:t>
      </w:r>
      <w:r w:rsidR="005F6141" w:rsidRPr="00C23F55">
        <w:rPr>
          <w:rFonts w:ascii="Times New Roman" w:hAnsi="Times New Roman"/>
          <w:b/>
          <w:sz w:val="24"/>
          <w:szCs w:val="24"/>
        </w:rPr>
        <w:t>analysis for the studied environments</w:t>
      </w:r>
    </w:p>
    <w:p w14:paraId="530E40D4" w14:textId="77777777" w:rsidR="00292C05" w:rsidRDefault="00292C05" w:rsidP="00C23F55">
      <w:pPr>
        <w:spacing w:line="240" w:lineRule="auto"/>
        <w:jc w:val="both"/>
        <w:rPr>
          <w:rFonts w:ascii="Times New Roman" w:hAnsi="Times New Roman"/>
          <w:sz w:val="24"/>
          <w:szCs w:val="24"/>
        </w:rPr>
        <w:sectPr w:rsidR="00292C05" w:rsidSect="00387368">
          <w:type w:val="continuous"/>
          <w:pgSz w:w="11909" w:h="16834" w:code="9"/>
          <w:pgMar w:top="1440" w:right="1800" w:bottom="1440" w:left="1800" w:header="720" w:footer="720" w:gutter="0"/>
          <w:cols w:space="720"/>
          <w:docGrid w:linePitch="360"/>
        </w:sectPr>
      </w:pPr>
    </w:p>
    <w:p w14:paraId="64D9DD0E" w14:textId="2280209C" w:rsidR="00190095" w:rsidRPr="00C23F55" w:rsidRDefault="00190095" w:rsidP="00C23F55">
      <w:pPr>
        <w:spacing w:line="240" w:lineRule="auto"/>
        <w:jc w:val="both"/>
        <w:rPr>
          <w:rFonts w:ascii="Times New Roman" w:hAnsi="Times New Roman"/>
          <w:sz w:val="24"/>
          <w:szCs w:val="24"/>
        </w:rPr>
      </w:pPr>
      <w:r w:rsidRPr="00C23F55">
        <w:rPr>
          <w:rFonts w:ascii="Times New Roman" w:hAnsi="Times New Roman"/>
          <w:sz w:val="24"/>
          <w:szCs w:val="24"/>
        </w:rPr>
        <w:t>GGE biplot analysis revealing the test environments’ discriminating power and representativeness of the target envi</w:t>
      </w:r>
      <w:r w:rsidR="00EE6D0F" w:rsidRPr="00C23F55">
        <w:rPr>
          <w:rFonts w:ascii="Times New Roman" w:hAnsi="Times New Roman"/>
          <w:sz w:val="24"/>
          <w:szCs w:val="24"/>
        </w:rPr>
        <w:t>ronment is presented in Figure 1</w:t>
      </w:r>
      <w:r w:rsidRPr="00C23F55">
        <w:rPr>
          <w:rFonts w:ascii="Times New Roman" w:hAnsi="Times New Roman"/>
          <w:sz w:val="24"/>
          <w:szCs w:val="24"/>
        </w:rPr>
        <w:t xml:space="preserve">. The PC1 and PC2 analysis accounted for 94.9 % of the variation due to yield. The GGE biplot environment view showed the relationship that exists amongst the different environments. There is a positive correlation between E1 and E5. Similarly, E5 correlated positively with E4 and E6. There was however no correlation between E5 and E8, while the correlation between E7 and E8 is negative. The biplot also showed the degree of association between </w:t>
      </w:r>
      <w:r w:rsidR="005F6141" w:rsidRPr="00C23F55">
        <w:rPr>
          <w:rFonts w:ascii="Times New Roman" w:hAnsi="Times New Roman"/>
          <w:sz w:val="24"/>
          <w:szCs w:val="24"/>
        </w:rPr>
        <w:t xml:space="preserve">varieties </w:t>
      </w:r>
      <w:r w:rsidRPr="00C23F55">
        <w:rPr>
          <w:rFonts w:ascii="Times New Roman" w:hAnsi="Times New Roman"/>
          <w:sz w:val="24"/>
          <w:szCs w:val="24"/>
        </w:rPr>
        <w:t>and environments.</w:t>
      </w:r>
    </w:p>
    <w:p w14:paraId="15024C56" w14:textId="77777777" w:rsidR="00190095" w:rsidRPr="00C23F55" w:rsidRDefault="00190095" w:rsidP="00C23F55">
      <w:pPr>
        <w:spacing w:before="240" w:line="240" w:lineRule="auto"/>
        <w:jc w:val="both"/>
        <w:rPr>
          <w:rFonts w:ascii="Times New Roman" w:hAnsi="Times New Roman"/>
          <w:sz w:val="24"/>
          <w:szCs w:val="24"/>
        </w:rPr>
      </w:pPr>
      <w:r w:rsidRPr="00C23F55">
        <w:rPr>
          <w:rFonts w:ascii="Times New Roman" w:hAnsi="Times New Roman"/>
          <w:sz w:val="24"/>
          <w:szCs w:val="24"/>
        </w:rPr>
        <w:t>Vector lines are drawn from the biplot origin to each test environment marker, measuring the discriminative power of the environment. Long vectors indicate test environments with more discriminating power. Further, the average environment axis (AEA) is the dotted vertical and</w:t>
      </w:r>
      <w:r w:rsidR="00054884" w:rsidRPr="00C23F55">
        <w:rPr>
          <w:rFonts w:ascii="Times New Roman" w:hAnsi="Times New Roman"/>
          <w:sz w:val="24"/>
          <w:szCs w:val="24"/>
        </w:rPr>
        <w:t xml:space="preserve"> </w:t>
      </w:r>
      <w:r w:rsidRPr="00C23F55">
        <w:rPr>
          <w:rFonts w:ascii="Times New Roman" w:hAnsi="Times New Roman"/>
          <w:sz w:val="24"/>
          <w:szCs w:val="24"/>
        </w:rPr>
        <w:t xml:space="preserve">horizontal line indicating points where the PC1 and PC2 axes had respective values of zero. Test environments with small angles with the AEA are more representative of the mega-environment. AMMI revealed a total variation of 94.9% contributed by PC1 (86.2%) and PC2 (8.7%). </w:t>
      </w:r>
    </w:p>
    <w:p w14:paraId="14374873" w14:textId="45A2F76F" w:rsidR="00190095" w:rsidRPr="00C23F55" w:rsidRDefault="00EE6D0F" w:rsidP="00C23F55">
      <w:pPr>
        <w:spacing w:before="240" w:line="240" w:lineRule="auto"/>
        <w:jc w:val="both"/>
        <w:rPr>
          <w:rFonts w:ascii="Times New Roman" w:hAnsi="Times New Roman"/>
          <w:sz w:val="24"/>
          <w:szCs w:val="24"/>
        </w:rPr>
      </w:pPr>
      <w:r w:rsidRPr="00C23F55">
        <w:rPr>
          <w:rFonts w:ascii="Times New Roman" w:hAnsi="Times New Roman"/>
          <w:sz w:val="24"/>
          <w:szCs w:val="24"/>
        </w:rPr>
        <w:lastRenderedPageBreak/>
        <w:t>Figure 2</w:t>
      </w:r>
      <w:r w:rsidR="00190095" w:rsidRPr="00C23F55">
        <w:rPr>
          <w:rFonts w:ascii="Times New Roman" w:hAnsi="Times New Roman"/>
          <w:sz w:val="24"/>
          <w:szCs w:val="24"/>
        </w:rPr>
        <w:t xml:space="preserve"> biplot presents the relationship between </w:t>
      </w:r>
      <w:r w:rsidR="00A068BB" w:rsidRPr="00C23F55">
        <w:rPr>
          <w:rFonts w:ascii="Times New Roman" w:hAnsi="Times New Roman"/>
          <w:sz w:val="24"/>
          <w:szCs w:val="24"/>
        </w:rPr>
        <w:t xml:space="preserve">variety </w:t>
      </w:r>
      <w:r w:rsidR="00190095" w:rsidRPr="00C23F55">
        <w:rPr>
          <w:rFonts w:ascii="Times New Roman" w:hAnsi="Times New Roman"/>
          <w:sz w:val="24"/>
          <w:szCs w:val="24"/>
        </w:rPr>
        <w:t xml:space="preserve">and environment.  An “ideal test environment”, is the </w:t>
      </w:r>
      <w:proofErr w:type="spellStart"/>
      <w:r w:rsidR="00190095" w:rsidRPr="00C23F55">
        <w:rPr>
          <w:rFonts w:ascii="Times New Roman" w:hAnsi="Times New Roman"/>
          <w:sz w:val="24"/>
          <w:szCs w:val="24"/>
        </w:rPr>
        <w:t>centre</w:t>
      </w:r>
      <w:proofErr w:type="spellEnd"/>
      <w:r w:rsidR="00190095" w:rsidRPr="00C23F55">
        <w:rPr>
          <w:rFonts w:ascii="Times New Roman" w:hAnsi="Times New Roman"/>
          <w:sz w:val="24"/>
          <w:szCs w:val="24"/>
        </w:rPr>
        <w:t xml:space="preserve"> of the concentric circles. It is a point on the Average Environment Coordinate in the positive direction. Environment E4 showed the longest vector line, suggesting high discriminating ability for this environment. The other test environments were plotted closer to the origin, signifying that most </w:t>
      </w:r>
      <w:r w:rsidR="00A068BB" w:rsidRPr="00C23F55">
        <w:rPr>
          <w:rFonts w:ascii="Times New Roman" w:hAnsi="Times New Roman"/>
          <w:sz w:val="24"/>
          <w:szCs w:val="24"/>
        </w:rPr>
        <w:t xml:space="preserve">varieties </w:t>
      </w:r>
      <w:r w:rsidR="00190095" w:rsidRPr="00C23F55">
        <w:rPr>
          <w:rFonts w:ascii="Times New Roman" w:hAnsi="Times New Roman"/>
          <w:sz w:val="24"/>
          <w:szCs w:val="24"/>
        </w:rPr>
        <w:t xml:space="preserve">performed similarly in these environments. Environment E4 showed </w:t>
      </w:r>
      <w:r w:rsidR="00190095" w:rsidRPr="00C23F55">
        <w:rPr>
          <w:rFonts w:ascii="Times New Roman" w:hAnsi="Times New Roman"/>
          <w:sz w:val="24"/>
          <w:szCs w:val="24"/>
        </w:rPr>
        <w:t xml:space="preserve">the smallest angle with the AEA, signifying high representativeness of the mega-environment involving E1, E2, E3, E4, E5, E7 and E9. Environments E9, E7, E2, E3 and E5 were plotted closest to the </w:t>
      </w:r>
      <w:proofErr w:type="spellStart"/>
      <w:r w:rsidR="00190095" w:rsidRPr="00C23F55">
        <w:rPr>
          <w:rFonts w:ascii="Times New Roman" w:hAnsi="Times New Roman"/>
          <w:sz w:val="24"/>
          <w:szCs w:val="24"/>
        </w:rPr>
        <w:t>epicentre</w:t>
      </w:r>
      <w:proofErr w:type="spellEnd"/>
      <w:r w:rsidR="00190095" w:rsidRPr="00C23F55">
        <w:rPr>
          <w:rFonts w:ascii="Times New Roman" w:hAnsi="Times New Roman"/>
          <w:sz w:val="24"/>
          <w:szCs w:val="24"/>
        </w:rPr>
        <w:t xml:space="preserve"> of the concentric circles, in that order, providing the most ideal production conditions for grain yield. Environments E6, E8 and E4 were plotted farthest from the </w:t>
      </w:r>
      <w:proofErr w:type="spellStart"/>
      <w:r w:rsidR="00190095" w:rsidRPr="00C23F55">
        <w:rPr>
          <w:rFonts w:ascii="Times New Roman" w:hAnsi="Times New Roman"/>
          <w:sz w:val="24"/>
          <w:szCs w:val="24"/>
        </w:rPr>
        <w:t>epicentre</w:t>
      </w:r>
      <w:proofErr w:type="spellEnd"/>
      <w:r w:rsidR="00190095" w:rsidRPr="00C23F55">
        <w:rPr>
          <w:rFonts w:ascii="Times New Roman" w:hAnsi="Times New Roman"/>
          <w:sz w:val="24"/>
          <w:szCs w:val="24"/>
        </w:rPr>
        <w:t>, in that order, considered the worst discriminatory environments.</w:t>
      </w:r>
    </w:p>
    <w:p w14:paraId="27E32903" w14:textId="77777777" w:rsidR="00292C05" w:rsidRDefault="00292C05" w:rsidP="00C23F55">
      <w:pPr>
        <w:autoSpaceDE w:val="0"/>
        <w:autoSpaceDN w:val="0"/>
        <w:adjustRightInd w:val="0"/>
        <w:spacing w:line="240" w:lineRule="auto"/>
        <w:jc w:val="both"/>
        <w:rPr>
          <w:rFonts w:ascii="Times New Roman" w:hAnsi="Times New Roman"/>
          <w:b/>
          <w:sz w:val="24"/>
          <w:szCs w:val="24"/>
        </w:rPr>
        <w:sectPr w:rsidR="00292C05" w:rsidSect="00387368">
          <w:type w:val="continuous"/>
          <w:pgSz w:w="11909" w:h="16834" w:code="9"/>
          <w:pgMar w:top="1440" w:right="1800" w:bottom="1440" w:left="1800" w:header="720" w:footer="720" w:gutter="0"/>
          <w:cols w:num="2" w:space="720"/>
          <w:docGrid w:linePitch="360"/>
        </w:sectPr>
      </w:pPr>
    </w:p>
    <w:p w14:paraId="50A92BA2" w14:textId="35E96E2C" w:rsidR="003B5E7C" w:rsidRPr="00C23F55" w:rsidRDefault="003B5E7C" w:rsidP="00C23F55">
      <w:pPr>
        <w:autoSpaceDE w:val="0"/>
        <w:autoSpaceDN w:val="0"/>
        <w:adjustRightInd w:val="0"/>
        <w:spacing w:line="240" w:lineRule="auto"/>
        <w:jc w:val="both"/>
        <w:rPr>
          <w:rFonts w:ascii="Times New Roman" w:hAnsi="Times New Roman"/>
          <w:b/>
          <w:sz w:val="24"/>
          <w:szCs w:val="24"/>
        </w:rPr>
      </w:pPr>
      <w:r w:rsidRPr="00C23F55">
        <w:rPr>
          <w:rFonts w:ascii="Times New Roman" w:hAnsi="Times New Roman"/>
          <w:b/>
          <w:sz w:val="24"/>
          <w:szCs w:val="24"/>
        </w:rPr>
        <w:t xml:space="preserve">Comparison </w:t>
      </w:r>
      <w:r w:rsidR="00B42DD9" w:rsidRPr="00C23F55">
        <w:rPr>
          <w:rFonts w:ascii="Times New Roman" w:hAnsi="Times New Roman"/>
          <w:b/>
          <w:sz w:val="24"/>
          <w:szCs w:val="24"/>
        </w:rPr>
        <w:t xml:space="preserve">view </w:t>
      </w:r>
      <w:r w:rsidRPr="00C23F55">
        <w:rPr>
          <w:rFonts w:ascii="Times New Roman" w:hAnsi="Times New Roman"/>
          <w:b/>
          <w:sz w:val="24"/>
          <w:szCs w:val="24"/>
        </w:rPr>
        <w:t xml:space="preserve">of GGE Biplot </w:t>
      </w:r>
      <w:r w:rsidR="00B42DD9" w:rsidRPr="00C23F55">
        <w:rPr>
          <w:rFonts w:ascii="Times New Roman" w:hAnsi="Times New Roman"/>
          <w:b/>
          <w:sz w:val="24"/>
          <w:szCs w:val="24"/>
        </w:rPr>
        <w:t xml:space="preserve">analysis </w:t>
      </w:r>
      <w:r w:rsidRPr="00C23F55">
        <w:rPr>
          <w:rFonts w:ascii="Times New Roman" w:hAnsi="Times New Roman"/>
          <w:b/>
          <w:sz w:val="24"/>
          <w:szCs w:val="24"/>
        </w:rPr>
        <w:t xml:space="preserve">of </w:t>
      </w:r>
      <w:r w:rsidR="00B42DD9" w:rsidRPr="00C23F55">
        <w:rPr>
          <w:rFonts w:ascii="Times New Roman" w:hAnsi="Times New Roman"/>
          <w:b/>
          <w:sz w:val="24"/>
          <w:szCs w:val="24"/>
        </w:rPr>
        <w:t>ideal environment</w:t>
      </w:r>
    </w:p>
    <w:p w14:paraId="04FBD400" w14:textId="77777777" w:rsidR="00292C05" w:rsidRDefault="00292C05" w:rsidP="00C23F55">
      <w:pPr>
        <w:autoSpaceDE w:val="0"/>
        <w:autoSpaceDN w:val="0"/>
        <w:adjustRightInd w:val="0"/>
        <w:spacing w:line="240" w:lineRule="auto"/>
        <w:jc w:val="both"/>
        <w:rPr>
          <w:rFonts w:ascii="Times New Roman" w:hAnsi="Times New Roman"/>
          <w:sz w:val="24"/>
          <w:szCs w:val="24"/>
        </w:rPr>
        <w:sectPr w:rsidR="00292C05" w:rsidSect="00387368">
          <w:type w:val="continuous"/>
          <w:pgSz w:w="11909" w:h="16834" w:code="9"/>
          <w:pgMar w:top="1440" w:right="1800" w:bottom="1440" w:left="1800" w:header="720" w:footer="720" w:gutter="0"/>
          <w:cols w:space="720"/>
          <w:docGrid w:linePitch="360"/>
        </w:sectPr>
      </w:pPr>
    </w:p>
    <w:p w14:paraId="4C00B7ED" w14:textId="4B242C99" w:rsidR="003B5E7C" w:rsidRPr="00C23F55" w:rsidRDefault="003B5E7C" w:rsidP="00C23F55">
      <w:pPr>
        <w:autoSpaceDE w:val="0"/>
        <w:autoSpaceDN w:val="0"/>
        <w:adjustRightInd w:val="0"/>
        <w:spacing w:line="240" w:lineRule="auto"/>
        <w:jc w:val="both"/>
        <w:rPr>
          <w:rFonts w:ascii="Times New Roman" w:hAnsi="Times New Roman"/>
          <w:sz w:val="24"/>
          <w:szCs w:val="24"/>
        </w:rPr>
      </w:pPr>
      <w:r w:rsidRPr="00C23F55">
        <w:rPr>
          <w:rFonts w:ascii="Times New Roman" w:hAnsi="Times New Roman"/>
          <w:sz w:val="24"/>
          <w:szCs w:val="24"/>
        </w:rPr>
        <w:t xml:space="preserve">GGE biplot </w:t>
      </w:r>
      <w:r w:rsidR="00A068BB" w:rsidRPr="00C23F55">
        <w:rPr>
          <w:rFonts w:ascii="Times New Roman" w:hAnsi="Times New Roman"/>
          <w:sz w:val="24"/>
          <w:szCs w:val="24"/>
        </w:rPr>
        <w:t>visualizing</w:t>
      </w:r>
      <w:r w:rsidRPr="00C23F55">
        <w:rPr>
          <w:rFonts w:ascii="Times New Roman" w:hAnsi="Times New Roman"/>
          <w:sz w:val="24"/>
          <w:szCs w:val="24"/>
        </w:rPr>
        <w:t xml:space="preserve"> comparing test environments relative to the ideal envi</w:t>
      </w:r>
      <w:r w:rsidR="00EE6D0F" w:rsidRPr="00C23F55">
        <w:rPr>
          <w:rFonts w:ascii="Times New Roman" w:hAnsi="Times New Roman"/>
          <w:sz w:val="24"/>
          <w:szCs w:val="24"/>
        </w:rPr>
        <w:t>ronment is presented in Figure 3</w:t>
      </w:r>
      <w:r w:rsidRPr="00C23F55">
        <w:rPr>
          <w:rFonts w:ascii="Times New Roman" w:hAnsi="Times New Roman"/>
          <w:sz w:val="24"/>
          <w:szCs w:val="24"/>
        </w:rPr>
        <w:t xml:space="preserve">. Average environment coordination view compares the ideal environment with the rest of the environments. The concentric lines show how the </w:t>
      </w:r>
      <w:r w:rsidR="00A068BB" w:rsidRPr="00C23F55">
        <w:rPr>
          <w:rFonts w:ascii="Times New Roman" w:hAnsi="Times New Roman"/>
          <w:sz w:val="24"/>
          <w:szCs w:val="24"/>
        </w:rPr>
        <w:t xml:space="preserve">varieties </w:t>
      </w:r>
      <w:r w:rsidRPr="00C23F55">
        <w:rPr>
          <w:rFonts w:ascii="Times New Roman" w:hAnsi="Times New Roman"/>
          <w:sz w:val="24"/>
          <w:szCs w:val="24"/>
        </w:rPr>
        <w:t xml:space="preserve">and environment vary between themselves. The </w:t>
      </w:r>
      <w:r w:rsidR="00A068BB" w:rsidRPr="00C23F55">
        <w:rPr>
          <w:rFonts w:ascii="Times New Roman" w:hAnsi="Times New Roman"/>
          <w:sz w:val="24"/>
          <w:szCs w:val="24"/>
        </w:rPr>
        <w:t xml:space="preserve">variety </w:t>
      </w:r>
      <w:r w:rsidRPr="00C23F55">
        <w:rPr>
          <w:rFonts w:ascii="Times New Roman" w:hAnsi="Times New Roman"/>
          <w:sz w:val="24"/>
          <w:szCs w:val="24"/>
        </w:rPr>
        <w:t xml:space="preserve">and environment in the innermost concentric are the ideal </w:t>
      </w:r>
      <w:r w:rsidR="00A068BB" w:rsidRPr="00C23F55">
        <w:rPr>
          <w:rFonts w:ascii="Times New Roman" w:hAnsi="Times New Roman"/>
          <w:sz w:val="24"/>
          <w:szCs w:val="24"/>
        </w:rPr>
        <w:t>variety</w:t>
      </w:r>
      <w:r w:rsidRPr="00C23F55">
        <w:rPr>
          <w:rFonts w:ascii="Times New Roman" w:hAnsi="Times New Roman"/>
          <w:sz w:val="24"/>
          <w:szCs w:val="24"/>
        </w:rPr>
        <w:t>/environment, while the outermost and the most diverse ones</w:t>
      </w:r>
      <w:r w:rsidR="00A068BB">
        <w:rPr>
          <w:rFonts w:ascii="Times New Roman" w:hAnsi="Times New Roman"/>
          <w:sz w:val="24"/>
          <w:szCs w:val="24"/>
        </w:rPr>
        <w:t xml:space="preserve"> a</w:t>
      </w:r>
      <w:r w:rsidRPr="00C23F55">
        <w:rPr>
          <w:rFonts w:ascii="Times New Roman" w:hAnsi="Times New Roman"/>
          <w:sz w:val="24"/>
          <w:szCs w:val="24"/>
        </w:rPr>
        <w:t xml:space="preserve">mong the varieties evaluated, G4 (UAM09-1046-6-1) is considered closers to the virtual </w:t>
      </w:r>
      <w:r w:rsidR="00A068BB" w:rsidRPr="00C23F55">
        <w:rPr>
          <w:rFonts w:ascii="Times New Roman" w:hAnsi="Times New Roman"/>
          <w:sz w:val="24"/>
          <w:szCs w:val="24"/>
        </w:rPr>
        <w:t xml:space="preserve">variety </w:t>
      </w:r>
      <w:r w:rsidRPr="00C23F55">
        <w:rPr>
          <w:rFonts w:ascii="Times New Roman" w:hAnsi="Times New Roman"/>
          <w:sz w:val="24"/>
          <w:szCs w:val="24"/>
        </w:rPr>
        <w:t xml:space="preserve">given its position within the </w:t>
      </w:r>
      <w:proofErr w:type="spellStart"/>
      <w:r w:rsidRPr="00C23F55">
        <w:rPr>
          <w:rFonts w:ascii="Times New Roman" w:hAnsi="Times New Roman"/>
          <w:sz w:val="24"/>
          <w:szCs w:val="24"/>
        </w:rPr>
        <w:t>centre</w:t>
      </w:r>
      <w:proofErr w:type="spellEnd"/>
      <w:r w:rsidRPr="00C23F55">
        <w:rPr>
          <w:rFonts w:ascii="Times New Roman" w:hAnsi="Times New Roman"/>
          <w:sz w:val="24"/>
          <w:szCs w:val="24"/>
        </w:rPr>
        <w:t xml:space="preserve"> of the innermost concentric circle. </w:t>
      </w:r>
    </w:p>
    <w:p w14:paraId="529CD437" w14:textId="18BC727C" w:rsidR="003B5E7C" w:rsidRPr="00C23F55" w:rsidRDefault="003B5E7C" w:rsidP="00C23F55">
      <w:pPr>
        <w:autoSpaceDE w:val="0"/>
        <w:autoSpaceDN w:val="0"/>
        <w:adjustRightInd w:val="0"/>
        <w:spacing w:line="240" w:lineRule="auto"/>
        <w:jc w:val="both"/>
        <w:rPr>
          <w:rFonts w:ascii="Times New Roman" w:hAnsi="Times New Roman"/>
          <w:sz w:val="24"/>
          <w:szCs w:val="24"/>
        </w:rPr>
      </w:pPr>
      <w:r w:rsidRPr="00C23F55">
        <w:rPr>
          <w:rFonts w:ascii="Times New Roman" w:hAnsi="Times New Roman"/>
          <w:sz w:val="24"/>
          <w:szCs w:val="24"/>
        </w:rPr>
        <w:t xml:space="preserve">The distance between two </w:t>
      </w:r>
      <w:r w:rsidR="00A068BB" w:rsidRPr="00C23F55">
        <w:rPr>
          <w:rFonts w:ascii="Times New Roman" w:hAnsi="Times New Roman"/>
          <w:sz w:val="24"/>
          <w:szCs w:val="24"/>
        </w:rPr>
        <w:t xml:space="preserve">varieties </w:t>
      </w:r>
      <w:r w:rsidRPr="00C23F55">
        <w:rPr>
          <w:rFonts w:ascii="Times New Roman" w:hAnsi="Times New Roman"/>
          <w:sz w:val="24"/>
          <w:szCs w:val="24"/>
        </w:rPr>
        <w:t xml:space="preserve">approximates the Euclidean distance between them, which is a measure of the overall dissimilarity between them. Hence, the result showed that G2 (IT99K-573-2-1), G4 (UAM09-1051-1 and G5 (UAM09-1046-6-1) are similar in their contribution to G and GE interaction. G3 (IT89KD-288) is considered the most variable among the evaluated varieties followed by G6 (UAM09-1055-6). It showed that among the </w:t>
      </w:r>
      <w:r w:rsidR="00B42DD9" w:rsidRPr="00C23F55">
        <w:rPr>
          <w:rFonts w:ascii="Times New Roman" w:hAnsi="Times New Roman"/>
          <w:sz w:val="24"/>
          <w:szCs w:val="24"/>
        </w:rPr>
        <w:t>varieties</w:t>
      </w:r>
      <w:r w:rsidRPr="00C23F55">
        <w:rPr>
          <w:rFonts w:ascii="Times New Roman" w:hAnsi="Times New Roman"/>
          <w:sz w:val="24"/>
          <w:szCs w:val="24"/>
        </w:rPr>
        <w:t>, G2, G4 and G5 were the most stable while G1, G3, and G6 are the most unstable.</w:t>
      </w:r>
    </w:p>
    <w:p w14:paraId="65862901" w14:textId="77777777" w:rsidR="00292C05" w:rsidRDefault="00292C05" w:rsidP="00C23F55">
      <w:pPr>
        <w:autoSpaceDE w:val="0"/>
        <w:autoSpaceDN w:val="0"/>
        <w:adjustRightInd w:val="0"/>
        <w:spacing w:line="240" w:lineRule="auto"/>
        <w:jc w:val="both"/>
        <w:rPr>
          <w:rFonts w:ascii="Times New Roman" w:hAnsi="Times New Roman"/>
          <w:b/>
          <w:sz w:val="24"/>
          <w:szCs w:val="24"/>
        </w:rPr>
        <w:sectPr w:rsidR="00292C05" w:rsidSect="00387368">
          <w:type w:val="continuous"/>
          <w:pgSz w:w="11909" w:h="16834" w:code="9"/>
          <w:pgMar w:top="1440" w:right="1800" w:bottom="1440" w:left="1800" w:header="720" w:footer="720" w:gutter="0"/>
          <w:cols w:num="2" w:space="720"/>
          <w:docGrid w:linePitch="360"/>
        </w:sectPr>
      </w:pPr>
    </w:p>
    <w:p w14:paraId="66E00233" w14:textId="65E577EF" w:rsidR="003B5E7C" w:rsidRPr="00C23F55" w:rsidRDefault="003B5E7C" w:rsidP="00C23F55">
      <w:pPr>
        <w:autoSpaceDE w:val="0"/>
        <w:autoSpaceDN w:val="0"/>
        <w:adjustRightInd w:val="0"/>
        <w:spacing w:line="240" w:lineRule="auto"/>
        <w:jc w:val="both"/>
        <w:rPr>
          <w:rFonts w:ascii="Times New Roman" w:hAnsi="Times New Roman"/>
          <w:b/>
          <w:sz w:val="24"/>
          <w:szCs w:val="24"/>
        </w:rPr>
      </w:pPr>
      <w:r w:rsidRPr="00C23F55">
        <w:rPr>
          <w:rFonts w:ascii="Times New Roman" w:hAnsi="Times New Roman"/>
          <w:b/>
          <w:sz w:val="24"/>
          <w:szCs w:val="24"/>
        </w:rPr>
        <w:t xml:space="preserve">Comparison </w:t>
      </w:r>
      <w:r w:rsidR="00B42DD9" w:rsidRPr="00C23F55">
        <w:rPr>
          <w:rFonts w:ascii="Times New Roman" w:hAnsi="Times New Roman"/>
          <w:b/>
          <w:sz w:val="24"/>
          <w:szCs w:val="24"/>
        </w:rPr>
        <w:t xml:space="preserve">view </w:t>
      </w:r>
      <w:r w:rsidRPr="00C23F55">
        <w:rPr>
          <w:rFonts w:ascii="Times New Roman" w:hAnsi="Times New Roman"/>
          <w:b/>
          <w:sz w:val="24"/>
          <w:szCs w:val="24"/>
        </w:rPr>
        <w:t xml:space="preserve">of GGE Biplot </w:t>
      </w:r>
      <w:r w:rsidR="00B42DD9" w:rsidRPr="00C23F55">
        <w:rPr>
          <w:rFonts w:ascii="Times New Roman" w:hAnsi="Times New Roman"/>
          <w:b/>
          <w:sz w:val="24"/>
          <w:szCs w:val="24"/>
        </w:rPr>
        <w:t>analysis of ideal cowpea variety</w:t>
      </w:r>
    </w:p>
    <w:p w14:paraId="3AC13B84" w14:textId="77777777" w:rsidR="00292C05" w:rsidRDefault="00292C05" w:rsidP="00C23F55">
      <w:pPr>
        <w:autoSpaceDE w:val="0"/>
        <w:autoSpaceDN w:val="0"/>
        <w:adjustRightInd w:val="0"/>
        <w:spacing w:line="240" w:lineRule="auto"/>
        <w:jc w:val="both"/>
        <w:rPr>
          <w:rFonts w:ascii="Times New Roman" w:hAnsi="Times New Roman"/>
          <w:sz w:val="24"/>
          <w:szCs w:val="24"/>
        </w:rPr>
        <w:sectPr w:rsidR="00292C05" w:rsidSect="00387368">
          <w:type w:val="continuous"/>
          <w:pgSz w:w="11909" w:h="16834" w:code="9"/>
          <w:pgMar w:top="1440" w:right="1800" w:bottom="1440" w:left="1800" w:header="720" w:footer="720" w:gutter="0"/>
          <w:cols w:space="720"/>
          <w:docGrid w:linePitch="360"/>
        </w:sectPr>
      </w:pPr>
    </w:p>
    <w:p w14:paraId="2214FA64" w14:textId="17CC6D91" w:rsidR="003B5E7C" w:rsidRPr="00C23F55" w:rsidRDefault="003B5E7C" w:rsidP="00C23F55">
      <w:pPr>
        <w:autoSpaceDE w:val="0"/>
        <w:autoSpaceDN w:val="0"/>
        <w:adjustRightInd w:val="0"/>
        <w:spacing w:line="240" w:lineRule="auto"/>
        <w:jc w:val="both"/>
        <w:rPr>
          <w:rFonts w:ascii="Times New Roman" w:hAnsi="Times New Roman"/>
          <w:sz w:val="24"/>
          <w:szCs w:val="24"/>
        </w:rPr>
      </w:pPr>
      <w:r w:rsidRPr="00C23F55">
        <w:rPr>
          <w:rFonts w:ascii="Times New Roman" w:hAnsi="Times New Roman"/>
          <w:sz w:val="24"/>
          <w:szCs w:val="24"/>
        </w:rPr>
        <w:t xml:space="preserve">The GGE Biplot clustering of the studied </w:t>
      </w:r>
      <w:r w:rsidR="00B42DD9" w:rsidRPr="00C23F55">
        <w:rPr>
          <w:rFonts w:ascii="Times New Roman" w:hAnsi="Times New Roman"/>
          <w:sz w:val="24"/>
          <w:szCs w:val="24"/>
        </w:rPr>
        <w:t xml:space="preserve">varieties </w:t>
      </w:r>
      <w:r w:rsidRPr="00C23F55">
        <w:rPr>
          <w:rFonts w:ascii="Times New Roman" w:hAnsi="Times New Roman"/>
          <w:sz w:val="24"/>
          <w:szCs w:val="24"/>
        </w:rPr>
        <w:t xml:space="preserve">relative to the ideal </w:t>
      </w:r>
      <w:r w:rsidR="00B42DD9" w:rsidRPr="00C23F55">
        <w:rPr>
          <w:rFonts w:ascii="Times New Roman" w:hAnsi="Times New Roman"/>
          <w:sz w:val="24"/>
          <w:szCs w:val="24"/>
        </w:rPr>
        <w:t xml:space="preserve">variety </w:t>
      </w:r>
      <w:r w:rsidR="00EE6D0F" w:rsidRPr="00C23F55">
        <w:rPr>
          <w:rFonts w:ascii="Times New Roman" w:hAnsi="Times New Roman"/>
          <w:sz w:val="24"/>
          <w:szCs w:val="24"/>
        </w:rPr>
        <w:t>is presented in Figure 4</w:t>
      </w:r>
      <w:r w:rsidRPr="00C23F55">
        <w:rPr>
          <w:rFonts w:ascii="Times New Roman" w:hAnsi="Times New Roman"/>
          <w:sz w:val="24"/>
          <w:szCs w:val="24"/>
        </w:rPr>
        <w:t>. This is a ranking biplot, it gives info</w:t>
      </w:r>
      <w:r w:rsidR="00B42DD9">
        <w:rPr>
          <w:rFonts w:ascii="Times New Roman" w:hAnsi="Times New Roman"/>
          <w:sz w:val="24"/>
          <w:szCs w:val="24"/>
        </w:rPr>
        <w:t>rmation</w:t>
      </w:r>
      <w:r w:rsidRPr="00C23F55">
        <w:rPr>
          <w:rFonts w:ascii="Times New Roman" w:hAnsi="Times New Roman"/>
          <w:sz w:val="24"/>
          <w:szCs w:val="24"/>
        </w:rPr>
        <w:t xml:space="preserve"> about the high performance and stability of </w:t>
      </w:r>
      <w:r w:rsidR="00B42DD9" w:rsidRPr="00C23F55">
        <w:rPr>
          <w:rFonts w:ascii="Times New Roman" w:hAnsi="Times New Roman"/>
          <w:sz w:val="24"/>
          <w:szCs w:val="24"/>
        </w:rPr>
        <w:t>varieties</w:t>
      </w:r>
      <w:r w:rsidRPr="00C23F55">
        <w:rPr>
          <w:rFonts w:ascii="Times New Roman" w:hAnsi="Times New Roman"/>
          <w:sz w:val="24"/>
          <w:szCs w:val="24"/>
        </w:rPr>
        <w:t xml:space="preserve">. The shortest line from AEA indicates stability while the first </w:t>
      </w:r>
      <w:r w:rsidR="00B42DD9" w:rsidRPr="00C23F55">
        <w:rPr>
          <w:rFonts w:ascii="Times New Roman" w:hAnsi="Times New Roman"/>
          <w:sz w:val="24"/>
          <w:szCs w:val="24"/>
        </w:rPr>
        <w:t xml:space="preserve">variety </w:t>
      </w:r>
      <w:r w:rsidRPr="00C23F55">
        <w:rPr>
          <w:rFonts w:ascii="Times New Roman" w:hAnsi="Times New Roman"/>
          <w:sz w:val="24"/>
          <w:szCs w:val="24"/>
        </w:rPr>
        <w:t xml:space="preserve">showed performance. The ideal </w:t>
      </w:r>
      <w:r w:rsidR="00B42DD9" w:rsidRPr="00C23F55">
        <w:rPr>
          <w:rFonts w:ascii="Times New Roman" w:hAnsi="Times New Roman"/>
          <w:sz w:val="24"/>
          <w:szCs w:val="24"/>
        </w:rPr>
        <w:t xml:space="preserve">varieties </w:t>
      </w:r>
      <w:r w:rsidRPr="00C23F55">
        <w:rPr>
          <w:rFonts w:ascii="Times New Roman" w:hAnsi="Times New Roman"/>
          <w:sz w:val="24"/>
          <w:szCs w:val="24"/>
        </w:rPr>
        <w:t xml:space="preserve">(located at the </w:t>
      </w:r>
      <w:proofErr w:type="spellStart"/>
      <w:r w:rsidRPr="00C23F55">
        <w:rPr>
          <w:rFonts w:ascii="Times New Roman" w:hAnsi="Times New Roman"/>
          <w:sz w:val="24"/>
          <w:szCs w:val="24"/>
        </w:rPr>
        <w:t>centre</w:t>
      </w:r>
      <w:proofErr w:type="spellEnd"/>
      <w:r w:rsidRPr="00C23F55">
        <w:rPr>
          <w:rFonts w:ascii="Times New Roman" w:hAnsi="Times New Roman"/>
          <w:sz w:val="24"/>
          <w:szCs w:val="24"/>
        </w:rPr>
        <w:t xml:space="preserve"> of the innermost concentric circles) are the point on AEA in the positive direction. </w:t>
      </w:r>
      <w:r w:rsidR="00B42DD9" w:rsidRPr="00C23F55">
        <w:rPr>
          <w:rFonts w:ascii="Times New Roman" w:hAnsi="Times New Roman"/>
          <w:sz w:val="24"/>
          <w:szCs w:val="24"/>
        </w:rPr>
        <w:t xml:space="preserve">varieties </w:t>
      </w:r>
      <w:r w:rsidRPr="00C23F55">
        <w:rPr>
          <w:rFonts w:ascii="Times New Roman" w:hAnsi="Times New Roman"/>
          <w:sz w:val="24"/>
          <w:szCs w:val="24"/>
        </w:rPr>
        <w:t xml:space="preserve">located closer to the “ideal </w:t>
      </w:r>
      <w:r w:rsidR="00B42DD9" w:rsidRPr="00C23F55">
        <w:rPr>
          <w:rFonts w:ascii="Times New Roman" w:hAnsi="Times New Roman"/>
          <w:sz w:val="24"/>
          <w:szCs w:val="24"/>
        </w:rPr>
        <w:t>varieties</w:t>
      </w:r>
      <w:r w:rsidRPr="00C23F55">
        <w:rPr>
          <w:rFonts w:ascii="Times New Roman" w:hAnsi="Times New Roman"/>
          <w:sz w:val="24"/>
          <w:szCs w:val="24"/>
        </w:rPr>
        <w:t xml:space="preserve">” are more desirable than the others. </w:t>
      </w:r>
    </w:p>
    <w:p w14:paraId="19D69417" w14:textId="101DB16F" w:rsidR="003B5E7C" w:rsidRPr="00C23F55" w:rsidRDefault="003B5E7C" w:rsidP="00C23F55">
      <w:pPr>
        <w:autoSpaceDE w:val="0"/>
        <w:autoSpaceDN w:val="0"/>
        <w:adjustRightInd w:val="0"/>
        <w:spacing w:line="240" w:lineRule="auto"/>
        <w:jc w:val="both"/>
        <w:rPr>
          <w:rFonts w:ascii="Times New Roman" w:hAnsi="Times New Roman"/>
          <w:b/>
          <w:sz w:val="24"/>
          <w:szCs w:val="24"/>
        </w:rPr>
      </w:pPr>
      <w:r w:rsidRPr="00C23F55">
        <w:rPr>
          <w:rFonts w:ascii="Times New Roman" w:hAnsi="Times New Roman"/>
          <w:sz w:val="24"/>
          <w:szCs w:val="24"/>
        </w:rPr>
        <w:t xml:space="preserve">The result in this study showed that G1 (IT99k-573-1) is an ideal </w:t>
      </w:r>
      <w:r w:rsidR="00B42DD9" w:rsidRPr="00C23F55">
        <w:rPr>
          <w:rFonts w:ascii="Times New Roman" w:hAnsi="Times New Roman"/>
          <w:sz w:val="24"/>
          <w:szCs w:val="24"/>
        </w:rPr>
        <w:t xml:space="preserve">variety </w:t>
      </w:r>
      <w:r w:rsidRPr="00C23F55">
        <w:rPr>
          <w:rFonts w:ascii="Times New Roman" w:hAnsi="Times New Roman"/>
          <w:sz w:val="24"/>
          <w:szCs w:val="24"/>
        </w:rPr>
        <w:t xml:space="preserve">with the highest yield but not stable. Three varieties; G2 (IT99k-573-2-1), G5 (UAM09-1051-1) and G4 (UAM09-1046-6) were next to the ideal </w:t>
      </w:r>
      <w:r w:rsidR="00B42DD9" w:rsidRPr="00C23F55">
        <w:rPr>
          <w:rFonts w:ascii="Times New Roman" w:hAnsi="Times New Roman"/>
          <w:sz w:val="24"/>
          <w:szCs w:val="24"/>
        </w:rPr>
        <w:t>variety</w:t>
      </w:r>
      <w:r w:rsidRPr="00C23F55">
        <w:rPr>
          <w:rFonts w:ascii="Times New Roman" w:hAnsi="Times New Roman"/>
          <w:sz w:val="24"/>
          <w:szCs w:val="24"/>
        </w:rPr>
        <w:t xml:space="preserve">. </w:t>
      </w:r>
      <w:proofErr w:type="gramStart"/>
      <w:r w:rsidRPr="00C23F55">
        <w:rPr>
          <w:rFonts w:ascii="Times New Roman" w:hAnsi="Times New Roman"/>
          <w:sz w:val="24"/>
          <w:szCs w:val="24"/>
        </w:rPr>
        <w:t>Hence</w:t>
      </w:r>
      <w:proofErr w:type="gramEnd"/>
      <w:r w:rsidRPr="00C23F55">
        <w:rPr>
          <w:rFonts w:ascii="Times New Roman" w:hAnsi="Times New Roman"/>
          <w:sz w:val="24"/>
          <w:szCs w:val="24"/>
        </w:rPr>
        <w:t xml:space="preserve"> they are considered desirable </w:t>
      </w:r>
      <w:r w:rsidR="00B42DD9" w:rsidRPr="00C23F55">
        <w:rPr>
          <w:rFonts w:ascii="Times New Roman" w:hAnsi="Times New Roman"/>
          <w:sz w:val="24"/>
          <w:szCs w:val="24"/>
        </w:rPr>
        <w:t xml:space="preserve">varieties </w:t>
      </w:r>
      <w:r w:rsidRPr="00C23F55">
        <w:rPr>
          <w:rFonts w:ascii="Times New Roman" w:hAnsi="Times New Roman"/>
          <w:sz w:val="24"/>
          <w:szCs w:val="24"/>
        </w:rPr>
        <w:t xml:space="preserve">as they are closer to the ideal </w:t>
      </w:r>
      <w:r w:rsidR="00B42DD9" w:rsidRPr="00C23F55">
        <w:rPr>
          <w:rFonts w:ascii="Times New Roman" w:hAnsi="Times New Roman"/>
          <w:sz w:val="24"/>
          <w:szCs w:val="24"/>
        </w:rPr>
        <w:t xml:space="preserve">variety </w:t>
      </w:r>
      <w:r w:rsidRPr="00C23F55">
        <w:rPr>
          <w:rFonts w:ascii="Times New Roman" w:hAnsi="Times New Roman"/>
          <w:sz w:val="24"/>
          <w:szCs w:val="24"/>
        </w:rPr>
        <w:t xml:space="preserve">on the bi-plot. </w:t>
      </w:r>
    </w:p>
    <w:p w14:paraId="57FBEDF3" w14:textId="77777777" w:rsidR="00292C05" w:rsidRDefault="00292C05" w:rsidP="00C23F55">
      <w:pPr>
        <w:autoSpaceDE w:val="0"/>
        <w:autoSpaceDN w:val="0"/>
        <w:adjustRightInd w:val="0"/>
        <w:spacing w:after="0" w:line="240" w:lineRule="auto"/>
        <w:jc w:val="both"/>
        <w:rPr>
          <w:rFonts w:ascii="Times New Roman" w:hAnsi="Times New Roman"/>
          <w:b/>
          <w:sz w:val="24"/>
          <w:szCs w:val="24"/>
        </w:rPr>
        <w:sectPr w:rsidR="00292C05" w:rsidSect="00387368">
          <w:type w:val="continuous"/>
          <w:pgSz w:w="11909" w:h="16834" w:code="9"/>
          <w:pgMar w:top="1440" w:right="1800" w:bottom="1440" w:left="1800" w:header="720" w:footer="720" w:gutter="0"/>
          <w:cols w:num="2" w:space="720"/>
          <w:docGrid w:linePitch="360"/>
        </w:sectPr>
      </w:pPr>
    </w:p>
    <w:p w14:paraId="76E47AEF" w14:textId="54C8E784" w:rsidR="003B5E7C" w:rsidRPr="00C23F55" w:rsidRDefault="003B5E7C" w:rsidP="00C23F55">
      <w:pPr>
        <w:autoSpaceDE w:val="0"/>
        <w:autoSpaceDN w:val="0"/>
        <w:adjustRightInd w:val="0"/>
        <w:spacing w:after="0" w:line="240" w:lineRule="auto"/>
        <w:jc w:val="both"/>
        <w:rPr>
          <w:rFonts w:ascii="Times New Roman" w:hAnsi="Times New Roman"/>
          <w:b/>
          <w:sz w:val="24"/>
          <w:szCs w:val="24"/>
        </w:rPr>
      </w:pPr>
      <w:r w:rsidRPr="00C23F55">
        <w:rPr>
          <w:rFonts w:ascii="Times New Roman" w:hAnsi="Times New Roman"/>
          <w:b/>
          <w:sz w:val="24"/>
          <w:szCs w:val="24"/>
        </w:rPr>
        <w:t xml:space="preserve">GGE Biplot </w:t>
      </w:r>
      <w:r w:rsidR="00B42DD9" w:rsidRPr="00C23F55">
        <w:rPr>
          <w:rFonts w:ascii="Times New Roman" w:hAnsi="Times New Roman"/>
          <w:b/>
          <w:sz w:val="24"/>
          <w:szCs w:val="24"/>
        </w:rPr>
        <w:t xml:space="preserve">analysis </w:t>
      </w:r>
      <w:r w:rsidRPr="00C23F55">
        <w:rPr>
          <w:rFonts w:ascii="Times New Roman" w:hAnsi="Times New Roman"/>
          <w:b/>
          <w:sz w:val="24"/>
          <w:szCs w:val="24"/>
        </w:rPr>
        <w:t xml:space="preserve">of </w:t>
      </w:r>
      <w:r w:rsidR="00B42DD9" w:rsidRPr="00C23F55">
        <w:rPr>
          <w:rFonts w:ascii="Times New Roman" w:hAnsi="Times New Roman"/>
          <w:b/>
          <w:sz w:val="24"/>
          <w:szCs w:val="24"/>
        </w:rPr>
        <w:t>which varieties were superior in which environment</w:t>
      </w:r>
    </w:p>
    <w:p w14:paraId="364D2619" w14:textId="77777777" w:rsidR="00292C05" w:rsidRDefault="00292C05" w:rsidP="00292C05">
      <w:pPr>
        <w:spacing w:before="240" w:line="240" w:lineRule="auto"/>
        <w:jc w:val="both"/>
        <w:rPr>
          <w:rFonts w:ascii="Times New Roman" w:hAnsi="Times New Roman"/>
          <w:sz w:val="24"/>
          <w:szCs w:val="24"/>
        </w:rPr>
        <w:sectPr w:rsidR="00292C05" w:rsidSect="00387368">
          <w:type w:val="continuous"/>
          <w:pgSz w:w="11909" w:h="16834" w:code="9"/>
          <w:pgMar w:top="1440" w:right="1800" w:bottom="1440" w:left="1800" w:header="720" w:footer="720" w:gutter="0"/>
          <w:cols w:space="720"/>
          <w:docGrid w:linePitch="360"/>
        </w:sectPr>
      </w:pPr>
    </w:p>
    <w:p w14:paraId="48BB6FEA" w14:textId="323E2ED1" w:rsidR="003B5E7C" w:rsidRPr="00C23F55" w:rsidRDefault="003B5E7C" w:rsidP="00292C05">
      <w:pPr>
        <w:spacing w:before="240" w:line="240" w:lineRule="auto"/>
        <w:jc w:val="both"/>
        <w:rPr>
          <w:rFonts w:ascii="Times New Roman" w:hAnsi="Times New Roman"/>
          <w:sz w:val="24"/>
          <w:szCs w:val="24"/>
        </w:rPr>
      </w:pPr>
      <w:r w:rsidRPr="00C23F55">
        <w:rPr>
          <w:rFonts w:ascii="Times New Roman" w:hAnsi="Times New Roman"/>
          <w:sz w:val="24"/>
          <w:szCs w:val="24"/>
        </w:rPr>
        <w:lastRenderedPageBreak/>
        <w:t xml:space="preserve">A ‘which-won-where’ GGE biplot showing which </w:t>
      </w:r>
      <w:r w:rsidR="00B42DD9" w:rsidRPr="00C23F55">
        <w:rPr>
          <w:rFonts w:ascii="Times New Roman" w:hAnsi="Times New Roman"/>
          <w:sz w:val="24"/>
          <w:szCs w:val="24"/>
        </w:rPr>
        <w:t xml:space="preserve">varieties </w:t>
      </w:r>
      <w:r w:rsidRPr="00C23F55">
        <w:rPr>
          <w:rFonts w:ascii="Times New Roman" w:hAnsi="Times New Roman"/>
          <w:sz w:val="24"/>
          <w:szCs w:val="24"/>
        </w:rPr>
        <w:t>won in which envi</w:t>
      </w:r>
      <w:r w:rsidR="00EE6D0F" w:rsidRPr="00C23F55">
        <w:rPr>
          <w:rFonts w:ascii="Times New Roman" w:hAnsi="Times New Roman"/>
          <w:sz w:val="24"/>
          <w:szCs w:val="24"/>
        </w:rPr>
        <w:t xml:space="preserve">ronment is presented in Figure </w:t>
      </w:r>
      <w:r w:rsidR="00B42DD9">
        <w:rPr>
          <w:rFonts w:ascii="Times New Roman" w:hAnsi="Times New Roman"/>
          <w:sz w:val="24"/>
          <w:szCs w:val="24"/>
        </w:rPr>
        <w:t>5</w:t>
      </w:r>
      <w:r w:rsidRPr="00C23F55">
        <w:rPr>
          <w:rFonts w:ascii="Times New Roman" w:hAnsi="Times New Roman"/>
          <w:sz w:val="24"/>
          <w:szCs w:val="24"/>
        </w:rPr>
        <w:t xml:space="preserve">. The biplot consists of an irregular polygon and a set of lines drawn from the origin to perpendicularly dissect each side of the polygon. The set of lines divide the biplot into sectors, identifying winning </w:t>
      </w:r>
      <w:r w:rsidR="00B42DD9" w:rsidRPr="00C23F55">
        <w:rPr>
          <w:rFonts w:ascii="Times New Roman" w:hAnsi="Times New Roman"/>
          <w:sz w:val="24"/>
          <w:szCs w:val="24"/>
        </w:rPr>
        <w:t xml:space="preserve">varieties </w:t>
      </w:r>
      <w:r w:rsidRPr="00C23F55">
        <w:rPr>
          <w:rFonts w:ascii="Times New Roman" w:hAnsi="Times New Roman"/>
          <w:sz w:val="24"/>
          <w:szCs w:val="24"/>
        </w:rPr>
        <w:t xml:space="preserve">for each sector. The ‘which-won-where’ biplot explained 94.9% total variation of which PC1 and PC2 accounted for 86.2% and 8.7% of the total variation, respectively. The biplot depicted four sectors and the environments were distributed into all four sectors. E4 (UAM09-1046-6-1) and E5 (UAM09-1051-1) formed an important sector of </w:t>
      </w:r>
      <w:r w:rsidRPr="00C23F55">
        <w:rPr>
          <w:rFonts w:ascii="Times New Roman" w:hAnsi="Times New Roman"/>
          <w:sz w:val="24"/>
          <w:szCs w:val="24"/>
        </w:rPr>
        <w:t xml:space="preserve">the GGE Biplot which involved environments E1, E2, E3, E4, E5, E7 and E9. </w:t>
      </w:r>
    </w:p>
    <w:p w14:paraId="59C12DE3" w14:textId="0CBD98E5" w:rsidR="003B5E7C" w:rsidRPr="00C23F55" w:rsidRDefault="003B5E7C" w:rsidP="00292C05">
      <w:pPr>
        <w:spacing w:before="240" w:line="240" w:lineRule="auto"/>
        <w:jc w:val="both"/>
        <w:rPr>
          <w:rFonts w:ascii="Times New Roman" w:hAnsi="Times New Roman"/>
          <w:sz w:val="24"/>
          <w:szCs w:val="24"/>
        </w:rPr>
      </w:pPr>
      <w:r w:rsidRPr="00C23F55">
        <w:rPr>
          <w:rFonts w:ascii="Times New Roman" w:hAnsi="Times New Roman"/>
          <w:sz w:val="24"/>
          <w:szCs w:val="24"/>
        </w:rPr>
        <w:t xml:space="preserve">The </w:t>
      </w:r>
      <w:r w:rsidR="00D7002E" w:rsidRPr="00C23F55">
        <w:rPr>
          <w:rFonts w:ascii="Times New Roman" w:hAnsi="Times New Roman"/>
          <w:sz w:val="24"/>
          <w:szCs w:val="24"/>
        </w:rPr>
        <w:t xml:space="preserve">varieties </w:t>
      </w:r>
      <w:r w:rsidRPr="00C23F55">
        <w:rPr>
          <w:rFonts w:ascii="Times New Roman" w:hAnsi="Times New Roman"/>
          <w:sz w:val="24"/>
          <w:szCs w:val="24"/>
        </w:rPr>
        <w:t xml:space="preserve">which were located at the vertices of the polygon were G3 (IT89KD-288), G1 (IT99k-573-1-1), G2 (IT99k-573-2-1) and G6 (UAM09-1055-6). The mega environments consist of E1, E2, E3, E5 and E9. The vertex </w:t>
      </w:r>
      <w:r w:rsidR="00D7002E" w:rsidRPr="00C23F55">
        <w:rPr>
          <w:rFonts w:ascii="Times New Roman" w:hAnsi="Times New Roman"/>
          <w:sz w:val="24"/>
          <w:szCs w:val="24"/>
        </w:rPr>
        <w:t xml:space="preserve">varieties </w:t>
      </w:r>
      <w:r w:rsidRPr="00C23F55">
        <w:rPr>
          <w:rFonts w:ascii="Times New Roman" w:hAnsi="Times New Roman"/>
          <w:sz w:val="24"/>
          <w:szCs w:val="24"/>
        </w:rPr>
        <w:t xml:space="preserve">for each sector are the one that gave the highest yield for the environments that fall within that sector. Hence, G1 (IT99K-573-1-1) is best </w:t>
      </w:r>
      <w:r w:rsidR="00D7002E" w:rsidRPr="00C23F55">
        <w:rPr>
          <w:rFonts w:ascii="Times New Roman" w:hAnsi="Times New Roman"/>
          <w:sz w:val="24"/>
          <w:szCs w:val="24"/>
        </w:rPr>
        <w:t xml:space="preserve">variety </w:t>
      </w:r>
      <w:r w:rsidRPr="00C23F55">
        <w:rPr>
          <w:rFonts w:ascii="Times New Roman" w:hAnsi="Times New Roman"/>
          <w:sz w:val="24"/>
          <w:szCs w:val="24"/>
        </w:rPr>
        <w:t>for the mega environments which consist of E1, E2, E3, E5 and E9. While G2 (IT99K-573-2-1) is best for E6, G6 (UAM09-1-55-6) is suitable for E8.</w:t>
      </w:r>
    </w:p>
    <w:p w14:paraId="630A3B0C" w14:textId="77777777" w:rsidR="00292C05" w:rsidRDefault="00292C05" w:rsidP="00C23F55">
      <w:pPr>
        <w:spacing w:line="240" w:lineRule="auto"/>
        <w:jc w:val="both"/>
        <w:rPr>
          <w:rFonts w:ascii="Times New Roman" w:eastAsia="Times New Roman" w:hAnsi="Times New Roman"/>
          <w:b/>
          <w:sz w:val="24"/>
          <w:szCs w:val="24"/>
        </w:rPr>
        <w:sectPr w:rsidR="00292C05" w:rsidSect="00387368">
          <w:type w:val="continuous"/>
          <w:pgSz w:w="11909" w:h="16834" w:code="9"/>
          <w:pgMar w:top="1440" w:right="1800" w:bottom="1440" w:left="1800" w:header="720" w:footer="720" w:gutter="0"/>
          <w:cols w:num="2" w:space="720"/>
          <w:docGrid w:linePitch="360"/>
        </w:sectPr>
      </w:pPr>
    </w:p>
    <w:p w14:paraId="1A88368B" w14:textId="77777777" w:rsidR="003B5E7C" w:rsidRPr="00C23F55" w:rsidRDefault="003B5E7C" w:rsidP="00C23F55">
      <w:pPr>
        <w:spacing w:line="240" w:lineRule="auto"/>
        <w:jc w:val="both"/>
        <w:rPr>
          <w:rFonts w:ascii="Times New Roman" w:eastAsia="Times New Roman" w:hAnsi="Times New Roman"/>
          <w:b/>
          <w:sz w:val="24"/>
          <w:szCs w:val="24"/>
        </w:rPr>
      </w:pPr>
      <w:r w:rsidRPr="00C23F55">
        <w:rPr>
          <w:rFonts w:ascii="Times New Roman" w:eastAsia="Times New Roman" w:hAnsi="Times New Roman"/>
          <w:b/>
          <w:sz w:val="24"/>
          <w:szCs w:val="24"/>
        </w:rPr>
        <w:t>DISCUSSION</w:t>
      </w:r>
    </w:p>
    <w:p w14:paraId="76A13DA5" w14:textId="77777777" w:rsidR="00292C05" w:rsidRDefault="00292C05" w:rsidP="00C23F55">
      <w:pPr>
        <w:spacing w:line="240" w:lineRule="auto"/>
        <w:jc w:val="both"/>
        <w:rPr>
          <w:rFonts w:ascii="Times New Roman" w:hAnsi="Times New Roman"/>
          <w:sz w:val="24"/>
          <w:szCs w:val="24"/>
        </w:rPr>
        <w:sectPr w:rsidR="00292C05" w:rsidSect="00387368">
          <w:type w:val="continuous"/>
          <w:pgSz w:w="11909" w:h="16834" w:code="9"/>
          <w:pgMar w:top="1440" w:right="1800" w:bottom="1440" w:left="1800" w:header="720" w:footer="720" w:gutter="0"/>
          <w:cols w:space="720"/>
          <w:docGrid w:linePitch="360"/>
        </w:sectPr>
      </w:pPr>
    </w:p>
    <w:p w14:paraId="22C6EA44" w14:textId="24264DD3" w:rsidR="003B5E7C" w:rsidRPr="00C23F55" w:rsidRDefault="00423066" w:rsidP="00C23F55">
      <w:pPr>
        <w:spacing w:line="240" w:lineRule="auto"/>
        <w:jc w:val="both"/>
        <w:rPr>
          <w:rFonts w:ascii="Times New Roman" w:hAnsi="Times New Roman"/>
          <w:sz w:val="24"/>
          <w:szCs w:val="24"/>
        </w:rPr>
      </w:pPr>
      <w:r w:rsidRPr="00C23F55">
        <w:rPr>
          <w:rFonts w:ascii="Times New Roman" w:hAnsi="Times New Roman"/>
          <w:sz w:val="24"/>
          <w:szCs w:val="24"/>
        </w:rPr>
        <w:t>Significant genotype and environment effects are to be expected where genotypes and the environment accounted for appreciable phenotypic variation as to give differential plant output, just as it was in this study.  The significant G×E interaction further explains the existing variability among the genotypes and underpins their inconsistent performance across the testing environments.</w:t>
      </w:r>
      <w:r w:rsidR="005F7091" w:rsidRPr="00C23F55">
        <w:rPr>
          <w:rFonts w:ascii="Times New Roman" w:hAnsi="Times New Roman"/>
          <w:sz w:val="24"/>
          <w:szCs w:val="24"/>
        </w:rPr>
        <w:t xml:space="preserve"> </w:t>
      </w:r>
      <w:r w:rsidR="003B5E7C" w:rsidRPr="00C23F55">
        <w:rPr>
          <w:rFonts w:ascii="Times New Roman" w:hAnsi="Times New Roman"/>
          <w:sz w:val="24"/>
          <w:szCs w:val="24"/>
        </w:rPr>
        <w:t xml:space="preserve">From </w:t>
      </w:r>
      <w:r w:rsidR="005B67E2">
        <w:rPr>
          <w:rFonts w:ascii="Times New Roman" w:hAnsi="Times New Roman"/>
          <w:sz w:val="24"/>
          <w:szCs w:val="24"/>
        </w:rPr>
        <w:t>“</w:t>
      </w:r>
      <w:r w:rsidR="003B5E7C" w:rsidRPr="00C23F55">
        <w:rPr>
          <w:rFonts w:ascii="Times New Roman" w:hAnsi="Times New Roman"/>
          <w:sz w:val="24"/>
          <w:szCs w:val="24"/>
        </w:rPr>
        <w:t>the which won</w:t>
      </w:r>
      <w:r w:rsidR="005B67E2">
        <w:rPr>
          <w:rFonts w:ascii="Times New Roman" w:hAnsi="Times New Roman"/>
          <w:sz w:val="24"/>
          <w:szCs w:val="24"/>
        </w:rPr>
        <w:t>”</w:t>
      </w:r>
      <w:r w:rsidR="003B5E7C" w:rsidRPr="00C23F55">
        <w:rPr>
          <w:rFonts w:ascii="Times New Roman" w:hAnsi="Times New Roman"/>
          <w:sz w:val="24"/>
          <w:szCs w:val="24"/>
        </w:rPr>
        <w:t xml:space="preserve"> where biplot, the cowpea varieties, G1 (IT99K-573-1-1), G2 (IT99K-573-2-1), G3 (IT89KD-288) and G6 (UAM09-1055-6) were the vertex varieties, however, most of the environment were in the IT99K-573-1-1 vertex indicating that it was the best variety in most of the locations. The average performance of a variety is approximated by the projection of its marker on the average-tester coordinate (ATC)</w:t>
      </w:r>
      <w:r w:rsidR="005B67E2">
        <w:rPr>
          <w:rFonts w:ascii="Times New Roman" w:hAnsi="Times New Roman"/>
          <w:sz w:val="24"/>
          <w:szCs w:val="24"/>
        </w:rPr>
        <w:t xml:space="preserve"> (</w:t>
      </w:r>
      <w:r w:rsidR="005B67E2" w:rsidRPr="00C23F55">
        <w:rPr>
          <w:rFonts w:ascii="Times New Roman" w:hAnsi="Times New Roman"/>
          <w:sz w:val="24"/>
          <w:szCs w:val="24"/>
        </w:rPr>
        <w:t xml:space="preserve">Yan and </w:t>
      </w:r>
      <w:proofErr w:type="spellStart"/>
      <w:r w:rsidR="005B67E2" w:rsidRPr="00C23F55">
        <w:rPr>
          <w:rFonts w:ascii="Times New Roman" w:hAnsi="Times New Roman"/>
          <w:sz w:val="24"/>
          <w:szCs w:val="24"/>
        </w:rPr>
        <w:t>Rajcan</w:t>
      </w:r>
      <w:proofErr w:type="spellEnd"/>
      <w:r w:rsidR="005B67E2">
        <w:rPr>
          <w:rFonts w:ascii="Times New Roman" w:hAnsi="Times New Roman"/>
          <w:sz w:val="24"/>
          <w:szCs w:val="24"/>
        </w:rPr>
        <w:t>,</w:t>
      </w:r>
      <w:r w:rsidR="005B67E2" w:rsidRPr="00C23F55">
        <w:rPr>
          <w:rFonts w:ascii="Times New Roman" w:hAnsi="Times New Roman"/>
          <w:sz w:val="24"/>
          <w:szCs w:val="24"/>
        </w:rPr>
        <w:t xml:space="preserve"> 2002)</w:t>
      </w:r>
      <w:r w:rsidR="003B5E7C" w:rsidRPr="00C23F55">
        <w:rPr>
          <w:rFonts w:ascii="Times New Roman" w:hAnsi="Times New Roman"/>
          <w:sz w:val="24"/>
          <w:szCs w:val="24"/>
        </w:rPr>
        <w:t xml:space="preserve">. The stability of the varieties is measured by their projection onto the average-tester coordinate y-axis single-arrow line (ATC abscissa). The shorter the absolute lengths of the projection, the more stable the variety. Similar findings </w:t>
      </w:r>
      <w:r w:rsidR="003B5E7C" w:rsidRPr="00C23F55">
        <w:rPr>
          <w:rFonts w:ascii="Times New Roman" w:hAnsi="Times New Roman"/>
          <w:sz w:val="24"/>
          <w:szCs w:val="24"/>
        </w:rPr>
        <w:t xml:space="preserve">were reported by Yan and </w:t>
      </w:r>
      <w:proofErr w:type="spellStart"/>
      <w:r w:rsidR="003B5E7C" w:rsidRPr="00C23F55">
        <w:rPr>
          <w:rFonts w:ascii="Times New Roman" w:hAnsi="Times New Roman"/>
          <w:sz w:val="24"/>
          <w:szCs w:val="24"/>
        </w:rPr>
        <w:t>Rajcan</w:t>
      </w:r>
      <w:proofErr w:type="spellEnd"/>
      <w:r w:rsidR="003B5E7C" w:rsidRPr="00C23F55">
        <w:rPr>
          <w:rFonts w:ascii="Times New Roman" w:hAnsi="Times New Roman"/>
          <w:sz w:val="24"/>
          <w:szCs w:val="24"/>
        </w:rPr>
        <w:t xml:space="preserve"> (2002) who stated that, varieties which are located closer to the origin are less susceptible to the variety by environment interaction (GEI) effect due to differential environmental conditions.  </w:t>
      </w:r>
    </w:p>
    <w:p w14:paraId="4415E7FA" w14:textId="31167E0D" w:rsidR="003B5E7C" w:rsidRPr="00C23F55" w:rsidRDefault="003B5E7C" w:rsidP="00C23F55">
      <w:pPr>
        <w:spacing w:line="240" w:lineRule="auto"/>
        <w:jc w:val="both"/>
        <w:rPr>
          <w:rFonts w:ascii="Times New Roman" w:hAnsi="Times New Roman"/>
          <w:sz w:val="24"/>
          <w:szCs w:val="24"/>
        </w:rPr>
      </w:pPr>
      <w:r w:rsidRPr="00C23F55">
        <w:rPr>
          <w:rFonts w:ascii="Times New Roman" w:hAnsi="Times New Roman"/>
          <w:sz w:val="24"/>
          <w:szCs w:val="24"/>
        </w:rPr>
        <w:t xml:space="preserve">Based on this information, UAM09 1051-1 (G5) which had an above average yield performance and short projection onto the ATC y-axis was the most stable. This findings agrees with that of </w:t>
      </w:r>
      <w:r w:rsidR="00BD1D74" w:rsidRPr="00C23F55">
        <w:rPr>
          <w:rFonts w:ascii="Times New Roman" w:hAnsi="Times New Roman"/>
          <w:sz w:val="24"/>
          <w:szCs w:val="24"/>
        </w:rPr>
        <w:t xml:space="preserve">Yan </w:t>
      </w:r>
      <w:r w:rsidR="00BD1D74" w:rsidRPr="005F0C8F">
        <w:rPr>
          <w:rFonts w:ascii="Times New Roman" w:hAnsi="Times New Roman"/>
          <w:i/>
          <w:sz w:val="24"/>
          <w:szCs w:val="24"/>
        </w:rPr>
        <w:t>et al</w:t>
      </w:r>
      <w:r w:rsidR="00BD1D74" w:rsidRPr="00C23F55">
        <w:rPr>
          <w:rFonts w:ascii="Times New Roman" w:hAnsi="Times New Roman"/>
          <w:sz w:val="24"/>
          <w:szCs w:val="24"/>
        </w:rPr>
        <w:t>. (</w:t>
      </w:r>
      <w:hyperlink r:id="rId13" w:history="1">
        <w:r w:rsidR="00BD1D74" w:rsidRPr="00C23F55">
          <w:rPr>
            <w:rStyle w:val="Hyperlink"/>
            <w:rFonts w:ascii="Times New Roman" w:hAnsi="Times New Roman"/>
            <w:color w:val="auto"/>
            <w:sz w:val="24"/>
            <w:szCs w:val="24"/>
            <w:u w:val="none"/>
          </w:rPr>
          <w:t>2007</w:t>
        </w:r>
      </w:hyperlink>
      <w:r w:rsidR="00BD1D74" w:rsidRPr="00C23F55">
        <w:rPr>
          <w:rFonts w:ascii="Times New Roman" w:hAnsi="Times New Roman"/>
          <w:sz w:val="24"/>
          <w:szCs w:val="24"/>
        </w:rPr>
        <w:t>)</w:t>
      </w:r>
      <w:r w:rsidR="00BD1D74">
        <w:rPr>
          <w:rFonts w:ascii="Times New Roman" w:hAnsi="Times New Roman"/>
          <w:sz w:val="24"/>
          <w:szCs w:val="24"/>
        </w:rPr>
        <w:t xml:space="preserve">, </w:t>
      </w:r>
      <w:r w:rsidR="00BD1D74" w:rsidRPr="00C23F55">
        <w:rPr>
          <w:rFonts w:ascii="Times New Roman" w:hAnsi="Times New Roman"/>
          <w:sz w:val="24"/>
          <w:szCs w:val="24"/>
        </w:rPr>
        <w:t>Yan and Tinker (</w:t>
      </w:r>
      <w:hyperlink r:id="rId14" w:history="1">
        <w:r w:rsidR="00BD1D74" w:rsidRPr="00C23F55">
          <w:rPr>
            <w:rStyle w:val="Hyperlink"/>
            <w:rFonts w:ascii="Times New Roman" w:hAnsi="Times New Roman"/>
            <w:color w:val="auto"/>
            <w:sz w:val="24"/>
            <w:szCs w:val="24"/>
            <w:u w:val="none"/>
          </w:rPr>
          <w:t>2006</w:t>
        </w:r>
      </w:hyperlink>
      <w:r w:rsidR="00BD1D74" w:rsidRPr="00C23F55">
        <w:rPr>
          <w:rStyle w:val="Hyperlink"/>
          <w:rFonts w:ascii="Times New Roman" w:hAnsi="Times New Roman"/>
          <w:color w:val="auto"/>
          <w:sz w:val="24"/>
          <w:szCs w:val="24"/>
          <w:u w:val="none"/>
        </w:rPr>
        <w:t>)</w:t>
      </w:r>
      <w:r w:rsidR="00BD1D74">
        <w:rPr>
          <w:rStyle w:val="Hyperlink"/>
          <w:rFonts w:ascii="Times New Roman" w:hAnsi="Times New Roman"/>
          <w:color w:val="auto"/>
          <w:sz w:val="24"/>
          <w:szCs w:val="24"/>
          <w:u w:val="none"/>
        </w:rPr>
        <w:t xml:space="preserve"> and </w:t>
      </w:r>
      <w:r w:rsidRPr="00C23F55">
        <w:rPr>
          <w:rFonts w:ascii="Times New Roman" w:hAnsi="Times New Roman"/>
          <w:sz w:val="24"/>
          <w:szCs w:val="24"/>
        </w:rPr>
        <w:t>Yan and Kang (</w:t>
      </w:r>
      <w:hyperlink r:id="rId15" w:history="1">
        <w:r w:rsidRPr="00C23F55">
          <w:rPr>
            <w:rStyle w:val="Hyperlink"/>
            <w:rFonts w:ascii="Times New Roman" w:hAnsi="Times New Roman"/>
            <w:color w:val="auto"/>
            <w:sz w:val="24"/>
            <w:szCs w:val="24"/>
            <w:u w:val="none"/>
          </w:rPr>
          <w:t>2003</w:t>
        </w:r>
      </w:hyperlink>
      <w:r w:rsidRPr="00C23F55">
        <w:rPr>
          <w:rStyle w:val="Hyperlink"/>
          <w:rFonts w:ascii="Times New Roman" w:hAnsi="Times New Roman"/>
          <w:color w:val="auto"/>
          <w:sz w:val="24"/>
          <w:szCs w:val="24"/>
          <w:u w:val="none"/>
        </w:rPr>
        <w:t>)</w:t>
      </w:r>
      <w:r w:rsidRPr="00C23F55">
        <w:rPr>
          <w:rFonts w:ascii="Times New Roman" w:hAnsi="Times New Roman"/>
          <w:sz w:val="24"/>
          <w:szCs w:val="24"/>
        </w:rPr>
        <w:t xml:space="preserve"> who stated that, variety-by-environment interaction (GGE) biplot analysis are important to identify and select high-yielding and stable varieties with specific or wide adaptation to production environments. They further stated that, in devolving these techniques for identifying varieties that are stable and those compatible with certain environments, knowledge of the underlying weather and plant variables would guide plant breeders in developing location specific varieties for </w:t>
      </w:r>
      <w:r w:rsidR="00BD1D74">
        <w:rPr>
          <w:rFonts w:ascii="Times New Roman" w:hAnsi="Times New Roman"/>
          <w:sz w:val="24"/>
          <w:szCs w:val="24"/>
        </w:rPr>
        <w:t>higher</w:t>
      </w:r>
      <w:r w:rsidRPr="00C23F55">
        <w:rPr>
          <w:rFonts w:ascii="Times New Roman" w:hAnsi="Times New Roman"/>
          <w:sz w:val="24"/>
          <w:szCs w:val="24"/>
        </w:rPr>
        <w:t xml:space="preserve"> grain production.  </w:t>
      </w:r>
      <w:r w:rsidRPr="00C23F55">
        <w:rPr>
          <w:rFonts w:ascii="Times New Roman" w:hAnsi="Times New Roman"/>
          <w:sz w:val="24"/>
          <w:szCs w:val="24"/>
        </w:rPr>
        <w:lastRenderedPageBreak/>
        <w:t xml:space="preserve">The result also collaborates with the report of Yan </w:t>
      </w:r>
      <w:r w:rsidR="005F0C8F" w:rsidRPr="005F0C8F">
        <w:rPr>
          <w:rFonts w:ascii="Times New Roman" w:hAnsi="Times New Roman"/>
          <w:i/>
          <w:sz w:val="24"/>
          <w:szCs w:val="24"/>
        </w:rPr>
        <w:t>et al</w:t>
      </w:r>
      <w:r w:rsidRPr="00C23F55">
        <w:rPr>
          <w:rFonts w:ascii="Times New Roman" w:hAnsi="Times New Roman"/>
          <w:i/>
          <w:sz w:val="24"/>
          <w:szCs w:val="24"/>
        </w:rPr>
        <w:t>.,</w:t>
      </w:r>
      <w:r w:rsidRPr="00C23F55">
        <w:rPr>
          <w:rFonts w:ascii="Times New Roman" w:hAnsi="Times New Roman"/>
          <w:sz w:val="24"/>
          <w:szCs w:val="24"/>
        </w:rPr>
        <w:t xml:space="preserve"> (2002) which state</w:t>
      </w:r>
      <w:r w:rsidR="001834CB">
        <w:rPr>
          <w:rFonts w:ascii="Times New Roman" w:hAnsi="Times New Roman"/>
          <w:sz w:val="24"/>
          <w:szCs w:val="24"/>
        </w:rPr>
        <w:t>d</w:t>
      </w:r>
      <w:r w:rsidRPr="00C23F55">
        <w:rPr>
          <w:rFonts w:ascii="Times New Roman" w:hAnsi="Times New Roman"/>
          <w:sz w:val="24"/>
          <w:szCs w:val="24"/>
        </w:rPr>
        <w:t xml:space="preserve"> that, the polygon view of GGE Biplot indicates the best varieties in each environment and group of environments. In agreement with the present findings, </w:t>
      </w:r>
      <w:proofErr w:type="spellStart"/>
      <w:r w:rsidRPr="00C23F55">
        <w:rPr>
          <w:rFonts w:ascii="Times New Roman" w:hAnsi="Times New Roman"/>
          <w:sz w:val="24"/>
          <w:szCs w:val="24"/>
        </w:rPr>
        <w:t>Gerrano</w:t>
      </w:r>
      <w:proofErr w:type="spellEnd"/>
      <w:r w:rsidRPr="00C23F55">
        <w:rPr>
          <w:rFonts w:ascii="Times New Roman" w:hAnsi="Times New Roman"/>
          <w:sz w:val="24"/>
          <w:szCs w:val="24"/>
        </w:rPr>
        <w:t xml:space="preserve"> </w:t>
      </w:r>
      <w:r w:rsidR="005F0C8F" w:rsidRPr="005F0C8F">
        <w:rPr>
          <w:rFonts w:ascii="Times New Roman" w:hAnsi="Times New Roman"/>
          <w:i/>
          <w:sz w:val="24"/>
          <w:szCs w:val="24"/>
        </w:rPr>
        <w:t>et al</w:t>
      </w:r>
      <w:r w:rsidRPr="00C23F55">
        <w:rPr>
          <w:rFonts w:ascii="Times New Roman" w:hAnsi="Times New Roman"/>
          <w:sz w:val="24"/>
          <w:szCs w:val="24"/>
        </w:rPr>
        <w:t xml:space="preserve">. (2020) also argued that precipitation and temperature affected the delineation of mega-environments. </w:t>
      </w:r>
    </w:p>
    <w:p w14:paraId="17714148" w14:textId="3B550D09" w:rsidR="003B5E7C" w:rsidRPr="00C23F55" w:rsidRDefault="003B5E7C" w:rsidP="00C23F55">
      <w:pPr>
        <w:spacing w:line="240" w:lineRule="auto"/>
        <w:jc w:val="both"/>
        <w:rPr>
          <w:rFonts w:ascii="Times New Roman" w:hAnsi="Times New Roman"/>
          <w:sz w:val="24"/>
          <w:szCs w:val="24"/>
        </w:rPr>
      </w:pPr>
      <w:r w:rsidRPr="00C23F55">
        <w:rPr>
          <w:rFonts w:ascii="Times New Roman" w:hAnsi="Times New Roman"/>
          <w:sz w:val="24"/>
          <w:szCs w:val="24"/>
        </w:rPr>
        <w:t xml:space="preserve">The GGE biplot was also used to study the relationship among the test environments. The angle between environments measures the correlation among environments. This report </w:t>
      </w:r>
      <w:proofErr w:type="gramStart"/>
      <w:r w:rsidRPr="00C23F55">
        <w:rPr>
          <w:rFonts w:ascii="Times New Roman" w:hAnsi="Times New Roman"/>
          <w:sz w:val="24"/>
          <w:szCs w:val="24"/>
        </w:rPr>
        <w:t>is in agreement</w:t>
      </w:r>
      <w:proofErr w:type="gramEnd"/>
      <w:r w:rsidRPr="00C23F55">
        <w:rPr>
          <w:rFonts w:ascii="Times New Roman" w:hAnsi="Times New Roman"/>
          <w:sz w:val="24"/>
          <w:szCs w:val="24"/>
        </w:rPr>
        <w:t xml:space="preserve"> with the report of Yan and </w:t>
      </w:r>
      <w:proofErr w:type="spellStart"/>
      <w:r w:rsidRPr="00C23F55">
        <w:rPr>
          <w:rFonts w:ascii="Times New Roman" w:hAnsi="Times New Roman"/>
          <w:sz w:val="24"/>
          <w:szCs w:val="24"/>
        </w:rPr>
        <w:t>Rajcan</w:t>
      </w:r>
      <w:proofErr w:type="spellEnd"/>
      <w:r w:rsidRPr="00C23F55">
        <w:rPr>
          <w:rFonts w:ascii="Times New Roman" w:hAnsi="Times New Roman"/>
          <w:sz w:val="24"/>
          <w:szCs w:val="24"/>
        </w:rPr>
        <w:t xml:space="preserve"> (2002), which state</w:t>
      </w:r>
      <w:r w:rsidR="001834CB">
        <w:rPr>
          <w:rFonts w:ascii="Times New Roman" w:hAnsi="Times New Roman"/>
          <w:sz w:val="24"/>
          <w:szCs w:val="24"/>
        </w:rPr>
        <w:t>s</w:t>
      </w:r>
      <w:r w:rsidRPr="00C23F55">
        <w:rPr>
          <w:rFonts w:ascii="Times New Roman" w:hAnsi="Times New Roman"/>
          <w:sz w:val="24"/>
          <w:szCs w:val="24"/>
        </w:rPr>
        <w:t xml:space="preserve"> that, varieties which are located closer to the origin are less susceptible to the GGE effect due to differential environmental conditions. The </w:t>
      </w:r>
      <w:r w:rsidR="001834CB">
        <w:rPr>
          <w:rFonts w:ascii="Times New Roman" w:hAnsi="Times New Roman"/>
          <w:sz w:val="24"/>
          <w:szCs w:val="24"/>
        </w:rPr>
        <w:t xml:space="preserve">present findings showed that, the </w:t>
      </w:r>
      <w:r w:rsidRPr="00C23F55">
        <w:rPr>
          <w:rFonts w:ascii="Times New Roman" w:hAnsi="Times New Roman"/>
          <w:sz w:val="24"/>
          <w:szCs w:val="24"/>
        </w:rPr>
        <w:t>smaller the angle, the more the correlation</w:t>
      </w:r>
      <w:r w:rsidR="001834CB">
        <w:rPr>
          <w:rFonts w:ascii="Times New Roman" w:hAnsi="Times New Roman"/>
          <w:sz w:val="24"/>
          <w:szCs w:val="24"/>
        </w:rPr>
        <w:t>.</w:t>
      </w:r>
      <w:r w:rsidRPr="00C23F55">
        <w:rPr>
          <w:rFonts w:ascii="Times New Roman" w:hAnsi="Times New Roman"/>
          <w:sz w:val="24"/>
          <w:szCs w:val="24"/>
        </w:rPr>
        <w:t xml:space="preserve"> </w:t>
      </w:r>
      <w:r w:rsidR="001834CB">
        <w:rPr>
          <w:rFonts w:ascii="Times New Roman" w:hAnsi="Times New Roman"/>
          <w:sz w:val="24"/>
          <w:szCs w:val="24"/>
        </w:rPr>
        <w:t xml:space="preserve">This result </w:t>
      </w:r>
      <w:r w:rsidRPr="00C23F55">
        <w:rPr>
          <w:rFonts w:ascii="Times New Roman" w:hAnsi="Times New Roman"/>
          <w:sz w:val="24"/>
          <w:szCs w:val="24"/>
        </w:rPr>
        <w:t xml:space="preserve">agrees with the findings of Kroonenberg (1995) and Yan (2002) who reported that, the cosine angle between the vectors of two environments approximates the correlation coefficient between them. Thus, Abuja 2017 (E2), Abuja 2018 (E3), Makurdi 2016(E4) and Makurdi 2017 (E5) were highly correlated, followed by Abuja 2016 (E1) and Zaria 2018 (E9). </w:t>
      </w:r>
    </w:p>
    <w:p w14:paraId="6EE22A5D" w14:textId="544D84B7" w:rsidR="003B5E7C" w:rsidRPr="00C23F55" w:rsidRDefault="003B5E7C" w:rsidP="00C23F55">
      <w:pPr>
        <w:spacing w:line="240" w:lineRule="auto"/>
        <w:jc w:val="both"/>
        <w:rPr>
          <w:rFonts w:ascii="Times New Roman" w:hAnsi="Times New Roman"/>
          <w:sz w:val="24"/>
          <w:szCs w:val="24"/>
        </w:rPr>
      </w:pPr>
      <w:r w:rsidRPr="00C23F55">
        <w:rPr>
          <w:rFonts w:ascii="Times New Roman" w:hAnsi="Times New Roman"/>
          <w:sz w:val="24"/>
          <w:szCs w:val="24"/>
        </w:rPr>
        <w:t>In the biplot view, the length of the vector describes its discriminating power, whereas the angle between an environment and the average environment axis (AEA) measures its representativeness. Thus, Makurdi 2016 (E4) had relatively long</w:t>
      </w:r>
      <w:r w:rsidR="001834CB">
        <w:rPr>
          <w:rFonts w:ascii="Times New Roman" w:hAnsi="Times New Roman"/>
          <w:sz w:val="24"/>
          <w:szCs w:val="24"/>
        </w:rPr>
        <w:t>er</w:t>
      </w:r>
      <w:r w:rsidRPr="00C23F55">
        <w:rPr>
          <w:rFonts w:ascii="Times New Roman" w:hAnsi="Times New Roman"/>
          <w:sz w:val="24"/>
          <w:szCs w:val="24"/>
        </w:rPr>
        <w:t xml:space="preserve"> vector and was more powerful in discriminating among the </w:t>
      </w:r>
      <w:r w:rsidR="001834CB" w:rsidRPr="00C23F55">
        <w:rPr>
          <w:rFonts w:ascii="Times New Roman" w:hAnsi="Times New Roman"/>
          <w:sz w:val="24"/>
          <w:szCs w:val="24"/>
        </w:rPr>
        <w:t>varieties</w:t>
      </w:r>
      <w:r w:rsidRPr="00C23F55">
        <w:rPr>
          <w:rFonts w:ascii="Times New Roman" w:hAnsi="Times New Roman"/>
          <w:sz w:val="24"/>
          <w:szCs w:val="24"/>
        </w:rPr>
        <w:t>, it also had the smallest angle with AEA, and thus it was the most representative of the test environments. The observation in the current study agrees with the findings of</w:t>
      </w:r>
      <w:r w:rsidR="001C5ABA">
        <w:rPr>
          <w:rFonts w:ascii="Times New Roman" w:hAnsi="Times New Roman"/>
          <w:sz w:val="24"/>
          <w:szCs w:val="24"/>
        </w:rPr>
        <w:t xml:space="preserve"> </w:t>
      </w:r>
      <w:r w:rsidRPr="00C23F55">
        <w:rPr>
          <w:rFonts w:ascii="Times New Roman" w:hAnsi="Times New Roman"/>
          <w:sz w:val="24"/>
          <w:szCs w:val="24"/>
        </w:rPr>
        <w:t xml:space="preserve">Yan and Tinker (2006); Yan </w:t>
      </w:r>
      <w:r w:rsidR="005F0C8F" w:rsidRPr="005F0C8F">
        <w:rPr>
          <w:rFonts w:ascii="Times New Roman" w:hAnsi="Times New Roman"/>
          <w:i/>
          <w:sz w:val="24"/>
          <w:szCs w:val="24"/>
        </w:rPr>
        <w:t>et al</w:t>
      </w:r>
      <w:r w:rsidRPr="00C23F55">
        <w:rPr>
          <w:rFonts w:ascii="Times New Roman" w:hAnsi="Times New Roman"/>
          <w:sz w:val="24"/>
          <w:szCs w:val="24"/>
        </w:rPr>
        <w:t xml:space="preserve">. (2007) who reported that variety and variety-by environment </w:t>
      </w:r>
      <w:r w:rsidRPr="00C23F55">
        <w:rPr>
          <w:rFonts w:ascii="Times New Roman" w:hAnsi="Times New Roman"/>
          <w:sz w:val="24"/>
          <w:szCs w:val="24"/>
        </w:rPr>
        <w:t xml:space="preserve">interaction (GGE) biplot analysis are important to identify and select high-yielding and stable varieties with specific or wide adaptation to production environments </w:t>
      </w:r>
    </w:p>
    <w:p w14:paraId="75802F5D" w14:textId="6BBDFBBF" w:rsidR="003B5E7C" w:rsidRPr="00C23F55" w:rsidRDefault="003B5E7C" w:rsidP="00C23F55">
      <w:pPr>
        <w:autoSpaceDE w:val="0"/>
        <w:autoSpaceDN w:val="0"/>
        <w:adjustRightInd w:val="0"/>
        <w:spacing w:line="240" w:lineRule="auto"/>
        <w:jc w:val="both"/>
        <w:rPr>
          <w:rFonts w:ascii="Times New Roman" w:hAnsi="Times New Roman"/>
          <w:sz w:val="24"/>
          <w:szCs w:val="24"/>
        </w:rPr>
      </w:pPr>
      <w:proofErr w:type="spellStart"/>
      <w:r w:rsidRPr="00C23F55">
        <w:rPr>
          <w:rFonts w:ascii="Times New Roman" w:hAnsi="Times New Roman"/>
          <w:sz w:val="24"/>
          <w:szCs w:val="24"/>
        </w:rPr>
        <w:t>Purchade</w:t>
      </w:r>
      <w:proofErr w:type="spellEnd"/>
      <w:r w:rsidRPr="00C23F55">
        <w:rPr>
          <w:rFonts w:ascii="Times New Roman" w:hAnsi="Times New Roman"/>
          <w:sz w:val="24"/>
          <w:szCs w:val="24"/>
        </w:rPr>
        <w:t xml:space="preserve"> (1997) reported that, cowpea varieties identified with superior grain yield could be important to enhance genetic improvement for grain yield. ASV analysis is a salient statistical procedure to estimate variety stability across test locations, whereby a low ASV value indicates high stability. </w:t>
      </w:r>
      <w:r w:rsidR="001834CB">
        <w:rPr>
          <w:rFonts w:ascii="Times New Roman" w:hAnsi="Times New Roman"/>
          <w:sz w:val="24"/>
          <w:szCs w:val="24"/>
        </w:rPr>
        <w:t>s</w:t>
      </w:r>
      <w:r w:rsidRPr="00C23F55">
        <w:rPr>
          <w:rFonts w:ascii="Times New Roman" w:hAnsi="Times New Roman"/>
          <w:sz w:val="24"/>
          <w:szCs w:val="24"/>
        </w:rPr>
        <w:t>maller ASV indicates wide adaptation of variety across environments, whereas high ASV indicates narrow adaptation of variety to a certain environment (</w:t>
      </w:r>
      <w:proofErr w:type="spellStart"/>
      <w:r w:rsidRPr="00C23F55">
        <w:rPr>
          <w:rFonts w:ascii="Times New Roman" w:hAnsi="Times New Roman"/>
          <w:sz w:val="24"/>
          <w:szCs w:val="24"/>
        </w:rPr>
        <w:t>Purchade</w:t>
      </w:r>
      <w:proofErr w:type="spellEnd"/>
      <w:r w:rsidRPr="00C23F55">
        <w:rPr>
          <w:rFonts w:ascii="Times New Roman" w:hAnsi="Times New Roman"/>
          <w:sz w:val="24"/>
          <w:szCs w:val="24"/>
        </w:rPr>
        <w:t xml:space="preserve"> 1997; </w:t>
      </w:r>
      <w:proofErr w:type="spellStart"/>
      <w:r w:rsidRPr="00C23F55">
        <w:rPr>
          <w:rFonts w:ascii="Times New Roman" w:hAnsi="Times New Roman"/>
          <w:sz w:val="24"/>
          <w:szCs w:val="24"/>
        </w:rPr>
        <w:t>Mahmodi</w:t>
      </w:r>
      <w:proofErr w:type="spellEnd"/>
      <w:r w:rsidRPr="00C23F55">
        <w:rPr>
          <w:rFonts w:ascii="Times New Roman" w:hAnsi="Times New Roman"/>
          <w:sz w:val="24"/>
          <w:szCs w:val="24"/>
        </w:rPr>
        <w:t xml:space="preserve"> </w:t>
      </w:r>
      <w:r w:rsidR="005F0C8F" w:rsidRPr="005F0C8F">
        <w:rPr>
          <w:rFonts w:ascii="Times New Roman" w:hAnsi="Times New Roman"/>
          <w:i/>
          <w:sz w:val="24"/>
          <w:szCs w:val="24"/>
        </w:rPr>
        <w:t>et al</w:t>
      </w:r>
      <w:r w:rsidRPr="00C23F55">
        <w:rPr>
          <w:rFonts w:ascii="Times New Roman" w:hAnsi="Times New Roman"/>
          <w:i/>
          <w:sz w:val="24"/>
          <w:szCs w:val="24"/>
        </w:rPr>
        <w:t>.</w:t>
      </w:r>
      <w:r w:rsidRPr="00C23F55">
        <w:rPr>
          <w:rFonts w:ascii="Times New Roman" w:hAnsi="Times New Roman"/>
          <w:sz w:val="24"/>
          <w:szCs w:val="24"/>
        </w:rPr>
        <w:t xml:space="preserve">, 2011). </w:t>
      </w:r>
    </w:p>
    <w:p w14:paraId="51A5ED1C" w14:textId="11BA7AF2" w:rsidR="003B5E7C" w:rsidRPr="00C23F55" w:rsidRDefault="003B5E7C" w:rsidP="00C23F55">
      <w:pPr>
        <w:autoSpaceDE w:val="0"/>
        <w:autoSpaceDN w:val="0"/>
        <w:adjustRightInd w:val="0"/>
        <w:spacing w:line="240" w:lineRule="auto"/>
        <w:jc w:val="both"/>
        <w:rPr>
          <w:rFonts w:ascii="Times New Roman" w:hAnsi="Times New Roman"/>
          <w:sz w:val="24"/>
          <w:szCs w:val="24"/>
        </w:rPr>
      </w:pPr>
      <w:r w:rsidRPr="00C23F55">
        <w:rPr>
          <w:rFonts w:ascii="Times New Roman" w:hAnsi="Times New Roman"/>
          <w:sz w:val="24"/>
          <w:szCs w:val="24"/>
        </w:rPr>
        <w:t xml:space="preserve">The </w:t>
      </w:r>
      <w:proofErr w:type="spellStart"/>
      <w:r w:rsidRPr="00C23F55">
        <w:rPr>
          <w:rFonts w:ascii="Times New Roman" w:hAnsi="Times New Roman"/>
          <w:sz w:val="24"/>
          <w:szCs w:val="24"/>
        </w:rPr>
        <w:t>visualisation</w:t>
      </w:r>
      <w:proofErr w:type="spellEnd"/>
      <w:r w:rsidRPr="00C23F55">
        <w:rPr>
          <w:rFonts w:ascii="Times New Roman" w:hAnsi="Times New Roman"/>
          <w:sz w:val="24"/>
          <w:szCs w:val="24"/>
        </w:rPr>
        <w:t xml:space="preserve"> of the ‘which-won-where’ GGE biplot is an important statistical technique to identify mega-environments and their corresponding winner varieties (</w:t>
      </w:r>
      <w:proofErr w:type="spellStart"/>
      <w:r w:rsidRPr="00C23F55">
        <w:rPr>
          <w:rFonts w:ascii="Times New Roman" w:hAnsi="Times New Roman"/>
          <w:sz w:val="24"/>
          <w:szCs w:val="24"/>
        </w:rPr>
        <w:t>Gauch</w:t>
      </w:r>
      <w:proofErr w:type="spellEnd"/>
      <w:r w:rsidRPr="00C23F55">
        <w:rPr>
          <w:rFonts w:ascii="Times New Roman" w:hAnsi="Times New Roman"/>
          <w:sz w:val="24"/>
          <w:szCs w:val="24"/>
        </w:rPr>
        <w:t xml:space="preserve"> and Zobel 1997; Yan </w:t>
      </w:r>
      <w:r w:rsidR="005F0C8F" w:rsidRPr="005F0C8F">
        <w:rPr>
          <w:rFonts w:ascii="Times New Roman" w:hAnsi="Times New Roman"/>
          <w:i/>
          <w:sz w:val="24"/>
          <w:szCs w:val="24"/>
        </w:rPr>
        <w:t>et al</w:t>
      </w:r>
      <w:r w:rsidRPr="00C23F55">
        <w:rPr>
          <w:rFonts w:ascii="Times New Roman" w:hAnsi="Times New Roman"/>
          <w:sz w:val="24"/>
          <w:szCs w:val="24"/>
        </w:rPr>
        <w:t xml:space="preserve">. 2000; Yan and Hunt 2001). In the GGE biplot view, environment E4 (Makurdi, 2016) possessed the most discriminating power for grain yield, whereby environments, E9 (Zaria, 2018), E3 (Abuja, 2018) and E5 (Makurdi, 2017) were the most representative in the mega environments. Environment E6 (Makurdi, 2017) and E8 (Zaria, 2018) are considered the poorest environment for selecting adapted </w:t>
      </w:r>
      <w:r w:rsidR="00733F7D" w:rsidRPr="00C23F55">
        <w:rPr>
          <w:rFonts w:ascii="Times New Roman" w:hAnsi="Times New Roman"/>
          <w:sz w:val="24"/>
          <w:szCs w:val="24"/>
        </w:rPr>
        <w:t xml:space="preserve">varieties </w:t>
      </w:r>
      <w:r w:rsidRPr="00C23F55">
        <w:rPr>
          <w:rFonts w:ascii="Times New Roman" w:hAnsi="Times New Roman"/>
          <w:sz w:val="24"/>
          <w:szCs w:val="24"/>
        </w:rPr>
        <w:t xml:space="preserve">as they were located at the vertices of the polygon in the ‘which won- where’ GGE biplot, indicating poor stability and specific adaptation for these varieties. In contrast, G4, G5 and G2 were located close to the origin, indicating that these </w:t>
      </w:r>
      <w:r w:rsidR="00733F7D" w:rsidRPr="00C23F55">
        <w:rPr>
          <w:rFonts w:ascii="Times New Roman" w:hAnsi="Times New Roman"/>
          <w:sz w:val="24"/>
          <w:szCs w:val="24"/>
        </w:rPr>
        <w:t xml:space="preserve">varieties </w:t>
      </w:r>
      <w:r w:rsidRPr="00C23F55">
        <w:rPr>
          <w:rFonts w:ascii="Times New Roman" w:hAnsi="Times New Roman"/>
          <w:sz w:val="24"/>
          <w:szCs w:val="24"/>
        </w:rPr>
        <w:t xml:space="preserve">were least responsive to differential environmental conditions. These varieties, G4, G5 and G2 can be used in breeding and cultivation for wider adaptation. This report collaborates with the report of Yan and </w:t>
      </w:r>
      <w:proofErr w:type="spellStart"/>
      <w:r w:rsidRPr="00C23F55">
        <w:rPr>
          <w:rFonts w:ascii="Times New Roman" w:hAnsi="Times New Roman"/>
          <w:sz w:val="24"/>
          <w:szCs w:val="24"/>
        </w:rPr>
        <w:t>Rajcan</w:t>
      </w:r>
      <w:proofErr w:type="spellEnd"/>
      <w:r w:rsidRPr="00C23F55">
        <w:rPr>
          <w:rFonts w:ascii="Times New Roman" w:hAnsi="Times New Roman"/>
          <w:sz w:val="24"/>
          <w:szCs w:val="24"/>
        </w:rPr>
        <w:t xml:space="preserve"> </w:t>
      </w:r>
      <w:r w:rsidRPr="00C23F55">
        <w:rPr>
          <w:rFonts w:ascii="Times New Roman" w:hAnsi="Times New Roman"/>
          <w:sz w:val="24"/>
          <w:szCs w:val="24"/>
        </w:rPr>
        <w:lastRenderedPageBreak/>
        <w:t>(2002), which state</w:t>
      </w:r>
      <w:r w:rsidR="00733F7D">
        <w:rPr>
          <w:rFonts w:ascii="Times New Roman" w:hAnsi="Times New Roman"/>
          <w:sz w:val="24"/>
          <w:szCs w:val="24"/>
        </w:rPr>
        <w:t>s</w:t>
      </w:r>
      <w:r w:rsidRPr="00C23F55">
        <w:rPr>
          <w:rFonts w:ascii="Times New Roman" w:hAnsi="Times New Roman"/>
          <w:sz w:val="24"/>
          <w:szCs w:val="24"/>
        </w:rPr>
        <w:t xml:space="preserve"> that, varieties which are located closer to the origin are less susceptible to the GGE effect due to differential environmental conditions. The comparison view of the GGE biplot revealed the following ideal varieties: G4 (UAM09-1046-6), G5 (UAM09-1051-1) and G2 (IT99K-573-2-1). These varieties: G4 (UAM09-1046-6), G5 (UAM09-1051-1) and G2 (IT99K-573-2-1) possessed suitable grain yield across the test environments.</w:t>
      </w:r>
    </w:p>
    <w:p w14:paraId="65861B6B" w14:textId="42433544" w:rsidR="003B5E7C" w:rsidRPr="00C23F55" w:rsidRDefault="003B5E7C" w:rsidP="00C23F55">
      <w:pPr>
        <w:autoSpaceDE w:val="0"/>
        <w:autoSpaceDN w:val="0"/>
        <w:adjustRightInd w:val="0"/>
        <w:spacing w:line="240" w:lineRule="auto"/>
        <w:jc w:val="both"/>
        <w:rPr>
          <w:rFonts w:ascii="Times New Roman" w:hAnsi="Times New Roman"/>
          <w:sz w:val="24"/>
          <w:szCs w:val="24"/>
        </w:rPr>
      </w:pPr>
      <w:r w:rsidRPr="00C23F55">
        <w:rPr>
          <w:rFonts w:ascii="Times New Roman" w:hAnsi="Times New Roman"/>
          <w:sz w:val="24"/>
          <w:szCs w:val="24"/>
        </w:rPr>
        <w:t xml:space="preserve">The cowpea varieties identified as ideal could be released for production or subjected to further genetic improvement to increase selection gain for grain yield in breeding programs. Contrary, G3 (IT89KD-288) and G6 (UAM09-1055-6) are considered the most variable among the evaluated varieties. This implies that the dissimilarity is because of the variation in mean yield and or interaction with the environments. This result collaborates with the findings of Yan </w:t>
      </w:r>
      <w:r w:rsidR="005F0C8F" w:rsidRPr="005F0C8F">
        <w:rPr>
          <w:rFonts w:ascii="Times New Roman" w:hAnsi="Times New Roman"/>
          <w:i/>
          <w:sz w:val="24"/>
          <w:szCs w:val="24"/>
        </w:rPr>
        <w:t>et al</w:t>
      </w:r>
      <w:r w:rsidRPr="00C23F55">
        <w:rPr>
          <w:rFonts w:ascii="Times New Roman" w:hAnsi="Times New Roman"/>
          <w:i/>
          <w:sz w:val="24"/>
          <w:szCs w:val="24"/>
        </w:rPr>
        <w:t>.</w:t>
      </w:r>
      <w:r w:rsidRPr="00C23F55">
        <w:rPr>
          <w:rFonts w:ascii="Times New Roman" w:hAnsi="Times New Roman"/>
          <w:sz w:val="24"/>
          <w:szCs w:val="24"/>
        </w:rPr>
        <w:t xml:space="preserve"> (2000) which state</w:t>
      </w:r>
      <w:r w:rsidR="00733F7D">
        <w:rPr>
          <w:rFonts w:ascii="Times New Roman" w:hAnsi="Times New Roman"/>
          <w:sz w:val="24"/>
          <w:szCs w:val="24"/>
        </w:rPr>
        <w:t>s</w:t>
      </w:r>
      <w:r w:rsidRPr="00C23F55">
        <w:rPr>
          <w:rFonts w:ascii="Times New Roman" w:hAnsi="Times New Roman"/>
          <w:sz w:val="24"/>
          <w:szCs w:val="24"/>
        </w:rPr>
        <w:t xml:space="preserve"> that varieties with broad adaptation are associated with high stability, suitable for production in different environments and for genetic advancement to aid in product profile and variety development. It also agrees with other studies which used GEI analysis in cowpea to identify high-yielding </w:t>
      </w:r>
      <w:r w:rsidR="00733F7D" w:rsidRPr="00C23F55">
        <w:rPr>
          <w:rFonts w:ascii="Times New Roman" w:hAnsi="Times New Roman"/>
          <w:sz w:val="24"/>
          <w:szCs w:val="24"/>
        </w:rPr>
        <w:t xml:space="preserve">varieties </w:t>
      </w:r>
      <w:r w:rsidRPr="00C23F55">
        <w:rPr>
          <w:rFonts w:ascii="Times New Roman" w:hAnsi="Times New Roman"/>
          <w:sz w:val="24"/>
          <w:szCs w:val="24"/>
        </w:rPr>
        <w:t>with narrow and wide adaption for production and breeding (</w:t>
      </w:r>
      <w:proofErr w:type="spellStart"/>
      <w:r w:rsidR="00624B93" w:rsidRPr="00C23F55">
        <w:rPr>
          <w:rFonts w:ascii="Times New Roman" w:hAnsi="Times New Roman"/>
          <w:sz w:val="24"/>
          <w:szCs w:val="24"/>
        </w:rPr>
        <w:t>Mbuma</w:t>
      </w:r>
      <w:proofErr w:type="spellEnd"/>
      <w:r w:rsidR="00624B93" w:rsidRPr="00C23F55">
        <w:rPr>
          <w:rFonts w:ascii="Times New Roman" w:hAnsi="Times New Roman"/>
          <w:sz w:val="24"/>
          <w:szCs w:val="24"/>
        </w:rPr>
        <w:t xml:space="preserve"> </w:t>
      </w:r>
      <w:r w:rsidR="00624B93" w:rsidRPr="005F0C8F">
        <w:rPr>
          <w:rFonts w:ascii="Times New Roman" w:hAnsi="Times New Roman"/>
          <w:i/>
          <w:sz w:val="24"/>
          <w:szCs w:val="24"/>
        </w:rPr>
        <w:t>et al</w:t>
      </w:r>
      <w:r w:rsidR="00624B93" w:rsidRPr="00C23F55">
        <w:rPr>
          <w:rFonts w:ascii="Times New Roman" w:hAnsi="Times New Roman"/>
          <w:i/>
          <w:sz w:val="24"/>
          <w:szCs w:val="24"/>
        </w:rPr>
        <w:t>.</w:t>
      </w:r>
      <w:r w:rsidR="00624B93" w:rsidRPr="00C23F55">
        <w:rPr>
          <w:rFonts w:ascii="Times New Roman" w:hAnsi="Times New Roman"/>
          <w:sz w:val="24"/>
          <w:szCs w:val="24"/>
        </w:rPr>
        <w:t xml:space="preserve"> 2021; Iseki </w:t>
      </w:r>
      <w:r w:rsidR="00624B93" w:rsidRPr="005F0C8F">
        <w:rPr>
          <w:rFonts w:ascii="Times New Roman" w:hAnsi="Times New Roman"/>
          <w:i/>
          <w:sz w:val="24"/>
          <w:szCs w:val="24"/>
        </w:rPr>
        <w:t>et al</w:t>
      </w:r>
      <w:r w:rsidR="00624B93" w:rsidRPr="00C23F55">
        <w:rPr>
          <w:rFonts w:ascii="Times New Roman" w:hAnsi="Times New Roman"/>
          <w:sz w:val="24"/>
          <w:szCs w:val="24"/>
        </w:rPr>
        <w:t>. 2021</w:t>
      </w:r>
      <w:r w:rsidR="00624B93">
        <w:rPr>
          <w:rFonts w:ascii="Times New Roman" w:hAnsi="Times New Roman"/>
          <w:sz w:val="24"/>
          <w:szCs w:val="24"/>
        </w:rPr>
        <w:t xml:space="preserve">; </w:t>
      </w:r>
      <w:proofErr w:type="spellStart"/>
      <w:r w:rsidRPr="00C23F55">
        <w:rPr>
          <w:rFonts w:ascii="Times New Roman" w:hAnsi="Times New Roman"/>
          <w:sz w:val="24"/>
          <w:szCs w:val="24"/>
        </w:rPr>
        <w:t>Gerrano</w:t>
      </w:r>
      <w:proofErr w:type="spellEnd"/>
      <w:r w:rsidRPr="00C23F55">
        <w:rPr>
          <w:rFonts w:ascii="Times New Roman" w:hAnsi="Times New Roman"/>
          <w:sz w:val="24"/>
          <w:szCs w:val="24"/>
        </w:rPr>
        <w:t xml:space="preserve"> </w:t>
      </w:r>
      <w:r w:rsidR="005F0C8F" w:rsidRPr="005F0C8F">
        <w:rPr>
          <w:rFonts w:ascii="Times New Roman" w:hAnsi="Times New Roman"/>
          <w:i/>
          <w:sz w:val="24"/>
          <w:szCs w:val="24"/>
        </w:rPr>
        <w:t>et al</w:t>
      </w:r>
      <w:r w:rsidRPr="00C23F55">
        <w:rPr>
          <w:rFonts w:ascii="Times New Roman" w:hAnsi="Times New Roman"/>
          <w:i/>
          <w:sz w:val="24"/>
          <w:szCs w:val="24"/>
        </w:rPr>
        <w:t>.,</w:t>
      </w:r>
      <w:r w:rsidRPr="00C23F55">
        <w:rPr>
          <w:rFonts w:ascii="Times New Roman" w:hAnsi="Times New Roman"/>
          <w:sz w:val="24"/>
          <w:szCs w:val="24"/>
        </w:rPr>
        <w:t xml:space="preserve"> 2020).</w:t>
      </w:r>
    </w:p>
    <w:p w14:paraId="64D6C650" w14:textId="2EFF39EA" w:rsidR="003B5E7C" w:rsidRPr="00C23F55" w:rsidRDefault="003B5E7C" w:rsidP="00C23F55">
      <w:pPr>
        <w:autoSpaceDE w:val="0"/>
        <w:autoSpaceDN w:val="0"/>
        <w:adjustRightInd w:val="0"/>
        <w:spacing w:line="240" w:lineRule="auto"/>
        <w:jc w:val="both"/>
        <w:rPr>
          <w:rFonts w:ascii="Times New Roman" w:hAnsi="Times New Roman"/>
          <w:sz w:val="24"/>
          <w:szCs w:val="24"/>
        </w:rPr>
      </w:pPr>
      <w:proofErr w:type="spellStart"/>
      <w:r w:rsidRPr="00C23F55">
        <w:rPr>
          <w:rFonts w:ascii="Times New Roman" w:hAnsi="Times New Roman"/>
          <w:sz w:val="24"/>
          <w:szCs w:val="24"/>
        </w:rPr>
        <w:t>Simion</w:t>
      </w:r>
      <w:proofErr w:type="spellEnd"/>
      <w:r w:rsidRPr="00C23F55">
        <w:rPr>
          <w:rFonts w:ascii="Times New Roman" w:hAnsi="Times New Roman"/>
          <w:sz w:val="24"/>
          <w:szCs w:val="24"/>
        </w:rPr>
        <w:t xml:space="preserve"> </w:t>
      </w:r>
      <w:r w:rsidR="005F0C8F" w:rsidRPr="005F0C8F">
        <w:rPr>
          <w:rFonts w:ascii="Times New Roman" w:hAnsi="Times New Roman"/>
          <w:i/>
          <w:iCs/>
          <w:sz w:val="24"/>
          <w:szCs w:val="24"/>
        </w:rPr>
        <w:t>et al</w:t>
      </w:r>
      <w:r w:rsidRPr="00C23F55">
        <w:rPr>
          <w:rFonts w:ascii="Times New Roman" w:hAnsi="Times New Roman"/>
          <w:i/>
          <w:iCs/>
          <w:sz w:val="24"/>
          <w:szCs w:val="24"/>
        </w:rPr>
        <w:t>.</w:t>
      </w:r>
      <w:r w:rsidRPr="00C23F55">
        <w:rPr>
          <w:rFonts w:ascii="Times New Roman" w:hAnsi="Times New Roman"/>
          <w:sz w:val="24"/>
          <w:szCs w:val="24"/>
        </w:rPr>
        <w:t xml:space="preserve"> (2018) reported that, some of the stable varieties are more or less average yielders by virtue of having near zero PC1 and also often placed around the mean yield line of the G×E biplots. The existence of appreciable </w:t>
      </w:r>
      <w:r w:rsidR="00733F7D" w:rsidRPr="00C23F55">
        <w:rPr>
          <w:rFonts w:ascii="Times New Roman" w:hAnsi="Times New Roman"/>
          <w:sz w:val="24"/>
          <w:szCs w:val="24"/>
        </w:rPr>
        <w:t>variety</w:t>
      </w:r>
      <w:r w:rsidRPr="00C23F55">
        <w:rPr>
          <w:rFonts w:ascii="Times New Roman" w:hAnsi="Times New Roman"/>
          <w:sz w:val="24"/>
          <w:szCs w:val="24"/>
        </w:rPr>
        <w:t>-by-environment</w:t>
      </w:r>
      <w:r w:rsidR="00733F7D">
        <w:rPr>
          <w:rFonts w:ascii="Times New Roman" w:hAnsi="Times New Roman"/>
          <w:sz w:val="24"/>
          <w:szCs w:val="24"/>
        </w:rPr>
        <w:t xml:space="preserve"> </w:t>
      </w:r>
      <w:r w:rsidRPr="00C23F55">
        <w:rPr>
          <w:rFonts w:ascii="Times New Roman" w:hAnsi="Times New Roman"/>
          <w:sz w:val="24"/>
          <w:szCs w:val="24"/>
        </w:rPr>
        <w:t>interaction (</w:t>
      </w:r>
      <w:proofErr w:type="spellStart"/>
      <w:r w:rsidRPr="00C23F55">
        <w:rPr>
          <w:rFonts w:ascii="Times New Roman" w:hAnsi="Times New Roman"/>
          <w:sz w:val="24"/>
          <w:szCs w:val="24"/>
        </w:rPr>
        <w:t>GxE</w:t>
      </w:r>
      <w:proofErr w:type="spellEnd"/>
      <w:r w:rsidRPr="00C23F55">
        <w:rPr>
          <w:rFonts w:ascii="Times New Roman" w:hAnsi="Times New Roman"/>
          <w:sz w:val="24"/>
          <w:szCs w:val="24"/>
        </w:rPr>
        <w:t xml:space="preserve">) presupposes that </w:t>
      </w:r>
      <w:r w:rsidR="00733F7D" w:rsidRPr="00C23F55">
        <w:rPr>
          <w:rFonts w:ascii="Times New Roman" w:hAnsi="Times New Roman"/>
          <w:sz w:val="24"/>
          <w:szCs w:val="24"/>
        </w:rPr>
        <w:t xml:space="preserve">varieties </w:t>
      </w:r>
      <w:r w:rsidRPr="00C23F55">
        <w:rPr>
          <w:rFonts w:ascii="Times New Roman" w:hAnsi="Times New Roman"/>
          <w:sz w:val="24"/>
          <w:szCs w:val="24"/>
        </w:rPr>
        <w:t xml:space="preserve">would not be consistent across ecologies and as such, a </w:t>
      </w:r>
      <w:r w:rsidR="00733F7D" w:rsidRPr="00C23F55">
        <w:rPr>
          <w:rFonts w:ascii="Times New Roman" w:hAnsi="Times New Roman"/>
          <w:sz w:val="24"/>
          <w:szCs w:val="24"/>
        </w:rPr>
        <w:t>variety</w:t>
      </w:r>
      <w:r w:rsidRPr="00C23F55">
        <w:rPr>
          <w:rFonts w:ascii="Times New Roman" w:hAnsi="Times New Roman"/>
          <w:sz w:val="24"/>
          <w:szCs w:val="24"/>
        </w:rPr>
        <w:t xml:space="preserve"> is rarely expected to be the best in all environments as often, best yielders appear in different environments and thereby necessitating gro</w:t>
      </w:r>
      <w:r w:rsidR="00733F7D">
        <w:rPr>
          <w:rFonts w:ascii="Times New Roman" w:hAnsi="Times New Roman"/>
          <w:sz w:val="24"/>
          <w:szCs w:val="24"/>
        </w:rPr>
        <w:t>u</w:t>
      </w:r>
      <w:r w:rsidRPr="00C23F55">
        <w:rPr>
          <w:rFonts w:ascii="Times New Roman" w:hAnsi="Times New Roman"/>
          <w:sz w:val="24"/>
          <w:szCs w:val="24"/>
        </w:rPr>
        <w:t xml:space="preserve">ping of </w:t>
      </w:r>
      <w:r w:rsidR="00733F7D">
        <w:rPr>
          <w:rFonts w:ascii="Times New Roman" w:hAnsi="Times New Roman"/>
          <w:sz w:val="24"/>
          <w:szCs w:val="24"/>
        </w:rPr>
        <w:t>v</w:t>
      </w:r>
      <w:r w:rsidRPr="00C23F55">
        <w:rPr>
          <w:rFonts w:ascii="Times New Roman" w:hAnsi="Times New Roman"/>
          <w:sz w:val="24"/>
          <w:szCs w:val="24"/>
        </w:rPr>
        <w:t>arieties based on adaptation to specific environments (</w:t>
      </w:r>
      <w:proofErr w:type="spellStart"/>
      <w:r w:rsidRPr="00C23F55">
        <w:rPr>
          <w:rFonts w:ascii="Times New Roman" w:hAnsi="Times New Roman"/>
          <w:sz w:val="24"/>
          <w:szCs w:val="24"/>
        </w:rPr>
        <w:t>Gauch</w:t>
      </w:r>
      <w:proofErr w:type="spellEnd"/>
      <w:r w:rsidRPr="00C23F55">
        <w:rPr>
          <w:rFonts w:ascii="Times New Roman" w:hAnsi="Times New Roman"/>
          <w:sz w:val="24"/>
          <w:szCs w:val="24"/>
        </w:rPr>
        <w:t xml:space="preserve"> and Zobel, 1997; Yan </w:t>
      </w:r>
      <w:r w:rsidR="005F0C8F" w:rsidRPr="005F0C8F">
        <w:rPr>
          <w:rFonts w:ascii="Times New Roman" w:hAnsi="Times New Roman"/>
          <w:i/>
          <w:iCs/>
          <w:sz w:val="24"/>
          <w:szCs w:val="24"/>
        </w:rPr>
        <w:t>et al</w:t>
      </w:r>
      <w:r w:rsidRPr="00C23F55">
        <w:rPr>
          <w:rFonts w:ascii="Times New Roman" w:hAnsi="Times New Roman"/>
          <w:sz w:val="24"/>
          <w:szCs w:val="24"/>
        </w:rPr>
        <w:t xml:space="preserve">., 2000; </w:t>
      </w:r>
      <w:proofErr w:type="spellStart"/>
      <w:r w:rsidRPr="00C23F55">
        <w:rPr>
          <w:rFonts w:ascii="Times New Roman" w:hAnsi="Times New Roman"/>
          <w:sz w:val="24"/>
          <w:szCs w:val="24"/>
        </w:rPr>
        <w:t>Samonte</w:t>
      </w:r>
      <w:proofErr w:type="spellEnd"/>
      <w:r w:rsidRPr="00C23F55">
        <w:rPr>
          <w:rFonts w:ascii="Times New Roman" w:hAnsi="Times New Roman"/>
          <w:sz w:val="24"/>
          <w:szCs w:val="24"/>
        </w:rPr>
        <w:t xml:space="preserve"> </w:t>
      </w:r>
      <w:r w:rsidR="005F0C8F" w:rsidRPr="005F0C8F">
        <w:rPr>
          <w:rFonts w:ascii="Times New Roman" w:hAnsi="Times New Roman"/>
          <w:i/>
          <w:iCs/>
          <w:sz w:val="24"/>
          <w:szCs w:val="24"/>
        </w:rPr>
        <w:t>et al</w:t>
      </w:r>
      <w:r w:rsidRPr="00C23F55">
        <w:rPr>
          <w:rFonts w:ascii="Times New Roman" w:hAnsi="Times New Roman"/>
          <w:sz w:val="24"/>
          <w:szCs w:val="24"/>
        </w:rPr>
        <w:t xml:space="preserve">., 2005; </w:t>
      </w:r>
      <w:proofErr w:type="spellStart"/>
      <w:r w:rsidRPr="00C23F55">
        <w:rPr>
          <w:rFonts w:ascii="Times New Roman" w:hAnsi="Times New Roman"/>
          <w:sz w:val="24"/>
          <w:szCs w:val="24"/>
        </w:rPr>
        <w:t>Egesi</w:t>
      </w:r>
      <w:proofErr w:type="spellEnd"/>
      <w:r w:rsidRPr="00C23F55">
        <w:rPr>
          <w:rFonts w:ascii="Times New Roman" w:hAnsi="Times New Roman"/>
          <w:sz w:val="24"/>
          <w:szCs w:val="24"/>
        </w:rPr>
        <w:t xml:space="preserve"> </w:t>
      </w:r>
      <w:r w:rsidR="005F0C8F" w:rsidRPr="005F0C8F">
        <w:rPr>
          <w:rFonts w:ascii="Times New Roman" w:hAnsi="Times New Roman"/>
          <w:i/>
          <w:iCs/>
          <w:sz w:val="24"/>
          <w:szCs w:val="24"/>
        </w:rPr>
        <w:t>et al</w:t>
      </w:r>
      <w:r w:rsidRPr="00C23F55">
        <w:rPr>
          <w:rFonts w:ascii="Times New Roman" w:hAnsi="Times New Roman"/>
          <w:sz w:val="24"/>
          <w:szCs w:val="24"/>
        </w:rPr>
        <w:t>., 2007).</w:t>
      </w:r>
    </w:p>
    <w:p w14:paraId="1E82E13A" w14:textId="4EF52E54" w:rsidR="003B5E7C" w:rsidRPr="00C23F55" w:rsidRDefault="003B5E7C" w:rsidP="00C23F55">
      <w:pPr>
        <w:autoSpaceDE w:val="0"/>
        <w:autoSpaceDN w:val="0"/>
        <w:adjustRightInd w:val="0"/>
        <w:spacing w:after="0" w:line="240" w:lineRule="auto"/>
        <w:jc w:val="both"/>
        <w:rPr>
          <w:rFonts w:ascii="Times New Roman" w:hAnsi="Times New Roman"/>
          <w:sz w:val="24"/>
          <w:szCs w:val="24"/>
        </w:rPr>
      </w:pPr>
      <w:r w:rsidRPr="00C23F55">
        <w:rPr>
          <w:rFonts w:ascii="Times New Roman" w:hAnsi="Times New Roman"/>
          <w:sz w:val="24"/>
          <w:szCs w:val="24"/>
        </w:rPr>
        <w:t xml:space="preserve">The present study determined </w:t>
      </w:r>
      <w:r w:rsidR="00733F7D" w:rsidRPr="00C23F55">
        <w:rPr>
          <w:rFonts w:ascii="Times New Roman" w:hAnsi="Times New Roman"/>
          <w:sz w:val="24"/>
          <w:szCs w:val="24"/>
        </w:rPr>
        <w:t>variety</w:t>
      </w:r>
      <w:r w:rsidRPr="00C23F55">
        <w:rPr>
          <w:rFonts w:ascii="Times New Roman" w:hAnsi="Times New Roman"/>
          <w:sz w:val="24"/>
          <w:szCs w:val="24"/>
        </w:rPr>
        <w:t xml:space="preserve">-by-environment interaction for grain yield to select high-yielding and stable cowpea </w:t>
      </w:r>
      <w:r w:rsidR="00733F7D" w:rsidRPr="00C23F55">
        <w:rPr>
          <w:rFonts w:ascii="Times New Roman" w:hAnsi="Times New Roman"/>
          <w:sz w:val="24"/>
          <w:szCs w:val="24"/>
        </w:rPr>
        <w:t xml:space="preserve">varieties </w:t>
      </w:r>
      <w:r w:rsidRPr="00C23F55">
        <w:rPr>
          <w:rFonts w:ascii="Times New Roman" w:hAnsi="Times New Roman"/>
          <w:sz w:val="24"/>
          <w:szCs w:val="24"/>
        </w:rPr>
        <w:t xml:space="preserve">for production in the Guinea </w:t>
      </w:r>
      <w:r w:rsidR="00733F7D" w:rsidRPr="00C23F55">
        <w:rPr>
          <w:rFonts w:ascii="Times New Roman" w:hAnsi="Times New Roman"/>
          <w:sz w:val="24"/>
          <w:szCs w:val="24"/>
        </w:rPr>
        <w:t xml:space="preserve">savannah </w:t>
      </w:r>
      <w:proofErr w:type="spellStart"/>
      <w:r w:rsidRPr="00C23F55">
        <w:rPr>
          <w:rFonts w:ascii="Times New Roman" w:hAnsi="Times New Roman"/>
          <w:sz w:val="24"/>
          <w:szCs w:val="24"/>
        </w:rPr>
        <w:t>agro</w:t>
      </w:r>
      <w:proofErr w:type="spellEnd"/>
      <w:r w:rsidRPr="00C23F55">
        <w:rPr>
          <w:rFonts w:ascii="Times New Roman" w:hAnsi="Times New Roman"/>
          <w:sz w:val="24"/>
          <w:szCs w:val="24"/>
        </w:rPr>
        <w:t xml:space="preserve">-ecology and for </w:t>
      </w:r>
      <w:r w:rsidR="00733F7D" w:rsidRPr="00C23F55">
        <w:rPr>
          <w:rFonts w:ascii="Times New Roman" w:hAnsi="Times New Roman"/>
          <w:sz w:val="24"/>
          <w:szCs w:val="24"/>
        </w:rPr>
        <w:t xml:space="preserve">variety </w:t>
      </w:r>
      <w:r w:rsidRPr="00C23F55">
        <w:rPr>
          <w:rFonts w:ascii="Times New Roman" w:hAnsi="Times New Roman"/>
          <w:sz w:val="24"/>
          <w:szCs w:val="24"/>
        </w:rPr>
        <w:t xml:space="preserve">design, development and production. Significant </w:t>
      </w:r>
      <w:r w:rsidR="00733F7D" w:rsidRPr="00C23F55">
        <w:rPr>
          <w:rFonts w:ascii="Times New Roman" w:hAnsi="Times New Roman"/>
          <w:sz w:val="24"/>
          <w:szCs w:val="24"/>
        </w:rPr>
        <w:t>variety</w:t>
      </w:r>
      <w:r w:rsidRPr="00C23F55">
        <w:rPr>
          <w:rFonts w:ascii="Times New Roman" w:hAnsi="Times New Roman"/>
          <w:sz w:val="24"/>
          <w:szCs w:val="24"/>
        </w:rPr>
        <w:t xml:space="preserve">-by-environment interaction effect was detected for grain yield among the test </w:t>
      </w:r>
      <w:r w:rsidR="00733F7D" w:rsidRPr="00C23F55">
        <w:rPr>
          <w:rFonts w:ascii="Times New Roman" w:hAnsi="Times New Roman"/>
          <w:sz w:val="24"/>
          <w:szCs w:val="24"/>
        </w:rPr>
        <w:t>varieties</w:t>
      </w:r>
      <w:r w:rsidRPr="00C23F55">
        <w:rPr>
          <w:rFonts w:ascii="Times New Roman" w:hAnsi="Times New Roman"/>
          <w:sz w:val="24"/>
          <w:szCs w:val="24"/>
        </w:rPr>
        <w:t xml:space="preserve">. Cowpea </w:t>
      </w:r>
      <w:r w:rsidR="00733F7D" w:rsidRPr="00C23F55">
        <w:rPr>
          <w:rFonts w:ascii="Times New Roman" w:hAnsi="Times New Roman"/>
          <w:sz w:val="24"/>
          <w:szCs w:val="24"/>
        </w:rPr>
        <w:t xml:space="preserve">varieties </w:t>
      </w:r>
      <w:r w:rsidRPr="00C23F55">
        <w:rPr>
          <w:rFonts w:ascii="Times New Roman" w:hAnsi="Times New Roman"/>
          <w:sz w:val="24"/>
          <w:szCs w:val="24"/>
        </w:rPr>
        <w:t xml:space="preserve">G4 (UAM09-1046-6), G5 (UAM09-1051-1) and G2 (IT99K-573-2-1) were identified as ideal for grain yield, in that order. The selected cowpea </w:t>
      </w:r>
      <w:r w:rsidR="00733F7D" w:rsidRPr="00C23F55">
        <w:rPr>
          <w:rFonts w:ascii="Times New Roman" w:hAnsi="Times New Roman"/>
          <w:sz w:val="24"/>
          <w:szCs w:val="24"/>
        </w:rPr>
        <w:t xml:space="preserve">varieties </w:t>
      </w:r>
      <w:r w:rsidRPr="00C23F55">
        <w:rPr>
          <w:rFonts w:ascii="Times New Roman" w:hAnsi="Times New Roman"/>
          <w:sz w:val="24"/>
          <w:szCs w:val="24"/>
        </w:rPr>
        <w:t xml:space="preserve">are recommended for production in Guinea </w:t>
      </w:r>
      <w:r w:rsidR="00733F7D" w:rsidRPr="00C23F55">
        <w:rPr>
          <w:rFonts w:ascii="Times New Roman" w:hAnsi="Times New Roman"/>
          <w:sz w:val="24"/>
          <w:szCs w:val="24"/>
        </w:rPr>
        <w:t xml:space="preserve">savannah </w:t>
      </w:r>
      <w:r w:rsidRPr="00C23F55">
        <w:rPr>
          <w:rFonts w:ascii="Times New Roman" w:hAnsi="Times New Roman"/>
          <w:sz w:val="24"/>
          <w:szCs w:val="24"/>
        </w:rPr>
        <w:t xml:space="preserve">or in similar </w:t>
      </w:r>
      <w:proofErr w:type="spellStart"/>
      <w:r w:rsidRPr="00C23F55">
        <w:rPr>
          <w:rFonts w:ascii="Times New Roman" w:hAnsi="Times New Roman"/>
          <w:sz w:val="24"/>
          <w:szCs w:val="24"/>
        </w:rPr>
        <w:t>agro</w:t>
      </w:r>
      <w:proofErr w:type="spellEnd"/>
      <w:r w:rsidRPr="00C23F55">
        <w:rPr>
          <w:rFonts w:ascii="Times New Roman" w:hAnsi="Times New Roman"/>
          <w:sz w:val="24"/>
          <w:szCs w:val="24"/>
        </w:rPr>
        <w:t>-ecologies, and for incorporation in future production and breeding programs targeting genetic improvement for grain yield.</w:t>
      </w:r>
    </w:p>
    <w:p w14:paraId="1E0732B5" w14:textId="77777777" w:rsidR="003B5E7C" w:rsidRPr="00C23F55" w:rsidRDefault="003B5E7C" w:rsidP="00C23F55">
      <w:pPr>
        <w:autoSpaceDE w:val="0"/>
        <w:autoSpaceDN w:val="0"/>
        <w:adjustRightInd w:val="0"/>
        <w:spacing w:after="0" w:line="240" w:lineRule="auto"/>
        <w:jc w:val="both"/>
        <w:rPr>
          <w:rFonts w:ascii="Times New Roman" w:hAnsi="Times New Roman"/>
          <w:b/>
          <w:sz w:val="24"/>
          <w:szCs w:val="24"/>
        </w:rPr>
      </w:pPr>
    </w:p>
    <w:p w14:paraId="15310BEB" w14:textId="77777777" w:rsidR="00292C05" w:rsidRDefault="00292C05" w:rsidP="00C23F55">
      <w:pPr>
        <w:autoSpaceDE w:val="0"/>
        <w:autoSpaceDN w:val="0"/>
        <w:adjustRightInd w:val="0"/>
        <w:spacing w:after="0" w:line="240" w:lineRule="auto"/>
        <w:jc w:val="both"/>
        <w:rPr>
          <w:rFonts w:ascii="Times New Roman" w:hAnsi="Times New Roman"/>
          <w:b/>
          <w:sz w:val="24"/>
          <w:szCs w:val="24"/>
        </w:rPr>
        <w:sectPr w:rsidR="00292C05" w:rsidSect="00387368">
          <w:type w:val="continuous"/>
          <w:pgSz w:w="11909" w:h="16834" w:code="9"/>
          <w:pgMar w:top="1440" w:right="1800" w:bottom="1440" w:left="1800" w:header="720" w:footer="720" w:gutter="0"/>
          <w:cols w:num="2" w:space="720"/>
          <w:docGrid w:linePitch="360"/>
        </w:sectPr>
      </w:pPr>
    </w:p>
    <w:p w14:paraId="15A2F8C3" w14:textId="77777777" w:rsidR="003B5E7C" w:rsidRPr="00C23F55" w:rsidRDefault="003B5E7C" w:rsidP="00292C05">
      <w:pPr>
        <w:autoSpaceDE w:val="0"/>
        <w:autoSpaceDN w:val="0"/>
        <w:adjustRightInd w:val="0"/>
        <w:spacing w:before="240" w:line="240" w:lineRule="auto"/>
        <w:jc w:val="both"/>
        <w:rPr>
          <w:rFonts w:ascii="Times New Roman" w:hAnsi="Times New Roman"/>
          <w:b/>
          <w:sz w:val="24"/>
          <w:szCs w:val="24"/>
        </w:rPr>
      </w:pPr>
      <w:r w:rsidRPr="00C23F55">
        <w:rPr>
          <w:rFonts w:ascii="Times New Roman" w:hAnsi="Times New Roman"/>
          <w:b/>
          <w:sz w:val="24"/>
          <w:szCs w:val="24"/>
        </w:rPr>
        <w:t xml:space="preserve">CONCLUSION </w:t>
      </w:r>
    </w:p>
    <w:p w14:paraId="282E01C5" w14:textId="77777777" w:rsidR="00292C05" w:rsidRDefault="00292C05" w:rsidP="00292C05">
      <w:pPr>
        <w:spacing w:before="240" w:line="240" w:lineRule="auto"/>
        <w:jc w:val="both"/>
        <w:rPr>
          <w:rFonts w:ascii="Times New Roman" w:hAnsi="Times New Roman"/>
          <w:sz w:val="24"/>
          <w:szCs w:val="24"/>
        </w:rPr>
        <w:sectPr w:rsidR="00292C05" w:rsidSect="00387368">
          <w:type w:val="continuous"/>
          <w:pgSz w:w="11909" w:h="16834" w:code="9"/>
          <w:pgMar w:top="1440" w:right="1800" w:bottom="1440" w:left="1800" w:header="720" w:footer="720" w:gutter="0"/>
          <w:cols w:space="720"/>
          <w:docGrid w:linePitch="360"/>
        </w:sectPr>
      </w:pPr>
    </w:p>
    <w:p w14:paraId="0806AD80" w14:textId="6C642A77" w:rsidR="003B5E7C" w:rsidRPr="00C23F55" w:rsidRDefault="003B5E7C" w:rsidP="00292C05">
      <w:pPr>
        <w:spacing w:before="240" w:line="240" w:lineRule="auto"/>
        <w:jc w:val="both"/>
        <w:rPr>
          <w:rFonts w:ascii="Times New Roman" w:eastAsiaTheme="minorHAnsi" w:hAnsi="Times New Roman"/>
          <w:sz w:val="24"/>
          <w:szCs w:val="24"/>
        </w:rPr>
      </w:pPr>
      <w:r w:rsidRPr="00C23F55">
        <w:rPr>
          <w:rFonts w:ascii="Times New Roman" w:hAnsi="Times New Roman"/>
          <w:sz w:val="24"/>
          <w:szCs w:val="24"/>
        </w:rPr>
        <w:t>In the GGE biplot view, environment E4 (Makurdi, 2016) possessed the most discriminating power for grain yield, whereby environments, E9 (Zaria, 2018), E3 (Abuja, 2018)</w:t>
      </w:r>
      <w:r w:rsidR="00EE6D0F" w:rsidRPr="00C23F55">
        <w:rPr>
          <w:rFonts w:ascii="Times New Roman" w:hAnsi="Times New Roman"/>
          <w:sz w:val="24"/>
          <w:szCs w:val="24"/>
        </w:rPr>
        <w:t xml:space="preserve"> </w:t>
      </w:r>
      <w:r w:rsidRPr="00C23F55">
        <w:rPr>
          <w:rFonts w:ascii="Times New Roman" w:hAnsi="Times New Roman"/>
          <w:sz w:val="24"/>
          <w:szCs w:val="24"/>
        </w:rPr>
        <w:t xml:space="preserve">and E5 (Makurdi, 2017) were the most representative in the mega environments. Environment E6 </w:t>
      </w:r>
      <w:r w:rsidRPr="00C23F55">
        <w:rPr>
          <w:rFonts w:ascii="Times New Roman" w:hAnsi="Times New Roman"/>
          <w:sz w:val="24"/>
          <w:szCs w:val="24"/>
        </w:rPr>
        <w:t xml:space="preserve">(Makurdi, 2018) and E8 (Zaria, 2017) are considered the poorest environment for selecting adapted </w:t>
      </w:r>
      <w:r w:rsidR="005A6EB3" w:rsidRPr="00C23F55">
        <w:rPr>
          <w:rFonts w:ascii="Times New Roman" w:hAnsi="Times New Roman"/>
          <w:sz w:val="24"/>
          <w:szCs w:val="24"/>
        </w:rPr>
        <w:t xml:space="preserve">varieties </w:t>
      </w:r>
      <w:r w:rsidRPr="00C23F55">
        <w:rPr>
          <w:rFonts w:ascii="Times New Roman" w:hAnsi="Times New Roman"/>
          <w:sz w:val="24"/>
          <w:szCs w:val="24"/>
        </w:rPr>
        <w:t xml:space="preserve">as they were located at the vertices of the polygon in the ‘which won- where’ GGE biplot, indicating poor stability and specific adaptation for these </w:t>
      </w:r>
      <w:r w:rsidR="005A6EB3" w:rsidRPr="00C23F55">
        <w:rPr>
          <w:rFonts w:ascii="Times New Roman" w:hAnsi="Times New Roman"/>
          <w:sz w:val="24"/>
          <w:szCs w:val="24"/>
        </w:rPr>
        <w:t>varieties</w:t>
      </w:r>
      <w:r w:rsidRPr="00C23F55">
        <w:rPr>
          <w:rFonts w:ascii="Times New Roman" w:hAnsi="Times New Roman"/>
          <w:sz w:val="24"/>
          <w:szCs w:val="24"/>
        </w:rPr>
        <w:t>. In contrast, G4 (UAM09-</w:t>
      </w:r>
      <w:r w:rsidRPr="00C23F55">
        <w:rPr>
          <w:rFonts w:ascii="Times New Roman" w:hAnsi="Times New Roman"/>
          <w:sz w:val="24"/>
          <w:szCs w:val="24"/>
        </w:rPr>
        <w:lastRenderedPageBreak/>
        <w:t>1046-6), G5 (UAM09-1051-1) and G2 (IT99K-573-2-1) were located close to the origin, indicating that these varieties were least responsive to differential environmental conditions. These varieties: G4 (UAM09-1046-6), G5 (UAM09-1051-1) and G2 (IT99K-573-</w:t>
      </w:r>
      <w:r w:rsidRPr="00C23F55">
        <w:rPr>
          <w:rFonts w:ascii="Times New Roman" w:hAnsi="Times New Roman"/>
          <w:sz w:val="24"/>
          <w:szCs w:val="24"/>
        </w:rPr>
        <w:t xml:space="preserve">2-1) possessed suitable grain yield across the test environments. In the contrary, G3 (IT89KD-288) and G6 (UAM09-1055-6) are considered the most variable among the evaluated </w:t>
      </w:r>
      <w:r w:rsidR="00974FE4" w:rsidRPr="00C23F55">
        <w:rPr>
          <w:rFonts w:ascii="Times New Roman" w:hAnsi="Times New Roman"/>
          <w:sz w:val="24"/>
          <w:szCs w:val="24"/>
        </w:rPr>
        <w:t>varieties</w:t>
      </w:r>
      <w:r w:rsidRPr="00C23F55">
        <w:rPr>
          <w:rFonts w:ascii="Times New Roman" w:hAnsi="Times New Roman"/>
          <w:sz w:val="24"/>
          <w:szCs w:val="24"/>
        </w:rPr>
        <w:t xml:space="preserve">. </w:t>
      </w:r>
    </w:p>
    <w:p w14:paraId="033AAD31" w14:textId="77777777" w:rsidR="00292C05" w:rsidRDefault="00292C05" w:rsidP="00C23F55">
      <w:pPr>
        <w:spacing w:line="240" w:lineRule="auto"/>
        <w:jc w:val="both"/>
        <w:rPr>
          <w:rFonts w:ascii="Times New Roman" w:hAnsi="Times New Roman"/>
          <w:b/>
          <w:sz w:val="24"/>
          <w:szCs w:val="24"/>
        </w:rPr>
        <w:sectPr w:rsidR="00292C05" w:rsidSect="00387368">
          <w:type w:val="continuous"/>
          <w:pgSz w:w="11909" w:h="16834" w:code="9"/>
          <w:pgMar w:top="1440" w:right="1800" w:bottom="1440" w:left="1800" w:header="720" w:footer="720" w:gutter="0"/>
          <w:cols w:num="2" w:space="720"/>
          <w:docGrid w:linePitch="360"/>
        </w:sectPr>
      </w:pPr>
    </w:p>
    <w:p w14:paraId="7D12F249" w14:textId="77777777" w:rsidR="003B5E7C" w:rsidRPr="00C23F55" w:rsidRDefault="003B5E7C" w:rsidP="00292C05">
      <w:pPr>
        <w:spacing w:before="240" w:line="240" w:lineRule="auto"/>
        <w:jc w:val="both"/>
        <w:rPr>
          <w:rFonts w:ascii="Times New Roman" w:hAnsi="Times New Roman"/>
          <w:b/>
          <w:sz w:val="24"/>
          <w:szCs w:val="24"/>
        </w:rPr>
      </w:pPr>
      <w:r w:rsidRPr="00C23F55">
        <w:rPr>
          <w:rFonts w:ascii="Times New Roman" w:hAnsi="Times New Roman"/>
          <w:b/>
          <w:sz w:val="24"/>
          <w:szCs w:val="24"/>
        </w:rPr>
        <w:t>Recommendations</w:t>
      </w:r>
    </w:p>
    <w:p w14:paraId="5AE5D148" w14:textId="77777777" w:rsidR="00292C05" w:rsidRDefault="00292C05" w:rsidP="00292C05">
      <w:pPr>
        <w:spacing w:before="240" w:line="240" w:lineRule="auto"/>
        <w:jc w:val="both"/>
        <w:rPr>
          <w:rFonts w:ascii="Times New Roman" w:hAnsi="Times New Roman"/>
          <w:sz w:val="24"/>
          <w:szCs w:val="24"/>
        </w:rPr>
        <w:sectPr w:rsidR="00292C05" w:rsidSect="00387368">
          <w:type w:val="continuous"/>
          <w:pgSz w:w="11909" w:h="16834" w:code="9"/>
          <w:pgMar w:top="1440" w:right="1800" w:bottom="1440" w:left="1800" w:header="720" w:footer="720" w:gutter="0"/>
          <w:cols w:space="720"/>
          <w:docGrid w:linePitch="360"/>
        </w:sectPr>
      </w:pPr>
    </w:p>
    <w:p w14:paraId="3D9AA42D" w14:textId="0EFFB1C7" w:rsidR="00955A67" w:rsidRPr="00C23F55" w:rsidRDefault="003B5E7C" w:rsidP="00C23F55">
      <w:pPr>
        <w:spacing w:line="240" w:lineRule="auto"/>
        <w:jc w:val="both"/>
        <w:rPr>
          <w:rFonts w:ascii="Times New Roman" w:hAnsi="Times New Roman"/>
          <w:sz w:val="24"/>
          <w:szCs w:val="24"/>
        </w:rPr>
      </w:pPr>
      <w:r w:rsidRPr="00C23F55">
        <w:rPr>
          <w:rFonts w:ascii="Times New Roman" w:hAnsi="Times New Roman"/>
          <w:sz w:val="24"/>
          <w:szCs w:val="24"/>
        </w:rPr>
        <w:t>Significant</w:t>
      </w:r>
      <w:r w:rsidR="00974FE4">
        <w:rPr>
          <w:rFonts w:ascii="Times New Roman" w:hAnsi="Times New Roman"/>
          <w:sz w:val="24"/>
          <w:szCs w:val="24"/>
        </w:rPr>
        <w:t xml:space="preserve"> </w:t>
      </w:r>
      <w:r w:rsidR="00974FE4" w:rsidRPr="00C23F55">
        <w:rPr>
          <w:rFonts w:ascii="Times New Roman" w:hAnsi="Times New Roman"/>
          <w:sz w:val="24"/>
          <w:szCs w:val="24"/>
        </w:rPr>
        <w:t>variety</w:t>
      </w:r>
      <w:r w:rsidRPr="00C23F55">
        <w:rPr>
          <w:rFonts w:ascii="Times New Roman" w:hAnsi="Times New Roman"/>
          <w:sz w:val="24"/>
          <w:szCs w:val="24"/>
        </w:rPr>
        <w:t xml:space="preserve">-by-environment interaction effect was detected for grain yield among the test </w:t>
      </w:r>
      <w:r w:rsidR="00974FE4" w:rsidRPr="00C23F55">
        <w:rPr>
          <w:rFonts w:ascii="Times New Roman" w:hAnsi="Times New Roman"/>
          <w:sz w:val="24"/>
          <w:szCs w:val="24"/>
        </w:rPr>
        <w:t>varieties</w:t>
      </w:r>
      <w:r w:rsidRPr="00C23F55">
        <w:rPr>
          <w:rFonts w:ascii="Times New Roman" w:hAnsi="Times New Roman"/>
          <w:sz w:val="24"/>
          <w:szCs w:val="24"/>
        </w:rPr>
        <w:t xml:space="preserve">. Cowpea </w:t>
      </w:r>
      <w:r w:rsidR="0040050B" w:rsidRPr="00C23F55">
        <w:rPr>
          <w:rFonts w:ascii="Times New Roman" w:hAnsi="Times New Roman"/>
          <w:sz w:val="24"/>
          <w:szCs w:val="24"/>
        </w:rPr>
        <w:t xml:space="preserve">varieties </w:t>
      </w:r>
      <w:r w:rsidRPr="00C23F55">
        <w:rPr>
          <w:rFonts w:ascii="Times New Roman" w:hAnsi="Times New Roman"/>
          <w:sz w:val="24"/>
          <w:szCs w:val="24"/>
        </w:rPr>
        <w:t xml:space="preserve">G4 (UAM09-1046-6), G5 (UAM09-1051-1) and G2 (IT99K-573-2-1) were identified as ideal for grain yield, in that order. The selected </w:t>
      </w:r>
      <w:r w:rsidRPr="00C23F55">
        <w:rPr>
          <w:rFonts w:ascii="Times New Roman" w:hAnsi="Times New Roman"/>
          <w:sz w:val="24"/>
          <w:szCs w:val="24"/>
        </w:rPr>
        <w:t xml:space="preserve">cowpea </w:t>
      </w:r>
      <w:r w:rsidR="009D1217" w:rsidRPr="00C23F55">
        <w:rPr>
          <w:rFonts w:ascii="Times New Roman" w:hAnsi="Times New Roman"/>
          <w:sz w:val="24"/>
          <w:szCs w:val="24"/>
        </w:rPr>
        <w:t xml:space="preserve">varieties </w:t>
      </w:r>
      <w:r w:rsidRPr="00C23F55">
        <w:rPr>
          <w:rFonts w:ascii="Times New Roman" w:hAnsi="Times New Roman"/>
          <w:sz w:val="24"/>
          <w:szCs w:val="24"/>
        </w:rPr>
        <w:t xml:space="preserve">are recommended for production in Guinea </w:t>
      </w:r>
      <w:r w:rsidR="00974FE4" w:rsidRPr="00C23F55">
        <w:rPr>
          <w:rFonts w:ascii="Times New Roman" w:hAnsi="Times New Roman"/>
          <w:sz w:val="24"/>
          <w:szCs w:val="24"/>
        </w:rPr>
        <w:t xml:space="preserve">savannah </w:t>
      </w:r>
      <w:r w:rsidRPr="00C23F55">
        <w:rPr>
          <w:rFonts w:ascii="Times New Roman" w:hAnsi="Times New Roman"/>
          <w:sz w:val="24"/>
          <w:szCs w:val="24"/>
        </w:rPr>
        <w:t xml:space="preserve">or in similar </w:t>
      </w:r>
      <w:proofErr w:type="spellStart"/>
      <w:r w:rsidRPr="00C23F55">
        <w:rPr>
          <w:rFonts w:ascii="Times New Roman" w:hAnsi="Times New Roman"/>
          <w:sz w:val="24"/>
          <w:szCs w:val="24"/>
        </w:rPr>
        <w:t>agro</w:t>
      </w:r>
      <w:proofErr w:type="spellEnd"/>
      <w:r w:rsidRPr="00C23F55">
        <w:rPr>
          <w:rFonts w:ascii="Times New Roman" w:hAnsi="Times New Roman"/>
          <w:sz w:val="24"/>
          <w:szCs w:val="24"/>
        </w:rPr>
        <w:t>-ecologies, and for incorporation in future production and breeding programs targeting genetic improvement for grain yield.</w:t>
      </w:r>
    </w:p>
    <w:p w14:paraId="70993733" w14:textId="77777777" w:rsidR="00292C05" w:rsidRDefault="00292C05" w:rsidP="00C23F55">
      <w:pPr>
        <w:spacing w:line="240" w:lineRule="auto"/>
        <w:rPr>
          <w:rFonts w:ascii="Times New Roman" w:hAnsi="Times New Roman"/>
          <w:sz w:val="24"/>
          <w:szCs w:val="24"/>
        </w:rPr>
        <w:sectPr w:rsidR="00292C05" w:rsidSect="00387368">
          <w:type w:val="continuous"/>
          <w:pgSz w:w="11909" w:h="16834" w:code="9"/>
          <w:pgMar w:top="1440" w:right="1800" w:bottom="1440" w:left="1800" w:header="720" w:footer="720" w:gutter="0"/>
          <w:cols w:num="2" w:space="720"/>
          <w:docGrid w:linePitch="360"/>
        </w:sectPr>
      </w:pPr>
    </w:p>
    <w:p w14:paraId="497E7DC0" w14:textId="77777777" w:rsidR="001E76FE" w:rsidRDefault="001E76FE" w:rsidP="00C23F55">
      <w:pPr>
        <w:spacing w:line="240" w:lineRule="auto"/>
        <w:rPr>
          <w:rFonts w:ascii="Times New Roman" w:hAnsi="Times New Roman"/>
          <w:b/>
          <w:sz w:val="24"/>
          <w:szCs w:val="24"/>
        </w:rPr>
      </w:pPr>
    </w:p>
    <w:p w14:paraId="40E78C19" w14:textId="5D19FFFD" w:rsidR="00955A67" w:rsidRPr="00C23F55" w:rsidRDefault="00955A67" w:rsidP="00C23F55">
      <w:pPr>
        <w:spacing w:line="240" w:lineRule="auto"/>
        <w:rPr>
          <w:rFonts w:ascii="Times New Roman" w:hAnsi="Times New Roman"/>
          <w:sz w:val="24"/>
          <w:szCs w:val="24"/>
        </w:rPr>
      </w:pPr>
      <w:r w:rsidRPr="00C23F55">
        <w:rPr>
          <w:rFonts w:ascii="Times New Roman" w:hAnsi="Times New Roman"/>
          <w:b/>
          <w:sz w:val="24"/>
          <w:szCs w:val="24"/>
        </w:rPr>
        <w:t>References</w:t>
      </w:r>
    </w:p>
    <w:p w14:paraId="0DF67C91" w14:textId="77777777" w:rsidR="00823235" w:rsidRDefault="00823235" w:rsidP="00C23F55">
      <w:pPr>
        <w:spacing w:line="240" w:lineRule="auto"/>
        <w:ind w:left="720" w:hanging="720"/>
        <w:jc w:val="both"/>
        <w:rPr>
          <w:rFonts w:ascii="Times New Roman" w:hAnsi="Times New Roman"/>
          <w:sz w:val="24"/>
          <w:szCs w:val="24"/>
        </w:rPr>
        <w:sectPr w:rsidR="00823235" w:rsidSect="00387368">
          <w:type w:val="continuous"/>
          <w:pgSz w:w="11909" w:h="16834" w:code="9"/>
          <w:pgMar w:top="1440" w:right="1800" w:bottom="1440" w:left="1800" w:header="720" w:footer="720" w:gutter="0"/>
          <w:cols w:space="720"/>
          <w:docGrid w:linePitch="360"/>
        </w:sectPr>
      </w:pPr>
    </w:p>
    <w:p w14:paraId="2D41A47D" w14:textId="77777777" w:rsidR="00884334" w:rsidRPr="00C23F55" w:rsidRDefault="00884334" w:rsidP="001E76FE">
      <w:pPr>
        <w:spacing w:line="240" w:lineRule="auto"/>
        <w:ind w:left="720" w:hanging="720"/>
        <w:jc w:val="both"/>
        <w:rPr>
          <w:rFonts w:ascii="Times New Roman" w:hAnsi="Times New Roman"/>
          <w:sz w:val="24"/>
          <w:szCs w:val="24"/>
        </w:rPr>
      </w:pPr>
      <w:proofErr w:type="spellStart"/>
      <w:r w:rsidRPr="00C23F55">
        <w:rPr>
          <w:rFonts w:ascii="Times New Roman" w:hAnsi="Times New Roman"/>
          <w:sz w:val="24"/>
          <w:szCs w:val="24"/>
        </w:rPr>
        <w:t>Aremu</w:t>
      </w:r>
      <w:proofErr w:type="spellEnd"/>
      <w:r w:rsidRPr="00C23F55">
        <w:rPr>
          <w:rFonts w:ascii="Times New Roman" w:hAnsi="Times New Roman"/>
          <w:sz w:val="24"/>
          <w:szCs w:val="24"/>
        </w:rPr>
        <w:t xml:space="preserve"> C.O., </w:t>
      </w:r>
      <w:proofErr w:type="spellStart"/>
      <w:r w:rsidRPr="00C23F55">
        <w:rPr>
          <w:rFonts w:ascii="Times New Roman" w:hAnsi="Times New Roman"/>
          <w:sz w:val="24"/>
          <w:szCs w:val="24"/>
        </w:rPr>
        <w:t>Ariyo</w:t>
      </w:r>
      <w:proofErr w:type="spellEnd"/>
      <w:r w:rsidRPr="00C23F55">
        <w:rPr>
          <w:rFonts w:ascii="Times New Roman" w:hAnsi="Times New Roman"/>
          <w:sz w:val="24"/>
          <w:szCs w:val="24"/>
        </w:rPr>
        <w:t xml:space="preserve"> O.J. and Adewale B.D. (2007). Assess- </w:t>
      </w:r>
      <w:proofErr w:type="spellStart"/>
      <w:r w:rsidRPr="00C23F55">
        <w:rPr>
          <w:rFonts w:ascii="Times New Roman" w:hAnsi="Times New Roman"/>
          <w:sz w:val="24"/>
          <w:szCs w:val="24"/>
        </w:rPr>
        <w:t>ments</w:t>
      </w:r>
      <w:proofErr w:type="spellEnd"/>
      <w:r w:rsidRPr="00C23F55">
        <w:rPr>
          <w:rFonts w:ascii="Times New Roman" w:hAnsi="Times New Roman"/>
          <w:sz w:val="24"/>
          <w:szCs w:val="24"/>
        </w:rPr>
        <w:t xml:space="preserve"> of selection techniques in genotype-by-environ- </w:t>
      </w:r>
      <w:proofErr w:type="spellStart"/>
      <w:r w:rsidRPr="00C23F55">
        <w:rPr>
          <w:rFonts w:ascii="Times New Roman" w:hAnsi="Times New Roman"/>
          <w:sz w:val="24"/>
          <w:szCs w:val="24"/>
        </w:rPr>
        <w:t>ment</w:t>
      </w:r>
      <w:proofErr w:type="spellEnd"/>
      <w:r w:rsidRPr="00C23F55">
        <w:rPr>
          <w:rFonts w:ascii="Times New Roman" w:hAnsi="Times New Roman"/>
          <w:sz w:val="24"/>
          <w:szCs w:val="24"/>
        </w:rPr>
        <w:t xml:space="preserve"> interaction in cowpea (</w:t>
      </w:r>
      <w:r w:rsidRPr="005F0C8F">
        <w:rPr>
          <w:rFonts w:ascii="Times New Roman" w:hAnsi="Times New Roman"/>
          <w:i/>
          <w:sz w:val="24"/>
          <w:szCs w:val="24"/>
        </w:rPr>
        <w:t xml:space="preserve">Vigna </w:t>
      </w:r>
      <w:proofErr w:type="spellStart"/>
      <w:r w:rsidRPr="005F0C8F">
        <w:rPr>
          <w:rFonts w:ascii="Times New Roman" w:hAnsi="Times New Roman"/>
          <w:i/>
          <w:sz w:val="24"/>
          <w:szCs w:val="24"/>
        </w:rPr>
        <w:t>unguiculata</w:t>
      </w:r>
      <w:proofErr w:type="spellEnd"/>
      <w:r w:rsidRPr="00C23F55">
        <w:rPr>
          <w:rFonts w:ascii="Times New Roman" w:hAnsi="Times New Roman"/>
          <w:sz w:val="24"/>
          <w:szCs w:val="24"/>
        </w:rPr>
        <w:t xml:space="preserve"> (L.) </w:t>
      </w:r>
      <w:proofErr w:type="spellStart"/>
      <w:r w:rsidRPr="00C23F55">
        <w:rPr>
          <w:rFonts w:ascii="Times New Roman" w:hAnsi="Times New Roman"/>
          <w:sz w:val="24"/>
          <w:szCs w:val="24"/>
        </w:rPr>
        <w:t>Walp</w:t>
      </w:r>
      <w:proofErr w:type="spellEnd"/>
      <w:r w:rsidRPr="00C23F55">
        <w:rPr>
          <w:rFonts w:ascii="Times New Roman" w:hAnsi="Times New Roman"/>
          <w:sz w:val="24"/>
          <w:szCs w:val="24"/>
        </w:rPr>
        <w:t xml:space="preserve">). </w:t>
      </w:r>
      <w:r w:rsidRPr="00C23F55">
        <w:rPr>
          <w:rFonts w:ascii="Times New Roman" w:hAnsi="Times New Roman"/>
          <w:i/>
          <w:sz w:val="24"/>
          <w:szCs w:val="24"/>
        </w:rPr>
        <w:t>Afr. J. of Agric. Res</w:t>
      </w:r>
      <w:r w:rsidRPr="00C23F55">
        <w:rPr>
          <w:rFonts w:ascii="Times New Roman" w:hAnsi="Times New Roman"/>
          <w:sz w:val="24"/>
          <w:szCs w:val="24"/>
        </w:rPr>
        <w:t xml:space="preserve">.,2, 352-355 </w:t>
      </w:r>
    </w:p>
    <w:p w14:paraId="4A501F95" w14:textId="77777777" w:rsidR="00884334" w:rsidRPr="00305E51" w:rsidRDefault="00884334" w:rsidP="001E76FE">
      <w:pPr>
        <w:autoSpaceDE w:val="0"/>
        <w:autoSpaceDN w:val="0"/>
        <w:adjustRightInd w:val="0"/>
        <w:spacing w:line="240" w:lineRule="auto"/>
        <w:ind w:left="720" w:hanging="720"/>
        <w:jc w:val="both"/>
        <w:rPr>
          <w:rFonts w:ascii="Times New Roman" w:hAnsi="Times New Roman"/>
          <w:sz w:val="24"/>
          <w:szCs w:val="24"/>
        </w:rPr>
      </w:pPr>
      <w:r w:rsidRPr="00305E51">
        <w:rPr>
          <w:rFonts w:ascii="Times New Roman" w:hAnsi="Times New Roman"/>
          <w:sz w:val="24"/>
          <w:szCs w:val="24"/>
        </w:rPr>
        <w:t xml:space="preserve">Black, C.A. (1965). Methods of Soil Analysis. Agronomy No.9 part 2. </w:t>
      </w:r>
      <w:r w:rsidRPr="00305E51">
        <w:rPr>
          <w:rFonts w:ascii="Times New Roman" w:hAnsi="Times New Roman"/>
          <w:i/>
          <w:sz w:val="24"/>
          <w:szCs w:val="24"/>
        </w:rPr>
        <w:t xml:space="preserve">American Society of Agronomy, </w:t>
      </w:r>
      <w:r w:rsidRPr="00305E51">
        <w:rPr>
          <w:rFonts w:ascii="Times New Roman" w:hAnsi="Times New Roman"/>
          <w:sz w:val="24"/>
          <w:szCs w:val="24"/>
        </w:rPr>
        <w:t>Madison Wisconsin. Pp34.</w:t>
      </w:r>
    </w:p>
    <w:p w14:paraId="7ED87E9A" w14:textId="77777777" w:rsidR="00884334" w:rsidRPr="00C23F55" w:rsidRDefault="00884334" w:rsidP="001E76FE">
      <w:pPr>
        <w:spacing w:line="240" w:lineRule="auto"/>
        <w:ind w:left="720" w:hanging="720"/>
        <w:jc w:val="both"/>
        <w:rPr>
          <w:rFonts w:ascii="Times New Roman" w:hAnsi="Times New Roman"/>
          <w:sz w:val="24"/>
          <w:szCs w:val="24"/>
        </w:rPr>
      </w:pPr>
      <w:proofErr w:type="spellStart"/>
      <w:r w:rsidRPr="00C23F55">
        <w:rPr>
          <w:rFonts w:ascii="Times New Roman" w:hAnsi="Times New Roman"/>
          <w:sz w:val="24"/>
          <w:szCs w:val="24"/>
        </w:rPr>
        <w:t>Egesi</w:t>
      </w:r>
      <w:proofErr w:type="spellEnd"/>
      <w:r w:rsidRPr="00C23F55">
        <w:rPr>
          <w:rFonts w:ascii="Times New Roman" w:hAnsi="Times New Roman"/>
          <w:sz w:val="24"/>
          <w:szCs w:val="24"/>
        </w:rPr>
        <w:t xml:space="preserve"> C.N., Ilona P., </w:t>
      </w:r>
      <w:proofErr w:type="spellStart"/>
      <w:r w:rsidRPr="00C23F55">
        <w:rPr>
          <w:rFonts w:ascii="Times New Roman" w:hAnsi="Times New Roman"/>
          <w:sz w:val="24"/>
          <w:szCs w:val="24"/>
        </w:rPr>
        <w:t>Ogbe</w:t>
      </w:r>
      <w:proofErr w:type="spellEnd"/>
      <w:r w:rsidRPr="00C23F55">
        <w:rPr>
          <w:rFonts w:ascii="Times New Roman" w:hAnsi="Times New Roman"/>
          <w:sz w:val="24"/>
          <w:szCs w:val="24"/>
        </w:rPr>
        <w:t xml:space="preserve"> F.O., </w:t>
      </w:r>
      <w:proofErr w:type="spellStart"/>
      <w:r w:rsidRPr="00C23F55">
        <w:rPr>
          <w:rFonts w:ascii="Times New Roman" w:hAnsi="Times New Roman"/>
          <w:sz w:val="24"/>
          <w:szCs w:val="24"/>
        </w:rPr>
        <w:t>Akoroda</w:t>
      </w:r>
      <w:proofErr w:type="spellEnd"/>
      <w:r w:rsidRPr="00C23F55">
        <w:rPr>
          <w:rFonts w:ascii="Times New Roman" w:hAnsi="Times New Roman"/>
          <w:sz w:val="24"/>
          <w:szCs w:val="24"/>
        </w:rPr>
        <w:t xml:space="preserve"> M. and Dixon A. (2007). Genetic variation and genotype x environment interaction for yield and other agronomic traits in cassava in Nigeria. </w:t>
      </w:r>
      <w:r w:rsidRPr="00C23F55">
        <w:rPr>
          <w:rFonts w:ascii="Times New Roman" w:hAnsi="Times New Roman"/>
          <w:i/>
          <w:sz w:val="24"/>
          <w:szCs w:val="24"/>
        </w:rPr>
        <w:t>Agronomy Journal</w:t>
      </w:r>
      <w:r w:rsidRPr="00C23F55">
        <w:rPr>
          <w:rFonts w:ascii="Times New Roman" w:hAnsi="Times New Roman"/>
          <w:sz w:val="24"/>
          <w:szCs w:val="24"/>
        </w:rPr>
        <w:t xml:space="preserve">, 99, 1137-1142 </w:t>
      </w:r>
    </w:p>
    <w:p w14:paraId="527DD43A" w14:textId="77777777" w:rsidR="00884334" w:rsidRPr="00C23F55" w:rsidRDefault="00884334" w:rsidP="001E76FE">
      <w:pPr>
        <w:spacing w:line="240" w:lineRule="auto"/>
        <w:ind w:left="720" w:hanging="720"/>
        <w:jc w:val="both"/>
        <w:rPr>
          <w:rFonts w:ascii="Times New Roman" w:hAnsi="Times New Roman"/>
          <w:sz w:val="24"/>
          <w:szCs w:val="24"/>
        </w:rPr>
      </w:pPr>
      <w:proofErr w:type="spellStart"/>
      <w:r w:rsidRPr="00C23F55">
        <w:rPr>
          <w:rFonts w:ascii="Times New Roman" w:hAnsi="Times New Roman"/>
          <w:sz w:val="24"/>
          <w:szCs w:val="24"/>
        </w:rPr>
        <w:t>Ewansia</w:t>
      </w:r>
      <w:proofErr w:type="spellEnd"/>
      <w:r w:rsidRPr="00C23F55">
        <w:rPr>
          <w:rFonts w:ascii="Times New Roman" w:hAnsi="Times New Roman"/>
          <w:sz w:val="24"/>
          <w:szCs w:val="24"/>
        </w:rPr>
        <w:t xml:space="preserve"> S.U. and </w:t>
      </w:r>
      <w:proofErr w:type="spellStart"/>
      <w:r w:rsidRPr="00C23F55">
        <w:rPr>
          <w:rFonts w:ascii="Times New Roman" w:hAnsi="Times New Roman"/>
          <w:sz w:val="24"/>
          <w:szCs w:val="24"/>
        </w:rPr>
        <w:t>Osaigbovo</w:t>
      </w:r>
      <w:proofErr w:type="spellEnd"/>
      <w:r w:rsidRPr="00C23F55">
        <w:rPr>
          <w:rFonts w:ascii="Times New Roman" w:hAnsi="Times New Roman"/>
          <w:sz w:val="24"/>
          <w:szCs w:val="24"/>
        </w:rPr>
        <w:t xml:space="preserve"> A.U. (2016). Cowpea for a changing environment in the rainforest of South- South Nigeria. </w:t>
      </w:r>
      <w:proofErr w:type="spellStart"/>
      <w:r w:rsidRPr="00C23F55">
        <w:rPr>
          <w:rFonts w:ascii="Times New Roman" w:hAnsi="Times New Roman"/>
          <w:i/>
          <w:sz w:val="24"/>
          <w:szCs w:val="24"/>
        </w:rPr>
        <w:t>Agro</w:t>
      </w:r>
      <w:proofErr w:type="spellEnd"/>
      <w:r w:rsidRPr="00C23F55">
        <w:rPr>
          <w:rFonts w:ascii="Times New Roman" w:hAnsi="Times New Roman"/>
          <w:i/>
          <w:sz w:val="24"/>
          <w:szCs w:val="24"/>
        </w:rPr>
        <w:t>-Science</w:t>
      </w:r>
      <w:r w:rsidRPr="00C23F55">
        <w:rPr>
          <w:rFonts w:ascii="Times New Roman" w:hAnsi="Times New Roman"/>
          <w:sz w:val="24"/>
          <w:szCs w:val="24"/>
        </w:rPr>
        <w:t xml:space="preserve">, 15 (1), 23- 28. </w:t>
      </w:r>
    </w:p>
    <w:p w14:paraId="40439FB2" w14:textId="77777777" w:rsidR="00884334" w:rsidRDefault="00884334" w:rsidP="001E76FE">
      <w:pPr>
        <w:spacing w:line="240" w:lineRule="auto"/>
        <w:ind w:left="720" w:hanging="720"/>
        <w:jc w:val="both"/>
        <w:rPr>
          <w:rFonts w:ascii="Times New Roman" w:hAnsi="Times New Roman"/>
          <w:sz w:val="24"/>
          <w:szCs w:val="24"/>
        </w:rPr>
      </w:pPr>
      <w:proofErr w:type="spellStart"/>
      <w:r w:rsidRPr="00C23F55">
        <w:rPr>
          <w:rFonts w:ascii="Times New Roman" w:hAnsi="Times New Roman"/>
          <w:sz w:val="24"/>
          <w:szCs w:val="24"/>
        </w:rPr>
        <w:t>Ezeaku</w:t>
      </w:r>
      <w:proofErr w:type="spellEnd"/>
      <w:r w:rsidRPr="00C23F55">
        <w:rPr>
          <w:rFonts w:ascii="Times New Roman" w:hAnsi="Times New Roman"/>
          <w:sz w:val="24"/>
          <w:szCs w:val="24"/>
        </w:rPr>
        <w:t xml:space="preserve"> I.E., </w:t>
      </w:r>
      <w:proofErr w:type="spellStart"/>
      <w:r w:rsidRPr="00C23F55">
        <w:rPr>
          <w:rFonts w:ascii="Times New Roman" w:hAnsi="Times New Roman"/>
          <w:sz w:val="24"/>
          <w:szCs w:val="24"/>
        </w:rPr>
        <w:t>Mbah</w:t>
      </w:r>
      <w:proofErr w:type="spellEnd"/>
      <w:r w:rsidRPr="00C23F55">
        <w:rPr>
          <w:rFonts w:ascii="Times New Roman" w:hAnsi="Times New Roman"/>
          <w:sz w:val="24"/>
          <w:szCs w:val="24"/>
        </w:rPr>
        <w:t xml:space="preserve"> B.N. and </w:t>
      </w:r>
      <w:proofErr w:type="spellStart"/>
      <w:r w:rsidRPr="00C23F55">
        <w:rPr>
          <w:rFonts w:ascii="Times New Roman" w:hAnsi="Times New Roman"/>
          <w:sz w:val="24"/>
          <w:szCs w:val="24"/>
        </w:rPr>
        <w:t>Baiyeri</w:t>
      </w:r>
      <w:proofErr w:type="spellEnd"/>
      <w:r w:rsidRPr="00C23F55">
        <w:rPr>
          <w:rFonts w:ascii="Times New Roman" w:hAnsi="Times New Roman"/>
          <w:sz w:val="24"/>
          <w:szCs w:val="24"/>
        </w:rPr>
        <w:t xml:space="preserve"> K.P. (2012). Multi- location evaluation of yield and yield </w:t>
      </w:r>
      <w:r w:rsidRPr="00C23F55">
        <w:rPr>
          <w:rFonts w:ascii="Times New Roman" w:hAnsi="Times New Roman"/>
          <w:sz w:val="24"/>
          <w:szCs w:val="24"/>
        </w:rPr>
        <w:t>components of grain cowpea (</w:t>
      </w:r>
      <w:r w:rsidRPr="005F0C8F">
        <w:rPr>
          <w:rFonts w:ascii="Times New Roman" w:hAnsi="Times New Roman"/>
          <w:i/>
          <w:sz w:val="24"/>
          <w:szCs w:val="24"/>
        </w:rPr>
        <w:t xml:space="preserve">Vigna </w:t>
      </w:r>
      <w:proofErr w:type="spellStart"/>
      <w:r w:rsidRPr="005F0C8F">
        <w:rPr>
          <w:rFonts w:ascii="Times New Roman" w:hAnsi="Times New Roman"/>
          <w:i/>
          <w:sz w:val="24"/>
          <w:szCs w:val="24"/>
        </w:rPr>
        <w:t>unguiculata</w:t>
      </w:r>
      <w:proofErr w:type="spellEnd"/>
      <w:r w:rsidRPr="00C23F55">
        <w:rPr>
          <w:rFonts w:ascii="Times New Roman" w:hAnsi="Times New Roman"/>
          <w:sz w:val="24"/>
          <w:szCs w:val="24"/>
        </w:rPr>
        <w:t xml:space="preserve"> (L.) </w:t>
      </w:r>
      <w:proofErr w:type="spellStart"/>
      <w:r w:rsidRPr="00C23F55">
        <w:rPr>
          <w:rFonts w:ascii="Times New Roman" w:hAnsi="Times New Roman"/>
          <w:sz w:val="24"/>
          <w:szCs w:val="24"/>
        </w:rPr>
        <w:t>Walp</w:t>
      </w:r>
      <w:proofErr w:type="spellEnd"/>
      <w:r w:rsidRPr="00C23F55">
        <w:rPr>
          <w:rFonts w:ascii="Times New Roman" w:hAnsi="Times New Roman"/>
          <w:sz w:val="24"/>
          <w:szCs w:val="24"/>
        </w:rPr>
        <w:t xml:space="preserve">.) grown in Southeastern Nigeria. </w:t>
      </w:r>
      <w:proofErr w:type="spellStart"/>
      <w:r w:rsidRPr="00C23F55">
        <w:rPr>
          <w:rFonts w:ascii="Times New Roman" w:hAnsi="Times New Roman"/>
          <w:i/>
          <w:sz w:val="24"/>
          <w:szCs w:val="24"/>
        </w:rPr>
        <w:t>Agro</w:t>
      </w:r>
      <w:proofErr w:type="spellEnd"/>
      <w:r w:rsidRPr="00C23F55">
        <w:rPr>
          <w:rFonts w:ascii="Times New Roman" w:hAnsi="Times New Roman"/>
          <w:i/>
          <w:sz w:val="24"/>
          <w:szCs w:val="24"/>
        </w:rPr>
        <w:t>-Science</w:t>
      </w:r>
      <w:r w:rsidRPr="00C23F55">
        <w:rPr>
          <w:rFonts w:ascii="Times New Roman" w:hAnsi="Times New Roman"/>
          <w:sz w:val="24"/>
          <w:szCs w:val="24"/>
        </w:rPr>
        <w:t>, 11 (3), 27-37.</w:t>
      </w:r>
      <w:r>
        <w:rPr>
          <w:rFonts w:ascii="Times New Roman" w:hAnsi="Times New Roman"/>
          <w:sz w:val="24"/>
          <w:szCs w:val="24"/>
        </w:rPr>
        <w:t xml:space="preserve"> </w:t>
      </w:r>
    </w:p>
    <w:p w14:paraId="7D523558" w14:textId="77777777" w:rsidR="00884334" w:rsidRPr="00C23F55" w:rsidRDefault="00884334" w:rsidP="001E76FE">
      <w:pPr>
        <w:spacing w:line="240" w:lineRule="auto"/>
        <w:ind w:left="720" w:hanging="720"/>
        <w:jc w:val="both"/>
        <w:rPr>
          <w:rFonts w:ascii="Times New Roman" w:hAnsi="Times New Roman"/>
          <w:sz w:val="24"/>
          <w:szCs w:val="24"/>
        </w:rPr>
      </w:pPr>
      <w:proofErr w:type="spellStart"/>
      <w:r w:rsidRPr="00C23F55">
        <w:rPr>
          <w:rFonts w:ascii="Times New Roman" w:hAnsi="Times New Roman"/>
          <w:sz w:val="24"/>
          <w:szCs w:val="24"/>
        </w:rPr>
        <w:t>Fatokun</w:t>
      </w:r>
      <w:proofErr w:type="spellEnd"/>
      <w:r w:rsidRPr="00C23F55">
        <w:rPr>
          <w:rFonts w:ascii="Times New Roman" w:hAnsi="Times New Roman"/>
          <w:sz w:val="24"/>
          <w:szCs w:val="24"/>
        </w:rPr>
        <w:t xml:space="preserve"> C.A., </w:t>
      </w:r>
      <w:proofErr w:type="spellStart"/>
      <w:r w:rsidRPr="00C23F55">
        <w:rPr>
          <w:rFonts w:ascii="Times New Roman" w:hAnsi="Times New Roman"/>
          <w:sz w:val="24"/>
          <w:szCs w:val="24"/>
        </w:rPr>
        <w:t>Tarawali</w:t>
      </w:r>
      <w:proofErr w:type="spellEnd"/>
      <w:r w:rsidRPr="00C23F55">
        <w:rPr>
          <w:rFonts w:ascii="Times New Roman" w:hAnsi="Times New Roman"/>
          <w:sz w:val="24"/>
          <w:szCs w:val="24"/>
        </w:rPr>
        <w:t xml:space="preserve"> S.A., Singh B.B., </w:t>
      </w:r>
      <w:proofErr w:type="spellStart"/>
      <w:r w:rsidRPr="00C23F55">
        <w:rPr>
          <w:rFonts w:ascii="Times New Roman" w:hAnsi="Times New Roman"/>
          <w:sz w:val="24"/>
          <w:szCs w:val="24"/>
        </w:rPr>
        <w:t>Kormawa</w:t>
      </w:r>
      <w:proofErr w:type="spellEnd"/>
      <w:r w:rsidRPr="00C23F55">
        <w:rPr>
          <w:rFonts w:ascii="Times New Roman" w:hAnsi="Times New Roman"/>
          <w:sz w:val="24"/>
          <w:szCs w:val="24"/>
        </w:rPr>
        <w:t xml:space="preserve"> P.M. and </w:t>
      </w:r>
      <w:proofErr w:type="spellStart"/>
      <w:r w:rsidRPr="00C23F55">
        <w:rPr>
          <w:rFonts w:ascii="Times New Roman" w:hAnsi="Times New Roman"/>
          <w:sz w:val="24"/>
          <w:szCs w:val="24"/>
        </w:rPr>
        <w:t>Tamò</w:t>
      </w:r>
      <w:proofErr w:type="spellEnd"/>
      <w:r w:rsidRPr="00C23F55">
        <w:rPr>
          <w:rFonts w:ascii="Times New Roman" w:hAnsi="Times New Roman"/>
          <w:sz w:val="24"/>
          <w:szCs w:val="24"/>
        </w:rPr>
        <w:t xml:space="preserve"> M. (2002). Challenges and opportunities for enhancing sustainable cowpea production. Proc. of the III World Cowpea Conf. held at the International Institute of Tropical Agriculture (IITA), Ibadan, Nigeria, 4-8 Sep. 2000. IITA, Ibadan, Nigeria. </w:t>
      </w:r>
    </w:p>
    <w:p w14:paraId="55D56E53" w14:textId="77777777" w:rsidR="00884334" w:rsidRPr="00C23F55" w:rsidRDefault="00884334" w:rsidP="001E76FE">
      <w:pPr>
        <w:spacing w:line="240" w:lineRule="auto"/>
        <w:ind w:left="720" w:hanging="720"/>
        <w:jc w:val="both"/>
        <w:rPr>
          <w:rFonts w:ascii="Times New Roman" w:hAnsi="Times New Roman"/>
          <w:sz w:val="24"/>
          <w:szCs w:val="24"/>
        </w:rPr>
      </w:pPr>
      <w:proofErr w:type="spellStart"/>
      <w:r w:rsidRPr="00C23F55">
        <w:rPr>
          <w:rFonts w:ascii="Times New Roman" w:hAnsi="Times New Roman"/>
          <w:sz w:val="24"/>
          <w:szCs w:val="24"/>
        </w:rPr>
        <w:t>Gauch</w:t>
      </w:r>
      <w:proofErr w:type="spellEnd"/>
      <w:r w:rsidRPr="00C23F55">
        <w:rPr>
          <w:rFonts w:ascii="Times New Roman" w:hAnsi="Times New Roman"/>
          <w:sz w:val="24"/>
          <w:szCs w:val="24"/>
        </w:rPr>
        <w:t xml:space="preserve"> H.G. (2006). Statistical analysis of yield trials by AMMI and GGE. </w:t>
      </w:r>
      <w:r w:rsidRPr="00C23F55">
        <w:rPr>
          <w:rFonts w:ascii="Times New Roman" w:hAnsi="Times New Roman"/>
          <w:i/>
          <w:sz w:val="24"/>
          <w:szCs w:val="24"/>
        </w:rPr>
        <w:t>Crop Science</w:t>
      </w:r>
      <w:r w:rsidRPr="00C23F55">
        <w:rPr>
          <w:rFonts w:ascii="Times New Roman" w:hAnsi="Times New Roman"/>
          <w:sz w:val="24"/>
          <w:szCs w:val="24"/>
        </w:rPr>
        <w:t>, 46, (4), 1488-1500.</w:t>
      </w:r>
    </w:p>
    <w:p w14:paraId="77F63BA4" w14:textId="77777777" w:rsidR="00884334" w:rsidRPr="00C23F55" w:rsidRDefault="00884334" w:rsidP="001E76FE">
      <w:pPr>
        <w:spacing w:line="240" w:lineRule="auto"/>
        <w:ind w:left="720" w:hanging="720"/>
        <w:jc w:val="both"/>
        <w:rPr>
          <w:rFonts w:ascii="Times New Roman" w:hAnsi="Times New Roman"/>
          <w:sz w:val="24"/>
          <w:szCs w:val="24"/>
        </w:rPr>
      </w:pPr>
      <w:proofErr w:type="spellStart"/>
      <w:r w:rsidRPr="00C23F55">
        <w:rPr>
          <w:rFonts w:ascii="Times New Roman" w:hAnsi="Times New Roman"/>
          <w:sz w:val="24"/>
          <w:szCs w:val="24"/>
        </w:rPr>
        <w:t>Gauch</w:t>
      </w:r>
      <w:proofErr w:type="spellEnd"/>
      <w:r w:rsidRPr="00C23F55">
        <w:rPr>
          <w:rFonts w:ascii="Times New Roman" w:hAnsi="Times New Roman"/>
          <w:sz w:val="24"/>
          <w:szCs w:val="24"/>
        </w:rPr>
        <w:t xml:space="preserve"> H.G. Jr. and Zobel R.W. (1997). Identifying mega-environments and targeting genotypes. </w:t>
      </w:r>
      <w:r w:rsidRPr="00C23F55">
        <w:rPr>
          <w:rFonts w:ascii="Times New Roman" w:hAnsi="Times New Roman"/>
          <w:i/>
          <w:sz w:val="24"/>
          <w:szCs w:val="24"/>
        </w:rPr>
        <w:t>Crop Science</w:t>
      </w:r>
      <w:r w:rsidRPr="00C23F55">
        <w:rPr>
          <w:rFonts w:ascii="Times New Roman" w:hAnsi="Times New Roman"/>
          <w:sz w:val="24"/>
          <w:szCs w:val="24"/>
        </w:rPr>
        <w:t xml:space="preserve">, 37, 311-326. </w:t>
      </w:r>
    </w:p>
    <w:p w14:paraId="3C5B0C72" w14:textId="77777777" w:rsidR="00884334" w:rsidRDefault="00884334" w:rsidP="008A2A67">
      <w:pPr>
        <w:spacing w:line="240" w:lineRule="auto"/>
        <w:ind w:left="720" w:hanging="720"/>
        <w:jc w:val="both"/>
        <w:rPr>
          <w:rFonts w:ascii="Times New Roman" w:hAnsi="Times New Roman"/>
          <w:sz w:val="24"/>
          <w:szCs w:val="24"/>
        </w:rPr>
      </w:pPr>
      <w:proofErr w:type="spellStart"/>
      <w:r>
        <w:rPr>
          <w:rFonts w:ascii="Times New Roman" w:hAnsi="Times New Roman"/>
          <w:color w:val="1C1D1E"/>
          <w:sz w:val="24"/>
          <w:szCs w:val="24"/>
          <w:shd w:val="clear" w:color="auto" w:fill="FFFFFF"/>
        </w:rPr>
        <w:t>Gerrano</w:t>
      </w:r>
      <w:proofErr w:type="spellEnd"/>
      <w:r>
        <w:rPr>
          <w:rFonts w:ascii="Times New Roman" w:hAnsi="Times New Roman"/>
          <w:color w:val="1C1D1E"/>
          <w:sz w:val="24"/>
          <w:szCs w:val="24"/>
          <w:shd w:val="clear" w:color="auto" w:fill="FFFFFF"/>
        </w:rPr>
        <w:t xml:space="preserve">, A.S., </w:t>
      </w:r>
      <w:proofErr w:type="spellStart"/>
      <w:r>
        <w:rPr>
          <w:rFonts w:ascii="Times New Roman" w:hAnsi="Times New Roman"/>
          <w:color w:val="1C1D1E"/>
          <w:sz w:val="24"/>
          <w:szCs w:val="24"/>
          <w:shd w:val="clear" w:color="auto" w:fill="FFFFFF"/>
        </w:rPr>
        <w:t>Mbuma</w:t>
      </w:r>
      <w:proofErr w:type="spellEnd"/>
      <w:r>
        <w:rPr>
          <w:rFonts w:ascii="Times New Roman" w:hAnsi="Times New Roman"/>
          <w:color w:val="1C1D1E"/>
          <w:sz w:val="24"/>
          <w:szCs w:val="24"/>
          <w:shd w:val="clear" w:color="auto" w:fill="FFFFFF"/>
        </w:rPr>
        <w:t xml:space="preserve">, N.W., </w:t>
      </w:r>
      <w:proofErr w:type="spellStart"/>
      <w:r>
        <w:rPr>
          <w:rFonts w:ascii="Times New Roman" w:hAnsi="Times New Roman"/>
          <w:color w:val="1C1D1E"/>
          <w:sz w:val="24"/>
          <w:szCs w:val="24"/>
          <w:shd w:val="clear" w:color="auto" w:fill="FFFFFF"/>
        </w:rPr>
        <w:t>Lebaka</w:t>
      </w:r>
      <w:proofErr w:type="spellEnd"/>
      <w:r>
        <w:rPr>
          <w:rFonts w:ascii="Times New Roman" w:hAnsi="Times New Roman"/>
          <w:color w:val="1C1D1E"/>
          <w:sz w:val="24"/>
          <w:szCs w:val="24"/>
          <w:shd w:val="clear" w:color="auto" w:fill="FFFFFF"/>
        </w:rPr>
        <w:t xml:space="preserve">, N., Mofokeng, A. and Labuschagne, M. (2020). </w:t>
      </w:r>
      <w:r w:rsidRPr="00A011A3">
        <w:rPr>
          <w:rFonts w:ascii="Times New Roman" w:hAnsi="Times New Roman"/>
          <w:color w:val="1C1D1E"/>
          <w:sz w:val="24"/>
          <w:szCs w:val="24"/>
          <w:shd w:val="clear" w:color="auto" w:fill="FFFFFF"/>
        </w:rPr>
        <w:t xml:space="preserve">The evaluation of a southern African cowpea germplasm collection </w:t>
      </w:r>
      <w:r w:rsidRPr="00A011A3">
        <w:rPr>
          <w:rFonts w:ascii="Times New Roman" w:hAnsi="Times New Roman"/>
          <w:color w:val="1C1D1E"/>
          <w:sz w:val="24"/>
          <w:szCs w:val="24"/>
          <w:shd w:val="clear" w:color="auto" w:fill="FFFFFF"/>
        </w:rPr>
        <w:lastRenderedPageBreak/>
        <w:t>for seed yield and yield components.</w:t>
      </w:r>
      <w:r>
        <w:rPr>
          <w:rFonts w:ascii="Times New Roman" w:hAnsi="Times New Roman"/>
          <w:color w:val="1C1D1E"/>
          <w:sz w:val="24"/>
          <w:szCs w:val="24"/>
          <w:shd w:val="clear" w:color="auto" w:fill="FFFFFF"/>
        </w:rPr>
        <w:t xml:space="preserve"> </w:t>
      </w:r>
      <w:r>
        <w:rPr>
          <w:rFonts w:ascii="Times New Roman" w:hAnsi="Times New Roman"/>
          <w:i/>
          <w:iCs/>
          <w:sz w:val="24"/>
          <w:szCs w:val="24"/>
        </w:rPr>
        <w:t xml:space="preserve">Crop Science, </w:t>
      </w:r>
      <w:r>
        <w:rPr>
          <w:rFonts w:ascii="Times New Roman" w:hAnsi="Times New Roman"/>
          <w:sz w:val="24"/>
          <w:szCs w:val="24"/>
        </w:rPr>
        <w:t>61(1): 466-489.</w:t>
      </w:r>
    </w:p>
    <w:p w14:paraId="0BF953A6" w14:textId="77777777" w:rsidR="00884334" w:rsidRPr="00624B93" w:rsidRDefault="00884334" w:rsidP="004D6EB5">
      <w:pPr>
        <w:spacing w:line="240" w:lineRule="auto"/>
        <w:ind w:left="720" w:hanging="720"/>
        <w:jc w:val="both"/>
        <w:rPr>
          <w:rFonts w:ascii="Times New Roman" w:hAnsi="Times New Roman"/>
          <w:sz w:val="24"/>
          <w:szCs w:val="24"/>
        </w:rPr>
      </w:pPr>
      <w:r w:rsidRPr="00624B93">
        <w:rPr>
          <w:rFonts w:ascii="Times New Roman" w:hAnsi="Times New Roman"/>
          <w:sz w:val="24"/>
          <w:szCs w:val="24"/>
        </w:rPr>
        <w:t xml:space="preserve">Iseki, K., Matsumoto, R., </w:t>
      </w:r>
      <w:proofErr w:type="spellStart"/>
      <w:r w:rsidRPr="00624B93">
        <w:rPr>
          <w:rFonts w:ascii="Times New Roman" w:hAnsi="Times New Roman"/>
          <w:sz w:val="24"/>
          <w:szCs w:val="24"/>
        </w:rPr>
        <w:t>Olaleye</w:t>
      </w:r>
      <w:proofErr w:type="spellEnd"/>
      <w:r w:rsidRPr="00624B93">
        <w:rPr>
          <w:rFonts w:ascii="Times New Roman" w:hAnsi="Times New Roman"/>
          <w:sz w:val="24"/>
          <w:szCs w:val="24"/>
        </w:rPr>
        <w:t>, O., Shimizu, M., Asfaw, A. (202</w:t>
      </w:r>
      <w:r>
        <w:rPr>
          <w:rFonts w:ascii="Times New Roman" w:hAnsi="Times New Roman"/>
          <w:sz w:val="24"/>
          <w:szCs w:val="24"/>
        </w:rPr>
        <w:t>1</w:t>
      </w:r>
      <w:r w:rsidRPr="00624B93">
        <w:rPr>
          <w:rFonts w:ascii="Times New Roman" w:hAnsi="Times New Roman"/>
          <w:sz w:val="24"/>
          <w:szCs w:val="24"/>
        </w:rPr>
        <w:t xml:space="preserve">) Variability of flowering sex and its effect on agronomic trait expression in white Guinea yam. </w:t>
      </w:r>
      <w:r w:rsidRPr="00624B93">
        <w:rPr>
          <w:rFonts w:ascii="Times New Roman" w:hAnsi="Times New Roman"/>
          <w:i/>
          <w:iCs/>
          <w:sz w:val="24"/>
          <w:szCs w:val="24"/>
        </w:rPr>
        <w:t>Frontiers in Plant Science</w:t>
      </w:r>
      <w:r w:rsidRPr="00624B93">
        <w:rPr>
          <w:rFonts w:ascii="Times New Roman" w:hAnsi="Times New Roman"/>
          <w:sz w:val="24"/>
          <w:szCs w:val="24"/>
        </w:rPr>
        <w:t>, 13: 837951.</w:t>
      </w:r>
    </w:p>
    <w:p w14:paraId="770ABFCC" w14:textId="77777777" w:rsidR="00884334" w:rsidRPr="00C23F55" w:rsidRDefault="00884334" w:rsidP="001E76FE">
      <w:pPr>
        <w:spacing w:line="240" w:lineRule="auto"/>
        <w:ind w:left="720" w:hanging="720"/>
        <w:jc w:val="both"/>
        <w:rPr>
          <w:rFonts w:ascii="Times New Roman" w:hAnsi="Times New Roman"/>
          <w:sz w:val="24"/>
          <w:szCs w:val="24"/>
        </w:rPr>
      </w:pPr>
      <w:proofErr w:type="spellStart"/>
      <w:r w:rsidRPr="00C23F55">
        <w:rPr>
          <w:rFonts w:ascii="Times New Roman" w:hAnsi="Times New Roman"/>
          <w:sz w:val="24"/>
          <w:szCs w:val="24"/>
        </w:rPr>
        <w:t>Krisnawati</w:t>
      </w:r>
      <w:proofErr w:type="spellEnd"/>
      <w:r w:rsidRPr="00C23F55">
        <w:rPr>
          <w:rFonts w:ascii="Times New Roman" w:hAnsi="Times New Roman"/>
          <w:sz w:val="24"/>
          <w:szCs w:val="24"/>
        </w:rPr>
        <w:t xml:space="preserve"> A. and Adie M.M. (2018). GGE Biplot analysis of multi-environment yield trials in soybean promising lines. </w:t>
      </w:r>
      <w:proofErr w:type="spellStart"/>
      <w:r w:rsidRPr="00C23F55">
        <w:rPr>
          <w:rFonts w:ascii="Times New Roman" w:hAnsi="Times New Roman"/>
          <w:i/>
          <w:sz w:val="24"/>
          <w:szCs w:val="24"/>
        </w:rPr>
        <w:t>Ilmu</w:t>
      </w:r>
      <w:proofErr w:type="spellEnd"/>
      <w:r w:rsidRPr="00C23F55">
        <w:rPr>
          <w:rFonts w:ascii="Times New Roman" w:hAnsi="Times New Roman"/>
          <w:i/>
          <w:sz w:val="24"/>
          <w:szCs w:val="24"/>
        </w:rPr>
        <w:t xml:space="preserve"> </w:t>
      </w:r>
      <w:proofErr w:type="spellStart"/>
      <w:r w:rsidRPr="00C23F55">
        <w:rPr>
          <w:rFonts w:ascii="Times New Roman" w:hAnsi="Times New Roman"/>
          <w:i/>
          <w:sz w:val="24"/>
          <w:szCs w:val="24"/>
        </w:rPr>
        <w:t>Pertanian</w:t>
      </w:r>
      <w:proofErr w:type="spellEnd"/>
      <w:r w:rsidRPr="00C23F55">
        <w:rPr>
          <w:rFonts w:ascii="Times New Roman" w:hAnsi="Times New Roman"/>
          <w:i/>
          <w:sz w:val="24"/>
          <w:szCs w:val="24"/>
        </w:rPr>
        <w:t xml:space="preserve"> (Agric. Sc.)</w:t>
      </w:r>
      <w:r w:rsidRPr="00C23F55">
        <w:rPr>
          <w:rFonts w:ascii="Times New Roman" w:hAnsi="Times New Roman"/>
          <w:sz w:val="24"/>
          <w:szCs w:val="24"/>
        </w:rPr>
        <w:t xml:space="preserve">, 3 (2), 72-81. </w:t>
      </w:r>
    </w:p>
    <w:p w14:paraId="726CF3A9" w14:textId="77777777" w:rsidR="00884334" w:rsidRPr="00305E51" w:rsidRDefault="00884334" w:rsidP="001E76FE">
      <w:pPr>
        <w:spacing w:line="240" w:lineRule="auto"/>
        <w:ind w:left="720" w:hanging="720"/>
        <w:jc w:val="both"/>
        <w:rPr>
          <w:rFonts w:ascii="Times New Roman" w:hAnsi="Times New Roman"/>
          <w:sz w:val="24"/>
          <w:szCs w:val="24"/>
        </w:rPr>
      </w:pPr>
      <w:proofErr w:type="spellStart"/>
      <w:r w:rsidRPr="00305E51">
        <w:rPr>
          <w:rFonts w:ascii="Times New Roman" w:hAnsi="Times New Roman"/>
          <w:sz w:val="24"/>
          <w:szCs w:val="24"/>
        </w:rPr>
        <w:t>Kwari</w:t>
      </w:r>
      <w:proofErr w:type="spellEnd"/>
      <w:r w:rsidRPr="00305E51">
        <w:rPr>
          <w:rFonts w:ascii="Times New Roman" w:hAnsi="Times New Roman"/>
          <w:sz w:val="24"/>
          <w:szCs w:val="24"/>
        </w:rPr>
        <w:t xml:space="preserve">, J. D., </w:t>
      </w:r>
      <w:proofErr w:type="spellStart"/>
      <w:r w:rsidRPr="00305E51">
        <w:rPr>
          <w:rFonts w:ascii="Times New Roman" w:hAnsi="Times New Roman"/>
          <w:sz w:val="24"/>
          <w:szCs w:val="24"/>
        </w:rPr>
        <w:t>Nwaka</w:t>
      </w:r>
      <w:proofErr w:type="spellEnd"/>
      <w:r w:rsidRPr="00305E51">
        <w:rPr>
          <w:rFonts w:ascii="Times New Roman" w:hAnsi="Times New Roman"/>
          <w:sz w:val="24"/>
          <w:szCs w:val="24"/>
        </w:rPr>
        <w:t xml:space="preserve">, G.I.C. </w:t>
      </w:r>
      <w:r>
        <w:rPr>
          <w:rFonts w:ascii="Times New Roman" w:hAnsi="Times New Roman"/>
          <w:sz w:val="24"/>
          <w:szCs w:val="24"/>
        </w:rPr>
        <w:t>and</w:t>
      </w:r>
      <w:r w:rsidRPr="00305E51">
        <w:rPr>
          <w:rFonts w:ascii="Times New Roman" w:hAnsi="Times New Roman"/>
          <w:sz w:val="24"/>
          <w:szCs w:val="24"/>
        </w:rPr>
        <w:t xml:space="preserve"> </w:t>
      </w:r>
      <w:proofErr w:type="spellStart"/>
      <w:r w:rsidRPr="00305E51">
        <w:rPr>
          <w:rFonts w:ascii="Times New Roman" w:hAnsi="Times New Roman"/>
          <w:sz w:val="24"/>
          <w:szCs w:val="24"/>
        </w:rPr>
        <w:t>Mordi</w:t>
      </w:r>
      <w:proofErr w:type="spellEnd"/>
      <w:r w:rsidRPr="00305E51">
        <w:rPr>
          <w:rFonts w:ascii="Times New Roman" w:hAnsi="Times New Roman"/>
          <w:sz w:val="24"/>
          <w:szCs w:val="24"/>
        </w:rPr>
        <w:t xml:space="preserve">, R. I. (1999). Studies on selected Soil Fertility Parameters in Soils of North-eastern Nigeria. </w:t>
      </w:r>
      <w:r w:rsidRPr="00305E51">
        <w:rPr>
          <w:rFonts w:ascii="Times New Roman" w:hAnsi="Times New Roman"/>
          <w:i/>
          <w:sz w:val="24"/>
          <w:szCs w:val="24"/>
        </w:rPr>
        <w:t>Journal of Arid Agriculture</w:t>
      </w:r>
      <w:r w:rsidRPr="00305E51">
        <w:rPr>
          <w:rFonts w:ascii="Times New Roman" w:hAnsi="Times New Roman"/>
          <w:sz w:val="24"/>
          <w:szCs w:val="24"/>
        </w:rPr>
        <w:t xml:space="preserve"> 9:61-70.</w:t>
      </w:r>
    </w:p>
    <w:p w14:paraId="58CC92A7" w14:textId="77777777" w:rsidR="00884334" w:rsidRPr="00C23F55" w:rsidRDefault="00884334" w:rsidP="001E76FE">
      <w:pPr>
        <w:autoSpaceDE w:val="0"/>
        <w:autoSpaceDN w:val="0"/>
        <w:adjustRightInd w:val="0"/>
        <w:spacing w:line="240" w:lineRule="auto"/>
        <w:ind w:left="720" w:hanging="720"/>
        <w:jc w:val="both"/>
        <w:rPr>
          <w:rFonts w:ascii="Times New Roman" w:eastAsiaTheme="minorHAnsi" w:hAnsi="Times New Roman"/>
          <w:sz w:val="24"/>
          <w:szCs w:val="24"/>
        </w:rPr>
      </w:pPr>
      <w:proofErr w:type="spellStart"/>
      <w:r w:rsidRPr="00C23F55">
        <w:rPr>
          <w:rFonts w:ascii="Times New Roman" w:eastAsiaTheme="minorHAnsi" w:hAnsi="Times New Roman"/>
          <w:sz w:val="24"/>
          <w:szCs w:val="24"/>
        </w:rPr>
        <w:t>Mahmodi</w:t>
      </w:r>
      <w:proofErr w:type="spellEnd"/>
      <w:r w:rsidRPr="00C23F55">
        <w:rPr>
          <w:rFonts w:ascii="Times New Roman" w:eastAsiaTheme="minorHAnsi" w:hAnsi="Times New Roman"/>
          <w:sz w:val="24"/>
          <w:szCs w:val="24"/>
        </w:rPr>
        <w:t xml:space="preserve">, N, </w:t>
      </w:r>
      <w:proofErr w:type="spellStart"/>
      <w:r w:rsidRPr="00C23F55">
        <w:rPr>
          <w:rFonts w:ascii="Times New Roman" w:eastAsiaTheme="minorHAnsi" w:hAnsi="Times New Roman"/>
          <w:sz w:val="24"/>
          <w:szCs w:val="24"/>
        </w:rPr>
        <w:t>Yaghotipoor</w:t>
      </w:r>
      <w:proofErr w:type="spellEnd"/>
      <w:r w:rsidRPr="00C23F55">
        <w:rPr>
          <w:rFonts w:ascii="Times New Roman" w:eastAsiaTheme="minorHAnsi" w:hAnsi="Times New Roman"/>
          <w:sz w:val="24"/>
          <w:szCs w:val="24"/>
        </w:rPr>
        <w:t xml:space="preserve">, A. </w:t>
      </w:r>
      <w:proofErr w:type="spellStart"/>
      <w:r w:rsidRPr="00C23F55">
        <w:rPr>
          <w:rFonts w:ascii="Times New Roman" w:eastAsiaTheme="minorHAnsi" w:hAnsi="Times New Roman"/>
          <w:sz w:val="24"/>
          <w:szCs w:val="24"/>
        </w:rPr>
        <w:t>andFarshadfar</w:t>
      </w:r>
      <w:proofErr w:type="spellEnd"/>
      <w:r w:rsidRPr="00C23F55">
        <w:rPr>
          <w:rFonts w:ascii="Times New Roman" w:eastAsiaTheme="minorHAnsi" w:hAnsi="Times New Roman"/>
          <w:sz w:val="24"/>
          <w:szCs w:val="24"/>
        </w:rPr>
        <w:t>, E. (2011). AMMI stability value and simultaneous estimation of yield and yield stability in bread wheat (</w:t>
      </w:r>
      <w:r w:rsidRPr="00C23F55">
        <w:rPr>
          <w:rFonts w:ascii="Times New Roman" w:eastAsiaTheme="minorHAnsi" w:hAnsi="Times New Roman"/>
          <w:i/>
          <w:sz w:val="24"/>
          <w:szCs w:val="24"/>
        </w:rPr>
        <w:t xml:space="preserve">Triticum </w:t>
      </w:r>
      <w:proofErr w:type="spellStart"/>
      <w:r w:rsidRPr="00C23F55">
        <w:rPr>
          <w:rFonts w:ascii="Times New Roman" w:eastAsiaTheme="minorHAnsi" w:hAnsi="Times New Roman"/>
          <w:i/>
          <w:sz w:val="24"/>
          <w:szCs w:val="24"/>
        </w:rPr>
        <w:t>aestivum</w:t>
      </w:r>
      <w:proofErr w:type="spellEnd"/>
      <w:r w:rsidRPr="00C23F55">
        <w:rPr>
          <w:rFonts w:ascii="Times New Roman" w:eastAsiaTheme="minorHAnsi" w:hAnsi="Times New Roman"/>
          <w:sz w:val="24"/>
          <w:szCs w:val="24"/>
        </w:rPr>
        <w:t xml:space="preserve"> L.). </w:t>
      </w:r>
      <w:r w:rsidRPr="00C23F55">
        <w:rPr>
          <w:rFonts w:ascii="Times New Roman" w:eastAsiaTheme="minorHAnsi" w:hAnsi="Times New Roman"/>
          <w:i/>
          <w:sz w:val="24"/>
          <w:szCs w:val="24"/>
        </w:rPr>
        <w:t xml:space="preserve">Australia Journal of Crop Science, </w:t>
      </w:r>
      <w:r w:rsidRPr="00C23F55">
        <w:rPr>
          <w:rFonts w:ascii="Times New Roman" w:eastAsiaTheme="minorHAnsi" w:hAnsi="Times New Roman"/>
          <w:sz w:val="24"/>
          <w:szCs w:val="24"/>
        </w:rPr>
        <w:t>5:1837–1844.</w:t>
      </w:r>
    </w:p>
    <w:p w14:paraId="3B22FF0A" w14:textId="77777777" w:rsidR="00884334" w:rsidRDefault="00884334" w:rsidP="004D6EB5">
      <w:pPr>
        <w:spacing w:line="240" w:lineRule="auto"/>
        <w:ind w:left="720" w:hanging="720"/>
        <w:jc w:val="both"/>
        <w:rPr>
          <w:rFonts w:ascii="Times New Roman" w:hAnsi="Times New Roman"/>
          <w:sz w:val="24"/>
          <w:szCs w:val="24"/>
        </w:rPr>
      </w:pPr>
      <w:proofErr w:type="spellStart"/>
      <w:r w:rsidRPr="00D7080C">
        <w:rPr>
          <w:rFonts w:ascii="Times New Roman" w:hAnsi="Times New Roman"/>
          <w:sz w:val="24"/>
          <w:szCs w:val="24"/>
        </w:rPr>
        <w:t>Mbuma</w:t>
      </w:r>
      <w:proofErr w:type="spellEnd"/>
      <w:r w:rsidRPr="00D7080C">
        <w:rPr>
          <w:rFonts w:ascii="Times New Roman" w:hAnsi="Times New Roman"/>
          <w:sz w:val="24"/>
          <w:szCs w:val="24"/>
        </w:rPr>
        <w:t xml:space="preserve">, N.W., </w:t>
      </w:r>
      <w:proofErr w:type="spellStart"/>
      <w:r w:rsidRPr="00D7080C">
        <w:rPr>
          <w:rFonts w:ascii="Times New Roman" w:hAnsi="Times New Roman"/>
          <w:sz w:val="24"/>
          <w:szCs w:val="24"/>
        </w:rPr>
        <w:t>Gerrano</w:t>
      </w:r>
      <w:proofErr w:type="spellEnd"/>
      <w:r w:rsidRPr="00D7080C">
        <w:rPr>
          <w:rFonts w:ascii="Times New Roman" w:hAnsi="Times New Roman"/>
          <w:sz w:val="24"/>
          <w:szCs w:val="24"/>
        </w:rPr>
        <w:t xml:space="preserve">, A.S., </w:t>
      </w:r>
      <w:proofErr w:type="spellStart"/>
      <w:r w:rsidRPr="00D7080C">
        <w:rPr>
          <w:rFonts w:ascii="Times New Roman" w:hAnsi="Times New Roman"/>
          <w:sz w:val="24"/>
          <w:szCs w:val="24"/>
        </w:rPr>
        <w:t>Lebaka</w:t>
      </w:r>
      <w:proofErr w:type="spellEnd"/>
      <w:r w:rsidRPr="00D7080C">
        <w:rPr>
          <w:rFonts w:ascii="Times New Roman" w:hAnsi="Times New Roman"/>
          <w:sz w:val="24"/>
          <w:szCs w:val="24"/>
        </w:rPr>
        <w:t xml:space="preserve">, N., Mofokeng, A. </w:t>
      </w:r>
      <w:r>
        <w:rPr>
          <w:rFonts w:ascii="Times New Roman" w:hAnsi="Times New Roman"/>
          <w:sz w:val="24"/>
          <w:szCs w:val="24"/>
        </w:rPr>
        <w:t xml:space="preserve">and </w:t>
      </w:r>
      <w:r w:rsidRPr="00D7080C">
        <w:rPr>
          <w:rFonts w:ascii="Times New Roman" w:hAnsi="Times New Roman"/>
          <w:sz w:val="24"/>
          <w:szCs w:val="24"/>
        </w:rPr>
        <w:t xml:space="preserve">Labuschagne, M.T. (2021). The evaluation of a southern African cowpea germplasm collection for yield and yield components. </w:t>
      </w:r>
      <w:r w:rsidRPr="00D7080C">
        <w:rPr>
          <w:rFonts w:ascii="Times New Roman" w:hAnsi="Times New Roman"/>
          <w:i/>
          <w:iCs/>
          <w:sz w:val="24"/>
          <w:szCs w:val="24"/>
        </w:rPr>
        <w:t>Crop Science</w:t>
      </w:r>
      <w:r w:rsidRPr="00D7080C">
        <w:rPr>
          <w:rFonts w:ascii="Times New Roman" w:hAnsi="Times New Roman"/>
          <w:sz w:val="24"/>
          <w:szCs w:val="24"/>
        </w:rPr>
        <w:t xml:space="preserve"> 61: 466-489</w:t>
      </w:r>
      <w:r>
        <w:rPr>
          <w:rFonts w:ascii="Times New Roman" w:hAnsi="Times New Roman"/>
          <w:sz w:val="24"/>
          <w:szCs w:val="24"/>
        </w:rPr>
        <w:t>.</w:t>
      </w:r>
    </w:p>
    <w:p w14:paraId="489EEB77" w14:textId="77777777" w:rsidR="00884334" w:rsidRPr="00305E51" w:rsidRDefault="00884334" w:rsidP="001E76FE">
      <w:pPr>
        <w:spacing w:line="240" w:lineRule="auto"/>
        <w:ind w:left="720" w:hanging="720"/>
        <w:jc w:val="both"/>
        <w:rPr>
          <w:rFonts w:ascii="Times New Roman" w:hAnsi="Times New Roman"/>
          <w:sz w:val="24"/>
          <w:szCs w:val="24"/>
        </w:rPr>
      </w:pPr>
      <w:r w:rsidRPr="00305E51">
        <w:rPr>
          <w:rFonts w:ascii="Times New Roman" w:hAnsi="Times New Roman"/>
          <w:sz w:val="24"/>
          <w:szCs w:val="24"/>
        </w:rPr>
        <w:t xml:space="preserve">Nelson, D.W. </w:t>
      </w:r>
      <w:r>
        <w:rPr>
          <w:rFonts w:ascii="Times New Roman" w:hAnsi="Times New Roman"/>
          <w:sz w:val="24"/>
          <w:szCs w:val="24"/>
        </w:rPr>
        <w:t>and</w:t>
      </w:r>
      <w:r w:rsidRPr="00305E51">
        <w:rPr>
          <w:rFonts w:ascii="Times New Roman" w:hAnsi="Times New Roman"/>
          <w:sz w:val="24"/>
          <w:szCs w:val="24"/>
        </w:rPr>
        <w:t xml:space="preserve"> Sommer L.E. (1982). Total Carbon, Organic Carbon </w:t>
      </w:r>
      <w:r>
        <w:rPr>
          <w:rFonts w:ascii="Times New Roman" w:hAnsi="Times New Roman"/>
          <w:sz w:val="24"/>
          <w:szCs w:val="24"/>
        </w:rPr>
        <w:t>and</w:t>
      </w:r>
      <w:r w:rsidRPr="00305E51">
        <w:rPr>
          <w:rFonts w:ascii="Times New Roman" w:hAnsi="Times New Roman"/>
          <w:sz w:val="24"/>
          <w:szCs w:val="24"/>
        </w:rPr>
        <w:t xml:space="preserve"> Organic Matter. In: A.L. Page., </w:t>
      </w:r>
      <w:proofErr w:type="spellStart"/>
      <w:r w:rsidRPr="00305E51">
        <w:rPr>
          <w:rFonts w:ascii="Times New Roman" w:hAnsi="Times New Roman"/>
          <w:sz w:val="24"/>
          <w:szCs w:val="24"/>
        </w:rPr>
        <w:t>R.</w:t>
      </w:r>
      <w:proofErr w:type="gramStart"/>
      <w:r w:rsidRPr="00305E51">
        <w:rPr>
          <w:rFonts w:ascii="Times New Roman" w:hAnsi="Times New Roman"/>
          <w:sz w:val="24"/>
          <w:szCs w:val="24"/>
        </w:rPr>
        <w:t>H.Miller</w:t>
      </w:r>
      <w:r>
        <w:rPr>
          <w:rFonts w:ascii="Times New Roman" w:hAnsi="Times New Roman"/>
          <w:sz w:val="24"/>
          <w:szCs w:val="24"/>
        </w:rPr>
        <w:t>and</w:t>
      </w:r>
      <w:proofErr w:type="spellEnd"/>
      <w:proofErr w:type="gramEnd"/>
      <w:r w:rsidRPr="00305E51">
        <w:rPr>
          <w:rFonts w:ascii="Times New Roman" w:hAnsi="Times New Roman"/>
          <w:sz w:val="24"/>
          <w:szCs w:val="24"/>
        </w:rPr>
        <w:t xml:space="preserve"> D.R. Keeney. Methods of Soil Analysis Part 2. </w:t>
      </w:r>
      <w:r w:rsidRPr="00305E51">
        <w:rPr>
          <w:rFonts w:ascii="Times New Roman" w:hAnsi="Times New Roman"/>
          <w:i/>
          <w:sz w:val="24"/>
          <w:szCs w:val="24"/>
        </w:rPr>
        <w:t xml:space="preserve">Chemical </w:t>
      </w:r>
      <w:r>
        <w:rPr>
          <w:rFonts w:ascii="Times New Roman" w:hAnsi="Times New Roman"/>
          <w:i/>
          <w:sz w:val="24"/>
          <w:szCs w:val="24"/>
        </w:rPr>
        <w:t>and</w:t>
      </w:r>
      <w:r w:rsidRPr="00305E51">
        <w:rPr>
          <w:rFonts w:ascii="Times New Roman" w:hAnsi="Times New Roman"/>
          <w:i/>
          <w:sz w:val="24"/>
          <w:szCs w:val="24"/>
        </w:rPr>
        <w:t xml:space="preserve"> Microbiological Properties</w:t>
      </w:r>
      <w:r w:rsidRPr="00305E51">
        <w:rPr>
          <w:rFonts w:ascii="Times New Roman" w:hAnsi="Times New Roman"/>
          <w:sz w:val="24"/>
          <w:szCs w:val="24"/>
        </w:rPr>
        <w:t>, Pp. 539 – 579.</w:t>
      </w:r>
    </w:p>
    <w:p w14:paraId="13BBFCFD" w14:textId="77777777" w:rsidR="00884334" w:rsidRPr="00305E51" w:rsidRDefault="00884334" w:rsidP="001E76FE">
      <w:pPr>
        <w:autoSpaceDE w:val="0"/>
        <w:autoSpaceDN w:val="0"/>
        <w:adjustRightInd w:val="0"/>
        <w:spacing w:line="240" w:lineRule="auto"/>
        <w:ind w:left="720" w:hanging="720"/>
        <w:jc w:val="both"/>
        <w:rPr>
          <w:rFonts w:ascii="Times New Roman" w:hAnsi="Times New Roman"/>
          <w:sz w:val="24"/>
          <w:szCs w:val="24"/>
        </w:rPr>
      </w:pPr>
      <w:r w:rsidRPr="00305E51">
        <w:rPr>
          <w:rFonts w:ascii="Times New Roman" w:hAnsi="Times New Roman"/>
          <w:sz w:val="24"/>
          <w:szCs w:val="24"/>
        </w:rPr>
        <w:t xml:space="preserve">Obasi, M.O. (1989). Some studies on growth, development </w:t>
      </w:r>
      <w:r>
        <w:rPr>
          <w:rFonts w:ascii="Times New Roman" w:hAnsi="Times New Roman"/>
          <w:sz w:val="24"/>
          <w:szCs w:val="24"/>
        </w:rPr>
        <w:t>and</w:t>
      </w:r>
      <w:r w:rsidRPr="00305E51">
        <w:rPr>
          <w:rFonts w:ascii="Times New Roman" w:hAnsi="Times New Roman"/>
          <w:sz w:val="24"/>
          <w:szCs w:val="24"/>
        </w:rPr>
        <w:t xml:space="preserve"> yield of </w:t>
      </w:r>
      <w:proofErr w:type="spellStart"/>
      <w:r w:rsidRPr="00305E51">
        <w:rPr>
          <w:rFonts w:ascii="Times New Roman" w:hAnsi="Times New Roman"/>
          <w:sz w:val="24"/>
          <w:szCs w:val="24"/>
        </w:rPr>
        <w:t>Kersting</w:t>
      </w:r>
      <w:proofErr w:type="spellEnd"/>
      <w:r w:rsidRPr="00305E51">
        <w:rPr>
          <w:rFonts w:ascii="Times New Roman" w:hAnsi="Times New Roman"/>
          <w:sz w:val="24"/>
          <w:szCs w:val="24"/>
        </w:rPr>
        <w:t xml:space="preserve"> groundnut (</w:t>
      </w:r>
      <w:proofErr w:type="spellStart"/>
      <w:r w:rsidRPr="00305E51">
        <w:rPr>
          <w:rFonts w:ascii="Times New Roman" w:hAnsi="Times New Roman"/>
          <w:i/>
          <w:sz w:val="24"/>
          <w:szCs w:val="24"/>
        </w:rPr>
        <w:t>Kerstiniellageocarpa</w:t>
      </w:r>
      <w:proofErr w:type="spellEnd"/>
      <w:r w:rsidRPr="00305E51">
        <w:rPr>
          <w:rFonts w:ascii="Times New Roman" w:hAnsi="Times New Roman"/>
          <w:i/>
          <w:sz w:val="24"/>
          <w:szCs w:val="24"/>
        </w:rPr>
        <w:t xml:space="preserve"> Harms) </w:t>
      </w:r>
      <w:r w:rsidRPr="00305E51">
        <w:rPr>
          <w:rFonts w:ascii="Times New Roman" w:hAnsi="Times New Roman"/>
          <w:sz w:val="24"/>
          <w:szCs w:val="24"/>
        </w:rPr>
        <w:t>in a derived Savanna environment of Southern Nigeria. Ph.D. Thesis, University of Nigeria, Nsukka. 375pp.</w:t>
      </w:r>
    </w:p>
    <w:p w14:paraId="2DE537B3" w14:textId="77777777" w:rsidR="00884334" w:rsidRPr="00C23F55" w:rsidRDefault="00884334" w:rsidP="001E76FE">
      <w:pPr>
        <w:spacing w:line="240" w:lineRule="auto"/>
        <w:ind w:left="720" w:hanging="720"/>
        <w:jc w:val="both"/>
        <w:rPr>
          <w:rFonts w:ascii="Times New Roman" w:hAnsi="Times New Roman"/>
          <w:sz w:val="24"/>
          <w:szCs w:val="24"/>
        </w:rPr>
      </w:pPr>
      <w:proofErr w:type="spellStart"/>
      <w:r w:rsidRPr="00C23F55">
        <w:rPr>
          <w:rFonts w:ascii="Times New Roman" w:hAnsi="Times New Roman"/>
          <w:sz w:val="24"/>
          <w:szCs w:val="24"/>
        </w:rPr>
        <w:t>Olayiwola</w:t>
      </w:r>
      <w:proofErr w:type="spellEnd"/>
      <w:r w:rsidRPr="00C23F55">
        <w:rPr>
          <w:rFonts w:ascii="Times New Roman" w:hAnsi="Times New Roman"/>
          <w:sz w:val="24"/>
          <w:szCs w:val="24"/>
        </w:rPr>
        <w:t xml:space="preserve"> M.O., </w:t>
      </w:r>
      <w:proofErr w:type="spellStart"/>
      <w:r w:rsidRPr="00C23F55">
        <w:rPr>
          <w:rFonts w:ascii="Times New Roman" w:hAnsi="Times New Roman"/>
          <w:sz w:val="24"/>
          <w:szCs w:val="24"/>
        </w:rPr>
        <w:t>Soremi</w:t>
      </w:r>
      <w:proofErr w:type="spellEnd"/>
      <w:r w:rsidRPr="00C23F55">
        <w:rPr>
          <w:rFonts w:ascii="Times New Roman" w:hAnsi="Times New Roman"/>
          <w:sz w:val="24"/>
          <w:szCs w:val="24"/>
        </w:rPr>
        <w:t xml:space="preserve"> P.A.S. and </w:t>
      </w:r>
      <w:proofErr w:type="spellStart"/>
      <w:r w:rsidRPr="00C23F55">
        <w:rPr>
          <w:rFonts w:ascii="Times New Roman" w:hAnsi="Times New Roman"/>
          <w:sz w:val="24"/>
          <w:szCs w:val="24"/>
        </w:rPr>
        <w:t>Okeleye</w:t>
      </w:r>
      <w:proofErr w:type="spellEnd"/>
      <w:r w:rsidRPr="00C23F55">
        <w:rPr>
          <w:rFonts w:ascii="Times New Roman" w:hAnsi="Times New Roman"/>
          <w:sz w:val="24"/>
          <w:szCs w:val="24"/>
        </w:rPr>
        <w:t xml:space="preserve"> K.A. (2015). Evaluation of some cowpea (</w:t>
      </w:r>
      <w:r w:rsidRPr="005F0C8F">
        <w:rPr>
          <w:rFonts w:ascii="Times New Roman" w:hAnsi="Times New Roman"/>
          <w:i/>
          <w:sz w:val="24"/>
          <w:szCs w:val="24"/>
        </w:rPr>
        <w:t xml:space="preserve">Vigna </w:t>
      </w:r>
      <w:proofErr w:type="spellStart"/>
      <w:r w:rsidRPr="005F0C8F">
        <w:rPr>
          <w:rFonts w:ascii="Times New Roman" w:hAnsi="Times New Roman"/>
          <w:i/>
          <w:sz w:val="24"/>
          <w:szCs w:val="24"/>
        </w:rPr>
        <w:t>unguiculata</w:t>
      </w:r>
      <w:proofErr w:type="spellEnd"/>
      <w:r w:rsidRPr="00C23F55">
        <w:rPr>
          <w:rFonts w:ascii="Times New Roman" w:hAnsi="Times New Roman"/>
          <w:sz w:val="24"/>
          <w:szCs w:val="24"/>
        </w:rPr>
        <w:t xml:space="preserve"> L. </w:t>
      </w:r>
      <w:proofErr w:type="spellStart"/>
      <w:r w:rsidRPr="00C23F55">
        <w:rPr>
          <w:rFonts w:ascii="Times New Roman" w:hAnsi="Times New Roman"/>
          <w:sz w:val="24"/>
          <w:szCs w:val="24"/>
        </w:rPr>
        <w:t>Walp</w:t>
      </w:r>
      <w:proofErr w:type="spellEnd"/>
      <w:r w:rsidRPr="00C23F55">
        <w:rPr>
          <w:rFonts w:ascii="Times New Roman" w:hAnsi="Times New Roman"/>
          <w:sz w:val="24"/>
          <w:szCs w:val="24"/>
        </w:rPr>
        <w:t xml:space="preserve">.) genotypes for stability of performance over 4 years. </w:t>
      </w:r>
      <w:r w:rsidRPr="00C23F55">
        <w:rPr>
          <w:rFonts w:ascii="Times New Roman" w:hAnsi="Times New Roman"/>
          <w:i/>
          <w:sz w:val="24"/>
          <w:szCs w:val="24"/>
        </w:rPr>
        <w:t>Current Res. in Agric. Sci</w:t>
      </w:r>
      <w:r w:rsidRPr="00C23F55">
        <w:rPr>
          <w:rFonts w:ascii="Times New Roman" w:hAnsi="Times New Roman"/>
          <w:sz w:val="24"/>
          <w:szCs w:val="24"/>
        </w:rPr>
        <w:t xml:space="preserve">., 2 (1), 22-30. </w:t>
      </w:r>
    </w:p>
    <w:p w14:paraId="4D9693EF" w14:textId="77777777" w:rsidR="00884334" w:rsidRPr="00305E51" w:rsidRDefault="00884334" w:rsidP="001E76FE">
      <w:pPr>
        <w:spacing w:line="240" w:lineRule="auto"/>
        <w:ind w:left="720" w:hanging="720"/>
        <w:jc w:val="both"/>
        <w:rPr>
          <w:rFonts w:ascii="Times New Roman" w:hAnsi="Times New Roman"/>
          <w:sz w:val="24"/>
          <w:szCs w:val="24"/>
        </w:rPr>
      </w:pPr>
      <w:r w:rsidRPr="00305E51">
        <w:rPr>
          <w:rFonts w:ascii="Times New Roman" w:hAnsi="Times New Roman"/>
          <w:sz w:val="24"/>
          <w:szCs w:val="24"/>
        </w:rPr>
        <w:t xml:space="preserve">Olsen, S. R., Cole C. V. </w:t>
      </w:r>
      <w:proofErr w:type="spellStart"/>
      <w:r w:rsidRPr="00305E51">
        <w:rPr>
          <w:rFonts w:ascii="Times New Roman" w:hAnsi="Times New Roman"/>
          <w:sz w:val="24"/>
          <w:szCs w:val="24"/>
        </w:rPr>
        <w:t>Eatanabe</w:t>
      </w:r>
      <w:proofErr w:type="spellEnd"/>
      <w:r w:rsidRPr="00305E51">
        <w:rPr>
          <w:rFonts w:ascii="Times New Roman" w:hAnsi="Times New Roman"/>
          <w:sz w:val="24"/>
          <w:szCs w:val="24"/>
        </w:rPr>
        <w:t xml:space="preserve">, F. S. </w:t>
      </w:r>
      <w:proofErr w:type="spellStart"/>
      <w:r>
        <w:rPr>
          <w:rFonts w:ascii="Times New Roman" w:hAnsi="Times New Roman"/>
          <w:sz w:val="24"/>
          <w:szCs w:val="24"/>
        </w:rPr>
        <w:t>and</w:t>
      </w:r>
      <w:r w:rsidRPr="00305E51">
        <w:rPr>
          <w:rFonts w:ascii="Times New Roman" w:hAnsi="Times New Roman"/>
          <w:sz w:val="24"/>
          <w:szCs w:val="24"/>
        </w:rPr>
        <w:t>LDean</w:t>
      </w:r>
      <w:proofErr w:type="spellEnd"/>
      <w:r w:rsidRPr="00305E51">
        <w:rPr>
          <w:rFonts w:ascii="Times New Roman" w:hAnsi="Times New Roman"/>
          <w:sz w:val="24"/>
          <w:szCs w:val="24"/>
        </w:rPr>
        <w:t xml:space="preserve"> L. A. (1954). Estimation of Available P in Soil by Extraction with Sodium Bicarbonate, USDA: 939.</w:t>
      </w:r>
    </w:p>
    <w:p w14:paraId="24B623B9" w14:textId="77777777" w:rsidR="00884334" w:rsidRPr="00305E51" w:rsidRDefault="00884334" w:rsidP="001E76FE">
      <w:pPr>
        <w:spacing w:line="240" w:lineRule="auto"/>
        <w:ind w:left="720" w:hanging="720"/>
        <w:jc w:val="both"/>
        <w:rPr>
          <w:rFonts w:ascii="Times New Roman" w:hAnsi="Times New Roman"/>
          <w:sz w:val="24"/>
          <w:szCs w:val="24"/>
        </w:rPr>
      </w:pPr>
      <w:r w:rsidRPr="00305E51">
        <w:rPr>
          <w:rFonts w:ascii="Times New Roman" w:hAnsi="Times New Roman"/>
          <w:sz w:val="24"/>
          <w:szCs w:val="24"/>
        </w:rPr>
        <w:t xml:space="preserve">Page, A., Miller, P. H. </w:t>
      </w:r>
      <w:proofErr w:type="spellStart"/>
      <w:r>
        <w:rPr>
          <w:rFonts w:ascii="Times New Roman" w:hAnsi="Times New Roman"/>
          <w:sz w:val="24"/>
          <w:szCs w:val="24"/>
        </w:rPr>
        <w:t>and</w:t>
      </w:r>
      <w:r w:rsidRPr="00305E51">
        <w:rPr>
          <w:rFonts w:ascii="Times New Roman" w:hAnsi="Times New Roman"/>
          <w:sz w:val="24"/>
          <w:szCs w:val="24"/>
        </w:rPr>
        <w:t>Keenay</w:t>
      </w:r>
      <w:proofErr w:type="spellEnd"/>
      <w:r w:rsidRPr="00305E51">
        <w:rPr>
          <w:rFonts w:ascii="Times New Roman" w:hAnsi="Times New Roman"/>
          <w:sz w:val="24"/>
          <w:szCs w:val="24"/>
        </w:rPr>
        <w:t xml:space="preserve">, D. R. (1982). Methods of Soil Analysis Part 2 Chemical </w:t>
      </w:r>
      <w:r>
        <w:rPr>
          <w:rFonts w:ascii="Times New Roman" w:hAnsi="Times New Roman"/>
          <w:sz w:val="24"/>
          <w:szCs w:val="24"/>
        </w:rPr>
        <w:t>and</w:t>
      </w:r>
      <w:r w:rsidRPr="00305E51">
        <w:rPr>
          <w:rFonts w:ascii="Times New Roman" w:hAnsi="Times New Roman"/>
          <w:sz w:val="24"/>
          <w:szCs w:val="24"/>
        </w:rPr>
        <w:t xml:space="preserve"> Microbial Properties</w:t>
      </w:r>
      <w:r w:rsidRPr="00305E51">
        <w:rPr>
          <w:rFonts w:ascii="Times New Roman" w:hAnsi="Times New Roman"/>
          <w:i/>
          <w:sz w:val="24"/>
          <w:szCs w:val="24"/>
        </w:rPr>
        <w:t xml:space="preserve">. </w:t>
      </w:r>
      <w:r w:rsidRPr="00305E51">
        <w:rPr>
          <w:rFonts w:ascii="Times New Roman" w:hAnsi="Times New Roman"/>
          <w:sz w:val="24"/>
          <w:szCs w:val="24"/>
        </w:rPr>
        <w:t>Second edition American Society of Agronomy Inc. Madison, Wisconsin, USA.</w:t>
      </w:r>
    </w:p>
    <w:p w14:paraId="7A853942" w14:textId="77777777" w:rsidR="00884334" w:rsidRPr="00305E51" w:rsidRDefault="00884334" w:rsidP="001E76FE">
      <w:pPr>
        <w:spacing w:line="240" w:lineRule="auto"/>
        <w:ind w:left="720" w:hanging="720"/>
        <w:jc w:val="both"/>
        <w:rPr>
          <w:rFonts w:ascii="Times New Roman" w:hAnsi="Times New Roman"/>
          <w:sz w:val="24"/>
          <w:szCs w:val="24"/>
        </w:rPr>
      </w:pPr>
      <w:r w:rsidRPr="00305E51">
        <w:rPr>
          <w:rFonts w:ascii="Times New Roman" w:hAnsi="Times New Roman"/>
          <w:sz w:val="24"/>
          <w:szCs w:val="24"/>
        </w:rPr>
        <w:t xml:space="preserve">Palmer, R. G. </w:t>
      </w:r>
      <w:r>
        <w:rPr>
          <w:rFonts w:ascii="Times New Roman" w:hAnsi="Times New Roman"/>
          <w:sz w:val="24"/>
          <w:szCs w:val="24"/>
        </w:rPr>
        <w:t>and</w:t>
      </w:r>
      <w:r w:rsidRPr="00305E51">
        <w:rPr>
          <w:rFonts w:ascii="Times New Roman" w:hAnsi="Times New Roman"/>
          <w:sz w:val="24"/>
          <w:szCs w:val="24"/>
        </w:rPr>
        <w:t xml:space="preserve"> </w:t>
      </w:r>
      <w:proofErr w:type="spellStart"/>
      <w:r w:rsidRPr="00305E51">
        <w:rPr>
          <w:rFonts w:ascii="Times New Roman" w:hAnsi="Times New Roman"/>
          <w:sz w:val="24"/>
          <w:szCs w:val="24"/>
        </w:rPr>
        <w:t>Troeh</w:t>
      </w:r>
      <w:proofErr w:type="spellEnd"/>
      <w:r w:rsidRPr="00305E51">
        <w:rPr>
          <w:rFonts w:ascii="Times New Roman" w:hAnsi="Times New Roman"/>
          <w:sz w:val="24"/>
          <w:szCs w:val="24"/>
        </w:rPr>
        <w:t>, F. R. (1977). Introductory soil science. Laboratory manual</w:t>
      </w:r>
      <w:r w:rsidRPr="00305E51">
        <w:rPr>
          <w:rFonts w:ascii="Times New Roman" w:hAnsi="Times New Roman"/>
          <w:i/>
          <w:sz w:val="24"/>
          <w:szCs w:val="24"/>
        </w:rPr>
        <w:t xml:space="preserve">. </w:t>
      </w:r>
      <w:r w:rsidRPr="00305E51">
        <w:rPr>
          <w:rFonts w:ascii="Times New Roman" w:hAnsi="Times New Roman"/>
          <w:sz w:val="24"/>
          <w:szCs w:val="24"/>
        </w:rPr>
        <w:t>Second edition. Iowa State University Press, Ames, Iowa USA.</w:t>
      </w:r>
    </w:p>
    <w:p w14:paraId="63F29D00" w14:textId="77777777" w:rsidR="00884334" w:rsidRPr="00305E51" w:rsidRDefault="00884334" w:rsidP="001E76FE">
      <w:pPr>
        <w:spacing w:line="240" w:lineRule="auto"/>
        <w:ind w:left="720" w:hanging="720"/>
        <w:jc w:val="both"/>
        <w:rPr>
          <w:rFonts w:ascii="Times New Roman" w:hAnsi="Times New Roman"/>
          <w:sz w:val="24"/>
          <w:szCs w:val="24"/>
        </w:rPr>
      </w:pPr>
      <w:r w:rsidRPr="00305E51">
        <w:rPr>
          <w:rFonts w:ascii="Times New Roman" w:hAnsi="Times New Roman"/>
          <w:sz w:val="24"/>
          <w:szCs w:val="24"/>
        </w:rPr>
        <w:t>P</w:t>
      </w:r>
      <w:r>
        <w:rPr>
          <w:rFonts w:ascii="Times New Roman" w:hAnsi="Times New Roman"/>
          <w:sz w:val="24"/>
          <w:szCs w:val="24"/>
        </w:rPr>
        <w:t>and</w:t>
      </w:r>
      <w:r w:rsidRPr="00305E51">
        <w:rPr>
          <w:rFonts w:ascii="Times New Roman" w:hAnsi="Times New Roman"/>
          <w:sz w:val="24"/>
          <w:szCs w:val="24"/>
        </w:rPr>
        <w:t xml:space="preserve">ey, R. K. </w:t>
      </w:r>
      <w:r>
        <w:rPr>
          <w:rFonts w:ascii="Times New Roman" w:hAnsi="Times New Roman"/>
          <w:sz w:val="24"/>
          <w:szCs w:val="24"/>
        </w:rPr>
        <w:t xml:space="preserve">and </w:t>
      </w:r>
      <w:proofErr w:type="spellStart"/>
      <w:r w:rsidRPr="00305E51">
        <w:rPr>
          <w:rFonts w:ascii="Times New Roman" w:hAnsi="Times New Roman"/>
          <w:sz w:val="24"/>
          <w:szCs w:val="24"/>
        </w:rPr>
        <w:t>Ngarm</w:t>
      </w:r>
      <w:proofErr w:type="spellEnd"/>
      <w:r w:rsidRPr="00305E51">
        <w:rPr>
          <w:rFonts w:ascii="Times New Roman" w:hAnsi="Times New Roman"/>
          <w:sz w:val="24"/>
          <w:szCs w:val="24"/>
        </w:rPr>
        <w:t xml:space="preserve">, A. T. (1985). Agronomy research advances in Asia. in Cowpea research, production </w:t>
      </w:r>
      <w:r>
        <w:rPr>
          <w:rFonts w:ascii="Times New Roman" w:hAnsi="Times New Roman"/>
          <w:sz w:val="24"/>
          <w:szCs w:val="24"/>
        </w:rPr>
        <w:t>and</w:t>
      </w:r>
      <w:r w:rsidRPr="00305E51">
        <w:rPr>
          <w:rFonts w:ascii="Times New Roman" w:hAnsi="Times New Roman"/>
          <w:sz w:val="24"/>
          <w:szCs w:val="24"/>
        </w:rPr>
        <w:t xml:space="preserve"> utilization, edited by Singh, S. R. </w:t>
      </w:r>
      <w:r>
        <w:rPr>
          <w:rFonts w:ascii="Times New Roman" w:hAnsi="Times New Roman"/>
          <w:sz w:val="24"/>
          <w:szCs w:val="24"/>
        </w:rPr>
        <w:t xml:space="preserve">and </w:t>
      </w:r>
      <w:proofErr w:type="spellStart"/>
      <w:r w:rsidRPr="00305E51">
        <w:rPr>
          <w:rFonts w:ascii="Times New Roman" w:hAnsi="Times New Roman"/>
          <w:sz w:val="24"/>
          <w:szCs w:val="24"/>
        </w:rPr>
        <w:t>Rachie</w:t>
      </w:r>
      <w:proofErr w:type="spellEnd"/>
      <w:r w:rsidRPr="00305E51">
        <w:rPr>
          <w:rFonts w:ascii="Times New Roman" w:hAnsi="Times New Roman"/>
          <w:sz w:val="24"/>
          <w:szCs w:val="24"/>
        </w:rPr>
        <w:t xml:space="preserve">, K. O. John Wiley </w:t>
      </w:r>
      <w:r>
        <w:rPr>
          <w:rFonts w:ascii="Times New Roman" w:hAnsi="Times New Roman"/>
          <w:sz w:val="24"/>
          <w:szCs w:val="24"/>
        </w:rPr>
        <w:t>and</w:t>
      </w:r>
      <w:r w:rsidRPr="00305E51">
        <w:rPr>
          <w:rFonts w:ascii="Times New Roman" w:hAnsi="Times New Roman"/>
          <w:sz w:val="24"/>
          <w:szCs w:val="24"/>
        </w:rPr>
        <w:t xml:space="preserve"> Sons Chichester., U.K. Pp 297-306</w:t>
      </w:r>
    </w:p>
    <w:p w14:paraId="6D7DE4EF" w14:textId="77777777" w:rsidR="00884334" w:rsidRPr="00C23F55" w:rsidRDefault="00884334" w:rsidP="001E76FE">
      <w:pPr>
        <w:spacing w:line="240" w:lineRule="auto"/>
        <w:ind w:left="720" w:hanging="720"/>
        <w:jc w:val="both"/>
        <w:rPr>
          <w:rFonts w:ascii="Times New Roman" w:hAnsi="Times New Roman"/>
          <w:sz w:val="24"/>
          <w:szCs w:val="24"/>
        </w:rPr>
      </w:pPr>
      <w:r w:rsidRPr="00C23F55">
        <w:rPr>
          <w:rFonts w:ascii="Times New Roman" w:hAnsi="Times New Roman"/>
          <w:sz w:val="24"/>
          <w:szCs w:val="24"/>
        </w:rPr>
        <w:t xml:space="preserve">Payne R.W., Harding S.A., Murray D.A. </w:t>
      </w:r>
      <w:r w:rsidRPr="005F0C8F">
        <w:rPr>
          <w:rFonts w:ascii="Times New Roman" w:hAnsi="Times New Roman"/>
          <w:i/>
          <w:sz w:val="24"/>
          <w:szCs w:val="24"/>
        </w:rPr>
        <w:t>et al</w:t>
      </w:r>
      <w:r w:rsidRPr="00C23F55">
        <w:rPr>
          <w:rFonts w:ascii="Times New Roman" w:hAnsi="Times New Roman"/>
          <w:sz w:val="24"/>
          <w:szCs w:val="24"/>
        </w:rPr>
        <w:t xml:space="preserve">. (2009). GenStat for Windows (12 ed.) Introduction. </w:t>
      </w:r>
      <w:r w:rsidRPr="00C23F55">
        <w:rPr>
          <w:rFonts w:ascii="Times New Roman" w:hAnsi="Times New Roman"/>
          <w:sz w:val="24"/>
          <w:szCs w:val="24"/>
        </w:rPr>
        <w:lastRenderedPageBreak/>
        <w:t xml:space="preserve">VSN Int. </w:t>
      </w:r>
      <w:proofErr w:type="spellStart"/>
      <w:r w:rsidRPr="00C23F55">
        <w:rPr>
          <w:rFonts w:ascii="Times New Roman" w:hAnsi="Times New Roman"/>
          <w:sz w:val="24"/>
          <w:szCs w:val="24"/>
        </w:rPr>
        <w:t>Hemel</w:t>
      </w:r>
      <w:proofErr w:type="spellEnd"/>
      <w:r w:rsidRPr="00C23F55">
        <w:rPr>
          <w:rFonts w:ascii="Times New Roman" w:hAnsi="Times New Roman"/>
          <w:sz w:val="24"/>
          <w:szCs w:val="24"/>
        </w:rPr>
        <w:t xml:space="preserve"> </w:t>
      </w:r>
      <w:proofErr w:type="spellStart"/>
      <w:r w:rsidRPr="00C23F55">
        <w:rPr>
          <w:rFonts w:ascii="Times New Roman" w:hAnsi="Times New Roman"/>
          <w:sz w:val="24"/>
          <w:szCs w:val="24"/>
        </w:rPr>
        <w:t>Hemstead</w:t>
      </w:r>
      <w:proofErr w:type="spellEnd"/>
      <w:r w:rsidRPr="00C23F55">
        <w:rPr>
          <w:rFonts w:ascii="Times New Roman" w:hAnsi="Times New Roman"/>
          <w:sz w:val="24"/>
          <w:szCs w:val="24"/>
        </w:rPr>
        <w:t xml:space="preserve">, UK: VSN International. </w:t>
      </w:r>
    </w:p>
    <w:p w14:paraId="11C4A029" w14:textId="77777777" w:rsidR="00884334" w:rsidRPr="00C23F55" w:rsidRDefault="00884334" w:rsidP="001E76FE">
      <w:pPr>
        <w:tabs>
          <w:tab w:val="left" w:pos="0"/>
        </w:tabs>
        <w:autoSpaceDE w:val="0"/>
        <w:autoSpaceDN w:val="0"/>
        <w:adjustRightInd w:val="0"/>
        <w:spacing w:line="240" w:lineRule="auto"/>
        <w:ind w:left="720" w:hanging="720"/>
        <w:jc w:val="both"/>
        <w:rPr>
          <w:rFonts w:ascii="Times New Roman" w:eastAsiaTheme="minorHAnsi" w:hAnsi="Times New Roman"/>
          <w:sz w:val="24"/>
          <w:szCs w:val="24"/>
        </w:rPr>
      </w:pPr>
      <w:proofErr w:type="spellStart"/>
      <w:r w:rsidRPr="00C23F55">
        <w:rPr>
          <w:rFonts w:ascii="Times New Roman" w:eastAsiaTheme="minorHAnsi" w:hAnsi="Times New Roman"/>
          <w:sz w:val="24"/>
          <w:szCs w:val="24"/>
        </w:rPr>
        <w:t>Purchade</w:t>
      </w:r>
      <w:proofErr w:type="spellEnd"/>
      <w:r w:rsidRPr="00C23F55">
        <w:rPr>
          <w:rFonts w:ascii="Times New Roman" w:eastAsiaTheme="minorHAnsi" w:hAnsi="Times New Roman"/>
          <w:sz w:val="24"/>
          <w:szCs w:val="24"/>
        </w:rPr>
        <w:t xml:space="preserve"> J. (1997). Parametric analysis to describe genotype x environment interaction and yield stability in winter wheat. Department of Agronomy, Faculty of Agriculture of the University of the Free State, Bloemfontein, South Africa.</w:t>
      </w:r>
    </w:p>
    <w:p w14:paraId="3F40F7C5" w14:textId="77777777" w:rsidR="00884334" w:rsidRPr="00C23F55" w:rsidRDefault="00884334" w:rsidP="001E76FE">
      <w:pPr>
        <w:spacing w:line="240" w:lineRule="auto"/>
        <w:ind w:left="720" w:hanging="720"/>
        <w:jc w:val="both"/>
        <w:rPr>
          <w:rFonts w:ascii="Times New Roman" w:hAnsi="Times New Roman"/>
          <w:sz w:val="24"/>
          <w:szCs w:val="24"/>
        </w:rPr>
      </w:pPr>
      <w:proofErr w:type="spellStart"/>
      <w:r w:rsidRPr="00C23F55">
        <w:rPr>
          <w:rFonts w:ascii="Times New Roman" w:hAnsi="Times New Roman"/>
          <w:sz w:val="24"/>
          <w:szCs w:val="24"/>
        </w:rPr>
        <w:t>Samonte</w:t>
      </w:r>
      <w:proofErr w:type="spellEnd"/>
      <w:r w:rsidRPr="00C23F55">
        <w:rPr>
          <w:rFonts w:ascii="Times New Roman" w:hAnsi="Times New Roman"/>
          <w:sz w:val="24"/>
          <w:szCs w:val="24"/>
        </w:rPr>
        <w:t xml:space="preserve"> S.O.P.B., Wilson L.T., McClung A.M. and Medley J.C. (2005). Targeting cultivars onto Rice growing environments using AMMI and SREG GGE Biplot analyses. </w:t>
      </w:r>
      <w:r w:rsidRPr="00C23F55">
        <w:rPr>
          <w:rFonts w:ascii="Times New Roman" w:hAnsi="Times New Roman"/>
          <w:i/>
          <w:sz w:val="24"/>
          <w:szCs w:val="24"/>
        </w:rPr>
        <w:t>Crop Science</w:t>
      </w:r>
      <w:r w:rsidRPr="00C23F55">
        <w:rPr>
          <w:rFonts w:ascii="Times New Roman" w:hAnsi="Times New Roman"/>
          <w:sz w:val="24"/>
          <w:szCs w:val="24"/>
        </w:rPr>
        <w:t xml:space="preserve">, 45, 2414-2424 </w:t>
      </w:r>
    </w:p>
    <w:p w14:paraId="3A6E2738" w14:textId="77777777" w:rsidR="00884334" w:rsidRPr="00C23F55" w:rsidRDefault="00884334" w:rsidP="001E76FE">
      <w:pPr>
        <w:spacing w:line="240" w:lineRule="auto"/>
        <w:ind w:left="720" w:hanging="720"/>
        <w:jc w:val="both"/>
        <w:rPr>
          <w:rFonts w:ascii="Times New Roman" w:hAnsi="Times New Roman"/>
          <w:sz w:val="24"/>
          <w:szCs w:val="24"/>
        </w:rPr>
      </w:pPr>
      <w:proofErr w:type="spellStart"/>
      <w:r w:rsidRPr="00C23F55">
        <w:rPr>
          <w:rFonts w:ascii="Times New Roman" w:hAnsi="Times New Roman"/>
          <w:sz w:val="24"/>
          <w:szCs w:val="24"/>
        </w:rPr>
        <w:t>Simion</w:t>
      </w:r>
      <w:proofErr w:type="spellEnd"/>
      <w:r w:rsidRPr="00C23F55">
        <w:rPr>
          <w:rFonts w:ascii="Times New Roman" w:hAnsi="Times New Roman"/>
          <w:sz w:val="24"/>
          <w:szCs w:val="24"/>
        </w:rPr>
        <w:t xml:space="preserve"> T., Mohammed W. and </w:t>
      </w:r>
      <w:proofErr w:type="spellStart"/>
      <w:r w:rsidRPr="00C23F55">
        <w:rPr>
          <w:rFonts w:ascii="Times New Roman" w:hAnsi="Times New Roman"/>
          <w:sz w:val="24"/>
          <w:szCs w:val="24"/>
        </w:rPr>
        <w:t>Amsal</w:t>
      </w:r>
      <w:proofErr w:type="spellEnd"/>
      <w:r w:rsidRPr="00C23F55">
        <w:rPr>
          <w:rFonts w:ascii="Times New Roman" w:hAnsi="Times New Roman"/>
          <w:sz w:val="24"/>
          <w:szCs w:val="24"/>
        </w:rPr>
        <w:t xml:space="preserve"> B. (2018). Genotype by environment interaction and stability analysis of cowpea (</w:t>
      </w:r>
      <w:r w:rsidRPr="005F0C8F">
        <w:rPr>
          <w:rFonts w:ascii="Times New Roman" w:hAnsi="Times New Roman"/>
          <w:i/>
          <w:sz w:val="24"/>
          <w:szCs w:val="24"/>
        </w:rPr>
        <w:t xml:space="preserve">Vigna </w:t>
      </w:r>
      <w:proofErr w:type="spellStart"/>
      <w:r w:rsidRPr="005F0C8F">
        <w:rPr>
          <w:rFonts w:ascii="Times New Roman" w:hAnsi="Times New Roman"/>
          <w:i/>
          <w:sz w:val="24"/>
          <w:szCs w:val="24"/>
        </w:rPr>
        <w:t>unguiculata</w:t>
      </w:r>
      <w:proofErr w:type="spellEnd"/>
      <w:r w:rsidRPr="00C23F55">
        <w:rPr>
          <w:rFonts w:ascii="Times New Roman" w:hAnsi="Times New Roman"/>
          <w:sz w:val="24"/>
          <w:szCs w:val="24"/>
        </w:rPr>
        <w:t xml:space="preserve"> (L.) </w:t>
      </w:r>
      <w:proofErr w:type="spellStart"/>
      <w:r w:rsidRPr="00C23F55">
        <w:rPr>
          <w:rFonts w:ascii="Times New Roman" w:hAnsi="Times New Roman"/>
          <w:sz w:val="24"/>
          <w:szCs w:val="24"/>
        </w:rPr>
        <w:t>Walp</w:t>
      </w:r>
      <w:proofErr w:type="spellEnd"/>
      <w:r w:rsidRPr="00C23F55">
        <w:rPr>
          <w:rFonts w:ascii="Times New Roman" w:hAnsi="Times New Roman"/>
          <w:sz w:val="24"/>
          <w:szCs w:val="24"/>
        </w:rPr>
        <w:t xml:space="preserve">) genotypes for yield in Ethiopia. </w:t>
      </w:r>
      <w:r w:rsidRPr="00C23F55">
        <w:rPr>
          <w:rFonts w:ascii="Times New Roman" w:hAnsi="Times New Roman"/>
          <w:i/>
          <w:sz w:val="24"/>
          <w:szCs w:val="24"/>
        </w:rPr>
        <w:t>Journal of Plant Breed. and Crop Science</w:t>
      </w:r>
      <w:r w:rsidRPr="00C23F55">
        <w:rPr>
          <w:rFonts w:ascii="Times New Roman" w:hAnsi="Times New Roman"/>
          <w:sz w:val="24"/>
          <w:szCs w:val="24"/>
        </w:rPr>
        <w:t xml:space="preserve">, 10 (9), 249-257. </w:t>
      </w:r>
    </w:p>
    <w:p w14:paraId="2EE36357" w14:textId="77777777" w:rsidR="00884334" w:rsidRPr="00C23F55" w:rsidRDefault="00884334" w:rsidP="001E76FE">
      <w:pPr>
        <w:spacing w:line="240" w:lineRule="auto"/>
        <w:ind w:left="720" w:hanging="720"/>
        <w:jc w:val="both"/>
        <w:rPr>
          <w:rFonts w:ascii="Times New Roman" w:hAnsi="Times New Roman"/>
          <w:sz w:val="24"/>
          <w:szCs w:val="24"/>
        </w:rPr>
      </w:pPr>
      <w:r w:rsidRPr="00C23F55">
        <w:rPr>
          <w:rFonts w:ascii="Times New Roman" w:hAnsi="Times New Roman"/>
          <w:sz w:val="24"/>
          <w:szCs w:val="24"/>
        </w:rPr>
        <w:t xml:space="preserve">Sousa M.B.E., </w:t>
      </w:r>
      <w:proofErr w:type="spellStart"/>
      <w:r w:rsidRPr="00C23F55">
        <w:rPr>
          <w:rFonts w:ascii="Times New Roman" w:hAnsi="Times New Roman"/>
          <w:sz w:val="24"/>
          <w:szCs w:val="24"/>
        </w:rPr>
        <w:t>Damasceno</w:t>
      </w:r>
      <w:proofErr w:type="spellEnd"/>
      <w:r w:rsidRPr="00C23F55">
        <w:rPr>
          <w:rFonts w:ascii="Times New Roman" w:hAnsi="Times New Roman"/>
          <w:sz w:val="24"/>
          <w:szCs w:val="24"/>
        </w:rPr>
        <w:t xml:space="preserve">-Silva K.J., Rocha M. </w:t>
      </w:r>
      <w:r w:rsidRPr="005F0C8F">
        <w:rPr>
          <w:rFonts w:ascii="Times New Roman" w:hAnsi="Times New Roman"/>
          <w:i/>
          <w:sz w:val="24"/>
          <w:szCs w:val="24"/>
        </w:rPr>
        <w:t>et al</w:t>
      </w:r>
      <w:r w:rsidRPr="00C23F55">
        <w:rPr>
          <w:rFonts w:ascii="Times New Roman" w:hAnsi="Times New Roman"/>
          <w:sz w:val="24"/>
          <w:szCs w:val="24"/>
        </w:rPr>
        <w:t xml:space="preserve">. (2018). Genotype by environment interaction in </w:t>
      </w:r>
      <w:proofErr w:type="spellStart"/>
      <w:r w:rsidRPr="00C23F55">
        <w:rPr>
          <w:rFonts w:ascii="Times New Roman" w:hAnsi="Times New Roman"/>
          <w:sz w:val="24"/>
          <w:szCs w:val="24"/>
        </w:rPr>
        <w:t>cowpe</w:t>
      </w:r>
      <w:proofErr w:type="spellEnd"/>
      <w:r w:rsidRPr="00C23F55">
        <w:rPr>
          <w:rFonts w:ascii="Times New Roman" w:hAnsi="Times New Roman"/>
          <w:sz w:val="24"/>
          <w:szCs w:val="24"/>
        </w:rPr>
        <w:t xml:space="preserve"> lines using GGE Biplot method. </w:t>
      </w:r>
      <w:r w:rsidRPr="00C23F55">
        <w:rPr>
          <w:rFonts w:ascii="Times New Roman" w:hAnsi="Times New Roman"/>
          <w:i/>
          <w:sz w:val="24"/>
          <w:szCs w:val="24"/>
        </w:rPr>
        <w:t xml:space="preserve">Rev. Caatinga, </w:t>
      </w:r>
      <w:proofErr w:type="spellStart"/>
      <w:r w:rsidRPr="00C23F55">
        <w:rPr>
          <w:rFonts w:ascii="Times New Roman" w:hAnsi="Times New Roman"/>
          <w:i/>
          <w:sz w:val="24"/>
          <w:szCs w:val="24"/>
        </w:rPr>
        <w:t>Mossoró</w:t>
      </w:r>
      <w:proofErr w:type="spellEnd"/>
      <w:r w:rsidRPr="00C23F55">
        <w:rPr>
          <w:rFonts w:ascii="Times New Roman" w:hAnsi="Times New Roman"/>
          <w:sz w:val="24"/>
          <w:szCs w:val="24"/>
        </w:rPr>
        <w:t xml:space="preserve">., 31, (1), 64-71. </w:t>
      </w:r>
    </w:p>
    <w:p w14:paraId="6466CBD5" w14:textId="77777777" w:rsidR="00884334" w:rsidRPr="00305E51" w:rsidRDefault="00884334" w:rsidP="001E76FE">
      <w:pPr>
        <w:spacing w:line="240" w:lineRule="auto"/>
        <w:ind w:left="720" w:hanging="720"/>
        <w:jc w:val="both"/>
        <w:rPr>
          <w:rFonts w:ascii="Times New Roman" w:hAnsi="Times New Roman"/>
          <w:sz w:val="24"/>
          <w:szCs w:val="24"/>
        </w:rPr>
      </w:pPr>
      <w:r w:rsidRPr="00305E51">
        <w:rPr>
          <w:rFonts w:ascii="Times New Roman" w:hAnsi="Times New Roman"/>
          <w:sz w:val="24"/>
          <w:szCs w:val="24"/>
        </w:rPr>
        <w:t xml:space="preserve">Walkley, A. </w:t>
      </w:r>
      <w:r>
        <w:rPr>
          <w:rFonts w:ascii="Times New Roman" w:hAnsi="Times New Roman"/>
          <w:sz w:val="24"/>
          <w:szCs w:val="24"/>
        </w:rPr>
        <w:t>and</w:t>
      </w:r>
      <w:r w:rsidRPr="00305E51">
        <w:rPr>
          <w:rFonts w:ascii="Times New Roman" w:hAnsi="Times New Roman"/>
          <w:sz w:val="24"/>
          <w:szCs w:val="24"/>
        </w:rPr>
        <w:t xml:space="preserve"> Black, I. A (1934). An Estimation of </w:t>
      </w:r>
      <w:proofErr w:type="spellStart"/>
      <w:r w:rsidRPr="00305E51">
        <w:rPr>
          <w:rFonts w:ascii="Times New Roman" w:hAnsi="Times New Roman"/>
          <w:sz w:val="24"/>
          <w:szCs w:val="24"/>
        </w:rPr>
        <w:t>Degtjareff</w:t>
      </w:r>
      <w:proofErr w:type="spellEnd"/>
      <w:r w:rsidRPr="00305E51">
        <w:rPr>
          <w:rFonts w:ascii="Times New Roman" w:hAnsi="Times New Roman"/>
          <w:sz w:val="24"/>
          <w:szCs w:val="24"/>
        </w:rPr>
        <w:t xml:space="preserve"> Method for Determining Soil Organic Matter </w:t>
      </w:r>
      <w:r>
        <w:rPr>
          <w:rFonts w:ascii="Times New Roman" w:hAnsi="Times New Roman"/>
          <w:sz w:val="24"/>
          <w:szCs w:val="24"/>
        </w:rPr>
        <w:t>and</w:t>
      </w:r>
      <w:r w:rsidRPr="00305E51">
        <w:rPr>
          <w:rFonts w:ascii="Times New Roman" w:hAnsi="Times New Roman"/>
          <w:sz w:val="24"/>
          <w:szCs w:val="24"/>
        </w:rPr>
        <w:t xml:space="preserve"> Proposed Modification of the Chromic Acid Titration Method. </w:t>
      </w:r>
      <w:r w:rsidRPr="00305E51">
        <w:rPr>
          <w:rFonts w:ascii="Times New Roman" w:hAnsi="Times New Roman"/>
          <w:i/>
          <w:sz w:val="24"/>
          <w:szCs w:val="24"/>
        </w:rPr>
        <w:t>Soil Science</w:t>
      </w:r>
      <w:r w:rsidRPr="00305E51">
        <w:rPr>
          <w:rFonts w:ascii="Times New Roman" w:hAnsi="Times New Roman"/>
          <w:sz w:val="24"/>
          <w:szCs w:val="24"/>
        </w:rPr>
        <w:t>, 37:29-38.</w:t>
      </w:r>
    </w:p>
    <w:p w14:paraId="56A6924E" w14:textId="77777777" w:rsidR="00884334" w:rsidRPr="00C23F55" w:rsidRDefault="00884334" w:rsidP="001E76FE">
      <w:pPr>
        <w:spacing w:line="240" w:lineRule="auto"/>
        <w:ind w:left="720" w:hanging="720"/>
        <w:jc w:val="both"/>
        <w:rPr>
          <w:rFonts w:ascii="Times New Roman" w:hAnsi="Times New Roman"/>
          <w:sz w:val="24"/>
          <w:szCs w:val="24"/>
        </w:rPr>
      </w:pPr>
      <w:r w:rsidRPr="00C23F55">
        <w:rPr>
          <w:rFonts w:ascii="Times New Roman" w:hAnsi="Times New Roman"/>
          <w:sz w:val="24"/>
          <w:szCs w:val="24"/>
        </w:rPr>
        <w:t xml:space="preserve">Yan W. and Hunt L.A. (1998). Genotype by environment interaction and crop yield. </w:t>
      </w:r>
      <w:r w:rsidRPr="00C23F55">
        <w:rPr>
          <w:rFonts w:ascii="Times New Roman" w:hAnsi="Times New Roman"/>
          <w:i/>
          <w:sz w:val="24"/>
          <w:szCs w:val="24"/>
        </w:rPr>
        <w:t>Plant Breed. Rev</w:t>
      </w:r>
      <w:r w:rsidRPr="00C23F55">
        <w:rPr>
          <w:rFonts w:ascii="Times New Roman" w:hAnsi="Times New Roman"/>
          <w:sz w:val="24"/>
          <w:szCs w:val="24"/>
        </w:rPr>
        <w:t xml:space="preserve">., 16, 135-178. </w:t>
      </w:r>
    </w:p>
    <w:p w14:paraId="4F4791B4" w14:textId="77777777" w:rsidR="00884334" w:rsidRPr="00305E51" w:rsidRDefault="00884334" w:rsidP="001E76FE">
      <w:pPr>
        <w:autoSpaceDE w:val="0"/>
        <w:autoSpaceDN w:val="0"/>
        <w:adjustRightInd w:val="0"/>
        <w:spacing w:line="240" w:lineRule="auto"/>
        <w:ind w:left="720" w:hanging="720"/>
        <w:jc w:val="both"/>
        <w:rPr>
          <w:rFonts w:ascii="Times New Roman" w:hAnsi="Times New Roman"/>
          <w:i/>
          <w:iCs/>
          <w:sz w:val="24"/>
          <w:szCs w:val="24"/>
        </w:rPr>
      </w:pPr>
      <w:r w:rsidRPr="00305E51">
        <w:rPr>
          <w:rFonts w:ascii="Times New Roman" w:hAnsi="Times New Roman"/>
          <w:sz w:val="24"/>
          <w:szCs w:val="24"/>
        </w:rPr>
        <w:t xml:space="preserve">Yan W. </w:t>
      </w:r>
      <w:r>
        <w:rPr>
          <w:rFonts w:ascii="Times New Roman" w:hAnsi="Times New Roman"/>
          <w:sz w:val="24"/>
          <w:szCs w:val="24"/>
        </w:rPr>
        <w:t>and</w:t>
      </w:r>
      <w:r w:rsidRPr="00305E51">
        <w:rPr>
          <w:rFonts w:ascii="Times New Roman" w:hAnsi="Times New Roman"/>
          <w:sz w:val="24"/>
          <w:szCs w:val="24"/>
        </w:rPr>
        <w:t xml:space="preserve"> Hunt L.A. (1998). </w:t>
      </w:r>
      <w:r>
        <w:rPr>
          <w:rFonts w:ascii="Times New Roman" w:hAnsi="Times New Roman"/>
          <w:sz w:val="24"/>
          <w:szCs w:val="24"/>
        </w:rPr>
        <w:t>Variety</w:t>
      </w:r>
      <w:r w:rsidRPr="00305E51">
        <w:rPr>
          <w:rFonts w:ascii="Times New Roman" w:hAnsi="Times New Roman"/>
          <w:sz w:val="24"/>
          <w:szCs w:val="24"/>
        </w:rPr>
        <w:t xml:space="preserve"> by environment interaction </w:t>
      </w:r>
      <w:r>
        <w:rPr>
          <w:rFonts w:ascii="Times New Roman" w:hAnsi="Times New Roman"/>
          <w:sz w:val="24"/>
          <w:szCs w:val="24"/>
        </w:rPr>
        <w:t>and</w:t>
      </w:r>
      <w:r w:rsidRPr="00305E51">
        <w:rPr>
          <w:rFonts w:ascii="Times New Roman" w:hAnsi="Times New Roman"/>
          <w:sz w:val="24"/>
          <w:szCs w:val="24"/>
        </w:rPr>
        <w:t xml:space="preserve"> </w:t>
      </w:r>
      <w:r w:rsidRPr="00305E51">
        <w:rPr>
          <w:rFonts w:ascii="Times New Roman" w:hAnsi="Times New Roman"/>
          <w:sz w:val="24"/>
          <w:szCs w:val="24"/>
        </w:rPr>
        <w:t xml:space="preserve">crop yield. </w:t>
      </w:r>
      <w:r w:rsidRPr="00305E51">
        <w:rPr>
          <w:rFonts w:ascii="Times New Roman" w:hAnsi="Times New Roman"/>
          <w:i/>
          <w:iCs/>
          <w:sz w:val="24"/>
          <w:szCs w:val="24"/>
        </w:rPr>
        <w:t xml:space="preserve">Plant Breeding Review, </w:t>
      </w:r>
      <w:r w:rsidRPr="00305E51">
        <w:rPr>
          <w:rFonts w:ascii="Times New Roman" w:hAnsi="Times New Roman"/>
          <w:bCs/>
          <w:sz w:val="24"/>
          <w:szCs w:val="24"/>
        </w:rPr>
        <w:t>16</w:t>
      </w:r>
      <w:r w:rsidRPr="00305E51">
        <w:rPr>
          <w:rFonts w:ascii="Times New Roman" w:hAnsi="Times New Roman"/>
          <w:sz w:val="24"/>
          <w:szCs w:val="24"/>
        </w:rPr>
        <w:t>, 135-178</w:t>
      </w:r>
    </w:p>
    <w:p w14:paraId="07AD784A" w14:textId="77777777" w:rsidR="00884334" w:rsidRDefault="00884334" w:rsidP="001E76FE">
      <w:pPr>
        <w:spacing w:line="240" w:lineRule="auto"/>
        <w:ind w:left="720" w:hanging="720"/>
        <w:jc w:val="both"/>
        <w:rPr>
          <w:rFonts w:ascii="Times New Roman" w:hAnsi="Times New Roman"/>
          <w:sz w:val="24"/>
          <w:szCs w:val="24"/>
        </w:rPr>
      </w:pPr>
      <w:r w:rsidRPr="00C23F55">
        <w:rPr>
          <w:rFonts w:ascii="Times New Roman" w:hAnsi="Times New Roman"/>
          <w:sz w:val="24"/>
          <w:szCs w:val="24"/>
        </w:rPr>
        <w:t xml:space="preserve">Yan W. and Tinker N.A. (2005). An integrated system of biplot analysis for displaying, interpreting, and exploring genotype by environment interactions. </w:t>
      </w:r>
      <w:r w:rsidRPr="00C23F55">
        <w:rPr>
          <w:rFonts w:ascii="Times New Roman" w:hAnsi="Times New Roman"/>
          <w:i/>
          <w:sz w:val="24"/>
          <w:szCs w:val="24"/>
        </w:rPr>
        <w:t>Crop Science</w:t>
      </w:r>
      <w:r w:rsidRPr="00C23F55">
        <w:rPr>
          <w:rFonts w:ascii="Times New Roman" w:hAnsi="Times New Roman"/>
          <w:sz w:val="24"/>
          <w:szCs w:val="24"/>
        </w:rPr>
        <w:t>, 45,1004-1016</w:t>
      </w:r>
      <w:r>
        <w:rPr>
          <w:rFonts w:ascii="Times New Roman" w:hAnsi="Times New Roman"/>
          <w:sz w:val="24"/>
          <w:szCs w:val="24"/>
        </w:rPr>
        <w:t>.</w:t>
      </w:r>
    </w:p>
    <w:p w14:paraId="24EC76D1" w14:textId="77777777" w:rsidR="00884334" w:rsidRPr="00C23F55" w:rsidRDefault="00884334" w:rsidP="001E76FE">
      <w:pPr>
        <w:spacing w:line="240" w:lineRule="auto"/>
        <w:ind w:left="720" w:hanging="720"/>
        <w:jc w:val="both"/>
        <w:rPr>
          <w:rFonts w:ascii="Times New Roman" w:hAnsi="Times New Roman"/>
          <w:sz w:val="24"/>
          <w:szCs w:val="24"/>
        </w:rPr>
      </w:pPr>
      <w:r w:rsidRPr="00C23F55">
        <w:rPr>
          <w:rFonts w:ascii="Times New Roman" w:hAnsi="Times New Roman"/>
          <w:sz w:val="24"/>
          <w:szCs w:val="24"/>
        </w:rPr>
        <w:t xml:space="preserve">Yan W., Hunt, L.A., Sheng Q. and </w:t>
      </w:r>
      <w:proofErr w:type="spellStart"/>
      <w:r w:rsidRPr="00C23F55">
        <w:rPr>
          <w:rFonts w:ascii="Times New Roman" w:hAnsi="Times New Roman"/>
          <w:sz w:val="24"/>
          <w:szCs w:val="24"/>
        </w:rPr>
        <w:t>Szlavnics</w:t>
      </w:r>
      <w:proofErr w:type="spellEnd"/>
      <w:r w:rsidRPr="00C23F55">
        <w:rPr>
          <w:rFonts w:ascii="Times New Roman" w:hAnsi="Times New Roman"/>
          <w:sz w:val="24"/>
          <w:szCs w:val="24"/>
        </w:rPr>
        <w:t xml:space="preserve"> Z. (2000). Cultivar evaluation and mega-environment </w:t>
      </w:r>
      <w:proofErr w:type="spellStart"/>
      <w:r w:rsidRPr="00C23F55">
        <w:rPr>
          <w:rFonts w:ascii="Times New Roman" w:hAnsi="Times New Roman"/>
          <w:sz w:val="24"/>
          <w:szCs w:val="24"/>
        </w:rPr>
        <w:t>investiga</w:t>
      </w:r>
      <w:proofErr w:type="spellEnd"/>
      <w:r w:rsidRPr="00C23F55">
        <w:rPr>
          <w:rFonts w:ascii="Times New Roman" w:hAnsi="Times New Roman"/>
          <w:sz w:val="24"/>
          <w:szCs w:val="24"/>
        </w:rPr>
        <w:t xml:space="preserve">- </w:t>
      </w:r>
      <w:proofErr w:type="spellStart"/>
      <w:r w:rsidRPr="00C23F55">
        <w:rPr>
          <w:rFonts w:ascii="Times New Roman" w:hAnsi="Times New Roman"/>
          <w:sz w:val="24"/>
          <w:szCs w:val="24"/>
        </w:rPr>
        <w:t>tion</w:t>
      </w:r>
      <w:proofErr w:type="spellEnd"/>
      <w:r w:rsidRPr="00C23F55">
        <w:rPr>
          <w:rFonts w:ascii="Times New Roman" w:hAnsi="Times New Roman"/>
          <w:sz w:val="24"/>
          <w:szCs w:val="24"/>
        </w:rPr>
        <w:t xml:space="preserve"> based on the GGE Biplot. </w:t>
      </w:r>
      <w:r w:rsidRPr="00C23F55">
        <w:rPr>
          <w:rFonts w:ascii="Times New Roman" w:hAnsi="Times New Roman"/>
          <w:i/>
          <w:sz w:val="24"/>
          <w:szCs w:val="24"/>
        </w:rPr>
        <w:t>Crop Science</w:t>
      </w:r>
      <w:r w:rsidRPr="00C23F55">
        <w:rPr>
          <w:rFonts w:ascii="Times New Roman" w:hAnsi="Times New Roman"/>
          <w:sz w:val="24"/>
          <w:szCs w:val="24"/>
        </w:rPr>
        <w:t xml:space="preserve">, 40, 597-605. </w:t>
      </w:r>
    </w:p>
    <w:p w14:paraId="1E96F1CA" w14:textId="77777777" w:rsidR="00884334" w:rsidRPr="00C23F55" w:rsidRDefault="00884334" w:rsidP="001E76FE">
      <w:pPr>
        <w:spacing w:line="240" w:lineRule="auto"/>
        <w:ind w:left="720" w:hanging="720"/>
        <w:jc w:val="both"/>
        <w:rPr>
          <w:rFonts w:ascii="Times New Roman" w:hAnsi="Times New Roman"/>
          <w:sz w:val="24"/>
          <w:szCs w:val="24"/>
        </w:rPr>
      </w:pPr>
      <w:r w:rsidRPr="00C23F55">
        <w:rPr>
          <w:rFonts w:ascii="Times New Roman" w:hAnsi="Times New Roman"/>
          <w:sz w:val="24"/>
          <w:szCs w:val="24"/>
        </w:rPr>
        <w:t xml:space="preserve">Yan W., Kang M.S., Ma B., Woods S. and Cornelius P.L. (2007). GGE biplot vs. AMMI analysis of genotype- by-environment data. </w:t>
      </w:r>
      <w:r w:rsidRPr="00C23F55">
        <w:rPr>
          <w:rFonts w:ascii="Times New Roman" w:hAnsi="Times New Roman"/>
          <w:i/>
          <w:sz w:val="24"/>
          <w:szCs w:val="24"/>
        </w:rPr>
        <w:t>Crop Science</w:t>
      </w:r>
      <w:r w:rsidRPr="00C23F55">
        <w:rPr>
          <w:rFonts w:ascii="Times New Roman" w:hAnsi="Times New Roman"/>
          <w:sz w:val="24"/>
          <w:szCs w:val="24"/>
        </w:rPr>
        <w:t xml:space="preserve">, 47, (2), 643-655. </w:t>
      </w:r>
    </w:p>
    <w:p w14:paraId="1FC69F43" w14:textId="77777777" w:rsidR="00884334" w:rsidRPr="00305E51" w:rsidRDefault="00884334" w:rsidP="001E76FE">
      <w:pPr>
        <w:autoSpaceDE w:val="0"/>
        <w:autoSpaceDN w:val="0"/>
        <w:adjustRightInd w:val="0"/>
        <w:spacing w:line="240" w:lineRule="auto"/>
        <w:ind w:left="720" w:hanging="720"/>
        <w:jc w:val="both"/>
        <w:rPr>
          <w:rFonts w:ascii="Times New Roman" w:hAnsi="Times New Roman"/>
          <w:sz w:val="24"/>
          <w:szCs w:val="24"/>
        </w:rPr>
      </w:pPr>
      <w:r w:rsidRPr="00305E51">
        <w:rPr>
          <w:rFonts w:ascii="Times New Roman" w:hAnsi="Times New Roman"/>
          <w:sz w:val="24"/>
          <w:szCs w:val="24"/>
        </w:rPr>
        <w:t xml:space="preserve">Yan W., Kang M.S., Ma B., Woods S. </w:t>
      </w:r>
      <w:r>
        <w:rPr>
          <w:rFonts w:ascii="Times New Roman" w:hAnsi="Times New Roman"/>
          <w:sz w:val="24"/>
          <w:szCs w:val="24"/>
        </w:rPr>
        <w:t>and</w:t>
      </w:r>
      <w:r w:rsidRPr="00305E51">
        <w:rPr>
          <w:rFonts w:ascii="Times New Roman" w:hAnsi="Times New Roman"/>
          <w:sz w:val="24"/>
          <w:szCs w:val="24"/>
        </w:rPr>
        <w:t xml:space="preserve"> Cornelius P.L. (2007). GGE biplot vs. AMMI analysis of </w:t>
      </w:r>
      <w:r>
        <w:rPr>
          <w:rFonts w:ascii="Times New Roman" w:hAnsi="Times New Roman"/>
          <w:sz w:val="24"/>
          <w:szCs w:val="24"/>
        </w:rPr>
        <w:t>Variety</w:t>
      </w:r>
      <w:r w:rsidRPr="00305E51">
        <w:rPr>
          <w:rFonts w:ascii="Times New Roman" w:hAnsi="Times New Roman"/>
          <w:sz w:val="24"/>
          <w:szCs w:val="24"/>
        </w:rPr>
        <w:t xml:space="preserve"> by- Environment Data. </w:t>
      </w:r>
      <w:r w:rsidRPr="00305E51">
        <w:rPr>
          <w:rFonts w:ascii="Times New Roman" w:hAnsi="Times New Roman"/>
          <w:i/>
          <w:iCs/>
          <w:sz w:val="24"/>
          <w:szCs w:val="24"/>
        </w:rPr>
        <w:t>Crop Science</w:t>
      </w:r>
      <w:r w:rsidRPr="00305E51">
        <w:rPr>
          <w:rFonts w:ascii="Times New Roman" w:hAnsi="Times New Roman"/>
          <w:sz w:val="24"/>
          <w:szCs w:val="24"/>
        </w:rPr>
        <w:t xml:space="preserve">, </w:t>
      </w:r>
      <w:r w:rsidRPr="00305E51">
        <w:rPr>
          <w:rFonts w:ascii="Times New Roman" w:hAnsi="Times New Roman"/>
          <w:bCs/>
          <w:sz w:val="24"/>
          <w:szCs w:val="24"/>
        </w:rPr>
        <w:t>47, (2),</w:t>
      </w:r>
      <w:r w:rsidRPr="00305E51">
        <w:rPr>
          <w:rFonts w:ascii="Times New Roman" w:hAnsi="Times New Roman"/>
          <w:sz w:val="24"/>
          <w:szCs w:val="24"/>
        </w:rPr>
        <w:t>643-655</w:t>
      </w:r>
    </w:p>
    <w:p w14:paraId="21D88EC1" w14:textId="77777777" w:rsidR="00884334" w:rsidRDefault="00884334" w:rsidP="001E76FE">
      <w:pPr>
        <w:spacing w:line="240" w:lineRule="auto"/>
        <w:ind w:left="720" w:hanging="720"/>
        <w:jc w:val="both"/>
        <w:rPr>
          <w:rFonts w:ascii="Times New Roman" w:hAnsi="Times New Roman"/>
          <w:sz w:val="24"/>
          <w:szCs w:val="24"/>
        </w:rPr>
      </w:pPr>
      <w:r>
        <w:rPr>
          <w:rFonts w:ascii="Times New Roman" w:hAnsi="Times New Roman"/>
          <w:sz w:val="24"/>
          <w:szCs w:val="24"/>
        </w:rPr>
        <w:t xml:space="preserve">Yan, W. and </w:t>
      </w:r>
      <w:proofErr w:type="spellStart"/>
      <w:r>
        <w:rPr>
          <w:rFonts w:ascii="Times New Roman" w:hAnsi="Times New Roman"/>
          <w:sz w:val="24"/>
          <w:szCs w:val="24"/>
        </w:rPr>
        <w:t>Rajcan</w:t>
      </w:r>
      <w:proofErr w:type="spellEnd"/>
      <w:r>
        <w:rPr>
          <w:rFonts w:ascii="Times New Roman" w:hAnsi="Times New Roman"/>
          <w:sz w:val="24"/>
          <w:szCs w:val="24"/>
        </w:rPr>
        <w:t xml:space="preserve">, I. (2002). Biplot analysis of test sites and trait relations of soybean in Ontario. </w:t>
      </w:r>
      <w:r>
        <w:rPr>
          <w:rFonts w:ascii="Times New Roman" w:hAnsi="Times New Roman"/>
          <w:i/>
          <w:iCs/>
          <w:sz w:val="24"/>
          <w:szCs w:val="24"/>
        </w:rPr>
        <w:t xml:space="preserve">Crop Science, </w:t>
      </w:r>
      <w:r>
        <w:rPr>
          <w:rFonts w:ascii="Times New Roman" w:hAnsi="Times New Roman"/>
          <w:sz w:val="24"/>
          <w:szCs w:val="24"/>
        </w:rPr>
        <w:t>42(1): 11-20.</w:t>
      </w:r>
    </w:p>
    <w:p w14:paraId="0BE94B8C" w14:textId="77777777" w:rsidR="00884334" w:rsidRDefault="00884334" w:rsidP="008A2A67">
      <w:pPr>
        <w:spacing w:line="240" w:lineRule="auto"/>
        <w:ind w:left="720" w:hanging="720"/>
        <w:jc w:val="both"/>
        <w:rPr>
          <w:rFonts w:ascii="Times New Roman" w:hAnsi="Times New Roman"/>
          <w:color w:val="131314"/>
          <w:sz w:val="24"/>
          <w:szCs w:val="24"/>
          <w:shd w:val="clear" w:color="auto" w:fill="FFFFFF"/>
        </w:rPr>
      </w:pPr>
      <w:r>
        <w:rPr>
          <w:rFonts w:ascii="Times New Roman" w:hAnsi="Times New Roman"/>
          <w:sz w:val="24"/>
          <w:szCs w:val="24"/>
        </w:rPr>
        <w:t xml:space="preserve">Yan, W., Hunt, L., Sheng, Q. and </w:t>
      </w:r>
      <w:proofErr w:type="spellStart"/>
      <w:r>
        <w:rPr>
          <w:rFonts w:ascii="Times New Roman" w:hAnsi="Times New Roman"/>
          <w:sz w:val="24"/>
          <w:szCs w:val="24"/>
        </w:rPr>
        <w:t>Szlavnics</w:t>
      </w:r>
      <w:proofErr w:type="spellEnd"/>
      <w:r>
        <w:rPr>
          <w:rFonts w:ascii="Times New Roman" w:hAnsi="Times New Roman"/>
          <w:sz w:val="24"/>
          <w:szCs w:val="24"/>
        </w:rPr>
        <w:t xml:space="preserve">, Z. (2002). </w:t>
      </w:r>
      <w:r w:rsidRPr="008A2A67">
        <w:rPr>
          <w:rFonts w:ascii="Times New Roman" w:hAnsi="Times New Roman"/>
          <w:color w:val="131314"/>
          <w:sz w:val="24"/>
          <w:szCs w:val="24"/>
          <w:shd w:val="clear" w:color="auto" w:fill="FFFFFF"/>
        </w:rPr>
        <w:t>Cultivar Evaluation and Mega-Environment Investigation Based on the GGE Biplot</w:t>
      </w:r>
      <w:r>
        <w:rPr>
          <w:rFonts w:ascii="Times New Roman" w:hAnsi="Times New Roman"/>
          <w:color w:val="131314"/>
          <w:sz w:val="24"/>
          <w:szCs w:val="24"/>
          <w:shd w:val="clear" w:color="auto" w:fill="FFFFFF"/>
        </w:rPr>
        <w:t xml:space="preserve">. </w:t>
      </w:r>
      <w:r>
        <w:rPr>
          <w:rFonts w:ascii="Times New Roman" w:hAnsi="Times New Roman"/>
          <w:i/>
          <w:iCs/>
          <w:color w:val="131314"/>
          <w:sz w:val="24"/>
          <w:szCs w:val="24"/>
          <w:shd w:val="clear" w:color="auto" w:fill="FFFFFF"/>
        </w:rPr>
        <w:t xml:space="preserve">Crop Science, </w:t>
      </w:r>
      <w:r>
        <w:rPr>
          <w:rFonts w:ascii="Times New Roman" w:hAnsi="Times New Roman"/>
          <w:color w:val="131314"/>
          <w:sz w:val="24"/>
          <w:szCs w:val="24"/>
          <w:shd w:val="clear" w:color="auto" w:fill="FFFFFF"/>
        </w:rPr>
        <w:t>40(3).</w:t>
      </w:r>
    </w:p>
    <w:p w14:paraId="1003EDA3" w14:textId="6CEEB890" w:rsidR="00884334" w:rsidRDefault="00884334" w:rsidP="001E76FE">
      <w:pPr>
        <w:spacing w:line="240" w:lineRule="auto"/>
        <w:ind w:left="720" w:hanging="720"/>
        <w:jc w:val="both"/>
        <w:rPr>
          <w:rFonts w:ascii="Times New Roman" w:hAnsi="Times New Roman"/>
          <w:sz w:val="24"/>
          <w:szCs w:val="24"/>
        </w:rPr>
      </w:pPr>
      <w:r w:rsidRPr="00C23F55">
        <w:rPr>
          <w:rFonts w:ascii="Times New Roman" w:hAnsi="Times New Roman"/>
          <w:sz w:val="24"/>
          <w:szCs w:val="24"/>
        </w:rPr>
        <w:t>Zobel</w:t>
      </w:r>
      <w:r w:rsidR="0064065C">
        <w:rPr>
          <w:rFonts w:ascii="Times New Roman" w:hAnsi="Times New Roman"/>
          <w:sz w:val="24"/>
          <w:szCs w:val="24"/>
        </w:rPr>
        <w:t>,</w:t>
      </w:r>
      <w:r w:rsidRPr="00C23F55">
        <w:rPr>
          <w:rFonts w:ascii="Times New Roman" w:hAnsi="Times New Roman"/>
          <w:sz w:val="24"/>
          <w:szCs w:val="24"/>
        </w:rPr>
        <w:t xml:space="preserve"> R.W., Wright M.J. and </w:t>
      </w:r>
      <w:proofErr w:type="spellStart"/>
      <w:r w:rsidRPr="00C23F55">
        <w:rPr>
          <w:rFonts w:ascii="Times New Roman" w:hAnsi="Times New Roman"/>
          <w:sz w:val="24"/>
          <w:szCs w:val="24"/>
        </w:rPr>
        <w:t>Gauch</w:t>
      </w:r>
      <w:proofErr w:type="spellEnd"/>
      <w:r w:rsidRPr="00C23F55">
        <w:rPr>
          <w:rFonts w:ascii="Times New Roman" w:hAnsi="Times New Roman"/>
          <w:sz w:val="24"/>
          <w:szCs w:val="24"/>
        </w:rPr>
        <w:t xml:space="preserve"> H.G. Jr. (19</w:t>
      </w:r>
      <w:r w:rsidR="0064065C">
        <w:rPr>
          <w:rFonts w:ascii="Times New Roman" w:hAnsi="Times New Roman"/>
          <w:sz w:val="24"/>
          <w:szCs w:val="24"/>
        </w:rPr>
        <w:t>97</w:t>
      </w:r>
      <w:r w:rsidRPr="00C23F55">
        <w:rPr>
          <w:rFonts w:ascii="Times New Roman" w:hAnsi="Times New Roman"/>
          <w:sz w:val="24"/>
          <w:szCs w:val="24"/>
        </w:rPr>
        <w:t xml:space="preserve">). Statistical analysis of a yield trial. </w:t>
      </w:r>
      <w:r w:rsidRPr="00C23F55">
        <w:rPr>
          <w:rFonts w:ascii="Times New Roman" w:hAnsi="Times New Roman"/>
          <w:i/>
          <w:sz w:val="24"/>
          <w:szCs w:val="24"/>
        </w:rPr>
        <w:t>Agronomy</w:t>
      </w:r>
      <w:r w:rsidRPr="00C23F55">
        <w:rPr>
          <w:rFonts w:ascii="Times New Roman" w:hAnsi="Times New Roman"/>
          <w:sz w:val="24"/>
          <w:szCs w:val="24"/>
        </w:rPr>
        <w:t xml:space="preserve"> </w:t>
      </w:r>
      <w:r w:rsidRPr="00C23F55">
        <w:rPr>
          <w:rFonts w:ascii="Times New Roman" w:hAnsi="Times New Roman"/>
          <w:i/>
          <w:sz w:val="24"/>
          <w:szCs w:val="24"/>
        </w:rPr>
        <w:t>Journal</w:t>
      </w:r>
      <w:r w:rsidRPr="00C23F55">
        <w:rPr>
          <w:rFonts w:ascii="Times New Roman" w:hAnsi="Times New Roman"/>
          <w:sz w:val="24"/>
          <w:szCs w:val="24"/>
        </w:rPr>
        <w:t>, 80, 388-393.</w:t>
      </w:r>
    </w:p>
    <w:p w14:paraId="3425FC6E" w14:textId="77777777" w:rsidR="00C92910" w:rsidRPr="00C23F55" w:rsidRDefault="00C92910" w:rsidP="00C23F55">
      <w:pPr>
        <w:spacing w:line="240" w:lineRule="auto"/>
        <w:ind w:left="720" w:hanging="720"/>
        <w:jc w:val="both"/>
        <w:rPr>
          <w:rFonts w:ascii="Times New Roman" w:hAnsi="Times New Roman"/>
          <w:sz w:val="24"/>
          <w:szCs w:val="24"/>
        </w:rPr>
      </w:pPr>
    </w:p>
    <w:p w14:paraId="2851A871" w14:textId="77777777" w:rsidR="00955A67" w:rsidRPr="00C23F55" w:rsidRDefault="00955A67" w:rsidP="00C23F55">
      <w:pPr>
        <w:spacing w:line="240" w:lineRule="auto"/>
        <w:jc w:val="both"/>
        <w:rPr>
          <w:rFonts w:ascii="Times New Roman" w:hAnsi="Times New Roman"/>
          <w:sz w:val="24"/>
          <w:szCs w:val="24"/>
        </w:rPr>
      </w:pPr>
    </w:p>
    <w:p w14:paraId="5FB7D0BD" w14:textId="77777777" w:rsidR="00E40272" w:rsidRPr="00C23F55" w:rsidRDefault="00E40272" w:rsidP="00955A67">
      <w:pPr>
        <w:spacing w:line="360" w:lineRule="auto"/>
        <w:jc w:val="both"/>
        <w:rPr>
          <w:rFonts w:ascii="Times New Roman" w:hAnsi="Times New Roman"/>
          <w:sz w:val="24"/>
          <w:szCs w:val="24"/>
        </w:rPr>
        <w:sectPr w:rsidR="00E40272" w:rsidRPr="00C23F55" w:rsidSect="00387368">
          <w:type w:val="continuous"/>
          <w:pgSz w:w="11909" w:h="16834" w:code="9"/>
          <w:pgMar w:top="1440" w:right="1800" w:bottom="1440" w:left="1800" w:header="720" w:footer="720" w:gutter="0"/>
          <w:cols w:num="2" w:space="720"/>
          <w:docGrid w:linePitch="360"/>
        </w:sectPr>
      </w:pPr>
    </w:p>
    <w:p w14:paraId="29CFCCC3" w14:textId="7C100F33" w:rsidR="00C36155" w:rsidRPr="00C23F55" w:rsidRDefault="00C36155" w:rsidP="00C36155">
      <w:pPr>
        <w:spacing w:after="0" w:line="360" w:lineRule="auto"/>
        <w:jc w:val="both"/>
        <w:rPr>
          <w:rFonts w:ascii="Times New Roman" w:hAnsi="Times New Roman"/>
          <w:b/>
          <w:sz w:val="24"/>
          <w:szCs w:val="24"/>
        </w:rPr>
      </w:pPr>
      <w:r w:rsidRPr="00C23F55">
        <w:rPr>
          <w:rFonts w:ascii="Times New Roman" w:hAnsi="Times New Roman"/>
          <w:b/>
          <w:sz w:val="24"/>
          <w:szCs w:val="24"/>
        </w:rPr>
        <w:lastRenderedPageBreak/>
        <w:t xml:space="preserve">Table 1a: Meteorological </w:t>
      </w:r>
      <w:r w:rsidR="004413F1" w:rsidRPr="00C23F55">
        <w:rPr>
          <w:rFonts w:ascii="Times New Roman" w:hAnsi="Times New Roman"/>
          <w:b/>
          <w:sz w:val="24"/>
          <w:szCs w:val="24"/>
        </w:rPr>
        <w:t xml:space="preserve">data </w:t>
      </w:r>
      <w:r w:rsidRPr="00C23F55">
        <w:rPr>
          <w:rFonts w:ascii="Times New Roman" w:hAnsi="Times New Roman"/>
          <w:b/>
          <w:sz w:val="24"/>
          <w:szCs w:val="24"/>
        </w:rPr>
        <w:t xml:space="preserve">at Abuja in 2016, 2017 </w:t>
      </w:r>
      <w:r w:rsidR="004413F1" w:rsidRPr="00C23F55">
        <w:rPr>
          <w:rFonts w:ascii="Times New Roman" w:hAnsi="Times New Roman"/>
          <w:b/>
          <w:sz w:val="24"/>
          <w:szCs w:val="24"/>
        </w:rPr>
        <w:t>and 2018 cropping seasons</w:t>
      </w:r>
    </w:p>
    <w:tbl>
      <w:tblPr>
        <w:tblStyle w:val="TableGrid"/>
        <w:tblW w:w="15570" w:type="dxa"/>
        <w:tblInd w:w="-792" w:type="dxa"/>
        <w:tblLayout w:type="fixed"/>
        <w:tblLook w:val="04A0" w:firstRow="1" w:lastRow="0" w:firstColumn="1" w:lastColumn="0" w:noHBand="0" w:noVBand="1"/>
      </w:tblPr>
      <w:tblGrid>
        <w:gridCol w:w="810"/>
        <w:gridCol w:w="1161"/>
        <w:gridCol w:w="858"/>
        <w:gridCol w:w="673"/>
        <w:gridCol w:w="998"/>
        <w:gridCol w:w="1022"/>
        <w:gridCol w:w="252"/>
        <w:gridCol w:w="1156"/>
        <w:gridCol w:w="864"/>
        <w:gridCol w:w="757"/>
        <w:gridCol w:w="368"/>
        <w:gridCol w:w="558"/>
        <w:gridCol w:w="1010"/>
        <w:gridCol w:w="252"/>
        <w:gridCol w:w="1051"/>
        <w:gridCol w:w="720"/>
        <w:gridCol w:w="90"/>
        <w:gridCol w:w="630"/>
        <w:gridCol w:w="990"/>
        <w:gridCol w:w="1350"/>
      </w:tblGrid>
      <w:tr w:rsidR="00C36155" w:rsidRPr="00C23F55" w14:paraId="59F7FC87" w14:textId="77777777" w:rsidTr="00C23F55">
        <w:trPr>
          <w:trHeight w:val="379"/>
        </w:trPr>
        <w:tc>
          <w:tcPr>
            <w:tcW w:w="810" w:type="dxa"/>
            <w:tcBorders>
              <w:top w:val="single" w:sz="4" w:space="0" w:color="000000" w:themeColor="text1"/>
              <w:left w:val="nil"/>
              <w:bottom w:val="single" w:sz="4" w:space="0" w:color="000000" w:themeColor="text1"/>
              <w:right w:val="nil"/>
            </w:tcBorders>
          </w:tcPr>
          <w:p w14:paraId="23EF101C" w14:textId="77777777" w:rsidR="00C36155" w:rsidRPr="00C23F55" w:rsidRDefault="00C36155" w:rsidP="004B3E0E">
            <w:pPr>
              <w:spacing w:line="360" w:lineRule="auto"/>
              <w:jc w:val="both"/>
              <w:rPr>
                <w:rFonts w:ascii="Times New Roman" w:hAnsi="Times New Roman"/>
                <w:b/>
                <w:sz w:val="20"/>
                <w:szCs w:val="20"/>
              </w:rPr>
            </w:pPr>
          </w:p>
        </w:tc>
        <w:tc>
          <w:tcPr>
            <w:tcW w:w="1161" w:type="dxa"/>
            <w:tcBorders>
              <w:top w:val="single" w:sz="4" w:space="0" w:color="000000" w:themeColor="text1"/>
              <w:left w:val="nil"/>
              <w:bottom w:val="single" w:sz="4" w:space="0" w:color="000000" w:themeColor="text1"/>
              <w:right w:val="nil"/>
            </w:tcBorders>
          </w:tcPr>
          <w:p w14:paraId="2549CFA6" w14:textId="77777777" w:rsidR="00C36155" w:rsidRPr="00C23F55" w:rsidRDefault="00C36155" w:rsidP="004B3E0E">
            <w:pPr>
              <w:spacing w:line="360" w:lineRule="auto"/>
              <w:jc w:val="both"/>
              <w:rPr>
                <w:rFonts w:ascii="Times New Roman" w:hAnsi="Times New Roman"/>
                <w:b/>
                <w:sz w:val="20"/>
                <w:szCs w:val="20"/>
              </w:rPr>
            </w:pPr>
          </w:p>
        </w:tc>
        <w:tc>
          <w:tcPr>
            <w:tcW w:w="858" w:type="dxa"/>
            <w:tcBorders>
              <w:top w:val="single" w:sz="4" w:space="0" w:color="000000" w:themeColor="text1"/>
              <w:left w:val="nil"/>
              <w:bottom w:val="single" w:sz="4" w:space="0" w:color="000000" w:themeColor="text1"/>
              <w:right w:val="nil"/>
            </w:tcBorders>
            <w:hideMark/>
          </w:tcPr>
          <w:p w14:paraId="1BAFE61A" w14:textId="77777777" w:rsidR="00C36155" w:rsidRPr="00C23F55" w:rsidRDefault="00C36155" w:rsidP="004B3E0E">
            <w:pPr>
              <w:spacing w:line="360" w:lineRule="auto"/>
              <w:jc w:val="both"/>
              <w:rPr>
                <w:rFonts w:ascii="Times New Roman" w:hAnsi="Times New Roman"/>
                <w:b/>
                <w:sz w:val="20"/>
                <w:szCs w:val="20"/>
              </w:rPr>
            </w:pPr>
            <w:r w:rsidRPr="00C23F55">
              <w:rPr>
                <w:rFonts w:ascii="Times New Roman" w:hAnsi="Times New Roman"/>
                <w:b/>
                <w:sz w:val="20"/>
                <w:szCs w:val="20"/>
              </w:rPr>
              <w:t xml:space="preserve">    2016</w:t>
            </w:r>
          </w:p>
        </w:tc>
        <w:tc>
          <w:tcPr>
            <w:tcW w:w="673" w:type="dxa"/>
            <w:tcBorders>
              <w:top w:val="single" w:sz="4" w:space="0" w:color="000000" w:themeColor="text1"/>
              <w:left w:val="nil"/>
              <w:bottom w:val="single" w:sz="4" w:space="0" w:color="000000" w:themeColor="text1"/>
              <w:right w:val="nil"/>
            </w:tcBorders>
          </w:tcPr>
          <w:p w14:paraId="461B4245" w14:textId="77777777" w:rsidR="00C36155" w:rsidRPr="00C23F55" w:rsidRDefault="00C36155" w:rsidP="004B3E0E">
            <w:pPr>
              <w:spacing w:line="360" w:lineRule="auto"/>
              <w:jc w:val="both"/>
              <w:rPr>
                <w:rFonts w:ascii="Times New Roman" w:hAnsi="Times New Roman"/>
                <w:b/>
                <w:sz w:val="20"/>
                <w:szCs w:val="20"/>
              </w:rPr>
            </w:pPr>
          </w:p>
        </w:tc>
        <w:tc>
          <w:tcPr>
            <w:tcW w:w="998" w:type="dxa"/>
            <w:tcBorders>
              <w:top w:val="single" w:sz="4" w:space="0" w:color="000000" w:themeColor="text1"/>
              <w:left w:val="nil"/>
              <w:bottom w:val="single" w:sz="4" w:space="0" w:color="000000" w:themeColor="text1"/>
              <w:right w:val="nil"/>
            </w:tcBorders>
          </w:tcPr>
          <w:p w14:paraId="1ECA2E34" w14:textId="77777777" w:rsidR="00C36155" w:rsidRPr="00C23F55" w:rsidRDefault="00C36155" w:rsidP="004B3E0E">
            <w:pPr>
              <w:spacing w:line="360" w:lineRule="auto"/>
              <w:jc w:val="both"/>
              <w:rPr>
                <w:rFonts w:ascii="Times New Roman" w:hAnsi="Times New Roman"/>
                <w:b/>
                <w:sz w:val="20"/>
                <w:szCs w:val="20"/>
              </w:rPr>
            </w:pPr>
          </w:p>
        </w:tc>
        <w:tc>
          <w:tcPr>
            <w:tcW w:w="1022" w:type="dxa"/>
            <w:tcBorders>
              <w:top w:val="single" w:sz="4" w:space="0" w:color="000000" w:themeColor="text1"/>
              <w:left w:val="nil"/>
              <w:bottom w:val="single" w:sz="4" w:space="0" w:color="000000" w:themeColor="text1"/>
              <w:right w:val="nil"/>
            </w:tcBorders>
          </w:tcPr>
          <w:p w14:paraId="4D5B5243" w14:textId="77777777" w:rsidR="00C36155" w:rsidRPr="00C23F55" w:rsidRDefault="00C36155" w:rsidP="004B3E0E">
            <w:pPr>
              <w:spacing w:line="360" w:lineRule="auto"/>
              <w:jc w:val="both"/>
              <w:rPr>
                <w:rFonts w:ascii="Times New Roman" w:hAnsi="Times New Roman"/>
                <w:b/>
                <w:sz w:val="20"/>
                <w:szCs w:val="20"/>
              </w:rPr>
            </w:pPr>
          </w:p>
        </w:tc>
        <w:tc>
          <w:tcPr>
            <w:tcW w:w="252" w:type="dxa"/>
            <w:tcBorders>
              <w:top w:val="single" w:sz="4" w:space="0" w:color="000000" w:themeColor="text1"/>
              <w:left w:val="nil"/>
              <w:bottom w:val="nil"/>
              <w:right w:val="nil"/>
            </w:tcBorders>
          </w:tcPr>
          <w:p w14:paraId="436FB838" w14:textId="77777777" w:rsidR="00C36155" w:rsidRPr="00C23F55" w:rsidRDefault="00C36155" w:rsidP="004B3E0E">
            <w:pPr>
              <w:spacing w:line="360" w:lineRule="auto"/>
              <w:jc w:val="both"/>
              <w:rPr>
                <w:rFonts w:ascii="Times New Roman" w:hAnsi="Times New Roman"/>
                <w:b/>
                <w:sz w:val="20"/>
                <w:szCs w:val="20"/>
              </w:rPr>
            </w:pPr>
          </w:p>
        </w:tc>
        <w:tc>
          <w:tcPr>
            <w:tcW w:w="1156" w:type="dxa"/>
            <w:tcBorders>
              <w:top w:val="single" w:sz="4" w:space="0" w:color="000000" w:themeColor="text1"/>
              <w:left w:val="nil"/>
              <w:bottom w:val="single" w:sz="4" w:space="0" w:color="000000" w:themeColor="text1"/>
              <w:right w:val="nil"/>
            </w:tcBorders>
          </w:tcPr>
          <w:p w14:paraId="2FFB1B0E" w14:textId="77777777" w:rsidR="00C36155" w:rsidRPr="00C23F55" w:rsidRDefault="00C36155" w:rsidP="004B3E0E">
            <w:pPr>
              <w:spacing w:line="360" w:lineRule="auto"/>
              <w:jc w:val="both"/>
              <w:rPr>
                <w:rFonts w:ascii="Times New Roman" w:hAnsi="Times New Roman"/>
                <w:b/>
                <w:sz w:val="20"/>
                <w:szCs w:val="20"/>
              </w:rPr>
            </w:pPr>
          </w:p>
        </w:tc>
        <w:tc>
          <w:tcPr>
            <w:tcW w:w="1989" w:type="dxa"/>
            <w:gridSpan w:val="3"/>
            <w:tcBorders>
              <w:top w:val="single" w:sz="4" w:space="0" w:color="000000" w:themeColor="text1"/>
              <w:left w:val="nil"/>
              <w:bottom w:val="single" w:sz="4" w:space="0" w:color="000000" w:themeColor="text1"/>
              <w:right w:val="nil"/>
            </w:tcBorders>
          </w:tcPr>
          <w:p w14:paraId="4F49B257" w14:textId="77777777" w:rsidR="00C36155" w:rsidRPr="00C23F55" w:rsidRDefault="00C36155" w:rsidP="004B3E0E">
            <w:pPr>
              <w:spacing w:line="360" w:lineRule="auto"/>
              <w:jc w:val="both"/>
              <w:rPr>
                <w:rFonts w:ascii="Times New Roman" w:hAnsi="Times New Roman"/>
                <w:b/>
                <w:sz w:val="20"/>
                <w:szCs w:val="20"/>
              </w:rPr>
            </w:pPr>
            <w:r w:rsidRPr="00C23F55">
              <w:rPr>
                <w:rFonts w:ascii="Times New Roman" w:hAnsi="Times New Roman"/>
                <w:b/>
                <w:sz w:val="20"/>
                <w:szCs w:val="20"/>
              </w:rPr>
              <w:t>2017</w:t>
            </w:r>
          </w:p>
        </w:tc>
        <w:tc>
          <w:tcPr>
            <w:tcW w:w="1568" w:type="dxa"/>
            <w:gridSpan w:val="2"/>
            <w:tcBorders>
              <w:top w:val="single" w:sz="4" w:space="0" w:color="000000" w:themeColor="text1"/>
              <w:left w:val="nil"/>
              <w:bottom w:val="single" w:sz="4" w:space="0" w:color="000000" w:themeColor="text1"/>
              <w:right w:val="nil"/>
            </w:tcBorders>
          </w:tcPr>
          <w:p w14:paraId="594B8DAB" w14:textId="77777777" w:rsidR="00C36155" w:rsidRPr="00C23F55" w:rsidRDefault="00C36155" w:rsidP="004B3E0E">
            <w:pPr>
              <w:spacing w:line="360" w:lineRule="auto"/>
              <w:jc w:val="both"/>
              <w:rPr>
                <w:rFonts w:ascii="Times New Roman" w:hAnsi="Times New Roman"/>
                <w:b/>
                <w:sz w:val="20"/>
                <w:szCs w:val="20"/>
              </w:rPr>
            </w:pPr>
          </w:p>
        </w:tc>
        <w:tc>
          <w:tcPr>
            <w:tcW w:w="252" w:type="dxa"/>
            <w:tcBorders>
              <w:top w:val="single" w:sz="4" w:space="0" w:color="000000" w:themeColor="text1"/>
              <w:left w:val="nil"/>
              <w:bottom w:val="nil"/>
              <w:right w:val="nil"/>
            </w:tcBorders>
          </w:tcPr>
          <w:p w14:paraId="4286BFB3" w14:textId="77777777" w:rsidR="00C36155" w:rsidRPr="00C23F55" w:rsidRDefault="00C36155" w:rsidP="004B3E0E">
            <w:pPr>
              <w:spacing w:line="360" w:lineRule="auto"/>
              <w:jc w:val="both"/>
              <w:rPr>
                <w:rFonts w:ascii="Times New Roman" w:hAnsi="Times New Roman"/>
                <w:b/>
                <w:sz w:val="20"/>
                <w:szCs w:val="20"/>
              </w:rPr>
            </w:pPr>
          </w:p>
        </w:tc>
        <w:tc>
          <w:tcPr>
            <w:tcW w:w="1051" w:type="dxa"/>
            <w:tcBorders>
              <w:top w:val="single" w:sz="4" w:space="0" w:color="000000" w:themeColor="text1"/>
              <w:left w:val="nil"/>
              <w:bottom w:val="single" w:sz="4" w:space="0" w:color="000000" w:themeColor="text1"/>
              <w:right w:val="nil"/>
            </w:tcBorders>
          </w:tcPr>
          <w:p w14:paraId="4675030E" w14:textId="77777777" w:rsidR="00C36155" w:rsidRPr="00C23F55" w:rsidRDefault="00C36155" w:rsidP="004B3E0E">
            <w:pPr>
              <w:spacing w:line="360" w:lineRule="auto"/>
              <w:jc w:val="both"/>
              <w:rPr>
                <w:rFonts w:ascii="Times New Roman" w:hAnsi="Times New Roman"/>
                <w:b/>
                <w:sz w:val="20"/>
                <w:szCs w:val="20"/>
              </w:rPr>
            </w:pPr>
          </w:p>
        </w:tc>
        <w:tc>
          <w:tcPr>
            <w:tcW w:w="810" w:type="dxa"/>
            <w:gridSpan w:val="2"/>
            <w:tcBorders>
              <w:top w:val="single" w:sz="4" w:space="0" w:color="000000" w:themeColor="text1"/>
              <w:left w:val="nil"/>
              <w:bottom w:val="single" w:sz="4" w:space="0" w:color="000000" w:themeColor="text1"/>
              <w:right w:val="nil"/>
            </w:tcBorders>
            <w:hideMark/>
          </w:tcPr>
          <w:p w14:paraId="1202FF70" w14:textId="77777777" w:rsidR="00C36155" w:rsidRPr="00C23F55" w:rsidRDefault="00C36155" w:rsidP="004B3E0E">
            <w:pPr>
              <w:spacing w:line="360" w:lineRule="auto"/>
              <w:jc w:val="both"/>
              <w:rPr>
                <w:rFonts w:ascii="Times New Roman" w:hAnsi="Times New Roman"/>
                <w:b/>
                <w:sz w:val="20"/>
                <w:szCs w:val="20"/>
              </w:rPr>
            </w:pPr>
            <w:r w:rsidRPr="00C23F55">
              <w:rPr>
                <w:rFonts w:ascii="Times New Roman" w:hAnsi="Times New Roman"/>
                <w:b/>
                <w:sz w:val="20"/>
                <w:szCs w:val="20"/>
              </w:rPr>
              <w:t xml:space="preserve">      2018</w:t>
            </w:r>
          </w:p>
        </w:tc>
        <w:tc>
          <w:tcPr>
            <w:tcW w:w="630" w:type="dxa"/>
            <w:tcBorders>
              <w:top w:val="single" w:sz="4" w:space="0" w:color="000000" w:themeColor="text1"/>
              <w:left w:val="nil"/>
              <w:bottom w:val="single" w:sz="4" w:space="0" w:color="000000" w:themeColor="text1"/>
              <w:right w:val="nil"/>
            </w:tcBorders>
          </w:tcPr>
          <w:p w14:paraId="180E2CE1" w14:textId="77777777" w:rsidR="00C36155" w:rsidRPr="00C23F55" w:rsidRDefault="00C36155" w:rsidP="004B3E0E">
            <w:pPr>
              <w:spacing w:line="360" w:lineRule="auto"/>
              <w:jc w:val="both"/>
              <w:rPr>
                <w:rFonts w:ascii="Times New Roman" w:hAnsi="Times New Roman"/>
                <w:b/>
                <w:sz w:val="20"/>
                <w:szCs w:val="20"/>
              </w:rPr>
            </w:pPr>
          </w:p>
        </w:tc>
        <w:tc>
          <w:tcPr>
            <w:tcW w:w="990" w:type="dxa"/>
            <w:tcBorders>
              <w:top w:val="single" w:sz="4" w:space="0" w:color="000000" w:themeColor="text1"/>
              <w:left w:val="nil"/>
              <w:bottom w:val="single" w:sz="4" w:space="0" w:color="000000" w:themeColor="text1"/>
              <w:right w:val="nil"/>
            </w:tcBorders>
          </w:tcPr>
          <w:p w14:paraId="72DC6843" w14:textId="77777777" w:rsidR="00C36155" w:rsidRPr="00C23F55" w:rsidRDefault="00C36155" w:rsidP="004B3E0E">
            <w:pPr>
              <w:spacing w:line="360" w:lineRule="auto"/>
              <w:jc w:val="both"/>
              <w:rPr>
                <w:rFonts w:ascii="Times New Roman" w:hAnsi="Times New Roman"/>
                <w:b/>
                <w:sz w:val="20"/>
                <w:szCs w:val="20"/>
              </w:rPr>
            </w:pPr>
          </w:p>
        </w:tc>
        <w:tc>
          <w:tcPr>
            <w:tcW w:w="1350" w:type="dxa"/>
            <w:tcBorders>
              <w:top w:val="single" w:sz="4" w:space="0" w:color="000000" w:themeColor="text1"/>
              <w:left w:val="nil"/>
              <w:bottom w:val="single" w:sz="4" w:space="0" w:color="000000" w:themeColor="text1"/>
              <w:right w:val="nil"/>
            </w:tcBorders>
          </w:tcPr>
          <w:p w14:paraId="0C98B8D8" w14:textId="77777777" w:rsidR="00C36155" w:rsidRPr="00C23F55" w:rsidRDefault="00C36155" w:rsidP="004B3E0E">
            <w:pPr>
              <w:spacing w:line="360" w:lineRule="auto"/>
              <w:jc w:val="both"/>
              <w:rPr>
                <w:rFonts w:ascii="Times New Roman" w:hAnsi="Times New Roman"/>
                <w:b/>
                <w:sz w:val="20"/>
                <w:szCs w:val="20"/>
              </w:rPr>
            </w:pPr>
          </w:p>
        </w:tc>
      </w:tr>
      <w:tr w:rsidR="00C36155" w:rsidRPr="00C23F55" w14:paraId="70BA436C" w14:textId="77777777" w:rsidTr="00C23F55">
        <w:trPr>
          <w:trHeight w:val="798"/>
        </w:trPr>
        <w:tc>
          <w:tcPr>
            <w:tcW w:w="810" w:type="dxa"/>
            <w:tcBorders>
              <w:top w:val="single" w:sz="4" w:space="0" w:color="000000" w:themeColor="text1"/>
              <w:left w:val="nil"/>
              <w:bottom w:val="single" w:sz="4" w:space="0" w:color="000000" w:themeColor="text1"/>
              <w:right w:val="nil"/>
            </w:tcBorders>
            <w:hideMark/>
          </w:tcPr>
          <w:p w14:paraId="199F9A84"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Month</w:t>
            </w:r>
          </w:p>
        </w:tc>
        <w:tc>
          <w:tcPr>
            <w:tcW w:w="1161" w:type="dxa"/>
            <w:tcBorders>
              <w:top w:val="single" w:sz="4" w:space="0" w:color="000000" w:themeColor="text1"/>
              <w:left w:val="nil"/>
              <w:bottom w:val="single" w:sz="4" w:space="0" w:color="000000" w:themeColor="text1"/>
              <w:right w:val="nil"/>
            </w:tcBorders>
            <w:hideMark/>
          </w:tcPr>
          <w:p w14:paraId="1AF77AC5"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Rainfall</w:t>
            </w:r>
          </w:p>
          <w:p w14:paraId="232D8F9D"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Total</w:t>
            </w:r>
          </w:p>
          <w:p w14:paraId="25EB4EC8"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Frequency</w:t>
            </w:r>
          </w:p>
        </w:tc>
        <w:tc>
          <w:tcPr>
            <w:tcW w:w="1531" w:type="dxa"/>
            <w:gridSpan w:val="2"/>
            <w:tcBorders>
              <w:top w:val="single" w:sz="4" w:space="0" w:color="000000" w:themeColor="text1"/>
              <w:left w:val="nil"/>
              <w:bottom w:val="single" w:sz="4" w:space="0" w:color="000000" w:themeColor="text1"/>
              <w:right w:val="nil"/>
            </w:tcBorders>
            <w:hideMark/>
          </w:tcPr>
          <w:p w14:paraId="4F3A12D7"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Temperature</w:t>
            </w:r>
          </w:p>
          <w:p w14:paraId="01F1A730"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 xml:space="preserve">(°C) </w:t>
            </w:r>
          </w:p>
          <w:p w14:paraId="2EA79130"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Max.       Min.</w:t>
            </w:r>
          </w:p>
        </w:tc>
        <w:tc>
          <w:tcPr>
            <w:tcW w:w="998" w:type="dxa"/>
            <w:tcBorders>
              <w:top w:val="single" w:sz="4" w:space="0" w:color="000000" w:themeColor="text1"/>
              <w:left w:val="nil"/>
              <w:bottom w:val="single" w:sz="4" w:space="0" w:color="000000" w:themeColor="text1"/>
              <w:right w:val="nil"/>
            </w:tcBorders>
            <w:hideMark/>
          </w:tcPr>
          <w:p w14:paraId="6D79B37B"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Relative Humidity</w:t>
            </w:r>
          </w:p>
          <w:p w14:paraId="70E76CBE"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w:t>
            </w:r>
          </w:p>
        </w:tc>
        <w:tc>
          <w:tcPr>
            <w:tcW w:w="1022" w:type="dxa"/>
            <w:tcBorders>
              <w:top w:val="single" w:sz="4" w:space="0" w:color="000000" w:themeColor="text1"/>
              <w:left w:val="nil"/>
              <w:bottom w:val="single" w:sz="4" w:space="0" w:color="000000" w:themeColor="text1"/>
              <w:right w:val="nil"/>
            </w:tcBorders>
            <w:hideMark/>
          </w:tcPr>
          <w:p w14:paraId="7943A6FC"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Sunshine (</w:t>
            </w:r>
            <w:proofErr w:type="spellStart"/>
            <w:r w:rsidRPr="00C23F55">
              <w:rPr>
                <w:rFonts w:ascii="Times New Roman" w:hAnsi="Times New Roman"/>
                <w:b/>
                <w:sz w:val="20"/>
                <w:szCs w:val="20"/>
              </w:rPr>
              <w:t>Hrs</w:t>
            </w:r>
            <w:proofErr w:type="spellEnd"/>
            <w:r w:rsidRPr="00C23F55">
              <w:rPr>
                <w:rFonts w:ascii="Times New Roman" w:hAnsi="Times New Roman"/>
                <w:b/>
                <w:sz w:val="20"/>
                <w:szCs w:val="20"/>
              </w:rPr>
              <w:t>)</w:t>
            </w:r>
          </w:p>
        </w:tc>
        <w:tc>
          <w:tcPr>
            <w:tcW w:w="252" w:type="dxa"/>
            <w:tcBorders>
              <w:top w:val="nil"/>
              <w:left w:val="nil"/>
              <w:bottom w:val="single" w:sz="4" w:space="0" w:color="auto"/>
              <w:right w:val="nil"/>
            </w:tcBorders>
          </w:tcPr>
          <w:p w14:paraId="336A1C64" w14:textId="77777777" w:rsidR="00C36155" w:rsidRPr="00C23F55" w:rsidRDefault="00C36155" w:rsidP="004B3E0E">
            <w:pPr>
              <w:jc w:val="both"/>
              <w:rPr>
                <w:rFonts w:ascii="Times New Roman" w:hAnsi="Times New Roman"/>
                <w:b/>
                <w:sz w:val="20"/>
                <w:szCs w:val="20"/>
              </w:rPr>
            </w:pPr>
          </w:p>
        </w:tc>
        <w:tc>
          <w:tcPr>
            <w:tcW w:w="1156" w:type="dxa"/>
            <w:tcBorders>
              <w:top w:val="single" w:sz="4" w:space="0" w:color="000000" w:themeColor="text1"/>
              <w:left w:val="nil"/>
              <w:bottom w:val="single" w:sz="4" w:space="0" w:color="000000" w:themeColor="text1"/>
              <w:right w:val="nil"/>
            </w:tcBorders>
            <w:hideMark/>
          </w:tcPr>
          <w:p w14:paraId="08CFF223"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Rainfall</w:t>
            </w:r>
          </w:p>
          <w:p w14:paraId="2C88D8F8"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Total</w:t>
            </w:r>
          </w:p>
          <w:p w14:paraId="18F87B09"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Frequency</w:t>
            </w:r>
          </w:p>
          <w:p w14:paraId="0F94D30D" w14:textId="77777777" w:rsidR="00C36155" w:rsidRPr="00C23F55" w:rsidRDefault="00C36155" w:rsidP="004B3E0E">
            <w:pPr>
              <w:jc w:val="both"/>
              <w:rPr>
                <w:rFonts w:ascii="Times New Roman" w:hAnsi="Times New Roman"/>
                <w:b/>
                <w:sz w:val="20"/>
                <w:szCs w:val="20"/>
              </w:rPr>
            </w:pPr>
          </w:p>
        </w:tc>
        <w:tc>
          <w:tcPr>
            <w:tcW w:w="1621" w:type="dxa"/>
            <w:gridSpan w:val="2"/>
            <w:tcBorders>
              <w:top w:val="single" w:sz="4" w:space="0" w:color="000000" w:themeColor="text1"/>
              <w:left w:val="nil"/>
              <w:bottom w:val="single" w:sz="4" w:space="0" w:color="000000" w:themeColor="text1"/>
              <w:right w:val="nil"/>
            </w:tcBorders>
            <w:hideMark/>
          </w:tcPr>
          <w:p w14:paraId="5B7157D6"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Temperature</w:t>
            </w:r>
          </w:p>
          <w:p w14:paraId="26439CD6"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 xml:space="preserve">(°C) </w:t>
            </w:r>
          </w:p>
          <w:p w14:paraId="0AE48D65"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Max.        Min.</w:t>
            </w:r>
          </w:p>
        </w:tc>
        <w:tc>
          <w:tcPr>
            <w:tcW w:w="926" w:type="dxa"/>
            <w:gridSpan w:val="2"/>
            <w:tcBorders>
              <w:top w:val="single" w:sz="4" w:space="0" w:color="000000" w:themeColor="text1"/>
              <w:left w:val="nil"/>
              <w:bottom w:val="single" w:sz="4" w:space="0" w:color="000000" w:themeColor="text1"/>
              <w:right w:val="nil"/>
            </w:tcBorders>
            <w:hideMark/>
          </w:tcPr>
          <w:p w14:paraId="7D111263"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Relative Humidity</w:t>
            </w:r>
          </w:p>
          <w:p w14:paraId="12FB50BC"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w:t>
            </w:r>
          </w:p>
        </w:tc>
        <w:tc>
          <w:tcPr>
            <w:tcW w:w="1010" w:type="dxa"/>
            <w:tcBorders>
              <w:top w:val="single" w:sz="4" w:space="0" w:color="000000" w:themeColor="text1"/>
              <w:left w:val="nil"/>
              <w:bottom w:val="single" w:sz="4" w:space="0" w:color="000000" w:themeColor="text1"/>
              <w:right w:val="nil"/>
            </w:tcBorders>
            <w:hideMark/>
          </w:tcPr>
          <w:p w14:paraId="4E54FE02"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Sunshine</w:t>
            </w:r>
          </w:p>
          <w:p w14:paraId="2DA17808"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w:t>
            </w:r>
            <w:proofErr w:type="spellStart"/>
            <w:r w:rsidRPr="00C23F55">
              <w:rPr>
                <w:rFonts w:ascii="Times New Roman" w:hAnsi="Times New Roman"/>
                <w:b/>
                <w:sz w:val="20"/>
                <w:szCs w:val="20"/>
              </w:rPr>
              <w:t>Hrs</w:t>
            </w:r>
            <w:proofErr w:type="spellEnd"/>
            <w:r w:rsidRPr="00C23F55">
              <w:rPr>
                <w:rFonts w:ascii="Times New Roman" w:hAnsi="Times New Roman"/>
                <w:b/>
                <w:sz w:val="20"/>
                <w:szCs w:val="20"/>
              </w:rPr>
              <w:t>)</w:t>
            </w:r>
          </w:p>
        </w:tc>
        <w:tc>
          <w:tcPr>
            <w:tcW w:w="252" w:type="dxa"/>
            <w:tcBorders>
              <w:top w:val="nil"/>
              <w:left w:val="nil"/>
              <w:bottom w:val="single" w:sz="4" w:space="0" w:color="auto"/>
              <w:right w:val="nil"/>
            </w:tcBorders>
          </w:tcPr>
          <w:p w14:paraId="26869490" w14:textId="77777777" w:rsidR="00C36155" w:rsidRPr="00C23F55" w:rsidRDefault="00C36155" w:rsidP="004B3E0E">
            <w:pPr>
              <w:jc w:val="both"/>
              <w:rPr>
                <w:rFonts w:ascii="Times New Roman" w:hAnsi="Times New Roman"/>
                <w:b/>
                <w:sz w:val="20"/>
                <w:szCs w:val="20"/>
              </w:rPr>
            </w:pPr>
          </w:p>
        </w:tc>
        <w:tc>
          <w:tcPr>
            <w:tcW w:w="1051" w:type="dxa"/>
            <w:tcBorders>
              <w:top w:val="single" w:sz="4" w:space="0" w:color="000000" w:themeColor="text1"/>
              <w:left w:val="nil"/>
              <w:bottom w:val="single" w:sz="4" w:space="0" w:color="000000" w:themeColor="text1"/>
              <w:right w:val="nil"/>
            </w:tcBorders>
            <w:hideMark/>
          </w:tcPr>
          <w:p w14:paraId="13FE20FF"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Rainfall</w:t>
            </w:r>
          </w:p>
          <w:p w14:paraId="17449175"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Total</w:t>
            </w:r>
          </w:p>
          <w:p w14:paraId="3C8CFF89"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Frequency</w:t>
            </w:r>
          </w:p>
        </w:tc>
        <w:tc>
          <w:tcPr>
            <w:tcW w:w="1440" w:type="dxa"/>
            <w:gridSpan w:val="3"/>
            <w:tcBorders>
              <w:top w:val="single" w:sz="4" w:space="0" w:color="000000" w:themeColor="text1"/>
              <w:left w:val="nil"/>
              <w:bottom w:val="single" w:sz="4" w:space="0" w:color="000000" w:themeColor="text1"/>
              <w:right w:val="nil"/>
            </w:tcBorders>
            <w:hideMark/>
          </w:tcPr>
          <w:p w14:paraId="0833EFEF"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 xml:space="preserve">Temperature (°C) </w:t>
            </w:r>
          </w:p>
          <w:p w14:paraId="4B884A0A"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Max.     Min.</w:t>
            </w:r>
          </w:p>
        </w:tc>
        <w:tc>
          <w:tcPr>
            <w:tcW w:w="990" w:type="dxa"/>
            <w:tcBorders>
              <w:top w:val="single" w:sz="4" w:space="0" w:color="000000" w:themeColor="text1"/>
              <w:left w:val="nil"/>
              <w:bottom w:val="single" w:sz="4" w:space="0" w:color="000000" w:themeColor="text1"/>
              <w:right w:val="nil"/>
            </w:tcBorders>
            <w:hideMark/>
          </w:tcPr>
          <w:p w14:paraId="468D2D89"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Relative Humidity</w:t>
            </w:r>
          </w:p>
          <w:p w14:paraId="3118BAAF"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w:t>
            </w:r>
          </w:p>
        </w:tc>
        <w:tc>
          <w:tcPr>
            <w:tcW w:w="1350" w:type="dxa"/>
            <w:tcBorders>
              <w:top w:val="single" w:sz="4" w:space="0" w:color="000000" w:themeColor="text1"/>
              <w:left w:val="nil"/>
              <w:bottom w:val="single" w:sz="4" w:space="0" w:color="000000" w:themeColor="text1"/>
              <w:right w:val="nil"/>
            </w:tcBorders>
            <w:hideMark/>
          </w:tcPr>
          <w:p w14:paraId="1CBEA438" w14:textId="77777777" w:rsidR="00C23F55" w:rsidRDefault="00C36155" w:rsidP="004B3E0E">
            <w:pPr>
              <w:jc w:val="both"/>
              <w:rPr>
                <w:rFonts w:ascii="Times New Roman" w:hAnsi="Times New Roman"/>
                <w:b/>
                <w:sz w:val="20"/>
                <w:szCs w:val="20"/>
              </w:rPr>
            </w:pPr>
            <w:r w:rsidRPr="00C23F55">
              <w:rPr>
                <w:rFonts w:ascii="Times New Roman" w:hAnsi="Times New Roman"/>
                <w:b/>
                <w:sz w:val="20"/>
                <w:szCs w:val="20"/>
              </w:rPr>
              <w:t>Sun</w:t>
            </w:r>
          </w:p>
          <w:p w14:paraId="58AEA73F"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shine</w:t>
            </w:r>
          </w:p>
          <w:p w14:paraId="3F5310DA"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w:t>
            </w:r>
            <w:proofErr w:type="spellStart"/>
            <w:r w:rsidRPr="00C23F55">
              <w:rPr>
                <w:rFonts w:ascii="Times New Roman" w:hAnsi="Times New Roman"/>
                <w:b/>
                <w:sz w:val="20"/>
                <w:szCs w:val="20"/>
              </w:rPr>
              <w:t>Hrs</w:t>
            </w:r>
            <w:proofErr w:type="spellEnd"/>
            <w:r w:rsidRPr="00C23F55">
              <w:rPr>
                <w:rFonts w:ascii="Times New Roman" w:hAnsi="Times New Roman"/>
                <w:b/>
                <w:sz w:val="20"/>
                <w:szCs w:val="20"/>
              </w:rPr>
              <w:t>)</w:t>
            </w:r>
          </w:p>
        </w:tc>
      </w:tr>
      <w:tr w:rsidR="00C36155" w:rsidRPr="00C23F55" w14:paraId="11A49ACA" w14:textId="77777777" w:rsidTr="00C23F55">
        <w:trPr>
          <w:trHeight w:val="379"/>
        </w:trPr>
        <w:tc>
          <w:tcPr>
            <w:tcW w:w="810" w:type="dxa"/>
            <w:tcBorders>
              <w:top w:val="single" w:sz="4" w:space="0" w:color="000000" w:themeColor="text1"/>
              <w:left w:val="nil"/>
              <w:bottom w:val="nil"/>
              <w:right w:val="nil"/>
            </w:tcBorders>
            <w:hideMark/>
          </w:tcPr>
          <w:p w14:paraId="34B98A5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Jan</w:t>
            </w:r>
          </w:p>
        </w:tc>
        <w:tc>
          <w:tcPr>
            <w:tcW w:w="1161" w:type="dxa"/>
            <w:tcBorders>
              <w:top w:val="single" w:sz="4" w:space="0" w:color="000000" w:themeColor="text1"/>
              <w:left w:val="nil"/>
              <w:bottom w:val="nil"/>
              <w:right w:val="nil"/>
            </w:tcBorders>
            <w:hideMark/>
          </w:tcPr>
          <w:p w14:paraId="4CFCC1B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858" w:type="dxa"/>
            <w:tcBorders>
              <w:top w:val="single" w:sz="4" w:space="0" w:color="000000" w:themeColor="text1"/>
              <w:left w:val="nil"/>
              <w:bottom w:val="nil"/>
              <w:right w:val="nil"/>
            </w:tcBorders>
            <w:hideMark/>
          </w:tcPr>
          <w:p w14:paraId="17A02D0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35.71</w:t>
            </w:r>
          </w:p>
        </w:tc>
        <w:tc>
          <w:tcPr>
            <w:tcW w:w="673" w:type="dxa"/>
            <w:tcBorders>
              <w:top w:val="single" w:sz="4" w:space="0" w:color="000000" w:themeColor="text1"/>
              <w:left w:val="nil"/>
              <w:bottom w:val="nil"/>
              <w:right w:val="nil"/>
            </w:tcBorders>
          </w:tcPr>
          <w:p w14:paraId="76EB103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13.40</w:t>
            </w:r>
          </w:p>
        </w:tc>
        <w:tc>
          <w:tcPr>
            <w:tcW w:w="998" w:type="dxa"/>
            <w:tcBorders>
              <w:top w:val="single" w:sz="4" w:space="0" w:color="000000" w:themeColor="text1"/>
              <w:left w:val="nil"/>
              <w:bottom w:val="nil"/>
              <w:right w:val="nil"/>
            </w:tcBorders>
            <w:hideMark/>
          </w:tcPr>
          <w:p w14:paraId="32DA2F8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49.00</w:t>
            </w:r>
          </w:p>
        </w:tc>
        <w:tc>
          <w:tcPr>
            <w:tcW w:w="1022" w:type="dxa"/>
            <w:tcBorders>
              <w:top w:val="single" w:sz="4" w:space="0" w:color="000000" w:themeColor="text1"/>
              <w:left w:val="nil"/>
              <w:bottom w:val="nil"/>
              <w:right w:val="nil"/>
            </w:tcBorders>
            <w:hideMark/>
          </w:tcPr>
          <w:p w14:paraId="775E193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18.35</w:t>
            </w:r>
          </w:p>
        </w:tc>
        <w:tc>
          <w:tcPr>
            <w:tcW w:w="252" w:type="dxa"/>
            <w:tcBorders>
              <w:top w:val="single" w:sz="4" w:space="0" w:color="auto"/>
              <w:left w:val="nil"/>
              <w:bottom w:val="nil"/>
              <w:right w:val="nil"/>
            </w:tcBorders>
          </w:tcPr>
          <w:p w14:paraId="6FF9741E" w14:textId="77777777" w:rsidR="00C36155" w:rsidRPr="00C23F55" w:rsidRDefault="00C36155" w:rsidP="004B3E0E">
            <w:pPr>
              <w:spacing w:line="360" w:lineRule="auto"/>
              <w:jc w:val="both"/>
              <w:rPr>
                <w:rFonts w:ascii="Times New Roman" w:hAnsi="Times New Roman"/>
                <w:sz w:val="20"/>
                <w:szCs w:val="20"/>
              </w:rPr>
            </w:pPr>
          </w:p>
        </w:tc>
        <w:tc>
          <w:tcPr>
            <w:tcW w:w="1156" w:type="dxa"/>
            <w:tcBorders>
              <w:top w:val="single" w:sz="4" w:space="0" w:color="000000" w:themeColor="text1"/>
              <w:left w:val="nil"/>
              <w:bottom w:val="nil"/>
              <w:right w:val="nil"/>
            </w:tcBorders>
            <w:hideMark/>
          </w:tcPr>
          <w:p w14:paraId="4FE8A4E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864" w:type="dxa"/>
            <w:tcBorders>
              <w:top w:val="single" w:sz="4" w:space="0" w:color="000000" w:themeColor="text1"/>
              <w:left w:val="nil"/>
              <w:bottom w:val="nil"/>
              <w:right w:val="nil"/>
            </w:tcBorders>
            <w:hideMark/>
          </w:tcPr>
          <w:p w14:paraId="2B0AEB1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35.40</w:t>
            </w:r>
          </w:p>
        </w:tc>
        <w:tc>
          <w:tcPr>
            <w:tcW w:w="757" w:type="dxa"/>
            <w:tcBorders>
              <w:top w:val="single" w:sz="4" w:space="0" w:color="auto"/>
              <w:left w:val="nil"/>
              <w:bottom w:val="nil"/>
              <w:right w:val="nil"/>
            </w:tcBorders>
          </w:tcPr>
          <w:p w14:paraId="5CE99B8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18.60</w:t>
            </w:r>
          </w:p>
        </w:tc>
        <w:tc>
          <w:tcPr>
            <w:tcW w:w="926" w:type="dxa"/>
            <w:gridSpan w:val="2"/>
            <w:tcBorders>
              <w:top w:val="single" w:sz="4" w:space="0" w:color="auto"/>
              <w:left w:val="nil"/>
              <w:bottom w:val="nil"/>
              <w:right w:val="nil"/>
            </w:tcBorders>
            <w:hideMark/>
          </w:tcPr>
          <w:p w14:paraId="0900A9DE"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28.00</w:t>
            </w:r>
          </w:p>
        </w:tc>
        <w:tc>
          <w:tcPr>
            <w:tcW w:w="1010" w:type="dxa"/>
            <w:tcBorders>
              <w:top w:val="single" w:sz="4" w:space="0" w:color="auto"/>
              <w:left w:val="nil"/>
              <w:bottom w:val="nil"/>
              <w:right w:val="nil"/>
            </w:tcBorders>
            <w:hideMark/>
          </w:tcPr>
          <w:p w14:paraId="79816DF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20.78</w:t>
            </w:r>
          </w:p>
        </w:tc>
        <w:tc>
          <w:tcPr>
            <w:tcW w:w="252" w:type="dxa"/>
            <w:tcBorders>
              <w:top w:val="single" w:sz="4" w:space="0" w:color="auto"/>
              <w:left w:val="nil"/>
              <w:bottom w:val="nil"/>
              <w:right w:val="nil"/>
            </w:tcBorders>
          </w:tcPr>
          <w:p w14:paraId="75652932" w14:textId="77777777" w:rsidR="00C36155" w:rsidRPr="00C23F55" w:rsidRDefault="00C36155" w:rsidP="004B3E0E">
            <w:pPr>
              <w:spacing w:line="360" w:lineRule="auto"/>
              <w:jc w:val="both"/>
              <w:rPr>
                <w:rFonts w:ascii="Times New Roman" w:hAnsi="Times New Roman"/>
                <w:sz w:val="20"/>
                <w:szCs w:val="20"/>
              </w:rPr>
            </w:pPr>
          </w:p>
        </w:tc>
        <w:tc>
          <w:tcPr>
            <w:tcW w:w="1051" w:type="dxa"/>
            <w:tcBorders>
              <w:top w:val="single" w:sz="4" w:space="0" w:color="000000" w:themeColor="text1"/>
              <w:left w:val="nil"/>
              <w:bottom w:val="nil"/>
              <w:right w:val="nil"/>
            </w:tcBorders>
            <w:hideMark/>
          </w:tcPr>
          <w:p w14:paraId="44EA5C7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720" w:type="dxa"/>
            <w:tcBorders>
              <w:top w:val="single" w:sz="4" w:space="0" w:color="000000" w:themeColor="text1"/>
              <w:left w:val="nil"/>
              <w:bottom w:val="nil"/>
              <w:right w:val="nil"/>
            </w:tcBorders>
            <w:hideMark/>
          </w:tcPr>
          <w:p w14:paraId="6DEA6AC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35.10</w:t>
            </w:r>
          </w:p>
        </w:tc>
        <w:tc>
          <w:tcPr>
            <w:tcW w:w="720" w:type="dxa"/>
            <w:gridSpan w:val="2"/>
            <w:tcBorders>
              <w:top w:val="single" w:sz="4" w:space="0" w:color="000000" w:themeColor="text1"/>
              <w:left w:val="nil"/>
              <w:bottom w:val="nil"/>
              <w:right w:val="nil"/>
            </w:tcBorders>
          </w:tcPr>
          <w:p w14:paraId="550FC99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21.40</w:t>
            </w:r>
          </w:p>
        </w:tc>
        <w:tc>
          <w:tcPr>
            <w:tcW w:w="990" w:type="dxa"/>
            <w:tcBorders>
              <w:top w:val="single" w:sz="4" w:space="0" w:color="000000" w:themeColor="text1"/>
              <w:left w:val="nil"/>
              <w:bottom w:val="nil"/>
              <w:right w:val="nil"/>
            </w:tcBorders>
            <w:hideMark/>
          </w:tcPr>
          <w:p w14:paraId="59B633D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38.03</w:t>
            </w:r>
          </w:p>
        </w:tc>
        <w:tc>
          <w:tcPr>
            <w:tcW w:w="1350" w:type="dxa"/>
            <w:tcBorders>
              <w:top w:val="single" w:sz="4" w:space="0" w:color="000000" w:themeColor="text1"/>
              <w:left w:val="nil"/>
              <w:bottom w:val="nil"/>
              <w:right w:val="nil"/>
            </w:tcBorders>
            <w:hideMark/>
          </w:tcPr>
          <w:p w14:paraId="3DEEEA7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18.92</w:t>
            </w:r>
          </w:p>
        </w:tc>
      </w:tr>
      <w:tr w:rsidR="00C36155" w:rsidRPr="00C23F55" w14:paraId="22984DC1" w14:textId="77777777" w:rsidTr="00C23F55">
        <w:trPr>
          <w:trHeight w:val="379"/>
        </w:trPr>
        <w:tc>
          <w:tcPr>
            <w:tcW w:w="810" w:type="dxa"/>
            <w:tcBorders>
              <w:top w:val="nil"/>
              <w:left w:val="nil"/>
              <w:bottom w:val="nil"/>
              <w:right w:val="nil"/>
            </w:tcBorders>
            <w:hideMark/>
          </w:tcPr>
          <w:p w14:paraId="72D2F18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Feb</w:t>
            </w:r>
          </w:p>
        </w:tc>
        <w:tc>
          <w:tcPr>
            <w:tcW w:w="1161" w:type="dxa"/>
            <w:tcBorders>
              <w:top w:val="nil"/>
              <w:left w:val="nil"/>
              <w:bottom w:val="nil"/>
              <w:right w:val="nil"/>
            </w:tcBorders>
            <w:hideMark/>
          </w:tcPr>
          <w:p w14:paraId="2188A01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858" w:type="dxa"/>
            <w:tcBorders>
              <w:top w:val="nil"/>
              <w:left w:val="nil"/>
              <w:bottom w:val="nil"/>
              <w:right w:val="nil"/>
            </w:tcBorders>
            <w:hideMark/>
          </w:tcPr>
          <w:p w14:paraId="11722FF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38.20</w:t>
            </w:r>
          </w:p>
        </w:tc>
        <w:tc>
          <w:tcPr>
            <w:tcW w:w="673" w:type="dxa"/>
            <w:tcBorders>
              <w:top w:val="nil"/>
              <w:left w:val="nil"/>
              <w:bottom w:val="nil"/>
              <w:right w:val="nil"/>
            </w:tcBorders>
          </w:tcPr>
          <w:p w14:paraId="64A673D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12.90</w:t>
            </w:r>
          </w:p>
        </w:tc>
        <w:tc>
          <w:tcPr>
            <w:tcW w:w="998" w:type="dxa"/>
            <w:tcBorders>
              <w:top w:val="nil"/>
              <w:left w:val="nil"/>
              <w:bottom w:val="nil"/>
              <w:right w:val="nil"/>
            </w:tcBorders>
            <w:hideMark/>
          </w:tcPr>
          <w:p w14:paraId="60B5DA0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43.00</w:t>
            </w:r>
          </w:p>
        </w:tc>
        <w:tc>
          <w:tcPr>
            <w:tcW w:w="1022" w:type="dxa"/>
            <w:tcBorders>
              <w:top w:val="nil"/>
              <w:left w:val="nil"/>
              <w:bottom w:val="nil"/>
              <w:right w:val="nil"/>
            </w:tcBorders>
            <w:hideMark/>
          </w:tcPr>
          <w:p w14:paraId="3B7A858E"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18.83</w:t>
            </w:r>
          </w:p>
        </w:tc>
        <w:tc>
          <w:tcPr>
            <w:tcW w:w="252" w:type="dxa"/>
            <w:tcBorders>
              <w:top w:val="nil"/>
              <w:left w:val="nil"/>
              <w:bottom w:val="nil"/>
              <w:right w:val="nil"/>
            </w:tcBorders>
          </w:tcPr>
          <w:p w14:paraId="66625CD8" w14:textId="77777777" w:rsidR="00C36155" w:rsidRPr="00C23F55" w:rsidRDefault="00C36155" w:rsidP="004B3E0E">
            <w:pPr>
              <w:spacing w:line="360" w:lineRule="auto"/>
              <w:jc w:val="both"/>
              <w:rPr>
                <w:rFonts w:ascii="Times New Roman" w:hAnsi="Times New Roman"/>
                <w:sz w:val="20"/>
                <w:szCs w:val="20"/>
              </w:rPr>
            </w:pPr>
          </w:p>
        </w:tc>
        <w:tc>
          <w:tcPr>
            <w:tcW w:w="1156" w:type="dxa"/>
            <w:tcBorders>
              <w:top w:val="nil"/>
              <w:left w:val="nil"/>
              <w:bottom w:val="nil"/>
              <w:right w:val="nil"/>
            </w:tcBorders>
            <w:hideMark/>
          </w:tcPr>
          <w:p w14:paraId="6690B683"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864" w:type="dxa"/>
            <w:tcBorders>
              <w:top w:val="nil"/>
              <w:left w:val="nil"/>
              <w:bottom w:val="nil"/>
              <w:right w:val="nil"/>
            </w:tcBorders>
            <w:hideMark/>
          </w:tcPr>
          <w:p w14:paraId="58B6BCF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36.70</w:t>
            </w:r>
          </w:p>
        </w:tc>
        <w:tc>
          <w:tcPr>
            <w:tcW w:w="757" w:type="dxa"/>
            <w:tcBorders>
              <w:top w:val="nil"/>
              <w:left w:val="nil"/>
              <w:bottom w:val="nil"/>
              <w:right w:val="nil"/>
            </w:tcBorders>
          </w:tcPr>
          <w:p w14:paraId="757B655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15.50</w:t>
            </w:r>
          </w:p>
        </w:tc>
        <w:tc>
          <w:tcPr>
            <w:tcW w:w="926" w:type="dxa"/>
            <w:gridSpan w:val="2"/>
            <w:tcBorders>
              <w:top w:val="nil"/>
              <w:left w:val="nil"/>
              <w:bottom w:val="nil"/>
              <w:right w:val="nil"/>
            </w:tcBorders>
            <w:hideMark/>
          </w:tcPr>
          <w:p w14:paraId="19EB4A6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26.00</w:t>
            </w:r>
          </w:p>
        </w:tc>
        <w:tc>
          <w:tcPr>
            <w:tcW w:w="1010" w:type="dxa"/>
            <w:tcBorders>
              <w:top w:val="nil"/>
              <w:left w:val="nil"/>
              <w:bottom w:val="nil"/>
              <w:right w:val="nil"/>
            </w:tcBorders>
            <w:hideMark/>
          </w:tcPr>
          <w:p w14:paraId="7292AAE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23.84</w:t>
            </w:r>
          </w:p>
        </w:tc>
        <w:tc>
          <w:tcPr>
            <w:tcW w:w="252" w:type="dxa"/>
            <w:tcBorders>
              <w:top w:val="nil"/>
              <w:left w:val="nil"/>
              <w:bottom w:val="nil"/>
              <w:right w:val="nil"/>
            </w:tcBorders>
          </w:tcPr>
          <w:p w14:paraId="7FB47846" w14:textId="77777777" w:rsidR="00C36155" w:rsidRPr="00C23F55" w:rsidRDefault="00C36155" w:rsidP="004B3E0E">
            <w:pPr>
              <w:spacing w:line="360" w:lineRule="auto"/>
              <w:jc w:val="both"/>
              <w:rPr>
                <w:rFonts w:ascii="Times New Roman" w:hAnsi="Times New Roman"/>
                <w:sz w:val="20"/>
                <w:szCs w:val="20"/>
              </w:rPr>
            </w:pPr>
          </w:p>
        </w:tc>
        <w:tc>
          <w:tcPr>
            <w:tcW w:w="1051" w:type="dxa"/>
            <w:tcBorders>
              <w:top w:val="nil"/>
              <w:left w:val="nil"/>
              <w:bottom w:val="nil"/>
              <w:right w:val="nil"/>
            </w:tcBorders>
            <w:hideMark/>
          </w:tcPr>
          <w:p w14:paraId="4977138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0.03</w:t>
            </w:r>
          </w:p>
        </w:tc>
        <w:tc>
          <w:tcPr>
            <w:tcW w:w="720" w:type="dxa"/>
            <w:tcBorders>
              <w:top w:val="nil"/>
              <w:left w:val="nil"/>
              <w:bottom w:val="nil"/>
              <w:right w:val="nil"/>
            </w:tcBorders>
            <w:hideMark/>
          </w:tcPr>
          <w:p w14:paraId="78353D3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36.75</w:t>
            </w:r>
          </w:p>
        </w:tc>
        <w:tc>
          <w:tcPr>
            <w:tcW w:w="720" w:type="dxa"/>
            <w:gridSpan w:val="2"/>
            <w:tcBorders>
              <w:top w:val="nil"/>
              <w:left w:val="nil"/>
              <w:bottom w:val="nil"/>
              <w:right w:val="nil"/>
            </w:tcBorders>
          </w:tcPr>
          <w:p w14:paraId="2D7A6E0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22.70</w:t>
            </w:r>
          </w:p>
        </w:tc>
        <w:tc>
          <w:tcPr>
            <w:tcW w:w="990" w:type="dxa"/>
            <w:tcBorders>
              <w:top w:val="nil"/>
              <w:left w:val="nil"/>
              <w:bottom w:val="nil"/>
              <w:right w:val="nil"/>
            </w:tcBorders>
            <w:hideMark/>
          </w:tcPr>
          <w:p w14:paraId="4CDADC2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58.90</w:t>
            </w:r>
          </w:p>
        </w:tc>
        <w:tc>
          <w:tcPr>
            <w:tcW w:w="1350" w:type="dxa"/>
            <w:tcBorders>
              <w:top w:val="nil"/>
              <w:left w:val="nil"/>
              <w:bottom w:val="nil"/>
              <w:right w:val="nil"/>
            </w:tcBorders>
            <w:hideMark/>
          </w:tcPr>
          <w:p w14:paraId="033BA79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19.24</w:t>
            </w:r>
          </w:p>
        </w:tc>
      </w:tr>
      <w:tr w:rsidR="00C36155" w:rsidRPr="00C23F55" w14:paraId="77F0FE84" w14:textId="77777777" w:rsidTr="00C23F55">
        <w:trPr>
          <w:trHeight w:val="404"/>
        </w:trPr>
        <w:tc>
          <w:tcPr>
            <w:tcW w:w="810" w:type="dxa"/>
            <w:tcBorders>
              <w:top w:val="nil"/>
              <w:left w:val="nil"/>
              <w:bottom w:val="nil"/>
              <w:right w:val="nil"/>
            </w:tcBorders>
            <w:hideMark/>
          </w:tcPr>
          <w:p w14:paraId="47EBA40E"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March</w:t>
            </w:r>
          </w:p>
        </w:tc>
        <w:tc>
          <w:tcPr>
            <w:tcW w:w="1161" w:type="dxa"/>
            <w:tcBorders>
              <w:top w:val="nil"/>
              <w:left w:val="nil"/>
              <w:bottom w:val="nil"/>
              <w:right w:val="nil"/>
            </w:tcBorders>
            <w:hideMark/>
          </w:tcPr>
          <w:p w14:paraId="36018DB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1.70</w:t>
            </w:r>
          </w:p>
        </w:tc>
        <w:tc>
          <w:tcPr>
            <w:tcW w:w="858" w:type="dxa"/>
            <w:tcBorders>
              <w:top w:val="nil"/>
              <w:left w:val="nil"/>
              <w:bottom w:val="nil"/>
              <w:right w:val="nil"/>
            </w:tcBorders>
            <w:hideMark/>
          </w:tcPr>
          <w:p w14:paraId="74A797F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35.99</w:t>
            </w:r>
          </w:p>
        </w:tc>
        <w:tc>
          <w:tcPr>
            <w:tcW w:w="673" w:type="dxa"/>
            <w:tcBorders>
              <w:top w:val="nil"/>
              <w:left w:val="nil"/>
              <w:bottom w:val="nil"/>
              <w:right w:val="nil"/>
            </w:tcBorders>
          </w:tcPr>
          <w:p w14:paraId="5C7F1A0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13.50</w:t>
            </w:r>
          </w:p>
        </w:tc>
        <w:tc>
          <w:tcPr>
            <w:tcW w:w="998" w:type="dxa"/>
            <w:tcBorders>
              <w:top w:val="nil"/>
              <w:left w:val="nil"/>
              <w:bottom w:val="nil"/>
              <w:right w:val="nil"/>
            </w:tcBorders>
            <w:hideMark/>
          </w:tcPr>
          <w:p w14:paraId="131588A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83.00</w:t>
            </w:r>
          </w:p>
        </w:tc>
        <w:tc>
          <w:tcPr>
            <w:tcW w:w="1022" w:type="dxa"/>
            <w:tcBorders>
              <w:top w:val="nil"/>
              <w:left w:val="nil"/>
              <w:bottom w:val="nil"/>
              <w:right w:val="nil"/>
            </w:tcBorders>
            <w:hideMark/>
          </w:tcPr>
          <w:p w14:paraId="3C295FC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18.76</w:t>
            </w:r>
          </w:p>
        </w:tc>
        <w:tc>
          <w:tcPr>
            <w:tcW w:w="252" w:type="dxa"/>
            <w:tcBorders>
              <w:top w:val="nil"/>
              <w:left w:val="nil"/>
              <w:bottom w:val="nil"/>
              <w:right w:val="nil"/>
            </w:tcBorders>
          </w:tcPr>
          <w:p w14:paraId="1A4BB2E7" w14:textId="77777777" w:rsidR="00C36155" w:rsidRPr="00C23F55" w:rsidRDefault="00C36155" w:rsidP="004B3E0E">
            <w:pPr>
              <w:spacing w:line="360" w:lineRule="auto"/>
              <w:jc w:val="both"/>
              <w:rPr>
                <w:rFonts w:ascii="Times New Roman" w:hAnsi="Times New Roman"/>
                <w:sz w:val="20"/>
                <w:szCs w:val="20"/>
              </w:rPr>
            </w:pPr>
          </w:p>
        </w:tc>
        <w:tc>
          <w:tcPr>
            <w:tcW w:w="1156" w:type="dxa"/>
            <w:tcBorders>
              <w:top w:val="nil"/>
              <w:left w:val="nil"/>
              <w:bottom w:val="nil"/>
              <w:right w:val="nil"/>
            </w:tcBorders>
            <w:hideMark/>
          </w:tcPr>
          <w:p w14:paraId="651B137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0.30</w:t>
            </w:r>
          </w:p>
        </w:tc>
        <w:tc>
          <w:tcPr>
            <w:tcW w:w="864" w:type="dxa"/>
            <w:tcBorders>
              <w:top w:val="nil"/>
              <w:left w:val="nil"/>
              <w:bottom w:val="nil"/>
              <w:right w:val="nil"/>
            </w:tcBorders>
            <w:hideMark/>
          </w:tcPr>
          <w:p w14:paraId="5AC5D9D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38.10</w:t>
            </w:r>
          </w:p>
        </w:tc>
        <w:tc>
          <w:tcPr>
            <w:tcW w:w="757" w:type="dxa"/>
            <w:tcBorders>
              <w:top w:val="nil"/>
              <w:left w:val="nil"/>
              <w:bottom w:val="nil"/>
              <w:right w:val="nil"/>
            </w:tcBorders>
          </w:tcPr>
          <w:p w14:paraId="73434713"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17.00</w:t>
            </w:r>
          </w:p>
        </w:tc>
        <w:tc>
          <w:tcPr>
            <w:tcW w:w="926" w:type="dxa"/>
            <w:gridSpan w:val="2"/>
            <w:tcBorders>
              <w:top w:val="nil"/>
              <w:left w:val="nil"/>
              <w:bottom w:val="nil"/>
              <w:right w:val="nil"/>
            </w:tcBorders>
            <w:hideMark/>
          </w:tcPr>
          <w:p w14:paraId="770A9DA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35.00</w:t>
            </w:r>
          </w:p>
        </w:tc>
        <w:tc>
          <w:tcPr>
            <w:tcW w:w="1010" w:type="dxa"/>
            <w:tcBorders>
              <w:top w:val="nil"/>
              <w:left w:val="nil"/>
              <w:bottom w:val="nil"/>
              <w:right w:val="nil"/>
            </w:tcBorders>
            <w:hideMark/>
          </w:tcPr>
          <w:p w14:paraId="6D4F3CA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25.12</w:t>
            </w:r>
          </w:p>
        </w:tc>
        <w:tc>
          <w:tcPr>
            <w:tcW w:w="252" w:type="dxa"/>
            <w:tcBorders>
              <w:top w:val="nil"/>
              <w:left w:val="nil"/>
              <w:bottom w:val="nil"/>
              <w:right w:val="nil"/>
            </w:tcBorders>
          </w:tcPr>
          <w:p w14:paraId="13D7A26D" w14:textId="77777777" w:rsidR="00C36155" w:rsidRPr="00C23F55" w:rsidRDefault="00C36155" w:rsidP="004B3E0E">
            <w:pPr>
              <w:spacing w:line="360" w:lineRule="auto"/>
              <w:jc w:val="both"/>
              <w:rPr>
                <w:rFonts w:ascii="Times New Roman" w:hAnsi="Times New Roman"/>
                <w:sz w:val="20"/>
                <w:szCs w:val="20"/>
              </w:rPr>
            </w:pPr>
          </w:p>
        </w:tc>
        <w:tc>
          <w:tcPr>
            <w:tcW w:w="1051" w:type="dxa"/>
            <w:tcBorders>
              <w:top w:val="nil"/>
              <w:left w:val="nil"/>
              <w:bottom w:val="nil"/>
              <w:right w:val="nil"/>
            </w:tcBorders>
            <w:hideMark/>
          </w:tcPr>
          <w:p w14:paraId="527EE08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1.67</w:t>
            </w:r>
          </w:p>
        </w:tc>
        <w:tc>
          <w:tcPr>
            <w:tcW w:w="720" w:type="dxa"/>
            <w:tcBorders>
              <w:top w:val="nil"/>
              <w:left w:val="nil"/>
              <w:bottom w:val="nil"/>
              <w:right w:val="nil"/>
            </w:tcBorders>
            <w:hideMark/>
          </w:tcPr>
          <w:p w14:paraId="687865F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35.85</w:t>
            </w:r>
          </w:p>
        </w:tc>
        <w:tc>
          <w:tcPr>
            <w:tcW w:w="720" w:type="dxa"/>
            <w:gridSpan w:val="2"/>
            <w:tcBorders>
              <w:top w:val="nil"/>
              <w:left w:val="nil"/>
              <w:bottom w:val="nil"/>
              <w:right w:val="nil"/>
            </w:tcBorders>
          </w:tcPr>
          <w:p w14:paraId="6DECCD8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24.00</w:t>
            </w:r>
          </w:p>
        </w:tc>
        <w:tc>
          <w:tcPr>
            <w:tcW w:w="990" w:type="dxa"/>
            <w:tcBorders>
              <w:top w:val="nil"/>
              <w:left w:val="nil"/>
              <w:bottom w:val="nil"/>
              <w:right w:val="nil"/>
            </w:tcBorders>
            <w:hideMark/>
          </w:tcPr>
          <w:p w14:paraId="3094DC1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75.78</w:t>
            </w:r>
          </w:p>
        </w:tc>
        <w:tc>
          <w:tcPr>
            <w:tcW w:w="1350" w:type="dxa"/>
            <w:tcBorders>
              <w:top w:val="nil"/>
              <w:left w:val="nil"/>
              <w:bottom w:val="nil"/>
              <w:right w:val="nil"/>
            </w:tcBorders>
            <w:hideMark/>
          </w:tcPr>
          <w:p w14:paraId="59CBBBD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20.02</w:t>
            </w:r>
          </w:p>
        </w:tc>
      </w:tr>
      <w:tr w:rsidR="00C36155" w:rsidRPr="00C23F55" w14:paraId="286F6D4A" w14:textId="77777777" w:rsidTr="00C23F55">
        <w:trPr>
          <w:trHeight w:val="379"/>
        </w:trPr>
        <w:tc>
          <w:tcPr>
            <w:tcW w:w="810" w:type="dxa"/>
            <w:tcBorders>
              <w:top w:val="nil"/>
              <w:left w:val="nil"/>
              <w:bottom w:val="nil"/>
              <w:right w:val="nil"/>
            </w:tcBorders>
            <w:hideMark/>
          </w:tcPr>
          <w:p w14:paraId="7360F3A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April</w:t>
            </w:r>
          </w:p>
        </w:tc>
        <w:tc>
          <w:tcPr>
            <w:tcW w:w="1161" w:type="dxa"/>
            <w:tcBorders>
              <w:top w:val="nil"/>
              <w:left w:val="nil"/>
              <w:bottom w:val="nil"/>
              <w:right w:val="nil"/>
            </w:tcBorders>
            <w:hideMark/>
          </w:tcPr>
          <w:p w14:paraId="696F540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3.00</w:t>
            </w:r>
          </w:p>
        </w:tc>
        <w:tc>
          <w:tcPr>
            <w:tcW w:w="858" w:type="dxa"/>
            <w:tcBorders>
              <w:top w:val="nil"/>
              <w:left w:val="nil"/>
              <w:bottom w:val="nil"/>
              <w:right w:val="nil"/>
            </w:tcBorders>
            <w:hideMark/>
          </w:tcPr>
          <w:p w14:paraId="6EF8A4EE"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35.02</w:t>
            </w:r>
          </w:p>
        </w:tc>
        <w:tc>
          <w:tcPr>
            <w:tcW w:w="673" w:type="dxa"/>
            <w:tcBorders>
              <w:top w:val="nil"/>
              <w:left w:val="nil"/>
              <w:bottom w:val="nil"/>
              <w:right w:val="nil"/>
            </w:tcBorders>
          </w:tcPr>
          <w:p w14:paraId="53DC245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14.90</w:t>
            </w:r>
          </w:p>
        </w:tc>
        <w:tc>
          <w:tcPr>
            <w:tcW w:w="998" w:type="dxa"/>
            <w:tcBorders>
              <w:top w:val="nil"/>
              <w:left w:val="nil"/>
              <w:bottom w:val="nil"/>
              <w:right w:val="nil"/>
            </w:tcBorders>
            <w:hideMark/>
          </w:tcPr>
          <w:p w14:paraId="3F6BDED3"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88.00</w:t>
            </w:r>
          </w:p>
        </w:tc>
        <w:tc>
          <w:tcPr>
            <w:tcW w:w="1022" w:type="dxa"/>
            <w:tcBorders>
              <w:top w:val="nil"/>
              <w:left w:val="nil"/>
              <w:bottom w:val="nil"/>
              <w:right w:val="nil"/>
            </w:tcBorders>
            <w:hideMark/>
          </w:tcPr>
          <w:p w14:paraId="285012B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20.04.</w:t>
            </w:r>
          </w:p>
        </w:tc>
        <w:tc>
          <w:tcPr>
            <w:tcW w:w="252" w:type="dxa"/>
            <w:tcBorders>
              <w:top w:val="nil"/>
              <w:left w:val="nil"/>
              <w:bottom w:val="nil"/>
              <w:right w:val="nil"/>
            </w:tcBorders>
          </w:tcPr>
          <w:p w14:paraId="22EB4DC0" w14:textId="77777777" w:rsidR="00C36155" w:rsidRPr="00C23F55" w:rsidRDefault="00C36155" w:rsidP="004B3E0E">
            <w:pPr>
              <w:spacing w:line="360" w:lineRule="auto"/>
              <w:jc w:val="both"/>
              <w:rPr>
                <w:rFonts w:ascii="Times New Roman" w:hAnsi="Times New Roman"/>
                <w:sz w:val="20"/>
                <w:szCs w:val="20"/>
              </w:rPr>
            </w:pPr>
          </w:p>
        </w:tc>
        <w:tc>
          <w:tcPr>
            <w:tcW w:w="1156" w:type="dxa"/>
            <w:tcBorders>
              <w:top w:val="nil"/>
              <w:left w:val="nil"/>
              <w:bottom w:val="nil"/>
              <w:right w:val="nil"/>
            </w:tcBorders>
            <w:hideMark/>
          </w:tcPr>
          <w:p w14:paraId="381292F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2.40</w:t>
            </w:r>
          </w:p>
        </w:tc>
        <w:tc>
          <w:tcPr>
            <w:tcW w:w="864" w:type="dxa"/>
            <w:tcBorders>
              <w:top w:val="nil"/>
              <w:left w:val="nil"/>
              <w:bottom w:val="nil"/>
              <w:right w:val="nil"/>
            </w:tcBorders>
            <w:hideMark/>
          </w:tcPr>
          <w:p w14:paraId="3B9D143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36.00</w:t>
            </w:r>
          </w:p>
        </w:tc>
        <w:tc>
          <w:tcPr>
            <w:tcW w:w="757" w:type="dxa"/>
            <w:tcBorders>
              <w:top w:val="nil"/>
              <w:left w:val="nil"/>
              <w:bottom w:val="nil"/>
              <w:right w:val="nil"/>
            </w:tcBorders>
          </w:tcPr>
          <w:p w14:paraId="141DD0A3"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15.20</w:t>
            </w:r>
          </w:p>
        </w:tc>
        <w:tc>
          <w:tcPr>
            <w:tcW w:w="926" w:type="dxa"/>
            <w:gridSpan w:val="2"/>
            <w:tcBorders>
              <w:top w:val="nil"/>
              <w:left w:val="nil"/>
              <w:bottom w:val="nil"/>
              <w:right w:val="nil"/>
            </w:tcBorders>
            <w:hideMark/>
          </w:tcPr>
          <w:p w14:paraId="56D9AF5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56.00</w:t>
            </w:r>
          </w:p>
        </w:tc>
        <w:tc>
          <w:tcPr>
            <w:tcW w:w="1010" w:type="dxa"/>
            <w:tcBorders>
              <w:top w:val="nil"/>
              <w:left w:val="nil"/>
              <w:bottom w:val="nil"/>
              <w:right w:val="nil"/>
            </w:tcBorders>
            <w:hideMark/>
          </w:tcPr>
          <w:p w14:paraId="78288A4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23.47</w:t>
            </w:r>
          </w:p>
        </w:tc>
        <w:tc>
          <w:tcPr>
            <w:tcW w:w="252" w:type="dxa"/>
            <w:tcBorders>
              <w:top w:val="nil"/>
              <w:left w:val="nil"/>
              <w:bottom w:val="nil"/>
              <w:right w:val="nil"/>
            </w:tcBorders>
          </w:tcPr>
          <w:p w14:paraId="464E82D1" w14:textId="77777777" w:rsidR="00C36155" w:rsidRPr="00C23F55" w:rsidRDefault="00C36155" w:rsidP="004B3E0E">
            <w:pPr>
              <w:spacing w:line="360" w:lineRule="auto"/>
              <w:jc w:val="both"/>
              <w:rPr>
                <w:rFonts w:ascii="Times New Roman" w:hAnsi="Times New Roman"/>
                <w:sz w:val="20"/>
                <w:szCs w:val="20"/>
              </w:rPr>
            </w:pPr>
          </w:p>
        </w:tc>
        <w:tc>
          <w:tcPr>
            <w:tcW w:w="1051" w:type="dxa"/>
            <w:tcBorders>
              <w:top w:val="nil"/>
              <w:left w:val="nil"/>
              <w:bottom w:val="nil"/>
              <w:right w:val="nil"/>
            </w:tcBorders>
            <w:hideMark/>
          </w:tcPr>
          <w:p w14:paraId="4CFD537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0.84</w:t>
            </w:r>
          </w:p>
        </w:tc>
        <w:tc>
          <w:tcPr>
            <w:tcW w:w="720" w:type="dxa"/>
            <w:tcBorders>
              <w:top w:val="nil"/>
              <w:left w:val="nil"/>
              <w:bottom w:val="nil"/>
              <w:right w:val="nil"/>
            </w:tcBorders>
            <w:hideMark/>
          </w:tcPr>
          <w:p w14:paraId="2D78816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34.48</w:t>
            </w:r>
          </w:p>
        </w:tc>
        <w:tc>
          <w:tcPr>
            <w:tcW w:w="720" w:type="dxa"/>
            <w:gridSpan w:val="2"/>
            <w:tcBorders>
              <w:top w:val="nil"/>
              <w:left w:val="nil"/>
              <w:bottom w:val="nil"/>
              <w:right w:val="nil"/>
            </w:tcBorders>
          </w:tcPr>
          <w:p w14:paraId="030A3A7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19.60</w:t>
            </w:r>
          </w:p>
        </w:tc>
        <w:tc>
          <w:tcPr>
            <w:tcW w:w="990" w:type="dxa"/>
            <w:tcBorders>
              <w:top w:val="nil"/>
              <w:left w:val="nil"/>
              <w:bottom w:val="nil"/>
              <w:right w:val="nil"/>
            </w:tcBorders>
            <w:hideMark/>
          </w:tcPr>
          <w:p w14:paraId="3A70E6F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76.67</w:t>
            </w:r>
          </w:p>
        </w:tc>
        <w:tc>
          <w:tcPr>
            <w:tcW w:w="1350" w:type="dxa"/>
            <w:tcBorders>
              <w:top w:val="nil"/>
              <w:left w:val="nil"/>
              <w:bottom w:val="nil"/>
              <w:right w:val="nil"/>
            </w:tcBorders>
            <w:hideMark/>
          </w:tcPr>
          <w:p w14:paraId="1858F9A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18.12</w:t>
            </w:r>
          </w:p>
        </w:tc>
      </w:tr>
      <w:tr w:rsidR="00C36155" w:rsidRPr="00C23F55" w14:paraId="5A08AF09" w14:textId="77777777" w:rsidTr="00C23F55">
        <w:trPr>
          <w:trHeight w:val="379"/>
        </w:trPr>
        <w:tc>
          <w:tcPr>
            <w:tcW w:w="810" w:type="dxa"/>
            <w:tcBorders>
              <w:top w:val="nil"/>
              <w:left w:val="nil"/>
              <w:bottom w:val="nil"/>
              <w:right w:val="nil"/>
            </w:tcBorders>
            <w:hideMark/>
          </w:tcPr>
          <w:p w14:paraId="55C08AF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May</w:t>
            </w:r>
          </w:p>
        </w:tc>
        <w:tc>
          <w:tcPr>
            <w:tcW w:w="1161" w:type="dxa"/>
            <w:tcBorders>
              <w:top w:val="nil"/>
              <w:left w:val="nil"/>
              <w:bottom w:val="nil"/>
              <w:right w:val="nil"/>
            </w:tcBorders>
            <w:hideMark/>
          </w:tcPr>
          <w:p w14:paraId="56A12DAE"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7.90</w:t>
            </w:r>
          </w:p>
        </w:tc>
        <w:tc>
          <w:tcPr>
            <w:tcW w:w="858" w:type="dxa"/>
            <w:tcBorders>
              <w:top w:val="nil"/>
              <w:left w:val="nil"/>
              <w:bottom w:val="nil"/>
              <w:right w:val="nil"/>
            </w:tcBorders>
            <w:hideMark/>
          </w:tcPr>
          <w:p w14:paraId="00624C4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32.35</w:t>
            </w:r>
          </w:p>
        </w:tc>
        <w:tc>
          <w:tcPr>
            <w:tcW w:w="673" w:type="dxa"/>
            <w:tcBorders>
              <w:top w:val="nil"/>
              <w:left w:val="nil"/>
              <w:bottom w:val="nil"/>
              <w:right w:val="nil"/>
            </w:tcBorders>
          </w:tcPr>
          <w:p w14:paraId="5614C7A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15.00</w:t>
            </w:r>
          </w:p>
        </w:tc>
        <w:tc>
          <w:tcPr>
            <w:tcW w:w="998" w:type="dxa"/>
            <w:tcBorders>
              <w:top w:val="nil"/>
              <w:left w:val="nil"/>
              <w:bottom w:val="nil"/>
              <w:right w:val="nil"/>
            </w:tcBorders>
            <w:hideMark/>
          </w:tcPr>
          <w:p w14:paraId="763C7B0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92.00</w:t>
            </w:r>
          </w:p>
        </w:tc>
        <w:tc>
          <w:tcPr>
            <w:tcW w:w="1022" w:type="dxa"/>
            <w:tcBorders>
              <w:top w:val="nil"/>
              <w:left w:val="nil"/>
              <w:bottom w:val="nil"/>
              <w:right w:val="nil"/>
            </w:tcBorders>
            <w:hideMark/>
          </w:tcPr>
          <w:p w14:paraId="0947D113"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17.60</w:t>
            </w:r>
          </w:p>
        </w:tc>
        <w:tc>
          <w:tcPr>
            <w:tcW w:w="252" w:type="dxa"/>
            <w:tcBorders>
              <w:top w:val="nil"/>
              <w:left w:val="nil"/>
              <w:bottom w:val="nil"/>
              <w:right w:val="nil"/>
            </w:tcBorders>
          </w:tcPr>
          <w:p w14:paraId="232C752F" w14:textId="77777777" w:rsidR="00C36155" w:rsidRPr="00C23F55" w:rsidRDefault="00C36155" w:rsidP="004B3E0E">
            <w:pPr>
              <w:spacing w:line="360" w:lineRule="auto"/>
              <w:jc w:val="both"/>
              <w:rPr>
                <w:rFonts w:ascii="Times New Roman" w:hAnsi="Times New Roman"/>
                <w:sz w:val="20"/>
                <w:szCs w:val="20"/>
              </w:rPr>
            </w:pPr>
          </w:p>
        </w:tc>
        <w:tc>
          <w:tcPr>
            <w:tcW w:w="1156" w:type="dxa"/>
            <w:tcBorders>
              <w:top w:val="nil"/>
              <w:left w:val="nil"/>
              <w:bottom w:val="nil"/>
              <w:right w:val="nil"/>
            </w:tcBorders>
            <w:hideMark/>
          </w:tcPr>
          <w:p w14:paraId="7B98572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5.60</w:t>
            </w:r>
          </w:p>
        </w:tc>
        <w:tc>
          <w:tcPr>
            <w:tcW w:w="864" w:type="dxa"/>
            <w:tcBorders>
              <w:top w:val="nil"/>
              <w:left w:val="nil"/>
              <w:bottom w:val="nil"/>
              <w:right w:val="nil"/>
            </w:tcBorders>
            <w:hideMark/>
          </w:tcPr>
          <w:p w14:paraId="1E544D2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33.00</w:t>
            </w:r>
          </w:p>
        </w:tc>
        <w:tc>
          <w:tcPr>
            <w:tcW w:w="757" w:type="dxa"/>
            <w:tcBorders>
              <w:top w:val="nil"/>
              <w:left w:val="nil"/>
              <w:bottom w:val="nil"/>
              <w:right w:val="nil"/>
            </w:tcBorders>
          </w:tcPr>
          <w:p w14:paraId="2320D73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16.20</w:t>
            </w:r>
          </w:p>
        </w:tc>
        <w:tc>
          <w:tcPr>
            <w:tcW w:w="926" w:type="dxa"/>
            <w:gridSpan w:val="2"/>
            <w:tcBorders>
              <w:top w:val="nil"/>
              <w:left w:val="nil"/>
              <w:bottom w:val="nil"/>
              <w:right w:val="nil"/>
            </w:tcBorders>
            <w:hideMark/>
          </w:tcPr>
          <w:p w14:paraId="3DED311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63.00</w:t>
            </w:r>
          </w:p>
        </w:tc>
        <w:tc>
          <w:tcPr>
            <w:tcW w:w="1010" w:type="dxa"/>
            <w:tcBorders>
              <w:top w:val="nil"/>
              <w:left w:val="nil"/>
              <w:bottom w:val="nil"/>
              <w:right w:val="nil"/>
            </w:tcBorders>
            <w:hideMark/>
          </w:tcPr>
          <w:p w14:paraId="4F8156E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20.20</w:t>
            </w:r>
          </w:p>
        </w:tc>
        <w:tc>
          <w:tcPr>
            <w:tcW w:w="252" w:type="dxa"/>
            <w:tcBorders>
              <w:top w:val="nil"/>
              <w:left w:val="nil"/>
              <w:bottom w:val="nil"/>
              <w:right w:val="nil"/>
            </w:tcBorders>
          </w:tcPr>
          <w:p w14:paraId="2FF0FA46" w14:textId="77777777" w:rsidR="00C36155" w:rsidRPr="00C23F55" w:rsidRDefault="00C36155" w:rsidP="004B3E0E">
            <w:pPr>
              <w:spacing w:line="360" w:lineRule="auto"/>
              <w:jc w:val="both"/>
              <w:rPr>
                <w:rFonts w:ascii="Times New Roman" w:hAnsi="Times New Roman"/>
                <w:sz w:val="20"/>
                <w:szCs w:val="20"/>
              </w:rPr>
            </w:pPr>
          </w:p>
        </w:tc>
        <w:tc>
          <w:tcPr>
            <w:tcW w:w="1051" w:type="dxa"/>
            <w:tcBorders>
              <w:top w:val="nil"/>
              <w:left w:val="nil"/>
              <w:bottom w:val="nil"/>
              <w:right w:val="nil"/>
            </w:tcBorders>
            <w:hideMark/>
          </w:tcPr>
          <w:p w14:paraId="4ABE150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6.13</w:t>
            </w:r>
          </w:p>
        </w:tc>
        <w:tc>
          <w:tcPr>
            <w:tcW w:w="720" w:type="dxa"/>
            <w:tcBorders>
              <w:top w:val="nil"/>
              <w:left w:val="nil"/>
              <w:bottom w:val="nil"/>
              <w:right w:val="nil"/>
            </w:tcBorders>
            <w:hideMark/>
          </w:tcPr>
          <w:p w14:paraId="7939F0A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31.14</w:t>
            </w:r>
          </w:p>
        </w:tc>
        <w:tc>
          <w:tcPr>
            <w:tcW w:w="720" w:type="dxa"/>
            <w:gridSpan w:val="2"/>
            <w:tcBorders>
              <w:top w:val="nil"/>
              <w:left w:val="nil"/>
              <w:bottom w:val="nil"/>
              <w:right w:val="nil"/>
            </w:tcBorders>
          </w:tcPr>
          <w:p w14:paraId="3ED2369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21.10</w:t>
            </w:r>
          </w:p>
        </w:tc>
        <w:tc>
          <w:tcPr>
            <w:tcW w:w="990" w:type="dxa"/>
            <w:tcBorders>
              <w:top w:val="nil"/>
              <w:left w:val="nil"/>
              <w:bottom w:val="nil"/>
              <w:right w:val="nil"/>
            </w:tcBorders>
            <w:hideMark/>
          </w:tcPr>
          <w:p w14:paraId="21845B4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87.58</w:t>
            </w:r>
          </w:p>
        </w:tc>
        <w:tc>
          <w:tcPr>
            <w:tcW w:w="1350" w:type="dxa"/>
            <w:tcBorders>
              <w:top w:val="nil"/>
              <w:left w:val="nil"/>
              <w:bottom w:val="nil"/>
              <w:right w:val="nil"/>
            </w:tcBorders>
            <w:hideMark/>
          </w:tcPr>
          <w:p w14:paraId="6DAE7D4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16.42</w:t>
            </w:r>
          </w:p>
        </w:tc>
      </w:tr>
      <w:tr w:rsidR="00C36155" w:rsidRPr="00C23F55" w14:paraId="61674889" w14:textId="77777777" w:rsidTr="00C23F55">
        <w:trPr>
          <w:trHeight w:val="404"/>
        </w:trPr>
        <w:tc>
          <w:tcPr>
            <w:tcW w:w="810" w:type="dxa"/>
            <w:tcBorders>
              <w:top w:val="nil"/>
              <w:left w:val="nil"/>
              <w:bottom w:val="nil"/>
              <w:right w:val="nil"/>
            </w:tcBorders>
            <w:hideMark/>
          </w:tcPr>
          <w:p w14:paraId="1A2FC69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June</w:t>
            </w:r>
          </w:p>
        </w:tc>
        <w:tc>
          <w:tcPr>
            <w:tcW w:w="1161" w:type="dxa"/>
            <w:tcBorders>
              <w:top w:val="nil"/>
              <w:left w:val="nil"/>
              <w:bottom w:val="nil"/>
              <w:right w:val="nil"/>
            </w:tcBorders>
            <w:hideMark/>
          </w:tcPr>
          <w:p w14:paraId="35E1311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4.55</w:t>
            </w:r>
          </w:p>
        </w:tc>
        <w:tc>
          <w:tcPr>
            <w:tcW w:w="858" w:type="dxa"/>
            <w:tcBorders>
              <w:top w:val="nil"/>
              <w:left w:val="nil"/>
              <w:bottom w:val="nil"/>
              <w:right w:val="nil"/>
            </w:tcBorders>
            <w:hideMark/>
          </w:tcPr>
          <w:p w14:paraId="1B24403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30.21</w:t>
            </w:r>
          </w:p>
        </w:tc>
        <w:tc>
          <w:tcPr>
            <w:tcW w:w="673" w:type="dxa"/>
            <w:tcBorders>
              <w:top w:val="nil"/>
              <w:left w:val="nil"/>
              <w:bottom w:val="nil"/>
              <w:right w:val="nil"/>
            </w:tcBorders>
          </w:tcPr>
          <w:p w14:paraId="58BFDB5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14.20</w:t>
            </w:r>
          </w:p>
        </w:tc>
        <w:tc>
          <w:tcPr>
            <w:tcW w:w="998" w:type="dxa"/>
            <w:tcBorders>
              <w:top w:val="nil"/>
              <w:left w:val="nil"/>
              <w:bottom w:val="nil"/>
              <w:right w:val="nil"/>
            </w:tcBorders>
            <w:hideMark/>
          </w:tcPr>
          <w:p w14:paraId="534F5BC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96.00</w:t>
            </w:r>
          </w:p>
        </w:tc>
        <w:tc>
          <w:tcPr>
            <w:tcW w:w="1022" w:type="dxa"/>
            <w:tcBorders>
              <w:top w:val="nil"/>
              <w:left w:val="nil"/>
              <w:bottom w:val="nil"/>
              <w:right w:val="nil"/>
            </w:tcBorders>
            <w:hideMark/>
          </w:tcPr>
          <w:p w14:paraId="26807E5E"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16.18</w:t>
            </w:r>
          </w:p>
        </w:tc>
        <w:tc>
          <w:tcPr>
            <w:tcW w:w="252" w:type="dxa"/>
            <w:tcBorders>
              <w:top w:val="nil"/>
              <w:left w:val="nil"/>
              <w:bottom w:val="nil"/>
              <w:right w:val="nil"/>
            </w:tcBorders>
          </w:tcPr>
          <w:p w14:paraId="2A7CA1E9" w14:textId="77777777" w:rsidR="00C36155" w:rsidRPr="00C23F55" w:rsidRDefault="00C36155" w:rsidP="004B3E0E">
            <w:pPr>
              <w:spacing w:line="360" w:lineRule="auto"/>
              <w:jc w:val="both"/>
              <w:rPr>
                <w:rFonts w:ascii="Times New Roman" w:hAnsi="Times New Roman"/>
                <w:sz w:val="20"/>
                <w:szCs w:val="20"/>
              </w:rPr>
            </w:pPr>
          </w:p>
        </w:tc>
        <w:tc>
          <w:tcPr>
            <w:tcW w:w="1156" w:type="dxa"/>
            <w:tcBorders>
              <w:top w:val="nil"/>
              <w:left w:val="nil"/>
              <w:bottom w:val="nil"/>
              <w:right w:val="nil"/>
            </w:tcBorders>
            <w:hideMark/>
          </w:tcPr>
          <w:p w14:paraId="0A5C1F3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6.40</w:t>
            </w:r>
          </w:p>
        </w:tc>
        <w:tc>
          <w:tcPr>
            <w:tcW w:w="864" w:type="dxa"/>
            <w:tcBorders>
              <w:top w:val="nil"/>
              <w:left w:val="nil"/>
              <w:bottom w:val="nil"/>
              <w:right w:val="nil"/>
            </w:tcBorders>
            <w:hideMark/>
          </w:tcPr>
          <w:p w14:paraId="0B275ED3"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30.90</w:t>
            </w:r>
          </w:p>
        </w:tc>
        <w:tc>
          <w:tcPr>
            <w:tcW w:w="757" w:type="dxa"/>
            <w:tcBorders>
              <w:top w:val="nil"/>
              <w:left w:val="nil"/>
              <w:bottom w:val="nil"/>
              <w:right w:val="nil"/>
            </w:tcBorders>
          </w:tcPr>
          <w:p w14:paraId="006D7B3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17.80</w:t>
            </w:r>
          </w:p>
        </w:tc>
        <w:tc>
          <w:tcPr>
            <w:tcW w:w="926" w:type="dxa"/>
            <w:gridSpan w:val="2"/>
            <w:tcBorders>
              <w:top w:val="nil"/>
              <w:left w:val="nil"/>
              <w:bottom w:val="nil"/>
              <w:right w:val="nil"/>
            </w:tcBorders>
            <w:hideMark/>
          </w:tcPr>
          <w:p w14:paraId="031C365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73.44</w:t>
            </w:r>
          </w:p>
        </w:tc>
        <w:tc>
          <w:tcPr>
            <w:tcW w:w="1010" w:type="dxa"/>
            <w:tcBorders>
              <w:top w:val="nil"/>
              <w:left w:val="nil"/>
              <w:bottom w:val="nil"/>
              <w:right w:val="nil"/>
            </w:tcBorders>
            <w:hideMark/>
          </w:tcPr>
          <w:p w14:paraId="6C5E314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17.03</w:t>
            </w:r>
          </w:p>
        </w:tc>
        <w:tc>
          <w:tcPr>
            <w:tcW w:w="252" w:type="dxa"/>
            <w:tcBorders>
              <w:top w:val="nil"/>
              <w:left w:val="nil"/>
              <w:bottom w:val="nil"/>
              <w:right w:val="nil"/>
            </w:tcBorders>
          </w:tcPr>
          <w:p w14:paraId="7496400E" w14:textId="77777777" w:rsidR="00C36155" w:rsidRPr="00C23F55" w:rsidRDefault="00C36155" w:rsidP="004B3E0E">
            <w:pPr>
              <w:spacing w:line="360" w:lineRule="auto"/>
              <w:jc w:val="both"/>
              <w:rPr>
                <w:rFonts w:ascii="Times New Roman" w:hAnsi="Times New Roman"/>
                <w:sz w:val="20"/>
                <w:szCs w:val="20"/>
              </w:rPr>
            </w:pPr>
          </w:p>
        </w:tc>
        <w:tc>
          <w:tcPr>
            <w:tcW w:w="1051" w:type="dxa"/>
            <w:tcBorders>
              <w:top w:val="nil"/>
              <w:left w:val="nil"/>
              <w:bottom w:val="nil"/>
              <w:right w:val="nil"/>
            </w:tcBorders>
            <w:hideMark/>
          </w:tcPr>
          <w:p w14:paraId="43244BF3"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7.92</w:t>
            </w:r>
          </w:p>
        </w:tc>
        <w:tc>
          <w:tcPr>
            <w:tcW w:w="720" w:type="dxa"/>
            <w:tcBorders>
              <w:top w:val="nil"/>
              <w:left w:val="nil"/>
              <w:bottom w:val="nil"/>
              <w:right w:val="nil"/>
            </w:tcBorders>
            <w:hideMark/>
          </w:tcPr>
          <w:p w14:paraId="628294A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29.58</w:t>
            </w:r>
          </w:p>
        </w:tc>
        <w:tc>
          <w:tcPr>
            <w:tcW w:w="720" w:type="dxa"/>
            <w:gridSpan w:val="2"/>
            <w:tcBorders>
              <w:top w:val="nil"/>
              <w:left w:val="nil"/>
              <w:bottom w:val="nil"/>
              <w:right w:val="nil"/>
            </w:tcBorders>
          </w:tcPr>
          <w:p w14:paraId="468D894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22.20</w:t>
            </w:r>
          </w:p>
        </w:tc>
        <w:tc>
          <w:tcPr>
            <w:tcW w:w="990" w:type="dxa"/>
            <w:tcBorders>
              <w:top w:val="nil"/>
              <w:left w:val="nil"/>
              <w:bottom w:val="nil"/>
              <w:right w:val="nil"/>
            </w:tcBorders>
            <w:hideMark/>
          </w:tcPr>
          <w:p w14:paraId="3ED96FD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92.66</w:t>
            </w:r>
          </w:p>
        </w:tc>
        <w:tc>
          <w:tcPr>
            <w:tcW w:w="1350" w:type="dxa"/>
            <w:tcBorders>
              <w:top w:val="nil"/>
              <w:left w:val="nil"/>
              <w:bottom w:val="nil"/>
              <w:right w:val="nil"/>
            </w:tcBorders>
            <w:hideMark/>
          </w:tcPr>
          <w:p w14:paraId="36A48AA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15.17</w:t>
            </w:r>
          </w:p>
        </w:tc>
      </w:tr>
      <w:tr w:rsidR="00C36155" w:rsidRPr="00C23F55" w14:paraId="07252518" w14:textId="77777777" w:rsidTr="00C23F55">
        <w:trPr>
          <w:trHeight w:val="379"/>
        </w:trPr>
        <w:tc>
          <w:tcPr>
            <w:tcW w:w="810" w:type="dxa"/>
            <w:tcBorders>
              <w:top w:val="nil"/>
              <w:left w:val="nil"/>
              <w:bottom w:val="nil"/>
              <w:right w:val="nil"/>
            </w:tcBorders>
            <w:hideMark/>
          </w:tcPr>
          <w:p w14:paraId="525687E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July</w:t>
            </w:r>
          </w:p>
        </w:tc>
        <w:tc>
          <w:tcPr>
            <w:tcW w:w="1161" w:type="dxa"/>
            <w:tcBorders>
              <w:top w:val="nil"/>
              <w:left w:val="nil"/>
              <w:bottom w:val="nil"/>
              <w:right w:val="nil"/>
            </w:tcBorders>
            <w:hideMark/>
          </w:tcPr>
          <w:p w14:paraId="5CA7DA5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7.90</w:t>
            </w:r>
          </w:p>
        </w:tc>
        <w:tc>
          <w:tcPr>
            <w:tcW w:w="858" w:type="dxa"/>
            <w:tcBorders>
              <w:top w:val="nil"/>
              <w:left w:val="nil"/>
              <w:bottom w:val="nil"/>
              <w:right w:val="nil"/>
            </w:tcBorders>
            <w:hideMark/>
          </w:tcPr>
          <w:p w14:paraId="2E6F40E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28.87</w:t>
            </w:r>
          </w:p>
        </w:tc>
        <w:tc>
          <w:tcPr>
            <w:tcW w:w="673" w:type="dxa"/>
            <w:tcBorders>
              <w:top w:val="nil"/>
              <w:left w:val="nil"/>
              <w:bottom w:val="nil"/>
              <w:right w:val="nil"/>
            </w:tcBorders>
          </w:tcPr>
          <w:p w14:paraId="7D1896F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16.20</w:t>
            </w:r>
          </w:p>
        </w:tc>
        <w:tc>
          <w:tcPr>
            <w:tcW w:w="998" w:type="dxa"/>
            <w:tcBorders>
              <w:top w:val="nil"/>
              <w:left w:val="nil"/>
              <w:bottom w:val="nil"/>
              <w:right w:val="nil"/>
            </w:tcBorders>
            <w:hideMark/>
          </w:tcPr>
          <w:p w14:paraId="3365119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97.00</w:t>
            </w:r>
          </w:p>
        </w:tc>
        <w:tc>
          <w:tcPr>
            <w:tcW w:w="1022" w:type="dxa"/>
            <w:tcBorders>
              <w:top w:val="nil"/>
              <w:left w:val="nil"/>
              <w:bottom w:val="nil"/>
              <w:right w:val="nil"/>
            </w:tcBorders>
            <w:hideMark/>
          </w:tcPr>
          <w:p w14:paraId="475FE79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14.50</w:t>
            </w:r>
          </w:p>
        </w:tc>
        <w:tc>
          <w:tcPr>
            <w:tcW w:w="252" w:type="dxa"/>
            <w:tcBorders>
              <w:top w:val="nil"/>
              <w:left w:val="nil"/>
              <w:bottom w:val="nil"/>
              <w:right w:val="nil"/>
            </w:tcBorders>
          </w:tcPr>
          <w:p w14:paraId="4543F4ED" w14:textId="77777777" w:rsidR="00C36155" w:rsidRPr="00C23F55" w:rsidRDefault="00C36155" w:rsidP="004B3E0E">
            <w:pPr>
              <w:spacing w:line="360" w:lineRule="auto"/>
              <w:jc w:val="both"/>
              <w:rPr>
                <w:rFonts w:ascii="Times New Roman" w:hAnsi="Times New Roman"/>
                <w:sz w:val="20"/>
                <w:szCs w:val="20"/>
              </w:rPr>
            </w:pPr>
          </w:p>
        </w:tc>
        <w:tc>
          <w:tcPr>
            <w:tcW w:w="1156" w:type="dxa"/>
            <w:tcBorders>
              <w:top w:val="nil"/>
              <w:left w:val="nil"/>
              <w:bottom w:val="nil"/>
              <w:right w:val="nil"/>
            </w:tcBorders>
            <w:hideMark/>
          </w:tcPr>
          <w:p w14:paraId="5B1811F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2.30</w:t>
            </w:r>
          </w:p>
        </w:tc>
        <w:tc>
          <w:tcPr>
            <w:tcW w:w="864" w:type="dxa"/>
            <w:tcBorders>
              <w:top w:val="nil"/>
              <w:left w:val="nil"/>
              <w:bottom w:val="nil"/>
              <w:right w:val="nil"/>
            </w:tcBorders>
            <w:hideMark/>
          </w:tcPr>
          <w:p w14:paraId="45764A2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29.80</w:t>
            </w:r>
          </w:p>
        </w:tc>
        <w:tc>
          <w:tcPr>
            <w:tcW w:w="757" w:type="dxa"/>
            <w:tcBorders>
              <w:top w:val="nil"/>
              <w:left w:val="nil"/>
              <w:bottom w:val="nil"/>
              <w:right w:val="nil"/>
            </w:tcBorders>
          </w:tcPr>
          <w:p w14:paraId="6608C6E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17.70</w:t>
            </w:r>
          </w:p>
        </w:tc>
        <w:tc>
          <w:tcPr>
            <w:tcW w:w="926" w:type="dxa"/>
            <w:gridSpan w:val="2"/>
            <w:tcBorders>
              <w:top w:val="nil"/>
              <w:left w:val="nil"/>
              <w:bottom w:val="nil"/>
              <w:right w:val="nil"/>
            </w:tcBorders>
            <w:hideMark/>
          </w:tcPr>
          <w:p w14:paraId="79C3D0A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80.33</w:t>
            </w:r>
          </w:p>
        </w:tc>
        <w:tc>
          <w:tcPr>
            <w:tcW w:w="1010" w:type="dxa"/>
            <w:tcBorders>
              <w:top w:val="nil"/>
              <w:left w:val="nil"/>
              <w:bottom w:val="nil"/>
              <w:right w:val="nil"/>
            </w:tcBorders>
            <w:hideMark/>
          </w:tcPr>
          <w:p w14:paraId="68297C9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13.63</w:t>
            </w:r>
          </w:p>
        </w:tc>
        <w:tc>
          <w:tcPr>
            <w:tcW w:w="252" w:type="dxa"/>
            <w:tcBorders>
              <w:top w:val="nil"/>
              <w:left w:val="nil"/>
              <w:bottom w:val="nil"/>
              <w:right w:val="nil"/>
            </w:tcBorders>
          </w:tcPr>
          <w:p w14:paraId="1A9DEE3F" w14:textId="77777777" w:rsidR="00C36155" w:rsidRPr="00C23F55" w:rsidRDefault="00C36155" w:rsidP="004B3E0E">
            <w:pPr>
              <w:spacing w:line="360" w:lineRule="auto"/>
              <w:jc w:val="both"/>
              <w:rPr>
                <w:rFonts w:ascii="Times New Roman" w:hAnsi="Times New Roman"/>
                <w:sz w:val="20"/>
                <w:szCs w:val="20"/>
              </w:rPr>
            </w:pPr>
          </w:p>
        </w:tc>
        <w:tc>
          <w:tcPr>
            <w:tcW w:w="1051" w:type="dxa"/>
            <w:tcBorders>
              <w:top w:val="nil"/>
              <w:left w:val="nil"/>
              <w:bottom w:val="nil"/>
              <w:right w:val="nil"/>
            </w:tcBorders>
            <w:hideMark/>
          </w:tcPr>
          <w:p w14:paraId="37C9B99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7.69</w:t>
            </w:r>
          </w:p>
        </w:tc>
        <w:tc>
          <w:tcPr>
            <w:tcW w:w="720" w:type="dxa"/>
            <w:tcBorders>
              <w:top w:val="nil"/>
              <w:left w:val="nil"/>
              <w:bottom w:val="nil"/>
              <w:right w:val="nil"/>
            </w:tcBorders>
            <w:hideMark/>
          </w:tcPr>
          <w:p w14:paraId="50E25D8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28.74</w:t>
            </w:r>
          </w:p>
        </w:tc>
        <w:tc>
          <w:tcPr>
            <w:tcW w:w="720" w:type="dxa"/>
            <w:gridSpan w:val="2"/>
            <w:tcBorders>
              <w:top w:val="nil"/>
              <w:left w:val="nil"/>
              <w:bottom w:val="nil"/>
              <w:right w:val="nil"/>
            </w:tcBorders>
          </w:tcPr>
          <w:p w14:paraId="172AE54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22.60</w:t>
            </w:r>
          </w:p>
        </w:tc>
        <w:tc>
          <w:tcPr>
            <w:tcW w:w="990" w:type="dxa"/>
            <w:tcBorders>
              <w:top w:val="nil"/>
              <w:left w:val="nil"/>
              <w:bottom w:val="nil"/>
              <w:right w:val="nil"/>
            </w:tcBorders>
            <w:hideMark/>
          </w:tcPr>
          <w:p w14:paraId="63AB8BF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93.52</w:t>
            </w:r>
          </w:p>
        </w:tc>
        <w:tc>
          <w:tcPr>
            <w:tcW w:w="1350" w:type="dxa"/>
            <w:tcBorders>
              <w:top w:val="nil"/>
              <w:left w:val="nil"/>
              <w:bottom w:val="nil"/>
              <w:right w:val="nil"/>
            </w:tcBorders>
            <w:hideMark/>
          </w:tcPr>
          <w:p w14:paraId="4725907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13.89</w:t>
            </w:r>
          </w:p>
        </w:tc>
      </w:tr>
      <w:tr w:rsidR="00C36155" w:rsidRPr="00C23F55" w14:paraId="495DAB96" w14:textId="77777777" w:rsidTr="00C23F55">
        <w:trPr>
          <w:trHeight w:val="379"/>
        </w:trPr>
        <w:tc>
          <w:tcPr>
            <w:tcW w:w="810" w:type="dxa"/>
            <w:tcBorders>
              <w:top w:val="nil"/>
              <w:left w:val="nil"/>
              <w:bottom w:val="nil"/>
              <w:right w:val="nil"/>
            </w:tcBorders>
            <w:hideMark/>
          </w:tcPr>
          <w:p w14:paraId="370CABB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Aug</w:t>
            </w:r>
          </w:p>
        </w:tc>
        <w:tc>
          <w:tcPr>
            <w:tcW w:w="1161" w:type="dxa"/>
            <w:tcBorders>
              <w:top w:val="nil"/>
              <w:left w:val="nil"/>
              <w:bottom w:val="nil"/>
              <w:right w:val="nil"/>
            </w:tcBorders>
            <w:hideMark/>
          </w:tcPr>
          <w:p w14:paraId="7C2536F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8.48</w:t>
            </w:r>
          </w:p>
        </w:tc>
        <w:tc>
          <w:tcPr>
            <w:tcW w:w="858" w:type="dxa"/>
            <w:tcBorders>
              <w:top w:val="nil"/>
              <w:left w:val="nil"/>
              <w:bottom w:val="nil"/>
              <w:right w:val="nil"/>
            </w:tcBorders>
            <w:hideMark/>
          </w:tcPr>
          <w:p w14:paraId="3ABAA29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28.49</w:t>
            </w:r>
          </w:p>
        </w:tc>
        <w:tc>
          <w:tcPr>
            <w:tcW w:w="673" w:type="dxa"/>
            <w:tcBorders>
              <w:top w:val="nil"/>
              <w:left w:val="nil"/>
              <w:bottom w:val="nil"/>
              <w:right w:val="nil"/>
            </w:tcBorders>
          </w:tcPr>
          <w:p w14:paraId="24FCFE5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16.00</w:t>
            </w:r>
          </w:p>
        </w:tc>
        <w:tc>
          <w:tcPr>
            <w:tcW w:w="998" w:type="dxa"/>
            <w:tcBorders>
              <w:top w:val="nil"/>
              <w:left w:val="nil"/>
              <w:bottom w:val="nil"/>
              <w:right w:val="nil"/>
            </w:tcBorders>
            <w:hideMark/>
          </w:tcPr>
          <w:p w14:paraId="18B5DD8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98.00</w:t>
            </w:r>
          </w:p>
        </w:tc>
        <w:tc>
          <w:tcPr>
            <w:tcW w:w="1022" w:type="dxa"/>
            <w:tcBorders>
              <w:top w:val="nil"/>
              <w:left w:val="nil"/>
              <w:bottom w:val="nil"/>
              <w:right w:val="nil"/>
            </w:tcBorders>
            <w:hideMark/>
          </w:tcPr>
          <w:p w14:paraId="1400EF1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13.21</w:t>
            </w:r>
          </w:p>
        </w:tc>
        <w:tc>
          <w:tcPr>
            <w:tcW w:w="252" w:type="dxa"/>
            <w:tcBorders>
              <w:top w:val="nil"/>
              <w:left w:val="nil"/>
              <w:bottom w:val="nil"/>
              <w:right w:val="nil"/>
            </w:tcBorders>
          </w:tcPr>
          <w:p w14:paraId="02E13E25" w14:textId="77777777" w:rsidR="00C36155" w:rsidRPr="00C23F55" w:rsidRDefault="00C36155" w:rsidP="004B3E0E">
            <w:pPr>
              <w:spacing w:line="360" w:lineRule="auto"/>
              <w:jc w:val="both"/>
              <w:rPr>
                <w:rFonts w:ascii="Times New Roman" w:hAnsi="Times New Roman"/>
                <w:sz w:val="20"/>
                <w:szCs w:val="20"/>
              </w:rPr>
            </w:pPr>
          </w:p>
        </w:tc>
        <w:tc>
          <w:tcPr>
            <w:tcW w:w="1156" w:type="dxa"/>
            <w:tcBorders>
              <w:top w:val="nil"/>
              <w:left w:val="nil"/>
              <w:bottom w:val="nil"/>
              <w:right w:val="nil"/>
            </w:tcBorders>
            <w:hideMark/>
          </w:tcPr>
          <w:p w14:paraId="1619BD6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12.70</w:t>
            </w:r>
          </w:p>
        </w:tc>
        <w:tc>
          <w:tcPr>
            <w:tcW w:w="864" w:type="dxa"/>
            <w:tcBorders>
              <w:top w:val="nil"/>
              <w:left w:val="nil"/>
              <w:bottom w:val="nil"/>
              <w:right w:val="nil"/>
            </w:tcBorders>
            <w:hideMark/>
          </w:tcPr>
          <w:p w14:paraId="7484C9F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28.60</w:t>
            </w:r>
          </w:p>
        </w:tc>
        <w:tc>
          <w:tcPr>
            <w:tcW w:w="757" w:type="dxa"/>
            <w:tcBorders>
              <w:top w:val="nil"/>
              <w:left w:val="nil"/>
              <w:bottom w:val="nil"/>
              <w:right w:val="nil"/>
            </w:tcBorders>
          </w:tcPr>
          <w:p w14:paraId="25456253"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18.00</w:t>
            </w:r>
          </w:p>
        </w:tc>
        <w:tc>
          <w:tcPr>
            <w:tcW w:w="926" w:type="dxa"/>
            <w:gridSpan w:val="2"/>
            <w:tcBorders>
              <w:top w:val="nil"/>
              <w:left w:val="nil"/>
              <w:bottom w:val="nil"/>
              <w:right w:val="nil"/>
            </w:tcBorders>
            <w:hideMark/>
          </w:tcPr>
          <w:p w14:paraId="71D9D03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79.44</w:t>
            </w:r>
          </w:p>
        </w:tc>
        <w:tc>
          <w:tcPr>
            <w:tcW w:w="1010" w:type="dxa"/>
            <w:tcBorders>
              <w:top w:val="nil"/>
              <w:left w:val="nil"/>
              <w:bottom w:val="nil"/>
              <w:right w:val="nil"/>
            </w:tcBorders>
            <w:hideMark/>
          </w:tcPr>
          <w:p w14:paraId="4C157B1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22.67</w:t>
            </w:r>
          </w:p>
        </w:tc>
        <w:tc>
          <w:tcPr>
            <w:tcW w:w="252" w:type="dxa"/>
            <w:tcBorders>
              <w:top w:val="nil"/>
              <w:left w:val="nil"/>
              <w:bottom w:val="nil"/>
              <w:right w:val="nil"/>
            </w:tcBorders>
          </w:tcPr>
          <w:p w14:paraId="6F1FE251" w14:textId="77777777" w:rsidR="00C36155" w:rsidRPr="00C23F55" w:rsidRDefault="00C36155" w:rsidP="004B3E0E">
            <w:pPr>
              <w:spacing w:line="360" w:lineRule="auto"/>
              <w:jc w:val="both"/>
              <w:rPr>
                <w:rFonts w:ascii="Times New Roman" w:hAnsi="Times New Roman"/>
                <w:sz w:val="20"/>
                <w:szCs w:val="20"/>
              </w:rPr>
            </w:pPr>
          </w:p>
        </w:tc>
        <w:tc>
          <w:tcPr>
            <w:tcW w:w="1051" w:type="dxa"/>
            <w:tcBorders>
              <w:top w:val="nil"/>
              <w:left w:val="nil"/>
              <w:bottom w:val="nil"/>
              <w:right w:val="nil"/>
            </w:tcBorders>
            <w:hideMark/>
          </w:tcPr>
          <w:p w14:paraId="353A29C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7.86</w:t>
            </w:r>
          </w:p>
        </w:tc>
        <w:tc>
          <w:tcPr>
            <w:tcW w:w="720" w:type="dxa"/>
            <w:tcBorders>
              <w:top w:val="nil"/>
              <w:left w:val="nil"/>
              <w:bottom w:val="nil"/>
              <w:right w:val="nil"/>
            </w:tcBorders>
            <w:hideMark/>
          </w:tcPr>
          <w:p w14:paraId="13615D9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27.90</w:t>
            </w:r>
          </w:p>
        </w:tc>
        <w:tc>
          <w:tcPr>
            <w:tcW w:w="720" w:type="dxa"/>
            <w:gridSpan w:val="2"/>
            <w:tcBorders>
              <w:top w:val="nil"/>
              <w:left w:val="nil"/>
              <w:bottom w:val="nil"/>
              <w:right w:val="nil"/>
            </w:tcBorders>
          </w:tcPr>
          <w:p w14:paraId="194FF00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21.70</w:t>
            </w:r>
          </w:p>
        </w:tc>
        <w:tc>
          <w:tcPr>
            <w:tcW w:w="990" w:type="dxa"/>
            <w:tcBorders>
              <w:top w:val="nil"/>
              <w:left w:val="nil"/>
              <w:bottom w:val="nil"/>
              <w:right w:val="nil"/>
            </w:tcBorders>
            <w:hideMark/>
          </w:tcPr>
          <w:p w14:paraId="2AB705C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94.82</w:t>
            </w:r>
          </w:p>
        </w:tc>
        <w:tc>
          <w:tcPr>
            <w:tcW w:w="1350" w:type="dxa"/>
            <w:tcBorders>
              <w:top w:val="nil"/>
              <w:left w:val="nil"/>
              <w:bottom w:val="nil"/>
              <w:right w:val="nil"/>
            </w:tcBorders>
            <w:hideMark/>
          </w:tcPr>
          <w:p w14:paraId="4A6615C3"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11.88</w:t>
            </w:r>
          </w:p>
        </w:tc>
      </w:tr>
      <w:tr w:rsidR="00C36155" w:rsidRPr="00C23F55" w14:paraId="7290744F" w14:textId="77777777" w:rsidTr="00C23F55">
        <w:trPr>
          <w:trHeight w:val="404"/>
        </w:trPr>
        <w:tc>
          <w:tcPr>
            <w:tcW w:w="810" w:type="dxa"/>
            <w:tcBorders>
              <w:top w:val="nil"/>
              <w:left w:val="nil"/>
              <w:bottom w:val="nil"/>
              <w:right w:val="nil"/>
            </w:tcBorders>
            <w:hideMark/>
          </w:tcPr>
          <w:p w14:paraId="298C79D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Sept</w:t>
            </w:r>
          </w:p>
        </w:tc>
        <w:tc>
          <w:tcPr>
            <w:tcW w:w="1161" w:type="dxa"/>
            <w:tcBorders>
              <w:top w:val="nil"/>
              <w:left w:val="nil"/>
              <w:bottom w:val="nil"/>
              <w:right w:val="nil"/>
            </w:tcBorders>
            <w:hideMark/>
          </w:tcPr>
          <w:p w14:paraId="0D2B6A4E"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8.34</w:t>
            </w:r>
          </w:p>
        </w:tc>
        <w:tc>
          <w:tcPr>
            <w:tcW w:w="858" w:type="dxa"/>
            <w:tcBorders>
              <w:top w:val="nil"/>
              <w:left w:val="nil"/>
              <w:bottom w:val="nil"/>
              <w:right w:val="nil"/>
            </w:tcBorders>
            <w:hideMark/>
          </w:tcPr>
          <w:p w14:paraId="5599D81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29.68</w:t>
            </w:r>
          </w:p>
        </w:tc>
        <w:tc>
          <w:tcPr>
            <w:tcW w:w="673" w:type="dxa"/>
            <w:tcBorders>
              <w:top w:val="nil"/>
              <w:left w:val="nil"/>
              <w:bottom w:val="nil"/>
              <w:right w:val="nil"/>
            </w:tcBorders>
          </w:tcPr>
          <w:p w14:paraId="0A0425E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15.50</w:t>
            </w:r>
          </w:p>
        </w:tc>
        <w:tc>
          <w:tcPr>
            <w:tcW w:w="998" w:type="dxa"/>
            <w:tcBorders>
              <w:top w:val="nil"/>
              <w:left w:val="nil"/>
              <w:bottom w:val="nil"/>
              <w:right w:val="nil"/>
            </w:tcBorders>
            <w:hideMark/>
          </w:tcPr>
          <w:p w14:paraId="5C2EDB3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98.00</w:t>
            </w:r>
          </w:p>
        </w:tc>
        <w:tc>
          <w:tcPr>
            <w:tcW w:w="1022" w:type="dxa"/>
            <w:tcBorders>
              <w:top w:val="nil"/>
              <w:left w:val="nil"/>
              <w:bottom w:val="nil"/>
              <w:right w:val="nil"/>
            </w:tcBorders>
            <w:hideMark/>
          </w:tcPr>
          <w:p w14:paraId="0C9BE38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15.92</w:t>
            </w:r>
          </w:p>
        </w:tc>
        <w:tc>
          <w:tcPr>
            <w:tcW w:w="252" w:type="dxa"/>
            <w:tcBorders>
              <w:top w:val="nil"/>
              <w:left w:val="nil"/>
              <w:bottom w:val="nil"/>
              <w:right w:val="nil"/>
            </w:tcBorders>
          </w:tcPr>
          <w:p w14:paraId="5375A8FC" w14:textId="77777777" w:rsidR="00C36155" w:rsidRPr="00C23F55" w:rsidRDefault="00C36155" w:rsidP="004B3E0E">
            <w:pPr>
              <w:spacing w:line="360" w:lineRule="auto"/>
              <w:jc w:val="both"/>
              <w:rPr>
                <w:rFonts w:ascii="Times New Roman" w:hAnsi="Times New Roman"/>
                <w:sz w:val="20"/>
                <w:szCs w:val="20"/>
              </w:rPr>
            </w:pPr>
          </w:p>
        </w:tc>
        <w:tc>
          <w:tcPr>
            <w:tcW w:w="1156" w:type="dxa"/>
            <w:tcBorders>
              <w:top w:val="nil"/>
              <w:left w:val="nil"/>
              <w:bottom w:val="nil"/>
              <w:right w:val="nil"/>
            </w:tcBorders>
            <w:hideMark/>
          </w:tcPr>
          <w:p w14:paraId="63E0A2B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4.90</w:t>
            </w:r>
          </w:p>
        </w:tc>
        <w:tc>
          <w:tcPr>
            <w:tcW w:w="864" w:type="dxa"/>
            <w:tcBorders>
              <w:top w:val="nil"/>
              <w:left w:val="nil"/>
              <w:bottom w:val="nil"/>
              <w:right w:val="nil"/>
            </w:tcBorders>
            <w:hideMark/>
          </w:tcPr>
          <w:p w14:paraId="3BCE1D4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30.30</w:t>
            </w:r>
          </w:p>
        </w:tc>
        <w:tc>
          <w:tcPr>
            <w:tcW w:w="757" w:type="dxa"/>
            <w:tcBorders>
              <w:top w:val="nil"/>
              <w:left w:val="nil"/>
              <w:bottom w:val="nil"/>
              <w:right w:val="nil"/>
            </w:tcBorders>
          </w:tcPr>
          <w:p w14:paraId="6D469A8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16.80</w:t>
            </w:r>
          </w:p>
        </w:tc>
        <w:tc>
          <w:tcPr>
            <w:tcW w:w="926" w:type="dxa"/>
            <w:gridSpan w:val="2"/>
            <w:tcBorders>
              <w:top w:val="nil"/>
              <w:left w:val="nil"/>
              <w:bottom w:val="nil"/>
              <w:right w:val="nil"/>
            </w:tcBorders>
            <w:hideMark/>
          </w:tcPr>
          <w:p w14:paraId="48A3873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85.90</w:t>
            </w:r>
          </w:p>
        </w:tc>
        <w:tc>
          <w:tcPr>
            <w:tcW w:w="1010" w:type="dxa"/>
            <w:tcBorders>
              <w:top w:val="nil"/>
              <w:left w:val="nil"/>
              <w:bottom w:val="nil"/>
              <w:right w:val="nil"/>
            </w:tcBorders>
            <w:hideMark/>
          </w:tcPr>
          <w:p w14:paraId="4487E03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23.87</w:t>
            </w:r>
          </w:p>
        </w:tc>
        <w:tc>
          <w:tcPr>
            <w:tcW w:w="252" w:type="dxa"/>
            <w:tcBorders>
              <w:top w:val="nil"/>
              <w:left w:val="nil"/>
              <w:bottom w:val="nil"/>
              <w:right w:val="nil"/>
            </w:tcBorders>
          </w:tcPr>
          <w:p w14:paraId="2BB25D07" w14:textId="77777777" w:rsidR="00C36155" w:rsidRPr="00C23F55" w:rsidRDefault="00C36155" w:rsidP="004B3E0E">
            <w:pPr>
              <w:spacing w:line="360" w:lineRule="auto"/>
              <w:jc w:val="both"/>
              <w:rPr>
                <w:rFonts w:ascii="Times New Roman" w:hAnsi="Times New Roman"/>
                <w:sz w:val="20"/>
                <w:szCs w:val="20"/>
              </w:rPr>
            </w:pPr>
          </w:p>
        </w:tc>
        <w:tc>
          <w:tcPr>
            <w:tcW w:w="1051" w:type="dxa"/>
            <w:tcBorders>
              <w:top w:val="nil"/>
              <w:left w:val="nil"/>
              <w:bottom w:val="nil"/>
              <w:right w:val="nil"/>
            </w:tcBorders>
            <w:hideMark/>
          </w:tcPr>
          <w:p w14:paraId="74A7995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10.40</w:t>
            </w:r>
          </w:p>
        </w:tc>
        <w:tc>
          <w:tcPr>
            <w:tcW w:w="720" w:type="dxa"/>
            <w:tcBorders>
              <w:top w:val="nil"/>
              <w:left w:val="nil"/>
              <w:bottom w:val="nil"/>
              <w:right w:val="nil"/>
            </w:tcBorders>
            <w:hideMark/>
          </w:tcPr>
          <w:p w14:paraId="5CB2FA4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30.22</w:t>
            </w:r>
          </w:p>
        </w:tc>
        <w:tc>
          <w:tcPr>
            <w:tcW w:w="720" w:type="dxa"/>
            <w:gridSpan w:val="2"/>
            <w:tcBorders>
              <w:top w:val="nil"/>
              <w:left w:val="nil"/>
              <w:bottom w:val="nil"/>
              <w:right w:val="nil"/>
            </w:tcBorders>
          </w:tcPr>
          <w:p w14:paraId="5938FEF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24.20</w:t>
            </w:r>
          </w:p>
        </w:tc>
        <w:tc>
          <w:tcPr>
            <w:tcW w:w="990" w:type="dxa"/>
            <w:tcBorders>
              <w:top w:val="nil"/>
              <w:left w:val="nil"/>
              <w:bottom w:val="nil"/>
              <w:right w:val="nil"/>
            </w:tcBorders>
            <w:hideMark/>
          </w:tcPr>
          <w:p w14:paraId="7A9A1CE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94.15</w:t>
            </w:r>
          </w:p>
        </w:tc>
        <w:tc>
          <w:tcPr>
            <w:tcW w:w="1350" w:type="dxa"/>
            <w:tcBorders>
              <w:top w:val="nil"/>
              <w:left w:val="nil"/>
              <w:bottom w:val="nil"/>
              <w:right w:val="nil"/>
            </w:tcBorders>
            <w:hideMark/>
          </w:tcPr>
          <w:p w14:paraId="0553953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16.01</w:t>
            </w:r>
          </w:p>
        </w:tc>
      </w:tr>
      <w:tr w:rsidR="00C36155" w:rsidRPr="00C23F55" w14:paraId="77A03641" w14:textId="77777777" w:rsidTr="00C23F55">
        <w:trPr>
          <w:trHeight w:val="379"/>
        </w:trPr>
        <w:tc>
          <w:tcPr>
            <w:tcW w:w="810" w:type="dxa"/>
            <w:tcBorders>
              <w:top w:val="nil"/>
              <w:left w:val="nil"/>
              <w:bottom w:val="nil"/>
              <w:right w:val="nil"/>
            </w:tcBorders>
            <w:hideMark/>
          </w:tcPr>
          <w:p w14:paraId="2ACAFB4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Oct</w:t>
            </w:r>
          </w:p>
        </w:tc>
        <w:tc>
          <w:tcPr>
            <w:tcW w:w="1161" w:type="dxa"/>
            <w:tcBorders>
              <w:top w:val="nil"/>
              <w:left w:val="nil"/>
              <w:bottom w:val="nil"/>
              <w:right w:val="nil"/>
            </w:tcBorders>
            <w:hideMark/>
          </w:tcPr>
          <w:p w14:paraId="4816A0F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7.53</w:t>
            </w:r>
          </w:p>
        </w:tc>
        <w:tc>
          <w:tcPr>
            <w:tcW w:w="858" w:type="dxa"/>
            <w:tcBorders>
              <w:top w:val="nil"/>
              <w:left w:val="nil"/>
              <w:bottom w:val="nil"/>
              <w:right w:val="nil"/>
            </w:tcBorders>
            <w:hideMark/>
          </w:tcPr>
          <w:p w14:paraId="272928B3"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32.61</w:t>
            </w:r>
          </w:p>
        </w:tc>
        <w:tc>
          <w:tcPr>
            <w:tcW w:w="673" w:type="dxa"/>
            <w:tcBorders>
              <w:top w:val="nil"/>
              <w:left w:val="nil"/>
              <w:bottom w:val="nil"/>
              <w:right w:val="nil"/>
            </w:tcBorders>
          </w:tcPr>
          <w:p w14:paraId="710B2B1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17.20</w:t>
            </w:r>
          </w:p>
        </w:tc>
        <w:tc>
          <w:tcPr>
            <w:tcW w:w="998" w:type="dxa"/>
            <w:tcBorders>
              <w:top w:val="nil"/>
              <w:left w:val="nil"/>
              <w:bottom w:val="nil"/>
              <w:right w:val="nil"/>
            </w:tcBorders>
            <w:hideMark/>
          </w:tcPr>
          <w:p w14:paraId="54824B2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97.00</w:t>
            </w:r>
          </w:p>
        </w:tc>
        <w:tc>
          <w:tcPr>
            <w:tcW w:w="1022" w:type="dxa"/>
            <w:tcBorders>
              <w:top w:val="nil"/>
              <w:left w:val="nil"/>
              <w:bottom w:val="nil"/>
              <w:right w:val="nil"/>
            </w:tcBorders>
            <w:hideMark/>
          </w:tcPr>
          <w:p w14:paraId="25892F6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18.96</w:t>
            </w:r>
          </w:p>
        </w:tc>
        <w:tc>
          <w:tcPr>
            <w:tcW w:w="252" w:type="dxa"/>
            <w:tcBorders>
              <w:top w:val="nil"/>
              <w:left w:val="nil"/>
              <w:bottom w:val="nil"/>
              <w:right w:val="nil"/>
            </w:tcBorders>
          </w:tcPr>
          <w:p w14:paraId="1AEBF994" w14:textId="77777777" w:rsidR="00C36155" w:rsidRPr="00C23F55" w:rsidRDefault="00C36155" w:rsidP="004B3E0E">
            <w:pPr>
              <w:spacing w:line="360" w:lineRule="auto"/>
              <w:jc w:val="both"/>
              <w:rPr>
                <w:rFonts w:ascii="Times New Roman" w:hAnsi="Times New Roman"/>
                <w:sz w:val="20"/>
                <w:szCs w:val="20"/>
              </w:rPr>
            </w:pPr>
          </w:p>
        </w:tc>
        <w:tc>
          <w:tcPr>
            <w:tcW w:w="1156" w:type="dxa"/>
            <w:tcBorders>
              <w:top w:val="nil"/>
              <w:left w:val="nil"/>
              <w:bottom w:val="nil"/>
              <w:right w:val="nil"/>
            </w:tcBorders>
            <w:hideMark/>
          </w:tcPr>
          <w:p w14:paraId="69D26BF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2.40</w:t>
            </w:r>
          </w:p>
        </w:tc>
        <w:tc>
          <w:tcPr>
            <w:tcW w:w="864" w:type="dxa"/>
            <w:tcBorders>
              <w:top w:val="nil"/>
              <w:left w:val="nil"/>
              <w:bottom w:val="nil"/>
              <w:right w:val="nil"/>
            </w:tcBorders>
            <w:hideMark/>
          </w:tcPr>
          <w:p w14:paraId="4884F4B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32.70</w:t>
            </w:r>
          </w:p>
        </w:tc>
        <w:tc>
          <w:tcPr>
            <w:tcW w:w="757" w:type="dxa"/>
            <w:tcBorders>
              <w:top w:val="nil"/>
              <w:left w:val="nil"/>
              <w:bottom w:val="nil"/>
              <w:right w:val="nil"/>
            </w:tcBorders>
          </w:tcPr>
          <w:p w14:paraId="2FABFDD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16.10</w:t>
            </w:r>
          </w:p>
        </w:tc>
        <w:tc>
          <w:tcPr>
            <w:tcW w:w="926" w:type="dxa"/>
            <w:gridSpan w:val="2"/>
            <w:tcBorders>
              <w:top w:val="nil"/>
              <w:left w:val="nil"/>
              <w:bottom w:val="nil"/>
              <w:right w:val="nil"/>
            </w:tcBorders>
            <w:hideMark/>
          </w:tcPr>
          <w:p w14:paraId="7436359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59.44</w:t>
            </w:r>
          </w:p>
        </w:tc>
        <w:tc>
          <w:tcPr>
            <w:tcW w:w="1010" w:type="dxa"/>
            <w:tcBorders>
              <w:top w:val="nil"/>
              <w:left w:val="nil"/>
              <w:bottom w:val="nil"/>
              <w:right w:val="nil"/>
            </w:tcBorders>
            <w:hideMark/>
          </w:tcPr>
          <w:p w14:paraId="5EB3A25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20.71</w:t>
            </w:r>
          </w:p>
        </w:tc>
        <w:tc>
          <w:tcPr>
            <w:tcW w:w="252" w:type="dxa"/>
            <w:tcBorders>
              <w:top w:val="nil"/>
              <w:left w:val="nil"/>
              <w:bottom w:val="nil"/>
              <w:right w:val="nil"/>
            </w:tcBorders>
          </w:tcPr>
          <w:p w14:paraId="2C671F59" w14:textId="77777777" w:rsidR="00C36155" w:rsidRPr="00C23F55" w:rsidRDefault="00C36155" w:rsidP="004B3E0E">
            <w:pPr>
              <w:spacing w:line="360" w:lineRule="auto"/>
              <w:jc w:val="both"/>
              <w:rPr>
                <w:rFonts w:ascii="Times New Roman" w:hAnsi="Times New Roman"/>
                <w:sz w:val="20"/>
                <w:szCs w:val="20"/>
              </w:rPr>
            </w:pPr>
          </w:p>
        </w:tc>
        <w:tc>
          <w:tcPr>
            <w:tcW w:w="1051" w:type="dxa"/>
            <w:tcBorders>
              <w:top w:val="nil"/>
              <w:left w:val="nil"/>
              <w:bottom w:val="nil"/>
              <w:right w:val="nil"/>
            </w:tcBorders>
            <w:hideMark/>
          </w:tcPr>
          <w:p w14:paraId="0B2A60F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5.90</w:t>
            </w:r>
          </w:p>
        </w:tc>
        <w:tc>
          <w:tcPr>
            <w:tcW w:w="720" w:type="dxa"/>
            <w:tcBorders>
              <w:top w:val="nil"/>
              <w:left w:val="nil"/>
              <w:bottom w:val="nil"/>
              <w:right w:val="nil"/>
            </w:tcBorders>
            <w:hideMark/>
          </w:tcPr>
          <w:p w14:paraId="73D6B01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31.07</w:t>
            </w:r>
          </w:p>
        </w:tc>
        <w:tc>
          <w:tcPr>
            <w:tcW w:w="720" w:type="dxa"/>
            <w:gridSpan w:val="2"/>
            <w:tcBorders>
              <w:top w:val="nil"/>
              <w:left w:val="nil"/>
              <w:bottom w:val="nil"/>
              <w:right w:val="nil"/>
            </w:tcBorders>
          </w:tcPr>
          <w:p w14:paraId="0E2DF2FE"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22.60</w:t>
            </w:r>
          </w:p>
        </w:tc>
        <w:tc>
          <w:tcPr>
            <w:tcW w:w="990" w:type="dxa"/>
            <w:tcBorders>
              <w:top w:val="nil"/>
              <w:left w:val="nil"/>
              <w:bottom w:val="nil"/>
              <w:right w:val="nil"/>
            </w:tcBorders>
            <w:hideMark/>
          </w:tcPr>
          <w:p w14:paraId="13CFBA5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94.19</w:t>
            </w:r>
          </w:p>
        </w:tc>
        <w:tc>
          <w:tcPr>
            <w:tcW w:w="1350" w:type="dxa"/>
            <w:tcBorders>
              <w:top w:val="nil"/>
              <w:left w:val="nil"/>
              <w:bottom w:val="nil"/>
              <w:right w:val="nil"/>
            </w:tcBorders>
            <w:hideMark/>
          </w:tcPr>
          <w:p w14:paraId="232C5AB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17.44</w:t>
            </w:r>
          </w:p>
        </w:tc>
      </w:tr>
      <w:tr w:rsidR="00C36155" w:rsidRPr="00C23F55" w14:paraId="2553C3FA" w14:textId="77777777" w:rsidTr="00C23F55">
        <w:trPr>
          <w:trHeight w:val="379"/>
        </w:trPr>
        <w:tc>
          <w:tcPr>
            <w:tcW w:w="810" w:type="dxa"/>
            <w:tcBorders>
              <w:top w:val="nil"/>
              <w:left w:val="nil"/>
              <w:bottom w:val="nil"/>
              <w:right w:val="nil"/>
            </w:tcBorders>
            <w:hideMark/>
          </w:tcPr>
          <w:p w14:paraId="584E426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Nov</w:t>
            </w:r>
          </w:p>
        </w:tc>
        <w:tc>
          <w:tcPr>
            <w:tcW w:w="1161" w:type="dxa"/>
            <w:tcBorders>
              <w:top w:val="nil"/>
              <w:left w:val="nil"/>
              <w:bottom w:val="nil"/>
              <w:right w:val="nil"/>
            </w:tcBorders>
            <w:hideMark/>
          </w:tcPr>
          <w:p w14:paraId="4D56BE7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858" w:type="dxa"/>
            <w:tcBorders>
              <w:top w:val="nil"/>
              <w:left w:val="nil"/>
              <w:bottom w:val="nil"/>
              <w:right w:val="nil"/>
            </w:tcBorders>
            <w:hideMark/>
          </w:tcPr>
          <w:p w14:paraId="13D4B80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35.26</w:t>
            </w:r>
          </w:p>
        </w:tc>
        <w:tc>
          <w:tcPr>
            <w:tcW w:w="673" w:type="dxa"/>
            <w:tcBorders>
              <w:top w:val="nil"/>
              <w:left w:val="nil"/>
              <w:bottom w:val="nil"/>
              <w:right w:val="nil"/>
            </w:tcBorders>
          </w:tcPr>
          <w:p w14:paraId="62A519F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17.30</w:t>
            </w:r>
          </w:p>
        </w:tc>
        <w:tc>
          <w:tcPr>
            <w:tcW w:w="998" w:type="dxa"/>
            <w:tcBorders>
              <w:top w:val="nil"/>
              <w:left w:val="nil"/>
              <w:bottom w:val="nil"/>
              <w:right w:val="nil"/>
            </w:tcBorders>
            <w:hideMark/>
          </w:tcPr>
          <w:p w14:paraId="72E1293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90.00</w:t>
            </w:r>
          </w:p>
        </w:tc>
        <w:tc>
          <w:tcPr>
            <w:tcW w:w="1022" w:type="dxa"/>
            <w:tcBorders>
              <w:top w:val="nil"/>
              <w:left w:val="nil"/>
              <w:bottom w:val="nil"/>
              <w:right w:val="nil"/>
            </w:tcBorders>
            <w:hideMark/>
          </w:tcPr>
          <w:p w14:paraId="42F7D83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20.58</w:t>
            </w:r>
          </w:p>
        </w:tc>
        <w:tc>
          <w:tcPr>
            <w:tcW w:w="252" w:type="dxa"/>
            <w:tcBorders>
              <w:top w:val="nil"/>
              <w:left w:val="nil"/>
              <w:bottom w:val="nil"/>
              <w:right w:val="nil"/>
            </w:tcBorders>
          </w:tcPr>
          <w:p w14:paraId="392E5B5F" w14:textId="77777777" w:rsidR="00C36155" w:rsidRPr="00C23F55" w:rsidRDefault="00C36155" w:rsidP="004B3E0E">
            <w:pPr>
              <w:spacing w:line="360" w:lineRule="auto"/>
              <w:jc w:val="both"/>
              <w:rPr>
                <w:rFonts w:ascii="Times New Roman" w:hAnsi="Times New Roman"/>
                <w:sz w:val="20"/>
                <w:szCs w:val="20"/>
              </w:rPr>
            </w:pPr>
          </w:p>
        </w:tc>
        <w:tc>
          <w:tcPr>
            <w:tcW w:w="1156" w:type="dxa"/>
            <w:tcBorders>
              <w:top w:val="nil"/>
              <w:left w:val="nil"/>
              <w:bottom w:val="nil"/>
              <w:right w:val="nil"/>
            </w:tcBorders>
            <w:hideMark/>
          </w:tcPr>
          <w:p w14:paraId="4274177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0.20</w:t>
            </w:r>
          </w:p>
        </w:tc>
        <w:tc>
          <w:tcPr>
            <w:tcW w:w="864" w:type="dxa"/>
            <w:tcBorders>
              <w:top w:val="nil"/>
              <w:left w:val="nil"/>
              <w:bottom w:val="nil"/>
              <w:right w:val="nil"/>
            </w:tcBorders>
            <w:hideMark/>
          </w:tcPr>
          <w:p w14:paraId="7AB5F74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32.40</w:t>
            </w:r>
          </w:p>
        </w:tc>
        <w:tc>
          <w:tcPr>
            <w:tcW w:w="757" w:type="dxa"/>
            <w:tcBorders>
              <w:top w:val="nil"/>
              <w:left w:val="nil"/>
              <w:bottom w:val="nil"/>
              <w:right w:val="nil"/>
            </w:tcBorders>
          </w:tcPr>
          <w:p w14:paraId="31DCCCC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15.20</w:t>
            </w:r>
          </w:p>
        </w:tc>
        <w:tc>
          <w:tcPr>
            <w:tcW w:w="926" w:type="dxa"/>
            <w:gridSpan w:val="2"/>
            <w:tcBorders>
              <w:top w:val="nil"/>
              <w:left w:val="nil"/>
              <w:bottom w:val="nil"/>
              <w:right w:val="nil"/>
            </w:tcBorders>
            <w:hideMark/>
          </w:tcPr>
          <w:p w14:paraId="7EA850D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28.00</w:t>
            </w:r>
          </w:p>
        </w:tc>
        <w:tc>
          <w:tcPr>
            <w:tcW w:w="1010" w:type="dxa"/>
            <w:tcBorders>
              <w:top w:val="nil"/>
              <w:left w:val="nil"/>
              <w:bottom w:val="nil"/>
              <w:right w:val="nil"/>
            </w:tcBorders>
            <w:hideMark/>
          </w:tcPr>
          <w:p w14:paraId="1A325FE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21.30</w:t>
            </w:r>
          </w:p>
        </w:tc>
        <w:tc>
          <w:tcPr>
            <w:tcW w:w="252" w:type="dxa"/>
            <w:tcBorders>
              <w:top w:val="nil"/>
              <w:left w:val="nil"/>
              <w:bottom w:val="nil"/>
              <w:right w:val="nil"/>
            </w:tcBorders>
          </w:tcPr>
          <w:p w14:paraId="199647C9" w14:textId="77777777" w:rsidR="00C36155" w:rsidRPr="00C23F55" w:rsidRDefault="00C36155" w:rsidP="004B3E0E">
            <w:pPr>
              <w:spacing w:line="360" w:lineRule="auto"/>
              <w:jc w:val="both"/>
              <w:rPr>
                <w:rFonts w:ascii="Times New Roman" w:hAnsi="Times New Roman"/>
                <w:sz w:val="20"/>
                <w:szCs w:val="20"/>
              </w:rPr>
            </w:pPr>
          </w:p>
        </w:tc>
        <w:tc>
          <w:tcPr>
            <w:tcW w:w="1051" w:type="dxa"/>
            <w:tcBorders>
              <w:top w:val="nil"/>
              <w:left w:val="nil"/>
              <w:bottom w:val="nil"/>
              <w:right w:val="nil"/>
            </w:tcBorders>
            <w:hideMark/>
          </w:tcPr>
          <w:p w14:paraId="354CB13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0.01</w:t>
            </w:r>
          </w:p>
        </w:tc>
        <w:tc>
          <w:tcPr>
            <w:tcW w:w="720" w:type="dxa"/>
            <w:tcBorders>
              <w:top w:val="nil"/>
              <w:left w:val="nil"/>
              <w:bottom w:val="nil"/>
              <w:right w:val="nil"/>
            </w:tcBorders>
            <w:hideMark/>
          </w:tcPr>
          <w:p w14:paraId="5A36E0C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35.05</w:t>
            </w:r>
          </w:p>
        </w:tc>
        <w:tc>
          <w:tcPr>
            <w:tcW w:w="720" w:type="dxa"/>
            <w:gridSpan w:val="2"/>
            <w:tcBorders>
              <w:top w:val="nil"/>
              <w:left w:val="nil"/>
              <w:bottom w:val="nil"/>
              <w:right w:val="nil"/>
            </w:tcBorders>
          </w:tcPr>
          <w:p w14:paraId="065AC1D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23.10</w:t>
            </w:r>
          </w:p>
        </w:tc>
        <w:tc>
          <w:tcPr>
            <w:tcW w:w="990" w:type="dxa"/>
            <w:tcBorders>
              <w:top w:val="nil"/>
              <w:left w:val="nil"/>
              <w:bottom w:val="nil"/>
              <w:right w:val="nil"/>
            </w:tcBorders>
            <w:hideMark/>
          </w:tcPr>
          <w:p w14:paraId="62CAEC6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87.95</w:t>
            </w:r>
          </w:p>
        </w:tc>
        <w:tc>
          <w:tcPr>
            <w:tcW w:w="1350" w:type="dxa"/>
            <w:tcBorders>
              <w:top w:val="nil"/>
              <w:left w:val="nil"/>
              <w:bottom w:val="nil"/>
              <w:right w:val="nil"/>
            </w:tcBorders>
            <w:hideMark/>
          </w:tcPr>
          <w:p w14:paraId="1DDC3E6E"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19.45</w:t>
            </w:r>
          </w:p>
        </w:tc>
      </w:tr>
      <w:tr w:rsidR="00C36155" w:rsidRPr="00C23F55" w14:paraId="7BD7FDA7" w14:textId="77777777" w:rsidTr="00C23F55">
        <w:trPr>
          <w:trHeight w:val="404"/>
        </w:trPr>
        <w:tc>
          <w:tcPr>
            <w:tcW w:w="810" w:type="dxa"/>
            <w:tcBorders>
              <w:top w:val="nil"/>
              <w:left w:val="nil"/>
              <w:bottom w:val="single" w:sz="4" w:space="0" w:color="000000" w:themeColor="text1"/>
              <w:right w:val="nil"/>
            </w:tcBorders>
            <w:hideMark/>
          </w:tcPr>
          <w:p w14:paraId="1992024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Dec</w:t>
            </w:r>
          </w:p>
        </w:tc>
        <w:tc>
          <w:tcPr>
            <w:tcW w:w="1161" w:type="dxa"/>
            <w:tcBorders>
              <w:top w:val="nil"/>
              <w:left w:val="nil"/>
              <w:bottom w:val="single" w:sz="4" w:space="0" w:color="000000" w:themeColor="text1"/>
              <w:right w:val="nil"/>
            </w:tcBorders>
            <w:hideMark/>
          </w:tcPr>
          <w:p w14:paraId="116DF09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858" w:type="dxa"/>
            <w:tcBorders>
              <w:top w:val="nil"/>
              <w:left w:val="nil"/>
              <w:bottom w:val="single" w:sz="4" w:space="0" w:color="000000" w:themeColor="text1"/>
              <w:right w:val="nil"/>
            </w:tcBorders>
            <w:hideMark/>
          </w:tcPr>
          <w:p w14:paraId="41B40E2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37.73</w:t>
            </w:r>
          </w:p>
        </w:tc>
        <w:tc>
          <w:tcPr>
            <w:tcW w:w="673" w:type="dxa"/>
            <w:tcBorders>
              <w:top w:val="nil"/>
              <w:left w:val="nil"/>
              <w:bottom w:val="single" w:sz="4" w:space="0" w:color="000000" w:themeColor="text1"/>
              <w:right w:val="nil"/>
            </w:tcBorders>
          </w:tcPr>
          <w:p w14:paraId="338EB4B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15.00</w:t>
            </w:r>
          </w:p>
        </w:tc>
        <w:tc>
          <w:tcPr>
            <w:tcW w:w="998" w:type="dxa"/>
            <w:tcBorders>
              <w:top w:val="nil"/>
              <w:left w:val="nil"/>
              <w:bottom w:val="single" w:sz="4" w:space="0" w:color="000000" w:themeColor="text1"/>
              <w:right w:val="nil"/>
            </w:tcBorders>
            <w:hideMark/>
          </w:tcPr>
          <w:p w14:paraId="04B7E18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68.00</w:t>
            </w:r>
          </w:p>
        </w:tc>
        <w:tc>
          <w:tcPr>
            <w:tcW w:w="1022" w:type="dxa"/>
            <w:tcBorders>
              <w:top w:val="nil"/>
              <w:left w:val="nil"/>
              <w:bottom w:val="single" w:sz="4" w:space="0" w:color="000000" w:themeColor="text1"/>
              <w:right w:val="nil"/>
            </w:tcBorders>
            <w:hideMark/>
          </w:tcPr>
          <w:p w14:paraId="1D545E2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18.56</w:t>
            </w:r>
          </w:p>
        </w:tc>
        <w:tc>
          <w:tcPr>
            <w:tcW w:w="252" w:type="dxa"/>
            <w:tcBorders>
              <w:top w:val="nil"/>
              <w:left w:val="nil"/>
              <w:bottom w:val="single" w:sz="4" w:space="0" w:color="auto"/>
              <w:right w:val="nil"/>
            </w:tcBorders>
          </w:tcPr>
          <w:p w14:paraId="48ACAAAD" w14:textId="77777777" w:rsidR="00C36155" w:rsidRPr="00C23F55" w:rsidRDefault="00C36155" w:rsidP="004B3E0E">
            <w:pPr>
              <w:spacing w:line="360" w:lineRule="auto"/>
              <w:jc w:val="both"/>
              <w:rPr>
                <w:rFonts w:ascii="Times New Roman" w:hAnsi="Times New Roman"/>
                <w:sz w:val="20"/>
                <w:szCs w:val="20"/>
              </w:rPr>
            </w:pPr>
          </w:p>
        </w:tc>
        <w:tc>
          <w:tcPr>
            <w:tcW w:w="1156" w:type="dxa"/>
            <w:tcBorders>
              <w:top w:val="nil"/>
              <w:left w:val="nil"/>
              <w:bottom w:val="single" w:sz="4" w:space="0" w:color="000000" w:themeColor="text1"/>
              <w:right w:val="nil"/>
            </w:tcBorders>
            <w:hideMark/>
          </w:tcPr>
          <w:p w14:paraId="231C84A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864" w:type="dxa"/>
            <w:tcBorders>
              <w:top w:val="nil"/>
              <w:left w:val="nil"/>
              <w:bottom w:val="single" w:sz="4" w:space="0" w:color="000000" w:themeColor="text1"/>
              <w:right w:val="nil"/>
            </w:tcBorders>
            <w:hideMark/>
          </w:tcPr>
          <w:p w14:paraId="1819609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32.25</w:t>
            </w:r>
          </w:p>
        </w:tc>
        <w:tc>
          <w:tcPr>
            <w:tcW w:w="757" w:type="dxa"/>
            <w:tcBorders>
              <w:top w:val="nil"/>
              <w:left w:val="nil"/>
              <w:bottom w:val="single" w:sz="4" w:space="0" w:color="000000" w:themeColor="text1"/>
              <w:right w:val="nil"/>
            </w:tcBorders>
          </w:tcPr>
          <w:p w14:paraId="209B78F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20.00</w:t>
            </w:r>
          </w:p>
        </w:tc>
        <w:tc>
          <w:tcPr>
            <w:tcW w:w="926" w:type="dxa"/>
            <w:gridSpan w:val="2"/>
            <w:tcBorders>
              <w:top w:val="nil"/>
              <w:left w:val="nil"/>
              <w:bottom w:val="single" w:sz="4" w:space="0" w:color="000000" w:themeColor="text1"/>
              <w:right w:val="nil"/>
            </w:tcBorders>
            <w:hideMark/>
          </w:tcPr>
          <w:p w14:paraId="077C7C1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19.11</w:t>
            </w:r>
          </w:p>
        </w:tc>
        <w:tc>
          <w:tcPr>
            <w:tcW w:w="1010" w:type="dxa"/>
            <w:tcBorders>
              <w:top w:val="nil"/>
              <w:left w:val="nil"/>
              <w:bottom w:val="single" w:sz="4" w:space="0" w:color="000000" w:themeColor="text1"/>
              <w:right w:val="nil"/>
            </w:tcBorders>
            <w:hideMark/>
          </w:tcPr>
          <w:p w14:paraId="4DB1487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21.57</w:t>
            </w:r>
          </w:p>
        </w:tc>
        <w:tc>
          <w:tcPr>
            <w:tcW w:w="252" w:type="dxa"/>
            <w:tcBorders>
              <w:top w:val="nil"/>
              <w:left w:val="nil"/>
              <w:bottom w:val="single" w:sz="4" w:space="0" w:color="auto"/>
              <w:right w:val="nil"/>
            </w:tcBorders>
          </w:tcPr>
          <w:p w14:paraId="2535A2FF" w14:textId="77777777" w:rsidR="00C36155" w:rsidRPr="00C23F55" w:rsidRDefault="00C36155" w:rsidP="004B3E0E">
            <w:pPr>
              <w:spacing w:line="360" w:lineRule="auto"/>
              <w:jc w:val="both"/>
              <w:rPr>
                <w:rFonts w:ascii="Times New Roman" w:hAnsi="Times New Roman"/>
                <w:sz w:val="20"/>
                <w:szCs w:val="20"/>
              </w:rPr>
            </w:pPr>
          </w:p>
        </w:tc>
        <w:tc>
          <w:tcPr>
            <w:tcW w:w="1051" w:type="dxa"/>
            <w:tcBorders>
              <w:top w:val="nil"/>
              <w:left w:val="nil"/>
              <w:bottom w:val="single" w:sz="4" w:space="0" w:color="000000" w:themeColor="text1"/>
              <w:right w:val="nil"/>
            </w:tcBorders>
            <w:hideMark/>
          </w:tcPr>
          <w:p w14:paraId="15BAD91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720" w:type="dxa"/>
            <w:tcBorders>
              <w:top w:val="nil"/>
              <w:left w:val="nil"/>
              <w:bottom w:val="single" w:sz="4" w:space="0" w:color="000000" w:themeColor="text1"/>
              <w:right w:val="nil"/>
            </w:tcBorders>
            <w:hideMark/>
          </w:tcPr>
          <w:p w14:paraId="3C2739F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35.17</w:t>
            </w:r>
          </w:p>
        </w:tc>
        <w:tc>
          <w:tcPr>
            <w:tcW w:w="720" w:type="dxa"/>
            <w:gridSpan w:val="2"/>
            <w:tcBorders>
              <w:top w:val="nil"/>
              <w:left w:val="nil"/>
              <w:bottom w:val="single" w:sz="4" w:space="0" w:color="000000" w:themeColor="text1"/>
              <w:right w:val="nil"/>
            </w:tcBorders>
          </w:tcPr>
          <w:p w14:paraId="47E8C20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24.30</w:t>
            </w:r>
          </w:p>
        </w:tc>
        <w:tc>
          <w:tcPr>
            <w:tcW w:w="990" w:type="dxa"/>
            <w:tcBorders>
              <w:top w:val="nil"/>
              <w:left w:val="nil"/>
              <w:bottom w:val="single" w:sz="4" w:space="0" w:color="000000" w:themeColor="text1"/>
              <w:right w:val="nil"/>
            </w:tcBorders>
            <w:hideMark/>
          </w:tcPr>
          <w:p w14:paraId="476870F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59.17</w:t>
            </w:r>
          </w:p>
        </w:tc>
        <w:tc>
          <w:tcPr>
            <w:tcW w:w="1350" w:type="dxa"/>
            <w:tcBorders>
              <w:top w:val="nil"/>
              <w:left w:val="nil"/>
              <w:bottom w:val="single" w:sz="4" w:space="0" w:color="000000" w:themeColor="text1"/>
              <w:right w:val="nil"/>
            </w:tcBorders>
            <w:hideMark/>
          </w:tcPr>
          <w:p w14:paraId="0CC1A4B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18.10</w:t>
            </w:r>
          </w:p>
        </w:tc>
      </w:tr>
    </w:tbl>
    <w:p w14:paraId="282AEA54" w14:textId="77777777" w:rsidR="00C36155" w:rsidRPr="00C23F55" w:rsidRDefault="00C36155" w:rsidP="00C36155">
      <w:pPr>
        <w:spacing w:line="360" w:lineRule="auto"/>
        <w:jc w:val="both"/>
        <w:rPr>
          <w:rFonts w:ascii="Times New Roman" w:hAnsi="Times New Roman"/>
          <w:sz w:val="24"/>
          <w:szCs w:val="24"/>
        </w:rPr>
      </w:pPr>
      <w:r w:rsidRPr="00C23F55">
        <w:rPr>
          <w:rFonts w:ascii="Times New Roman" w:hAnsi="Times New Roman"/>
          <w:b/>
          <w:sz w:val="24"/>
          <w:szCs w:val="24"/>
        </w:rPr>
        <w:t>Source</w:t>
      </w:r>
      <w:r w:rsidRPr="00C23F55">
        <w:rPr>
          <w:rFonts w:ascii="Times New Roman" w:hAnsi="Times New Roman"/>
          <w:sz w:val="24"/>
          <w:szCs w:val="24"/>
        </w:rPr>
        <w:t>: International Institute of Tropical Agriculture, Abuja Weather Station</w:t>
      </w:r>
    </w:p>
    <w:p w14:paraId="116C5955" w14:textId="77777777" w:rsidR="00C36155" w:rsidRPr="00C23F55" w:rsidRDefault="00C36155" w:rsidP="00C36155">
      <w:pPr>
        <w:spacing w:after="0" w:line="360" w:lineRule="auto"/>
        <w:jc w:val="both"/>
        <w:rPr>
          <w:rFonts w:ascii="Times New Roman" w:hAnsi="Times New Roman"/>
          <w:b/>
          <w:sz w:val="24"/>
          <w:szCs w:val="24"/>
        </w:rPr>
      </w:pPr>
    </w:p>
    <w:p w14:paraId="04ABC9EE" w14:textId="77777777" w:rsidR="00C36155" w:rsidRPr="00C23F55" w:rsidRDefault="00C36155" w:rsidP="00C36155">
      <w:pPr>
        <w:spacing w:after="0" w:line="360" w:lineRule="auto"/>
        <w:jc w:val="both"/>
        <w:rPr>
          <w:rFonts w:ascii="Times New Roman" w:hAnsi="Times New Roman"/>
          <w:b/>
          <w:sz w:val="24"/>
          <w:szCs w:val="24"/>
        </w:rPr>
      </w:pPr>
    </w:p>
    <w:p w14:paraId="4D6E5DD7" w14:textId="76B457DB" w:rsidR="00C36155" w:rsidRPr="00C23F55" w:rsidRDefault="00C36155" w:rsidP="00C36155">
      <w:pPr>
        <w:spacing w:after="0" w:line="360" w:lineRule="auto"/>
        <w:jc w:val="both"/>
        <w:rPr>
          <w:rFonts w:ascii="Times New Roman" w:hAnsi="Times New Roman"/>
          <w:b/>
          <w:sz w:val="24"/>
          <w:szCs w:val="24"/>
        </w:rPr>
      </w:pPr>
      <w:r w:rsidRPr="00C23F55">
        <w:rPr>
          <w:rFonts w:ascii="Times New Roman" w:hAnsi="Times New Roman"/>
          <w:b/>
          <w:sz w:val="24"/>
          <w:szCs w:val="24"/>
        </w:rPr>
        <w:lastRenderedPageBreak/>
        <w:t xml:space="preserve">Table 1b: Meteorological </w:t>
      </w:r>
      <w:r w:rsidR="004413F1" w:rsidRPr="00C23F55">
        <w:rPr>
          <w:rFonts w:ascii="Times New Roman" w:hAnsi="Times New Roman"/>
          <w:b/>
          <w:sz w:val="24"/>
          <w:szCs w:val="24"/>
        </w:rPr>
        <w:t xml:space="preserve">data </w:t>
      </w:r>
      <w:r w:rsidRPr="00C23F55">
        <w:rPr>
          <w:rFonts w:ascii="Times New Roman" w:hAnsi="Times New Roman"/>
          <w:b/>
          <w:sz w:val="24"/>
          <w:szCs w:val="24"/>
        </w:rPr>
        <w:t>at Makurdi in 2016, 2017 and</w:t>
      </w:r>
      <w:r w:rsidR="004413F1">
        <w:rPr>
          <w:rFonts w:ascii="Times New Roman" w:hAnsi="Times New Roman"/>
          <w:b/>
          <w:sz w:val="24"/>
          <w:szCs w:val="24"/>
        </w:rPr>
        <w:t xml:space="preserve"> </w:t>
      </w:r>
      <w:r w:rsidRPr="00C23F55">
        <w:rPr>
          <w:rFonts w:ascii="Times New Roman" w:hAnsi="Times New Roman"/>
          <w:b/>
          <w:sz w:val="24"/>
          <w:szCs w:val="24"/>
        </w:rPr>
        <w:t xml:space="preserve">2018 </w:t>
      </w:r>
      <w:r w:rsidR="004413F1" w:rsidRPr="00C23F55">
        <w:rPr>
          <w:rFonts w:ascii="Times New Roman" w:hAnsi="Times New Roman"/>
          <w:b/>
          <w:sz w:val="24"/>
          <w:szCs w:val="24"/>
        </w:rPr>
        <w:t>cropping seasons</w:t>
      </w:r>
    </w:p>
    <w:tbl>
      <w:tblPr>
        <w:tblStyle w:val="TableGrid"/>
        <w:tblpPr w:leftFromText="180" w:rightFromText="180" w:vertAnchor="text" w:horzAnchor="margin" w:tblpX="-684" w:tblpY="67"/>
        <w:tblW w:w="15768" w:type="dxa"/>
        <w:tblLayout w:type="fixed"/>
        <w:tblLook w:val="04A0" w:firstRow="1" w:lastRow="0" w:firstColumn="1" w:lastColumn="0" w:noHBand="0" w:noVBand="1"/>
      </w:tblPr>
      <w:tblGrid>
        <w:gridCol w:w="828"/>
        <w:gridCol w:w="990"/>
        <w:gridCol w:w="810"/>
        <w:gridCol w:w="720"/>
        <w:gridCol w:w="990"/>
        <w:gridCol w:w="1080"/>
        <w:gridCol w:w="270"/>
        <w:gridCol w:w="906"/>
        <w:gridCol w:w="896"/>
        <w:gridCol w:w="33"/>
        <w:gridCol w:w="639"/>
        <w:gridCol w:w="1036"/>
        <w:gridCol w:w="1080"/>
        <w:gridCol w:w="270"/>
        <w:gridCol w:w="1170"/>
        <w:gridCol w:w="630"/>
        <w:gridCol w:w="90"/>
        <w:gridCol w:w="810"/>
        <w:gridCol w:w="990"/>
        <w:gridCol w:w="1530"/>
      </w:tblGrid>
      <w:tr w:rsidR="00C36155" w:rsidRPr="00C23F55" w14:paraId="20A43B4C" w14:textId="77777777" w:rsidTr="00C23F55">
        <w:trPr>
          <w:trHeight w:val="303"/>
        </w:trPr>
        <w:tc>
          <w:tcPr>
            <w:tcW w:w="828" w:type="dxa"/>
            <w:tcBorders>
              <w:left w:val="nil"/>
              <w:bottom w:val="single" w:sz="4" w:space="0" w:color="000000" w:themeColor="text1"/>
              <w:right w:val="nil"/>
            </w:tcBorders>
          </w:tcPr>
          <w:p w14:paraId="1E12EBA8" w14:textId="77777777" w:rsidR="00C36155" w:rsidRPr="00C23F55" w:rsidRDefault="00C36155" w:rsidP="004B3E0E">
            <w:pPr>
              <w:spacing w:line="360" w:lineRule="auto"/>
              <w:jc w:val="both"/>
              <w:rPr>
                <w:rFonts w:ascii="Times New Roman" w:hAnsi="Times New Roman"/>
                <w:b/>
                <w:sz w:val="20"/>
                <w:szCs w:val="20"/>
              </w:rPr>
            </w:pPr>
          </w:p>
        </w:tc>
        <w:tc>
          <w:tcPr>
            <w:tcW w:w="990" w:type="dxa"/>
            <w:tcBorders>
              <w:left w:val="nil"/>
              <w:bottom w:val="single" w:sz="4" w:space="0" w:color="000000" w:themeColor="text1"/>
              <w:right w:val="nil"/>
            </w:tcBorders>
          </w:tcPr>
          <w:p w14:paraId="56E74ABF" w14:textId="77777777" w:rsidR="00C36155" w:rsidRPr="00C23F55" w:rsidRDefault="00C36155" w:rsidP="004B3E0E">
            <w:pPr>
              <w:spacing w:line="360" w:lineRule="auto"/>
              <w:jc w:val="both"/>
              <w:rPr>
                <w:rFonts w:ascii="Times New Roman" w:hAnsi="Times New Roman"/>
                <w:b/>
                <w:sz w:val="20"/>
                <w:szCs w:val="20"/>
              </w:rPr>
            </w:pPr>
          </w:p>
        </w:tc>
        <w:tc>
          <w:tcPr>
            <w:tcW w:w="810" w:type="dxa"/>
            <w:tcBorders>
              <w:left w:val="nil"/>
              <w:bottom w:val="single" w:sz="4" w:space="0" w:color="000000" w:themeColor="text1"/>
              <w:right w:val="nil"/>
            </w:tcBorders>
          </w:tcPr>
          <w:p w14:paraId="022B5C81" w14:textId="77777777" w:rsidR="00C36155" w:rsidRPr="00C23F55" w:rsidRDefault="00C36155" w:rsidP="004B3E0E">
            <w:pPr>
              <w:spacing w:line="360" w:lineRule="auto"/>
              <w:jc w:val="both"/>
              <w:rPr>
                <w:rFonts w:ascii="Times New Roman" w:hAnsi="Times New Roman"/>
                <w:b/>
                <w:sz w:val="20"/>
                <w:szCs w:val="20"/>
              </w:rPr>
            </w:pPr>
            <w:r w:rsidRPr="00C23F55">
              <w:rPr>
                <w:rFonts w:ascii="Times New Roman" w:hAnsi="Times New Roman"/>
                <w:b/>
                <w:sz w:val="20"/>
                <w:szCs w:val="20"/>
              </w:rPr>
              <w:t>2016</w:t>
            </w:r>
          </w:p>
        </w:tc>
        <w:tc>
          <w:tcPr>
            <w:tcW w:w="720" w:type="dxa"/>
            <w:tcBorders>
              <w:left w:val="nil"/>
              <w:bottom w:val="single" w:sz="4" w:space="0" w:color="000000" w:themeColor="text1"/>
              <w:right w:val="nil"/>
            </w:tcBorders>
          </w:tcPr>
          <w:p w14:paraId="54886F8B" w14:textId="77777777" w:rsidR="00C36155" w:rsidRPr="00C23F55" w:rsidRDefault="00C36155" w:rsidP="004B3E0E">
            <w:pPr>
              <w:spacing w:line="360" w:lineRule="auto"/>
              <w:jc w:val="both"/>
              <w:rPr>
                <w:rFonts w:ascii="Times New Roman" w:hAnsi="Times New Roman"/>
                <w:b/>
                <w:sz w:val="20"/>
                <w:szCs w:val="20"/>
              </w:rPr>
            </w:pPr>
          </w:p>
        </w:tc>
        <w:tc>
          <w:tcPr>
            <w:tcW w:w="990" w:type="dxa"/>
            <w:tcBorders>
              <w:left w:val="nil"/>
              <w:bottom w:val="single" w:sz="4" w:space="0" w:color="000000" w:themeColor="text1"/>
              <w:right w:val="nil"/>
            </w:tcBorders>
          </w:tcPr>
          <w:p w14:paraId="112C078F" w14:textId="77777777" w:rsidR="00C36155" w:rsidRPr="00C23F55" w:rsidRDefault="00C36155" w:rsidP="004B3E0E">
            <w:pPr>
              <w:spacing w:line="360" w:lineRule="auto"/>
              <w:jc w:val="both"/>
              <w:rPr>
                <w:rFonts w:ascii="Times New Roman" w:hAnsi="Times New Roman"/>
                <w:b/>
                <w:sz w:val="20"/>
                <w:szCs w:val="20"/>
              </w:rPr>
            </w:pPr>
          </w:p>
        </w:tc>
        <w:tc>
          <w:tcPr>
            <w:tcW w:w="1080" w:type="dxa"/>
            <w:tcBorders>
              <w:left w:val="nil"/>
              <w:bottom w:val="single" w:sz="4" w:space="0" w:color="000000" w:themeColor="text1"/>
              <w:right w:val="nil"/>
            </w:tcBorders>
          </w:tcPr>
          <w:p w14:paraId="612ABE2E" w14:textId="77777777" w:rsidR="00C36155" w:rsidRPr="00C23F55" w:rsidRDefault="00C36155" w:rsidP="004B3E0E">
            <w:pPr>
              <w:spacing w:line="360" w:lineRule="auto"/>
              <w:jc w:val="both"/>
              <w:rPr>
                <w:rFonts w:ascii="Times New Roman" w:hAnsi="Times New Roman"/>
                <w:b/>
                <w:sz w:val="20"/>
                <w:szCs w:val="20"/>
              </w:rPr>
            </w:pPr>
          </w:p>
        </w:tc>
        <w:tc>
          <w:tcPr>
            <w:tcW w:w="270" w:type="dxa"/>
            <w:tcBorders>
              <w:left w:val="nil"/>
              <w:bottom w:val="nil"/>
              <w:right w:val="nil"/>
            </w:tcBorders>
          </w:tcPr>
          <w:p w14:paraId="3FCEE49F" w14:textId="77777777" w:rsidR="00C36155" w:rsidRPr="00C23F55" w:rsidRDefault="00C36155" w:rsidP="004B3E0E">
            <w:pPr>
              <w:spacing w:line="360" w:lineRule="auto"/>
              <w:jc w:val="both"/>
              <w:rPr>
                <w:rFonts w:ascii="Times New Roman" w:hAnsi="Times New Roman"/>
                <w:b/>
                <w:sz w:val="20"/>
                <w:szCs w:val="20"/>
              </w:rPr>
            </w:pPr>
          </w:p>
        </w:tc>
        <w:tc>
          <w:tcPr>
            <w:tcW w:w="906" w:type="dxa"/>
            <w:tcBorders>
              <w:left w:val="nil"/>
              <w:bottom w:val="single" w:sz="4" w:space="0" w:color="000000" w:themeColor="text1"/>
              <w:right w:val="nil"/>
            </w:tcBorders>
          </w:tcPr>
          <w:p w14:paraId="7F256F8A" w14:textId="77777777" w:rsidR="00C36155" w:rsidRPr="00C23F55" w:rsidRDefault="00C36155" w:rsidP="004B3E0E">
            <w:pPr>
              <w:spacing w:line="360" w:lineRule="auto"/>
              <w:jc w:val="both"/>
              <w:rPr>
                <w:rFonts w:ascii="Times New Roman" w:hAnsi="Times New Roman"/>
                <w:b/>
                <w:sz w:val="20"/>
                <w:szCs w:val="20"/>
              </w:rPr>
            </w:pPr>
          </w:p>
        </w:tc>
        <w:tc>
          <w:tcPr>
            <w:tcW w:w="929" w:type="dxa"/>
            <w:gridSpan w:val="2"/>
            <w:tcBorders>
              <w:left w:val="nil"/>
              <w:bottom w:val="single" w:sz="4" w:space="0" w:color="000000" w:themeColor="text1"/>
              <w:right w:val="nil"/>
            </w:tcBorders>
          </w:tcPr>
          <w:p w14:paraId="5A3501C9" w14:textId="77777777" w:rsidR="00C36155" w:rsidRPr="00C23F55" w:rsidRDefault="00C36155" w:rsidP="004B3E0E">
            <w:pPr>
              <w:spacing w:line="360" w:lineRule="auto"/>
              <w:jc w:val="both"/>
              <w:rPr>
                <w:rFonts w:ascii="Times New Roman" w:hAnsi="Times New Roman"/>
                <w:b/>
                <w:sz w:val="20"/>
                <w:szCs w:val="20"/>
              </w:rPr>
            </w:pPr>
          </w:p>
        </w:tc>
        <w:tc>
          <w:tcPr>
            <w:tcW w:w="2755" w:type="dxa"/>
            <w:gridSpan w:val="3"/>
            <w:tcBorders>
              <w:left w:val="nil"/>
              <w:bottom w:val="single" w:sz="4" w:space="0" w:color="000000" w:themeColor="text1"/>
              <w:right w:val="nil"/>
            </w:tcBorders>
          </w:tcPr>
          <w:p w14:paraId="3E925137" w14:textId="77777777" w:rsidR="00C36155" w:rsidRPr="00C23F55" w:rsidRDefault="00C36155" w:rsidP="004B3E0E">
            <w:pPr>
              <w:spacing w:line="360" w:lineRule="auto"/>
              <w:jc w:val="both"/>
              <w:rPr>
                <w:rFonts w:ascii="Times New Roman" w:hAnsi="Times New Roman"/>
                <w:b/>
                <w:sz w:val="20"/>
                <w:szCs w:val="20"/>
              </w:rPr>
            </w:pPr>
            <w:r w:rsidRPr="00C23F55">
              <w:rPr>
                <w:rFonts w:ascii="Times New Roman" w:hAnsi="Times New Roman"/>
                <w:b/>
                <w:sz w:val="20"/>
                <w:szCs w:val="20"/>
              </w:rPr>
              <w:t>2017</w:t>
            </w:r>
          </w:p>
        </w:tc>
        <w:tc>
          <w:tcPr>
            <w:tcW w:w="270" w:type="dxa"/>
            <w:tcBorders>
              <w:left w:val="nil"/>
              <w:bottom w:val="nil"/>
              <w:right w:val="nil"/>
            </w:tcBorders>
          </w:tcPr>
          <w:p w14:paraId="0E42729E" w14:textId="77777777" w:rsidR="00C36155" w:rsidRPr="00C23F55" w:rsidRDefault="00C36155" w:rsidP="004B3E0E">
            <w:pPr>
              <w:spacing w:line="360" w:lineRule="auto"/>
              <w:jc w:val="both"/>
              <w:rPr>
                <w:rFonts w:ascii="Times New Roman" w:hAnsi="Times New Roman"/>
                <w:b/>
                <w:sz w:val="20"/>
                <w:szCs w:val="20"/>
              </w:rPr>
            </w:pPr>
          </w:p>
        </w:tc>
        <w:tc>
          <w:tcPr>
            <w:tcW w:w="1170" w:type="dxa"/>
            <w:tcBorders>
              <w:left w:val="nil"/>
              <w:bottom w:val="single" w:sz="4" w:space="0" w:color="000000" w:themeColor="text1"/>
              <w:right w:val="nil"/>
            </w:tcBorders>
          </w:tcPr>
          <w:p w14:paraId="2633BD64" w14:textId="77777777" w:rsidR="00C36155" w:rsidRPr="00C23F55" w:rsidRDefault="00C36155" w:rsidP="004B3E0E">
            <w:pPr>
              <w:spacing w:line="360" w:lineRule="auto"/>
              <w:jc w:val="both"/>
              <w:rPr>
                <w:rFonts w:ascii="Times New Roman" w:hAnsi="Times New Roman"/>
                <w:b/>
                <w:sz w:val="20"/>
                <w:szCs w:val="20"/>
              </w:rPr>
            </w:pPr>
          </w:p>
        </w:tc>
        <w:tc>
          <w:tcPr>
            <w:tcW w:w="630" w:type="dxa"/>
            <w:tcBorders>
              <w:left w:val="nil"/>
              <w:bottom w:val="single" w:sz="4" w:space="0" w:color="000000" w:themeColor="text1"/>
              <w:right w:val="nil"/>
            </w:tcBorders>
          </w:tcPr>
          <w:p w14:paraId="29F55C54" w14:textId="77777777" w:rsidR="00C36155" w:rsidRPr="00C23F55" w:rsidRDefault="00C36155" w:rsidP="004B3E0E">
            <w:pPr>
              <w:spacing w:line="360" w:lineRule="auto"/>
              <w:jc w:val="both"/>
              <w:rPr>
                <w:rFonts w:ascii="Times New Roman" w:hAnsi="Times New Roman"/>
                <w:b/>
                <w:sz w:val="20"/>
                <w:szCs w:val="20"/>
              </w:rPr>
            </w:pPr>
            <w:r w:rsidRPr="00C23F55">
              <w:rPr>
                <w:rFonts w:ascii="Times New Roman" w:hAnsi="Times New Roman"/>
                <w:b/>
                <w:sz w:val="20"/>
                <w:szCs w:val="20"/>
              </w:rPr>
              <w:t>2018</w:t>
            </w:r>
          </w:p>
        </w:tc>
        <w:tc>
          <w:tcPr>
            <w:tcW w:w="900" w:type="dxa"/>
            <w:gridSpan w:val="2"/>
            <w:tcBorders>
              <w:left w:val="nil"/>
              <w:bottom w:val="single" w:sz="4" w:space="0" w:color="000000" w:themeColor="text1"/>
              <w:right w:val="nil"/>
            </w:tcBorders>
          </w:tcPr>
          <w:p w14:paraId="44E3C26E" w14:textId="77777777" w:rsidR="00C36155" w:rsidRPr="00C23F55" w:rsidRDefault="00C36155" w:rsidP="004B3E0E">
            <w:pPr>
              <w:spacing w:line="360" w:lineRule="auto"/>
              <w:jc w:val="both"/>
              <w:rPr>
                <w:rFonts w:ascii="Times New Roman" w:hAnsi="Times New Roman"/>
                <w:b/>
                <w:sz w:val="20"/>
                <w:szCs w:val="20"/>
              </w:rPr>
            </w:pPr>
          </w:p>
        </w:tc>
        <w:tc>
          <w:tcPr>
            <w:tcW w:w="990" w:type="dxa"/>
            <w:tcBorders>
              <w:left w:val="nil"/>
              <w:bottom w:val="single" w:sz="4" w:space="0" w:color="000000" w:themeColor="text1"/>
              <w:right w:val="nil"/>
            </w:tcBorders>
          </w:tcPr>
          <w:p w14:paraId="70A6CD79" w14:textId="77777777" w:rsidR="00C36155" w:rsidRPr="00C23F55" w:rsidRDefault="00C36155" w:rsidP="004B3E0E">
            <w:pPr>
              <w:spacing w:line="360" w:lineRule="auto"/>
              <w:jc w:val="both"/>
              <w:rPr>
                <w:rFonts w:ascii="Times New Roman" w:hAnsi="Times New Roman"/>
                <w:b/>
                <w:sz w:val="20"/>
                <w:szCs w:val="20"/>
              </w:rPr>
            </w:pPr>
          </w:p>
        </w:tc>
        <w:tc>
          <w:tcPr>
            <w:tcW w:w="1530" w:type="dxa"/>
            <w:tcBorders>
              <w:left w:val="nil"/>
              <w:bottom w:val="single" w:sz="4" w:space="0" w:color="000000" w:themeColor="text1"/>
              <w:right w:val="nil"/>
            </w:tcBorders>
          </w:tcPr>
          <w:p w14:paraId="4A25A127" w14:textId="77777777" w:rsidR="00C36155" w:rsidRPr="00C23F55" w:rsidRDefault="00C36155" w:rsidP="004B3E0E">
            <w:pPr>
              <w:spacing w:line="360" w:lineRule="auto"/>
              <w:jc w:val="both"/>
              <w:rPr>
                <w:rFonts w:ascii="Times New Roman" w:hAnsi="Times New Roman"/>
                <w:b/>
                <w:sz w:val="20"/>
                <w:szCs w:val="20"/>
              </w:rPr>
            </w:pPr>
          </w:p>
        </w:tc>
      </w:tr>
      <w:tr w:rsidR="00C36155" w:rsidRPr="00C23F55" w14:paraId="72961C2A" w14:textId="77777777" w:rsidTr="00C23F55">
        <w:trPr>
          <w:trHeight w:val="987"/>
        </w:trPr>
        <w:tc>
          <w:tcPr>
            <w:tcW w:w="828" w:type="dxa"/>
            <w:tcBorders>
              <w:left w:val="nil"/>
              <w:bottom w:val="single" w:sz="4" w:space="0" w:color="auto"/>
              <w:right w:val="nil"/>
            </w:tcBorders>
          </w:tcPr>
          <w:p w14:paraId="57839C30"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Month</w:t>
            </w:r>
          </w:p>
        </w:tc>
        <w:tc>
          <w:tcPr>
            <w:tcW w:w="990" w:type="dxa"/>
            <w:tcBorders>
              <w:left w:val="nil"/>
              <w:bottom w:val="single" w:sz="4" w:space="0" w:color="auto"/>
              <w:right w:val="nil"/>
            </w:tcBorders>
          </w:tcPr>
          <w:p w14:paraId="6F0BC583"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Rainfall</w:t>
            </w:r>
          </w:p>
          <w:p w14:paraId="31A517E5"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Total</w:t>
            </w:r>
          </w:p>
          <w:p w14:paraId="259275D9"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(mm)</w:t>
            </w:r>
          </w:p>
          <w:p w14:paraId="7EBFCE82" w14:textId="77777777" w:rsidR="00C36155" w:rsidRPr="00C23F55" w:rsidRDefault="00C36155" w:rsidP="004B3E0E">
            <w:pPr>
              <w:jc w:val="both"/>
              <w:rPr>
                <w:rFonts w:ascii="Times New Roman" w:hAnsi="Times New Roman"/>
                <w:b/>
                <w:sz w:val="20"/>
                <w:szCs w:val="20"/>
              </w:rPr>
            </w:pPr>
          </w:p>
        </w:tc>
        <w:tc>
          <w:tcPr>
            <w:tcW w:w="1530" w:type="dxa"/>
            <w:gridSpan w:val="2"/>
            <w:tcBorders>
              <w:left w:val="nil"/>
              <w:bottom w:val="single" w:sz="4" w:space="0" w:color="auto"/>
              <w:right w:val="nil"/>
            </w:tcBorders>
          </w:tcPr>
          <w:p w14:paraId="1F6258C6"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Temperature</w:t>
            </w:r>
          </w:p>
          <w:p w14:paraId="1AF46E09"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 xml:space="preserve">       (°C) </w:t>
            </w:r>
          </w:p>
          <w:p w14:paraId="2E2E1B66"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Max.      Min.</w:t>
            </w:r>
          </w:p>
        </w:tc>
        <w:tc>
          <w:tcPr>
            <w:tcW w:w="990" w:type="dxa"/>
            <w:tcBorders>
              <w:left w:val="nil"/>
              <w:bottom w:val="single" w:sz="4" w:space="0" w:color="auto"/>
              <w:right w:val="nil"/>
            </w:tcBorders>
          </w:tcPr>
          <w:p w14:paraId="39DDE083"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Relative Humidity (%)</w:t>
            </w:r>
          </w:p>
        </w:tc>
        <w:tc>
          <w:tcPr>
            <w:tcW w:w="1080" w:type="dxa"/>
            <w:tcBorders>
              <w:left w:val="nil"/>
              <w:bottom w:val="single" w:sz="4" w:space="0" w:color="auto"/>
              <w:right w:val="nil"/>
            </w:tcBorders>
          </w:tcPr>
          <w:p w14:paraId="0FFACDDF"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Sunshine</w:t>
            </w:r>
          </w:p>
          <w:p w14:paraId="23B8940B"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w:t>
            </w:r>
            <w:proofErr w:type="spellStart"/>
            <w:r w:rsidRPr="00C23F55">
              <w:rPr>
                <w:rFonts w:ascii="Times New Roman" w:hAnsi="Times New Roman"/>
                <w:b/>
                <w:sz w:val="20"/>
                <w:szCs w:val="20"/>
              </w:rPr>
              <w:t>Hrs</w:t>
            </w:r>
            <w:proofErr w:type="spellEnd"/>
            <w:r w:rsidRPr="00C23F55">
              <w:rPr>
                <w:rFonts w:ascii="Times New Roman" w:hAnsi="Times New Roman"/>
                <w:b/>
                <w:sz w:val="20"/>
                <w:szCs w:val="20"/>
              </w:rPr>
              <w:t>)</w:t>
            </w:r>
          </w:p>
        </w:tc>
        <w:tc>
          <w:tcPr>
            <w:tcW w:w="270" w:type="dxa"/>
            <w:tcBorders>
              <w:top w:val="nil"/>
              <w:left w:val="nil"/>
              <w:bottom w:val="single" w:sz="4" w:space="0" w:color="auto"/>
              <w:right w:val="nil"/>
            </w:tcBorders>
          </w:tcPr>
          <w:p w14:paraId="7B142E07" w14:textId="77777777" w:rsidR="00C36155" w:rsidRPr="00C23F55" w:rsidRDefault="00C36155" w:rsidP="004B3E0E">
            <w:pPr>
              <w:jc w:val="both"/>
              <w:rPr>
                <w:rFonts w:ascii="Times New Roman" w:hAnsi="Times New Roman"/>
                <w:b/>
                <w:sz w:val="20"/>
                <w:szCs w:val="20"/>
              </w:rPr>
            </w:pPr>
          </w:p>
        </w:tc>
        <w:tc>
          <w:tcPr>
            <w:tcW w:w="906" w:type="dxa"/>
            <w:tcBorders>
              <w:left w:val="nil"/>
              <w:bottom w:val="single" w:sz="4" w:space="0" w:color="auto"/>
              <w:right w:val="nil"/>
            </w:tcBorders>
          </w:tcPr>
          <w:p w14:paraId="5036C00C"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Rainfall</w:t>
            </w:r>
          </w:p>
          <w:p w14:paraId="5F726FCA"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Total</w:t>
            </w:r>
          </w:p>
          <w:p w14:paraId="443773A5"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Frequency</w:t>
            </w:r>
          </w:p>
          <w:p w14:paraId="1E5C63ED" w14:textId="77777777" w:rsidR="00C36155" w:rsidRPr="00C23F55" w:rsidRDefault="00C36155" w:rsidP="004B3E0E">
            <w:pPr>
              <w:jc w:val="both"/>
              <w:rPr>
                <w:rFonts w:ascii="Times New Roman" w:hAnsi="Times New Roman"/>
                <w:b/>
                <w:sz w:val="20"/>
                <w:szCs w:val="20"/>
              </w:rPr>
            </w:pPr>
          </w:p>
        </w:tc>
        <w:tc>
          <w:tcPr>
            <w:tcW w:w="1568" w:type="dxa"/>
            <w:gridSpan w:val="3"/>
            <w:tcBorders>
              <w:left w:val="nil"/>
              <w:bottom w:val="single" w:sz="4" w:space="0" w:color="auto"/>
              <w:right w:val="nil"/>
            </w:tcBorders>
          </w:tcPr>
          <w:p w14:paraId="59722C8D"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Temperature</w:t>
            </w:r>
          </w:p>
          <w:p w14:paraId="0C23F292"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 xml:space="preserve">(°C) </w:t>
            </w:r>
          </w:p>
          <w:p w14:paraId="5A1D7A3E"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Max.      Min.</w:t>
            </w:r>
          </w:p>
        </w:tc>
        <w:tc>
          <w:tcPr>
            <w:tcW w:w="1036" w:type="dxa"/>
            <w:tcBorders>
              <w:left w:val="nil"/>
              <w:bottom w:val="single" w:sz="4" w:space="0" w:color="auto"/>
              <w:right w:val="nil"/>
            </w:tcBorders>
          </w:tcPr>
          <w:p w14:paraId="37E786FF"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Relative Humidity (%)</w:t>
            </w:r>
          </w:p>
        </w:tc>
        <w:tc>
          <w:tcPr>
            <w:tcW w:w="1080" w:type="dxa"/>
            <w:tcBorders>
              <w:left w:val="nil"/>
              <w:bottom w:val="single" w:sz="4" w:space="0" w:color="auto"/>
              <w:right w:val="nil"/>
            </w:tcBorders>
          </w:tcPr>
          <w:p w14:paraId="4832C2BF"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Sunshine</w:t>
            </w:r>
          </w:p>
          <w:p w14:paraId="5E65F89E"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w:t>
            </w:r>
            <w:proofErr w:type="spellStart"/>
            <w:r w:rsidRPr="00C23F55">
              <w:rPr>
                <w:rFonts w:ascii="Times New Roman" w:hAnsi="Times New Roman"/>
                <w:b/>
                <w:sz w:val="20"/>
                <w:szCs w:val="20"/>
              </w:rPr>
              <w:t>Hrs</w:t>
            </w:r>
            <w:proofErr w:type="spellEnd"/>
            <w:r w:rsidRPr="00C23F55">
              <w:rPr>
                <w:rFonts w:ascii="Times New Roman" w:hAnsi="Times New Roman"/>
                <w:b/>
                <w:sz w:val="20"/>
                <w:szCs w:val="20"/>
              </w:rPr>
              <w:t>)</w:t>
            </w:r>
          </w:p>
        </w:tc>
        <w:tc>
          <w:tcPr>
            <w:tcW w:w="270" w:type="dxa"/>
            <w:tcBorders>
              <w:top w:val="nil"/>
              <w:left w:val="nil"/>
              <w:bottom w:val="single" w:sz="4" w:space="0" w:color="auto"/>
              <w:right w:val="nil"/>
            </w:tcBorders>
          </w:tcPr>
          <w:p w14:paraId="08FFC06F" w14:textId="77777777" w:rsidR="00C36155" w:rsidRPr="00C23F55" w:rsidRDefault="00C36155" w:rsidP="004B3E0E">
            <w:pPr>
              <w:jc w:val="both"/>
              <w:rPr>
                <w:rFonts w:ascii="Times New Roman" w:hAnsi="Times New Roman"/>
                <w:b/>
                <w:sz w:val="20"/>
                <w:szCs w:val="20"/>
              </w:rPr>
            </w:pPr>
          </w:p>
        </w:tc>
        <w:tc>
          <w:tcPr>
            <w:tcW w:w="1170" w:type="dxa"/>
            <w:tcBorders>
              <w:left w:val="nil"/>
              <w:bottom w:val="single" w:sz="4" w:space="0" w:color="auto"/>
              <w:right w:val="nil"/>
            </w:tcBorders>
          </w:tcPr>
          <w:p w14:paraId="56861F8A"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Rainfall</w:t>
            </w:r>
          </w:p>
          <w:p w14:paraId="7274DA54"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Total</w:t>
            </w:r>
          </w:p>
          <w:p w14:paraId="07E8C99F"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Frequency</w:t>
            </w:r>
          </w:p>
          <w:p w14:paraId="088B8B0B" w14:textId="77777777" w:rsidR="00C36155" w:rsidRPr="00C23F55" w:rsidRDefault="00C36155" w:rsidP="004B3E0E">
            <w:pPr>
              <w:jc w:val="both"/>
              <w:rPr>
                <w:rFonts w:ascii="Times New Roman" w:hAnsi="Times New Roman"/>
                <w:b/>
                <w:sz w:val="20"/>
                <w:szCs w:val="20"/>
              </w:rPr>
            </w:pPr>
          </w:p>
        </w:tc>
        <w:tc>
          <w:tcPr>
            <w:tcW w:w="1530" w:type="dxa"/>
            <w:gridSpan w:val="3"/>
            <w:tcBorders>
              <w:left w:val="nil"/>
              <w:bottom w:val="single" w:sz="4" w:space="0" w:color="auto"/>
              <w:right w:val="nil"/>
            </w:tcBorders>
          </w:tcPr>
          <w:p w14:paraId="6C61D3E6"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Temperature</w:t>
            </w:r>
          </w:p>
          <w:p w14:paraId="000B1386"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 xml:space="preserve">(°C) </w:t>
            </w:r>
          </w:p>
          <w:p w14:paraId="43F89D9F"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Max.      Min.</w:t>
            </w:r>
          </w:p>
        </w:tc>
        <w:tc>
          <w:tcPr>
            <w:tcW w:w="990" w:type="dxa"/>
            <w:tcBorders>
              <w:left w:val="nil"/>
              <w:bottom w:val="single" w:sz="4" w:space="0" w:color="auto"/>
              <w:right w:val="nil"/>
            </w:tcBorders>
          </w:tcPr>
          <w:p w14:paraId="33C3C178"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Relative Humidity</w:t>
            </w:r>
          </w:p>
          <w:p w14:paraId="77E1DE80"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w:t>
            </w:r>
          </w:p>
        </w:tc>
        <w:tc>
          <w:tcPr>
            <w:tcW w:w="1530" w:type="dxa"/>
            <w:tcBorders>
              <w:left w:val="nil"/>
              <w:bottom w:val="single" w:sz="4" w:space="0" w:color="auto"/>
              <w:right w:val="nil"/>
            </w:tcBorders>
          </w:tcPr>
          <w:p w14:paraId="2F21C066" w14:textId="77777777" w:rsidR="00C23F55" w:rsidRDefault="00C36155" w:rsidP="004B3E0E">
            <w:pPr>
              <w:jc w:val="both"/>
              <w:rPr>
                <w:rFonts w:ascii="Times New Roman" w:hAnsi="Times New Roman"/>
                <w:b/>
                <w:sz w:val="20"/>
                <w:szCs w:val="20"/>
              </w:rPr>
            </w:pPr>
            <w:r w:rsidRPr="00C23F55">
              <w:rPr>
                <w:rFonts w:ascii="Times New Roman" w:hAnsi="Times New Roman"/>
                <w:b/>
                <w:sz w:val="20"/>
                <w:szCs w:val="20"/>
              </w:rPr>
              <w:t>Sun</w:t>
            </w:r>
          </w:p>
          <w:p w14:paraId="3CDED21C"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shine</w:t>
            </w:r>
          </w:p>
          <w:p w14:paraId="4B2F59D5"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w:t>
            </w:r>
            <w:proofErr w:type="spellStart"/>
            <w:r w:rsidRPr="00C23F55">
              <w:rPr>
                <w:rFonts w:ascii="Times New Roman" w:hAnsi="Times New Roman"/>
                <w:b/>
                <w:sz w:val="20"/>
                <w:szCs w:val="20"/>
              </w:rPr>
              <w:t>Hrs</w:t>
            </w:r>
            <w:proofErr w:type="spellEnd"/>
            <w:r w:rsidRPr="00C23F55">
              <w:rPr>
                <w:rFonts w:ascii="Times New Roman" w:hAnsi="Times New Roman"/>
                <w:b/>
                <w:sz w:val="20"/>
                <w:szCs w:val="20"/>
              </w:rPr>
              <w:t>)</w:t>
            </w:r>
          </w:p>
        </w:tc>
      </w:tr>
      <w:tr w:rsidR="00C36155" w:rsidRPr="00C23F55" w14:paraId="418ECF4C" w14:textId="77777777" w:rsidTr="00C23F55">
        <w:trPr>
          <w:trHeight w:val="325"/>
        </w:trPr>
        <w:tc>
          <w:tcPr>
            <w:tcW w:w="828" w:type="dxa"/>
            <w:tcBorders>
              <w:top w:val="single" w:sz="4" w:space="0" w:color="auto"/>
              <w:left w:val="nil"/>
              <w:bottom w:val="nil"/>
              <w:right w:val="nil"/>
            </w:tcBorders>
          </w:tcPr>
          <w:p w14:paraId="03C364A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Jan</w:t>
            </w:r>
          </w:p>
        </w:tc>
        <w:tc>
          <w:tcPr>
            <w:tcW w:w="990" w:type="dxa"/>
            <w:tcBorders>
              <w:top w:val="single" w:sz="4" w:space="0" w:color="auto"/>
              <w:left w:val="nil"/>
              <w:bottom w:val="nil"/>
              <w:right w:val="nil"/>
            </w:tcBorders>
          </w:tcPr>
          <w:p w14:paraId="79F93BF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810" w:type="dxa"/>
            <w:tcBorders>
              <w:top w:val="single" w:sz="4" w:space="0" w:color="auto"/>
              <w:left w:val="nil"/>
              <w:bottom w:val="nil"/>
              <w:right w:val="nil"/>
            </w:tcBorders>
          </w:tcPr>
          <w:p w14:paraId="697FA3F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35.40</w:t>
            </w:r>
          </w:p>
        </w:tc>
        <w:tc>
          <w:tcPr>
            <w:tcW w:w="720" w:type="dxa"/>
            <w:tcBorders>
              <w:top w:val="single" w:sz="4" w:space="0" w:color="auto"/>
              <w:left w:val="nil"/>
              <w:bottom w:val="nil"/>
              <w:right w:val="nil"/>
            </w:tcBorders>
          </w:tcPr>
          <w:p w14:paraId="60C21E2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23.70</w:t>
            </w:r>
          </w:p>
        </w:tc>
        <w:tc>
          <w:tcPr>
            <w:tcW w:w="990" w:type="dxa"/>
            <w:tcBorders>
              <w:top w:val="single" w:sz="4" w:space="0" w:color="auto"/>
              <w:left w:val="nil"/>
              <w:bottom w:val="nil"/>
              <w:right w:val="nil"/>
            </w:tcBorders>
          </w:tcPr>
          <w:p w14:paraId="120BE62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27.00</w:t>
            </w:r>
          </w:p>
        </w:tc>
        <w:tc>
          <w:tcPr>
            <w:tcW w:w="1080" w:type="dxa"/>
            <w:tcBorders>
              <w:top w:val="single" w:sz="4" w:space="0" w:color="auto"/>
              <w:left w:val="nil"/>
              <w:bottom w:val="nil"/>
              <w:right w:val="nil"/>
            </w:tcBorders>
          </w:tcPr>
          <w:p w14:paraId="6D896F8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7.50</w:t>
            </w:r>
          </w:p>
        </w:tc>
        <w:tc>
          <w:tcPr>
            <w:tcW w:w="270" w:type="dxa"/>
            <w:tcBorders>
              <w:top w:val="single" w:sz="4" w:space="0" w:color="auto"/>
              <w:left w:val="nil"/>
              <w:bottom w:val="nil"/>
              <w:right w:val="nil"/>
            </w:tcBorders>
          </w:tcPr>
          <w:p w14:paraId="4C87CC68" w14:textId="77777777" w:rsidR="00C36155" w:rsidRPr="00C23F55" w:rsidRDefault="00C36155" w:rsidP="004B3E0E">
            <w:pPr>
              <w:spacing w:line="360" w:lineRule="auto"/>
              <w:jc w:val="both"/>
              <w:rPr>
                <w:rFonts w:ascii="Times New Roman" w:hAnsi="Times New Roman"/>
                <w:sz w:val="20"/>
                <w:szCs w:val="20"/>
              </w:rPr>
            </w:pPr>
          </w:p>
        </w:tc>
        <w:tc>
          <w:tcPr>
            <w:tcW w:w="906" w:type="dxa"/>
            <w:tcBorders>
              <w:top w:val="single" w:sz="4" w:space="0" w:color="auto"/>
              <w:left w:val="nil"/>
              <w:bottom w:val="nil"/>
              <w:right w:val="nil"/>
            </w:tcBorders>
          </w:tcPr>
          <w:p w14:paraId="10B9872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896" w:type="dxa"/>
            <w:tcBorders>
              <w:top w:val="single" w:sz="4" w:space="0" w:color="auto"/>
              <w:left w:val="nil"/>
              <w:bottom w:val="nil"/>
              <w:right w:val="nil"/>
            </w:tcBorders>
          </w:tcPr>
          <w:p w14:paraId="3881AC3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36.40</w:t>
            </w:r>
          </w:p>
        </w:tc>
        <w:tc>
          <w:tcPr>
            <w:tcW w:w="672" w:type="dxa"/>
            <w:gridSpan w:val="2"/>
            <w:tcBorders>
              <w:top w:val="single" w:sz="4" w:space="0" w:color="auto"/>
              <w:left w:val="nil"/>
              <w:bottom w:val="nil"/>
              <w:right w:val="nil"/>
            </w:tcBorders>
          </w:tcPr>
          <w:p w14:paraId="61B7BE4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22.30</w:t>
            </w:r>
          </w:p>
        </w:tc>
        <w:tc>
          <w:tcPr>
            <w:tcW w:w="1036" w:type="dxa"/>
            <w:tcBorders>
              <w:top w:val="single" w:sz="4" w:space="0" w:color="auto"/>
              <w:left w:val="nil"/>
              <w:bottom w:val="nil"/>
              <w:right w:val="nil"/>
            </w:tcBorders>
          </w:tcPr>
          <w:p w14:paraId="610B618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49.00</w:t>
            </w:r>
          </w:p>
        </w:tc>
        <w:tc>
          <w:tcPr>
            <w:tcW w:w="1080" w:type="dxa"/>
            <w:tcBorders>
              <w:top w:val="single" w:sz="4" w:space="0" w:color="auto"/>
              <w:left w:val="nil"/>
              <w:bottom w:val="nil"/>
              <w:right w:val="nil"/>
            </w:tcBorders>
          </w:tcPr>
          <w:p w14:paraId="0CA9CA5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7.20</w:t>
            </w:r>
          </w:p>
        </w:tc>
        <w:tc>
          <w:tcPr>
            <w:tcW w:w="270" w:type="dxa"/>
            <w:tcBorders>
              <w:top w:val="single" w:sz="4" w:space="0" w:color="auto"/>
              <w:left w:val="nil"/>
              <w:bottom w:val="nil"/>
              <w:right w:val="nil"/>
            </w:tcBorders>
          </w:tcPr>
          <w:p w14:paraId="68C54CD1" w14:textId="77777777" w:rsidR="00C36155" w:rsidRPr="00C23F55" w:rsidRDefault="00C36155" w:rsidP="004B3E0E">
            <w:pPr>
              <w:spacing w:line="360" w:lineRule="auto"/>
              <w:jc w:val="both"/>
              <w:rPr>
                <w:rFonts w:ascii="Times New Roman" w:hAnsi="Times New Roman"/>
                <w:sz w:val="20"/>
                <w:szCs w:val="20"/>
              </w:rPr>
            </w:pPr>
          </w:p>
        </w:tc>
        <w:tc>
          <w:tcPr>
            <w:tcW w:w="1170" w:type="dxa"/>
            <w:tcBorders>
              <w:top w:val="single" w:sz="4" w:space="0" w:color="auto"/>
              <w:left w:val="nil"/>
              <w:bottom w:val="nil"/>
              <w:right w:val="nil"/>
            </w:tcBorders>
          </w:tcPr>
          <w:p w14:paraId="7420D18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720" w:type="dxa"/>
            <w:gridSpan w:val="2"/>
            <w:tcBorders>
              <w:top w:val="single" w:sz="4" w:space="0" w:color="auto"/>
              <w:left w:val="nil"/>
              <w:bottom w:val="nil"/>
              <w:right w:val="nil"/>
            </w:tcBorders>
          </w:tcPr>
          <w:p w14:paraId="2A122B1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35.5</w:t>
            </w:r>
          </w:p>
        </w:tc>
        <w:tc>
          <w:tcPr>
            <w:tcW w:w="810" w:type="dxa"/>
            <w:tcBorders>
              <w:top w:val="single" w:sz="4" w:space="0" w:color="auto"/>
              <w:left w:val="nil"/>
              <w:bottom w:val="nil"/>
              <w:right w:val="nil"/>
            </w:tcBorders>
          </w:tcPr>
          <w:p w14:paraId="160ADF8E"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22.50</w:t>
            </w:r>
          </w:p>
        </w:tc>
        <w:tc>
          <w:tcPr>
            <w:tcW w:w="990" w:type="dxa"/>
            <w:tcBorders>
              <w:top w:val="single" w:sz="4" w:space="0" w:color="auto"/>
              <w:left w:val="nil"/>
              <w:bottom w:val="nil"/>
              <w:right w:val="nil"/>
            </w:tcBorders>
          </w:tcPr>
          <w:p w14:paraId="3A2EFCC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19.00</w:t>
            </w:r>
          </w:p>
        </w:tc>
        <w:tc>
          <w:tcPr>
            <w:tcW w:w="1530" w:type="dxa"/>
            <w:tcBorders>
              <w:top w:val="single" w:sz="4" w:space="0" w:color="auto"/>
              <w:left w:val="nil"/>
              <w:bottom w:val="nil"/>
              <w:right w:val="nil"/>
            </w:tcBorders>
          </w:tcPr>
          <w:p w14:paraId="37A49FA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7.54</w:t>
            </w:r>
          </w:p>
        </w:tc>
      </w:tr>
      <w:tr w:rsidR="00C36155" w:rsidRPr="00C23F55" w14:paraId="74CFAAE5" w14:textId="77777777" w:rsidTr="00C23F55">
        <w:trPr>
          <w:trHeight w:val="325"/>
        </w:trPr>
        <w:tc>
          <w:tcPr>
            <w:tcW w:w="828" w:type="dxa"/>
            <w:tcBorders>
              <w:top w:val="nil"/>
              <w:left w:val="nil"/>
              <w:bottom w:val="nil"/>
              <w:right w:val="nil"/>
            </w:tcBorders>
          </w:tcPr>
          <w:p w14:paraId="1EB35E7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Feb</w:t>
            </w:r>
          </w:p>
        </w:tc>
        <w:tc>
          <w:tcPr>
            <w:tcW w:w="990" w:type="dxa"/>
            <w:tcBorders>
              <w:top w:val="nil"/>
              <w:left w:val="nil"/>
              <w:bottom w:val="nil"/>
              <w:right w:val="nil"/>
            </w:tcBorders>
          </w:tcPr>
          <w:p w14:paraId="623BDC7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810" w:type="dxa"/>
            <w:tcBorders>
              <w:top w:val="nil"/>
              <w:left w:val="nil"/>
              <w:bottom w:val="nil"/>
              <w:right w:val="nil"/>
            </w:tcBorders>
          </w:tcPr>
          <w:p w14:paraId="2D86786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38.40</w:t>
            </w:r>
          </w:p>
        </w:tc>
        <w:tc>
          <w:tcPr>
            <w:tcW w:w="720" w:type="dxa"/>
            <w:tcBorders>
              <w:top w:val="nil"/>
              <w:left w:val="nil"/>
              <w:bottom w:val="nil"/>
              <w:right w:val="nil"/>
            </w:tcBorders>
          </w:tcPr>
          <w:p w14:paraId="1AC6152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22.50</w:t>
            </w:r>
          </w:p>
        </w:tc>
        <w:tc>
          <w:tcPr>
            <w:tcW w:w="990" w:type="dxa"/>
            <w:tcBorders>
              <w:top w:val="nil"/>
              <w:left w:val="nil"/>
              <w:bottom w:val="nil"/>
              <w:right w:val="nil"/>
            </w:tcBorders>
          </w:tcPr>
          <w:p w14:paraId="3C27790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29.00</w:t>
            </w:r>
          </w:p>
        </w:tc>
        <w:tc>
          <w:tcPr>
            <w:tcW w:w="1080" w:type="dxa"/>
            <w:tcBorders>
              <w:top w:val="nil"/>
              <w:left w:val="nil"/>
              <w:bottom w:val="nil"/>
              <w:right w:val="nil"/>
            </w:tcBorders>
          </w:tcPr>
          <w:p w14:paraId="515AC9E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6.90</w:t>
            </w:r>
          </w:p>
        </w:tc>
        <w:tc>
          <w:tcPr>
            <w:tcW w:w="270" w:type="dxa"/>
            <w:tcBorders>
              <w:top w:val="nil"/>
              <w:left w:val="nil"/>
              <w:bottom w:val="nil"/>
              <w:right w:val="nil"/>
            </w:tcBorders>
          </w:tcPr>
          <w:p w14:paraId="23014E69" w14:textId="77777777" w:rsidR="00C36155" w:rsidRPr="00C23F55" w:rsidRDefault="00C36155" w:rsidP="004B3E0E">
            <w:pPr>
              <w:spacing w:line="360" w:lineRule="auto"/>
              <w:jc w:val="both"/>
              <w:rPr>
                <w:rFonts w:ascii="Times New Roman" w:hAnsi="Times New Roman"/>
                <w:sz w:val="20"/>
                <w:szCs w:val="20"/>
              </w:rPr>
            </w:pPr>
          </w:p>
        </w:tc>
        <w:tc>
          <w:tcPr>
            <w:tcW w:w="906" w:type="dxa"/>
            <w:tcBorders>
              <w:top w:val="nil"/>
              <w:left w:val="nil"/>
              <w:bottom w:val="nil"/>
              <w:right w:val="nil"/>
            </w:tcBorders>
          </w:tcPr>
          <w:p w14:paraId="0429C64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896" w:type="dxa"/>
            <w:tcBorders>
              <w:top w:val="nil"/>
              <w:left w:val="nil"/>
              <w:bottom w:val="nil"/>
              <w:right w:val="nil"/>
            </w:tcBorders>
          </w:tcPr>
          <w:p w14:paraId="51A9154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38.10</w:t>
            </w:r>
          </w:p>
        </w:tc>
        <w:tc>
          <w:tcPr>
            <w:tcW w:w="672" w:type="dxa"/>
            <w:gridSpan w:val="2"/>
            <w:tcBorders>
              <w:top w:val="nil"/>
              <w:left w:val="nil"/>
              <w:bottom w:val="nil"/>
              <w:right w:val="nil"/>
            </w:tcBorders>
          </w:tcPr>
          <w:p w14:paraId="5EA1D2B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21.70</w:t>
            </w:r>
          </w:p>
        </w:tc>
        <w:tc>
          <w:tcPr>
            <w:tcW w:w="1036" w:type="dxa"/>
            <w:tcBorders>
              <w:top w:val="nil"/>
              <w:left w:val="nil"/>
              <w:bottom w:val="nil"/>
              <w:right w:val="nil"/>
            </w:tcBorders>
          </w:tcPr>
          <w:p w14:paraId="011E218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31.00</w:t>
            </w:r>
          </w:p>
        </w:tc>
        <w:tc>
          <w:tcPr>
            <w:tcW w:w="1080" w:type="dxa"/>
            <w:tcBorders>
              <w:top w:val="nil"/>
              <w:left w:val="nil"/>
              <w:bottom w:val="nil"/>
              <w:right w:val="nil"/>
            </w:tcBorders>
          </w:tcPr>
          <w:p w14:paraId="7BF930D3"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5.70</w:t>
            </w:r>
          </w:p>
        </w:tc>
        <w:tc>
          <w:tcPr>
            <w:tcW w:w="270" w:type="dxa"/>
            <w:tcBorders>
              <w:top w:val="nil"/>
              <w:left w:val="nil"/>
              <w:bottom w:val="nil"/>
              <w:right w:val="nil"/>
            </w:tcBorders>
          </w:tcPr>
          <w:p w14:paraId="21D3075D" w14:textId="77777777" w:rsidR="00C36155" w:rsidRPr="00C23F55" w:rsidRDefault="00C36155" w:rsidP="004B3E0E">
            <w:pPr>
              <w:spacing w:line="360" w:lineRule="auto"/>
              <w:jc w:val="both"/>
              <w:rPr>
                <w:rFonts w:ascii="Times New Roman" w:hAnsi="Times New Roman"/>
                <w:sz w:val="20"/>
                <w:szCs w:val="20"/>
              </w:rPr>
            </w:pPr>
          </w:p>
        </w:tc>
        <w:tc>
          <w:tcPr>
            <w:tcW w:w="1170" w:type="dxa"/>
            <w:tcBorders>
              <w:top w:val="nil"/>
              <w:left w:val="nil"/>
              <w:bottom w:val="nil"/>
              <w:right w:val="nil"/>
            </w:tcBorders>
          </w:tcPr>
          <w:p w14:paraId="37CE51C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17.20</w:t>
            </w:r>
          </w:p>
        </w:tc>
        <w:tc>
          <w:tcPr>
            <w:tcW w:w="720" w:type="dxa"/>
            <w:gridSpan w:val="2"/>
            <w:tcBorders>
              <w:top w:val="nil"/>
              <w:left w:val="nil"/>
              <w:bottom w:val="nil"/>
              <w:right w:val="nil"/>
            </w:tcBorders>
          </w:tcPr>
          <w:p w14:paraId="012414B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38.40</w:t>
            </w:r>
          </w:p>
        </w:tc>
        <w:tc>
          <w:tcPr>
            <w:tcW w:w="810" w:type="dxa"/>
            <w:tcBorders>
              <w:top w:val="nil"/>
              <w:left w:val="nil"/>
              <w:bottom w:val="nil"/>
              <w:right w:val="nil"/>
            </w:tcBorders>
          </w:tcPr>
          <w:p w14:paraId="603B66A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24.12</w:t>
            </w:r>
          </w:p>
        </w:tc>
        <w:tc>
          <w:tcPr>
            <w:tcW w:w="990" w:type="dxa"/>
            <w:tcBorders>
              <w:top w:val="nil"/>
              <w:left w:val="nil"/>
              <w:bottom w:val="nil"/>
              <w:right w:val="nil"/>
            </w:tcBorders>
          </w:tcPr>
          <w:p w14:paraId="61DDFB0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46.50</w:t>
            </w:r>
          </w:p>
        </w:tc>
        <w:tc>
          <w:tcPr>
            <w:tcW w:w="1530" w:type="dxa"/>
            <w:tcBorders>
              <w:top w:val="nil"/>
              <w:left w:val="nil"/>
              <w:bottom w:val="nil"/>
              <w:right w:val="nil"/>
            </w:tcBorders>
          </w:tcPr>
          <w:p w14:paraId="1BF3D8C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7.25</w:t>
            </w:r>
          </w:p>
        </w:tc>
      </w:tr>
      <w:tr w:rsidR="00C36155" w:rsidRPr="00C23F55" w14:paraId="7F5967BF" w14:textId="77777777" w:rsidTr="00C23F55">
        <w:trPr>
          <w:trHeight w:val="495"/>
        </w:trPr>
        <w:tc>
          <w:tcPr>
            <w:tcW w:w="828" w:type="dxa"/>
            <w:tcBorders>
              <w:top w:val="nil"/>
              <w:left w:val="nil"/>
              <w:bottom w:val="nil"/>
              <w:right w:val="nil"/>
            </w:tcBorders>
          </w:tcPr>
          <w:p w14:paraId="5DDC0F4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March</w:t>
            </w:r>
          </w:p>
        </w:tc>
        <w:tc>
          <w:tcPr>
            <w:tcW w:w="990" w:type="dxa"/>
            <w:tcBorders>
              <w:top w:val="nil"/>
              <w:left w:val="nil"/>
              <w:bottom w:val="nil"/>
              <w:right w:val="nil"/>
            </w:tcBorders>
          </w:tcPr>
          <w:p w14:paraId="5E42C27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47.60</w:t>
            </w:r>
          </w:p>
        </w:tc>
        <w:tc>
          <w:tcPr>
            <w:tcW w:w="810" w:type="dxa"/>
            <w:tcBorders>
              <w:top w:val="nil"/>
              <w:left w:val="nil"/>
              <w:bottom w:val="nil"/>
              <w:right w:val="nil"/>
            </w:tcBorders>
          </w:tcPr>
          <w:p w14:paraId="422B983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35.70</w:t>
            </w:r>
          </w:p>
        </w:tc>
        <w:tc>
          <w:tcPr>
            <w:tcW w:w="720" w:type="dxa"/>
            <w:tcBorders>
              <w:top w:val="nil"/>
              <w:left w:val="nil"/>
              <w:bottom w:val="nil"/>
              <w:right w:val="nil"/>
            </w:tcBorders>
          </w:tcPr>
          <w:p w14:paraId="1D7A496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24.22</w:t>
            </w:r>
          </w:p>
        </w:tc>
        <w:tc>
          <w:tcPr>
            <w:tcW w:w="990" w:type="dxa"/>
            <w:tcBorders>
              <w:top w:val="nil"/>
              <w:left w:val="nil"/>
              <w:bottom w:val="nil"/>
              <w:right w:val="nil"/>
            </w:tcBorders>
          </w:tcPr>
          <w:p w14:paraId="775F81D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73.00</w:t>
            </w:r>
          </w:p>
        </w:tc>
        <w:tc>
          <w:tcPr>
            <w:tcW w:w="1080" w:type="dxa"/>
            <w:tcBorders>
              <w:top w:val="nil"/>
              <w:left w:val="nil"/>
              <w:bottom w:val="nil"/>
              <w:right w:val="nil"/>
            </w:tcBorders>
          </w:tcPr>
          <w:p w14:paraId="2605B5A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6.00</w:t>
            </w:r>
          </w:p>
        </w:tc>
        <w:tc>
          <w:tcPr>
            <w:tcW w:w="270" w:type="dxa"/>
            <w:tcBorders>
              <w:top w:val="nil"/>
              <w:left w:val="nil"/>
              <w:bottom w:val="nil"/>
              <w:right w:val="nil"/>
            </w:tcBorders>
          </w:tcPr>
          <w:p w14:paraId="4416B4B0" w14:textId="77777777" w:rsidR="00C36155" w:rsidRPr="00C23F55" w:rsidRDefault="00C36155" w:rsidP="004B3E0E">
            <w:pPr>
              <w:spacing w:line="360" w:lineRule="auto"/>
              <w:jc w:val="both"/>
              <w:rPr>
                <w:rFonts w:ascii="Times New Roman" w:hAnsi="Times New Roman"/>
                <w:sz w:val="20"/>
                <w:szCs w:val="20"/>
              </w:rPr>
            </w:pPr>
          </w:p>
        </w:tc>
        <w:tc>
          <w:tcPr>
            <w:tcW w:w="906" w:type="dxa"/>
            <w:tcBorders>
              <w:top w:val="nil"/>
              <w:left w:val="nil"/>
              <w:bottom w:val="nil"/>
              <w:right w:val="nil"/>
            </w:tcBorders>
          </w:tcPr>
          <w:p w14:paraId="361EA8C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896" w:type="dxa"/>
            <w:tcBorders>
              <w:top w:val="nil"/>
              <w:left w:val="nil"/>
              <w:bottom w:val="nil"/>
              <w:right w:val="nil"/>
            </w:tcBorders>
          </w:tcPr>
          <w:p w14:paraId="513E39F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39.50</w:t>
            </w:r>
          </w:p>
        </w:tc>
        <w:tc>
          <w:tcPr>
            <w:tcW w:w="672" w:type="dxa"/>
            <w:gridSpan w:val="2"/>
            <w:tcBorders>
              <w:top w:val="nil"/>
              <w:left w:val="nil"/>
              <w:bottom w:val="nil"/>
              <w:right w:val="nil"/>
            </w:tcBorders>
          </w:tcPr>
          <w:p w14:paraId="5B42270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24.60</w:t>
            </w:r>
          </w:p>
        </w:tc>
        <w:tc>
          <w:tcPr>
            <w:tcW w:w="1036" w:type="dxa"/>
            <w:tcBorders>
              <w:top w:val="nil"/>
              <w:left w:val="nil"/>
              <w:bottom w:val="nil"/>
              <w:right w:val="nil"/>
            </w:tcBorders>
          </w:tcPr>
          <w:p w14:paraId="13E0D64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59.00</w:t>
            </w:r>
          </w:p>
        </w:tc>
        <w:tc>
          <w:tcPr>
            <w:tcW w:w="1080" w:type="dxa"/>
            <w:tcBorders>
              <w:top w:val="nil"/>
              <w:left w:val="nil"/>
              <w:bottom w:val="nil"/>
              <w:right w:val="nil"/>
            </w:tcBorders>
          </w:tcPr>
          <w:p w14:paraId="3389DA6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8.20</w:t>
            </w:r>
          </w:p>
        </w:tc>
        <w:tc>
          <w:tcPr>
            <w:tcW w:w="270" w:type="dxa"/>
            <w:tcBorders>
              <w:top w:val="nil"/>
              <w:left w:val="nil"/>
              <w:bottom w:val="nil"/>
              <w:right w:val="nil"/>
            </w:tcBorders>
          </w:tcPr>
          <w:p w14:paraId="4A8C957B" w14:textId="77777777" w:rsidR="00C36155" w:rsidRPr="00C23F55" w:rsidRDefault="00C36155" w:rsidP="004B3E0E">
            <w:pPr>
              <w:spacing w:line="360" w:lineRule="auto"/>
              <w:jc w:val="both"/>
              <w:rPr>
                <w:rFonts w:ascii="Times New Roman" w:hAnsi="Times New Roman"/>
                <w:sz w:val="20"/>
                <w:szCs w:val="20"/>
              </w:rPr>
            </w:pPr>
          </w:p>
        </w:tc>
        <w:tc>
          <w:tcPr>
            <w:tcW w:w="1170" w:type="dxa"/>
            <w:tcBorders>
              <w:top w:val="nil"/>
              <w:left w:val="nil"/>
              <w:bottom w:val="nil"/>
              <w:right w:val="nil"/>
            </w:tcBorders>
          </w:tcPr>
          <w:p w14:paraId="0E4F7763"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3.20</w:t>
            </w:r>
          </w:p>
        </w:tc>
        <w:tc>
          <w:tcPr>
            <w:tcW w:w="720" w:type="dxa"/>
            <w:gridSpan w:val="2"/>
            <w:tcBorders>
              <w:top w:val="nil"/>
              <w:left w:val="nil"/>
              <w:bottom w:val="nil"/>
              <w:right w:val="nil"/>
            </w:tcBorders>
          </w:tcPr>
          <w:p w14:paraId="19A3D36E"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37.80</w:t>
            </w:r>
          </w:p>
        </w:tc>
        <w:tc>
          <w:tcPr>
            <w:tcW w:w="810" w:type="dxa"/>
            <w:tcBorders>
              <w:top w:val="nil"/>
              <w:left w:val="nil"/>
              <w:bottom w:val="nil"/>
              <w:right w:val="nil"/>
            </w:tcBorders>
          </w:tcPr>
          <w:p w14:paraId="3CF2DAD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25.00</w:t>
            </w:r>
          </w:p>
        </w:tc>
        <w:tc>
          <w:tcPr>
            <w:tcW w:w="990" w:type="dxa"/>
            <w:tcBorders>
              <w:top w:val="nil"/>
              <w:left w:val="nil"/>
              <w:bottom w:val="nil"/>
              <w:right w:val="nil"/>
            </w:tcBorders>
          </w:tcPr>
          <w:p w14:paraId="4BC2F0B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51.00</w:t>
            </w:r>
          </w:p>
        </w:tc>
        <w:tc>
          <w:tcPr>
            <w:tcW w:w="1530" w:type="dxa"/>
            <w:tcBorders>
              <w:top w:val="nil"/>
              <w:left w:val="nil"/>
              <w:bottom w:val="nil"/>
              <w:right w:val="nil"/>
            </w:tcBorders>
          </w:tcPr>
          <w:p w14:paraId="109A025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6.73</w:t>
            </w:r>
          </w:p>
        </w:tc>
      </w:tr>
      <w:tr w:rsidR="00C36155" w:rsidRPr="00C23F55" w14:paraId="280732E7" w14:textId="77777777" w:rsidTr="00C23F55">
        <w:trPr>
          <w:trHeight w:val="325"/>
        </w:trPr>
        <w:tc>
          <w:tcPr>
            <w:tcW w:w="828" w:type="dxa"/>
            <w:tcBorders>
              <w:top w:val="nil"/>
              <w:left w:val="nil"/>
              <w:bottom w:val="nil"/>
              <w:right w:val="nil"/>
            </w:tcBorders>
          </w:tcPr>
          <w:p w14:paraId="23EE12E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April</w:t>
            </w:r>
          </w:p>
        </w:tc>
        <w:tc>
          <w:tcPr>
            <w:tcW w:w="990" w:type="dxa"/>
            <w:tcBorders>
              <w:top w:val="nil"/>
              <w:left w:val="nil"/>
              <w:bottom w:val="nil"/>
              <w:right w:val="nil"/>
            </w:tcBorders>
          </w:tcPr>
          <w:p w14:paraId="7F58265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91.10</w:t>
            </w:r>
          </w:p>
        </w:tc>
        <w:tc>
          <w:tcPr>
            <w:tcW w:w="810" w:type="dxa"/>
            <w:tcBorders>
              <w:top w:val="nil"/>
              <w:left w:val="nil"/>
              <w:bottom w:val="nil"/>
              <w:right w:val="nil"/>
            </w:tcBorders>
          </w:tcPr>
          <w:p w14:paraId="73C3020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34.00</w:t>
            </w:r>
          </w:p>
        </w:tc>
        <w:tc>
          <w:tcPr>
            <w:tcW w:w="720" w:type="dxa"/>
            <w:tcBorders>
              <w:top w:val="nil"/>
              <w:left w:val="nil"/>
              <w:bottom w:val="nil"/>
              <w:right w:val="nil"/>
            </w:tcBorders>
          </w:tcPr>
          <w:p w14:paraId="1B3202F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25.00</w:t>
            </w:r>
          </w:p>
        </w:tc>
        <w:tc>
          <w:tcPr>
            <w:tcW w:w="990" w:type="dxa"/>
            <w:tcBorders>
              <w:top w:val="nil"/>
              <w:left w:val="nil"/>
              <w:bottom w:val="nil"/>
              <w:right w:val="nil"/>
            </w:tcBorders>
          </w:tcPr>
          <w:p w14:paraId="68A9772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73.00</w:t>
            </w:r>
          </w:p>
        </w:tc>
        <w:tc>
          <w:tcPr>
            <w:tcW w:w="1080" w:type="dxa"/>
            <w:tcBorders>
              <w:top w:val="nil"/>
              <w:left w:val="nil"/>
              <w:bottom w:val="nil"/>
              <w:right w:val="nil"/>
            </w:tcBorders>
          </w:tcPr>
          <w:p w14:paraId="484D0BC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7.10</w:t>
            </w:r>
          </w:p>
        </w:tc>
        <w:tc>
          <w:tcPr>
            <w:tcW w:w="270" w:type="dxa"/>
            <w:tcBorders>
              <w:top w:val="nil"/>
              <w:left w:val="nil"/>
              <w:bottom w:val="nil"/>
              <w:right w:val="nil"/>
            </w:tcBorders>
          </w:tcPr>
          <w:p w14:paraId="4ECAA23F" w14:textId="77777777" w:rsidR="00C36155" w:rsidRPr="00C23F55" w:rsidRDefault="00C36155" w:rsidP="004B3E0E">
            <w:pPr>
              <w:spacing w:line="360" w:lineRule="auto"/>
              <w:jc w:val="both"/>
              <w:rPr>
                <w:rFonts w:ascii="Times New Roman" w:hAnsi="Times New Roman"/>
                <w:sz w:val="20"/>
                <w:szCs w:val="20"/>
              </w:rPr>
            </w:pPr>
          </w:p>
        </w:tc>
        <w:tc>
          <w:tcPr>
            <w:tcW w:w="906" w:type="dxa"/>
            <w:tcBorders>
              <w:top w:val="nil"/>
              <w:left w:val="nil"/>
              <w:bottom w:val="nil"/>
              <w:right w:val="nil"/>
            </w:tcBorders>
          </w:tcPr>
          <w:p w14:paraId="4EBF1E8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88.30</w:t>
            </w:r>
          </w:p>
        </w:tc>
        <w:tc>
          <w:tcPr>
            <w:tcW w:w="896" w:type="dxa"/>
            <w:tcBorders>
              <w:top w:val="nil"/>
              <w:left w:val="nil"/>
              <w:bottom w:val="nil"/>
              <w:right w:val="nil"/>
            </w:tcBorders>
          </w:tcPr>
          <w:p w14:paraId="15022FF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36.30</w:t>
            </w:r>
          </w:p>
        </w:tc>
        <w:tc>
          <w:tcPr>
            <w:tcW w:w="672" w:type="dxa"/>
            <w:gridSpan w:val="2"/>
            <w:tcBorders>
              <w:top w:val="nil"/>
              <w:left w:val="nil"/>
              <w:bottom w:val="nil"/>
              <w:right w:val="nil"/>
            </w:tcBorders>
          </w:tcPr>
          <w:p w14:paraId="0FF75FFE"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24.60</w:t>
            </w:r>
          </w:p>
        </w:tc>
        <w:tc>
          <w:tcPr>
            <w:tcW w:w="1036" w:type="dxa"/>
            <w:tcBorders>
              <w:top w:val="nil"/>
              <w:left w:val="nil"/>
              <w:bottom w:val="nil"/>
              <w:right w:val="nil"/>
            </w:tcBorders>
          </w:tcPr>
          <w:p w14:paraId="202A426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70.00</w:t>
            </w:r>
          </w:p>
        </w:tc>
        <w:tc>
          <w:tcPr>
            <w:tcW w:w="1080" w:type="dxa"/>
            <w:tcBorders>
              <w:top w:val="nil"/>
              <w:left w:val="nil"/>
              <w:bottom w:val="nil"/>
              <w:right w:val="nil"/>
            </w:tcBorders>
          </w:tcPr>
          <w:p w14:paraId="10424CE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6.40</w:t>
            </w:r>
          </w:p>
        </w:tc>
        <w:tc>
          <w:tcPr>
            <w:tcW w:w="270" w:type="dxa"/>
            <w:tcBorders>
              <w:top w:val="nil"/>
              <w:left w:val="nil"/>
              <w:bottom w:val="nil"/>
              <w:right w:val="nil"/>
            </w:tcBorders>
          </w:tcPr>
          <w:p w14:paraId="5A8DDBF7" w14:textId="77777777" w:rsidR="00C36155" w:rsidRPr="00C23F55" w:rsidRDefault="00C36155" w:rsidP="004B3E0E">
            <w:pPr>
              <w:spacing w:line="360" w:lineRule="auto"/>
              <w:jc w:val="both"/>
              <w:rPr>
                <w:rFonts w:ascii="Times New Roman" w:hAnsi="Times New Roman"/>
                <w:sz w:val="20"/>
                <w:szCs w:val="20"/>
              </w:rPr>
            </w:pPr>
          </w:p>
        </w:tc>
        <w:tc>
          <w:tcPr>
            <w:tcW w:w="1170" w:type="dxa"/>
            <w:tcBorders>
              <w:top w:val="nil"/>
              <w:left w:val="nil"/>
              <w:bottom w:val="nil"/>
              <w:right w:val="nil"/>
            </w:tcBorders>
          </w:tcPr>
          <w:p w14:paraId="0F3C719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55.00</w:t>
            </w:r>
          </w:p>
        </w:tc>
        <w:tc>
          <w:tcPr>
            <w:tcW w:w="720" w:type="dxa"/>
            <w:gridSpan w:val="2"/>
            <w:tcBorders>
              <w:top w:val="nil"/>
              <w:left w:val="nil"/>
              <w:bottom w:val="nil"/>
              <w:right w:val="nil"/>
            </w:tcBorders>
          </w:tcPr>
          <w:p w14:paraId="1CDE860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36.10</w:t>
            </w:r>
          </w:p>
        </w:tc>
        <w:tc>
          <w:tcPr>
            <w:tcW w:w="810" w:type="dxa"/>
            <w:tcBorders>
              <w:top w:val="nil"/>
              <w:left w:val="nil"/>
              <w:bottom w:val="nil"/>
              <w:right w:val="nil"/>
            </w:tcBorders>
          </w:tcPr>
          <w:p w14:paraId="1FC94C2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24.50</w:t>
            </w:r>
          </w:p>
        </w:tc>
        <w:tc>
          <w:tcPr>
            <w:tcW w:w="990" w:type="dxa"/>
            <w:tcBorders>
              <w:top w:val="nil"/>
              <w:left w:val="nil"/>
              <w:bottom w:val="nil"/>
              <w:right w:val="nil"/>
            </w:tcBorders>
          </w:tcPr>
          <w:p w14:paraId="087C680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58.50</w:t>
            </w:r>
          </w:p>
        </w:tc>
        <w:tc>
          <w:tcPr>
            <w:tcW w:w="1530" w:type="dxa"/>
            <w:tcBorders>
              <w:top w:val="nil"/>
              <w:left w:val="nil"/>
              <w:bottom w:val="nil"/>
              <w:right w:val="nil"/>
            </w:tcBorders>
          </w:tcPr>
          <w:p w14:paraId="27B00D9E"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6.10</w:t>
            </w:r>
          </w:p>
        </w:tc>
      </w:tr>
      <w:tr w:rsidR="00C36155" w:rsidRPr="00C23F55" w14:paraId="30C96712" w14:textId="77777777" w:rsidTr="00C23F55">
        <w:trPr>
          <w:trHeight w:val="350"/>
        </w:trPr>
        <w:tc>
          <w:tcPr>
            <w:tcW w:w="828" w:type="dxa"/>
            <w:tcBorders>
              <w:top w:val="nil"/>
              <w:left w:val="nil"/>
              <w:bottom w:val="nil"/>
              <w:right w:val="nil"/>
            </w:tcBorders>
          </w:tcPr>
          <w:p w14:paraId="37388CD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May</w:t>
            </w:r>
          </w:p>
        </w:tc>
        <w:tc>
          <w:tcPr>
            <w:tcW w:w="990" w:type="dxa"/>
            <w:tcBorders>
              <w:top w:val="nil"/>
              <w:left w:val="nil"/>
              <w:bottom w:val="nil"/>
              <w:right w:val="nil"/>
            </w:tcBorders>
          </w:tcPr>
          <w:p w14:paraId="0F80653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23.80</w:t>
            </w:r>
          </w:p>
        </w:tc>
        <w:tc>
          <w:tcPr>
            <w:tcW w:w="810" w:type="dxa"/>
            <w:tcBorders>
              <w:top w:val="nil"/>
              <w:left w:val="nil"/>
              <w:bottom w:val="nil"/>
              <w:right w:val="nil"/>
            </w:tcBorders>
          </w:tcPr>
          <w:p w14:paraId="4BB860B3"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33.40</w:t>
            </w:r>
          </w:p>
        </w:tc>
        <w:tc>
          <w:tcPr>
            <w:tcW w:w="720" w:type="dxa"/>
            <w:tcBorders>
              <w:top w:val="nil"/>
              <w:left w:val="nil"/>
              <w:bottom w:val="nil"/>
              <w:right w:val="nil"/>
            </w:tcBorders>
          </w:tcPr>
          <w:p w14:paraId="7B628BD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22.40</w:t>
            </w:r>
          </w:p>
        </w:tc>
        <w:tc>
          <w:tcPr>
            <w:tcW w:w="990" w:type="dxa"/>
            <w:tcBorders>
              <w:top w:val="nil"/>
              <w:left w:val="nil"/>
              <w:bottom w:val="nil"/>
              <w:right w:val="nil"/>
            </w:tcBorders>
          </w:tcPr>
          <w:p w14:paraId="0E9AB42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79.00</w:t>
            </w:r>
          </w:p>
        </w:tc>
        <w:tc>
          <w:tcPr>
            <w:tcW w:w="1080" w:type="dxa"/>
            <w:tcBorders>
              <w:top w:val="nil"/>
              <w:left w:val="nil"/>
              <w:bottom w:val="nil"/>
              <w:right w:val="nil"/>
            </w:tcBorders>
          </w:tcPr>
          <w:p w14:paraId="5FFD42B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7.70</w:t>
            </w:r>
          </w:p>
        </w:tc>
        <w:tc>
          <w:tcPr>
            <w:tcW w:w="270" w:type="dxa"/>
            <w:tcBorders>
              <w:top w:val="nil"/>
              <w:left w:val="nil"/>
              <w:bottom w:val="nil"/>
              <w:right w:val="nil"/>
            </w:tcBorders>
          </w:tcPr>
          <w:p w14:paraId="11F5091A" w14:textId="77777777" w:rsidR="00C36155" w:rsidRPr="00C23F55" w:rsidRDefault="00C36155" w:rsidP="004B3E0E">
            <w:pPr>
              <w:spacing w:line="360" w:lineRule="auto"/>
              <w:jc w:val="both"/>
              <w:rPr>
                <w:rFonts w:ascii="Times New Roman" w:hAnsi="Times New Roman"/>
                <w:sz w:val="20"/>
                <w:szCs w:val="20"/>
              </w:rPr>
            </w:pPr>
          </w:p>
        </w:tc>
        <w:tc>
          <w:tcPr>
            <w:tcW w:w="906" w:type="dxa"/>
            <w:tcBorders>
              <w:top w:val="nil"/>
              <w:left w:val="nil"/>
              <w:bottom w:val="nil"/>
              <w:right w:val="nil"/>
            </w:tcBorders>
          </w:tcPr>
          <w:p w14:paraId="006ADAC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24.58</w:t>
            </w:r>
          </w:p>
        </w:tc>
        <w:tc>
          <w:tcPr>
            <w:tcW w:w="896" w:type="dxa"/>
            <w:tcBorders>
              <w:top w:val="nil"/>
              <w:left w:val="nil"/>
              <w:bottom w:val="nil"/>
              <w:right w:val="nil"/>
            </w:tcBorders>
          </w:tcPr>
          <w:p w14:paraId="1E57BDD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33.20</w:t>
            </w:r>
          </w:p>
        </w:tc>
        <w:tc>
          <w:tcPr>
            <w:tcW w:w="672" w:type="dxa"/>
            <w:gridSpan w:val="2"/>
            <w:tcBorders>
              <w:top w:val="nil"/>
              <w:left w:val="nil"/>
              <w:bottom w:val="nil"/>
              <w:right w:val="nil"/>
            </w:tcBorders>
          </w:tcPr>
          <w:p w14:paraId="271AA7C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23.70</w:t>
            </w:r>
          </w:p>
        </w:tc>
        <w:tc>
          <w:tcPr>
            <w:tcW w:w="1036" w:type="dxa"/>
            <w:tcBorders>
              <w:top w:val="nil"/>
              <w:left w:val="nil"/>
              <w:bottom w:val="nil"/>
              <w:right w:val="nil"/>
            </w:tcBorders>
          </w:tcPr>
          <w:p w14:paraId="44A2D43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78.00</w:t>
            </w:r>
          </w:p>
        </w:tc>
        <w:tc>
          <w:tcPr>
            <w:tcW w:w="1080" w:type="dxa"/>
            <w:tcBorders>
              <w:top w:val="nil"/>
              <w:left w:val="nil"/>
              <w:bottom w:val="nil"/>
              <w:right w:val="nil"/>
            </w:tcBorders>
          </w:tcPr>
          <w:p w14:paraId="35B3570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6.70</w:t>
            </w:r>
          </w:p>
        </w:tc>
        <w:tc>
          <w:tcPr>
            <w:tcW w:w="270" w:type="dxa"/>
            <w:tcBorders>
              <w:top w:val="nil"/>
              <w:left w:val="nil"/>
              <w:bottom w:val="nil"/>
              <w:right w:val="nil"/>
            </w:tcBorders>
          </w:tcPr>
          <w:p w14:paraId="3C1E3CAC" w14:textId="77777777" w:rsidR="00C36155" w:rsidRPr="00C23F55" w:rsidRDefault="00C36155" w:rsidP="004B3E0E">
            <w:pPr>
              <w:spacing w:line="360" w:lineRule="auto"/>
              <w:jc w:val="both"/>
              <w:rPr>
                <w:rFonts w:ascii="Times New Roman" w:hAnsi="Times New Roman"/>
                <w:sz w:val="20"/>
                <w:szCs w:val="20"/>
              </w:rPr>
            </w:pPr>
          </w:p>
        </w:tc>
        <w:tc>
          <w:tcPr>
            <w:tcW w:w="1170" w:type="dxa"/>
            <w:tcBorders>
              <w:top w:val="nil"/>
              <w:left w:val="nil"/>
              <w:bottom w:val="nil"/>
              <w:right w:val="nil"/>
            </w:tcBorders>
          </w:tcPr>
          <w:p w14:paraId="6F0A74D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230.01</w:t>
            </w:r>
          </w:p>
        </w:tc>
        <w:tc>
          <w:tcPr>
            <w:tcW w:w="720" w:type="dxa"/>
            <w:gridSpan w:val="2"/>
            <w:tcBorders>
              <w:top w:val="nil"/>
              <w:left w:val="nil"/>
              <w:bottom w:val="nil"/>
              <w:right w:val="nil"/>
            </w:tcBorders>
          </w:tcPr>
          <w:p w14:paraId="7F322F1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32.40</w:t>
            </w:r>
          </w:p>
        </w:tc>
        <w:tc>
          <w:tcPr>
            <w:tcW w:w="810" w:type="dxa"/>
            <w:tcBorders>
              <w:top w:val="nil"/>
              <w:left w:val="nil"/>
              <w:bottom w:val="nil"/>
              <w:right w:val="nil"/>
            </w:tcBorders>
          </w:tcPr>
          <w:p w14:paraId="4345089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23.50</w:t>
            </w:r>
          </w:p>
        </w:tc>
        <w:tc>
          <w:tcPr>
            <w:tcW w:w="990" w:type="dxa"/>
            <w:tcBorders>
              <w:top w:val="nil"/>
              <w:left w:val="nil"/>
              <w:bottom w:val="nil"/>
              <w:right w:val="nil"/>
            </w:tcBorders>
          </w:tcPr>
          <w:p w14:paraId="4A66E86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73.50</w:t>
            </w:r>
          </w:p>
        </w:tc>
        <w:tc>
          <w:tcPr>
            <w:tcW w:w="1530" w:type="dxa"/>
            <w:tcBorders>
              <w:top w:val="nil"/>
              <w:left w:val="nil"/>
              <w:bottom w:val="nil"/>
              <w:right w:val="nil"/>
            </w:tcBorders>
          </w:tcPr>
          <w:p w14:paraId="68EEEB6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5.80</w:t>
            </w:r>
          </w:p>
        </w:tc>
      </w:tr>
      <w:tr w:rsidR="00C36155" w:rsidRPr="00C23F55" w14:paraId="2DA33712" w14:textId="77777777" w:rsidTr="00C23F55">
        <w:trPr>
          <w:trHeight w:val="325"/>
        </w:trPr>
        <w:tc>
          <w:tcPr>
            <w:tcW w:w="828" w:type="dxa"/>
            <w:tcBorders>
              <w:top w:val="nil"/>
              <w:left w:val="nil"/>
              <w:bottom w:val="nil"/>
              <w:right w:val="nil"/>
            </w:tcBorders>
          </w:tcPr>
          <w:p w14:paraId="3983EE2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June</w:t>
            </w:r>
          </w:p>
        </w:tc>
        <w:tc>
          <w:tcPr>
            <w:tcW w:w="990" w:type="dxa"/>
            <w:tcBorders>
              <w:top w:val="nil"/>
              <w:left w:val="nil"/>
              <w:bottom w:val="nil"/>
              <w:right w:val="nil"/>
            </w:tcBorders>
          </w:tcPr>
          <w:p w14:paraId="155485D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49.40</w:t>
            </w:r>
          </w:p>
        </w:tc>
        <w:tc>
          <w:tcPr>
            <w:tcW w:w="810" w:type="dxa"/>
            <w:tcBorders>
              <w:top w:val="nil"/>
              <w:left w:val="nil"/>
              <w:bottom w:val="nil"/>
              <w:right w:val="nil"/>
            </w:tcBorders>
          </w:tcPr>
          <w:p w14:paraId="669E847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31.80</w:t>
            </w:r>
          </w:p>
        </w:tc>
        <w:tc>
          <w:tcPr>
            <w:tcW w:w="720" w:type="dxa"/>
            <w:tcBorders>
              <w:top w:val="nil"/>
              <w:left w:val="nil"/>
              <w:bottom w:val="nil"/>
              <w:right w:val="nil"/>
            </w:tcBorders>
          </w:tcPr>
          <w:p w14:paraId="6A4D4F8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23.20</w:t>
            </w:r>
          </w:p>
        </w:tc>
        <w:tc>
          <w:tcPr>
            <w:tcW w:w="990" w:type="dxa"/>
            <w:tcBorders>
              <w:top w:val="nil"/>
              <w:left w:val="nil"/>
              <w:bottom w:val="nil"/>
              <w:right w:val="nil"/>
            </w:tcBorders>
          </w:tcPr>
          <w:p w14:paraId="32F1D18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80.00</w:t>
            </w:r>
          </w:p>
        </w:tc>
        <w:tc>
          <w:tcPr>
            <w:tcW w:w="1080" w:type="dxa"/>
            <w:tcBorders>
              <w:top w:val="nil"/>
              <w:left w:val="nil"/>
              <w:bottom w:val="nil"/>
              <w:right w:val="nil"/>
            </w:tcBorders>
          </w:tcPr>
          <w:p w14:paraId="01FF105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6.20</w:t>
            </w:r>
          </w:p>
        </w:tc>
        <w:tc>
          <w:tcPr>
            <w:tcW w:w="270" w:type="dxa"/>
            <w:tcBorders>
              <w:top w:val="nil"/>
              <w:left w:val="nil"/>
              <w:bottom w:val="nil"/>
              <w:right w:val="nil"/>
            </w:tcBorders>
          </w:tcPr>
          <w:p w14:paraId="3121ADB9" w14:textId="77777777" w:rsidR="00C36155" w:rsidRPr="00C23F55" w:rsidRDefault="00C36155" w:rsidP="004B3E0E">
            <w:pPr>
              <w:spacing w:line="360" w:lineRule="auto"/>
              <w:jc w:val="both"/>
              <w:rPr>
                <w:rFonts w:ascii="Times New Roman" w:hAnsi="Times New Roman"/>
                <w:sz w:val="20"/>
                <w:szCs w:val="20"/>
              </w:rPr>
            </w:pPr>
          </w:p>
        </w:tc>
        <w:tc>
          <w:tcPr>
            <w:tcW w:w="906" w:type="dxa"/>
            <w:tcBorders>
              <w:top w:val="nil"/>
              <w:left w:val="nil"/>
              <w:bottom w:val="nil"/>
              <w:right w:val="nil"/>
            </w:tcBorders>
          </w:tcPr>
          <w:p w14:paraId="741251D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123.90</w:t>
            </w:r>
          </w:p>
        </w:tc>
        <w:tc>
          <w:tcPr>
            <w:tcW w:w="896" w:type="dxa"/>
            <w:tcBorders>
              <w:top w:val="nil"/>
              <w:left w:val="nil"/>
              <w:bottom w:val="nil"/>
              <w:right w:val="nil"/>
            </w:tcBorders>
          </w:tcPr>
          <w:p w14:paraId="7DD9DE4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32.10</w:t>
            </w:r>
          </w:p>
        </w:tc>
        <w:tc>
          <w:tcPr>
            <w:tcW w:w="672" w:type="dxa"/>
            <w:gridSpan w:val="2"/>
            <w:tcBorders>
              <w:top w:val="nil"/>
              <w:left w:val="nil"/>
              <w:bottom w:val="nil"/>
              <w:right w:val="nil"/>
            </w:tcBorders>
          </w:tcPr>
          <w:p w14:paraId="2A31F0F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22.50</w:t>
            </w:r>
          </w:p>
        </w:tc>
        <w:tc>
          <w:tcPr>
            <w:tcW w:w="1036" w:type="dxa"/>
            <w:tcBorders>
              <w:top w:val="nil"/>
              <w:left w:val="nil"/>
              <w:bottom w:val="nil"/>
              <w:right w:val="nil"/>
            </w:tcBorders>
          </w:tcPr>
          <w:p w14:paraId="58F4ED3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80.00</w:t>
            </w:r>
          </w:p>
        </w:tc>
        <w:tc>
          <w:tcPr>
            <w:tcW w:w="1080" w:type="dxa"/>
            <w:tcBorders>
              <w:top w:val="nil"/>
              <w:left w:val="nil"/>
              <w:bottom w:val="nil"/>
              <w:right w:val="nil"/>
            </w:tcBorders>
          </w:tcPr>
          <w:p w14:paraId="473E5D5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6.60</w:t>
            </w:r>
          </w:p>
        </w:tc>
        <w:tc>
          <w:tcPr>
            <w:tcW w:w="270" w:type="dxa"/>
            <w:tcBorders>
              <w:top w:val="nil"/>
              <w:left w:val="nil"/>
              <w:bottom w:val="nil"/>
              <w:right w:val="nil"/>
            </w:tcBorders>
          </w:tcPr>
          <w:p w14:paraId="3E90533C" w14:textId="77777777" w:rsidR="00C36155" w:rsidRPr="00C23F55" w:rsidRDefault="00C36155" w:rsidP="004B3E0E">
            <w:pPr>
              <w:spacing w:line="360" w:lineRule="auto"/>
              <w:jc w:val="both"/>
              <w:rPr>
                <w:rFonts w:ascii="Times New Roman" w:hAnsi="Times New Roman"/>
                <w:sz w:val="20"/>
                <w:szCs w:val="20"/>
              </w:rPr>
            </w:pPr>
          </w:p>
        </w:tc>
        <w:tc>
          <w:tcPr>
            <w:tcW w:w="1170" w:type="dxa"/>
            <w:tcBorders>
              <w:top w:val="nil"/>
              <w:left w:val="nil"/>
              <w:bottom w:val="nil"/>
              <w:right w:val="nil"/>
            </w:tcBorders>
          </w:tcPr>
          <w:p w14:paraId="41D6033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137.10</w:t>
            </w:r>
          </w:p>
        </w:tc>
        <w:tc>
          <w:tcPr>
            <w:tcW w:w="720" w:type="dxa"/>
            <w:gridSpan w:val="2"/>
            <w:tcBorders>
              <w:top w:val="nil"/>
              <w:left w:val="nil"/>
              <w:bottom w:val="nil"/>
              <w:right w:val="nil"/>
            </w:tcBorders>
          </w:tcPr>
          <w:p w14:paraId="4A45DCF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32.10</w:t>
            </w:r>
          </w:p>
        </w:tc>
        <w:tc>
          <w:tcPr>
            <w:tcW w:w="810" w:type="dxa"/>
            <w:tcBorders>
              <w:top w:val="nil"/>
              <w:left w:val="nil"/>
              <w:bottom w:val="nil"/>
              <w:right w:val="nil"/>
            </w:tcBorders>
          </w:tcPr>
          <w:p w14:paraId="753C0D2F" w14:textId="77777777" w:rsidR="00C36155" w:rsidRPr="00C23F55" w:rsidRDefault="00C36155" w:rsidP="004B3E0E">
            <w:pPr>
              <w:spacing w:line="360" w:lineRule="auto"/>
              <w:ind w:left="-108" w:firstLine="108"/>
              <w:jc w:val="both"/>
              <w:rPr>
                <w:rFonts w:ascii="Times New Roman" w:hAnsi="Times New Roman"/>
                <w:sz w:val="20"/>
                <w:szCs w:val="20"/>
              </w:rPr>
            </w:pPr>
            <w:r w:rsidRPr="00C23F55">
              <w:rPr>
                <w:rFonts w:ascii="Times New Roman" w:hAnsi="Times New Roman"/>
                <w:sz w:val="20"/>
                <w:szCs w:val="20"/>
              </w:rPr>
              <w:t>23.40</w:t>
            </w:r>
          </w:p>
        </w:tc>
        <w:tc>
          <w:tcPr>
            <w:tcW w:w="990" w:type="dxa"/>
            <w:tcBorders>
              <w:top w:val="nil"/>
              <w:left w:val="nil"/>
              <w:bottom w:val="nil"/>
              <w:right w:val="nil"/>
            </w:tcBorders>
          </w:tcPr>
          <w:p w14:paraId="1BD2A92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73.50</w:t>
            </w:r>
          </w:p>
        </w:tc>
        <w:tc>
          <w:tcPr>
            <w:tcW w:w="1530" w:type="dxa"/>
            <w:tcBorders>
              <w:top w:val="nil"/>
              <w:left w:val="nil"/>
              <w:bottom w:val="nil"/>
              <w:right w:val="nil"/>
            </w:tcBorders>
          </w:tcPr>
          <w:p w14:paraId="7BB0185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5.15</w:t>
            </w:r>
          </w:p>
        </w:tc>
      </w:tr>
      <w:tr w:rsidR="00C36155" w:rsidRPr="00C23F55" w14:paraId="1551C47D" w14:textId="77777777" w:rsidTr="00C23F55">
        <w:trPr>
          <w:trHeight w:val="325"/>
        </w:trPr>
        <w:tc>
          <w:tcPr>
            <w:tcW w:w="828" w:type="dxa"/>
            <w:tcBorders>
              <w:top w:val="nil"/>
              <w:left w:val="nil"/>
              <w:bottom w:val="nil"/>
              <w:right w:val="nil"/>
            </w:tcBorders>
          </w:tcPr>
          <w:p w14:paraId="6984897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July</w:t>
            </w:r>
          </w:p>
        </w:tc>
        <w:tc>
          <w:tcPr>
            <w:tcW w:w="990" w:type="dxa"/>
            <w:tcBorders>
              <w:top w:val="nil"/>
              <w:left w:val="nil"/>
              <w:bottom w:val="nil"/>
              <w:right w:val="nil"/>
            </w:tcBorders>
          </w:tcPr>
          <w:p w14:paraId="1C9AE24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215.60</w:t>
            </w:r>
          </w:p>
        </w:tc>
        <w:tc>
          <w:tcPr>
            <w:tcW w:w="810" w:type="dxa"/>
            <w:tcBorders>
              <w:top w:val="nil"/>
              <w:left w:val="nil"/>
              <w:bottom w:val="nil"/>
              <w:right w:val="nil"/>
            </w:tcBorders>
          </w:tcPr>
          <w:p w14:paraId="7CE809F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30.90</w:t>
            </w:r>
          </w:p>
        </w:tc>
        <w:tc>
          <w:tcPr>
            <w:tcW w:w="720" w:type="dxa"/>
            <w:tcBorders>
              <w:top w:val="nil"/>
              <w:left w:val="nil"/>
              <w:bottom w:val="nil"/>
              <w:right w:val="nil"/>
            </w:tcBorders>
          </w:tcPr>
          <w:p w14:paraId="6CD36E2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22.30</w:t>
            </w:r>
          </w:p>
        </w:tc>
        <w:tc>
          <w:tcPr>
            <w:tcW w:w="990" w:type="dxa"/>
            <w:tcBorders>
              <w:top w:val="nil"/>
              <w:left w:val="nil"/>
              <w:bottom w:val="nil"/>
              <w:right w:val="nil"/>
            </w:tcBorders>
          </w:tcPr>
          <w:p w14:paraId="06366A3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84.00</w:t>
            </w:r>
          </w:p>
        </w:tc>
        <w:tc>
          <w:tcPr>
            <w:tcW w:w="1080" w:type="dxa"/>
            <w:tcBorders>
              <w:top w:val="nil"/>
              <w:left w:val="nil"/>
              <w:bottom w:val="nil"/>
              <w:right w:val="nil"/>
            </w:tcBorders>
          </w:tcPr>
          <w:p w14:paraId="7095D74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4.70</w:t>
            </w:r>
          </w:p>
        </w:tc>
        <w:tc>
          <w:tcPr>
            <w:tcW w:w="270" w:type="dxa"/>
            <w:tcBorders>
              <w:top w:val="nil"/>
              <w:left w:val="nil"/>
              <w:bottom w:val="nil"/>
              <w:right w:val="nil"/>
            </w:tcBorders>
          </w:tcPr>
          <w:p w14:paraId="3F6FF4EA" w14:textId="77777777" w:rsidR="00C36155" w:rsidRPr="00C23F55" w:rsidRDefault="00C36155" w:rsidP="004B3E0E">
            <w:pPr>
              <w:spacing w:line="360" w:lineRule="auto"/>
              <w:jc w:val="both"/>
              <w:rPr>
                <w:rFonts w:ascii="Times New Roman" w:hAnsi="Times New Roman"/>
                <w:sz w:val="20"/>
                <w:szCs w:val="20"/>
              </w:rPr>
            </w:pPr>
          </w:p>
        </w:tc>
        <w:tc>
          <w:tcPr>
            <w:tcW w:w="906" w:type="dxa"/>
            <w:tcBorders>
              <w:top w:val="nil"/>
              <w:left w:val="nil"/>
              <w:bottom w:val="nil"/>
              <w:right w:val="nil"/>
            </w:tcBorders>
          </w:tcPr>
          <w:p w14:paraId="45138B4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95.70</w:t>
            </w:r>
          </w:p>
        </w:tc>
        <w:tc>
          <w:tcPr>
            <w:tcW w:w="896" w:type="dxa"/>
            <w:tcBorders>
              <w:top w:val="nil"/>
              <w:left w:val="nil"/>
              <w:bottom w:val="nil"/>
              <w:right w:val="nil"/>
            </w:tcBorders>
          </w:tcPr>
          <w:p w14:paraId="19D1F2B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31.00</w:t>
            </w:r>
          </w:p>
        </w:tc>
        <w:tc>
          <w:tcPr>
            <w:tcW w:w="672" w:type="dxa"/>
            <w:gridSpan w:val="2"/>
            <w:tcBorders>
              <w:top w:val="nil"/>
              <w:left w:val="nil"/>
              <w:bottom w:val="nil"/>
              <w:right w:val="nil"/>
            </w:tcBorders>
          </w:tcPr>
          <w:p w14:paraId="26590F8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22.22</w:t>
            </w:r>
          </w:p>
        </w:tc>
        <w:tc>
          <w:tcPr>
            <w:tcW w:w="1036" w:type="dxa"/>
            <w:tcBorders>
              <w:top w:val="nil"/>
              <w:left w:val="nil"/>
              <w:bottom w:val="nil"/>
              <w:right w:val="nil"/>
            </w:tcBorders>
          </w:tcPr>
          <w:p w14:paraId="41B4841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84.00</w:t>
            </w:r>
          </w:p>
        </w:tc>
        <w:tc>
          <w:tcPr>
            <w:tcW w:w="1080" w:type="dxa"/>
            <w:tcBorders>
              <w:top w:val="nil"/>
              <w:left w:val="nil"/>
              <w:bottom w:val="nil"/>
              <w:right w:val="nil"/>
            </w:tcBorders>
          </w:tcPr>
          <w:p w14:paraId="453CDB2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5.10</w:t>
            </w:r>
          </w:p>
        </w:tc>
        <w:tc>
          <w:tcPr>
            <w:tcW w:w="270" w:type="dxa"/>
            <w:tcBorders>
              <w:top w:val="nil"/>
              <w:left w:val="nil"/>
              <w:bottom w:val="nil"/>
              <w:right w:val="nil"/>
            </w:tcBorders>
          </w:tcPr>
          <w:p w14:paraId="4AB00464" w14:textId="77777777" w:rsidR="00C36155" w:rsidRPr="00C23F55" w:rsidRDefault="00C36155" w:rsidP="004B3E0E">
            <w:pPr>
              <w:spacing w:line="360" w:lineRule="auto"/>
              <w:jc w:val="both"/>
              <w:rPr>
                <w:rFonts w:ascii="Times New Roman" w:hAnsi="Times New Roman"/>
                <w:sz w:val="20"/>
                <w:szCs w:val="20"/>
              </w:rPr>
            </w:pPr>
          </w:p>
        </w:tc>
        <w:tc>
          <w:tcPr>
            <w:tcW w:w="1170" w:type="dxa"/>
            <w:tcBorders>
              <w:top w:val="nil"/>
              <w:left w:val="nil"/>
              <w:bottom w:val="nil"/>
              <w:right w:val="nil"/>
            </w:tcBorders>
          </w:tcPr>
          <w:p w14:paraId="5DA5440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114.10</w:t>
            </w:r>
          </w:p>
        </w:tc>
        <w:tc>
          <w:tcPr>
            <w:tcW w:w="720" w:type="dxa"/>
            <w:gridSpan w:val="2"/>
            <w:tcBorders>
              <w:top w:val="nil"/>
              <w:left w:val="nil"/>
              <w:bottom w:val="nil"/>
              <w:right w:val="nil"/>
            </w:tcBorders>
          </w:tcPr>
          <w:p w14:paraId="282F6FE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31.30</w:t>
            </w:r>
          </w:p>
        </w:tc>
        <w:tc>
          <w:tcPr>
            <w:tcW w:w="810" w:type="dxa"/>
            <w:tcBorders>
              <w:top w:val="nil"/>
              <w:left w:val="nil"/>
              <w:bottom w:val="nil"/>
              <w:right w:val="nil"/>
            </w:tcBorders>
          </w:tcPr>
          <w:p w14:paraId="3EE49C9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23.70</w:t>
            </w:r>
          </w:p>
        </w:tc>
        <w:tc>
          <w:tcPr>
            <w:tcW w:w="990" w:type="dxa"/>
            <w:tcBorders>
              <w:top w:val="nil"/>
              <w:left w:val="nil"/>
              <w:bottom w:val="nil"/>
              <w:right w:val="nil"/>
            </w:tcBorders>
          </w:tcPr>
          <w:p w14:paraId="635895D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76.00</w:t>
            </w:r>
          </w:p>
        </w:tc>
        <w:tc>
          <w:tcPr>
            <w:tcW w:w="1530" w:type="dxa"/>
            <w:tcBorders>
              <w:top w:val="nil"/>
              <w:left w:val="nil"/>
              <w:bottom w:val="nil"/>
              <w:right w:val="nil"/>
            </w:tcBorders>
          </w:tcPr>
          <w:p w14:paraId="58782C8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4.10</w:t>
            </w:r>
          </w:p>
        </w:tc>
      </w:tr>
      <w:tr w:rsidR="00C36155" w:rsidRPr="00C23F55" w14:paraId="44E30624" w14:textId="77777777" w:rsidTr="00C23F55">
        <w:trPr>
          <w:trHeight w:val="325"/>
        </w:trPr>
        <w:tc>
          <w:tcPr>
            <w:tcW w:w="828" w:type="dxa"/>
            <w:tcBorders>
              <w:top w:val="nil"/>
              <w:left w:val="nil"/>
              <w:bottom w:val="nil"/>
              <w:right w:val="nil"/>
            </w:tcBorders>
          </w:tcPr>
          <w:p w14:paraId="7CEBA9C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Aug</w:t>
            </w:r>
          </w:p>
        </w:tc>
        <w:tc>
          <w:tcPr>
            <w:tcW w:w="990" w:type="dxa"/>
            <w:tcBorders>
              <w:top w:val="nil"/>
              <w:left w:val="nil"/>
              <w:bottom w:val="nil"/>
              <w:right w:val="nil"/>
            </w:tcBorders>
          </w:tcPr>
          <w:p w14:paraId="77DD243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213.80</w:t>
            </w:r>
          </w:p>
        </w:tc>
        <w:tc>
          <w:tcPr>
            <w:tcW w:w="810" w:type="dxa"/>
            <w:tcBorders>
              <w:top w:val="nil"/>
              <w:left w:val="nil"/>
              <w:bottom w:val="nil"/>
              <w:right w:val="nil"/>
            </w:tcBorders>
          </w:tcPr>
          <w:p w14:paraId="79C4163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30.60</w:t>
            </w:r>
          </w:p>
        </w:tc>
        <w:tc>
          <w:tcPr>
            <w:tcW w:w="720" w:type="dxa"/>
            <w:tcBorders>
              <w:top w:val="nil"/>
              <w:left w:val="nil"/>
              <w:bottom w:val="nil"/>
              <w:right w:val="nil"/>
            </w:tcBorders>
          </w:tcPr>
          <w:p w14:paraId="7294548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21.70</w:t>
            </w:r>
          </w:p>
        </w:tc>
        <w:tc>
          <w:tcPr>
            <w:tcW w:w="990" w:type="dxa"/>
            <w:tcBorders>
              <w:top w:val="nil"/>
              <w:left w:val="nil"/>
              <w:bottom w:val="nil"/>
              <w:right w:val="nil"/>
            </w:tcBorders>
          </w:tcPr>
          <w:p w14:paraId="3F7AB8B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84.00</w:t>
            </w:r>
          </w:p>
        </w:tc>
        <w:tc>
          <w:tcPr>
            <w:tcW w:w="1080" w:type="dxa"/>
            <w:tcBorders>
              <w:top w:val="nil"/>
              <w:left w:val="nil"/>
              <w:bottom w:val="nil"/>
              <w:right w:val="nil"/>
            </w:tcBorders>
          </w:tcPr>
          <w:p w14:paraId="620C6AC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3.50</w:t>
            </w:r>
          </w:p>
        </w:tc>
        <w:tc>
          <w:tcPr>
            <w:tcW w:w="270" w:type="dxa"/>
            <w:tcBorders>
              <w:top w:val="nil"/>
              <w:left w:val="nil"/>
              <w:bottom w:val="nil"/>
              <w:right w:val="nil"/>
            </w:tcBorders>
          </w:tcPr>
          <w:p w14:paraId="1169B754" w14:textId="77777777" w:rsidR="00C36155" w:rsidRPr="00C23F55" w:rsidRDefault="00C36155" w:rsidP="004B3E0E">
            <w:pPr>
              <w:spacing w:line="360" w:lineRule="auto"/>
              <w:jc w:val="both"/>
              <w:rPr>
                <w:rFonts w:ascii="Times New Roman" w:hAnsi="Times New Roman"/>
                <w:sz w:val="20"/>
                <w:szCs w:val="20"/>
              </w:rPr>
            </w:pPr>
          </w:p>
        </w:tc>
        <w:tc>
          <w:tcPr>
            <w:tcW w:w="906" w:type="dxa"/>
            <w:tcBorders>
              <w:top w:val="nil"/>
              <w:left w:val="nil"/>
              <w:bottom w:val="nil"/>
              <w:right w:val="nil"/>
            </w:tcBorders>
          </w:tcPr>
          <w:p w14:paraId="1FAAD33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224.30</w:t>
            </w:r>
          </w:p>
        </w:tc>
        <w:tc>
          <w:tcPr>
            <w:tcW w:w="896" w:type="dxa"/>
            <w:tcBorders>
              <w:top w:val="nil"/>
              <w:left w:val="nil"/>
              <w:bottom w:val="nil"/>
              <w:right w:val="nil"/>
            </w:tcBorders>
          </w:tcPr>
          <w:p w14:paraId="77763D5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30.10</w:t>
            </w:r>
          </w:p>
        </w:tc>
        <w:tc>
          <w:tcPr>
            <w:tcW w:w="672" w:type="dxa"/>
            <w:gridSpan w:val="2"/>
            <w:tcBorders>
              <w:top w:val="nil"/>
              <w:left w:val="nil"/>
              <w:bottom w:val="nil"/>
              <w:right w:val="nil"/>
            </w:tcBorders>
          </w:tcPr>
          <w:p w14:paraId="0E1D558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22.00</w:t>
            </w:r>
          </w:p>
        </w:tc>
        <w:tc>
          <w:tcPr>
            <w:tcW w:w="1036" w:type="dxa"/>
            <w:tcBorders>
              <w:top w:val="nil"/>
              <w:left w:val="nil"/>
              <w:bottom w:val="nil"/>
              <w:right w:val="nil"/>
            </w:tcBorders>
          </w:tcPr>
          <w:p w14:paraId="16670B2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86.00</w:t>
            </w:r>
          </w:p>
        </w:tc>
        <w:tc>
          <w:tcPr>
            <w:tcW w:w="1080" w:type="dxa"/>
            <w:tcBorders>
              <w:top w:val="nil"/>
              <w:left w:val="nil"/>
              <w:bottom w:val="nil"/>
              <w:right w:val="nil"/>
            </w:tcBorders>
          </w:tcPr>
          <w:p w14:paraId="0A240C0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3.50</w:t>
            </w:r>
          </w:p>
        </w:tc>
        <w:tc>
          <w:tcPr>
            <w:tcW w:w="270" w:type="dxa"/>
            <w:tcBorders>
              <w:top w:val="nil"/>
              <w:left w:val="nil"/>
              <w:bottom w:val="nil"/>
              <w:right w:val="nil"/>
            </w:tcBorders>
          </w:tcPr>
          <w:p w14:paraId="23EEEE45" w14:textId="77777777" w:rsidR="00C36155" w:rsidRPr="00C23F55" w:rsidRDefault="00C36155" w:rsidP="004B3E0E">
            <w:pPr>
              <w:spacing w:line="360" w:lineRule="auto"/>
              <w:jc w:val="both"/>
              <w:rPr>
                <w:rFonts w:ascii="Times New Roman" w:hAnsi="Times New Roman"/>
                <w:sz w:val="20"/>
                <w:szCs w:val="20"/>
              </w:rPr>
            </w:pPr>
          </w:p>
        </w:tc>
        <w:tc>
          <w:tcPr>
            <w:tcW w:w="1170" w:type="dxa"/>
            <w:tcBorders>
              <w:top w:val="nil"/>
              <w:left w:val="nil"/>
              <w:bottom w:val="nil"/>
              <w:right w:val="nil"/>
            </w:tcBorders>
          </w:tcPr>
          <w:p w14:paraId="2037929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245.80</w:t>
            </w:r>
          </w:p>
        </w:tc>
        <w:tc>
          <w:tcPr>
            <w:tcW w:w="720" w:type="dxa"/>
            <w:gridSpan w:val="2"/>
            <w:tcBorders>
              <w:top w:val="nil"/>
              <w:left w:val="nil"/>
              <w:bottom w:val="nil"/>
              <w:right w:val="nil"/>
            </w:tcBorders>
          </w:tcPr>
          <w:p w14:paraId="0EFFE70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30.80</w:t>
            </w:r>
          </w:p>
        </w:tc>
        <w:tc>
          <w:tcPr>
            <w:tcW w:w="810" w:type="dxa"/>
            <w:tcBorders>
              <w:top w:val="nil"/>
              <w:left w:val="nil"/>
              <w:bottom w:val="nil"/>
              <w:right w:val="nil"/>
            </w:tcBorders>
          </w:tcPr>
          <w:p w14:paraId="0A4DC8A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23.60</w:t>
            </w:r>
          </w:p>
        </w:tc>
        <w:tc>
          <w:tcPr>
            <w:tcW w:w="990" w:type="dxa"/>
            <w:tcBorders>
              <w:top w:val="nil"/>
              <w:left w:val="nil"/>
              <w:bottom w:val="nil"/>
              <w:right w:val="nil"/>
            </w:tcBorders>
          </w:tcPr>
          <w:p w14:paraId="6517D72E"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78.00</w:t>
            </w:r>
          </w:p>
        </w:tc>
        <w:tc>
          <w:tcPr>
            <w:tcW w:w="1530" w:type="dxa"/>
            <w:tcBorders>
              <w:top w:val="nil"/>
              <w:left w:val="nil"/>
              <w:bottom w:val="nil"/>
              <w:right w:val="nil"/>
            </w:tcBorders>
          </w:tcPr>
          <w:p w14:paraId="5EA6ED1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2.80</w:t>
            </w:r>
          </w:p>
        </w:tc>
      </w:tr>
      <w:tr w:rsidR="00C36155" w:rsidRPr="00C23F55" w14:paraId="05BA6BB5" w14:textId="77777777" w:rsidTr="00C23F55">
        <w:trPr>
          <w:trHeight w:val="325"/>
        </w:trPr>
        <w:tc>
          <w:tcPr>
            <w:tcW w:w="828" w:type="dxa"/>
            <w:tcBorders>
              <w:top w:val="nil"/>
              <w:left w:val="nil"/>
              <w:bottom w:val="nil"/>
              <w:right w:val="nil"/>
            </w:tcBorders>
          </w:tcPr>
          <w:p w14:paraId="546F6B0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Sept</w:t>
            </w:r>
          </w:p>
        </w:tc>
        <w:tc>
          <w:tcPr>
            <w:tcW w:w="990" w:type="dxa"/>
            <w:tcBorders>
              <w:top w:val="nil"/>
              <w:left w:val="nil"/>
              <w:bottom w:val="nil"/>
              <w:right w:val="nil"/>
            </w:tcBorders>
          </w:tcPr>
          <w:p w14:paraId="516A684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268.90</w:t>
            </w:r>
          </w:p>
        </w:tc>
        <w:tc>
          <w:tcPr>
            <w:tcW w:w="810" w:type="dxa"/>
            <w:tcBorders>
              <w:top w:val="nil"/>
              <w:left w:val="nil"/>
              <w:bottom w:val="nil"/>
              <w:right w:val="nil"/>
            </w:tcBorders>
          </w:tcPr>
          <w:p w14:paraId="7A2F391E"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30.90</w:t>
            </w:r>
          </w:p>
        </w:tc>
        <w:tc>
          <w:tcPr>
            <w:tcW w:w="720" w:type="dxa"/>
            <w:tcBorders>
              <w:top w:val="nil"/>
              <w:left w:val="nil"/>
              <w:bottom w:val="nil"/>
              <w:right w:val="nil"/>
            </w:tcBorders>
          </w:tcPr>
          <w:p w14:paraId="00AF1F2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24.60</w:t>
            </w:r>
          </w:p>
        </w:tc>
        <w:tc>
          <w:tcPr>
            <w:tcW w:w="990" w:type="dxa"/>
            <w:tcBorders>
              <w:top w:val="nil"/>
              <w:left w:val="nil"/>
              <w:bottom w:val="nil"/>
              <w:right w:val="nil"/>
            </w:tcBorders>
          </w:tcPr>
          <w:p w14:paraId="5949BF6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85.00</w:t>
            </w:r>
          </w:p>
        </w:tc>
        <w:tc>
          <w:tcPr>
            <w:tcW w:w="1080" w:type="dxa"/>
            <w:tcBorders>
              <w:top w:val="nil"/>
              <w:left w:val="nil"/>
              <w:bottom w:val="nil"/>
              <w:right w:val="nil"/>
            </w:tcBorders>
          </w:tcPr>
          <w:p w14:paraId="7D40B5C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4.40</w:t>
            </w:r>
          </w:p>
        </w:tc>
        <w:tc>
          <w:tcPr>
            <w:tcW w:w="270" w:type="dxa"/>
            <w:tcBorders>
              <w:top w:val="nil"/>
              <w:left w:val="nil"/>
              <w:bottom w:val="nil"/>
              <w:right w:val="nil"/>
            </w:tcBorders>
          </w:tcPr>
          <w:p w14:paraId="368A4CB0" w14:textId="77777777" w:rsidR="00C36155" w:rsidRPr="00C23F55" w:rsidRDefault="00C36155" w:rsidP="004B3E0E">
            <w:pPr>
              <w:spacing w:line="360" w:lineRule="auto"/>
              <w:jc w:val="both"/>
              <w:rPr>
                <w:rFonts w:ascii="Times New Roman" w:hAnsi="Times New Roman"/>
                <w:sz w:val="20"/>
                <w:szCs w:val="20"/>
              </w:rPr>
            </w:pPr>
          </w:p>
        </w:tc>
        <w:tc>
          <w:tcPr>
            <w:tcW w:w="906" w:type="dxa"/>
            <w:tcBorders>
              <w:top w:val="nil"/>
              <w:left w:val="nil"/>
              <w:bottom w:val="nil"/>
              <w:right w:val="nil"/>
            </w:tcBorders>
          </w:tcPr>
          <w:p w14:paraId="72ACDB2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158.70</w:t>
            </w:r>
          </w:p>
        </w:tc>
        <w:tc>
          <w:tcPr>
            <w:tcW w:w="896" w:type="dxa"/>
            <w:tcBorders>
              <w:top w:val="nil"/>
              <w:left w:val="nil"/>
              <w:bottom w:val="nil"/>
              <w:right w:val="nil"/>
            </w:tcBorders>
          </w:tcPr>
          <w:p w14:paraId="6C60FBA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31.10</w:t>
            </w:r>
          </w:p>
        </w:tc>
        <w:tc>
          <w:tcPr>
            <w:tcW w:w="672" w:type="dxa"/>
            <w:gridSpan w:val="2"/>
            <w:tcBorders>
              <w:top w:val="nil"/>
              <w:left w:val="nil"/>
              <w:bottom w:val="nil"/>
              <w:right w:val="nil"/>
            </w:tcBorders>
          </w:tcPr>
          <w:p w14:paraId="5FA3196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22.40</w:t>
            </w:r>
          </w:p>
        </w:tc>
        <w:tc>
          <w:tcPr>
            <w:tcW w:w="1036" w:type="dxa"/>
            <w:tcBorders>
              <w:top w:val="nil"/>
              <w:left w:val="nil"/>
              <w:bottom w:val="nil"/>
              <w:right w:val="nil"/>
            </w:tcBorders>
          </w:tcPr>
          <w:p w14:paraId="0F122EE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82.00</w:t>
            </w:r>
          </w:p>
        </w:tc>
        <w:tc>
          <w:tcPr>
            <w:tcW w:w="1080" w:type="dxa"/>
            <w:tcBorders>
              <w:top w:val="nil"/>
              <w:left w:val="nil"/>
              <w:bottom w:val="nil"/>
              <w:right w:val="nil"/>
            </w:tcBorders>
          </w:tcPr>
          <w:p w14:paraId="479E2D6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4.50</w:t>
            </w:r>
          </w:p>
        </w:tc>
        <w:tc>
          <w:tcPr>
            <w:tcW w:w="270" w:type="dxa"/>
            <w:tcBorders>
              <w:top w:val="nil"/>
              <w:left w:val="nil"/>
              <w:bottom w:val="nil"/>
              <w:right w:val="nil"/>
            </w:tcBorders>
          </w:tcPr>
          <w:p w14:paraId="1A3FDDCC" w14:textId="77777777" w:rsidR="00C36155" w:rsidRPr="00C23F55" w:rsidRDefault="00C36155" w:rsidP="004B3E0E">
            <w:pPr>
              <w:spacing w:line="360" w:lineRule="auto"/>
              <w:jc w:val="both"/>
              <w:rPr>
                <w:rFonts w:ascii="Times New Roman" w:hAnsi="Times New Roman"/>
                <w:sz w:val="20"/>
                <w:szCs w:val="20"/>
              </w:rPr>
            </w:pPr>
          </w:p>
        </w:tc>
        <w:tc>
          <w:tcPr>
            <w:tcW w:w="1170" w:type="dxa"/>
            <w:tcBorders>
              <w:top w:val="nil"/>
              <w:left w:val="nil"/>
              <w:bottom w:val="nil"/>
              <w:right w:val="nil"/>
            </w:tcBorders>
          </w:tcPr>
          <w:p w14:paraId="1F2CA2BE"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172.70</w:t>
            </w:r>
          </w:p>
        </w:tc>
        <w:tc>
          <w:tcPr>
            <w:tcW w:w="720" w:type="dxa"/>
            <w:gridSpan w:val="2"/>
            <w:tcBorders>
              <w:top w:val="nil"/>
              <w:left w:val="nil"/>
              <w:bottom w:val="nil"/>
              <w:right w:val="nil"/>
            </w:tcBorders>
          </w:tcPr>
          <w:p w14:paraId="0E6C1F6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31.00</w:t>
            </w:r>
          </w:p>
        </w:tc>
        <w:tc>
          <w:tcPr>
            <w:tcW w:w="810" w:type="dxa"/>
            <w:tcBorders>
              <w:top w:val="nil"/>
              <w:left w:val="nil"/>
              <w:bottom w:val="nil"/>
              <w:right w:val="nil"/>
            </w:tcBorders>
          </w:tcPr>
          <w:p w14:paraId="64FC833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23.60</w:t>
            </w:r>
          </w:p>
        </w:tc>
        <w:tc>
          <w:tcPr>
            <w:tcW w:w="990" w:type="dxa"/>
            <w:tcBorders>
              <w:top w:val="nil"/>
              <w:left w:val="nil"/>
              <w:bottom w:val="nil"/>
              <w:right w:val="nil"/>
            </w:tcBorders>
          </w:tcPr>
          <w:p w14:paraId="46437B13"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74.00</w:t>
            </w:r>
          </w:p>
        </w:tc>
        <w:tc>
          <w:tcPr>
            <w:tcW w:w="1530" w:type="dxa"/>
            <w:tcBorders>
              <w:top w:val="nil"/>
              <w:left w:val="nil"/>
              <w:bottom w:val="nil"/>
              <w:right w:val="nil"/>
            </w:tcBorders>
          </w:tcPr>
          <w:p w14:paraId="25D55F6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w:t>
            </w:r>
          </w:p>
        </w:tc>
      </w:tr>
      <w:tr w:rsidR="00C36155" w:rsidRPr="00C23F55" w14:paraId="27923A8F" w14:textId="77777777" w:rsidTr="00C23F55">
        <w:trPr>
          <w:trHeight w:val="325"/>
        </w:trPr>
        <w:tc>
          <w:tcPr>
            <w:tcW w:w="828" w:type="dxa"/>
            <w:tcBorders>
              <w:top w:val="nil"/>
              <w:left w:val="nil"/>
              <w:bottom w:val="nil"/>
              <w:right w:val="nil"/>
            </w:tcBorders>
          </w:tcPr>
          <w:p w14:paraId="5BC2BE7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Oct</w:t>
            </w:r>
          </w:p>
        </w:tc>
        <w:tc>
          <w:tcPr>
            <w:tcW w:w="990" w:type="dxa"/>
            <w:tcBorders>
              <w:top w:val="nil"/>
              <w:left w:val="nil"/>
              <w:bottom w:val="nil"/>
              <w:right w:val="nil"/>
            </w:tcBorders>
          </w:tcPr>
          <w:p w14:paraId="5910DE0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116.10</w:t>
            </w:r>
          </w:p>
        </w:tc>
        <w:tc>
          <w:tcPr>
            <w:tcW w:w="810" w:type="dxa"/>
            <w:tcBorders>
              <w:top w:val="nil"/>
              <w:left w:val="nil"/>
              <w:bottom w:val="nil"/>
              <w:right w:val="nil"/>
            </w:tcBorders>
          </w:tcPr>
          <w:p w14:paraId="7722786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32.50</w:t>
            </w:r>
          </w:p>
        </w:tc>
        <w:tc>
          <w:tcPr>
            <w:tcW w:w="720" w:type="dxa"/>
            <w:tcBorders>
              <w:top w:val="nil"/>
              <w:left w:val="nil"/>
              <w:bottom w:val="nil"/>
              <w:right w:val="nil"/>
            </w:tcBorders>
          </w:tcPr>
          <w:p w14:paraId="0070DFC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23.70</w:t>
            </w:r>
          </w:p>
        </w:tc>
        <w:tc>
          <w:tcPr>
            <w:tcW w:w="990" w:type="dxa"/>
            <w:tcBorders>
              <w:top w:val="nil"/>
              <w:left w:val="nil"/>
              <w:bottom w:val="nil"/>
              <w:right w:val="nil"/>
            </w:tcBorders>
          </w:tcPr>
          <w:p w14:paraId="0546AF1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81.00</w:t>
            </w:r>
          </w:p>
        </w:tc>
        <w:tc>
          <w:tcPr>
            <w:tcW w:w="1080" w:type="dxa"/>
            <w:tcBorders>
              <w:top w:val="nil"/>
              <w:left w:val="nil"/>
              <w:bottom w:val="nil"/>
              <w:right w:val="nil"/>
            </w:tcBorders>
          </w:tcPr>
          <w:p w14:paraId="03B7C34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6.90</w:t>
            </w:r>
          </w:p>
        </w:tc>
        <w:tc>
          <w:tcPr>
            <w:tcW w:w="270" w:type="dxa"/>
            <w:tcBorders>
              <w:top w:val="nil"/>
              <w:left w:val="nil"/>
              <w:bottom w:val="nil"/>
              <w:right w:val="nil"/>
            </w:tcBorders>
          </w:tcPr>
          <w:p w14:paraId="3BCA2E92" w14:textId="77777777" w:rsidR="00C36155" w:rsidRPr="00C23F55" w:rsidRDefault="00C36155" w:rsidP="004B3E0E">
            <w:pPr>
              <w:spacing w:line="360" w:lineRule="auto"/>
              <w:jc w:val="both"/>
              <w:rPr>
                <w:rFonts w:ascii="Times New Roman" w:hAnsi="Times New Roman"/>
                <w:sz w:val="20"/>
                <w:szCs w:val="20"/>
              </w:rPr>
            </w:pPr>
          </w:p>
        </w:tc>
        <w:tc>
          <w:tcPr>
            <w:tcW w:w="906" w:type="dxa"/>
            <w:tcBorders>
              <w:top w:val="nil"/>
              <w:left w:val="nil"/>
              <w:bottom w:val="nil"/>
              <w:right w:val="nil"/>
            </w:tcBorders>
          </w:tcPr>
          <w:p w14:paraId="56697A1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73.90</w:t>
            </w:r>
          </w:p>
        </w:tc>
        <w:tc>
          <w:tcPr>
            <w:tcW w:w="896" w:type="dxa"/>
            <w:tcBorders>
              <w:top w:val="nil"/>
              <w:left w:val="nil"/>
              <w:bottom w:val="nil"/>
              <w:right w:val="nil"/>
            </w:tcBorders>
          </w:tcPr>
          <w:p w14:paraId="277CE38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30.10</w:t>
            </w:r>
          </w:p>
        </w:tc>
        <w:tc>
          <w:tcPr>
            <w:tcW w:w="672" w:type="dxa"/>
            <w:gridSpan w:val="2"/>
            <w:tcBorders>
              <w:top w:val="nil"/>
              <w:left w:val="nil"/>
              <w:bottom w:val="nil"/>
              <w:right w:val="nil"/>
            </w:tcBorders>
          </w:tcPr>
          <w:p w14:paraId="7D3257F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22.20</w:t>
            </w:r>
          </w:p>
        </w:tc>
        <w:tc>
          <w:tcPr>
            <w:tcW w:w="1036" w:type="dxa"/>
            <w:tcBorders>
              <w:top w:val="nil"/>
              <w:left w:val="nil"/>
              <w:bottom w:val="nil"/>
              <w:right w:val="nil"/>
            </w:tcBorders>
          </w:tcPr>
          <w:p w14:paraId="0F664E7E"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83.00</w:t>
            </w:r>
          </w:p>
        </w:tc>
        <w:tc>
          <w:tcPr>
            <w:tcW w:w="1080" w:type="dxa"/>
            <w:tcBorders>
              <w:top w:val="nil"/>
              <w:left w:val="nil"/>
              <w:bottom w:val="nil"/>
              <w:right w:val="nil"/>
            </w:tcBorders>
          </w:tcPr>
          <w:p w14:paraId="62DDF9A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6.60</w:t>
            </w:r>
          </w:p>
        </w:tc>
        <w:tc>
          <w:tcPr>
            <w:tcW w:w="270" w:type="dxa"/>
            <w:tcBorders>
              <w:top w:val="nil"/>
              <w:left w:val="nil"/>
              <w:bottom w:val="nil"/>
              <w:right w:val="nil"/>
            </w:tcBorders>
          </w:tcPr>
          <w:p w14:paraId="78BEAF17" w14:textId="77777777" w:rsidR="00C36155" w:rsidRPr="00C23F55" w:rsidRDefault="00C36155" w:rsidP="004B3E0E">
            <w:pPr>
              <w:spacing w:line="360" w:lineRule="auto"/>
              <w:jc w:val="both"/>
              <w:rPr>
                <w:rFonts w:ascii="Times New Roman" w:hAnsi="Times New Roman"/>
                <w:sz w:val="20"/>
                <w:szCs w:val="20"/>
              </w:rPr>
            </w:pPr>
          </w:p>
        </w:tc>
        <w:tc>
          <w:tcPr>
            <w:tcW w:w="1170" w:type="dxa"/>
            <w:tcBorders>
              <w:top w:val="nil"/>
              <w:left w:val="nil"/>
              <w:bottom w:val="nil"/>
              <w:right w:val="nil"/>
            </w:tcBorders>
          </w:tcPr>
          <w:p w14:paraId="464FED2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128.8</w:t>
            </w:r>
          </w:p>
        </w:tc>
        <w:tc>
          <w:tcPr>
            <w:tcW w:w="720" w:type="dxa"/>
            <w:gridSpan w:val="2"/>
            <w:tcBorders>
              <w:top w:val="nil"/>
              <w:left w:val="nil"/>
              <w:bottom w:val="nil"/>
              <w:right w:val="nil"/>
            </w:tcBorders>
          </w:tcPr>
          <w:p w14:paraId="0348FAD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32.90</w:t>
            </w:r>
          </w:p>
        </w:tc>
        <w:tc>
          <w:tcPr>
            <w:tcW w:w="810" w:type="dxa"/>
            <w:tcBorders>
              <w:top w:val="nil"/>
              <w:left w:val="nil"/>
              <w:bottom w:val="nil"/>
              <w:right w:val="nil"/>
            </w:tcBorders>
          </w:tcPr>
          <w:p w14:paraId="21CC84A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23.30</w:t>
            </w:r>
          </w:p>
        </w:tc>
        <w:tc>
          <w:tcPr>
            <w:tcW w:w="990" w:type="dxa"/>
            <w:tcBorders>
              <w:top w:val="nil"/>
              <w:left w:val="nil"/>
              <w:bottom w:val="nil"/>
              <w:right w:val="nil"/>
            </w:tcBorders>
          </w:tcPr>
          <w:p w14:paraId="3E0A572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71.50</w:t>
            </w:r>
          </w:p>
        </w:tc>
        <w:tc>
          <w:tcPr>
            <w:tcW w:w="1530" w:type="dxa"/>
            <w:tcBorders>
              <w:top w:val="nil"/>
              <w:left w:val="nil"/>
              <w:bottom w:val="nil"/>
              <w:right w:val="nil"/>
            </w:tcBorders>
          </w:tcPr>
          <w:p w14:paraId="2DBF865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6.58</w:t>
            </w:r>
          </w:p>
        </w:tc>
      </w:tr>
      <w:tr w:rsidR="00C36155" w:rsidRPr="00C23F55" w14:paraId="7BE27FDB" w14:textId="77777777" w:rsidTr="00C23F55">
        <w:trPr>
          <w:trHeight w:val="350"/>
        </w:trPr>
        <w:tc>
          <w:tcPr>
            <w:tcW w:w="828" w:type="dxa"/>
            <w:tcBorders>
              <w:top w:val="nil"/>
              <w:left w:val="nil"/>
              <w:bottom w:val="nil"/>
              <w:right w:val="nil"/>
            </w:tcBorders>
          </w:tcPr>
          <w:p w14:paraId="2FDD5033"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Nov</w:t>
            </w:r>
          </w:p>
        </w:tc>
        <w:tc>
          <w:tcPr>
            <w:tcW w:w="990" w:type="dxa"/>
            <w:tcBorders>
              <w:top w:val="nil"/>
              <w:left w:val="nil"/>
              <w:bottom w:val="nil"/>
              <w:right w:val="nil"/>
            </w:tcBorders>
          </w:tcPr>
          <w:p w14:paraId="585A7C9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810" w:type="dxa"/>
            <w:tcBorders>
              <w:top w:val="nil"/>
              <w:left w:val="nil"/>
              <w:bottom w:val="nil"/>
              <w:right w:val="nil"/>
            </w:tcBorders>
          </w:tcPr>
          <w:p w14:paraId="226B3C7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35.30</w:t>
            </w:r>
          </w:p>
        </w:tc>
        <w:tc>
          <w:tcPr>
            <w:tcW w:w="720" w:type="dxa"/>
            <w:tcBorders>
              <w:top w:val="nil"/>
              <w:left w:val="nil"/>
              <w:bottom w:val="nil"/>
              <w:right w:val="nil"/>
            </w:tcBorders>
          </w:tcPr>
          <w:p w14:paraId="06FBB29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25.60</w:t>
            </w:r>
          </w:p>
        </w:tc>
        <w:tc>
          <w:tcPr>
            <w:tcW w:w="990" w:type="dxa"/>
            <w:tcBorders>
              <w:top w:val="nil"/>
              <w:left w:val="nil"/>
              <w:bottom w:val="nil"/>
              <w:right w:val="nil"/>
            </w:tcBorders>
          </w:tcPr>
          <w:p w14:paraId="00FF336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71.00</w:t>
            </w:r>
          </w:p>
        </w:tc>
        <w:tc>
          <w:tcPr>
            <w:tcW w:w="1080" w:type="dxa"/>
            <w:tcBorders>
              <w:top w:val="nil"/>
              <w:left w:val="nil"/>
              <w:bottom w:val="nil"/>
              <w:right w:val="nil"/>
            </w:tcBorders>
          </w:tcPr>
          <w:p w14:paraId="5962F8F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8.50</w:t>
            </w:r>
          </w:p>
        </w:tc>
        <w:tc>
          <w:tcPr>
            <w:tcW w:w="270" w:type="dxa"/>
            <w:tcBorders>
              <w:top w:val="nil"/>
              <w:left w:val="nil"/>
              <w:bottom w:val="nil"/>
              <w:right w:val="nil"/>
            </w:tcBorders>
          </w:tcPr>
          <w:p w14:paraId="44F6D934" w14:textId="77777777" w:rsidR="00C36155" w:rsidRPr="00C23F55" w:rsidRDefault="00C36155" w:rsidP="004B3E0E">
            <w:pPr>
              <w:spacing w:line="360" w:lineRule="auto"/>
              <w:jc w:val="both"/>
              <w:rPr>
                <w:rFonts w:ascii="Times New Roman" w:hAnsi="Times New Roman"/>
                <w:sz w:val="20"/>
                <w:szCs w:val="20"/>
              </w:rPr>
            </w:pPr>
          </w:p>
        </w:tc>
        <w:tc>
          <w:tcPr>
            <w:tcW w:w="906" w:type="dxa"/>
            <w:tcBorders>
              <w:top w:val="nil"/>
              <w:left w:val="nil"/>
              <w:bottom w:val="nil"/>
              <w:right w:val="nil"/>
            </w:tcBorders>
          </w:tcPr>
          <w:p w14:paraId="4CF7764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0.60</w:t>
            </w:r>
          </w:p>
        </w:tc>
        <w:tc>
          <w:tcPr>
            <w:tcW w:w="896" w:type="dxa"/>
            <w:tcBorders>
              <w:top w:val="nil"/>
              <w:left w:val="nil"/>
              <w:bottom w:val="nil"/>
              <w:right w:val="nil"/>
            </w:tcBorders>
          </w:tcPr>
          <w:p w14:paraId="4C81928E"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34.60</w:t>
            </w:r>
          </w:p>
        </w:tc>
        <w:tc>
          <w:tcPr>
            <w:tcW w:w="672" w:type="dxa"/>
            <w:gridSpan w:val="2"/>
            <w:tcBorders>
              <w:top w:val="nil"/>
              <w:left w:val="nil"/>
              <w:bottom w:val="nil"/>
              <w:right w:val="nil"/>
            </w:tcBorders>
          </w:tcPr>
          <w:p w14:paraId="21E028B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22.22</w:t>
            </w:r>
          </w:p>
        </w:tc>
        <w:tc>
          <w:tcPr>
            <w:tcW w:w="1036" w:type="dxa"/>
            <w:tcBorders>
              <w:top w:val="nil"/>
              <w:left w:val="nil"/>
              <w:bottom w:val="nil"/>
              <w:right w:val="nil"/>
            </w:tcBorders>
          </w:tcPr>
          <w:p w14:paraId="2F874AE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69.00</w:t>
            </w:r>
          </w:p>
        </w:tc>
        <w:tc>
          <w:tcPr>
            <w:tcW w:w="1080" w:type="dxa"/>
            <w:tcBorders>
              <w:top w:val="nil"/>
              <w:left w:val="nil"/>
              <w:bottom w:val="nil"/>
              <w:right w:val="nil"/>
            </w:tcBorders>
          </w:tcPr>
          <w:p w14:paraId="74523A6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5.80</w:t>
            </w:r>
          </w:p>
        </w:tc>
        <w:tc>
          <w:tcPr>
            <w:tcW w:w="270" w:type="dxa"/>
            <w:tcBorders>
              <w:top w:val="nil"/>
              <w:left w:val="nil"/>
              <w:bottom w:val="nil"/>
              <w:right w:val="nil"/>
            </w:tcBorders>
          </w:tcPr>
          <w:p w14:paraId="1196F56F" w14:textId="77777777" w:rsidR="00C36155" w:rsidRPr="00C23F55" w:rsidRDefault="00C36155" w:rsidP="004B3E0E">
            <w:pPr>
              <w:spacing w:line="360" w:lineRule="auto"/>
              <w:jc w:val="both"/>
              <w:rPr>
                <w:rFonts w:ascii="Times New Roman" w:hAnsi="Times New Roman"/>
                <w:sz w:val="20"/>
                <w:szCs w:val="20"/>
              </w:rPr>
            </w:pPr>
          </w:p>
        </w:tc>
        <w:tc>
          <w:tcPr>
            <w:tcW w:w="1170" w:type="dxa"/>
            <w:tcBorders>
              <w:top w:val="nil"/>
              <w:left w:val="nil"/>
              <w:bottom w:val="nil"/>
              <w:right w:val="nil"/>
            </w:tcBorders>
          </w:tcPr>
          <w:p w14:paraId="6752546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0.60</w:t>
            </w:r>
          </w:p>
        </w:tc>
        <w:tc>
          <w:tcPr>
            <w:tcW w:w="720" w:type="dxa"/>
            <w:gridSpan w:val="2"/>
            <w:tcBorders>
              <w:top w:val="nil"/>
              <w:left w:val="nil"/>
              <w:bottom w:val="nil"/>
              <w:right w:val="nil"/>
            </w:tcBorders>
          </w:tcPr>
          <w:p w14:paraId="5C7CCC4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34.10</w:t>
            </w:r>
          </w:p>
        </w:tc>
        <w:tc>
          <w:tcPr>
            <w:tcW w:w="810" w:type="dxa"/>
            <w:tcBorders>
              <w:top w:val="nil"/>
              <w:left w:val="nil"/>
              <w:bottom w:val="nil"/>
              <w:right w:val="nil"/>
            </w:tcBorders>
          </w:tcPr>
          <w:p w14:paraId="3AB5D05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21.30</w:t>
            </w:r>
          </w:p>
        </w:tc>
        <w:tc>
          <w:tcPr>
            <w:tcW w:w="990" w:type="dxa"/>
            <w:tcBorders>
              <w:top w:val="nil"/>
              <w:left w:val="nil"/>
              <w:bottom w:val="nil"/>
              <w:right w:val="nil"/>
            </w:tcBorders>
          </w:tcPr>
          <w:p w14:paraId="6C060F1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63.00</w:t>
            </w:r>
          </w:p>
        </w:tc>
        <w:tc>
          <w:tcPr>
            <w:tcW w:w="1530" w:type="dxa"/>
            <w:tcBorders>
              <w:top w:val="nil"/>
              <w:left w:val="nil"/>
              <w:bottom w:val="nil"/>
              <w:right w:val="nil"/>
            </w:tcBorders>
          </w:tcPr>
          <w:p w14:paraId="3F7EBB4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4.02</w:t>
            </w:r>
          </w:p>
        </w:tc>
      </w:tr>
      <w:tr w:rsidR="00C36155" w:rsidRPr="00C23F55" w14:paraId="481BA054" w14:textId="77777777" w:rsidTr="00C23F55">
        <w:trPr>
          <w:trHeight w:val="325"/>
        </w:trPr>
        <w:tc>
          <w:tcPr>
            <w:tcW w:w="828" w:type="dxa"/>
            <w:tcBorders>
              <w:top w:val="nil"/>
              <w:left w:val="nil"/>
              <w:bottom w:val="single" w:sz="4" w:space="0" w:color="auto"/>
              <w:right w:val="nil"/>
            </w:tcBorders>
          </w:tcPr>
          <w:p w14:paraId="3B4FED3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Dec</w:t>
            </w:r>
          </w:p>
        </w:tc>
        <w:tc>
          <w:tcPr>
            <w:tcW w:w="990" w:type="dxa"/>
            <w:tcBorders>
              <w:top w:val="nil"/>
              <w:left w:val="nil"/>
              <w:bottom w:val="single" w:sz="4" w:space="0" w:color="auto"/>
              <w:right w:val="nil"/>
            </w:tcBorders>
          </w:tcPr>
          <w:p w14:paraId="044B5BB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810" w:type="dxa"/>
            <w:tcBorders>
              <w:top w:val="nil"/>
              <w:left w:val="nil"/>
              <w:bottom w:val="single" w:sz="4" w:space="0" w:color="auto"/>
              <w:right w:val="nil"/>
            </w:tcBorders>
          </w:tcPr>
          <w:p w14:paraId="5A0AA9C3"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35.40</w:t>
            </w:r>
          </w:p>
        </w:tc>
        <w:tc>
          <w:tcPr>
            <w:tcW w:w="720" w:type="dxa"/>
            <w:tcBorders>
              <w:top w:val="nil"/>
              <w:left w:val="nil"/>
              <w:bottom w:val="single" w:sz="4" w:space="0" w:color="auto"/>
              <w:right w:val="nil"/>
            </w:tcBorders>
          </w:tcPr>
          <w:p w14:paraId="661F8AB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23.60</w:t>
            </w:r>
          </w:p>
        </w:tc>
        <w:tc>
          <w:tcPr>
            <w:tcW w:w="990" w:type="dxa"/>
            <w:tcBorders>
              <w:top w:val="nil"/>
              <w:left w:val="nil"/>
              <w:bottom w:val="single" w:sz="4" w:space="0" w:color="auto"/>
              <w:right w:val="nil"/>
            </w:tcBorders>
          </w:tcPr>
          <w:p w14:paraId="63193F0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52.00</w:t>
            </w:r>
          </w:p>
        </w:tc>
        <w:tc>
          <w:tcPr>
            <w:tcW w:w="1080" w:type="dxa"/>
            <w:tcBorders>
              <w:top w:val="nil"/>
              <w:left w:val="nil"/>
              <w:bottom w:val="single" w:sz="4" w:space="0" w:color="auto"/>
              <w:right w:val="nil"/>
            </w:tcBorders>
          </w:tcPr>
          <w:p w14:paraId="5A940AB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7.50</w:t>
            </w:r>
          </w:p>
        </w:tc>
        <w:tc>
          <w:tcPr>
            <w:tcW w:w="270" w:type="dxa"/>
            <w:tcBorders>
              <w:top w:val="nil"/>
              <w:left w:val="nil"/>
              <w:bottom w:val="single" w:sz="4" w:space="0" w:color="auto"/>
              <w:right w:val="nil"/>
            </w:tcBorders>
          </w:tcPr>
          <w:p w14:paraId="7C6C157F" w14:textId="77777777" w:rsidR="00C36155" w:rsidRPr="00C23F55" w:rsidRDefault="00C36155" w:rsidP="004B3E0E">
            <w:pPr>
              <w:spacing w:line="360" w:lineRule="auto"/>
              <w:jc w:val="both"/>
              <w:rPr>
                <w:rFonts w:ascii="Times New Roman" w:hAnsi="Times New Roman"/>
                <w:sz w:val="20"/>
                <w:szCs w:val="20"/>
              </w:rPr>
            </w:pPr>
          </w:p>
        </w:tc>
        <w:tc>
          <w:tcPr>
            <w:tcW w:w="906" w:type="dxa"/>
            <w:tcBorders>
              <w:top w:val="nil"/>
              <w:left w:val="nil"/>
              <w:bottom w:val="single" w:sz="4" w:space="0" w:color="auto"/>
              <w:right w:val="nil"/>
            </w:tcBorders>
          </w:tcPr>
          <w:p w14:paraId="5981B57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896" w:type="dxa"/>
            <w:tcBorders>
              <w:top w:val="nil"/>
              <w:left w:val="nil"/>
              <w:bottom w:val="single" w:sz="4" w:space="0" w:color="auto"/>
              <w:right w:val="nil"/>
            </w:tcBorders>
          </w:tcPr>
          <w:p w14:paraId="601BEB6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36.00</w:t>
            </w:r>
          </w:p>
        </w:tc>
        <w:tc>
          <w:tcPr>
            <w:tcW w:w="672" w:type="dxa"/>
            <w:gridSpan w:val="2"/>
            <w:tcBorders>
              <w:top w:val="nil"/>
              <w:left w:val="nil"/>
              <w:bottom w:val="single" w:sz="4" w:space="0" w:color="auto"/>
              <w:right w:val="nil"/>
            </w:tcBorders>
          </w:tcPr>
          <w:p w14:paraId="2A229F5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23.10</w:t>
            </w:r>
          </w:p>
        </w:tc>
        <w:tc>
          <w:tcPr>
            <w:tcW w:w="1036" w:type="dxa"/>
            <w:tcBorders>
              <w:top w:val="nil"/>
              <w:left w:val="nil"/>
              <w:bottom w:val="single" w:sz="4" w:space="0" w:color="auto"/>
              <w:right w:val="nil"/>
            </w:tcBorders>
          </w:tcPr>
          <w:p w14:paraId="0D47AD0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51.00</w:t>
            </w:r>
          </w:p>
        </w:tc>
        <w:tc>
          <w:tcPr>
            <w:tcW w:w="1080" w:type="dxa"/>
            <w:tcBorders>
              <w:top w:val="nil"/>
              <w:left w:val="nil"/>
              <w:bottom w:val="single" w:sz="4" w:space="0" w:color="auto"/>
              <w:right w:val="nil"/>
            </w:tcBorders>
          </w:tcPr>
          <w:p w14:paraId="11C629B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6.90</w:t>
            </w:r>
          </w:p>
        </w:tc>
        <w:tc>
          <w:tcPr>
            <w:tcW w:w="270" w:type="dxa"/>
            <w:tcBorders>
              <w:top w:val="nil"/>
              <w:left w:val="nil"/>
              <w:bottom w:val="single" w:sz="4" w:space="0" w:color="auto"/>
              <w:right w:val="nil"/>
            </w:tcBorders>
          </w:tcPr>
          <w:p w14:paraId="7A3ACCC2" w14:textId="77777777" w:rsidR="00C36155" w:rsidRPr="00C23F55" w:rsidRDefault="00C36155" w:rsidP="004B3E0E">
            <w:pPr>
              <w:spacing w:line="360" w:lineRule="auto"/>
              <w:jc w:val="both"/>
              <w:rPr>
                <w:rFonts w:ascii="Times New Roman" w:hAnsi="Times New Roman"/>
                <w:sz w:val="20"/>
                <w:szCs w:val="20"/>
              </w:rPr>
            </w:pPr>
          </w:p>
        </w:tc>
        <w:tc>
          <w:tcPr>
            <w:tcW w:w="1170" w:type="dxa"/>
            <w:tcBorders>
              <w:top w:val="nil"/>
              <w:left w:val="nil"/>
              <w:bottom w:val="single" w:sz="4" w:space="0" w:color="auto"/>
              <w:right w:val="nil"/>
            </w:tcBorders>
          </w:tcPr>
          <w:p w14:paraId="3CCE1DA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720" w:type="dxa"/>
            <w:gridSpan w:val="2"/>
            <w:tcBorders>
              <w:top w:val="nil"/>
              <w:left w:val="nil"/>
              <w:bottom w:val="single" w:sz="4" w:space="0" w:color="auto"/>
              <w:right w:val="nil"/>
            </w:tcBorders>
          </w:tcPr>
          <w:p w14:paraId="4A55183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39.50</w:t>
            </w:r>
          </w:p>
        </w:tc>
        <w:tc>
          <w:tcPr>
            <w:tcW w:w="810" w:type="dxa"/>
            <w:tcBorders>
              <w:top w:val="nil"/>
              <w:left w:val="nil"/>
              <w:bottom w:val="single" w:sz="4" w:space="0" w:color="auto"/>
              <w:right w:val="nil"/>
            </w:tcBorders>
          </w:tcPr>
          <w:p w14:paraId="3D8FC45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25.30</w:t>
            </w:r>
          </w:p>
        </w:tc>
        <w:tc>
          <w:tcPr>
            <w:tcW w:w="990" w:type="dxa"/>
            <w:tcBorders>
              <w:top w:val="nil"/>
              <w:left w:val="nil"/>
              <w:bottom w:val="single" w:sz="4" w:space="0" w:color="auto"/>
              <w:right w:val="nil"/>
            </w:tcBorders>
          </w:tcPr>
          <w:p w14:paraId="4F6AF6F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32.50</w:t>
            </w:r>
          </w:p>
        </w:tc>
        <w:tc>
          <w:tcPr>
            <w:tcW w:w="1530" w:type="dxa"/>
            <w:tcBorders>
              <w:top w:val="nil"/>
              <w:left w:val="nil"/>
              <w:bottom w:val="single" w:sz="4" w:space="0" w:color="auto"/>
              <w:right w:val="nil"/>
            </w:tcBorders>
          </w:tcPr>
          <w:p w14:paraId="559173F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w:t>
            </w:r>
          </w:p>
        </w:tc>
      </w:tr>
    </w:tbl>
    <w:p w14:paraId="66E2942D" w14:textId="77777777" w:rsidR="00C36155" w:rsidRPr="00C23F55" w:rsidRDefault="00C36155" w:rsidP="00C36155">
      <w:pPr>
        <w:spacing w:line="360" w:lineRule="auto"/>
        <w:jc w:val="both"/>
        <w:rPr>
          <w:rFonts w:ascii="Times New Roman" w:hAnsi="Times New Roman"/>
          <w:sz w:val="24"/>
          <w:szCs w:val="24"/>
        </w:rPr>
      </w:pPr>
      <w:r w:rsidRPr="00C23F55">
        <w:rPr>
          <w:rFonts w:ascii="Times New Roman" w:hAnsi="Times New Roman"/>
          <w:b/>
          <w:sz w:val="24"/>
          <w:szCs w:val="24"/>
        </w:rPr>
        <w:t>Source</w:t>
      </w:r>
      <w:r w:rsidRPr="00C23F55">
        <w:rPr>
          <w:rFonts w:ascii="Times New Roman" w:hAnsi="Times New Roman"/>
          <w:sz w:val="24"/>
          <w:szCs w:val="24"/>
        </w:rPr>
        <w:t>: Nigerian Meteorological Agency, Headquarters, Tactical Air Command, Makurdi-Airport</w:t>
      </w:r>
    </w:p>
    <w:p w14:paraId="1D5B5E23" w14:textId="77777777" w:rsidR="00C36155" w:rsidRPr="00C23F55" w:rsidRDefault="00C36155" w:rsidP="00C36155">
      <w:pPr>
        <w:spacing w:after="0" w:line="360" w:lineRule="auto"/>
        <w:jc w:val="both"/>
        <w:rPr>
          <w:rFonts w:ascii="Times New Roman" w:hAnsi="Times New Roman"/>
          <w:b/>
          <w:sz w:val="24"/>
          <w:szCs w:val="24"/>
        </w:rPr>
      </w:pPr>
    </w:p>
    <w:p w14:paraId="55372BBF" w14:textId="77777777" w:rsidR="00C36155" w:rsidRPr="00C23F55" w:rsidRDefault="00C36155" w:rsidP="00C36155">
      <w:pPr>
        <w:spacing w:after="0" w:line="360" w:lineRule="auto"/>
        <w:jc w:val="both"/>
        <w:rPr>
          <w:rFonts w:ascii="Times New Roman" w:hAnsi="Times New Roman"/>
          <w:b/>
          <w:sz w:val="24"/>
          <w:szCs w:val="24"/>
        </w:rPr>
      </w:pPr>
    </w:p>
    <w:p w14:paraId="40961FB8" w14:textId="77777777" w:rsidR="00C36155" w:rsidRPr="00C23F55" w:rsidRDefault="00C36155" w:rsidP="00C36155">
      <w:pPr>
        <w:spacing w:after="0" w:line="360" w:lineRule="auto"/>
        <w:jc w:val="both"/>
        <w:rPr>
          <w:rFonts w:ascii="Times New Roman" w:hAnsi="Times New Roman"/>
          <w:b/>
          <w:sz w:val="24"/>
          <w:szCs w:val="24"/>
        </w:rPr>
      </w:pPr>
    </w:p>
    <w:p w14:paraId="5A4BADCF" w14:textId="77AABA44" w:rsidR="00C36155" w:rsidRPr="00C23F55" w:rsidRDefault="00C36155" w:rsidP="00C36155">
      <w:pPr>
        <w:spacing w:after="0" w:line="360" w:lineRule="auto"/>
        <w:jc w:val="both"/>
        <w:rPr>
          <w:rFonts w:ascii="Times New Roman" w:hAnsi="Times New Roman"/>
          <w:b/>
          <w:sz w:val="24"/>
          <w:szCs w:val="24"/>
        </w:rPr>
      </w:pPr>
      <w:r w:rsidRPr="00C23F55">
        <w:rPr>
          <w:rFonts w:ascii="Times New Roman" w:hAnsi="Times New Roman"/>
          <w:b/>
          <w:sz w:val="24"/>
          <w:szCs w:val="24"/>
        </w:rPr>
        <w:lastRenderedPageBreak/>
        <w:t xml:space="preserve">Table 1c: Meteorological </w:t>
      </w:r>
      <w:r w:rsidR="004413F1" w:rsidRPr="00C23F55">
        <w:rPr>
          <w:rFonts w:ascii="Times New Roman" w:hAnsi="Times New Roman"/>
          <w:b/>
          <w:sz w:val="24"/>
          <w:szCs w:val="24"/>
        </w:rPr>
        <w:t xml:space="preserve">data </w:t>
      </w:r>
      <w:r w:rsidRPr="00C23F55">
        <w:rPr>
          <w:rFonts w:ascii="Times New Roman" w:hAnsi="Times New Roman"/>
          <w:b/>
          <w:sz w:val="24"/>
          <w:szCs w:val="24"/>
        </w:rPr>
        <w:t xml:space="preserve">at Zaria in 2016, 2017 </w:t>
      </w:r>
      <w:r w:rsidR="004413F1" w:rsidRPr="00C23F55">
        <w:rPr>
          <w:rFonts w:ascii="Times New Roman" w:hAnsi="Times New Roman"/>
          <w:b/>
          <w:sz w:val="24"/>
          <w:szCs w:val="24"/>
        </w:rPr>
        <w:t>and 2018 cropping seasons</w:t>
      </w:r>
    </w:p>
    <w:tbl>
      <w:tblPr>
        <w:tblStyle w:val="TableGrid"/>
        <w:tblW w:w="15154" w:type="dxa"/>
        <w:tblInd w:w="-252" w:type="dxa"/>
        <w:tblLayout w:type="fixed"/>
        <w:tblLook w:val="04A0" w:firstRow="1" w:lastRow="0" w:firstColumn="1" w:lastColumn="0" w:noHBand="0" w:noVBand="1"/>
      </w:tblPr>
      <w:tblGrid>
        <w:gridCol w:w="900"/>
        <w:gridCol w:w="1260"/>
        <w:gridCol w:w="810"/>
        <w:gridCol w:w="720"/>
        <w:gridCol w:w="1080"/>
        <w:gridCol w:w="733"/>
        <w:gridCol w:w="236"/>
        <w:gridCol w:w="968"/>
        <w:gridCol w:w="760"/>
        <w:gridCol w:w="723"/>
        <w:gridCol w:w="80"/>
        <w:gridCol w:w="910"/>
        <w:gridCol w:w="900"/>
        <w:gridCol w:w="270"/>
        <w:gridCol w:w="1080"/>
        <w:gridCol w:w="754"/>
        <w:gridCol w:w="686"/>
        <w:gridCol w:w="990"/>
        <w:gridCol w:w="1294"/>
      </w:tblGrid>
      <w:tr w:rsidR="00C36155" w:rsidRPr="00C23F55" w14:paraId="6B66FBA4" w14:textId="77777777" w:rsidTr="00C23F55">
        <w:trPr>
          <w:trHeight w:val="312"/>
        </w:trPr>
        <w:tc>
          <w:tcPr>
            <w:tcW w:w="900" w:type="dxa"/>
            <w:tcBorders>
              <w:left w:val="nil"/>
              <w:bottom w:val="single" w:sz="4" w:space="0" w:color="000000" w:themeColor="text1"/>
              <w:right w:val="nil"/>
            </w:tcBorders>
          </w:tcPr>
          <w:p w14:paraId="2457C17B" w14:textId="77777777" w:rsidR="00C36155" w:rsidRPr="00C23F55" w:rsidRDefault="00C36155" w:rsidP="004B3E0E">
            <w:pPr>
              <w:spacing w:line="360" w:lineRule="auto"/>
              <w:jc w:val="both"/>
              <w:rPr>
                <w:rFonts w:ascii="Times New Roman" w:hAnsi="Times New Roman"/>
                <w:b/>
                <w:sz w:val="20"/>
                <w:szCs w:val="20"/>
              </w:rPr>
            </w:pPr>
          </w:p>
        </w:tc>
        <w:tc>
          <w:tcPr>
            <w:tcW w:w="1260" w:type="dxa"/>
            <w:tcBorders>
              <w:left w:val="nil"/>
              <w:bottom w:val="single" w:sz="4" w:space="0" w:color="000000" w:themeColor="text1"/>
              <w:right w:val="nil"/>
            </w:tcBorders>
          </w:tcPr>
          <w:p w14:paraId="55A65902" w14:textId="77777777" w:rsidR="00C36155" w:rsidRPr="00C23F55" w:rsidRDefault="00C36155" w:rsidP="004B3E0E">
            <w:pPr>
              <w:spacing w:line="360" w:lineRule="auto"/>
              <w:jc w:val="both"/>
              <w:rPr>
                <w:rFonts w:ascii="Times New Roman" w:hAnsi="Times New Roman"/>
                <w:b/>
                <w:sz w:val="20"/>
                <w:szCs w:val="20"/>
              </w:rPr>
            </w:pPr>
          </w:p>
        </w:tc>
        <w:tc>
          <w:tcPr>
            <w:tcW w:w="810" w:type="dxa"/>
            <w:tcBorders>
              <w:left w:val="nil"/>
              <w:bottom w:val="single" w:sz="4" w:space="0" w:color="000000" w:themeColor="text1"/>
              <w:right w:val="nil"/>
            </w:tcBorders>
          </w:tcPr>
          <w:p w14:paraId="69B18CF2" w14:textId="77777777" w:rsidR="00C36155" w:rsidRPr="00C23F55" w:rsidRDefault="00C36155" w:rsidP="004B3E0E">
            <w:pPr>
              <w:spacing w:line="360" w:lineRule="auto"/>
              <w:jc w:val="both"/>
              <w:rPr>
                <w:rFonts w:ascii="Times New Roman" w:hAnsi="Times New Roman"/>
                <w:b/>
                <w:sz w:val="20"/>
                <w:szCs w:val="20"/>
              </w:rPr>
            </w:pPr>
            <w:r w:rsidRPr="00C23F55">
              <w:rPr>
                <w:rFonts w:ascii="Times New Roman" w:hAnsi="Times New Roman"/>
                <w:b/>
                <w:sz w:val="20"/>
                <w:szCs w:val="20"/>
              </w:rPr>
              <w:t>2016</w:t>
            </w:r>
          </w:p>
        </w:tc>
        <w:tc>
          <w:tcPr>
            <w:tcW w:w="720" w:type="dxa"/>
            <w:tcBorders>
              <w:left w:val="nil"/>
              <w:bottom w:val="single" w:sz="4" w:space="0" w:color="000000" w:themeColor="text1"/>
              <w:right w:val="nil"/>
            </w:tcBorders>
          </w:tcPr>
          <w:p w14:paraId="5B791D58" w14:textId="77777777" w:rsidR="00C36155" w:rsidRPr="00C23F55" w:rsidRDefault="00C36155" w:rsidP="004B3E0E">
            <w:pPr>
              <w:spacing w:line="360" w:lineRule="auto"/>
              <w:jc w:val="both"/>
              <w:rPr>
                <w:rFonts w:ascii="Times New Roman" w:hAnsi="Times New Roman"/>
                <w:b/>
                <w:sz w:val="20"/>
                <w:szCs w:val="20"/>
              </w:rPr>
            </w:pPr>
          </w:p>
        </w:tc>
        <w:tc>
          <w:tcPr>
            <w:tcW w:w="1080" w:type="dxa"/>
            <w:tcBorders>
              <w:left w:val="nil"/>
              <w:bottom w:val="single" w:sz="4" w:space="0" w:color="000000" w:themeColor="text1"/>
              <w:right w:val="nil"/>
            </w:tcBorders>
          </w:tcPr>
          <w:p w14:paraId="5067955B" w14:textId="77777777" w:rsidR="00C36155" w:rsidRPr="00C23F55" w:rsidRDefault="00C36155" w:rsidP="004B3E0E">
            <w:pPr>
              <w:spacing w:line="360" w:lineRule="auto"/>
              <w:jc w:val="both"/>
              <w:rPr>
                <w:rFonts w:ascii="Times New Roman" w:hAnsi="Times New Roman"/>
                <w:b/>
                <w:sz w:val="20"/>
                <w:szCs w:val="20"/>
              </w:rPr>
            </w:pPr>
          </w:p>
        </w:tc>
        <w:tc>
          <w:tcPr>
            <w:tcW w:w="733" w:type="dxa"/>
            <w:tcBorders>
              <w:left w:val="nil"/>
              <w:bottom w:val="single" w:sz="4" w:space="0" w:color="000000" w:themeColor="text1"/>
              <w:right w:val="nil"/>
            </w:tcBorders>
          </w:tcPr>
          <w:p w14:paraId="30D99C7A" w14:textId="77777777" w:rsidR="00C36155" w:rsidRPr="00C23F55" w:rsidRDefault="00C36155" w:rsidP="004B3E0E">
            <w:pPr>
              <w:spacing w:line="360" w:lineRule="auto"/>
              <w:jc w:val="both"/>
              <w:rPr>
                <w:rFonts w:ascii="Times New Roman" w:hAnsi="Times New Roman"/>
                <w:b/>
                <w:sz w:val="20"/>
                <w:szCs w:val="20"/>
              </w:rPr>
            </w:pPr>
          </w:p>
        </w:tc>
        <w:tc>
          <w:tcPr>
            <w:tcW w:w="236" w:type="dxa"/>
            <w:tcBorders>
              <w:left w:val="nil"/>
              <w:bottom w:val="nil"/>
              <w:right w:val="nil"/>
            </w:tcBorders>
          </w:tcPr>
          <w:p w14:paraId="2754B4B0" w14:textId="77777777" w:rsidR="00C36155" w:rsidRPr="00C23F55" w:rsidRDefault="00C36155" w:rsidP="004B3E0E">
            <w:pPr>
              <w:spacing w:line="360" w:lineRule="auto"/>
              <w:jc w:val="both"/>
              <w:rPr>
                <w:rFonts w:ascii="Times New Roman" w:hAnsi="Times New Roman"/>
                <w:b/>
                <w:sz w:val="20"/>
                <w:szCs w:val="20"/>
              </w:rPr>
            </w:pPr>
          </w:p>
        </w:tc>
        <w:tc>
          <w:tcPr>
            <w:tcW w:w="968" w:type="dxa"/>
            <w:tcBorders>
              <w:left w:val="nil"/>
              <w:bottom w:val="single" w:sz="4" w:space="0" w:color="000000" w:themeColor="text1"/>
              <w:right w:val="nil"/>
            </w:tcBorders>
          </w:tcPr>
          <w:p w14:paraId="77A47889" w14:textId="77777777" w:rsidR="00C36155" w:rsidRPr="00C23F55" w:rsidRDefault="00C36155" w:rsidP="004B3E0E">
            <w:pPr>
              <w:spacing w:line="360" w:lineRule="auto"/>
              <w:jc w:val="both"/>
              <w:rPr>
                <w:rFonts w:ascii="Times New Roman" w:hAnsi="Times New Roman"/>
                <w:b/>
                <w:sz w:val="20"/>
                <w:szCs w:val="20"/>
              </w:rPr>
            </w:pPr>
          </w:p>
        </w:tc>
        <w:tc>
          <w:tcPr>
            <w:tcW w:w="1563" w:type="dxa"/>
            <w:gridSpan w:val="3"/>
            <w:tcBorders>
              <w:left w:val="nil"/>
              <w:bottom w:val="single" w:sz="4" w:space="0" w:color="000000" w:themeColor="text1"/>
              <w:right w:val="nil"/>
            </w:tcBorders>
          </w:tcPr>
          <w:p w14:paraId="7BB10D3D" w14:textId="77777777" w:rsidR="00C36155" w:rsidRPr="00C23F55" w:rsidRDefault="00C36155" w:rsidP="004B3E0E">
            <w:pPr>
              <w:spacing w:line="360" w:lineRule="auto"/>
              <w:jc w:val="both"/>
              <w:rPr>
                <w:rFonts w:ascii="Times New Roman" w:hAnsi="Times New Roman"/>
                <w:b/>
                <w:sz w:val="20"/>
                <w:szCs w:val="20"/>
              </w:rPr>
            </w:pPr>
          </w:p>
        </w:tc>
        <w:tc>
          <w:tcPr>
            <w:tcW w:w="1810" w:type="dxa"/>
            <w:gridSpan w:val="2"/>
            <w:tcBorders>
              <w:left w:val="nil"/>
              <w:bottom w:val="single" w:sz="4" w:space="0" w:color="000000" w:themeColor="text1"/>
              <w:right w:val="nil"/>
            </w:tcBorders>
          </w:tcPr>
          <w:p w14:paraId="5255C589" w14:textId="77777777" w:rsidR="00C36155" w:rsidRPr="00C23F55" w:rsidRDefault="00C36155" w:rsidP="004B3E0E">
            <w:pPr>
              <w:spacing w:line="360" w:lineRule="auto"/>
              <w:jc w:val="both"/>
              <w:rPr>
                <w:rFonts w:ascii="Times New Roman" w:hAnsi="Times New Roman"/>
                <w:b/>
                <w:sz w:val="20"/>
                <w:szCs w:val="20"/>
              </w:rPr>
            </w:pPr>
            <w:r w:rsidRPr="00C23F55">
              <w:rPr>
                <w:rFonts w:ascii="Times New Roman" w:hAnsi="Times New Roman"/>
                <w:b/>
                <w:sz w:val="20"/>
                <w:szCs w:val="20"/>
              </w:rPr>
              <w:t>2017</w:t>
            </w:r>
          </w:p>
        </w:tc>
        <w:tc>
          <w:tcPr>
            <w:tcW w:w="270" w:type="dxa"/>
            <w:tcBorders>
              <w:left w:val="nil"/>
              <w:bottom w:val="nil"/>
              <w:right w:val="nil"/>
            </w:tcBorders>
          </w:tcPr>
          <w:p w14:paraId="3F87F3A8" w14:textId="77777777" w:rsidR="00C36155" w:rsidRPr="00C23F55" w:rsidRDefault="00C36155" w:rsidP="004B3E0E">
            <w:pPr>
              <w:spacing w:line="360" w:lineRule="auto"/>
              <w:jc w:val="both"/>
              <w:rPr>
                <w:rFonts w:ascii="Times New Roman" w:hAnsi="Times New Roman"/>
                <w:b/>
                <w:sz w:val="20"/>
                <w:szCs w:val="20"/>
              </w:rPr>
            </w:pPr>
          </w:p>
        </w:tc>
        <w:tc>
          <w:tcPr>
            <w:tcW w:w="1080" w:type="dxa"/>
            <w:tcBorders>
              <w:left w:val="nil"/>
              <w:bottom w:val="single" w:sz="4" w:space="0" w:color="000000" w:themeColor="text1"/>
              <w:right w:val="nil"/>
            </w:tcBorders>
          </w:tcPr>
          <w:p w14:paraId="5D9B5A88" w14:textId="77777777" w:rsidR="00C36155" w:rsidRPr="00C23F55" w:rsidRDefault="00C36155" w:rsidP="004B3E0E">
            <w:pPr>
              <w:spacing w:line="360" w:lineRule="auto"/>
              <w:jc w:val="both"/>
              <w:rPr>
                <w:rFonts w:ascii="Times New Roman" w:hAnsi="Times New Roman"/>
                <w:b/>
                <w:sz w:val="20"/>
                <w:szCs w:val="20"/>
              </w:rPr>
            </w:pPr>
          </w:p>
        </w:tc>
        <w:tc>
          <w:tcPr>
            <w:tcW w:w="754" w:type="dxa"/>
            <w:tcBorders>
              <w:left w:val="nil"/>
              <w:bottom w:val="single" w:sz="4" w:space="0" w:color="000000" w:themeColor="text1"/>
              <w:right w:val="nil"/>
            </w:tcBorders>
          </w:tcPr>
          <w:p w14:paraId="2BECFFD4" w14:textId="77777777" w:rsidR="00C36155" w:rsidRPr="00C23F55" w:rsidRDefault="00C36155" w:rsidP="004B3E0E">
            <w:pPr>
              <w:spacing w:line="360" w:lineRule="auto"/>
              <w:jc w:val="both"/>
              <w:rPr>
                <w:rFonts w:ascii="Times New Roman" w:hAnsi="Times New Roman"/>
                <w:b/>
                <w:sz w:val="20"/>
                <w:szCs w:val="20"/>
              </w:rPr>
            </w:pPr>
            <w:r w:rsidRPr="00C23F55">
              <w:rPr>
                <w:rFonts w:ascii="Times New Roman" w:hAnsi="Times New Roman"/>
                <w:b/>
                <w:sz w:val="20"/>
                <w:szCs w:val="20"/>
              </w:rPr>
              <w:t>2018</w:t>
            </w:r>
          </w:p>
        </w:tc>
        <w:tc>
          <w:tcPr>
            <w:tcW w:w="686" w:type="dxa"/>
            <w:tcBorders>
              <w:left w:val="nil"/>
              <w:bottom w:val="single" w:sz="4" w:space="0" w:color="000000" w:themeColor="text1"/>
              <w:right w:val="nil"/>
            </w:tcBorders>
          </w:tcPr>
          <w:p w14:paraId="3E1F3B7C" w14:textId="77777777" w:rsidR="00C36155" w:rsidRPr="00C23F55" w:rsidRDefault="00C36155" w:rsidP="004B3E0E">
            <w:pPr>
              <w:spacing w:line="360" w:lineRule="auto"/>
              <w:jc w:val="both"/>
              <w:rPr>
                <w:rFonts w:ascii="Times New Roman" w:hAnsi="Times New Roman"/>
                <w:b/>
                <w:sz w:val="20"/>
                <w:szCs w:val="20"/>
              </w:rPr>
            </w:pPr>
          </w:p>
        </w:tc>
        <w:tc>
          <w:tcPr>
            <w:tcW w:w="990" w:type="dxa"/>
            <w:tcBorders>
              <w:left w:val="nil"/>
              <w:bottom w:val="single" w:sz="4" w:space="0" w:color="000000" w:themeColor="text1"/>
              <w:right w:val="nil"/>
            </w:tcBorders>
          </w:tcPr>
          <w:p w14:paraId="4F39EB39" w14:textId="77777777" w:rsidR="00C36155" w:rsidRPr="00C23F55" w:rsidRDefault="00C36155" w:rsidP="004B3E0E">
            <w:pPr>
              <w:spacing w:line="360" w:lineRule="auto"/>
              <w:jc w:val="both"/>
              <w:rPr>
                <w:rFonts w:ascii="Times New Roman" w:hAnsi="Times New Roman"/>
                <w:b/>
                <w:sz w:val="20"/>
                <w:szCs w:val="20"/>
              </w:rPr>
            </w:pPr>
          </w:p>
        </w:tc>
        <w:tc>
          <w:tcPr>
            <w:tcW w:w="1294" w:type="dxa"/>
            <w:tcBorders>
              <w:left w:val="nil"/>
              <w:bottom w:val="single" w:sz="4" w:space="0" w:color="000000" w:themeColor="text1"/>
              <w:right w:val="nil"/>
            </w:tcBorders>
          </w:tcPr>
          <w:p w14:paraId="7C01C81D" w14:textId="77777777" w:rsidR="00C36155" w:rsidRPr="00C23F55" w:rsidRDefault="00C36155" w:rsidP="004B3E0E">
            <w:pPr>
              <w:spacing w:line="360" w:lineRule="auto"/>
              <w:jc w:val="both"/>
              <w:rPr>
                <w:rFonts w:ascii="Times New Roman" w:hAnsi="Times New Roman"/>
                <w:b/>
                <w:sz w:val="20"/>
                <w:szCs w:val="20"/>
              </w:rPr>
            </w:pPr>
          </w:p>
        </w:tc>
      </w:tr>
      <w:tr w:rsidR="00C36155" w:rsidRPr="00C23F55" w14:paraId="1A4A3CDF" w14:textId="77777777" w:rsidTr="00C23F55">
        <w:trPr>
          <w:trHeight w:val="729"/>
        </w:trPr>
        <w:tc>
          <w:tcPr>
            <w:tcW w:w="900" w:type="dxa"/>
            <w:tcBorders>
              <w:left w:val="nil"/>
              <w:bottom w:val="single" w:sz="4" w:space="0" w:color="000000" w:themeColor="text1"/>
              <w:right w:val="nil"/>
            </w:tcBorders>
          </w:tcPr>
          <w:p w14:paraId="68D0AD33"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Month</w:t>
            </w:r>
          </w:p>
        </w:tc>
        <w:tc>
          <w:tcPr>
            <w:tcW w:w="1260" w:type="dxa"/>
            <w:tcBorders>
              <w:left w:val="nil"/>
              <w:bottom w:val="single" w:sz="4" w:space="0" w:color="000000" w:themeColor="text1"/>
              <w:right w:val="nil"/>
            </w:tcBorders>
          </w:tcPr>
          <w:p w14:paraId="289169A7"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Rainfall</w:t>
            </w:r>
          </w:p>
          <w:p w14:paraId="6D8EE343"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Total</w:t>
            </w:r>
          </w:p>
          <w:p w14:paraId="1DB17901"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Frequency</w:t>
            </w:r>
          </w:p>
          <w:p w14:paraId="3C7BD1FD" w14:textId="77777777" w:rsidR="00C36155" w:rsidRPr="00C23F55" w:rsidRDefault="00C36155" w:rsidP="004B3E0E">
            <w:pPr>
              <w:jc w:val="both"/>
              <w:rPr>
                <w:rFonts w:ascii="Times New Roman" w:hAnsi="Times New Roman"/>
                <w:b/>
                <w:sz w:val="20"/>
                <w:szCs w:val="20"/>
              </w:rPr>
            </w:pPr>
          </w:p>
        </w:tc>
        <w:tc>
          <w:tcPr>
            <w:tcW w:w="1530" w:type="dxa"/>
            <w:gridSpan w:val="2"/>
            <w:tcBorders>
              <w:left w:val="nil"/>
              <w:bottom w:val="single" w:sz="4" w:space="0" w:color="000000" w:themeColor="text1"/>
              <w:right w:val="nil"/>
            </w:tcBorders>
          </w:tcPr>
          <w:p w14:paraId="75339A58"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Temperature</w:t>
            </w:r>
          </w:p>
          <w:p w14:paraId="57B50E17"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 xml:space="preserve">(°C) </w:t>
            </w:r>
          </w:p>
          <w:p w14:paraId="57EA6664"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Max.      Min</w:t>
            </w:r>
          </w:p>
        </w:tc>
        <w:tc>
          <w:tcPr>
            <w:tcW w:w="1080" w:type="dxa"/>
            <w:tcBorders>
              <w:left w:val="nil"/>
              <w:bottom w:val="single" w:sz="4" w:space="0" w:color="000000" w:themeColor="text1"/>
              <w:right w:val="nil"/>
            </w:tcBorders>
          </w:tcPr>
          <w:p w14:paraId="5666E298"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Relative Humidity</w:t>
            </w:r>
          </w:p>
          <w:p w14:paraId="440FBA02"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w:t>
            </w:r>
          </w:p>
        </w:tc>
        <w:tc>
          <w:tcPr>
            <w:tcW w:w="733" w:type="dxa"/>
            <w:tcBorders>
              <w:left w:val="nil"/>
              <w:bottom w:val="single" w:sz="4" w:space="0" w:color="000000" w:themeColor="text1"/>
              <w:right w:val="nil"/>
            </w:tcBorders>
          </w:tcPr>
          <w:p w14:paraId="2A5FC1EF"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Sunshine</w:t>
            </w:r>
          </w:p>
          <w:p w14:paraId="369FB42F"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w:t>
            </w:r>
            <w:proofErr w:type="spellStart"/>
            <w:r w:rsidRPr="00C23F55">
              <w:rPr>
                <w:rFonts w:ascii="Times New Roman" w:hAnsi="Times New Roman"/>
                <w:b/>
                <w:sz w:val="20"/>
                <w:szCs w:val="20"/>
              </w:rPr>
              <w:t>Hrs</w:t>
            </w:r>
            <w:proofErr w:type="spellEnd"/>
            <w:r w:rsidRPr="00C23F55">
              <w:rPr>
                <w:rFonts w:ascii="Times New Roman" w:hAnsi="Times New Roman"/>
                <w:b/>
                <w:sz w:val="20"/>
                <w:szCs w:val="20"/>
              </w:rPr>
              <w:t>)</w:t>
            </w:r>
          </w:p>
        </w:tc>
        <w:tc>
          <w:tcPr>
            <w:tcW w:w="236" w:type="dxa"/>
            <w:tcBorders>
              <w:top w:val="nil"/>
              <w:left w:val="nil"/>
              <w:bottom w:val="nil"/>
              <w:right w:val="nil"/>
            </w:tcBorders>
          </w:tcPr>
          <w:p w14:paraId="27D0380E" w14:textId="77777777" w:rsidR="00C36155" w:rsidRPr="00C23F55" w:rsidRDefault="00C36155" w:rsidP="004B3E0E">
            <w:pPr>
              <w:jc w:val="both"/>
              <w:rPr>
                <w:rFonts w:ascii="Times New Roman" w:hAnsi="Times New Roman"/>
                <w:b/>
                <w:sz w:val="20"/>
                <w:szCs w:val="20"/>
              </w:rPr>
            </w:pPr>
          </w:p>
        </w:tc>
        <w:tc>
          <w:tcPr>
            <w:tcW w:w="968" w:type="dxa"/>
            <w:tcBorders>
              <w:left w:val="nil"/>
              <w:bottom w:val="single" w:sz="4" w:space="0" w:color="000000" w:themeColor="text1"/>
              <w:right w:val="nil"/>
            </w:tcBorders>
          </w:tcPr>
          <w:p w14:paraId="7A0347C6"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Rainfall</w:t>
            </w:r>
          </w:p>
          <w:p w14:paraId="6AE57D33"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Total</w:t>
            </w:r>
          </w:p>
          <w:p w14:paraId="0100FA8D"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Frequency</w:t>
            </w:r>
          </w:p>
          <w:p w14:paraId="1D98B1CA" w14:textId="77777777" w:rsidR="00C36155" w:rsidRPr="00C23F55" w:rsidRDefault="00C36155" w:rsidP="004B3E0E">
            <w:pPr>
              <w:jc w:val="both"/>
              <w:rPr>
                <w:rFonts w:ascii="Times New Roman" w:hAnsi="Times New Roman"/>
                <w:b/>
                <w:sz w:val="20"/>
                <w:szCs w:val="20"/>
              </w:rPr>
            </w:pPr>
          </w:p>
        </w:tc>
        <w:tc>
          <w:tcPr>
            <w:tcW w:w="1483" w:type="dxa"/>
            <w:gridSpan w:val="2"/>
            <w:tcBorders>
              <w:left w:val="nil"/>
              <w:bottom w:val="single" w:sz="4" w:space="0" w:color="000000" w:themeColor="text1"/>
              <w:right w:val="nil"/>
            </w:tcBorders>
          </w:tcPr>
          <w:p w14:paraId="05E95F90"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 xml:space="preserve">Temperature (°C) </w:t>
            </w:r>
          </w:p>
          <w:p w14:paraId="6503D9BC"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Max.      Min.</w:t>
            </w:r>
          </w:p>
        </w:tc>
        <w:tc>
          <w:tcPr>
            <w:tcW w:w="990" w:type="dxa"/>
            <w:gridSpan w:val="2"/>
            <w:tcBorders>
              <w:left w:val="nil"/>
              <w:bottom w:val="single" w:sz="4" w:space="0" w:color="000000" w:themeColor="text1"/>
              <w:right w:val="nil"/>
            </w:tcBorders>
          </w:tcPr>
          <w:p w14:paraId="5FC4EF41"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Relative Humidity</w:t>
            </w:r>
          </w:p>
          <w:p w14:paraId="211B6CA1"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w:t>
            </w:r>
          </w:p>
        </w:tc>
        <w:tc>
          <w:tcPr>
            <w:tcW w:w="900" w:type="dxa"/>
            <w:tcBorders>
              <w:left w:val="nil"/>
              <w:bottom w:val="single" w:sz="4" w:space="0" w:color="000000" w:themeColor="text1"/>
              <w:right w:val="nil"/>
            </w:tcBorders>
          </w:tcPr>
          <w:p w14:paraId="34231210"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Sunshine</w:t>
            </w:r>
          </w:p>
          <w:p w14:paraId="4078C4C8"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w:t>
            </w:r>
            <w:proofErr w:type="spellStart"/>
            <w:r w:rsidRPr="00C23F55">
              <w:rPr>
                <w:rFonts w:ascii="Times New Roman" w:hAnsi="Times New Roman"/>
                <w:b/>
                <w:sz w:val="20"/>
                <w:szCs w:val="20"/>
              </w:rPr>
              <w:t>Hrs</w:t>
            </w:r>
            <w:proofErr w:type="spellEnd"/>
            <w:r w:rsidRPr="00C23F55">
              <w:rPr>
                <w:rFonts w:ascii="Times New Roman" w:hAnsi="Times New Roman"/>
                <w:b/>
                <w:sz w:val="20"/>
                <w:szCs w:val="20"/>
              </w:rPr>
              <w:t>)</w:t>
            </w:r>
          </w:p>
        </w:tc>
        <w:tc>
          <w:tcPr>
            <w:tcW w:w="270" w:type="dxa"/>
            <w:tcBorders>
              <w:top w:val="nil"/>
              <w:left w:val="nil"/>
              <w:bottom w:val="nil"/>
              <w:right w:val="nil"/>
            </w:tcBorders>
          </w:tcPr>
          <w:p w14:paraId="742205BE" w14:textId="77777777" w:rsidR="00C36155" w:rsidRPr="00C23F55" w:rsidRDefault="00C36155" w:rsidP="004B3E0E">
            <w:pPr>
              <w:jc w:val="both"/>
              <w:rPr>
                <w:rFonts w:ascii="Times New Roman" w:hAnsi="Times New Roman"/>
                <w:b/>
                <w:sz w:val="20"/>
                <w:szCs w:val="20"/>
              </w:rPr>
            </w:pPr>
          </w:p>
        </w:tc>
        <w:tc>
          <w:tcPr>
            <w:tcW w:w="1080" w:type="dxa"/>
            <w:tcBorders>
              <w:left w:val="nil"/>
              <w:bottom w:val="single" w:sz="4" w:space="0" w:color="000000" w:themeColor="text1"/>
              <w:right w:val="nil"/>
            </w:tcBorders>
          </w:tcPr>
          <w:p w14:paraId="5843491A"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Rainfall</w:t>
            </w:r>
          </w:p>
          <w:p w14:paraId="285846AF"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Total</w:t>
            </w:r>
          </w:p>
          <w:p w14:paraId="5D9C720D"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Frequency</w:t>
            </w:r>
          </w:p>
          <w:p w14:paraId="55D04BB1" w14:textId="77777777" w:rsidR="00C36155" w:rsidRPr="00C23F55" w:rsidRDefault="00C36155" w:rsidP="004B3E0E">
            <w:pPr>
              <w:jc w:val="both"/>
              <w:rPr>
                <w:rFonts w:ascii="Times New Roman" w:hAnsi="Times New Roman"/>
                <w:b/>
                <w:sz w:val="20"/>
                <w:szCs w:val="20"/>
              </w:rPr>
            </w:pPr>
          </w:p>
        </w:tc>
        <w:tc>
          <w:tcPr>
            <w:tcW w:w="1440" w:type="dxa"/>
            <w:gridSpan w:val="2"/>
            <w:tcBorders>
              <w:left w:val="nil"/>
              <w:bottom w:val="single" w:sz="4" w:space="0" w:color="000000" w:themeColor="text1"/>
              <w:right w:val="nil"/>
            </w:tcBorders>
          </w:tcPr>
          <w:p w14:paraId="32F49F84"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Temperature</w:t>
            </w:r>
          </w:p>
          <w:p w14:paraId="6D98591A"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 xml:space="preserve">(°C) </w:t>
            </w:r>
          </w:p>
          <w:p w14:paraId="089F2599"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Max.       Min</w:t>
            </w:r>
          </w:p>
        </w:tc>
        <w:tc>
          <w:tcPr>
            <w:tcW w:w="990" w:type="dxa"/>
            <w:tcBorders>
              <w:left w:val="nil"/>
              <w:bottom w:val="single" w:sz="4" w:space="0" w:color="000000" w:themeColor="text1"/>
              <w:right w:val="nil"/>
            </w:tcBorders>
          </w:tcPr>
          <w:p w14:paraId="5C720877"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Relative Humidity</w:t>
            </w:r>
          </w:p>
          <w:p w14:paraId="1DBBABAD"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w:t>
            </w:r>
          </w:p>
        </w:tc>
        <w:tc>
          <w:tcPr>
            <w:tcW w:w="1294" w:type="dxa"/>
            <w:tcBorders>
              <w:left w:val="nil"/>
              <w:bottom w:val="single" w:sz="4" w:space="0" w:color="000000" w:themeColor="text1"/>
              <w:right w:val="nil"/>
            </w:tcBorders>
          </w:tcPr>
          <w:p w14:paraId="43B5DBA5" w14:textId="77777777" w:rsidR="00C23F55" w:rsidRDefault="00C36155" w:rsidP="004B3E0E">
            <w:pPr>
              <w:jc w:val="both"/>
              <w:rPr>
                <w:rFonts w:ascii="Times New Roman" w:hAnsi="Times New Roman"/>
                <w:b/>
                <w:sz w:val="20"/>
                <w:szCs w:val="20"/>
              </w:rPr>
            </w:pPr>
            <w:r w:rsidRPr="00C23F55">
              <w:rPr>
                <w:rFonts w:ascii="Times New Roman" w:hAnsi="Times New Roman"/>
                <w:b/>
                <w:sz w:val="20"/>
                <w:szCs w:val="20"/>
              </w:rPr>
              <w:t>Sun</w:t>
            </w:r>
          </w:p>
          <w:p w14:paraId="32B833F1"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shine</w:t>
            </w:r>
          </w:p>
          <w:p w14:paraId="5FAD66B6" w14:textId="77777777" w:rsidR="00C36155" w:rsidRPr="00C23F55" w:rsidRDefault="00C36155" w:rsidP="004B3E0E">
            <w:pPr>
              <w:jc w:val="both"/>
              <w:rPr>
                <w:rFonts w:ascii="Times New Roman" w:hAnsi="Times New Roman"/>
                <w:b/>
                <w:sz w:val="20"/>
                <w:szCs w:val="20"/>
              </w:rPr>
            </w:pPr>
            <w:r w:rsidRPr="00C23F55">
              <w:rPr>
                <w:rFonts w:ascii="Times New Roman" w:hAnsi="Times New Roman"/>
                <w:b/>
                <w:sz w:val="20"/>
                <w:szCs w:val="20"/>
              </w:rPr>
              <w:t>(</w:t>
            </w:r>
            <w:proofErr w:type="spellStart"/>
            <w:r w:rsidRPr="00C23F55">
              <w:rPr>
                <w:rFonts w:ascii="Times New Roman" w:hAnsi="Times New Roman"/>
                <w:b/>
                <w:sz w:val="20"/>
                <w:szCs w:val="20"/>
              </w:rPr>
              <w:t>Hrs</w:t>
            </w:r>
            <w:proofErr w:type="spellEnd"/>
            <w:r w:rsidRPr="00C23F55">
              <w:rPr>
                <w:rFonts w:ascii="Times New Roman" w:hAnsi="Times New Roman"/>
                <w:b/>
                <w:sz w:val="20"/>
                <w:szCs w:val="20"/>
              </w:rPr>
              <w:t>)</w:t>
            </w:r>
          </w:p>
        </w:tc>
      </w:tr>
      <w:tr w:rsidR="00C36155" w:rsidRPr="00C23F55" w14:paraId="4C26C6AA" w14:textId="77777777" w:rsidTr="00C23F55">
        <w:trPr>
          <w:trHeight w:val="312"/>
        </w:trPr>
        <w:tc>
          <w:tcPr>
            <w:tcW w:w="900" w:type="dxa"/>
            <w:tcBorders>
              <w:left w:val="nil"/>
              <w:bottom w:val="nil"/>
              <w:right w:val="nil"/>
            </w:tcBorders>
          </w:tcPr>
          <w:p w14:paraId="2D0DE7F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Jan</w:t>
            </w:r>
          </w:p>
        </w:tc>
        <w:tc>
          <w:tcPr>
            <w:tcW w:w="1260" w:type="dxa"/>
            <w:tcBorders>
              <w:left w:val="nil"/>
              <w:bottom w:val="nil"/>
              <w:right w:val="nil"/>
            </w:tcBorders>
          </w:tcPr>
          <w:p w14:paraId="0987D37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810" w:type="dxa"/>
            <w:tcBorders>
              <w:left w:val="nil"/>
              <w:bottom w:val="nil"/>
              <w:right w:val="nil"/>
            </w:tcBorders>
          </w:tcPr>
          <w:p w14:paraId="3AC8E1B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27.96</w:t>
            </w:r>
          </w:p>
        </w:tc>
        <w:tc>
          <w:tcPr>
            <w:tcW w:w="720" w:type="dxa"/>
            <w:tcBorders>
              <w:left w:val="nil"/>
              <w:bottom w:val="nil"/>
              <w:right w:val="nil"/>
            </w:tcBorders>
          </w:tcPr>
          <w:p w14:paraId="4788D12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17.15</w:t>
            </w:r>
          </w:p>
        </w:tc>
        <w:tc>
          <w:tcPr>
            <w:tcW w:w="1080" w:type="dxa"/>
            <w:tcBorders>
              <w:left w:val="nil"/>
              <w:bottom w:val="nil"/>
              <w:right w:val="nil"/>
            </w:tcBorders>
          </w:tcPr>
          <w:p w14:paraId="66CC6F33"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34.50</w:t>
            </w:r>
          </w:p>
        </w:tc>
        <w:tc>
          <w:tcPr>
            <w:tcW w:w="733" w:type="dxa"/>
            <w:tcBorders>
              <w:left w:val="nil"/>
              <w:bottom w:val="nil"/>
              <w:right w:val="nil"/>
            </w:tcBorders>
          </w:tcPr>
          <w:p w14:paraId="4BD2F3E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20.35</w:t>
            </w:r>
          </w:p>
        </w:tc>
        <w:tc>
          <w:tcPr>
            <w:tcW w:w="236" w:type="dxa"/>
            <w:tcBorders>
              <w:top w:val="nil"/>
              <w:left w:val="nil"/>
              <w:bottom w:val="nil"/>
              <w:right w:val="nil"/>
            </w:tcBorders>
          </w:tcPr>
          <w:p w14:paraId="76E3F933" w14:textId="77777777" w:rsidR="00C36155" w:rsidRPr="00C23F55" w:rsidRDefault="00C36155" w:rsidP="004B3E0E">
            <w:pPr>
              <w:spacing w:line="360" w:lineRule="auto"/>
              <w:jc w:val="both"/>
              <w:rPr>
                <w:rFonts w:ascii="Times New Roman" w:hAnsi="Times New Roman"/>
                <w:sz w:val="20"/>
                <w:szCs w:val="20"/>
              </w:rPr>
            </w:pPr>
          </w:p>
        </w:tc>
        <w:tc>
          <w:tcPr>
            <w:tcW w:w="968" w:type="dxa"/>
            <w:tcBorders>
              <w:left w:val="nil"/>
              <w:bottom w:val="nil"/>
              <w:right w:val="nil"/>
            </w:tcBorders>
          </w:tcPr>
          <w:p w14:paraId="22DC054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760" w:type="dxa"/>
            <w:tcBorders>
              <w:left w:val="nil"/>
              <w:bottom w:val="nil"/>
              <w:right w:val="nil"/>
            </w:tcBorders>
          </w:tcPr>
          <w:p w14:paraId="6DC3300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31.40</w:t>
            </w:r>
          </w:p>
        </w:tc>
        <w:tc>
          <w:tcPr>
            <w:tcW w:w="723" w:type="dxa"/>
            <w:tcBorders>
              <w:left w:val="nil"/>
              <w:bottom w:val="nil"/>
              <w:right w:val="nil"/>
            </w:tcBorders>
          </w:tcPr>
          <w:p w14:paraId="7417A34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14.10</w:t>
            </w:r>
          </w:p>
        </w:tc>
        <w:tc>
          <w:tcPr>
            <w:tcW w:w="990" w:type="dxa"/>
            <w:gridSpan w:val="2"/>
            <w:tcBorders>
              <w:left w:val="nil"/>
              <w:bottom w:val="nil"/>
              <w:right w:val="nil"/>
            </w:tcBorders>
          </w:tcPr>
          <w:p w14:paraId="49E020D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36.40</w:t>
            </w:r>
          </w:p>
        </w:tc>
        <w:tc>
          <w:tcPr>
            <w:tcW w:w="900" w:type="dxa"/>
            <w:tcBorders>
              <w:left w:val="nil"/>
              <w:bottom w:val="nil"/>
              <w:right w:val="nil"/>
            </w:tcBorders>
          </w:tcPr>
          <w:p w14:paraId="365841D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19.20</w:t>
            </w:r>
          </w:p>
        </w:tc>
        <w:tc>
          <w:tcPr>
            <w:tcW w:w="270" w:type="dxa"/>
            <w:tcBorders>
              <w:top w:val="nil"/>
              <w:left w:val="nil"/>
              <w:bottom w:val="nil"/>
              <w:right w:val="nil"/>
            </w:tcBorders>
          </w:tcPr>
          <w:p w14:paraId="72E3240E" w14:textId="77777777" w:rsidR="00C36155" w:rsidRPr="00C23F55" w:rsidRDefault="00C36155" w:rsidP="004B3E0E">
            <w:pPr>
              <w:spacing w:line="360" w:lineRule="auto"/>
              <w:jc w:val="both"/>
              <w:rPr>
                <w:rFonts w:ascii="Times New Roman" w:hAnsi="Times New Roman"/>
                <w:sz w:val="20"/>
                <w:szCs w:val="20"/>
              </w:rPr>
            </w:pPr>
          </w:p>
        </w:tc>
        <w:tc>
          <w:tcPr>
            <w:tcW w:w="1080" w:type="dxa"/>
            <w:tcBorders>
              <w:left w:val="nil"/>
              <w:bottom w:val="nil"/>
              <w:right w:val="nil"/>
            </w:tcBorders>
          </w:tcPr>
          <w:p w14:paraId="0EEB217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754" w:type="dxa"/>
            <w:tcBorders>
              <w:left w:val="nil"/>
              <w:bottom w:val="nil"/>
              <w:right w:val="nil"/>
            </w:tcBorders>
          </w:tcPr>
          <w:p w14:paraId="6D6F161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28.00</w:t>
            </w:r>
          </w:p>
        </w:tc>
        <w:tc>
          <w:tcPr>
            <w:tcW w:w="686" w:type="dxa"/>
            <w:tcBorders>
              <w:left w:val="nil"/>
              <w:bottom w:val="nil"/>
              <w:right w:val="nil"/>
            </w:tcBorders>
          </w:tcPr>
          <w:p w14:paraId="59AE431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13.10</w:t>
            </w:r>
          </w:p>
        </w:tc>
        <w:tc>
          <w:tcPr>
            <w:tcW w:w="990" w:type="dxa"/>
            <w:tcBorders>
              <w:left w:val="nil"/>
              <w:bottom w:val="nil"/>
              <w:right w:val="nil"/>
            </w:tcBorders>
          </w:tcPr>
          <w:p w14:paraId="0D51D7E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31.80</w:t>
            </w:r>
          </w:p>
        </w:tc>
        <w:tc>
          <w:tcPr>
            <w:tcW w:w="1294" w:type="dxa"/>
            <w:tcBorders>
              <w:left w:val="nil"/>
              <w:bottom w:val="nil"/>
              <w:right w:val="nil"/>
            </w:tcBorders>
          </w:tcPr>
          <w:p w14:paraId="17D4720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19.10</w:t>
            </w:r>
          </w:p>
        </w:tc>
      </w:tr>
      <w:tr w:rsidR="00C36155" w:rsidRPr="00C23F55" w14:paraId="0F1EE032" w14:textId="77777777" w:rsidTr="00C23F55">
        <w:trPr>
          <w:trHeight w:val="312"/>
        </w:trPr>
        <w:tc>
          <w:tcPr>
            <w:tcW w:w="900" w:type="dxa"/>
            <w:tcBorders>
              <w:top w:val="nil"/>
              <w:left w:val="nil"/>
              <w:bottom w:val="nil"/>
              <w:right w:val="nil"/>
            </w:tcBorders>
          </w:tcPr>
          <w:p w14:paraId="06A03EF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Feb</w:t>
            </w:r>
          </w:p>
        </w:tc>
        <w:tc>
          <w:tcPr>
            <w:tcW w:w="1260" w:type="dxa"/>
            <w:tcBorders>
              <w:top w:val="nil"/>
              <w:left w:val="nil"/>
              <w:bottom w:val="nil"/>
              <w:right w:val="nil"/>
            </w:tcBorders>
          </w:tcPr>
          <w:p w14:paraId="4C9CC0C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810" w:type="dxa"/>
            <w:tcBorders>
              <w:top w:val="nil"/>
              <w:left w:val="nil"/>
              <w:bottom w:val="nil"/>
              <w:right w:val="nil"/>
            </w:tcBorders>
          </w:tcPr>
          <w:p w14:paraId="349C88D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34.61</w:t>
            </w:r>
          </w:p>
        </w:tc>
        <w:tc>
          <w:tcPr>
            <w:tcW w:w="720" w:type="dxa"/>
            <w:tcBorders>
              <w:top w:val="nil"/>
              <w:left w:val="nil"/>
              <w:bottom w:val="nil"/>
              <w:right w:val="nil"/>
            </w:tcBorders>
          </w:tcPr>
          <w:p w14:paraId="743A147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20.55</w:t>
            </w:r>
          </w:p>
        </w:tc>
        <w:tc>
          <w:tcPr>
            <w:tcW w:w="1080" w:type="dxa"/>
            <w:tcBorders>
              <w:top w:val="nil"/>
              <w:left w:val="nil"/>
              <w:bottom w:val="nil"/>
              <w:right w:val="nil"/>
            </w:tcBorders>
          </w:tcPr>
          <w:p w14:paraId="7330F9B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36.11</w:t>
            </w:r>
          </w:p>
        </w:tc>
        <w:tc>
          <w:tcPr>
            <w:tcW w:w="733" w:type="dxa"/>
            <w:tcBorders>
              <w:top w:val="nil"/>
              <w:left w:val="nil"/>
              <w:bottom w:val="nil"/>
              <w:right w:val="nil"/>
            </w:tcBorders>
          </w:tcPr>
          <w:p w14:paraId="38E7E5E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22.86</w:t>
            </w:r>
          </w:p>
        </w:tc>
        <w:tc>
          <w:tcPr>
            <w:tcW w:w="236" w:type="dxa"/>
            <w:tcBorders>
              <w:top w:val="nil"/>
              <w:left w:val="nil"/>
              <w:bottom w:val="nil"/>
              <w:right w:val="nil"/>
            </w:tcBorders>
          </w:tcPr>
          <w:p w14:paraId="336C7ADB" w14:textId="77777777" w:rsidR="00C36155" w:rsidRPr="00C23F55" w:rsidRDefault="00C36155" w:rsidP="004B3E0E">
            <w:pPr>
              <w:spacing w:line="360" w:lineRule="auto"/>
              <w:jc w:val="both"/>
              <w:rPr>
                <w:rFonts w:ascii="Times New Roman" w:hAnsi="Times New Roman"/>
                <w:sz w:val="20"/>
                <w:szCs w:val="20"/>
              </w:rPr>
            </w:pPr>
          </w:p>
        </w:tc>
        <w:tc>
          <w:tcPr>
            <w:tcW w:w="968" w:type="dxa"/>
            <w:tcBorders>
              <w:top w:val="nil"/>
              <w:left w:val="nil"/>
              <w:bottom w:val="nil"/>
              <w:right w:val="nil"/>
            </w:tcBorders>
          </w:tcPr>
          <w:p w14:paraId="63B2018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760" w:type="dxa"/>
            <w:tcBorders>
              <w:top w:val="nil"/>
              <w:left w:val="nil"/>
              <w:bottom w:val="nil"/>
              <w:right w:val="nil"/>
            </w:tcBorders>
          </w:tcPr>
          <w:p w14:paraId="3EF11C9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31.10</w:t>
            </w:r>
          </w:p>
        </w:tc>
        <w:tc>
          <w:tcPr>
            <w:tcW w:w="723" w:type="dxa"/>
            <w:tcBorders>
              <w:top w:val="nil"/>
              <w:left w:val="nil"/>
              <w:bottom w:val="nil"/>
              <w:right w:val="nil"/>
            </w:tcBorders>
          </w:tcPr>
          <w:p w14:paraId="42E38FF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14.10</w:t>
            </w:r>
          </w:p>
        </w:tc>
        <w:tc>
          <w:tcPr>
            <w:tcW w:w="990" w:type="dxa"/>
            <w:gridSpan w:val="2"/>
            <w:tcBorders>
              <w:top w:val="nil"/>
              <w:left w:val="nil"/>
              <w:bottom w:val="nil"/>
              <w:right w:val="nil"/>
            </w:tcBorders>
          </w:tcPr>
          <w:p w14:paraId="2F1619B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19.00</w:t>
            </w:r>
          </w:p>
        </w:tc>
        <w:tc>
          <w:tcPr>
            <w:tcW w:w="900" w:type="dxa"/>
            <w:tcBorders>
              <w:top w:val="nil"/>
              <w:left w:val="nil"/>
              <w:bottom w:val="nil"/>
              <w:right w:val="nil"/>
            </w:tcBorders>
          </w:tcPr>
          <w:p w14:paraId="7DE67E43"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22.60</w:t>
            </w:r>
          </w:p>
        </w:tc>
        <w:tc>
          <w:tcPr>
            <w:tcW w:w="270" w:type="dxa"/>
            <w:tcBorders>
              <w:top w:val="nil"/>
              <w:left w:val="nil"/>
              <w:bottom w:val="nil"/>
              <w:right w:val="nil"/>
            </w:tcBorders>
          </w:tcPr>
          <w:p w14:paraId="0E86D44B" w14:textId="77777777" w:rsidR="00C36155" w:rsidRPr="00C23F55" w:rsidRDefault="00C36155" w:rsidP="004B3E0E">
            <w:pPr>
              <w:spacing w:line="360" w:lineRule="auto"/>
              <w:jc w:val="both"/>
              <w:rPr>
                <w:rFonts w:ascii="Times New Roman" w:hAnsi="Times New Roman"/>
                <w:sz w:val="20"/>
                <w:szCs w:val="20"/>
              </w:rPr>
            </w:pPr>
          </w:p>
        </w:tc>
        <w:tc>
          <w:tcPr>
            <w:tcW w:w="1080" w:type="dxa"/>
            <w:tcBorders>
              <w:top w:val="nil"/>
              <w:left w:val="nil"/>
              <w:bottom w:val="nil"/>
              <w:right w:val="nil"/>
            </w:tcBorders>
          </w:tcPr>
          <w:p w14:paraId="658AEFC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754" w:type="dxa"/>
            <w:tcBorders>
              <w:top w:val="nil"/>
              <w:left w:val="nil"/>
              <w:bottom w:val="nil"/>
              <w:right w:val="nil"/>
            </w:tcBorders>
          </w:tcPr>
          <w:p w14:paraId="1E1D776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34.90</w:t>
            </w:r>
          </w:p>
        </w:tc>
        <w:tc>
          <w:tcPr>
            <w:tcW w:w="686" w:type="dxa"/>
            <w:tcBorders>
              <w:top w:val="nil"/>
              <w:left w:val="nil"/>
              <w:bottom w:val="nil"/>
              <w:right w:val="nil"/>
            </w:tcBorders>
          </w:tcPr>
          <w:p w14:paraId="6B7AFA5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15.90</w:t>
            </w:r>
          </w:p>
        </w:tc>
        <w:tc>
          <w:tcPr>
            <w:tcW w:w="990" w:type="dxa"/>
            <w:tcBorders>
              <w:top w:val="nil"/>
              <w:left w:val="nil"/>
              <w:bottom w:val="nil"/>
              <w:right w:val="nil"/>
            </w:tcBorders>
          </w:tcPr>
          <w:p w14:paraId="67E2DDD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39.20</w:t>
            </w:r>
          </w:p>
        </w:tc>
        <w:tc>
          <w:tcPr>
            <w:tcW w:w="1294" w:type="dxa"/>
            <w:tcBorders>
              <w:top w:val="nil"/>
              <w:left w:val="nil"/>
              <w:bottom w:val="nil"/>
              <w:right w:val="nil"/>
            </w:tcBorders>
          </w:tcPr>
          <w:p w14:paraId="0565028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20.40</w:t>
            </w:r>
          </w:p>
        </w:tc>
      </w:tr>
      <w:tr w:rsidR="00C36155" w:rsidRPr="00C23F55" w14:paraId="0AF5D777" w14:textId="77777777" w:rsidTr="00C23F55">
        <w:trPr>
          <w:trHeight w:val="342"/>
        </w:trPr>
        <w:tc>
          <w:tcPr>
            <w:tcW w:w="900" w:type="dxa"/>
            <w:tcBorders>
              <w:top w:val="nil"/>
              <w:left w:val="nil"/>
              <w:bottom w:val="nil"/>
              <w:right w:val="nil"/>
            </w:tcBorders>
          </w:tcPr>
          <w:p w14:paraId="2E8B87E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March</w:t>
            </w:r>
          </w:p>
        </w:tc>
        <w:tc>
          <w:tcPr>
            <w:tcW w:w="1260" w:type="dxa"/>
            <w:tcBorders>
              <w:top w:val="nil"/>
              <w:left w:val="nil"/>
              <w:bottom w:val="nil"/>
              <w:right w:val="nil"/>
            </w:tcBorders>
          </w:tcPr>
          <w:p w14:paraId="39E9631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0.42</w:t>
            </w:r>
          </w:p>
        </w:tc>
        <w:tc>
          <w:tcPr>
            <w:tcW w:w="810" w:type="dxa"/>
            <w:tcBorders>
              <w:top w:val="nil"/>
              <w:left w:val="nil"/>
              <w:bottom w:val="nil"/>
              <w:right w:val="nil"/>
            </w:tcBorders>
          </w:tcPr>
          <w:p w14:paraId="498A34D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34.91</w:t>
            </w:r>
          </w:p>
        </w:tc>
        <w:tc>
          <w:tcPr>
            <w:tcW w:w="720" w:type="dxa"/>
            <w:tcBorders>
              <w:top w:val="nil"/>
              <w:left w:val="nil"/>
              <w:bottom w:val="nil"/>
              <w:right w:val="nil"/>
            </w:tcBorders>
          </w:tcPr>
          <w:p w14:paraId="561A797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24.23</w:t>
            </w:r>
          </w:p>
        </w:tc>
        <w:tc>
          <w:tcPr>
            <w:tcW w:w="1080" w:type="dxa"/>
            <w:tcBorders>
              <w:top w:val="nil"/>
              <w:left w:val="nil"/>
              <w:bottom w:val="nil"/>
              <w:right w:val="nil"/>
            </w:tcBorders>
          </w:tcPr>
          <w:p w14:paraId="50B1D39E"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44.16</w:t>
            </w:r>
          </w:p>
        </w:tc>
        <w:tc>
          <w:tcPr>
            <w:tcW w:w="733" w:type="dxa"/>
            <w:tcBorders>
              <w:top w:val="nil"/>
              <w:left w:val="nil"/>
              <w:bottom w:val="nil"/>
              <w:right w:val="nil"/>
            </w:tcBorders>
          </w:tcPr>
          <w:p w14:paraId="51103FF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22.77</w:t>
            </w:r>
          </w:p>
        </w:tc>
        <w:tc>
          <w:tcPr>
            <w:tcW w:w="236" w:type="dxa"/>
            <w:tcBorders>
              <w:top w:val="nil"/>
              <w:left w:val="nil"/>
              <w:bottom w:val="nil"/>
              <w:right w:val="nil"/>
            </w:tcBorders>
          </w:tcPr>
          <w:p w14:paraId="7773ED2E" w14:textId="77777777" w:rsidR="00C36155" w:rsidRPr="00C23F55" w:rsidRDefault="00C36155" w:rsidP="004B3E0E">
            <w:pPr>
              <w:spacing w:line="360" w:lineRule="auto"/>
              <w:jc w:val="both"/>
              <w:rPr>
                <w:rFonts w:ascii="Times New Roman" w:hAnsi="Times New Roman"/>
                <w:sz w:val="20"/>
                <w:szCs w:val="20"/>
              </w:rPr>
            </w:pPr>
          </w:p>
        </w:tc>
        <w:tc>
          <w:tcPr>
            <w:tcW w:w="968" w:type="dxa"/>
            <w:tcBorders>
              <w:top w:val="nil"/>
              <w:left w:val="nil"/>
              <w:bottom w:val="nil"/>
              <w:right w:val="nil"/>
            </w:tcBorders>
          </w:tcPr>
          <w:p w14:paraId="355EEBD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760" w:type="dxa"/>
            <w:tcBorders>
              <w:top w:val="nil"/>
              <w:left w:val="nil"/>
              <w:bottom w:val="nil"/>
              <w:right w:val="nil"/>
            </w:tcBorders>
          </w:tcPr>
          <w:p w14:paraId="158B0B0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37.10</w:t>
            </w:r>
          </w:p>
        </w:tc>
        <w:tc>
          <w:tcPr>
            <w:tcW w:w="723" w:type="dxa"/>
            <w:tcBorders>
              <w:top w:val="nil"/>
              <w:left w:val="nil"/>
              <w:bottom w:val="nil"/>
              <w:right w:val="nil"/>
            </w:tcBorders>
          </w:tcPr>
          <w:p w14:paraId="1231BBB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16.90</w:t>
            </w:r>
          </w:p>
        </w:tc>
        <w:tc>
          <w:tcPr>
            <w:tcW w:w="990" w:type="dxa"/>
            <w:gridSpan w:val="2"/>
            <w:tcBorders>
              <w:top w:val="nil"/>
              <w:left w:val="nil"/>
              <w:bottom w:val="nil"/>
              <w:right w:val="nil"/>
            </w:tcBorders>
          </w:tcPr>
          <w:p w14:paraId="18FA541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30.50</w:t>
            </w:r>
          </w:p>
        </w:tc>
        <w:tc>
          <w:tcPr>
            <w:tcW w:w="900" w:type="dxa"/>
            <w:tcBorders>
              <w:top w:val="nil"/>
              <w:left w:val="nil"/>
              <w:bottom w:val="nil"/>
              <w:right w:val="nil"/>
            </w:tcBorders>
          </w:tcPr>
          <w:p w14:paraId="5678A13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25.80</w:t>
            </w:r>
          </w:p>
        </w:tc>
        <w:tc>
          <w:tcPr>
            <w:tcW w:w="270" w:type="dxa"/>
            <w:tcBorders>
              <w:top w:val="nil"/>
              <w:left w:val="nil"/>
              <w:bottom w:val="nil"/>
              <w:right w:val="nil"/>
            </w:tcBorders>
          </w:tcPr>
          <w:p w14:paraId="6CCD90EC" w14:textId="77777777" w:rsidR="00C36155" w:rsidRPr="00C23F55" w:rsidRDefault="00C36155" w:rsidP="004B3E0E">
            <w:pPr>
              <w:spacing w:line="360" w:lineRule="auto"/>
              <w:jc w:val="both"/>
              <w:rPr>
                <w:rFonts w:ascii="Times New Roman" w:hAnsi="Times New Roman"/>
                <w:sz w:val="20"/>
                <w:szCs w:val="20"/>
              </w:rPr>
            </w:pPr>
          </w:p>
        </w:tc>
        <w:tc>
          <w:tcPr>
            <w:tcW w:w="1080" w:type="dxa"/>
            <w:tcBorders>
              <w:top w:val="nil"/>
              <w:left w:val="nil"/>
              <w:bottom w:val="nil"/>
              <w:right w:val="nil"/>
            </w:tcBorders>
          </w:tcPr>
          <w:p w14:paraId="253D94B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754" w:type="dxa"/>
            <w:tcBorders>
              <w:top w:val="nil"/>
              <w:left w:val="nil"/>
              <w:bottom w:val="nil"/>
              <w:right w:val="nil"/>
            </w:tcBorders>
          </w:tcPr>
          <w:p w14:paraId="467DED9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36.80</w:t>
            </w:r>
          </w:p>
        </w:tc>
        <w:tc>
          <w:tcPr>
            <w:tcW w:w="686" w:type="dxa"/>
            <w:tcBorders>
              <w:top w:val="nil"/>
              <w:left w:val="nil"/>
              <w:bottom w:val="nil"/>
              <w:right w:val="nil"/>
            </w:tcBorders>
          </w:tcPr>
          <w:p w14:paraId="6810A8E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17.70</w:t>
            </w:r>
          </w:p>
        </w:tc>
        <w:tc>
          <w:tcPr>
            <w:tcW w:w="990" w:type="dxa"/>
            <w:tcBorders>
              <w:top w:val="nil"/>
              <w:left w:val="nil"/>
              <w:bottom w:val="nil"/>
              <w:right w:val="nil"/>
            </w:tcBorders>
          </w:tcPr>
          <w:p w14:paraId="622C60B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39.20</w:t>
            </w:r>
          </w:p>
        </w:tc>
        <w:tc>
          <w:tcPr>
            <w:tcW w:w="1294" w:type="dxa"/>
            <w:tcBorders>
              <w:top w:val="nil"/>
              <w:left w:val="nil"/>
              <w:bottom w:val="nil"/>
              <w:right w:val="nil"/>
            </w:tcBorders>
          </w:tcPr>
          <w:p w14:paraId="5B87FCB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23.70</w:t>
            </w:r>
          </w:p>
        </w:tc>
      </w:tr>
      <w:tr w:rsidR="00C36155" w:rsidRPr="00C23F55" w14:paraId="1342D7FB" w14:textId="77777777" w:rsidTr="00C23F55">
        <w:trPr>
          <w:trHeight w:val="312"/>
        </w:trPr>
        <w:tc>
          <w:tcPr>
            <w:tcW w:w="900" w:type="dxa"/>
            <w:tcBorders>
              <w:top w:val="nil"/>
              <w:left w:val="nil"/>
              <w:bottom w:val="nil"/>
              <w:right w:val="nil"/>
            </w:tcBorders>
          </w:tcPr>
          <w:p w14:paraId="1457967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April</w:t>
            </w:r>
          </w:p>
        </w:tc>
        <w:tc>
          <w:tcPr>
            <w:tcW w:w="1260" w:type="dxa"/>
            <w:tcBorders>
              <w:top w:val="nil"/>
              <w:left w:val="nil"/>
              <w:bottom w:val="nil"/>
              <w:right w:val="nil"/>
            </w:tcBorders>
          </w:tcPr>
          <w:p w14:paraId="7F335F5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0.98</w:t>
            </w:r>
          </w:p>
        </w:tc>
        <w:tc>
          <w:tcPr>
            <w:tcW w:w="810" w:type="dxa"/>
            <w:tcBorders>
              <w:top w:val="nil"/>
              <w:left w:val="nil"/>
              <w:bottom w:val="nil"/>
              <w:right w:val="nil"/>
            </w:tcBorders>
          </w:tcPr>
          <w:p w14:paraId="70DC805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35.82</w:t>
            </w:r>
          </w:p>
        </w:tc>
        <w:tc>
          <w:tcPr>
            <w:tcW w:w="720" w:type="dxa"/>
            <w:tcBorders>
              <w:top w:val="nil"/>
              <w:left w:val="nil"/>
              <w:bottom w:val="nil"/>
              <w:right w:val="nil"/>
            </w:tcBorders>
          </w:tcPr>
          <w:p w14:paraId="5634623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23.83</w:t>
            </w:r>
          </w:p>
        </w:tc>
        <w:tc>
          <w:tcPr>
            <w:tcW w:w="1080" w:type="dxa"/>
            <w:tcBorders>
              <w:top w:val="nil"/>
              <w:left w:val="nil"/>
              <w:bottom w:val="nil"/>
              <w:right w:val="nil"/>
            </w:tcBorders>
          </w:tcPr>
          <w:p w14:paraId="32A9E03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38.76</w:t>
            </w:r>
          </w:p>
        </w:tc>
        <w:tc>
          <w:tcPr>
            <w:tcW w:w="733" w:type="dxa"/>
            <w:tcBorders>
              <w:top w:val="nil"/>
              <w:left w:val="nil"/>
              <w:bottom w:val="nil"/>
              <w:right w:val="nil"/>
            </w:tcBorders>
          </w:tcPr>
          <w:p w14:paraId="3A0C0D0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25.53</w:t>
            </w:r>
          </w:p>
        </w:tc>
        <w:tc>
          <w:tcPr>
            <w:tcW w:w="236" w:type="dxa"/>
            <w:tcBorders>
              <w:top w:val="nil"/>
              <w:left w:val="nil"/>
              <w:bottom w:val="nil"/>
              <w:right w:val="nil"/>
            </w:tcBorders>
          </w:tcPr>
          <w:p w14:paraId="7B5BA378" w14:textId="77777777" w:rsidR="00C36155" w:rsidRPr="00C23F55" w:rsidRDefault="00C36155" w:rsidP="004B3E0E">
            <w:pPr>
              <w:spacing w:line="360" w:lineRule="auto"/>
              <w:jc w:val="both"/>
              <w:rPr>
                <w:rFonts w:ascii="Times New Roman" w:hAnsi="Times New Roman"/>
                <w:sz w:val="20"/>
                <w:szCs w:val="20"/>
              </w:rPr>
            </w:pPr>
          </w:p>
        </w:tc>
        <w:tc>
          <w:tcPr>
            <w:tcW w:w="968" w:type="dxa"/>
            <w:tcBorders>
              <w:top w:val="nil"/>
              <w:left w:val="nil"/>
              <w:bottom w:val="nil"/>
              <w:right w:val="nil"/>
            </w:tcBorders>
          </w:tcPr>
          <w:p w14:paraId="059B371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760" w:type="dxa"/>
            <w:tcBorders>
              <w:top w:val="nil"/>
              <w:left w:val="nil"/>
              <w:bottom w:val="nil"/>
              <w:right w:val="nil"/>
            </w:tcBorders>
          </w:tcPr>
          <w:p w14:paraId="2E9C666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38.10</w:t>
            </w:r>
          </w:p>
        </w:tc>
        <w:tc>
          <w:tcPr>
            <w:tcW w:w="723" w:type="dxa"/>
            <w:tcBorders>
              <w:top w:val="nil"/>
              <w:left w:val="nil"/>
              <w:bottom w:val="nil"/>
              <w:right w:val="nil"/>
            </w:tcBorders>
          </w:tcPr>
          <w:p w14:paraId="41119ED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18.70</w:t>
            </w:r>
          </w:p>
        </w:tc>
        <w:tc>
          <w:tcPr>
            <w:tcW w:w="990" w:type="dxa"/>
            <w:gridSpan w:val="2"/>
            <w:tcBorders>
              <w:top w:val="nil"/>
              <w:left w:val="nil"/>
              <w:bottom w:val="nil"/>
              <w:right w:val="nil"/>
            </w:tcBorders>
          </w:tcPr>
          <w:p w14:paraId="5C06752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51.80</w:t>
            </w:r>
          </w:p>
        </w:tc>
        <w:tc>
          <w:tcPr>
            <w:tcW w:w="900" w:type="dxa"/>
            <w:tcBorders>
              <w:top w:val="nil"/>
              <w:left w:val="nil"/>
              <w:bottom w:val="nil"/>
              <w:right w:val="nil"/>
            </w:tcBorders>
          </w:tcPr>
          <w:p w14:paraId="7EC8CF4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24.10</w:t>
            </w:r>
          </w:p>
        </w:tc>
        <w:tc>
          <w:tcPr>
            <w:tcW w:w="270" w:type="dxa"/>
            <w:tcBorders>
              <w:top w:val="nil"/>
              <w:left w:val="nil"/>
              <w:bottom w:val="nil"/>
              <w:right w:val="nil"/>
            </w:tcBorders>
          </w:tcPr>
          <w:p w14:paraId="78C4B187" w14:textId="77777777" w:rsidR="00C36155" w:rsidRPr="00C23F55" w:rsidRDefault="00C36155" w:rsidP="004B3E0E">
            <w:pPr>
              <w:spacing w:line="360" w:lineRule="auto"/>
              <w:jc w:val="both"/>
              <w:rPr>
                <w:rFonts w:ascii="Times New Roman" w:hAnsi="Times New Roman"/>
                <w:sz w:val="20"/>
                <w:szCs w:val="20"/>
              </w:rPr>
            </w:pPr>
          </w:p>
        </w:tc>
        <w:tc>
          <w:tcPr>
            <w:tcW w:w="1080" w:type="dxa"/>
            <w:tcBorders>
              <w:top w:val="nil"/>
              <w:left w:val="nil"/>
              <w:bottom w:val="nil"/>
              <w:right w:val="nil"/>
            </w:tcBorders>
          </w:tcPr>
          <w:p w14:paraId="2CDB870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0.30</w:t>
            </w:r>
          </w:p>
        </w:tc>
        <w:tc>
          <w:tcPr>
            <w:tcW w:w="754" w:type="dxa"/>
            <w:tcBorders>
              <w:top w:val="nil"/>
              <w:left w:val="nil"/>
              <w:bottom w:val="nil"/>
              <w:right w:val="nil"/>
            </w:tcBorders>
          </w:tcPr>
          <w:p w14:paraId="7CD8ACB3"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37.10</w:t>
            </w:r>
          </w:p>
        </w:tc>
        <w:tc>
          <w:tcPr>
            <w:tcW w:w="686" w:type="dxa"/>
            <w:tcBorders>
              <w:top w:val="nil"/>
              <w:left w:val="nil"/>
              <w:bottom w:val="nil"/>
              <w:right w:val="nil"/>
            </w:tcBorders>
          </w:tcPr>
          <w:p w14:paraId="1F664AF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17.30</w:t>
            </w:r>
          </w:p>
        </w:tc>
        <w:tc>
          <w:tcPr>
            <w:tcW w:w="990" w:type="dxa"/>
            <w:tcBorders>
              <w:top w:val="nil"/>
              <w:left w:val="nil"/>
              <w:bottom w:val="nil"/>
              <w:right w:val="nil"/>
            </w:tcBorders>
          </w:tcPr>
          <w:p w14:paraId="325683A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64.80</w:t>
            </w:r>
          </w:p>
        </w:tc>
        <w:tc>
          <w:tcPr>
            <w:tcW w:w="1294" w:type="dxa"/>
            <w:tcBorders>
              <w:top w:val="nil"/>
              <w:left w:val="nil"/>
              <w:bottom w:val="nil"/>
              <w:right w:val="nil"/>
            </w:tcBorders>
          </w:tcPr>
          <w:p w14:paraId="3C047D2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23.80</w:t>
            </w:r>
          </w:p>
        </w:tc>
      </w:tr>
      <w:tr w:rsidR="00C36155" w:rsidRPr="00C23F55" w14:paraId="1B9B4E3E" w14:textId="77777777" w:rsidTr="00C23F55">
        <w:trPr>
          <w:trHeight w:val="312"/>
        </w:trPr>
        <w:tc>
          <w:tcPr>
            <w:tcW w:w="900" w:type="dxa"/>
            <w:tcBorders>
              <w:top w:val="nil"/>
              <w:left w:val="nil"/>
              <w:bottom w:val="nil"/>
              <w:right w:val="nil"/>
            </w:tcBorders>
          </w:tcPr>
          <w:p w14:paraId="0664673E"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May</w:t>
            </w:r>
          </w:p>
        </w:tc>
        <w:tc>
          <w:tcPr>
            <w:tcW w:w="1260" w:type="dxa"/>
            <w:tcBorders>
              <w:top w:val="nil"/>
              <w:left w:val="nil"/>
              <w:bottom w:val="nil"/>
              <w:right w:val="nil"/>
            </w:tcBorders>
          </w:tcPr>
          <w:p w14:paraId="54D96BB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5.68</w:t>
            </w:r>
          </w:p>
        </w:tc>
        <w:tc>
          <w:tcPr>
            <w:tcW w:w="810" w:type="dxa"/>
            <w:tcBorders>
              <w:top w:val="nil"/>
              <w:left w:val="nil"/>
              <w:bottom w:val="nil"/>
              <w:right w:val="nil"/>
            </w:tcBorders>
          </w:tcPr>
          <w:p w14:paraId="3405720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33.61</w:t>
            </w:r>
          </w:p>
        </w:tc>
        <w:tc>
          <w:tcPr>
            <w:tcW w:w="720" w:type="dxa"/>
            <w:tcBorders>
              <w:top w:val="nil"/>
              <w:left w:val="nil"/>
              <w:bottom w:val="nil"/>
              <w:right w:val="nil"/>
            </w:tcBorders>
          </w:tcPr>
          <w:p w14:paraId="4FF3E1F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22.98</w:t>
            </w:r>
          </w:p>
        </w:tc>
        <w:tc>
          <w:tcPr>
            <w:tcW w:w="1080" w:type="dxa"/>
            <w:tcBorders>
              <w:top w:val="nil"/>
              <w:left w:val="nil"/>
              <w:bottom w:val="nil"/>
              <w:right w:val="nil"/>
            </w:tcBorders>
          </w:tcPr>
          <w:p w14:paraId="5A2F8FE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85.52</w:t>
            </w:r>
          </w:p>
        </w:tc>
        <w:tc>
          <w:tcPr>
            <w:tcW w:w="733" w:type="dxa"/>
            <w:tcBorders>
              <w:top w:val="nil"/>
              <w:left w:val="nil"/>
              <w:bottom w:val="nil"/>
              <w:right w:val="nil"/>
            </w:tcBorders>
          </w:tcPr>
          <w:p w14:paraId="6DB050F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22.78</w:t>
            </w:r>
          </w:p>
        </w:tc>
        <w:tc>
          <w:tcPr>
            <w:tcW w:w="236" w:type="dxa"/>
            <w:tcBorders>
              <w:top w:val="nil"/>
              <w:left w:val="nil"/>
              <w:bottom w:val="nil"/>
              <w:right w:val="nil"/>
            </w:tcBorders>
          </w:tcPr>
          <w:p w14:paraId="201F92A4" w14:textId="77777777" w:rsidR="00C36155" w:rsidRPr="00C23F55" w:rsidRDefault="00C36155" w:rsidP="004B3E0E">
            <w:pPr>
              <w:spacing w:line="360" w:lineRule="auto"/>
              <w:jc w:val="both"/>
              <w:rPr>
                <w:rFonts w:ascii="Times New Roman" w:hAnsi="Times New Roman"/>
                <w:sz w:val="20"/>
                <w:szCs w:val="20"/>
              </w:rPr>
            </w:pPr>
          </w:p>
        </w:tc>
        <w:tc>
          <w:tcPr>
            <w:tcW w:w="968" w:type="dxa"/>
            <w:tcBorders>
              <w:top w:val="nil"/>
              <w:left w:val="nil"/>
              <w:bottom w:val="nil"/>
              <w:right w:val="nil"/>
            </w:tcBorders>
          </w:tcPr>
          <w:p w14:paraId="76494EF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3.15</w:t>
            </w:r>
          </w:p>
        </w:tc>
        <w:tc>
          <w:tcPr>
            <w:tcW w:w="760" w:type="dxa"/>
            <w:tcBorders>
              <w:top w:val="nil"/>
              <w:left w:val="nil"/>
              <w:bottom w:val="nil"/>
              <w:right w:val="nil"/>
            </w:tcBorders>
          </w:tcPr>
          <w:p w14:paraId="7566DB6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33.90</w:t>
            </w:r>
          </w:p>
        </w:tc>
        <w:tc>
          <w:tcPr>
            <w:tcW w:w="723" w:type="dxa"/>
            <w:tcBorders>
              <w:top w:val="nil"/>
              <w:left w:val="nil"/>
              <w:bottom w:val="nil"/>
              <w:right w:val="nil"/>
            </w:tcBorders>
          </w:tcPr>
          <w:p w14:paraId="05FAF21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16.70</w:t>
            </w:r>
          </w:p>
        </w:tc>
        <w:tc>
          <w:tcPr>
            <w:tcW w:w="990" w:type="dxa"/>
            <w:gridSpan w:val="2"/>
            <w:tcBorders>
              <w:top w:val="nil"/>
              <w:left w:val="nil"/>
              <w:bottom w:val="nil"/>
              <w:right w:val="nil"/>
            </w:tcBorders>
          </w:tcPr>
          <w:p w14:paraId="0725BB0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84.80</w:t>
            </w:r>
          </w:p>
        </w:tc>
        <w:tc>
          <w:tcPr>
            <w:tcW w:w="900" w:type="dxa"/>
            <w:tcBorders>
              <w:top w:val="nil"/>
              <w:left w:val="nil"/>
              <w:bottom w:val="nil"/>
              <w:right w:val="nil"/>
            </w:tcBorders>
          </w:tcPr>
          <w:p w14:paraId="4D84427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22.70</w:t>
            </w:r>
          </w:p>
        </w:tc>
        <w:tc>
          <w:tcPr>
            <w:tcW w:w="270" w:type="dxa"/>
            <w:tcBorders>
              <w:top w:val="nil"/>
              <w:left w:val="nil"/>
              <w:bottom w:val="nil"/>
              <w:right w:val="nil"/>
            </w:tcBorders>
          </w:tcPr>
          <w:p w14:paraId="65F5FFE1" w14:textId="77777777" w:rsidR="00C36155" w:rsidRPr="00C23F55" w:rsidRDefault="00C36155" w:rsidP="004B3E0E">
            <w:pPr>
              <w:spacing w:line="360" w:lineRule="auto"/>
              <w:jc w:val="both"/>
              <w:rPr>
                <w:rFonts w:ascii="Times New Roman" w:hAnsi="Times New Roman"/>
                <w:sz w:val="20"/>
                <w:szCs w:val="20"/>
              </w:rPr>
            </w:pPr>
          </w:p>
        </w:tc>
        <w:tc>
          <w:tcPr>
            <w:tcW w:w="1080" w:type="dxa"/>
            <w:tcBorders>
              <w:top w:val="nil"/>
              <w:left w:val="nil"/>
              <w:bottom w:val="nil"/>
              <w:right w:val="nil"/>
            </w:tcBorders>
          </w:tcPr>
          <w:p w14:paraId="29664D3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2.10</w:t>
            </w:r>
          </w:p>
        </w:tc>
        <w:tc>
          <w:tcPr>
            <w:tcW w:w="754" w:type="dxa"/>
            <w:tcBorders>
              <w:top w:val="nil"/>
              <w:left w:val="nil"/>
              <w:bottom w:val="nil"/>
              <w:right w:val="nil"/>
            </w:tcBorders>
          </w:tcPr>
          <w:p w14:paraId="54AD98E3"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34.20</w:t>
            </w:r>
          </w:p>
        </w:tc>
        <w:tc>
          <w:tcPr>
            <w:tcW w:w="686" w:type="dxa"/>
            <w:tcBorders>
              <w:top w:val="nil"/>
              <w:left w:val="nil"/>
              <w:bottom w:val="nil"/>
              <w:right w:val="nil"/>
            </w:tcBorders>
          </w:tcPr>
          <w:p w14:paraId="22CF2F1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16.30</w:t>
            </w:r>
          </w:p>
        </w:tc>
        <w:tc>
          <w:tcPr>
            <w:tcW w:w="990" w:type="dxa"/>
            <w:tcBorders>
              <w:top w:val="nil"/>
              <w:left w:val="nil"/>
              <w:bottom w:val="nil"/>
              <w:right w:val="nil"/>
            </w:tcBorders>
          </w:tcPr>
          <w:p w14:paraId="014EF53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83.60</w:t>
            </w:r>
          </w:p>
        </w:tc>
        <w:tc>
          <w:tcPr>
            <w:tcW w:w="1294" w:type="dxa"/>
            <w:tcBorders>
              <w:top w:val="nil"/>
              <w:left w:val="nil"/>
              <w:bottom w:val="nil"/>
              <w:right w:val="nil"/>
            </w:tcBorders>
          </w:tcPr>
          <w:p w14:paraId="4D218FE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23.10</w:t>
            </w:r>
          </w:p>
        </w:tc>
      </w:tr>
      <w:tr w:rsidR="00C36155" w:rsidRPr="00C23F55" w14:paraId="1C1084C0" w14:textId="77777777" w:rsidTr="00C23F55">
        <w:trPr>
          <w:trHeight w:val="312"/>
        </w:trPr>
        <w:tc>
          <w:tcPr>
            <w:tcW w:w="900" w:type="dxa"/>
            <w:tcBorders>
              <w:top w:val="nil"/>
              <w:left w:val="nil"/>
              <w:bottom w:val="nil"/>
              <w:right w:val="nil"/>
            </w:tcBorders>
          </w:tcPr>
          <w:p w14:paraId="301568F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June</w:t>
            </w:r>
          </w:p>
        </w:tc>
        <w:tc>
          <w:tcPr>
            <w:tcW w:w="1260" w:type="dxa"/>
            <w:tcBorders>
              <w:top w:val="nil"/>
              <w:left w:val="nil"/>
              <w:bottom w:val="nil"/>
              <w:right w:val="nil"/>
            </w:tcBorders>
          </w:tcPr>
          <w:p w14:paraId="4069317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2.71</w:t>
            </w:r>
          </w:p>
        </w:tc>
        <w:tc>
          <w:tcPr>
            <w:tcW w:w="810" w:type="dxa"/>
            <w:tcBorders>
              <w:top w:val="nil"/>
              <w:left w:val="nil"/>
              <w:bottom w:val="nil"/>
              <w:right w:val="nil"/>
            </w:tcBorders>
          </w:tcPr>
          <w:p w14:paraId="1E9B5243"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30.94</w:t>
            </w:r>
          </w:p>
        </w:tc>
        <w:tc>
          <w:tcPr>
            <w:tcW w:w="720" w:type="dxa"/>
            <w:tcBorders>
              <w:top w:val="nil"/>
              <w:left w:val="nil"/>
              <w:bottom w:val="nil"/>
              <w:right w:val="nil"/>
            </w:tcBorders>
          </w:tcPr>
          <w:p w14:paraId="47AF986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21.81</w:t>
            </w:r>
          </w:p>
        </w:tc>
        <w:tc>
          <w:tcPr>
            <w:tcW w:w="1080" w:type="dxa"/>
            <w:tcBorders>
              <w:top w:val="nil"/>
              <w:left w:val="nil"/>
              <w:bottom w:val="nil"/>
              <w:right w:val="nil"/>
            </w:tcBorders>
          </w:tcPr>
          <w:p w14:paraId="3675720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90.92</w:t>
            </w:r>
          </w:p>
        </w:tc>
        <w:tc>
          <w:tcPr>
            <w:tcW w:w="733" w:type="dxa"/>
            <w:tcBorders>
              <w:top w:val="nil"/>
              <w:left w:val="nil"/>
              <w:bottom w:val="nil"/>
              <w:right w:val="nil"/>
            </w:tcBorders>
          </w:tcPr>
          <w:p w14:paraId="52A3E6C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21.03</w:t>
            </w:r>
          </w:p>
        </w:tc>
        <w:tc>
          <w:tcPr>
            <w:tcW w:w="236" w:type="dxa"/>
            <w:tcBorders>
              <w:top w:val="nil"/>
              <w:left w:val="nil"/>
              <w:bottom w:val="nil"/>
              <w:right w:val="nil"/>
            </w:tcBorders>
          </w:tcPr>
          <w:p w14:paraId="74DA677E" w14:textId="77777777" w:rsidR="00C36155" w:rsidRPr="00C23F55" w:rsidRDefault="00C36155" w:rsidP="004B3E0E">
            <w:pPr>
              <w:spacing w:line="360" w:lineRule="auto"/>
              <w:jc w:val="both"/>
              <w:rPr>
                <w:rFonts w:ascii="Times New Roman" w:hAnsi="Times New Roman"/>
                <w:sz w:val="20"/>
                <w:szCs w:val="20"/>
              </w:rPr>
            </w:pPr>
          </w:p>
        </w:tc>
        <w:tc>
          <w:tcPr>
            <w:tcW w:w="968" w:type="dxa"/>
            <w:tcBorders>
              <w:top w:val="nil"/>
              <w:left w:val="nil"/>
              <w:bottom w:val="nil"/>
              <w:right w:val="nil"/>
            </w:tcBorders>
          </w:tcPr>
          <w:p w14:paraId="79C133D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4.70</w:t>
            </w:r>
          </w:p>
        </w:tc>
        <w:tc>
          <w:tcPr>
            <w:tcW w:w="760" w:type="dxa"/>
            <w:tcBorders>
              <w:top w:val="nil"/>
              <w:left w:val="nil"/>
              <w:bottom w:val="nil"/>
              <w:right w:val="nil"/>
            </w:tcBorders>
          </w:tcPr>
          <w:p w14:paraId="03EFEFD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30.50</w:t>
            </w:r>
          </w:p>
        </w:tc>
        <w:tc>
          <w:tcPr>
            <w:tcW w:w="723" w:type="dxa"/>
            <w:tcBorders>
              <w:top w:val="nil"/>
              <w:left w:val="nil"/>
              <w:bottom w:val="nil"/>
              <w:right w:val="nil"/>
            </w:tcBorders>
          </w:tcPr>
          <w:p w14:paraId="26CFFDDE"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17.60</w:t>
            </w:r>
          </w:p>
        </w:tc>
        <w:tc>
          <w:tcPr>
            <w:tcW w:w="990" w:type="dxa"/>
            <w:gridSpan w:val="2"/>
            <w:tcBorders>
              <w:top w:val="nil"/>
              <w:left w:val="nil"/>
              <w:bottom w:val="nil"/>
              <w:right w:val="nil"/>
            </w:tcBorders>
          </w:tcPr>
          <w:p w14:paraId="144AF86E"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94.30</w:t>
            </w:r>
          </w:p>
        </w:tc>
        <w:tc>
          <w:tcPr>
            <w:tcW w:w="900" w:type="dxa"/>
            <w:tcBorders>
              <w:top w:val="nil"/>
              <w:left w:val="nil"/>
              <w:bottom w:val="nil"/>
              <w:right w:val="nil"/>
            </w:tcBorders>
          </w:tcPr>
          <w:p w14:paraId="1B29521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20.40</w:t>
            </w:r>
          </w:p>
        </w:tc>
        <w:tc>
          <w:tcPr>
            <w:tcW w:w="270" w:type="dxa"/>
            <w:tcBorders>
              <w:top w:val="nil"/>
              <w:left w:val="nil"/>
              <w:bottom w:val="nil"/>
              <w:right w:val="nil"/>
            </w:tcBorders>
          </w:tcPr>
          <w:p w14:paraId="1B3E92FF" w14:textId="77777777" w:rsidR="00C36155" w:rsidRPr="00C23F55" w:rsidRDefault="00C36155" w:rsidP="004B3E0E">
            <w:pPr>
              <w:spacing w:line="360" w:lineRule="auto"/>
              <w:jc w:val="both"/>
              <w:rPr>
                <w:rFonts w:ascii="Times New Roman" w:hAnsi="Times New Roman"/>
                <w:sz w:val="20"/>
                <w:szCs w:val="20"/>
              </w:rPr>
            </w:pPr>
          </w:p>
        </w:tc>
        <w:tc>
          <w:tcPr>
            <w:tcW w:w="1080" w:type="dxa"/>
            <w:tcBorders>
              <w:top w:val="nil"/>
              <w:left w:val="nil"/>
              <w:bottom w:val="nil"/>
              <w:right w:val="nil"/>
            </w:tcBorders>
          </w:tcPr>
          <w:p w14:paraId="4A9A104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4.70</w:t>
            </w:r>
          </w:p>
        </w:tc>
        <w:tc>
          <w:tcPr>
            <w:tcW w:w="754" w:type="dxa"/>
            <w:tcBorders>
              <w:top w:val="nil"/>
              <w:left w:val="nil"/>
              <w:bottom w:val="nil"/>
              <w:right w:val="nil"/>
            </w:tcBorders>
          </w:tcPr>
          <w:p w14:paraId="136F9D9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31.20</w:t>
            </w:r>
          </w:p>
        </w:tc>
        <w:tc>
          <w:tcPr>
            <w:tcW w:w="686" w:type="dxa"/>
            <w:tcBorders>
              <w:top w:val="nil"/>
              <w:left w:val="nil"/>
              <w:bottom w:val="nil"/>
              <w:right w:val="nil"/>
            </w:tcBorders>
          </w:tcPr>
          <w:p w14:paraId="3BFD278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16.50</w:t>
            </w:r>
          </w:p>
        </w:tc>
        <w:tc>
          <w:tcPr>
            <w:tcW w:w="990" w:type="dxa"/>
            <w:tcBorders>
              <w:top w:val="nil"/>
              <w:left w:val="nil"/>
              <w:bottom w:val="nil"/>
              <w:right w:val="nil"/>
            </w:tcBorders>
          </w:tcPr>
          <w:p w14:paraId="79E2746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91.80</w:t>
            </w:r>
          </w:p>
        </w:tc>
        <w:tc>
          <w:tcPr>
            <w:tcW w:w="1294" w:type="dxa"/>
            <w:tcBorders>
              <w:top w:val="nil"/>
              <w:left w:val="nil"/>
              <w:bottom w:val="nil"/>
              <w:right w:val="nil"/>
            </w:tcBorders>
          </w:tcPr>
          <w:p w14:paraId="7F98981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20.90</w:t>
            </w:r>
          </w:p>
        </w:tc>
      </w:tr>
      <w:tr w:rsidR="00C36155" w:rsidRPr="00C23F55" w14:paraId="51D44624" w14:textId="77777777" w:rsidTr="00C23F55">
        <w:trPr>
          <w:trHeight w:val="332"/>
        </w:trPr>
        <w:tc>
          <w:tcPr>
            <w:tcW w:w="900" w:type="dxa"/>
            <w:tcBorders>
              <w:top w:val="nil"/>
              <w:left w:val="nil"/>
              <w:bottom w:val="nil"/>
              <w:right w:val="nil"/>
            </w:tcBorders>
          </w:tcPr>
          <w:p w14:paraId="40C1891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July</w:t>
            </w:r>
          </w:p>
        </w:tc>
        <w:tc>
          <w:tcPr>
            <w:tcW w:w="1260" w:type="dxa"/>
            <w:tcBorders>
              <w:top w:val="nil"/>
              <w:left w:val="nil"/>
              <w:bottom w:val="nil"/>
              <w:right w:val="nil"/>
            </w:tcBorders>
          </w:tcPr>
          <w:p w14:paraId="5BB56BA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7.03</w:t>
            </w:r>
          </w:p>
        </w:tc>
        <w:tc>
          <w:tcPr>
            <w:tcW w:w="810" w:type="dxa"/>
            <w:tcBorders>
              <w:top w:val="nil"/>
              <w:left w:val="nil"/>
              <w:bottom w:val="nil"/>
              <w:right w:val="nil"/>
            </w:tcBorders>
          </w:tcPr>
          <w:p w14:paraId="59EF00B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28.89</w:t>
            </w:r>
          </w:p>
        </w:tc>
        <w:tc>
          <w:tcPr>
            <w:tcW w:w="720" w:type="dxa"/>
            <w:tcBorders>
              <w:top w:val="nil"/>
              <w:left w:val="nil"/>
              <w:bottom w:val="nil"/>
              <w:right w:val="nil"/>
            </w:tcBorders>
          </w:tcPr>
          <w:p w14:paraId="40FC392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28.87</w:t>
            </w:r>
          </w:p>
        </w:tc>
        <w:tc>
          <w:tcPr>
            <w:tcW w:w="1080" w:type="dxa"/>
            <w:tcBorders>
              <w:top w:val="nil"/>
              <w:left w:val="nil"/>
              <w:bottom w:val="nil"/>
              <w:right w:val="nil"/>
            </w:tcBorders>
          </w:tcPr>
          <w:p w14:paraId="2729C65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97.78</w:t>
            </w:r>
          </w:p>
        </w:tc>
        <w:tc>
          <w:tcPr>
            <w:tcW w:w="733" w:type="dxa"/>
            <w:tcBorders>
              <w:top w:val="nil"/>
              <w:left w:val="nil"/>
              <w:bottom w:val="nil"/>
              <w:right w:val="nil"/>
            </w:tcBorders>
          </w:tcPr>
          <w:p w14:paraId="08A9E4E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19.18</w:t>
            </w:r>
          </w:p>
        </w:tc>
        <w:tc>
          <w:tcPr>
            <w:tcW w:w="236" w:type="dxa"/>
            <w:tcBorders>
              <w:top w:val="nil"/>
              <w:left w:val="nil"/>
              <w:bottom w:val="nil"/>
              <w:right w:val="nil"/>
            </w:tcBorders>
          </w:tcPr>
          <w:p w14:paraId="78BF0C5D" w14:textId="77777777" w:rsidR="00C36155" w:rsidRPr="00C23F55" w:rsidRDefault="00C36155" w:rsidP="004B3E0E">
            <w:pPr>
              <w:spacing w:line="360" w:lineRule="auto"/>
              <w:jc w:val="both"/>
              <w:rPr>
                <w:rFonts w:ascii="Times New Roman" w:hAnsi="Times New Roman"/>
                <w:sz w:val="20"/>
                <w:szCs w:val="20"/>
              </w:rPr>
            </w:pPr>
          </w:p>
        </w:tc>
        <w:tc>
          <w:tcPr>
            <w:tcW w:w="968" w:type="dxa"/>
            <w:tcBorders>
              <w:top w:val="nil"/>
              <w:left w:val="nil"/>
              <w:bottom w:val="nil"/>
              <w:right w:val="nil"/>
            </w:tcBorders>
          </w:tcPr>
          <w:p w14:paraId="544A508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6.20</w:t>
            </w:r>
          </w:p>
        </w:tc>
        <w:tc>
          <w:tcPr>
            <w:tcW w:w="760" w:type="dxa"/>
            <w:tcBorders>
              <w:top w:val="nil"/>
              <w:left w:val="nil"/>
              <w:bottom w:val="nil"/>
              <w:right w:val="nil"/>
            </w:tcBorders>
          </w:tcPr>
          <w:p w14:paraId="420152B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29.10</w:t>
            </w:r>
          </w:p>
        </w:tc>
        <w:tc>
          <w:tcPr>
            <w:tcW w:w="723" w:type="dxa"/>
            <w:tcBorders>
              <w:top w:val="nil"/>
              <w:left w:val="nil"/>
              <w:bottom w:val="nil"/>
              <w:right w:val="nil"/>
            </w:tcBorders>
          </w:tcPr>
          <w:p w14:paraId="47CE3AD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13.30</w:t>
            </w:r>
          </w:p>
        </w:tc>
        <w:tc>
          <w:tcPr>
            <w:tcW w:w="990" w:type="dxa"/>
            <w:gridSpan w:val="2"/>
            <w:tcBorders>
              <w:top w:val="nil"/>
              <w:left w:val="nil"/>
              <w:bottom w:val="nil"/>
              <w:right w:val="nil"/>
            </w:tcBorders>
          </w:tcPr>
          <w:p w14:paraId="4DB47BE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97.60</w:t>
            </w:r>
          </w:p>
        </w:tc>
        <w:tc>
          <w:tcPr>
            <w:tcW w:w="900" w:type="dxa"/>
            <w:tcBorders>
              <w:top w:val="nil"/>
              <w:left w:val="nil"/>
              <w:bottom w:val="nil"/>
              <w:right w:val="nil"/>
            </w:tcBorders>
          </w:tcPr>
          <w:p w14:paraId="200274C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19.10</w:t>
            </w:r>
          </w:p>
        </w:tc>
        <w:tc>
          <w:tcPr>
            <w:tcW w:w="270" w:type="dxa"/>
            <w:tcBorders>
              <w:top w:val="nil"/>
              <w:left w:val="nil"/>
              <w:bottom w:val="nil"/>
              <w:right w:val="nil"/>
            </w:tcBorders>
          </w:tcPr>
          <w:p w14:paraId="19460B86" w14:textId="77777777" w:rsidR="00C36155" w:rsidRPr="00C23F55" w:rsidRDefault="00C36155" w:rsidP="004B3E0E">
            <w:pPr>
              <w:spacing w:line="360" w:lineRule="auto"/>
              <w:jc w:val="both"/>
              <w:rPr>
                <w:rFonts w:ascii="Times New Roman" w:hAnsi="Times New Roman"/>
                <w:sz w:val="20"/>
                <w:szCs w:val="20"/>
              </w:rPr>
            </w:pPr>
          </w:p>
        </w:tc>
        <w:tc>
          <w:tcPr>
            <w:tcW w:w="1080" w:type="dxa"/>
            <w:tcBorders>
              <w:top w:val="nil"/>
              <w:left w:val="nil"/>
              <w:bottom w:val="nil"/>
              <w:right w:val="nil"/>
            </w:tcBorders>
          </w:tcPr>
          <w:p w14:paraId="2F34CD6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5.90</w:t>
            </w:r>
          </w:p>
        </w:tc>
        <w:tc>
          <w:tcPr>
            <w:tcW w:w="754" w:type="dxa"/>
            <w:tcBorders>
              <w:top w:val="nil"/>
              <w:left w:val="nil"/>
              <w:bottom w:val="nil"/>
              <w:right w:val="nil"/>
            </w:tcBorders>
          </w:tcPr>
          <w:p w14:paraId="17B7B07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28.20</w:t>
            </w:r>
          </w:p>
        </w:tc>
        <w:tc>
          <w:tcPr>
            <w:tcW w:w="686" w:type="dxa"/>
            <w:tcBorders>
              <w:top w:val="nil"/>
              <w:left w:val="nil"/>
              <w:bottom w:val="nil"/>
              <w:right w:val="nil"/>
            </w:tcBorders>
          </w:tcPr>
          <w:p w14:paraId="7CF9C83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14.10</w:t>
            </w:r>
          </w:p>
        </w:tc>
        <w:tc>
          <w:tcPr>
            <w:tcW w:w="990" w:type="dxa"/>
            <w:tcBorders>
              <w:top w:val="nil"/>
              <w:left w:val="nil"/>
              <w:bottom w:val="nil"/>
              <w:right w:val="nil"/>
            </w:tcBorders>
          </w:tcPr>
          <w:p w14:paraId="1582603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95.80</w:t>
            </w:r>
          </w:p>
        </w:tc>
        <w:tc>
          <w:tcPr>
            <w:tcW w:w="1294" w:type="dxa"/>
            <w:tcBorders>
              <w:top w:val="nil"/>
              <w:left w:val="nil"/>
              <w:bottom w:val="nil"/>
              <w:right w:val="nil"/>
            </w:tcBorders>
          </w:tcPr>
          <w:p w14:paraId="45B1D20E"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19.40</w:t>
            </w:r>
          </w:p>
        </w:tc>
      </w:tr>
      <w:tr w:rsidR="00C36155" w:rsidRPr="00C23F55" w14:paraId="5753BABA" w14:textId="77777777" w:rsidTr="00C23F55">
        <w:trPr>
          <w:trHeight w:val="312"/>
        </w:trPr>
        <w:tc>
          <w:tcPr>
            <w:tcW w:w="900" w:type="dxa"/>
            <w:tcBorders>
              <w:top w:val="nil"/>
              <w:left w:val="nil"/>
              <w:bottom w:val="nil"/>
              <w:right w:val="nil"/>
            </w:tcBorders>
          </w:tcPr>
          <w:p w14:paraId="5793B1D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Aug</w:t>
            </w:r>
          </w:p>
        </w:tc>
        <w:tc>
          <w:tcPr>
            <w:tcW w:w="1260" w:type="dxa"/>
            <w:tcBorders>
              <w:top w:val="nil"/>
              <w:left w:val="nil"/>
              <w:bottom w:val="nil"/>
              <w:right w:val="nil"/>
            </w:tcBorders>
          </w:tcPr>
          <w:p w14:paraId="581B3C8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6.80</w:t>
            </w:r>
          </w:p>
        </w:tc>
        <w:tc>
          <w:tcPr>
            <w:tcW w:w="810" w:type="dxa"/>
            <w:tcBorders>
              <w:top w:val="nil"/>
              <w:left w:val="nil"/>
              <w:bottom w:val="nil"/>
              <w:right w:val="nil"/>
            </w:tcBorders>
          </w:tcPr>
          <w:p w14:paraId="27ED1D2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28.54</w:t>
            </w:r>
          </w:p>
        </w:tc>
        <w:tc>
          <w:tcPr>
            <w:tcW w:w="720" w:type="dxa"/>
            <w:tcBorders>
              <w:top w:val="nil"/>
              <w:left w:val="nil"/>
              <w:bottom w:val="nil"/>
              <w:right w:val="nil"/>
            </w:tcBorders>
          </w:tcPr>
          <w:p w14:paraId="4E84E19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21.69</w:t>
            </w:r>
          </w:p>
        </w:tc>
        <w:tc>
          <w:tcPr>
            <w:tcW w:w="1080" w:type="dxa"/>
            <w:tcBorders>
              <w:top w:val="nil"/>
              <w:left w:val="nil"/>
              <w:bottom w:val="nil"/>
              <w:right w:val="nil"/>
            </w:tcBorders>
          </w:tcPr>
          <w:p w14:paraId="5ACE8DE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97.64</w:t>
            </w:r>
          </w:p>
        </w:tc>
        <w:tc>
          <w:tcPr>
            <w:tcW w:w="733" w:type="dxa"/>
            <w:tcBorders>
              <w:top w:val="nil"/>
              <w:left w:val="nil"/>
              <w:bottom w:val="nil"/>
              <w:right w:val="nil"/>
            </w:tcBorders>
          </w:tcPr>
          <w:p w14:paraId="4126DE63"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17.82</w:t>
            </w:r>
          </w:p>
        </w:tc>
        <w:tc>
          <w:tcPr>
            <w:tcW w:w="236" w:type="dxa"/>
            <w:tcBorders>
              <w:top w:val="nil"/>
              <w:left w:val="nil"/>
              <w:bottom w:val="nil"/>
              <w:right w:val="nil"/>
            </w:tcBorders>
          </w:tcPr>
          <w:p w14:paraId="0B2E6564" w14:textId="77777777" w:rsidR="00C36155" w:rsidRPr="00C23F55" w:rsidRDefault="00C36155" w:rsidP="004B3E0E">
            <w:pPr>
              <w:spacing w:line="360" w:lineRule="auto"/>
              <w:jc w:val="both"/>
              <w:rPr>
                <w:rFonts w:ascii="Times New Roman" w:hAnsi="Times New Roman"/>
                <w:sz w:val="20"/>
                <w:szCs w:val="20"/>
              </w:rPr>
            </w:pPr>
          </w:p>
        </w:tc>
        <w:tc>
          <w:tcPr>
            <w:tcW w:w="968" w:type="dxa"/>
            <w:tcBorders>
              <w:top w:val="nil"/>
              <w:left w:val="nil"/>
              <w:bottom w:val="nil"/>
              <w:right w:val="nil"/>
            </w:tcBorders>
          </w:tcPr>
          <w:p w14:paraId="0DF4769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8.40</w:t>
            </w:r>
          </w:p>
        </w:tc>
        <w:tc>
          <w:tcPr>
            <w:tcW w:w="760" w:type="dxa"/>
            <w:tcBorders>
              <w:top w:val="nil"/>
              <w:left w:val="nil"/>
              <w:bottom w:val="nil"/>
              <w:right w:val="nil"/>
            </w:tcBorders>
          </w:tcPr>
          <w:p w14:paraId="76770AD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28.80</w:t>
            </w:r>
          </w:p>
        </w:tc>
        <w:tc>
          <w:tcPr>
            <w:tcW w:w="723" w:type="dxa"/>
            <w:tcBorders>
              <w:top w:val="nil"/>
              <w:left w:val="nil"/>
              <w:bottom w:val="nil"/>
              <w:right w:val="nil"/>
            </w:tcBorders>
          </w:tcPr>
          <w:p w14:paraId="4FE902C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13.70</w:t>
            </w:r>
          </w:p>
        </w:tc>
        <w:tc>
          <w:tcPr>
            <w:tcW w:w="990" w:type="dxa"/>
            <w:gridSpan w:val="2"/>
            <w:tcBorders>
              <w:top w:val="nil"/>
              <w:left w:val="nil"/>
              <w:bottom w:val="nil"/>
              <w:right w:val="nil"/>
            </w:tcBorders>
          </w:tcPr>
          <w:p w14:paraId="391D3AA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97.90</w:t>
            </w:r>
          </w:p>
        </w:tc>
        <w:tc>
          <w:tcPr>
            <w:tcW w:w="900" w:type="dxa"/>
            <w:tcBorders>
              <w:top w:val="nil"/>
              <w:left w:val="nil"/>
              <w:bottom w:val="nil"/>
              <w:right w:val="nil"/>
            </w:tcBorders>
          </w:tcPr>
          <w:p w14:paraId="315F094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17.10</w:t>
            </w:r>
          </w:p>
        </w:tc>
        <w:tc>
          <w:tcPr>
            <w:tcW w:w="270" w:type="dxa"/>
            <w:tcBorders>
              <w:top w:val="nil"/>
              <w:left w:val="nil"/>
              <w:bottom w:val="nil"/>
              <w:right w:val="nil"/>
            </w:tcBorders>
          </w:tcPr>
          <w:p w14:paraId="25F2E97E" w14:textId="77777777" w:rsidR="00C36155" w:rsidRPr="00C23F55" w:rsidRDefault="00C36155" w:rsidP="004B3E0E">
            <w:pPr>
              <w:spacing w:line="360" w:lineRule="auto"/>
              <w:jc w:val="both"/>
              <w:rPr>
                <w:rFonts w:ascii="Times New Roman" w:hAnsi="Times New Roman"/>
                <w:sz w:val="20"/>
                <w:szCs w:val="20"/>
              </w:rPr>
            </w:pPr>
          </w:p>
        </w:tc>
        <w:tc>
          <w:tcPr>
            <w:tcW w:w="1080" w:type="dxa"/>
            <w:tcBorders>
              <w:top w:val="nil"/>
              <w:left w:val="nil"/>
              <w:bottom w:val="nil"/>
              <w:right w:val="nil"/>
            </w:tcBorders>
          </w:tcPr>
          <w:p w14:paraId="72F4494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8.40</w:t>
            </w:r>
          </w:p>
        </w:tc>
        <w:tc>
          <w:tcPr>
            <w:tcW w:w="754" w:type="dxa"/>
            <w:tcBorders>
              <w:top w:val="nil"/>
              <w:left w:val="nil"/>
              <w:bottom w:val="nil"/>
              <w:right w:val="nil"/>
            </w:tcBorders>
          </w:tcPr>
          <w:p w14:paraId="20AD40EE"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27.80</w:t>
            </w:r>
          </w:p>
        </w:tc>
        <w:tc>
          <w:tcPr>
            <w:tcW w:w="686" w:type="dxa"/>
            <w:tcBorders>
              <w:top w:val="nil"/>
              <w:left w:val="nil"/>
              <w:bottom w:val="nil"/>
              <w:right w:val="nil"/>
            </w:tcBorders>
          </w:tcPr>
          <w:p w14:paraId="31A0AD3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13.40</w:t>
            </w:r>
          </w:p>
        </w:tc>
        <w:tc>
          <w:tcPr>
            <w:tcW w:w="990" w:type="dxa"/>
            <w:tcBorders>
              <w:top w:val="nil"/>
              <w:left w:val="nil"/>
              <w:bottom w:val="nil"/>
              <w:right w:val="nil"/>
            </w:tcBorders>
          </w:tcPr>
          <w:p w14:paraId="7C22377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97.70</w:t>
            </w:r>
          </w:p>
        </w:tc>
        <w:tc>
          <w:tcPr>
            <w:tcW w:w="1294" w:type="dxa"/>
            <w:tcBorders>
              <w:top w:val="nil"/>
              <w:left w:val="nil"/>
              <w:bottom w:val="nil"/>
              <w:right w:val="nil"/>
            </w:tcBorders>
          </w:tcPr>
          <w:p w14:paraId="47B7200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16.60</w:t>
            </w:r>
          </w:p>
        </w:tc>
      </w:tr>
      <w:tr w:rsidR="00C36155" w:rsidRPr="00C23F55" w14:paraId="3EEF9FF5" w14:textId="77777777" w:rsidTr="00C23F55">
        <w:trPr>
          <w:trHeight w:val="312"/>
        </w:trPr>
        <w:tc>
          <w:tcPr>
            <w:tcW w:w="900" w:type="dxa"/>
            <w:tcBorders>
              <w:top w:val="nil"/>
              <w:left w:val="nil"/>
              <w:bottom w:val="nil"/>
              <w:right w:val="nil"/>
            </w:tcBorders>
          </w:tcPr>
          <w:p w14:paraId="422F4EC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Sept</w:t>
            </w:r>
          </w:p>
        </w:tc>
        <w:tc>
          <w:tcPr>
            <w:tcW w:w="1260" w:type="dxa"/>
            <w:tcBorders>
              <w:top w:val="nil"/>
              <w:left w:val="nil"/>
              <w:bottom w:val="nil"/>
              <w:right w:val="nil"/>
            </w:tcBorders>
          </w:tcPr>
          <w:p w14:paraId="2BEE270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4.88</w:t>
            </w:r>
          </w:p>
        </w:tc>
        <w:tc>
          <w:tcPr>
            <w:tcW w:w="810" w:type="dxa"/>
            <w:tcBorders>
              <w:top w:val="nil"/>
              <w:left w:val="nil"/>
              <w:bottom w:val="nil"/>
              <w:right w:val="nil"/>
            </w:tcBorders>
          </w:tcPr>
          <w:p w14:paraId="6A5AE46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30.78</w:t>
            </w:r>
          </w:p>
        </w:tc>
        <w:tc>
          <w:tcPr>
            <w:tcW w:w="720" w:type="dxa"/>
            <w:tcBorders>
              <w:top w:val="nil"/>
              <w:left w:val="nil"/>
              <w:bottom w:val="nil"/>
              <w:right w:val="nil"/>
            </w:tcBorders>
          </w:tcPr>
          <w:p w14:paraId="3BF8D5C7"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21.20</w:t>
            </w:r>
          </w:p>
        </w:tc>
        <w:tc>
          <w:tcPr>
            <w:tcW w:w="1080" w:type="dxa"/>
            <w:tcBorders>
              <w:top w:val="nil"/>
              <w:left w:val="nil"/>
              <w:bottom w:val="nil"/>
              <w:right w:val="nil"/>
            </w:tcBorders>
          </w:tcPr>
          <w:p w14:paraId="542DFA0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96.52</w:t>
            </w:r>
          </w:p>
        </w:tc>
        <w:tc>
          <w:tcPr>
            <w:tcW w:w="733" w:type="dxa"/>
            <w:tcBorders>
              <w:top w:val="nil"/>
              <w:left w:val="nil"/>
              <w:bottom w:val="nil"/>
              <w:right w:val="nil"/>
            </w:tcBorders>
          </w:tcPr>
          <w:p w14:paraId="02DDA40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20.59</w:t>
            </w:r>
          </w:p>
        </w:tc>
        <w:tc>
          <w:tcPr>
            <w:tcW w:w="236" w:type="dxa"/>
            <w:tcBorders>
              <w:top w:val="nil"/>
              <w:left w:val="nil"/>
              <w:bottom w:val="nil"/>
              <w:right w:val="nil"/>
            </w:tcBorders>
          </w:tcPr>
          <w:p w14:paraId="0BE97C74" w14:textId="77777777" w:rsidR="00C36155" w:rsidRPr="00C23F55" w:rsidRDefault="00C36155" w:rsidP="004B3E0E">
            <w:pPr>
              <w:spacing w:line="360" w:lineRule="auto"/>
              <w:jc w:val="both"/>
              <w:rPr>
                <w:rFonts w:ascii="Times New Roman" w:hAnsi="Times New Roman"/>
                <w:sz w:val="20"/>
                <w:szCs w:val="20"/>
              </w:rPr>
            </w:pPr>
          </w:p>
        </w:tc>
        <w:tc>
          <w:tcPr>
            <w:tcW w:w="968" w:type="dxa"/>
            <w:tcBorders>
              <w:top w:val="nil"/>
              <w:left w:val="nil"/>
              <w:bottom w:val="nil"/>
              <w:right w:val="nil"/>
            </w:tcBorders>
          </w:tcPr>
          <w:p w14:paraId="1758299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4.05</w:t>
            </w:r>
          </w:p>
        </w:tc>
        <w:tc>
          <w:tcPr>
            <w:tcW w:w="760" w:type="dxa"/>
            <w:tcBorders>
              <w:top w:val="nil"/>
              <w:left w:val="nil"/>
              <w:bottom w:val="nil"/>
              <w:right w:val="nil"/>
            </w:tcBorders>
          </w:tcPr>
          <w:p w14:paraId="2C3F455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31.10</w:t>
            </w:r>
          </w:p>
        </w:tc>
        <w:tc>
          <w:tcPr>
            <w:tcW w:w="723" w:type="dxa"/>
            <w:tcBorders>
              <w:top w:val="nil"/>
              <w:left w:val="nil"/>
              <w:bottom w:val="nil"/>
              <w:right w:val="nil"/>
            </w:tcBorders>
          </w:tcPr>
          <w:p w14:paraId="12548CA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14.80</w:t>
            </w:r>
          </w:p>
        </w:tc>
        <w:tc>
          <w:tcPr>
            <w:tcW w:w="990" w:type="dxa"/>
            <w:gridSpan w:val="2"/>
            <w:tcBorders>
              <w:top w:val="nil"/>
              <w:left w:val="nil"/>
              <w:bottom w:val="nil"/>
              <w:right w:val="nil"/>
            </w:tcBorders>
          </w:tcPr>
          <w:p w14:paraId="50A5145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96.30</w:t>
            </w:r>
          </w:p>
        </w:tc>
        <w:tc>
          <w:tcPr>
            <w:tcW w:w="900" w:type="dxa"/>
            <w:tcBorders>
              <w:top w:val="nil"/>
              <w:left w:val="nil"/>
              <w:bottom w:val="nil"/>
              <w:right w:val="nil"/>
            </w:tcBorders>
          </w:tcPr>
          <w:p w14:paraId="680AF143"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21.40</w:t>
            </w:r>
          </w:p>
        </w:tc>
        <w:tc>
          <w:tcPr>
            <w:tcW w:w="270" w:type="dxa"/>
            <w:tcBorders>
              <w:top w:val="nil"/>
              <w:left w:val="nil"/>
              <w:bottom w:val="nil"/>
              <w:right w:val="nil"/>
            </w:tcBorders>
          </w:tcPr>
          <w:p w14:paraId="06D685CA" w14:textId="77777777" w:rsidR="00C36155" w:rsidRPr="00C23F55" w:rsidRDefault="00C36155" w:rsidP="004B3E0E">
            <w:pPr>
              <w:spacing w:line="360" w:lineRule="auto"/>
              <w:jc w:val="both"/>
              <w:rPr>
                <w:rFonts w:ascii="Times New Roman" w:hAnsi="Times New Roman"/>
                <w:sz w:val="20"/>
                <w:szCs w:val="20"/>
              </w:rPr>
            </w:pPr>
          </w:p>
        </w:tc>
        <w:tc>
          <w:tcPr>
            <w:tcW w:w="1080" w:type="dxa"/>
            <w:tcBorders>
              <w:top w:val="nil"/>
              <w:left w:val="nil"/>
              <w:bottom w:val="nil"/>
              <w:right w:val="nil"/>
            </w:tcBorders>
          </w:tcPr>
          <w:p w14:paraId="6ED73FD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3.60</w:t>
            </w:r>
          </w:p>
        </w:tc>
        <w:tc>
          <w:tcPr>
            <w:tcW w:w="754" w:type="dxa"/>
            <w:tcBorders>
              <w:top w:val="nil"/>
              <w:left w:val="nil"/>
              <w:bottom w:val="nil"/>
              <w:right w:val="nil"/>
            </w:tcBorders>
          </w:tcPr>
          <w:p w14:paraId="52B81FE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31.20</w:t>
            </w:r>
          </w:p>
        </w:tc>
        <w:tc>
          <w:tcPr>
            <w:tcW w:w="686" w:type="dxa"/>
            <w:tcBorders>
              <w:top w:val="nil"/>
              <w:left w:val="nil"/>
              <w:bottom w:val="nil"/>
              <w:right w:val="nil"/>
            </w:tcBorders>
          </w:tcPr>
          <w:p w14:paraId="7CAD894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15.20</w:t>
            </w:r>
          </w:p>
        </w:tc>
        <w:tc>
          <w:tcPr>
            <w:tcW w:w="990" w:type="dxa"/>
            <w:tcBorders>
              <w:top w:val="nil"/>
              <w:left w:val="nil"/>
              <w:bottom w:val="nil"/>
              <w:right w:val="nil"/>
            </w:tcBorders>
          </w:tcPr>
          <w:p w14:paraId="287791B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98.50</w:t>
            </w:r>
          </w:p>
        </w:tc>
        <w:tc>
          <w:tcPr>
            <w:tcW w:w="1294" w:type="dxa"/>
            <w:tcBorders>
              <w:top w:val="nil"/>
              <w:left w:val="nil"/>
              <w:bottom w:val="nil"/>
              <w:right w:val="nil"/>
            </w:tcBorders>
          </w:tcPr>
          <w:p w14:paraId="0E1E640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21.10</w:t>
            </w:r>
          </w:p>
        </w:tc>
      </w:tr>
      <w:tr w:rsidR="00C36155" w:rsidRPr="00C23F55" w14:paraId="64E98B37" w14:textId="77777777" w:rsidTr="00C23F55">
        <w:trPr>
          <w:trHeight w:val="332"/>
        </w:trPr>
        <w:tc>
          <w:tcPr>
            <w:tcW w:w="900" w:type="dxa"/>
            <w:tcBorders>
              <w:top w:val="nil"/>
              <w:left w:val="nil"/>
              <w:bottom w:val="nil"/>
              <w:right w:val="nil"/>
            </w:tcBorders>
          </w:tcPr>
          <w:p w14:paraId="09D83DD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Oct</w:t>
            </w:r>
          </w:p>
        </w:tc>
        <w:tc>
          <w:tcPr>
            <w:tcW w:w="1260" w:type="dxa"/>
            <w:tcBorders>
              <w:top w:val="nil"/>
              <w:left w:val="nil"/>
              <w:bottom w:val="nil"/>
              <w:right w:val="nil"/>
            </w:tcBorders>
          </w:tcPr>
          <w:p w14:paraId="47C83D2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0.04</w:t>
            </w:r>
          </w:p>
        </w:tc>
        <w:tc>
          <w:tcPr>
            <w:tcW w:w="810" w:type="dxa"/>
            <w:tcBorders>
              <w:top w:val="nil"/>
              <w:left w:val="nil"/>
              <w:bottom w:val="nil"/>
              <w:right w:val="nil"/>
            </w:tcBorders>
          </w:tcPr>
          <w:p w14:paraId="67DF3D9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33.55</w:t>
            </w:r>
          </w:p>
        </w:tc>
        <w:tc>
          <w:tcPr>
            <w:tcW w:w="720" w:type="dxa"/>
            <w:tcBorders>
              <w:top w:val="nil"/>
              <w:left w:val="nil"/>
              <w:bottom w:val="nil"/>
              <w:right w:val="nil"/>
            </w:tcBorders>
          </w:tcPr>
          <w:p w14:paraId="7A4B833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21.25</w:t>
            </w:r>
          </w:p>
        </w:tc>
        <w:tc>
          <w:tcPr>
            <w:tcW w:w="1080" w:type="dxa"/>
            <w:tcBorders>
              <w:top w:val="nil"/>
              <w:left w:val="nil"/>
              <w:bottom w:val="nil"/>
              <w:right w:val="nil"/>
            </w:tcBorders>
          </w:tcPr>
          <w:p w14:paraId="3DF5538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89.79</w:t>
            </w:r>
          </w:p>
        </w:tc>
        <w:tc>
          <w:tcPr>
            <w:tcW w:w="733" w:type="dxa"/>
            <w:tcBorders>
              <w:top w:val="nil"/>
              <w:left w:val="nil"/>
              <w:bottom w:val="nil"/>
              <w:right w:val="nil"/>
            </w:tcBorders>
          </w:tcPr>
          <w:p w14:paraId="07935D8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22.52</w:t>
            </w:r>
          </w:p>
        </w:tc>
        <w:tc>
          <w:tcPr>
            <w:tcW w:w="236" w:type="dxa"/>
            <w:tcBorders>
              <w:top w:val="nil"/>
              <w:left w:val="nil"/>
              <w:bottom w:val="nil"/>
              <w:right w:val="nil"/>
            </w:tcBorders>
          </w:tcPr>
          <w:p w14:paraId="3B78EACD" w14:textId="77777777" w:rsidR="00C36155" w:rsidRPr="00C23F55" w:rsidRDefault="00C36155" w:rsidP="004B3E0E">
            <w:pPr>
              <w:spacing w:line="360" w:lineRule="auto"/>
              <w:jc w:val="both"/>
              <w:rPr>
                <w:rFonts w:ascii="Times New Roman" w:hAnsi="Times New Roman"/>
                <w:sz w:val="20"/>
                <w:szCs w:val="20"/>
              </w:rPr>
            </w:pPr>
          </w:p>
        </w:tc>
        <w:tc>
          <w:tcPr>
            <w:tcW w:w="968" w:type="dxa"/>
            <w:tcBorders>
              <w:top w:val="nil"/>
              <w:left w:val="nil"/>
              <w:bottom w:val="nil"/>
              <w:right w:val="nil"/>
            </w:tcBorders>
          </w:tcPr>
          <w:p w14:paraId="28D488A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0.23</w:t>
            </w:r>
          </w:p>
        </w:tc>
        <w:tc>
          <w:tcPr>
            <w:tcW w:w="760" w:type="dxa"/>
            <w:tcBorders>
              <w:top w:val="nil"/>
              <w:left w:val="nil"/>
              <w:bottom w:val="nil"/>
              <w:right w:val="nil"/>
            </w:tcBorders>
          </w:tcPr>
          <w:p w14:paraId="7C8A26E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32.80</w:t>
            </w:r>
          </w:p>
        </w:tc>
        <w:tc>
          <w:tcPr>
            <w:tcW w:w="723" w:type="dxa"/>
            <w:tcBorders>
              <w:top w:val="nil"/>
              <w:left w:val="nil"/>
              <w:bottom w:val="nil"/>
              <w:right w:val="nil"/>
            </w:tcBorders>
          </w:tcPr>
          <w:p w14:paraId="5B0388BE"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13.30</w:t>
            </w:r>
          </w:p>
        </w:tc>
        <w:tc>
          <w:tcPr>
            <w:tcW w:w="990" w:type="dxa"/>
            <w:gridSpan w:val="2"/>
            <w:tcBorders>
              <w:top w:val="nil"/>
              <w:left w:val="nil"/>
              <w:bottom w:val="nil"/>
              <w:right w:val="nil"/>
            </w:tcBorders>
          </w:tcPr>
          <w:p w14:paraId="31A1C19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84.50</w:t>
            </w:r>
          </w:p>
        </w:tc>
        <w:tc>
          <w:tcPr>
            <w:tcW w:w="900" w:type="dxa"/>
            <w:tcBorders>
              <w:top w:val="nil"/>
              <w:left w:val="nil"/>
              <w:bottom w:val="nil"/>
              <w:right w:val="nil"/>
            </w:tcBorders>
          </w:tcPr>
          <w:p w14:paraId="258D365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22.40</w:t>
            </w:r>
          </w:p>
        </w:tc>
        <w:tc>
          <w:tcPr>
            <w:tcW w:w="270" w:type="dxa"/>
            <w:tcBorders>
              <w:top w:val="nil"/>
              <w:left w:val="nil"/>
              <w:bottom w:val="nil"/>
              <w:right w:val="nil"/>
            </w:tcBorders>
          </w:tcPr>
          <w:p w14:paraId="3569A78E" w14:textId="77777777" w:rsidR="00C36155" w:rsidRPr="00C23F55" w:rsidRDefault="00C36155" w:rsidP="004B3E0E">
            <w:pPr>
              <w:spacing w:line="360" w:lineRule="auto"/>
              <w:jc w:val="both"/>
              <w:rPr>
                <w:rFonts w:ascii="Times New Roman" w:hAnsi="Times New Roman"/>
                <w:sz w:val="20"/>
                <w:szCs w:val="20"/>
              </w:rPr>
            </w:pPr>
          </w:p>
        </w:tc>
        <w:tc>
          <w:tcPr>
            <w:tcW w:w="1080" w:type="dxa"/>
            <w:tcBorders>
              <w:top w:val="nil"/>
              <w:left w:val="nil"/>
              <w:bottom w:val="nil"/>
              <w:right w:val="nil"/>
            </w:tcBorders>
          </w:tcPr>
          <w:p w14:paraId="314DBC2B"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0.70</w:t>
            </w:r>
          </w:p>
        </w:tc>
        <w:tc>
          <w:tcPr>
            <w:tcW w:w="754" w:type="dxa"/>
            <w:tcBorders>
              <w:top w:val="nil"/>
              <w:left w:val="nil"/>
              <w:bottom w:val="nil"/>
              <w:right w:val="nil"/>
            </w:tcBorders>
          </w:tcPr>
          <w:p w14:paraId="0E387F5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33.00</w:t>
            </w:r>
          </w:p>
        </w:tc>
        <w:tc>
          <w:tcPr>
            <w:tcW w:w="686" w:type="dxa"/>
            <w:tcBorders>
              <w:top w:val="nil"/>
              <w:left w:val="nil"/>
              <w:bottom w:val="nil"/>
              <w:right w:val="nil"/>
            </w:tcBorders>
          </w:tcPr>
          <w:p w14:paraId="2879C52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12.80</w:t>
            </w:r>
          </w:p>
        </w:tc>
        <w:tc>
          <w:tcPr>
            <w:tcW w:w="990" w:type="dxa"/>
            <w:tcBorders>
              <w:top w:val="nil"/>
              <w:left w:val="nil"/>
              <w:bottom w:val="nil"/>
              <w:right w:val="nil"/>
            </w:tcBorders>
          </w:tcPr>
          <w:p w14:paraId="628E65B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95.20</w:t>
            </w:r>
          </w:p>
        </w:tc>
        <w:tc>
          <w:tcPr>
            <w:tcW w:w="1294" w:type="dxa"/>
            <w:tcBorders>
              <w:top w:val="nil"/>
              <w:left w:val="nil"/>
              <w:bottom w:val="nil"/>
              <w:right w:val="nil"/>
            </w:tcBorders>
          </w:tcPr>
          <w:p w14:paraId="0BE17F9E"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22.50</w:t>
            </w:r>
          </w:p>
        </w:tc>
      </w:tr>
      <w:tr w:rsidR="00C36155" w:rsidRPr="00C23F55" w14:paraId="5B2A663B" w14:textId="77777777" w:rsidTr="00C23F55">
        <w:trPr>
          <w:trHeight w:val="312"/>
        </w:trPr>
        <w:tc>
          <w:tcPr>
            <w:tcW w:w="900" w:type="dxa"/>
            <w:tcBorders>
              <w:top w:val="nil"/>
              <w:left w:val="nil"/>
              <w:bottom w:val="nil"/>
              <w:right w:val="nil"/>
            </w:tcBorders>
          </w:tcPr>
          <w:p w14:paraId="6E8EAD5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Nov</w:t>
            </w:r>
          </w:p>
        </w:tc>
        <w:tc>
          <w:tcPr>
            <w:tcW w:w="1260" w:type="dxa"/>
            <w:tcBorders>
              <w:top w:val="nil"/>
              <w:left w:val="nil"/>
              <w:bottom w:val="nil"/>
              <w:right w:val="nil"/>
            </w:tcBorders>
          </w:tcPr>
          <w:p w14:paraId="729E010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810" w:type="dxa"/>
            <w:tcBorders>
              <w:top w:val="nil"/>
              <w:left w:val="nil"/>
              <w:bottom w:val="nil"/>
              <w:right w:val="nil"/>
            </w:tcBorders>
          </w:tcPr>
          <w:p w14:paraId="329A82E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33.82</w:t>
            </w:r>
          </w:p>
        </w:tc>
        <w:tc>
          <w:tcPr>
            <w:tcW w:w="720" w:type="dxa"/>
            <w:tcBorders>
              <w:top w:val="nil"/>
              <w:left w:val="nil"/>
              <w:bottom w:val="nil"/>
              <w:right w:val="nil"/>
            </w:tcBorders>
          </w:tcPr>
          <w:p w14:paraId="6C9D6AAD"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19.28</w:t>
            </w:r>
          </w:p>
        </w:tc>
        <w:tc>
          <w:tcPr>
            <w:tcW w:w="1080" w:type="dxa"/>
            <w:tcBorders>
              <w:top w:val="nil"/>
              <w:left w:val="nil"/>
              <w:bottom w:val="nil"/>
              <w:right w:val="nil"/>
            </w:tcBorders>
          </w:tcPr>
          <w:p w14:paraId="6E1271F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70.16</w:t>
            </w:r>
          </w:p>
        </w:tc>
        <w:tc>
          <w:tcPr>
            <w:tcW w:w="733" w:type="dxa"/>
            <w:tcBorders>
              <w:top w:val="nil"/>
              <w:left w:val="nil"/>
              <w:bottom w:val="nil"/>
              <w:right w:val="nil"/>
            </w:tcBorders>
          </w:tcPr>
          <w:p w14:paraId="54AB328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21.04</w:t>
            </w:r>
          </w:p>
        </w:tc>
        <w:tc>
          <w:tcPr>
            <w:tcW w:w="236" w:type="dxa"/>
            <w:tcBorders>
              <w:top w:val="nil"/>
              <w:left w:val="nil"/>
              <w:bottom w:val="nil"/>
              <w:right w:val="nil"/>
            </w:tcBorders>
          </w:tcPr>
          <w:p w14:paraId="46BD38A2" w14:textId="77777777" w:rsidR="00C36155" w:rsidRPr="00C23F55" w:rsidRDefault="00C36155" w:rsidP="004B3E0E">
            <w:pPr>
              <w:spacing w:line="360" w:lineRule="auto"/>
              <w:jc w:val="both"/>
              <w:rPr>
                <w:rFonts w:ascii="Times New Roman" w:hAnsi="Times New Roman"/>
                <w:sz w:val="20"/>
                <w:szCs w:val="20"/>
              </w:rPr>
            </w:pPr>
          </w:p>
        </w:tc>
        <w:tc>
          <w:tcPr>
            <w:tcW w:w="968" w:type="dxa"/>
            <w:tcBorders>
              <w:top w:val="nil"/>
              <w:left w:val="nil"/>
              <w:bottom w:val="nil"/>
              <w:right w:val="nil"/>
            </w:tcBorders>
          </w:tcPr>
          <w:p w14:paraId="64327A6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760" w:type="dxa"/>
            <w:tcBorders>
              <w:top w:val="nil"/>
              <w:left w:val="nil"/>
              <w:bottom w:val="nil"/>
              <w:right w:val="nil"/>
            </w:tcBorders>
          </w:tcPr>
          <w:p w14:paraId="7F8F0CF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32.80</w:t>
            </w:r>
          </w:p>
        </w:tc>
        <w:tc>
          <w:tcPr>
            <w:tcW w:w="723" w:type="dxa"/>
            <w:tcBorders>
              <w:top w:val="nil"/>
              <w:left w:val="nil"/>
              <w:bottom w:val="nil"/>
              <w:right w:val="nil"/>
            </w:tcBorders>
          </w:tcPr>
          <w:p w14:paraId="2DF2805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17.40</w:t>
            </w:r>
          </w:p>
        </w:tc>
        <w:tc>
          <w:tcPr>
            <w:tcW w:w="990" w:type="dxa"/>
            <w:gridSpan w:val="2"/>
            <w:tcBorders>
              <w:top w:val="nil"/>
              <w:left w:val="nil"/>
              <w:bottom w:val="nil"/>
              <w:right w:val="nil"/>
            </w:tcBorders>
          </w:tcPr>
          <w:p w14:paraId="4B3213B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55.40</w:t>
            </w:r>
          </w:p>
        </w:tc>
        <w:tc>
          <w:tcPr>
            <w:tcW w:w="900" w:type="dxa"/>
            <w:tcBorders>
              <w:top w:val="nil"/>
              <w:left w:val="nil"/>
              <w:bottom w:val="nil"/>
              <w:right w:val="nil"/>
            </w:tcBorders>
          </w:tcPr>
          <w:p w14:paraId="5B2B67B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20.00</w:t>
            </w:r>
          </w:p>
        </w:tc>
        <w:tc>
          <w:tcPr>
            <w:tcW w:w="270" w:type="dxa"/>
            <w:tcBorders>
              <w:top w:val="nil"/>
              <w:left w:val="nil"/>
              <w:bottom w:val="nil"/>
              <w:right w:val="nil"/>
            </w:tcBorders>
          </w:tcPr>
          <w:p w14:paraId="2B35AFB8" w14:textId="77777777" w:rsidR="00C36155" w:rsidRPr="00C23F55" w:rsidRDefault="00C36155" w:rsidP="004B3E0E">
            <w:pPr>
              <w:spacing w:line="360" w:lineRule="auto"/>
              <w:jc w:val="both"/>
              <w:rPr>
                <w:rFonts w:ascii="Times New Roman" w:hAnsi="Times New Roman"/>
                <w:sz w:val="20"/>
                <w:szCs w:val="20"/>
              </w:rPr>
            </w:pPr>
          </w:p>
        </w:tc>
        <w:tc>
          <w:tcPr>
            <w:tcW w:w="1080" w:type="dxa"/>
            <w:tcBorders>
              <w:top w:val="nil"/>
              <w:left w:val="nil"/>
              <w:bottom w:val="nil"/>
              <w:right w:val="nil"/>
            </w:tcBorders>
          </w:tcPr>
          <w:p w14:paraId="45A2E515"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754" w:type="dxa"/>
            <w:tcBorders>
              <w:top w:val="nil"/>
              <w:left w:val="nil"/>
              <w:bottom w:val="nil"/>
              <w:right w:val="nil"/>
            </w:tcBorders>
          </w:tcPr>
          <w:p w14:paraId="153B3C2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33.20</w:t>
            </w:r>
          </w:p>
        </w:tc>
        <w:tc>
          <w:tcPr>
            <w:tcW w:w="686" w:type="dxa"/>
            <w:tcBorders>
              <w:top w:val="nil"/>
              <w:left w:val="nil"/>
              <w:bottom w:val="nil"/>
              <w:right w:val="nil"/>
            </w:tcBorders>
          </w:tcPr>
          <w:p w14:paraId="1C7FA91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14.30</w:t>
            </w:r>
          </w:p>
        </w:tc>
        <w:tc>
          <w:tcPr>
            <w:tcW w:w="990" w:type="dxa"/>
            <w:tcBorders>
              <w:top w:val="nil"/>
              <w:left w:val="nil"/>
              <w:bottom w:val="nil"/>
              <w:right w:val="nil"/>
            </w:tcBorders>
          </w:tcPr>
          <w:p w14:paraId="6886BA0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54.20</w:t>
            </w:r>
          </w:p>
        </w:tc>
        <w:tc>
          <w:tcPr>
            <w:tcW w:w="1294" w:type="dxa"/>
            <w:tcBorders>
              <w:top w:val="nil"/>
              <w:left w:val="nil"/>
              <w:bottom w:val="nil"/>
              <w:right w:val="nil"/>
            </w:tcBorders>
          </w:tcPr>
          <w:p w14:paraId="139BCD94"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20.40</w:t>
            </w:r>
          </w:p>
        </w:tc>
      </w:tr>
      <w:tr w:rsidR="00C36155" w:rsidRPr="00C23F55" w14:paraId="4AC44ACC" w14:textId="77777777" w:rsidTr="00C23F55">
        <w:trPr>
          <w:trHeight w:val="332"/>
        </w:trPr>
        <w:tc>
          <w:tcPr>
            <w:tcW w:w="900" w:type="dxa"/>
            <w:tcBorders>
              <w:top w:val="nil"/>
              <w:left w:val="nil"/>
              <w:right w:val="nil"/>
            </w:tcBorders>
          </w:tcPr>
          <w:p w14:paraId="04A0B98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Dec</w:t>
            </w:r>
          </w:p>
        </w:tc>
        <w:tc>
          <w:tcPr>
            <w:tcW w:w="1260" w:type="dxa"/>
            <w:tcBorders>
              <w:top w:val="nil"/>
              <w:left w:val="nil"/>
              <w:right w:val="nil"/>
            </w:tcBorders>
          </w:tcPr>
          <w:p w14:paraId="24F95C10"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810" w:type="dxa"/>
            <w:tcBorders>
              <w:top w:val="nil"/>
              <w:left w:val="nil"/>
              <w:right w:val="nil"/>
            </w:tcBorders>
          </w:tcPr>
          <w:p w14:paraId="0D4D8F42"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32.04</w:t>
            </w:r>
          </w:p>
        </w:tc>
        <w:tc>
          <w:tcPr>
            <w:tcW w:w="720" w:type="dxa"/>
            <w:tcBorders>
              <w:top w:val="nil"/>
              <w:left w:val="nil"/>
              <w:right w:val="nil"/>
            </w:tcBorders>
          </w:tcPr>
          <w:p w14:paraId="737D885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17.72</w:t>
            </w:r>
          </w:p>
        </w:tc>
        <w:tc>
          <w:tcPr>
            <w:tcW w:w="1080" w:type="dxa"/>
            <w:tcBorders>
              <w:top w:val="nil"/>
              <w:left w:val="nil"/>
              <w:right w:val="nil"/>
            </w:tcBorders>
          </w:tcPr>
          <w:p w14:paraId="31E4D96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51.08</w:t>
            </w:r>
          </w:p>
        </w:tc>
        <w:tc>
          <w:tcPr>
            <w:tcW w:w="733" w:type="dxa"/>
            <w:tcBorders>
              <w:top w:val="nil"/>
              <w:left w:val="nil"/>
              <w:right w:val="nil"/>
            </w:tcBorders>
          </w:tcPr>
          <w:p w14:paraId="3376512A"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19.35</w:t>
            </w:r>
          </w:p>
        </w:tc>
        <w:tc>
          <w:tcPr>
            <w:tcW w:w="236" w:type="dxa"/>
            <w:tcBorders>
              <w:top w:val="nil"/>
              <w:left w:val="nil"/>
              <w:bottom w:val="single" w:sz="4" w:space="0" w:color="auto"/>
              <w:right w:val="nil"/>
            </w:tcBorders>
          </w:tcPr>
          <w:p w14:paraId="5D1489EE" w14:textId="77777777" w:rsidR="00C36155" w:rsidRPr="00C23F55" w:rsidRDefault="00C36155" w:rsidP="004B3E0E">
            <w:pPr>
              <w:spacing w:line="360" w:lineRule="auto"/>
              <w:jc w:val="both"/>
              <w:rPr>
                <w:rFonts w:ascii="Times New Roman" w:hAnsi="Times New Roman"/>
                <w:sz w:val="20"/>
                <w:szCs w:val="20"/>
              </w:rPr>
            </w:pPr>
          </w:p>
        </w:tc>
        <w:tc>
          <w:tcPr>
            <w:tcW w:w="968" w:type="dxa"/>
            <w:tcBorders>
              <w:top w:val="nil"/>
              <w:left w:val="nil"/>
              <w:right w:val="nil"/>
            </w:tcBorders>
          </w:tcPr>
          <w:p w14:paraId="77FC48D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760" w:type="dxa"/>
            <w:tcBorders>
              <w:top w:val="nil"/>
              <w:left w:val="nil"/>
              <w:right w:val="nil"/>
            </w:tcBorders>
          </w:tcPr>
          <w:p w14:paraId="2483A16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32.60</w:t>
            </w:r>
          </w:p>
        </w:tc>
        <w:tc>
          <w:tcPr>
            <w:tcW w:w="723" w:type="dxa"/>
            <w:tcBorders>
              <w:top w:val="nil"/>
              <w:left w:val="nil"/>
              <w:right w:val="nil"/>
            </w:tcBorders>
          </w:tcPr>
          <w:p w14:paraId="68D477FC"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14.40</w:t>
            </w:r>
          </w:p>
        </w:tc>
        <w:tc>
          <w:tcPr>
            <w:tcW w:w="990" w:type="dxa"/>
            <w:gridSpan w:val="2"/>
            <w:tcBorders>
              <w:top w:val="nil"/>
              <w:left w:val="nil"/>
              <w:right w:val="nil"/>
            </w:tcBorders>
          </w:tcPr>
          <w:p w14:paraId="3A0BF0E3"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44.30</w:t>
            </w:r>
          </w:p>
        </w:tc>
        <w:tc>
          <w:tcPr>
            <w:tcW w:w="900" w:type="dxa"/>
            <w:tcBorders>
              <w:top w:val="nil"/>
              <w:left w:val="nil"/>
              <w:right w:val="nil"/>
            </w:tcBorders>
          </w:tcPr>
          <w:p w14:paraId="77251558"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16.80</w:t>
            </w:r>
          </w:p>
        </w:tc>
        <w:tc>
          <w:tcPr>
            <w:tcW w:w="270" w:type="dxa"/>
            <w:tcBorders>
              <w:top w:val="nil"/>
              <w:left w:val="nil"/>
              <w:bottom w:val="single" w:sz="4" w:space="0" w:color="auto"/>
              <w:right w:val="nil"/>
            </w:tcBorders>
          </w:tcPr>
          <w:p w14:paraId="64B0CBD9" w14:textId="77777777" w:rsidR="00C36155" w:rsidRPr="00C23F55" w:rsidRDefault="00C36155" w:rsidP="004B3E0E">
            <w:pPr>
              <w:spacing w:line="360" w:lineRule="auto"/>
              <w:jc w:val="both"/>
              <w:rPr>
                <w:rFonts w:ascii="Times New Roman" w:hAnsi="Times New Roman"/>
                <w:sz w:val="20"/>
                <w:szCs w:val="20"/>
              </w:rPr>
            </w:pPr>
          </w:p>
        </w:tc>
        <w:tc>
          <w:tcPr>
            <w:tcW w:w="1080" w:type="dxa"/>
            <w:tcBorders>
              <w:top w:val="nil"/>
              <w:left w:val="nil"/>
              <w:right w:val="nil"/>
            </w:tcBorders>
          </w:tcPr>
          <w:p w14:paraId="6D893FD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0.00</w:t>
            </w:r>
          </w:p>
        </w:tc>
        <w:tc>
          <w:tcPr>
            <w:tcW w:w="754" w:type="dxa"/>
            <w:tcBorders>
              <w:top w:val="nil"/>
              <w:left w:val="nil"/>
              <w:right w:val="nil"/>
            </w:tcBorders>
          </w:tcPr>
          <w:p w14:paraId="4562E62F"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32.00</w:t>
            </w:r>
          </w:p>
        </w:tc>
        <w:tc>
          <w:tcPr>
            <w:tcW w:w="686" w:type="dxa"/>
            <w:tcBorders>
              <w:top w:val="nil"/>
              <w:left w:val="nil"/>
              <w:right w:val="nil"/>
            </w:tcBorders>
          </w:tcPr>
          <w:p w14:paraId="7E257336"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15.20</w:t>
            </w:r>
          </w:p>
        </w:tc>
        <w:tc>
          <w:tcPr>
            <w:tcW w:w="990" w:type="dxa"/>
            <w:tcBorders>
              <w:top w:val="nil"/>
              <w:left w:val="nil"/>
              <w:right w:val="nil"/>
            </w:tcBorders>
          </w:tcPr>
          <w:p w14:paraId="7DC1CC29"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41.30</w:t>
            </w:r>
          </w:p>
        </w:tc>
        <w:tc>
          <w:tcPr>
            <w:tcW w:w="1294" w:type="dxa"/>
            <w:tcBorders>
              <w:top w:val="nil"/>
              <w:left w:val="nil"/>
              <w:right w:val="nil"/>
            </w:tcBorders>
          </w:tcPr>
          <w:p w14:paraId="0EC23051" w14:textId="77777777" w:rsidR="00C36155" w:rsidRPr="00C23F55" w:rsidRDefault="00C36155" w:rsidP="004B3E0E">
            <w:pPr>
              <w:spacing w:line="360" w:lineRule="auto"/>
              <w:jc w:val="both"/>
              <w:rPr>
                <w:rFonts w:ascii="Times New Roman" w:hAnsi="Times New Roman"/>
                <w:sz w:val="20"/>
                <w:szCs w:val="20"/>
              </w:rPr>
            </w:pPr>
            <w:r w:rsidRPr="00C23F55">
              <w:rPr>
                <w:rFonts w:ascii="Times New Roman" w:hAnsi="Times New Roman"/>
                <w:sz w:val="20"/>
                <w:szCs w:val="20"/>
              </w:rPr>
              <w:t>18.90</w:t>
            </w:r>
          </w:p>
        </w:tc>
      </w:tr>
    </w:tbl>
    <w:p w14:paraId="677656DD" w14:textId="77777777" w:rsidR="00C36155" w:rsidRPr="00C23F55" w:rsidRDefault="00C36155" w:rsidP="00C36155">
      <w:pPr>
        <w:spacing w:line="360" w:lineRule="auto"/>
        <w:jc w:val="both"/>
        <w:rPr>
          <w:rFonts w:ascii="Times New Roman" w:hAnsi="Times New Roman"/>
          <w:sz w:val="24"/>
          <w:szCs w:val="24"/>
        </w:rPr>
      </w:pPr>
      <w:r w:rsidRPr="00C23F55">
        <w:rPr>
          <w:rFonts w:ascii="Times New Roman" w:hAnsi="Times New Roman"/>
          <w:b/>
          <w:sz w:val="24"/>
          <w:szCs w:val="24"/>
        </w:rPr>
        <w:t>Source</w:t>
      </w:r>
      <w:r w:rsidRPr="00C23F55">
        <w:rPr>
          <w:rFonts w:ascii="Times New Roman" w:hAnsi="Times New Roman"/>
          <w:sz w:val="24"/>
          <w:szCs w:val="24"/>
        </w:rPr>
        <w:t xml:space="preserve">: International Institute of Tropical Agriculture (IITA), </w:t>
      </w:r>
      <w:proofErr w:type="spellStart"/>
      <w:r w:rsidRPr="00C23F55">
        <w:rPr>
          <w:rFonts w:ascii="Times New Roman" w:hAnsi="Times New Roman"/>
          <w:sz w:val="24"/>
          <w:szCs w:val="24"/>
        </w:rPr>
        <w:t>Samaru</w:t>
      </w:r>
      <w:proofErr w:type="spellEnd"/>
      <w:r w:rsidRPr="00C23F55">
        <w:rPr>
          <w:rFonts w:ascii="Times New Roman" w:hAnsi="Times New Roman"/>
          <w:sz w:val="24"/>
          <w:szCs w:val="24"/>
        </w:rPr>
        <w:t xml:space="preserve"> Zaria Weather Sub-Station, Kaduna</w:t>
      </w:r>
    </w:p>
    <w:p w14:paraId="41EF458F" w14:textId="77777777" w:rsidR="00C36155" w:rsidRPr="00C23F55" w:rsidRDefault="00C36155" w:rsidP="00C36155">
      <w:pPr>
        <w:spacing w:line="360" w:lineRule="auto"/>
        <w:jc w:val="both"/>
        <w:rPr>
          <w:rFonts w:ascii="Times New Roman" w:hAnsi="Times New Roman"/>
          <w:sz w:val="24"/>
          <w:szCs w:val="24"/>
        </w:rPr>
      </w:pPr>
    </w:p>
    <w:p w14:paraId="134C60A9" w14:textId="77777777" w:rsidR="00C36155" w:rsidRPr="00C23F55" w:rsidRDefault="00C36155" w:rsidP="00C36155">
      <w:pPr>
        <w:spacing w:line="360" w:lineRule="auto"/>
        <w:jc w:val="both"/>
        <w:rPr>
          <w:rFonts w:ascii="Times New Roman" w:hAnsi="Times New Roman"/>
          <w:sz w:val="24"/>
          <w:szCs w:val="24"/>
        </w:rPr>
        <w:sectPr w:rsidR="00C36155" w:rsidRPr="00C23F55" w:rsidSect="00387368">
          <w:pgSz w:w="16834" w:h="11909" w:orient="landscape" w:code="9"/>
          <w:pgMar w:top="1800" w:right="1440" w:bottom="1800" w:left="1440" w:header="720" w:footer="720" w:gutter="0"/>
          <w:cols w:space="720"/>
          <w:docGrid w:linePitch="360"/>
        </w:sectPr>
      </w:pPr>
    </w:p>
    <w:p w14:paraId="7424E179" w14:textId="3538BC2F" w:rsidR="001A3232" w:rsidRPr="00C23F55" w:rsidRDefault="001A3232" w:rsidP="001A3232">
      <w:pPr>
        <w:tabs>
          <w:tab w:val="left" w:pos="4050"/>
        </w:tabs>
        <w:autoSpaceDE w:val="0"/>
        <w:autoSpaceDN w:val="0"/>
        <w:adjustRightInd w:val="0"/>
        <w:spacing w:after="0" w:line="360" w:lineRule="auto"/>
        <w:ind w:left="720" w:hanging="720"/>
        <w:jc w:val="both"/>
        <w:rPr>
          <w:rFonts w:ascii="Times New Roman" w:eastAsia="TimesNewRomanPSMT" w:hAnsi="Times New Roman"/>
          <w:b/>
          <w:sz w:val="24"/>
          <w:szCs w:val="24"/>
        </w:rPr>
      </w:pPr>
      <w:r w:rsidRPr="00C23F55">
        <w:rPr>
          <w:rFonts w:ascii="Times New Roman" w:eastAsia="TimesNewRomanPSMT" w:hAnsi="Times New Roman"/>
          <w:b/>
          <w:sz w:val="24"/>
          <w:szCs w:val="24"/>
        </w:rPr>
        <w:lastRenderedPageBreak/>
        <w:t>Table 2: Physical and</w:t>
      </w:r>
      <w:r w:rsidR="004413F1" w:rsidRPr="00C23F55">
        <w:rPr>
          <w:rFonts w:ascii="Times New Roman" w:eastAsia="TimesNewRomanPSMT" w:hAnsi="Times New Roman"/>
          <w:b/>
          <w:sz w:val="24"/>
          <w:szCs w:val="24"/>
        </w:rPr>
        <w:t xml:space="preserve"> chemical properties of soil collected across experimental fields prior to planting</w:t>
      </w:r>
    </w:p>
    <w:tbl>
      <w:tblPr>
        <w:tblStyle w:val="ListTable6Colorful1"/>
        <w:tblW w:w="9501" w:type="dxa"/>
        <w:tblInd w:w="-142" w:type="dxa"/>
        <w:tblLayout w:type="fixed"/>
        <w:tblLook w:val="04A0" w:firstRow="1" w:lastRow="0" w:firstColumn="1" w:lastColumn="0" w:noHBand="0" w:noVBand="1"/>
      </w:tblPr>
      <w:tblGrid>
        <w:gridCol w:w="2636"/>
        <w:gridCol w:w="1444"/>
        <w:gridCol w:w="130"/>
        <w:gridCol w:w="1670"/>
        <w:gridCol w:w="1300"/>
        <w:gridCol w:w="2321"/>
      </w:tblGrid>
      <w:tr w:rsidR="004413F1" w:rsidRPr="00C23F55" w14:paraId="7E08C4F7" w14:textId="77777777" w:rsidTr="004413F1">
        <w:trPr>
          <w:gridAfter w:val="1"/>
          <w:cnfStyle w:val="100000000000" w:firstRow="1" w:lastRow="0" w:firstColumn="0" w:lastColumn="0" w:oddVBand="0" w:evenVBand="0" w:oddHBand="0" w:evenHBand="0" w:firstRowFirstColumn="0" w:firstRowLastColumn="0" w:lastRowFirstColumn="0" w:lastRowLastColumn="0"/>
          <w:wAfter w:w="2321" w:type="dxa"/>
        </w:trPr>
        <w:tc>
          <w:tcPr>
            <w:cnfStyle w:val="001000000000" w:firstRow="0" w:lastRow="0" w:firstColumn="1" w:lastColumn="0" w:oddVBand="0" w:evenVBand="0" w:oddHBand="0" w:evenHBand="0" w:firstRowFirstColumn="0" w:firstRowLastColumn="0" w:lastRowFirstColumn="0" w:lastRowLastColumn="0"/>
            <w:tcW w:w="2636" w:type="dxa"/>
            <w:shd w:val="clear" w:color="auto" w:fill="auto"/>
          </w:tcPr>
          <w:p w14:paraId="45EAD3FF" w14:textId="77777777" w:rsidR="004413F1" w:rsidRPr="00C23F55" w:rsidRDefault="004413F1" w:rsidP="004B3E0E">
            <w:pPr>
              <w:spacing w:line="360" w:lineRule="auto"/>
              <w:jc w:val="both"/>
              <w:rPr>
                <w:rFonts w:ascii="Times New Roman" w:hAnsi="Times New Roman"/>
                <w:color w:val="auto"/>
                <w:sz w:val="24"/>
                <w:szCs w:val="24"/>
              </w:rPr>
            </w:pPr>
            <w:r w:rsidRPr="00C23F55">
              <w:rPr>
                <w:rFonts w:ascii="Times New Roman" w:hAnsi="Times New Roman"/>
                <w:color w:val="auto"/>
                <w:sz w:val="24"/>
                <w:szCs w:val="24"/>
              </w:rPr>
              <w:t>Soil Composition</w:t>
            </w:r>
          </w:p>
        </w:tc>
        <w:tc>
          <w:tcPr>
            <w:tcW w:w="4544" w:type="dxa"/>
            <w:gridSpan w:val="4"/>
            <w:shd w:val="clear" w:color="auto" w:fill="auto"/>
          </w:tcPr>
          <w:p w14:paraId="5CD3ACFC" w14:textId="77777777" w:rsidR="004413F1" w:rsidRPr="00C23F55" w:rsidRDefault="004413F1" w:rsidP="004B3E0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C23F55">
              <w:rPr>
                <w:rFonts w:ascii="Times New Roman" w:hAnsi="Times New Roman"/>
                <w:color w:val="auto"/>
                <w:sz w:val="24"/>
                <w:szCs w:val="24"/>
              </w:rPr>
              <w:t>Locations</w:t>
            </w:r>
          </w:p>
        </w:tc>
      </w:tr>
      <w:tr w:rsidR="004413F1" w:rsidRPr="00C23F55" w14:paraId="2E9C6C75" w14:textId="77777777" w:rsidTr="004413F1">
        <w:trPr>
          <w:gridAfter w:val="1"/>
          <w:cnfStyle w:val="000000100000" w:firstRow="0" w:lastRow="0" w:firstColumn="0" w:lastColumn="0" w:oddVBand="0" w:evenVBand="0" w:oddHBand="1" w:evenHBand="0" w:firstRowFirstColumn="0" w:firstRowLastColumn="0" w:lastRowFirstColumn="0" w:lastRowLastColumn="0"/>
          <w:wAfter w:w="2321" w:type="dxa"/>
        </w:trPr>
        <w:tc>
          <w:tcPr>
            <w:cnfStyle w:val="001000000000" w:firstRow="0" w:lastRow="0" w:firstColumn="1" w:lastColumn="0" w:oddVBand="0" w:evenVBand="0" w:oddHBand="0" w:evenHBand="0" w:firstRowFirstColumn="0" w:firstRowLastColumn="0" w:lastRowFirstColumn="0" w:lastRowLastColumn="0"/>
            <w:tcW w:w="2636" w:type="dxa"/>
            <w:shd w:val="clear" w:color="auto" w:fill="auto"/>
          </w:tcPr>
          <w:p w14:paraId="31794499" w14:textId="77777777" w:rsidR="004413F1" w:rsidRPr="00C23F55" w:rsidRDefault="004413F1" w:rsidP="004B3E0E">
            <w:pPr>
              <w:autoSpaceDE w:val="0"/>
              <w:autoSpaceDN w:val="0"/>
              <w:adjustRightInd w:val="0"/>
              <w:spacing w:line="360" w:lineRule="auto"/>
              <w:jc w:val="both"/>
              <w:rPr>
                <w:rFonts w:ascii="Times New Roman" w:eastAsia="TimesNewRomanPSMT" w:hAnsi="Times New Roman"/>
                <w:bCs w:val="0"/>
                <w:color w:val="auto"/>
                <w:sz w:val="24"/>
                <w:szCs w:val="24"/>
              </w:rPr>
            </w:pPr>
            <w:r w:rsidRPr="00C23F55">
              <w:rPr>
                <w:rFonts w:ascii="Times New Roman" w:eastAsia="TimesNewRomanPSMT" w:hAnsi="Times New Roman"/>
                <w:color w:val="auto"/>
                <w:sz w:val="24"/>
                <w:szCs w:val="24"/>
              </w:rPr>
              <w:t>Physical Properties</w:t>
            </w:r>
          </w:p>
        </w:tc>
        <w:tc>
          <w:tcPr>
            <w:tcW w:w="1574" w:type="dxa"/>
            <w:gridSpan w:val="2"/>
            <w:shd w:val="clear" w:color="auto" w:fill="auto"/>
          </w:tcPr>
          <w:p w14:paraId="144967A5" w14:textId="77777777" w:rsidR="004413F1" w:rsidRPr="00C23F55" w:rsidRDefault="004413F1" w:rsidP="004B3E0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4"/>
                <w:szCs w:val="24"/>
              </w:rPr>
            </w:pPr>
            <w:r w:rsidRPr="00C23F55">
              <w:rPr>
                <w:rFonts w:ascii="Times New Roman" w:hAnsi="Times New Roman"/>
                <w:b/>
                <w:color w:val="auto"/>
                <w:sz w:val="24"/>
                <w:szCs w:val="24"/>
              </w:rPr>
              <w:t>Makurdi</w:t>
            </w:r>
          </w:p>
        </w:tc>
        <w:tc>
          <w:tcPr>
            <w:tcW w:w="1670" w:type="dxa"/>
            <w:shd w:val="clear" w:color="auto" w:fill="auto"/>
          </w:tcPr>
          <w:p w14:paraId="5F19D20C" w14:textId="77777777" w:rsidR="004413F1" w:rsidRPr="00C23F55" w:rsidRDefault="004413F1" w:rsidP="004B3E0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4"/>
                <w:szCs w:val="24"/>
              </w:rPr>
            </w:pPr>
            <w:r w:rsidRPr="00C23F55">
              <w:rPr>
                <w:rFonts w:ascii="Times New Roman" w:hAnsi="Times New Roman"/>
                <w:b/>
                <w:color w:val="auto"/>
                <w:sz w:val="24"/>
                <w:szCs w:val="24"/>
              </w:rPr>
              <w:t>Abuja</w:t>
            </w:r>
          </w:p>
        </w:tc>
        <w:tc>
          <w:tcPr>
            <w:tcW w:w="1300" w:type="dxa"/>
            <w:shd w:val="clear" w:color="auto" w:fill="auto"/>
          </w:tcPr>
          <w:p w14:paraId="7C9BFD88" w14:textId="77777777" w:rsidR="004413F1" w:rsidRPr="00C23F55" w:rsidRDefault="004413F1" w:rsidP="004B3E0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4"/>
                <w:szCs w:val="24"/>
              </w:rPr>
            </w:pPr>
            <w:r w:rsidRPr="00C23F55">
              <w:rPr>
                <w:rFonts w:ascii="Times New Roman" w:hAnsi="Times New Roman"/>
                <w:b/>
                <w:color w:val="auto"/>
                <w:sz w:val="24"/>
                <w:szCs w:val="24"/>
              </w:rPr>
              <w:t>Zaria</w:t>
            </w:r>
          </w:p>
        </w:tc>
      </w:tr>
      <w:tr w:rsidR="004413F1" w:rsidRPr="00C23F55" w14:paraId="7E1AA482" w14:textId="77777777" w:rsidTr="004413F1">
        <w:trPr>
          <w:gridAfter w:val="1"/>
          <w:wAfter w:w="2321" w:type="dxa"/>
        </w:trPr>
        <w:tc>
          <w:tcPr>
            <w:cnfStyle w:val="001000000000" w:firstRow="0" w:lastRow="0" w:firstColumn="1" w:lastColumn="0" w:oddVBand="0" w:evenVBand="0" w:oddHBand="0" w:evenHBand="0" w:firstRowFirstColumn="0" w:firstRowLastColumn="0" w:lastRowFirstColumn="0" w:lastRowLastColumn="0"/>
            <w:tcW w:w="2636" w:type="dxa"/>
            <w:shd w:val="clear" w:color="auto" w:fill="auto"/>
          </w:tcPr>
          <w:p w14:paraId="41F988B0" w14:textId="77777777" w:rsidR="004413F1" w:rsidRPr="00C23F55" w:rsidRDefault="004413F1" w:rsidP="004B3E0E">
            <w:pPr>
              <w:autoSpaceDE w:val="0"/>
              <w:autoSpaceDN w:val="0"/>
              <w:adjustRightInd w:val="0"/>
              <w:spacing w:line="360" w:lineRule="auto"/>
              <w:jc w:val="both"/>
              <w:rPr>
                <w:rFonts w:ascii="Times New Roman" w:eastAsia="TimesNewRomanPSMT" w:hAnsi="Times New Roman"/>
                <w:b w:val="0"/>
                <w:iCs/>
                <w:color w:val="auto"/>
                <w:sz w:val="24"/>
                <w:szCs w:val="24"/>
              </w:rPr>
            </w:pPr>
            <w:r w:rsidRPr="00C23F55">
              <w:rPr>
                <w:rFonts w:ascii="Times New Roman" w:eastAsia="TimesNewRomanPSMT" w:hAnsi="Times New Roman"/>
                <w:b w:val="0"/>
                <w:iCs/>
                <w:color w:val="auto"/>
                <w:sz w:val="24"/>
                <w:szCs w:val="24"/>
              </w:rPr>
              <w:t>Sand (%)</w:t>
            </w:r>
          </w:p>
        </w:tc>
        <w:tc>
          <w:tcPr>
            <w:tcW w:w="1574" w:type="dxa"/>
            <w:gridSpan w:val="2"/>
            <w:shd w:val="clear" w:color="auto" w:fill="auto"/>
          </w:tcPr>
          <w:p w14:paraId="1CFDAD05" w14:textId="77777777" w:rsidR="004413F1" w:rsidRPr="00C23F55" w:rsidRDefault="004413F1" w:rsidP="004B3E0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77.6</w:t>
            </w:r>
          </w:p>
        </w:tc>
        <w:tc>
          <w:tcPr>
            <w:tcW w:w="1670" w:type="dxa"/>
            <w:shd w:val="clear" w:color="auto" w:fill="auto"/>
          </w:tcPr>
          <w:p w14:paraId="4AE34D91" w14:textId="77777777" w:rsidR="004413F1" w:rsidRPr="00C23F55" w:rsidRDefault="004413F1" w:rsidP="004B3E0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70</w:t>
            </w:r>
          </w:p>
        </w:tc>
        <w:tc>
          <w:tcPr>
            <w:tcW w:w="1300" w:type="dxa"/>
            <w:shd w:val="clear" w:color="auto" w:fill="auto"/>
          </w:tcPr>
          <w:p w14:paraId="0D2388B9" w14:textId="77777777" w:rsidR="004413F1" w:rsidRPr="00C23F55" w:rsidRDefault="004413F1" w:rsidP="004B3E0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70</w:t>
            </w:r>
          </w:p>
        </w:tc>
      </w:tr>
      <w:tr w:rsidR="004413F1" w:rsidRPr="00C23F55" w14:paraId="4878B161" w14:textId="77777777" w:rsidTr="004413F1">
        <w:trPr>
          <w:gridAfter w:val="1"/>
          <w:cnfStyle w:val="000000100000" w:firstRow="0" w:lastRow="0" w:firstColumn="0" w:lastColumn="0" w:oddVBand="0" w:evenVBand="0" w:oddHBand="1" w:evenHBand="0" w:firstRowFirstColumn="0" w:firstRowLastColumn="0" w:lastRowFirstColumn="0" w:lastRowLastColumn="0"/>
          <w:wAfter w:w="2321" w:type="dxa"/>
        </w:trPr>
        <w:tc>
          <w:tcPr>
            <w:cnfStyle w:val="001000000000" w:firstRow="0" w:lastRow="0" w:firstColumn="1" w:lastColumn="0" w:oddVBand="0" w:evenVBand="0" w:oddHBand="0" w:evenHBand="0" w:firstRowFirstColumn="0" w:firstRowLastColumn="0" w:lastRowFirstColumn="0" w:lastRowLastColumn="0"/>
            <w:tcW w:w="2636" w:type="dxa"/>
            <w:shd w:val="clear" w:color="auto" w:fill="auto"/>
          </w:tcPr>
          <w:p w14:paraId="5F261233" w14:textId="77777777" w:rsidR="004413F1" w:rsidRPr="00C23F55" w:rsidRDefault="004413F1" w:rsidP="004B3E0E">
            <w:pPr>
              <w:autoSpaceDE w:val="0"/>
              <w:autoSpaceDN w:val="0"/>
              <w:adjustRightInd w:val="0"/>
              <w:spacing w:line="360" w:lineRule="auto"/>
              <w:jc w:val="both"/>
              <w:rPr>
                <w:rFonts w:ascii="Times New Roman" w:eastAsia="TimesNewRomanPSMT" w:hAnsi="Times New Roman"/>
                <w:b w:val="0"/>
                <w:iCs/>
                <w:color w:val="auto"/>
                <w:sz w:val="24"/>
                <w:szCs w:val="24"/>
              </w:rPr>
            </w:pPr>
            <w:r w:rsidRPr="00C23F55">
              <w:rPr>
                <w:rFonts w:ascii="Times New Roman" w:eastAsia="TimesNewRomanPSMT" w:hAnsi="Times New Roman"/>
                <w:b w:val="0"/>
                <w:iCs/>
                <w:color w:val="auto"/>
                <w:sz w:val="24"/>
                <w:szCs w:val="24"/>
              </w:rPr>
              <w:t>Silt (%)</w:t>
            </w:r>
          </w:p>
        </w:tc>
        <w:tc>
          <w:tcPr>
            <w:tcW w:w="1574" w:type="dxa"/>
            <w:gridSpan w:val="2"/>
            <w:shd w:val="clear" w:color="auto" w:fill="auto"/>
          </w:tcPr>
          <w:p w14:paraId="52951BD9" w14:textId="77777777" w:rsidR="004413F1" w:rsidRPr="00C23F55" w:rsidRDefault="004413F1" w:rsidP="004B3E0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13.2</w:t>
            </w:r>
          </w:p>
        </w:tc>
        <w:tc>
          <w:tcPr>
            <w:tcW w:w="1670" w:type="dxa"/>
            <w:shd w:val="clear" w:color="auto" w:fill="auto"/>
          </w:tcPr>
          <w:p w14:paraId="3D5A2E32" w14:textId="77777777" w:rsidR="004413F1" w:rsidRPr="00C23F55" w:rsidRDefault="004413F1" w:rsidP="004B3E0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7</w:t>
            </w:r>
          </w:p>
        </w:tc>
        <w:tc>
          <w:tcPr>
            <w:tcW w:w="1300" w:type="dxa"/>
            <w:shd w:val="clear" w:color="auto" w:fill="auto"/>
          </w:tcPr>
          <w:p w14:paraId="47AB1040" w14:textId="77777777" w:rsidR="004413F1" w:rsidRPr="00C23F55" w:rsidRDefault="004413F1" w:rsidP="004B3E0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12</w:t>
            </w:r>
          </w:p>
        </w:tc>
      </w:tr>
      <w:tr w:rsidR="004413F1" w:rsidRPr="00C23F55" w14:paraId="2CAB58FD" w14:textId="77777777" w:rsidTr="004413F1">
        <w:trPr>
          <w:gridAfter w:val="1"/>
          <w:wAfter w:w="2321" w:type="dxa"/>
        </w:trPr>
        <w:tc>
          <w:tcPr>
            <w:cnfStyle w:val="001000000000" w:firstRow="0" w:lastRow="0" w:firstColumn="1" w:lastColumn="0" w:oddVBand="0" w:evenVBand="0" w:oddHBand="0" w:evenHBand="0" w:firstRowFirstColumn="0" w:firstRowLastColumn="0" w:lastRowFirstColumn="0" w:lastRowLastColumn="0"/>
            <w:tcW w:w="2636" w:type="dxa"/>
            <w:shd w:val="clear" w:color="auto" w:fill="auto"/>
          </w:tcPr>
          <w:p w14:paraId="5939AFB4" w14:textId="77777777" w:rsidR="004413F1" w:rsidRPr="00C23F55" w:rsidRDefault="004413F1" w:rsidP="004B3E0E">
            <w:pPr>
              <w:autoSpaceDE w:val="0"/>
              <w:autoSpaceDN w:val="0"/>
              <w:adjustRightInd w:val="0"/>
              <w:spacing w:line="360" w:lineRule="auto"/>
              <w:jc w:val="both"/>
              <w:rPr>
                <w:rFonts w:ascii="Times New Roman" w:eastAsia="TimesNewRomanPSMT" w:hAnsi="Times New Roman"/>
                <w:b w:val="0"/>
                <w:iCs/>
                <w:color w:val="auto"/>
                <w:sz w:val="24"/>
                <w:szCs w:val="24"/>
              </w:rPr>
            </w:pPr>
            <w:r w:rsidRPr="00C23F55">
              <w:rPr>
                <w:rFonts w:ascii="Times New Roman" w:eastAsia="TimesNewRomanPSMT" w:hAnsi="Times New Roman"/>
                <w:b w:val="0"/>
                <w:iCs/>
                <w:color w:val="auto"/>
                <w:sz w:val="24"/>
                <w:szCs w:val="24"/>
              </w:rPr>
              <w:t>Clay (%)</w:t>
            </w:r>
          </w:p>
        </w:tc>
        <w:tc>
          <w:tcPr>
            <w:tcW w:w="1574" w:type="dxa"/>
            <w:gridSpan w:val="2"/>
            <w:shd w:val="clear" w:color="auto" w:fill="auto"/>
          </w:tcPr>
          <w:p w14:paraId="15166196" w14:textId="77777777" w:rsidR="004413F1" w:rsidRPr="00C23F55" w:rsidRDefault="004413F1" w:rsidP="004B3E0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9.2</w:t>
            </w:r>
          </w:p>
        </w:tc>
        <w:tc>
          <w:tcPr>
            <w:tcW w:w="1670" w:type="dxa"/>
            <w:shd w:val="clear" w:color="auto" w:fill="auto"/>
          </w:tcPr>
          <w:p w14:paraId="16AA7F20" w14:textId="77777777" w:rsidR="004413F1" w:rsidRPr="00C23F55" w:rsidRDefault="004413F1" w:rsidP="004B3E0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13</w:t>
            </w:r>
          </w:p>
        </w:tc>
        <w:tc>
          <w:tcPr>
            <w:tcW w:w="1300" w:type="dxa"/>
            <w:shd w:val="clear" w:color="auto" w:fill="auto"/>
          </w:tcPr>
          <w:p w14:paraId="25DBBAFB" w14:textId="77777777" w:rsidR="004413F1" w:rsidRPr="00C23F55" w:rsidRDefault="004413F1" w:rsidP="004B3E0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18</w:t>
            </w:r>
          </w:p>
        </w:tc>
      </w:tr>
      <w:tr w:rsidR="001A3232" w:rsidRPr="00C23F55" w14:paraId="6FDBEE8F" w14:textId="77777777" w:rsidTr="004413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6" w:type="dxa"/>
            <w:shd w:val="clear" w:color="auto" w:fill="auto"/>
          </w:tcPr>
          <w:p w14:paraId="4481B980" w14:textId="77777777" w:rsidR="001A3232" w:rsidRPr="00C23F55" w:rsidRDefault="001A3232" w:rsidP="004B3E0E">
            <w:pPr>
              <w:autoSpaceDE w:val="0"/>
              <w:autoSpaceDN w:val="0"/>
              <w:adjustRightInd w:val="0"/>
              <w:spacing w:line="360" w:lineRule="auto"/>
              <w:jc w:val="both"/>
              <w:rPr>
                <w:rFonts w:ascii="Times New Roman" w:eastAsia="TimesNewRomanPSMT" w:hAnsi="Times New Roman"/>
                <w:b w:val="0"/>
                <w:iCs/>
                <w:color w:val="auto"/>
                <w:sz w:val="24"/>
                <w:szCs w:val="24"/>
              </w:rPr>
            </w:pPr>
            <w:r w:rsidRPr="00C23F55">
              <w:rPr>
                <w:rFonts w:ascii="Times New Roman" w:eastAsia="TimesNewRomanPSMT" w:hAnsi="Times New Roman"/>
                <w:b w:val="0"/>
                <w:iCs/>
                <w:color w:val="auto"/>
                <w:sz w:val="24"/>
                <w:szCs w:val="24"/>
              </w:rPr>
              <w:t>Textural class</w:t>
            </w:r>
          </w:p>
        </w:tc>
        <w:tc>
          <w:tcPr>
            <w:tcW w:w="1574" w:type="dxa"/>
            <w:gridSpan w:val="2"/>
            <w:shd w:val="clear" w:color="auto" w:fill="auto"/>
          </w:tcPr>
          <w:p w14:paraId="3FB64A4D" w14:textId="77777777" w:rsidR="001A3232" w:rsidRPr="00C23F55" w:rsidRDefault="001A3232" w:rsidP="004B3E0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Sandy loamy</w:t>
            </w:r>
          </w:p>
        </w:tc>
        <w:tc>
          <w:tcPr>
            <w:tcW w:w="1670" w:type="dxa"/>
            <w:shd w:val="clear" w:color="auto" w:fill="auto"/>
          </w:tcPr>
          <w:p w14:paraId="4F4D4DE7" w14:textId="77777777" w:rsidR="001A3232" w:rsidRPr="00C23F55" w:rsidRDefault="001A3232" w:rsidP="004B3E0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Loamy</w:t>
            </w:r>
          </w:p>
        </w:tc>
        <w:tc>
          <w:tcPr>
            <w:tcW w:w="1300" w:type="dxa"/>
            <w:shd w:val="clear" w:color="auto" w:fill="auto"/>
          </w:tcPr>
          <w:p w14:paraId="63B28044" w14:textId="77777777" w:rsidR="001A3232" w:rsidRPr="00C23F55" w:rsidRDefault="001A3232" w:rsidP="004B3E0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Clay loam</w:t>
            </w:r>
          </w:p>
        </w:tc>
        <w:tc>
          <w:tcPr>
            <w:tcW w:w="2321" w:type="dxa"/>
            <w:shd w:val="clear" w:color="auto" w:fill="auto"/>
          </w:tcPr>
          <w:p w14:paraId="51EF9961" w14:textId="77777777" w:rsidR="001A3232" w:rsidRPr="00C23F55" w:rsidRDefault="001A3232" w:rsidP="004B3E0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olor w:val="auto"/>
                <w:sz w:val="24"/>
                <w:szCs w:val="24"/>
              </w:rPr>
            </w:pPr>
          </w:p>
        </w:tc>
      </w:tr>
      <w:tr w:rsidR="001A3232" w:rsidRPr="00C23F55" w14:paraId="55AE9089" w14:textId="77777777" w:rsidTr="004413F1">
        <w:tc>
          <w:tcPr>
            <w:cnfStyle w:val="001000000000" w:firstRow="0" w:lastRow="0" w:firstColumn="1" w:lastColumn="0" w:oddVBand="0" w:evenVBand="0" w:oddHBand="0" w:evenHBand="0" w:firstRowFirstColumn="0" w:firstRowLastColumn="0" w:lastRowFirstColumn="0" w:lastRowLastColumn="0"/>
            <w:tcW w:w="9501" w:type="dxa"/>
            <w:gridSpan w:val="6"/>
            <w:shd w:val="clear" w:color="auto" w:fill="auto"/>
          </w:tcPr>
          <w:p w14:paraId="635BD95C" w14:textId="77777777" w:rsidR="001A3232" w:rsidRPr="00C23F55" w:rsidRDefault="001A3232" w:rsidP="004B3E0E">
            <w:pPr>
              <w:autoSpaceDE w:val="0"/>
              <w:autoSpaceDN w:val="0"/>
              <w:adjustRightInd w:val="0"/>
              <w:spacing w:line="360" w:lineRule="auto"/>
              <w:jc w:val="both"/>
              <w:rPr>
                <w:rFonts w:ascii="Times New Roman" w:eastAsia="TimesNewRomanPSMT" w:hAnsi="Times New Roman"/>
                <w:b w:val="0"/>
                <w:color w:val="auto"/>
                <w:sz w:val="24"/>
                <w:szCs w:val="24"/>
                <w:u w:val="single"/>
              </w:rPr>
            </w:pPr>
            <w:r w:rsidRPr="00C23F55">
              <w:rPr>
                <w:rFonts w:ascii="Times New Roman" w:eastAsia="TimesNewRomanPSMT" w:hAnsi="Times New Roman"/>
                <w:b w:val="0"/>
                <w:color w:val="auto"/>
                <w:sz w:val="24"/>
                <w:szCs w:val="24"/>
                <w:u w:val="single"/>
              </w:rPr>
              <w:t xml:space="preserve"> Chemical Properties</w:t>
            </w:r>
          </w:p>
        </w:tc>
      </w:tr>
      <w:tr w:rsidR="004413F1" w:rsidRPr="00C23F55" w14:paraId="70A568D4" w14:textId="77777777" w:rsidTr="004413F1">
        <w:trPr>
          <w:gridAfter w:val="1"/>
          <w:cnfStyle w:val="000000100000" w:firstRow="0" w:lastRow="0" w:firstColumn="0" w:lastColumn="0" w:oddVBand="0" w:evenVBand="0" w:oddHBand="1" w:evenHBand="0" w:firstRowFirstColumn="0" w:firstRowLastColumn="0" w:lastRowFirstColumn="0" w:lastRowLastColumn="0"/>
          <w:wAfter w:w="2321" w:type="dxa"/>
        </w:trPr>
        <w:tc>
          <w:tcPr>
            <w:cnfStyle w:val="001000000000" w:firstRow="0" w:lastRow="0" w:firstColumn="1" w:lastColumn="0" w:oddVBand="0" w:evenVBand="0" w:oddHBand="0" w:evenHBand="0" w:firstRowFirstColumn="0" w:firstRowLastColumn="0" w:lastRowFirstColumn="0" w:lastRowLastColumn="0"/>
            <w:tcW w:w="2636" w:type="dxa"/>
            <w:shd w:val="clear" w:color="auto" w:fill="auto"/>
          </w:tcPr>
          <w:p w14:paraId="24EBCA1D" w14:textId="77777777" w:rsidR="004413F1" w:rsidRPr="00C23F55" w:rsidRDefault="004413F1" w:rsidP="004B3E0E">
            <w:pPr>
              <w:autoSpaceDE w:val="0"/>
              <w:autoSpaceDN w:val="0"/>
              <w:adjustRightInd w:val="0"/>
              <w:spacing w:line="360" w:lineRule="auto"/>
              <w:jc w:val="both"/>
              <w:rPr>
                <w:rFonts w:ascii="Times New Roman" w:eastAsia="TimesNewRomanPSMT" w:hAnsi="Times New Roman"/>
                <w:b w:val="0"/>
                <w:iCs/>
                <w:color w:val="auto"/>
                <w:sz w:val="24"/>
                <w:szCs w:val="24"/>
              </w:rPr>
            </w:pPr>
            <w:r w:rsidRPr="00C23F55">
              <w:rPr>
                <w:rFonts w:ascii="Times New Roman" w:eastAsia="TimesNewRomanPSMT" w:hAnsi="Times New Roman"/>
                <w:b w:val="0"/>
                <w:iCs/>
                <w:color w:val="auto"/>
                <w:sz w:val="24"/>
                <w:szCs w:val="24"/>
              </w:rPr>
              <w:t>pH (H</w:t>
            </w:r>
            <w:r w:rsidRPr="00C23F55">
              <w:rPr>
                <w:rFonts w:ascii="Times New Roman" w:eastAsia="TimesNewRomanPSMT" w:hAnsi="Times New Roman"/>
                <w:b w:val="0"/>
                <w:iCs/>
                <w:color w:val="auto"/>
                <w:sz w:val="24"/>
                <w:szCs w:val="24"/>
                <w:vertAlign w:val="subscript"/>
              </w:rPr>
              <w:t>2</w:t>
            </w:r>
            <w:r w:rsidRPr="00C23F55">
              <w:rPr>
                <w:rFonts w:ascii="Times New Roman" w:eastAsia="TimesNewRomanPSMT" w:hAnsi="Times New Roman"/>
                <w:b w:val="0"/>
                <w:iCs/>
                <w:color w:val="auto"/>
                <w:sz w:val="24"/>
                <w:szCs w:val="24"/>
              </w:rPr>
              <w:t>O) 1:2.5</w:t>
            </w:r>
          </w:p>
        </w:tc>
        <w:tc>
          <w:tcPr>
            <w:tcW w:w="1444" w:type="dxa"/>
            <w:shd w:val="clear" w:color="auto" w:fill="auto"/>
          </w:tcPr>
          <w:p w14:paraId="04B5750F" w14:textId="77777777" w:rsidR="004413F1" w:rsidRPr="00C23F55" w:rsidRDefault="004413F1" w:rsidP="004B3E0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5.90</w:t>
            </w:r>
          </w:p>
        </w:tc>
        <w:tc>
          <w:tcPr>
            <w:tcW w:w="1800" w:type="dxa"/>
            <w:gridSpan w:val="2"/>
            <w:shd w:val="clear" w:color="auto" w:fill="auto"/>
          </w:tcPr>
          <w:p w14:paraId="40586E9B" w14:textId="77777777" w:rsidR="004413F1" w:rsidRPr="00C23F55" w:rsidRDefault="004413F1" w:rsidP="004B3E0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5.28</w:t>
            </w:r>
          </w:p>
        </w:tc>
        <w:tc>
          <w:tcPr>
            <w:tcW w:w="1300" w:type="dxa"/>
            <w:shd w:val="clear" w:color="auto" w:fill="auto"/>
          </w:tcPr>
          <w:p w14:paraId="1B9805F4" w14:textId="77777777" w:rsidR="004413F1" w:rsidRPr="00C23F55" w:rsidRDefault="004413F1" w:rsidP="004B3E0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5.50</w:t>
            </w:r>
          </w:p>
        </w:tc>
      </w:tr>
      <w:tr w:rsidR="004413F1" w:rsidRPr="00C23F55" w14:paraId="5E1CF1A5" w14:textId="77777777" w:rsidTr="004413F1">
        <w:trPr>
          <w:gridAfter w:val="1"/>
          <w:wAfter w:w="2321" w:type="dxa"/>
        </w:trPr>
        <w:tc>
          <w:tcPr>
            <w:cnfStyle w:val="001000000000" w:firstRow="0" w:lastRow="0" w:firstColumn="1" w:lastColumn="0" w:oddVBand="0" w:evenVBand="0" w:oddHBand="0" w:evenHBand="0" w:firstRowFirstColumn="0" w:firstRowLastColumn="0" w:lastRowFirstColumn="0" w:lastRowLastColumn="0"/>
            <w:tcW w:w="2636" w:type="dxa"/>
            <w:shd w:val="clear" w:color="auto" w:fill="auto"/>
          </w:tcPr>
          <w:p w14:paraId="14B392FE" w14:textId="77777777" w:rsidR="004413F1" w:rsidRPr="00C23F55" w:rsidRDefault="004413F1" w:rsidP="004B3E0E">
            <w:pPr>
              <w:autoSpaceDE w:val="0"/>
              <w:autoSpaceDN w:val="0"/>
              <w:adjustRightInd w:val="0"/>
              <w:spacing w:line="360" w:lineRule="auto"/>
              <w:jc w:val="both"/>
              <w:rPr>
                <w:rFonts w:ascii="Times New Roman" w:eastAsia="TimesNewRomanPSMT" w:hAnsi="Times New Roman"/>
                <w:b w:val="0"/>
                <w:iCs/>
                <w:color w:val="auto"/>
                <w:sz w:val="24"/>
                <w:szCs w:val="24"/>
              </w:rPr>
            </w:pPr>
            <w:r w:rsidRPr="00C23F55">
              <w:rPr>
                <w:rFonts w:ascii="Times New Roman" w:eastAsia="TimesNewRomanPSMT" w:hAnsi="Times New Roman"/>
                <w:b w:val="0"/>
                <w:iCs/>
                <w:color w:val="auto"/>
                <w:sz w:val="24"/>
                <w:szCs w:val="24"/>
              </w:rPr>
              <w:t>pH (0.01M CaCl</w:t>
            </w:r>
            <w:r w:rsidRPr="00C23F55">
              <w:rPr>
                <w:rFonts w:ascii="Times New Roman" w:eastAsia="TimesNewRomanPSMT" w:hAnsi="Times New Roman"/>
                <w:b w:val="0"/>
                <w:iCs/>
                <w:color w:val="auto"/>
                <w:sz w:val="24"/>
                <w:szCs w:val="24"/>
                <w:vertAlign w:val="subscript"/>
              </w:rPr>
              <w:t>2</w:t>
            </w:r>
            <w:r w:rsidRPr="00C23F55">
              <w:rPr>
                <w:rFonts w:ascii="Times New Roman" w:eastAsia="TimesNewRomanPSMT" w:hAnsi="Times New Roman"/>
                <w:b w:val="0"/>
                <w:iCs/>
                <w:color w:val="auto"/>
                <w:sz w:val="24"/>
                <w:szCs w:val="24"/>
              </w:rPr>
              <w:t>) 1:2.5</w:t>
            </w:r>
          </w:p>
        </w:tc>
        <w:tc>
          <w:tcPr>
            <w:tcW w:w="1444" w:type="dxa"/>
            <w:shd w:val="clear" w:color="auto" w:fill="auto"/>
          </w:tcPr>
          <w:p w14:paraId="481AC50F" w14:textId="77777777" w:rsidR="004413F1" w:rsidRPr="00C23F55" w:rsidRDefault="004413F1" w:rsidP="004B3E0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4.60</w:t>
            </w:r>
          </w:p>
        </w:tc>
        <w:tc>
          <w:tcPr>
            <w:tcW w:w="1800" w:type="dxa"/>
            <w:gridSpan w:val="2"/>
            <w:shd w:val="clear" w:color="auto" w:fill="auto"/>
          </w:tcPr>
          <w:p w14:paraId="46069F6C" w14:textId="77777777" w:rsidR="004413F1" w:rsidRPr="00C23F55" w:rsidRDefault="004413F1" w:rsidP="004B3E0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4.40</w:t>
            </w:r>
          </w:p>
        </w:tc>
        <w:tc>
          <w:tcPr>
            <w:tcW w:w="1300" w:type="dxa"/>
            <w:shd w:val="clear" w:color="auto" w:fill="auto"/>
          </w:tcPr>
          <w:p w14:paraId="071EDD50" w14:textId="77777777" w:rsidR="004413F1" w:rsidRPr="00C23F55" w:rsidRDefault="004413F1" w:rsidP="004B3E0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5.80</w:t>
            </w:r>
          </w:p>
        </w:tc>
      </w:tr>
      <w:tr w:rsidR="004413F1" w:rsidRPr="00C23F55" w14:paraId="07AA99E1" w14:textId="77777777" w:rsidTr="004413F1">
        <w:trPr>
          <w:gridAfter w:val="1"/>
          <w:cnfStyle w:val="000000100000" w:firstRow="0" w:lastRow="0" w:firstColumn="0" w:lastColumn="0" w:oddVBand="0" w:evenVBand="0" w:oddHBand="1" w:evenHBand="0" w:firstRowFirstColumn="0" w:firstRowLastColumn="0" w:lastRowFirstColumn="0" w:lastRowLastColumn="0"/>
          <w:wAfter w:w="2321" w:type="dxa"/>
        </w:trPr>
        <w:tc>
          <w:tcPr>
            <w:cnfStyle w:val="001000000000" w:firstRow="0" w:lastRow="0" w:firstColumn="1" w:lastColumn="0" w:oddVBand="0" w:evenVBand="0" w:oddHBand="0" w:evenHBand="0" w:firstRowFirstColumn="0" w:firstRowLastColumn="0" w:lastRowFirstColumn="0" w:lastRowLastColumn="0"/>
            <w:tcW w:w="2636" w:type="dxa"/>
            <w:shd w:val="clear" w:color="auto" w:fill="auto"/>
          </w:tcPr>
          <w:p w14:paraId="176F1E9C" w14:textId="77777777" w:rsidR="004413F1" w:rsidRPr="00C23F55" w:rsidRDefault="004413F1" w:rsidP="004B3E0E">
            <w:pPr>
              <w:autoSpaceDE w:val="0"/>
              <w:autoSpaceDN w:val="0"/>
              <w:adjustRightInd w:val="0"/>
              <w:spacing w:line="360" w:lineRule="auto"/>
              <w:jc w:val="both"/>
              <w:rPr>
                <w:rFonts w:ascii="Times New Roman" w:eastAsia="TimesNewRomanPSMT" w:hAnsi="Times New Roman"/>
                <w:b w:val="0"/>
                <w:iCs/>
                <w:color w:val="auto"/>
                <w:sz w:val="24"/>
                <w:szCs w:val="24"/>
              </w:rPr>
            </w:pPr>
            <w:r w:rsidRPr="00C23F55">
              <w:rPr>
                <w:rFonts w:ascii="Times New Roman" w:eastAsia="TimesNewRomanPSMT" w:hAnsi="Times New Roman"/>
                <w:b w:val="0"/>
                <w:iCs/>
                <w:color w:val="auto"/>
                <w:sz w:val="24"/>
                <w:szCs w:val="24"/>
              </w:rPr>
              <w:t>Organic carbon (g kg</w:t>
            </w:r>
            <w:r w:rsidRPr="00C23F55">
              <w:rPr>
                <w:rFonts w:ascii="Times New Roman" w:eastAsia="TimesNewRomanPSMT" w:hAnsi="Times New Roman"/>
                <w:b w:val="0"/>
                <w:iCs/>
                <w:color w:val="auto"/>
                <w:sz w:val="24"/>
                <w:szCs w:val="24"/>
                <w:vertAlign w:val="superscript"/>
              </w:rPr>
              <w:t>-1</w:t>
            </w:r>
            <w:r w:rsidRPr="00C23F55">
              <w:rPr>
                <w:rFonts w:ascii="Times New Roman" w:eastAsia="TimesNewRomanPSMT" w:hAnsi="Times New Roman"/>
                <w:b w:val="0"/>
                <w:iCs/>
                <w:color w:val="auto"/>
                <w:sz w:val="24"/>
                <w:szCs w:val="24"/>
              </w:rPr>
              <w:t>)</w:t>
            </w:r>
          </w:p>
        </w:tc>
        <w:tc>
          <w:tcPr>
            <w:tcW w:w="1444" w:type="dxa"/>
            <w:shd w:val="clear" w:color="auto" w:fill="auto"/>
          </w:tcPr>
          <w:p w14:paraId="1CF60E15" w14:textId="77777777" w:rsidR="004413F1" w:rsidRPr="00C23F55" w:rsidRDefault="004413F1" w:rsidP="004B3E0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10.7</w:t>
            </w:r>
          </w:p>
        </w:tc>
        <w:tc>
          <w:tcPr>
            <w:tcW w:w="1800" w:type="dxa"/>
            <w:gridSpan w:val="2"/>
            <w:shd w:val="clear" w:color="auto" w:fill="auto"/>
          </w:tcPr>
          <w:p w14:paraId="2686F314" w14:textId="77777777" w:rsidR="004413F1" w:rsidRPr="00C23F55" w:rsidRDefault="004413F1" w:rsidP="004B3E0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10.7</w:t>
            </w:r>
          </w:p>
        </w:tc>
        <w:tc>
          <w:tcPr>
            <w:tcW w:w="1300" w:type="dxa"/>
            <w:shd w:val="clear" w:color="auto" w:fill="auto"/>
          </w:tcPr>
          <w:p w14:paraId="222809A1" w14:textId="77777777" w:rsidR="004413F1" w:rsidRPr="00C23F55" w:rsidRDefault="004413F1" w:rsidP="004B3E0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7.70</w:t>
            </w:r>
          </w:p>
        </w:tc>
      </w:tr>
      <w:tr w:rsidR="004413F1" w:rsidRPr="00C23F55" w14:paraId="5C901EDA" w14:textId="77777777" w:rsidTr="004413F1">
        <w:trPr>
          <w:gridAfter w:val="1"/>
          <w:wAfter w:w="2321" w:type="dxa"/>
        </w:trPr>
        <w:tc>
          <w:tcPr>
            <w:cnfStyle w:val="001000000000" w:firstRow="0" w:lastRow="0" w:firstColumn="1" w:lastColumn="0" w:oddVBand="0" w:evenVBand="0" w:oddHBand="0" w:evenHBand="0" w:firstRowFirstColumn="0" w:firstRowLastColumn="0" w:lastRowFirstColumn="0" w:lastRowLastColumn="0"/>
            <w:tcW w:w="2636" w:type="dxa"/>
            <w:shd w:val="clear" w:color="auto" w:fill="auto"/>
          </w:tcPr>
          <w:p w14:paraId="36DDF760" w14:textId="77777777" w:rsidR="004413F1" w:rsidRPr="00C23F55" w:rsidRDefault="004413F1" w:rsidP="004B3E0E">
            <w:pPr>
              <w:autoSpaceDE w:val="0"/>
              <w:autoSpaceDN w:val="0"/>
              <w:adjustRightInd w:val="0"/>
              <w:spacing w:line="360" w:lineRule="auto"/>
              <w:jc w:val="both"/>
              <w:rPr>
                <w:rFonts w:ascii="Times New Roman" w:eastAsia="TimesNewRomanPSMT" w:hAnsi="Times New Roman"/>
                <w:b w:val="0"/>
                <w:iCs/>
                <w:color w:val="auto"/>
                <w:sz w:val="24"/>
                <w:szCs w:val="24"/>
              </w:rPr>
            </w:pPr>
            <w:r w:rsidRPr="00C23F55">
              <w:rPr>
                <w:rFonts w:ascii="Times New Roman" w:eastAsia="TimesNewRomanPSMT" w:hAnsi="Times New Roman"/>
                <w:b w:val="0"/>
                <w:iCs/>
                <w:color w:val="auto"/>
                <w:sz w:val="24"/>
                <w:szCs w:val="24"/>
              </w:rPr>
              <w:t>Nitrogen (%)</w:t>
            </w:r>
          </w:p>
        </w:tc>
        <w:tc>
          <w:tcPr>
            <w:tcW w:w="1444" w:type="dxa"/>
            <w:shd w:val="clear" w:color="auto" w:fill="auto"/>
          </w:tcPr>
          <w:p w14:paraId="7C67DEE9" w14:textId="77777777" w:rsidR="004413F1" w:rsidRPr="00C23F55" w:rsidRDefault="004413F1" w:rsidP="004B3E0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0.05</w:t>
            </w:r>
          </w:p>
        </w:tc>
        <w:tc>
          <w:tcPr>
            <w:tcW w:w="1800" w:type="dxa"/>
            <w:gridSpan w:val="2"/>
            <w:shd w:val="clear" w:color="auto" w:fill="auto"/>
          </w:tcPr>
          <w:p w14:paraId="37DF83F6" w14:textId="77777777" w:rsidR="004413F1" w:rsidRPr="00C23F55" w:rsidRDefault="004413F1" w:rsidP="004B3E0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0.015</w:t>
            </w:r>
          </w:p>
        </w:tc>
        <w:tc>
          <w:tcPr>
            <w:tcW w:w="1300" w:type="dxa"/>
            <w:shd w:val="clear" w:color="auto" w:fill="auto"/>
          </w:tcPr>
          <w:p w14:paraId="14D63CD3" w14:textId="77777777" w:rsidR="004413F1" w:rsidRPr="00C23F55" w:rsidRDefault="004413F1" w:rsidP="004B3E0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0.04</w:t>
            </w:r>
          </w:p>
        </w:tc>
      </w:tr>
      <w:tr w:rsidR="004413F1" w:rsidRPr="00C23F55" w14:paraId="2A776D4F" w14:textId="77777777" w:rsidTr="004413F1">
        <w:trPr>
          <w:gridAfter w:val="1"/>
          <w:cnfStyle w:val="000000100000" w:firstRow="0" w:lastRow="0" w:firstColumn="0" w:lastColumn="0" w:oddVBand="0" w:evenVBand="0" w:oddHBand="1" w:evenHBand="0" w:firstRowFirstColumn="0" w:firstRowLastColumn="0" w:lastRowFirstColumn="0" w:lastRowLastColumn="0"/>
          <w:wAfter w:w="2321" w:type="dxa"/>
        </w:trPr>
        <w:tc>
          <w:tcPr>
            <w:cnfStyle w:val="001000000000" w:firstRow="0" w:lastRow="0" w:firstColumn="1" w:lastColumn="0" w:oddVBand="0" w:evenVBand="0" w:oddHBand="0" w:evenHBand="0" w:firstRowFirstColumn="0" w:firstRowLastColumn="0" w:lastRowFirstColumn="0" w:lastRowLastColumn="0"/>
            <w:tcW w:w="2636" w:type="dxa"/>
            <w:shd w:val="clear" w:color="auto" w:fill="auto"/>
          </w:tcPr>
          <w:p w14:paraId="1FFC7BAC" w14:textId="77777777" w:rsidR="004413F1" w:rsidRPr="00C23F55" w:rsidRDefault="004413F1" w:rsidP="004B3E0E">
            <w:pPr>
              <w:autoSpaceDE w:val="0"/>
              <w:autoSpaceDN w:val="0"/>
              <w:adjustRightInd w:val="0"/>
              <w:spacing w:line="360" w:lineRule="auto"/>
              <w:jc w:val="both"/>
              <w:rPr>
                <w:rFonts w:ascii="Times New Roman" w:eastAsia="TimesNewRomanPSMT" w:hAnsi="Times New Roman"/>
                <w:b w:val="0"/>
                <w:iCs/>
                <w:color w:val="auto"/>
                <w:sz w:val="24"/>
                <w:szCs w:val="24"/>
              </w:rPr>
            </w:pPr>
            <w:r w:rsidRPr="00C23F55">
              <w:rPr>
                <w:rFonts w:ascii="Times New Roman" w:eastAsia="TimesNewRomanPSMT" w:hAnsi="Times New Roman"/>
                <w:b w:val="0"/>
                <w:iCs/>
                <w:color w:val="auto"/>
                <w:sz w:val="24"/>
                <w:szCs w:val="24"/>
              </w:rPr>
              <w:t>Bray P (mg kg</w:t>
            </w:r>
            <w:r w:rsidRPr="00C23F55">
              <w:rPr>
                <w:rFonts w:ascii="Times New Roman" w:eastAsia="TimesNewRomanPSMT" w:hAnsi="Times New Roman"/>
                <w:b w:val="0"/>
                <w:iCs/>
                <w:color w:val="auto"/>
                <w:sz w:val="24"/>
                <w:szCs w:val="24"/>
                <w:vertAlign w:val="superscript"/>
              </w:rPr>
              <w:t>-1</w:t>
            </w:r>
            <w:r w:rsidRPr="00C23F55">
              <w:rPr>
                <w:rFonts w:ascii="Times New Roman" w:eastAsia="TimesNewRomanPSMT" w:hAnsi="Times New Roman"/>
                <w:b w:val="0"/>
                <w:iCs/>
                <w:color w:val="auto"/>
                <w:sz w:val="24"/>
                <w:szCs w:val="24"/>
              </w:rPr>
              <w:t>)</w:t>
            </w:r>
          </w:p>
        </w:tc>
        <w:tc>
          <w:tcPr>
            <w:tcW w:w="1444" w:type="dxa"/>
            <w:shd w:val="clear" w:color="auto" w:fill="auto"/>
          </w:tcPr>
          <w:p w14:paraId="34212D3B" w14:textId="77777777" w:rsidR="004413F1" w:rsidRPr="00C23F55" w:rsidRDefault="004413F1" w:rsidP="004B3E0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7.61</w:t>
            </w:r>
          </w:p>
        </w:tc>
        <w:tc>
          <w:tcPr>
            <w:tcW w:w="1800" w:type="dxa"/>
            <w:gridSpan w:val="2"/>
            <w:shd w:val="clear" w:color="auto" w:fill="auto"/>
          </w:tcPr>
          <w:p w14:paraId="77D10FAA" w14:textId="77777777" w:rsidR="004413F1" w:rsidRPr="00C23F55" w:rsidRDefault="004413F1" w:rsidP="004B3E0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15.74</w:t>
            </w:r>
          </w:p>
        </w:tc>
        <w:tc>
          <w:tcPr>
            <w:tcW w:w="1300" w:type="dxa"/>
            <w:shd w:val="clear" w:color="auto" w:fill="auto"/>
          </w:tcPr>
          <w:p w14:paraId="2A52E7CB" w14:textId="77777777" w:rsidR="004413F1" w:rsidRPr="00C23F55" w:rsidRDefault="004413F1" w:rsidP="004B3E0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4.48</w:t>
            </w:r>
          </w:p>
        </w:tc>
      </w:tr>
      <w:tr w:rsidR="001A3232" w:rsidRPr="00C23F55" w14:paraId="725D517A" w14:textId="77777777" w:rsidTr="004413F1">
        <w:tc>
          <w:tcPr>
            <w:cnfStyle w:val="001000000000" w:firstRow="0" w:lastRow="0" w:firstColumn="1" w:lastColumn="0" w:oddVBand="0" w:evenVBand="0" w:oddHBand="0" w:evenHBand="0" w:firstRowFirstColumn="0" w:firstRowLastColumn="0" w:lastRowFirstColumn="0" w:lastRowLastColumn="0"/>
            <w:tcW w:w="9501" w:type="dxa"/>
            <w:gridSpan w:val="6"/>
            <w:shd w:val="clear" w:color="auto" w:fill="auto"/>
          </w:tcPr>
          <w:p w14:paraId="42A94232" w14:textId="77777777" w:rsidR="001A3232" w:rsidRPr="00C23F55" w:rsidRDefault="001A3232" w:rsidP="004B3E0E">
            <w:pPr>
              <w:autoSpaceDE w:val="0"/>
              <w:autoSpaceDN w:val="0"/>
              <w:adjustRightInd w:val="0"/>
              <w:spacing w:line="360" w:lineRule="auto"/>
              <w:jc w:val="both"/>
              <w:rPr>
                <w:rFonts w:ascii="Times New Roman" w:eastAsia="TimesNewRomanPSMT" w:hAnsi="Times New Roman"/>
                <w:b w:val="0"/>
                <w:color w:val="auto"/>
                <w:sz w:val="24"/>
                <w:szCs w:val="24"/>
                <w:u w:val="single"/>
              </w:rPr>
            </w:pPr>
            <w:r w:rsidRPr="00C23F55">
              <w:rPr>
                <w:rFonts w:ascii="Times New Roman" w:eastAsia="TimesNewRomanPSMT" w:hAnsi="Times New Roman"/>
                <w:b w:val="0"/>
                <w:iCs/>
                <w:color w:val="auto"/>
                <w:sz w:val="24"/>
                <w:szCs w:val="24"/>
                <w:u w:val="single"/>
              </w:rPr>
              <w:t>Exchangeable bases (</w:t>
            </w:r>
            <w:proofErr w:type="spellStart"/>
            <w:r w:rsidRPr="00C23F55">
              <w:rPr>
                <w:rFonts w:ascii="Times New Roman" w:eastAsia="TimesNewRomanPSMT" w:hAnsi="Times New Roman"/>
                <w:b w:val="0"/>
                <w:iCs/>
                <w:color w:val="auto"/>
                <w:sz w:val="24"/>
                <w:szCs w:val="24"/>
                <w:u w:val="single"/>
              </w:rPr>
              <w:t>cmol</w:t>
            </w:r>
            <w:proofErr w:type="spellEnd"/>
            <w:r w:rsidRPr="00C23F55">
              <w:rPr>
                <w:rFonts w:ascii="Times New Roman" w:eastAsia="TimesNewRomanPSMT" w:hAnsi="Times New Roman"/>
                <w:b w:val="0"/>
                <w:iCs/>
                <w:color w:val="auto"/>
                <w:sz w:val="24"/>
                <w:szCs w:val="24"/>
                <w:u w:val="single"/>
              </w:rPr>
              <w:t xml:space="preserve"> kg</w:t>
            </w:r>
            <w:r w:rsidRPr="00C23F55">
              <w:rPr>
                <w:rFonts w:ascii="Times New Roman" w:eastAsia="TimesNewRomanPSMT" w:hAnsi="Times New Roman"/>
                <w:b w:val="0"/>
                <w:iCs/>
                <w:color w:val="auto"/>
                <w:sz w:val="24"/>
                <w:szCs w:val="24"/>
                <w:u w:val="single"/>
                <w:vertAlign w:val="superscript"/>
              </w:rPr>
              <w:t>-1</w:t>
            </w:r>
            <w:r w:rsidRPr="00C23F55">
              <w:rPr>
                <w:rFonts w:ascii="Times New Roman" w:eastAsia="TimesNewRomanPSMT" w:hAnsi="Times New Roman"/>
                <w:b w:val="0"/>
                <w:iCs/>
                <w:color w:val="auto"/>
                <w:sz w:val="24"/>
                <w:szCs w:val="24"/>
                <w:u w:val="single"/>
              </w:rPr>
              <w:t xml:space="preserve"> soil)</w:t>
            </w:r>
          </w:p>
        </w:tc>
      </w:tr>
      <w:tr w:rsidR="004413F1" w:rsidRPr="00C23F55" w14:paraId="213AB9E8" w14:textId="77777777" w:rsidTr="004413F1">
        <w:trPr>
          <w:gridAfter w:val="1"/>
          <w:cnfStyle w:val="000000100000" w:firstRow="0" w:lastRow="0" w:firstColumn="0" w:lastColumn="0" w:oddVBand="0" w:evenVBand="0" w:oddHBand="1" w:evenHBand="0" w:firstRowFirstColumn="0" w:firstRowLastColumn="0" w:lastRowFirstColumn="0" w:lastRowLastColumn="0"/>
          <w:wAfter w:w="2321" w:type="dxa"/>
        </w:trPr>
        <w:tc>
          <w:tcPr>
            <w:cnfStyle w:val="001000000000" w:firstRow="0" w:lastRow="0" w:firstColumn="1" w:lastColumn="0" w:oddVBand="0" w:evenVBand="0" w:oddHBand="0" w:evenHBand="0" w:firstRowFirstColumn="0" w:firstRowLastColumn="0" w:lastRowFirstColumn="0" w:lastRowLastColumn="0"/>
            <w:tcW w:w="2636" w:type="dxa"/>
            <w:shd w:val="clear" w:color="auto" w:fill="auto"/>
          </w:tcPr>
          <w:p w14:paraId="010BA2F2" w14:textId="77777777" w:rsidR="004413F1" w:rsidRPr="00C23F55" w:rsidRDefault="004413F1" w:rsidP="004B3E0E">
            <w:pPr>
              <w:autoSpaceDE w:val="0"/>
              <w:autoSpaceDN w:val="0"/>
              <w:adjustRightInd w:val="0"/>
              <w:spacing w:line="360" w:lineRule="auto"/>
              <w:jc w:val="both"/>
              <w:rPr>
                <w:rFonts w:ascii="Times New Roman" w:eastAsia="TimesNewRomanPSMT" w:hAnsi="Times New Roman"/>
                <w:b w:val="0"/>
                <w:iCs/>
                <w:color w:val="auto"/>
                <w:sz w:val="24"/>
                <w:szCs w:val="24"/>
              </w:rPr>
            </w:pPr>
            <w:r w:rsidRPr="00C23F55">
              <w:rPr>
                <w:rFonts w:ascii="Times New Roman" w:eastAsia="TimesNewRomanPSMT" w:hAnsi="Times New Roman"/>
                <w:b w:val="0"/>
                <w:iCs/>
                <w:color w:val="auto"/>
                <w:sz w:val="24"/>
                <w:szCs w:val="24"/>
              </w:rPr>
              <w:t>Calcium (Ca</w:t>
            </w:r>
            <w:r w:rsidRPr="00C23F55">
              <w:rPr>
                <w:rFonts w:ascii="Times New Roman" w:eastAsia="TimesNewRomanPSMT" w:hAnsi="Times New Roman"/>
                <w:b w:val="0"/>
                <w:iCs/>
                <w:color w:val="auto"/>
                <w:sz w:val="24"/>
                <w:szCs w:val="24"/>
                <w:vertAlign w:val="superscript"/>
              </w:rPr>
              <w:t>2+</w:t>
            </w:r>
            <w:r w:rsidRPr="00C23F55">
              <w:rPr>
                <w:rFonts w:ascii="Times New Roman" w:eastAsia="TimesNewRomanPSMT" w:hAnsi="Times New Roman"/>
                <w:b w:val="0"/>
                <w:iCs/>
                <w:color w:val="auto"/>
                <w:sz w:val="24"/>
                <w:szCs w:val="24"/>
              </w:rPr>
              <w:t>)</w:t>
            </w:r>
          </w:p>
        </w:tc>
        <w:tc>
          <w:tcPr>
            <w:tcW w:w="1444" w:type="dxa"/>
            <w:shd w:val="clear" w:color="auto" w:fill="auto"/>
          </w:tcPr>
          <w:p w14:paraId="3676C780" w14:textId="77777777" w:rsidR="004413F1" w:rsidRPr="00C23F55" w:rsidRDefault="004413F1" w:rsidP="004B3E0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3.20</w:t>
            </w:r>
          </w:p>
        </w:tc>
        <w:tc>
          <w:tcPr>
            <w:tcW w:w="1800" w:type="dxa"/>
            <w:gridSpan w:val="2"/>
            <w:shd w:val="clear" w:color="auto" w:fill="auto"/>
          </w:tcPr>
          <w:p w14:paraId="05D04C13" w14:textId="77777777" w:rsidR="004413F1" w:rsidRPr="00C23F55" w:rsidRDefault="004413F1" w:rsidP="004B3E0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0.44</w:t>
            </w:r>
          </w:p>
        </w:tc>
        <w:tc>
          <w:tcPr>
            <w:tcW w:w="1300" w:type="dxa"/>
            <w:shd w:val="clear" w:color="auto" w:fill="auto"/>
          </w:tcPr>
          <w:p w14:paraId="23033A4A" w14:textId="77777777" w:rsidR="004413F1" w:rsidRPr="00C23F55" w:rsidRDefault="004413F1" w:rsidP="004B3E0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5.80</w:t>
            </w:r>
          </w:p>
        </w:tc>
      </w:tr>
      <w:tr w:rsidR="004413F1" w:rsidRPr="00C23F55" w14:paraId="12D2F501" w14:textId="77777777" w:rsidTr="004413F1">
        <w:trPr>
          <w:gridAfter w:val="1"/>
          <w:wAfter w:w="2321" w:type="dxa"/>
        </w:trPr>
        <w:tc>
          <w:tcPr>
            <w:cnfStyle w:val="001000000000" w:firstRow="0" w:lastRow="0" w:firstColumn="1" w:lastColumn="0" w:oddVBand="0" w:evenVBand="0" w:oddHBand="0" w:evenHBand="0" w:firstRowFirstColumn="0" w:firstRowLastColumn="0" w:lastRowFirstColumn="0" w:lastRowLastColumn="0"/>
            <w:tcW w:w="2636" w:type="dxa"/>
            <w:shd w:val="clear" w:color="auto" w:fill="auto"/>
          </w:tcPr>
          <w:p w14:paraId="64FAADF4" w14:textId="77777777" w:rsidR="004413F1" w:rsidRPr="00C23F55" w:rsidRDefault="004413F1" w:rsidP="004B3E0E">
            <w:pPr>
              <w:autoSpaceDE w:val="0"/>
              <w:autoSpaceDN w:val="0"/>
              <w:adjustRightInd w:val="0"/>
              <w:spacing w:line="360" w:lineRule="auto"/>
              <w:jc w:val="both"/>
              <w:rPr>
                <w:rFonts w:ascii="Times New Roman" w:eastAsia="TimesNewRomanPSMT" w:hAnsi="Times New Roman"/>
                <w:b w:val="0"/>
                <w:iCs/>
                <w:color w:val="auto"/>
                <w:sz w:val="24"/>
                <w:szCs w:val="24"/>
              </w:rPr>
            </w:pPr>
            <w:r w:rsidRPr="00C23F55">
              <w:rPr>
                <w:rFonts w:ascii="Times New Roman" w:eastAsia="TimesNewRomanPSMT" w:hAnsi="Times New Roman"/>
                <w:b w:val="0"/>
                <w:iCs/>
                <w:color w:val="auto"/>
                <w:sz w:val="24"/>
                <w:szCs w:val="24"/>
              </w:rPr>
              <w:t>Magnesium (Mg</w:t>
            </w:r>
            <w:r w:rsidRPr="00C23F55">
              <w:rPr>
                <w:rFonts w:ascii="Times New Roman" w:eastAsia="TimesNewRomanPSMT" w:hAnsi="Times New Roman"/>
                <w:b w:val="0"/>
                <w:iCs/>
                <w:color w:val="auto"/>
                <w:sz w:val="24"/>
                <w:szCs w:val="24"/>
                <w:vertAlign w:val="superscript"/>
              </w:rPr>
              <w:t>2+</w:t>
            </w:r>
            <w:r w:rsidRPr="00C23F55">
              <w:rPr>
                <w:rFonts w:ascii="Times New Roman" w:eastAsia="TimesNewRomanPSMT" w:hAnsi="Times New Roman"/>
                <w:b w:val="0"/>
                <w:iCs/>
                <w:color w:val="auto"/>
                <w:sz w:val="24"/>
                <w:szCs w:val="24"/>
              </w:rPr>
              <w:t>)</w:t>
            </w:r>
          </w:p>
        </w:tc>
        <w:tc>
          <w:tcPr>
            <w:tcW w:w="1444" w:type="dxa"/>
            <w:shd w:val="clear" w:color="auto" w:fill="auto"/>
          </w:tcPr>
          <w:p w14:paraId="7FF05E13" w14:textId="77777777" w:rsidR="004413F1" w:rsidRPr="00C23F55" w:rsidRDefault="004413F1" w:rsidP="004B3E0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1.96</w:t>
            </w:r>
          </w:p>
        </w:tc>
        <w:tc>
          <w:tcPr>
            <w:tcW w:w="1800" w:type="dxa"/>
            <w:gridSpan w:val="2"/>
            <w:shd w:val="clear" w:color="auto" w:fill="auto"/>
          </w:tcPr>
          <w:p w14:paraId="43560972" w14:textId="77777777" w:rsidR="004413F1" w:rsidRPr="00C23F55" w:rsidRDefault="004413F1" w:rsidP="004B3E0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0.06</w:t>
            </w:r>
          </w:p>
        </w:tc>
        <w:tc>
          <w:tcPr>
            <w:tcW w:w="1300" w:type="dxa"/>
            <w:shd w:val="clear" w:color="auto" w:fill="auto"/>
          </w:tcPr>
          <w:p w14:paraId="56B52EB5" w14:textId="77777777" w:rsidR="004413F1" w:rsidRPr="00C23F55" w:rsidRDefault="004413F1" w:rsidP="004B3E0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0.95</w:t>
            </w:r>
          </w:p>
        </w:tc>
      </w:tr>
      <w:tr w:rsidR="004413F1" w:rsidRPr="00C23F55" w14:paraId="213C4F2C" w14:textId="77777777" w:rsidTr="004413F1">
        <w:trPr>
          <w:gridAfter w:val="1"/>
          <w:cnfStyle w:val="000000100000" w:firstRow="0" w:lastRow="0" w:firstColumn="0" w:lastColumn="0" w:oddVBand="0" w:evenVBand="0" w:oddHBand="1" w:evenHBand="0" w:firstRowFirstColumn="0" w:firstRowLastColumn="0" w:lastRowFirstColumn="0" w:lastRowLastColumn="0"/>
          <w:wAfter w:w="2321" w:type="dxa"/>
        </w:trPr>
        <w:tc>
          <w:tcPr>
            <w:cnfStyle w:val="001000000000" w:firstRow="0" w:lastRow="0" w:firstColumn="1" w:lastColumn="0" w:oddVBand="0" w:evenVBand="0" w:oddHBand="0" w:evenHBand="0" w:firstRowFirstColumn="0" w:firstRowLastColumn="0" w:lastRowFirstColumn="0" w:lastRowLastColumn="0"/>
            <w:tcW w:w="2636" w:type="dxa"/>
            <w:shd w:val="clear" w:color="auto" w:fill="auto"/>
          </w:tcPr>
          <w:p w14:paraId="420DD9F1" w14:textId="77777777" w:rsidR="004413F1" w:rsidRPr="00C23F55" w:rsidRDefault="004413F1" w:rsidP="004B3E0E">
            <w:pPr>
              <w:autoSpaceDE w:val="0"/>
              <w:autoSpaceDN w:val="0"/>
              <w:adjustRightInd w:val="0"/>
              <w:spacing w:line="360" w:lineRule="auto"/>
              <w:jc w:val="both"/>
              <w:rPr>
                <w:rFonts w:ascii="Times New Roman" w:eastAsia="TimesNewRomanPSMT" w:hAnsi="Times New Roman"/>
                <w:b w:val="0"/>
                <w:iCs/>
                <w:color w:val="auto"/>
                <w:sz w:val="24"/>
                <w:szCs w:val="24"/>
              </w:rPr>
            </w:pPr>
            <w:r w:rsidRPr="00C23F55">
              <w:rPr>
                <w:rFonts w:ascii="Times New Roman" w:eastAsia="TimesNewRomanPSMT" w:hAnsi="Times New Roman"/>
                <w:b w:val="0"/>
                <w:iCs/>
                <w:color w:val="auto"/>
                <w:sz w:val="24"/>
                <w:szCs w:val="24"/>
              </w:rPr>
              <w:t>Potassium (K</w:t>
            </w:r>
            <w:r w:rsidRPr="00C23F55">
              <w:rPr>
                <w:rFonts w:ascii="Times New Roman" w:eastAsia="TimesNewRomanPSMT" w:hAnsi="Times New Roman"/>
                <w:b w:val="0"/>
                <w:iCs/>
                <w:color w:val="auto"/>
                <w:sz w:val="24"/>
                <w:szCs w:val="24"/>
                <w:vertAlign w:val="superscript"/>
              </w:rPr>
              <w:t>+</w:t>
            </w:r>
            <w:r w:rsidRPr="00C23F55">
              <w:rPr>
                <w:rFonts w:ascii="Times New Roman" w:eastAsia="TimesNewRomanPSMT" w:hAnsi="Times New Roman"/>
                <w:b w:val="0"/>
                <w:iCs/>
                <w:color w:val="auto"/>
                <w:sz w:val="24"/>
                <w:szCs w:val="24"/>
              </w:rPr>
              <w:t>)</w:t>
            </w:r>
          </w:p>
        </w:tc>
        <w:tc>
          <w:tcPr>
            <w:tcW w:w="1444" w:type="dxa"/>
            <w:shd w:val="clear" w:color="auto" w:fill="auto"/>
          </w:tcPr>
          <w:p w14:paraId="286EBD55" w14:textId="77777777" w:rsidR="004413F1" w:rsidRPr="00C23F55" w:rsidRDefault="004413F1" w:rsidP="004B3E0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0.37</w:t>
            </w:r>
          </w:p>
        </w:tc>
        <w:tc>
          <w:tcPr>
            <w:tcW w:w="1800" w:type="dxa"/>
            <w:gridSpan w:val="2"/>
            <w:shd w:val="clear" w:color="auto" w:fill="auto"/>
          </w:tcPr>
          <w:p w14:paraId="3B6223FF" w14:textId="77777777" w:rsidR="004413F1" w:rsidRPr="00C23F55" w:rsidRDefault="004413F1" w:rsidP="004B3E0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0.01</w:t>
            </w:r>
          </w:p>
        </w:tc>
        <w:tc>
          <w:tcPr>
            <w:tcW w:w="1300" w:type="dxa"/>
            <w:shd w:val="clear" w:color="auto" w:fill="auto"/>
          </w:tcPr>
          <w:p w14:paraId="3F0BB75E" w14:textId="77777777" w:rsidR="004413F1" w:rsidRPr="00C23F55" w:rsidRDefault="004413F1" w:rsidP="004B3E0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0.39</w:t>
            </w:r>
          </w:p>
        </w:tc>
      </w:tr>
      <w:tr w:rsidR="004413F1" w:rsidRPr="00C23F55" w14:paraId="2E27299E" w14:textId="77777777" w:rsidTr="004413F1">
        <w:trPr>
          <w:gridAfter w:val="1"/>
          <w:wAfter w:w="2321" w:type="dxa"/>
        </w:trPr>
        <w:tc>
          <w:tcPr>
            <w:cnfStyle w:val="001000000000" w:firstRow="0" w:lastRow="0" w:firstColumn="1" w:lastColumn="0" w:oddVBand="0" w:evenVBand="0" w:oddHBand="0" w:evenHBand="0" w:firstRowFirstColumn="0" w:firstRowLastColumn="0" w:lastRowFirstColumn="0" w:lastRowLastColumn="0"/>
            <w:tcW w:w="2636" w:type="dxa"/>
            <w:shd w:val="clear" w:color="auto" w:fill="auto"/>
          </w:tcPr>
          <w:p w14:paraId="21B61564" w14:textId="77777777" w:rsidR="004413F1" w:rsidRPr="00C23F55" w:rsidRDefault="004413F1" w:rsidP="004B3E0E">
            <w:pPr>
              <w:autoSpaceDE w:val="0"/>
              <w:autoSpaceDN w:val="0"/>
              <w:adjustRightInd w:val="0"/>
              <w:spacing w:line="360" w:lineRule="auto"/>
              <w:jc w:val="both"/>
              <w:rPr>
                <w:rFonts w:ascii="Times New Roman" w:eastAsia="TimesNewRomanPSMT" w:hAnsi="Times New Roman"/>
                <w:b w:val="0"/>
                <w:iCs/>
                <w:color w:val="auto"/>
                <w:sz w:val="24"/>
                <w:szCs w:val="24"/>
              </w:rPr>
            </w:pPr>
            <w:r w:rsidRPr="00C23F55">
              <w:rPr>
                <w:rFonts w:ascii="Times New Roman" w:eastAsia="TimesNewRomanPSMT" w:hAnsi="Times New Roman"/>
                <w:b w:val="0"/>
                <w:iCs/>
                <w:color w:val="auto"/>
                <w:sz w:val="24"/>
                <w:szCs w:val="24"/>
              </w:rPr>
              <w:t>Sodium (Na</w:t>
            </w:r>
            <w:r w:rsidRPr="00C23F55">
              <w:rPr>
                <w:rFonts w:ascii="Times New Roman" w:eastAsia="TimesNewRomanPSMT" w:hAnsi="Times New Roman"/>
                <w:b w:val="0"/>
                <w:iCs/>
                <w:color w:val="auto"/>
                <w:sz w:val="24"/>
                <w:szCs w:val="24"/>
                <w:vertAlign w:val="superscript"/>
              </w:rPr>
              <w:t>2+</w:t>
            </w:r>
            <w:r w:rsidRPr="00C23F55">
              <w:rPr>
                <w:rFonts w:ascii="Times New Roman" w:eastAsia="TimesNewRomanPSMT" w:hAnsi="Times New Roman"/>
                <w:b w:val="0"/>
                <w:iCs/>
                <w:color w:val="auto"/>
                <w:sz w:val="24"/>
                <w:szCs w:val="24"/>
              </w:rPr>
              <w:t>)</w:t>
            </w:r>
          </w:p>
        </w:tc>
        <w:tc>
          <w:tcPr>
            <w:tcW w:w="1444" w:type="dxa"/>
            <w:shd w:val="clear" w:color="auto" w:fill="auto"/>
          </w:tcPr>
          <w:p w14:paraId="615F5EF7" w14:textId="77777777" w:rsidR="004413F1" w:rsidRPr="00C23F55" w:rsidRDefault="004413F1" w:rsidP="004B3E0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0.66</w:t>
            </w:r>
          </w:p>
        </w:tc>
        <w:tc>
          <w:tcPr>
            <w:tcW w:w="1800" w:type="dxa"/>
            <w:gridSpan w:val="2"/>
            <w:shd w:val="clear" w:color="auto" w:fill="auto"/>
          </w:tcPr>
          <w:p w14:paraId="22CB0811" w14:textId="77777777" w:rsidR="004413F1" w:rsidRPr="00C23F55" w:rsidRDefault="004413F1" w:rsidP="004B3E0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0.10</w:t>
            </w:r>
          </w:p>
        </w:tc>
        <w:tc>
          <w:tcPr>
            <w:tcW w:w="1300" w:type="dxa"/>
            <w:shd w:val="clear" w:color="auto" w:fill="auto"/>
          </w:tcPr>
          <w:p w14:paraId="620141F3" w14:textId="77777777" w:rsidR="004413F1" w:rsidRPr="00C23F55" w:rsidRDefault="004413F1" w:rsidP="004B3E0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0.36</w:t>
            </w:r>
          </w:p>
        </w:tc>
      </w:tr>
      <w:tr w:rsidR="004413F1" w:rsidRPr="00C23F55" w14:paraId="73A7AF7D" w14:textId="77777777" w:rsidTr="004413F1">
        <w:trPr>
          <w:gridAfter w:val="1"/>
          <w:cnfStyle w:val="000000100000" w:firstRow="0" w:lastRow="0" w:firstColumn="0" w:lastColumn="0" w:oddVBand="0" w:evenVBand="0" w:oddHBand="1" w:evenHBand="0" w:firstRowFirstColumn="0" w:firstRowLastColumn="0" w:lastRowFirstColumn="0" w:lastRowLastColumn="0"/>
          <w:wAfter w:w="2321" w:type="dxa"/>
        </w:trPr>
        <w:tc>
          <w:tcPr>
            <w:cnfStyle w:val="001000000000" w:firstRow="0" w:lastRow="0" w:firstColumn="1" w:lastColumn="0" w:oddVBand="0" w:evenVBand="0" w:oddHBand="0" w:evenHBand="0" w:firstRowFirstColumn="0" w:firstRowLastColumn="0" w:lastRowFirstColumn="0" w:lastRowLastColumn="0"/>
            <w:tcW w:w="2636" w:type="dxa"/>
            <w:shd w:val="clear" w:color="auto" w:fill="auto"/>
          </w:tcPr>
          <w:p w14:paraId="2F747109" w14:textId="77777777" w:rsidR="004413F1" w:rsidRPr="00C23F55" w:rsidRDefault="004413F1" w:rsidP="004B3E0E">
            <w:pPr>
              <w:autoSpaceDE w:val="0"/>
              <w:autoSpaceDN w:val="0"/>
              <w:adjustRightInd w:val="0"/>
              <w:spacing w:line="360" w:lineRule="auto"/>
              <w:jc w:val="both"/>
              <w:rPr>
                <w:rFonts w:ascii="Times New Roman" w:eastAsia="TimesNewRomanPSMT" w:hAnsi="Times New Roman"/>
                <w:b w:val="0"/>
                <w:iCs/>
                <w:color w:val="auto"/>
                <w:sz w:val="24"/>
                <w:szCs w:val="24"/>
              </w:rPr>
            </w:pPr>
            <w:r w:rsidRPr="00C23F55">
              <w:rPr>
                <w:rFonts w:ascii="Times New Roman" w:eastAsia="TimesNewRomanPSMT" w:hAnsi="Times New Roman"/>
                <w:b w:val="0"/>
                <w:iCs/>
                <w:color w:val="auto"/>
                <w:sz w:val="24"/>
                <w:szCs w:val="24"/>
              </w:rPr>
              <w:t>ECEC</w:t>
            </w:r>
            <w:r w:rsidRPr="00C23F55">
              <w:rPr>
                <w:rFonts w:ascii="Times New Roman" w:eastAsia="TimesNewRomanPSMT" w:hAnsi="Times New Roman"/>
                <w:b w:val="0"/>
                <w:iCs/>
                <w:color w:val="auto"/>
                <w:sz w:val="24"/>
                <w:szCs w:val="24"/>
                <w:vertAlign w:val="superscript"/>
              </w:rPr>
              <w:t>+</w:t>
            </w:r>
          </w:p>
        </w:tc>
        <w:tc>
          <w:tcPr>
            <w:tcW w:w="1444" w:type="dxa"/>
            <w:shd w:val="clear" w:color="auto" w:fill="auto"/>
          </w:tcPr>
          <w:p w14:paraId="2121298F" w14:textId="77777777" w:rsidR="004413F1" w:rsidRPr="00C23F55" w:rsidRDefault="004413F1" w:rsidP="004B3E0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6.00</w:t>
            </w:r>
          </w:p>
        </w:tc>
        <w:tc>
          <w:tcPr>
            <w:tcW w:w="1800" w:type="dxa"/>
            <w:gridSpan w:val="2"/>
            <w:shd w:val="clear" w:color="auto" w:fill="auto"/>
          </w:tcPr>
          <w:p w14:paraId="10440AC6" w14:textId="77777777" w:rsidR="004413F1" w:rsidRPr="00C23F55" w:rsidRDefault="004413F1" w:rsidP="004B3E0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1.07</w:t>
            </w:r>
          </w:p>
        </w:tc>
        <w:tc>
          <w:tcPr>
            <w:tcW w:w="1300" w:type="dxa"/>
            <w:shd w:val="clear" w:color="auto" w:fill="auto"/>
          </w:tcPr>
          <w:p w14:paraId="1D5E0DC5" w14:textId="77777777" w:rsidR="004413F1" w:rsidRPr="00C23F55" w:rsidRDefault="004413F1" w:rsidP="004B3E0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NewRomanPSMT" w:hAnsi="Times New Roman"/>
                <w:color w:val="auto"/>
                <w:sz w:val="24"/>
                <w:szCs w:val="24"/>
              </w:rPr>
            </w:pPr>
            <w:r w:rsidRPr="00C23F55">
              <w:rPr>
                <w:rFonts w:ascii="Times New Roman" w:eastAsia="TimesNewRomanPSMT" w:hAnsi="Times New Roman"/>
                <w:color w:val="auto"/>
                <w:sz w:val="24"/>
                <w:szCs w:val="24"/>
              </w:rPr>
              <w:t>6.67</w:t>
            </w:r>
          </w:p>
        </w:tc>
      </w:tr>
    </w:tbl>
    <w:p w14:paraId="03043418" w14:textId="77777777" w:rsidR="001A3232" w:rsidRPr="00C23F55" w:rsidRDefault="001A3232" w:rsidP="001A3232">
      <w:pPr>
        <w:tabs>
          <w:tab w:val="left" w:pos="4050"/>
        </w:tabs>
        <w:autoSpaceDE w:val="0"/>
        <w:autoSpaceDN w:val="0"/>
        <w:adjustRightInd w:val="0"/>
        <w:spacing w:after="0" w:line="360" w:lineRule="auto"/>
        <w:jc w:val="both"/>
        <w:rPr>
          <w:rFonts w:ascii="Times New Roman" w:eastAsia="TimesNewRomanPSMT" w:hAnsi="Times New Roman"/>
          <w:i/>
          <w:sz w:val="24"/>
          <w:szCs w:val="24"/>
        </w:rPr>
      </w:pPr>
      <w:r w:rsidRPr="00C23F55">
        <w:rPr>
          <w:rFonts w:ascii="Times New Roman" w:hAnsi="Times New Roman"/>
          <w:sz w:val="24"/>
          <w:szCs w:val="24"/>
        </w:rPr>
        <w:t>ECEC=</w:t>
      </w:r>
      <w:r w:rsidRPr="00C23F55">
        <w:rPr>
          <w:rFonts w:ascii="Times New Roman" w:eastAsia="TimesNewRomanPSMT" w:hAnsi="Times New Roman"/>
          <w:i/>
          <w:sz w:val="24"/>
          <w:szCs w:val="24"/>
        </w:rPr>
        <w:t>Effective cation exchange capacity</w:t>
      </w:r>
    </w:p>
    <w:p w14:paraId="534F1C90" w14:textId="1596B9C3" w:rsidR="001A3232" w:rsidRPr="00C23F55" w:rsidRDefault="001A3232" w:rsidP="001A3232">
      <w:pPr>
        <w:tabs>
          <w:tab w:val="left" w:pos="4050"/>
        </w:tabs>
        <w:autoSpaceDE w:val="0"/>
        <w:autoSpaceDN w:val="0"/>
        <w:adjustRightInd w:val="0"/>
        <w:spacing w:after="0" w:line="360" w:lineRule="auto"/>
        <w:jc w:val="both"/>
        <w:rPr>
          <w:rFonts w:ascii="Times New Roman" w:eastAsia="TimesNewRomanPSMT" w:hAnsi="Times New Roman"/>
          <w:sz w:val="24"/>
          <w:szCs w:val="24"/>
        </w:rPr>
      </w:pPr>
      <w:r w:rsidRPr="00C23F55">
        <w:rPr>
          <w:rFonts w:ascii="Times New Roman" w:eastAsia="TimesNewRomanPSMT" w:hAnsi="Times New Roman"/>
          <w:sz w:val="24"/>
          <w:szCs w:val="24"/>
        </w:rPr>
        <w:t>AAS: Atomic Absorption Spectro</w:t>
      </w:r>
      <w:r w:rsidR="007C39EB">
        <w:rPr>
          <w:rFonts w:ascii="Times New Roman" w:eastAsia="TimesNewRomanPSMT" w:hAnsi="Times New Roman"/>
          <w:sz w:val="24"/>
          <w:szCs w:val="24"/>
        </w:rPr>
        <w:t>photo</w:t>
      </w:r>
      <w:r w:rsidR="001B13D0">
        <w:rPr>
          <w:rFonts w:ascii="Times New Roman" w:eastAsia="TimesNewRomanPSMT" w:hAnsi="Times New Roman"/>
          <w:sz w:val="24"/>
          <w:szCs w:val="24"/>
        </w:rPr>
        <w:t xml:space="preserve">meter </w:t>
      </w:r>
      <w:r w:rsidRPr="00C23F55">
        <w:rPr>
          <w:rFonts w:ascii="Times New Roman" w:eastAsia="TimesNewRomanPSMT" w:hAnsi="Times New Roman"/>
          <w:sz w:val="24"/>
          <w:szCs w:val="24"/>
        </w:rPr>
        <w:t xml:space="preserve"> </w:t>
      </w:r>
    </w:p>
    <w:p w14:paraId="1D07A1B9" w14:textId="77777777" w:rsidR="001A3232" w:rsidRPr="00C23F55" w:rsidRDefault="001A3232" w:rsidP="001A3232">
      <w:pPr>
        <w:spacing w:line="360" w:lineRule="auto"/>
        <w:jc w:val="both"/>
        <w:rPr>
          <w:rFonts w:ascii="Times New Roman" w:hAnsi="Times New Roman"/>
          <w:b/>
          <w:sz w:val="24"/>
          <w:szCs w:val="24"/>
        </w:rPr>
      </w:pPr>
    </w:p>
    <w:p w14:paraId="48D405C8" w14:textId="77777777" w:rsidR="003B5E7C" w:rsidRPr="00C23F55" w:rsidRDefault="003B5E7C" w:rsidP="003B5E7C">
      <w:pPr>
        <w:spacing w:line="360" w:lineRule="auto"/>
        <w:jc w:val="both"/>
        <w:rPr>
          <w:rFonts w:ascii="Times New Roman" w:hAnsi="Times New Roman"/>
          <w:sz w:val="24"/>
          <w:szCs w:val="24"/>
        </w:rPr>
      </w:pPr>
    </w:p>
    <w:p w14:paraId="08EE9FC1" w14:textId="77777777" w:rsidR="003B5E7C" w:rsidRPr="00C23F55" w:rsidRDefault="003B5E7C" w:rsidP="003B5E7C">
      <w:pPr>
        <w:spacing w:before="240" w:line="360" w:lineRule="auto"/>
        <w:jc w:val="both"/>
        <w:rPr>
          <w:rFonts w:ascii="Times New Roman" w:hAnsi="Times New Roman"/>
          <w:sz w:val="24"/>
          <w:szCs w:val="24"/>
        </w:rPr>
      </w:pPr>
    </w:p>
    <w:p w14:paraId="45735746" w14:textId="77777777" w:rsidR="00190095" w:rsidRPr="00C23F55" w:rsidRDefault="00190095" w:rsidP="00190095">
      <w:pPr>
        <w:spacing w:line="360" w:lineRule="auto"/>
        <w:jc w:val="both"/>
        <w:rPr>
          <w:rFonts w:ascii="Times New Roman" w:hAnsi="Times New Roman"/>
          <w:sz w:val="24"/>
          <w:szCs w:val="24"/>
        </w:rPr>
      </w:pPr>
      <w:r w:rsidRPr="00C23F55">
        <w:rPr>
          <w:rFonts w:ascii="Times New Roman" w:hAnsi="Times New Roman"/>
          <w:sz w:val="24"/>
          <w:szCs w:val="24"/>
        </w:rPr>
        <w:lastRenderedPageBreak/>
        <w:tab/>
      </w:r>
      <w:r w:rsidRPr="00C23F55">
        <w:rPr>
          <w:rFonts w:ascii="Times New Roman" w:hAnsi="Times New Roman"/>
          <w:noProof/>
        </w:rPr>
        <w:drawing>
          <wp:inline distT="0" distB="0" distL="0" distR="0" wp14:anchorId="5E26A02B" wp14:editId="0ADB8072">
            <wp:extent cx="4572000" cy="457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inline>
        </w:drawing>
      </w:r>
    </w:p>
    <w:p w14:paraId="74E8000D" w14:textId="77777777" w:rsidR="00190095" w:rsidRPr="00C23F55" w:rsidRDefault="00190095" w:rsidP="00190095">
      <w:pPr>
        <w:autoSpaceDE w:val="0"/>
        <w:autoSpaceDN w:val="0"/>
        <w:adjustRightInd w:val="0"/>
        <w:spacing w:after="0" w:line="360" w:lineRule="auto"/>
        <w:ind w:firstLine="5"/>
        <w:jc w:val="both"/>
        <w:rPr>
          <w:rFonts w:ascii="Times New Roman" w:hAnsi="Times New Roman"/>
          <w:b/>
          <w:sz w:val="24"/>
          <w:szCs w:val="24"/>
        </w:rPr>
      </w:pPr>
      <w:r w:rsidRPr="00C23F55">
        <w:rPr>
          <w:rFonts w:ascii="Times New Roman" w:hAnsi="Times New Roman"/>
          <w:sz w:val="24"/>
          <w:szCs w:val="24"/>
        </w:rPr>
        <w:tab/>
      </w:r>
      <w:r w:rsidR="00EE6D0F" w:rsidRPr="00C23F55">
        <w:rPr>
          <w:rFonts w:ascii="Times New Roman" w:hAnsi="Times New Roman"/>
          <w:b/>
          <w:sz w:val="24"/>
          <w:szCs w:val="24"/>
        </w:rPr>
        <w:t>Figure 1</w:t>
      </w:r>
      <w:r w:rsidRPr="00C23F55">
        <w:rPr>
          <w:rFonts w:ascii="Times New Roman" w:hAnsi="Times New Roman"/>
          <w:b/>
          <w:sz w:val="24"/>
          <w:szCs w:val="24"/>
        </w:rPr>
        <w:t xml:space="preserve">: The ‘Discriminating Power vs. Representativeness’ view of GGE biplot </w:t>
      </w:r>
    </w:p>
    <w:p w14:paraId="0356FAF2" w14:textId="77777777" w:rsidR="00190095" w:rsidRPr="00C23F55" w:rsidRDefault="00190095" w:rsidP="00190095">
      <w:pPr>
        <w:autoSpaceDE w:val="0"/>
        <w:autoSpaceDN w:val="0"/>
        <w:adjustRightInd w:val="0"/>
        <w:spacing w:after="0" w:line="360" w:lineRule="auto"/>
        <w:ind w:left="720" w:firstLine="720"/>
        <w:jc w:val="both"/>
        <w:rPr>
          <w:rFonts w:ascii="Times New Roman" w:hAnsi="Times New Roman"/>
          <w:b/>
          <w:sz w:val="24"/>
          <w:szCs w:val="24"/>
        </w:rPr>
      </w:pPr>
      <w:r w:rsidRPr="00C23F55">
        <w:rPr>
          <w:rFonts w:ascii="Times New Roman" w:hAnsi="Times New Roman"/>
          <w:b/>
          <w:sz w:val="24"/>
          <w:szCs w:val="24"/>
        </w:rPr>
        <w:t>Showing the Relationship between Studied Environments.</w:t>
      </w:r>
    </w:p>
    <w:p w14:paraId="3AE5D215" w14:textId="77777777" w:rsidR="00190095" w:rsidRPr="00C23F55" w:rsidRDefault="00190095" w:rsidP="00190095">
      <w:pPr>
        <w:autoSpaceDE w:val="0"/>
        <w:autoSpaceDN w:val="0"/>
        <w:adjustRightInd w:val="0"/>
        <w:spacing w:after="0" w:line="360" w:lineRule="auto"/>
        <w:ind w:firstLine="5"/>
        <w:jc w:val="both"/>
        <w:rPr>
          <w:rFonts w:ascii="Times New Roman" w:hAnsi="Times New Roman"/>
          <w:b/>
          <w:sz w:val="24"/>
          <w:szCs w:val="24"/>
        </w:rPr>
      </w:pPr>
      <w:r w:rsidRPr="00C23F55">
        <w:rPr>
          <w:rFonts w:ascii="Times New Roman" w:hAnsi="Times New Roman"/>
          <w:sz w:val="24"/>
          <w:szCs w:val="24"/>
        </w:rPr>
        <w:tab/>
      </w:r>
      <w:r w:rsidRPr="00C23F55">
        <w:rPr>
          <w:rFonts w:ascii="Times New Roman" w:hAnsi="Times New Roman"/>
          <w:b/>
          <w:sz w:val="24"/>
          <w:szCs w:val="24"/>
        </w:rPr>
        <w:t xml:space="preserve">Key: </w:t>
      </w:r>
    </w:p>
    <w:p w14:paraId="1DB94400" w14:textId="77777777" w:rsidR="00190095" w:rsidRPr="00C23F55" w:rsidRDefault="00190095" w:rsidP="00190095">
      <w:pPr>
        <w:autoSpaceDE w:val="0"/>
        <w:autoSpaceDN w:val="0"/>
        <w:adjustRightInd w:val="0"/>
        <w:spacing w:after="0" w:line="360" w:lineRule="auto"/>
        <w:ind w:firstLine="720"/>
        <w:rPr>
          <w:rFonts w:ascii="Times New Roman" w:hAnsi="Times New Roman"/>
          <w:b/>
          <w:sz w:val="24"/>
          <w:szCs w:val="24"/>
        </w:rPr>
      </w:pPr>
      <w:r w:rsidRPr="00C23F55">
        <w:rPr>
          <w:rFonts w:ascii="Times New Roman" w:hAnsi="Times New Roman"/>
          <w:b/>
          <w:sz w:val="24"/>
          <w:szCs w:val="24"/>
        </w:rPr>
        <w:t>Variety Code</w:t>
      </w:r>
    </w:p>
    <w:p w14:paraId="67727BB4" w14:textId="77777777" w:rsidR="00190095" w:rsidRPr="00C23F55" w:rsidRDefault="00190095" w:rsidP="00190095">
      <w:pPr>
        <w:autoSpaceDE w:val="0"/>
        <w:autoSpaceDN w:val="0"/>
        <w:adjustRightInd w:val="0"/>
        <w:spacing w:after="0" w:line="360" w:lineRule="auto"/>
        <w:ind w:left="720"/>
        <w:rPr>
          <w:rFonts w:ascii="Times New Roman" w:hAnsi="Times New Roman"/>
          <w:sz w:val="24"/>
          <w:szCs w:val="24"/>
        </w:rPr>
      </w:pPr>
      <w:r w:rsidRPr="00C23F55">
        <w:rPr>
          <w:rFonts w:ascii="Times New Roman" w:hAnsi="Times New Roman"/>
          <w:sz w:val="24"/>
          <w:szCs w:val="24"/>
        </w:rPr>
        <w:t>G1=IT99K-573-1-1; G2=IT99K-573-2-1; G3=IT89KD-288; G4=UAM09-1046-6-1; G5=UAM09-1051-1; G6=UAM09-1055-6</w:t>
      </w:r>
    </w:p>
    <w:p w14:paraId="2E00A213" w14:textId="77777777" w:rsidR="00190095" w:rsidRPr="00C23F55" w:rsidRDefault="00190095" w:rsidP="00190095">
      <w:pPr>
        <w:autoSpaceDE w:val="0"/>
        <w:autoSpaceDN w:val="0"/>
        <w:adjustRightInd w:val="0"/>
        <w:spacing w:after="0" w:line="360" w:lineRule="auto"/>
        <w:ind w:left="10" w:firstLine="710"/>
        <w:rPr>
          <w:rFonts w:ascii="Times New Roman" w:hAnsi="Times New Roman"/>
          <w:b/>
          <w:sz w:val="24"/>
          <w:szCs w:val="24"/>
        </w:rPr>
      </w:pPr>
      <w:r w:rsidRPr="00C23F55">
        <w:rPr>
          <w:rFonts w:ascii="Times New Roman" w:hAnsi="Times New Roman"/>
          <w:b/>
          <w:sz w:val="24"/>
          <w:szCs w:val="24"/>
        </w:rPr>
        <w:t>Environment Code</w:t>
      </w:r>
    </w:p>
    <w:p w14:paraId="69568C24" w14:textId="77777777" w:rsidR="00190095" w:rsidRPr="00C23F55" w:rsidRDefault="00190095" w:rsidP="00190095">
      <w:pPr>
        <w:spacing w:line="360" w:lineRule="auto"/>
        <w:ind w:left="720"/>
        <w:rPr>
          <w:rFonts w:ascii="Times New Roman" w:hAnsi="Times New Roman"/>
          <w:sz w:val="24"/>
          <w:szCs w:val="24"/>
        </w:rPr>
      </w:pPr>
      <w:r w:rsidRPr="00C23F55">
        <w:rPr>
          <w:rFonts w:ascii="Times New Roman" w:hAnsi="Times New Roman"/>
          <w:sz w:val="24"/>
          <w:szCs w:val="24"/>
        </w:rPr>
        <w:t>E1=Abuja_2016; E2=Abuja_</w:t>
      </w:r>
      <w:proofErr w:type="gramStart"/>
      <w:r w:rsidRPr="00C23F55">
        <w:rPr>
          <w:rFonts w:ascii="Times New Roman" w:hAnsi="Times New Roman"/>
          <w:sz w:val="24"/>
          <w:szCs w:val="24"/>
        </w:rPr>
        <w:t>2017;E</w:t>
      </w:r>
      <w:proofErr w:type="gramEnd"/>
      <w:r w:rsidRPr="00C23F55">
        <w:rPr>
          <w:rFonts w:ascii="Times New Roman" w:hAnsi="Times New Roman"/>
          <w:sz w:val="24"/>
          <w:szCs w:val="24"/>
        </w:rPr>
        <w:t>3=Abuja_2018; E4=Makurdi_2016; E5=Makurdi_2017; E6=Makurdi_2018; E7=Zaria_2016; E8=Zaria_2017 and E9=Zaria_2018</w:t>
      </w:r>
      <w:r w:rsidRPr="00C23F55">
        <w:rPr>
          <w:rFonts w:ascii="Times New Roman" w:hAnsi="Times New Roman"/>
          <w:sz w:val="24"/>
          <w:szCs w:val="24"/>
        </w:rPr>
        <w:br w:type="page"/>
      </w:r>
    </w:p>
    <w:p w14:paraId="384B27BB" w14:textId="77777777" w:rsidR="00190095" w:rsidRPr="00C23F55" w:rsidRDefault="00190095" w:rsidP="00190095">
      <w:pPr>
        <w:spacing w:line="360" w:lineRule="auto"/>
        <w:jc w:val="both"/>
        <w:rPr>
          <w:rFonts w:ascii="Times New Roman" w:hAnsi="Times New Roman"/>
        </w:rPr>
      </w:pPr>
      <w:r w:rsidRPr="00C23F55">
        <w:rPr>
          <w:rFonts w:ascii="Times New Roman" w:hAnsi="Times New Roman"/>
        </w:rPr>
        <w:lastRenderedPageBreak/>
        <w:tab/>
      </w:r>
      <w:r w:rsidRPr="00C23F55">
        <w:rPr>
          <w:rFonts w:ascii="Times New Roman" w:hAnsi="Times New Roman"/>
          <w:noProof/>
        </w:rPr>
        <w:drawing>
          <wp:inline distT="0" distB="0" distL="0" distR="0" wp14:anchorId="21DB3B54" wp14:editId="727FDBE8">
            <wp:extent cx="4518660" cy="451866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18660" cy="4518660"/>
                    </a:xfrm>
                    <a:prstGeom prst="rect">
                      <a:avLst/>
                    </a:prstGeom>
                    <a:noFill/>
                    <a:ln>
                      <a:noFill/>
                    </a:ln>
                  </pic:spPr>
                </pic:pic>
              </a:graphicData>
            </a:graphic>
          </wp:inline>
        </w:drawing>
      </w:r>
    </w:p>
    <w:p w14:paraId="364004EE" w14:textId="77777777" w:rsidR="00190095" w:rsidRPr="00C23F55" w:rsidRDefault="00EE6D0F" w:rsidP="00190095">
      <w:pPr>
        <w:spacing w:line="360" w:lineRule="auto"/>
        <w:ind w:left="1440" w:hanging="873"/>
        <w:rPr>
          <w:rFonts w:ascii="Times New Roman" w:hAnsi="Times New Roman"/>
          <w:b/>
          <w:sz w:val="24"/>
          <w:szCs w:val="24"/>
        </w:rPr>
      </w:pPr>
      <w:r w:rsidRPr="00C23F55">
        <w:rPr>
          <w:rFonts w:ascii="Times New Roman" w:hAnsi="Times New Roman"/>
          <w:b/>
          <w:sz w:val="24"/>
          <w:szCs w:val="24"/>
        </w:rPr>
        <w:t>Figure 2</w:t>
      </w:r>
      <w:r w:rsidR="00190095" w:rsidRPr="00C23F55">
        <w:rPr>
          <w:rFonts w:ascii="Times New Roman" w:hAnsi="Times New Roman"/>
          <w:b/>
          <w:sz w:val="24"/>
          <w:szCs w:val="24"/>
        </w:rPr>
        <w:t>:</w:t>
      </w:r>
      <w:r w:rsidR="00F90F41" w:rsidRPr="00C23F55">
        <w:rPr>
          <w:rFonts w:ascii="Times New Roman" w:hAnsi="Times New Roman"/>
          <w:b/>
          <w:sz w:val="24"/>
          <w:szCs w:val="24"/>
        </w:rPr>
        <w:t xml:space="preserve"> </w:t>
      </w:r>
      <w:r w:rsidR="00190095" w:rsidRPr="00C23F55">
        <w:rPr>
          <w:rFonts w:ascii="Times New Roman" w:hAnsi="Times New Roman"/>
          <w:b/>
          <w:sz w:val="24"/>
          <w:szCs w:val="24"/>
        </w:rPr>
        <w:t>The Comparison View of GGE biplot Showing the Ideal Environment for Grain Yield.</w:t>
      </w:r>
    </w:p>
    <w:p w14:paraId="5109E9B0" w14:textId="77777777" w:rsidR="00190095" w:rsidRPr="00C23F55" w:rsidRDefault="00190095" w:rsidP="00190095">
      <w:pPr>
        <w:spacing w:line="360" w:lineRule="auto"/>
        <w:ind w:firstLine="567"/>
        <w:rPr>
          <w:rFonts w:ascii="Times New Roman" w:hAnsi="Times New Roman"/>
          <w:b/>
          <w:sz w:val="24"/>
          <w:szCs w:val="24"/>
        </w:rPr>
      </w:pPr>
      <w:r w:rsidRPr="00C23F55">
        <w:rPr>
          <w:rFonts w:ascii="Times New Roman" w:hAnsi="Times New Roman"/>
          <w:b/>
          <w:sz w:val="24"/>
          <w:szCs w:val="24"/>
        </w:rPr>
        <w:t xml:space="preserve">Key: </w:t>
      </w:r>
    </w:p>
    <w:p w14:paraId="0456ECDE" w14:textId="77777777" w:rsidR="00190095" w:rsidRPr="00C23F55" w:rsidRDefault="00190095" w:rsidP="00190095">
      <w:pPr>
        <w:spacing w:line="360" w:lineRule="auto"/>
        <w:ind w:firstLine="567"/>
        <w:rPr>
          <w:rFonts w:ascii="Times New Roman" w:hAnsi="Times New Roman"/>
          <w:b/>
          <w:sz w:val="24"/>
          <w:szCs w:val="24"/>
          <w:lang w:val="en-GB"/>
        </w:rPr>
      </w:pPr>
      <w:r w:rsidRPr="00C23F55">
        <w:rPr>
          <w:rFonts w:ascii="Times New Roman" w:hAnsi="Times New Roman"/>
          <w:b/>
          <w:sz w:val="24"/>
          <w:szCs w:val="24"/>
        </w:rPr>
        <w:t>Variety Code</w:t>
      </w:r>
    </w:p>
    <w:p w14:paraId="15C9B1A8" w14:textId="77777777" w:rsidR="00190095" w:rsidRPr="00C23F55" w:rsidRDefault="00190095" w:rsidP="00F961ED">
      <w:pPr>
        <w:autoSpaceDE w:val="0"/>
        <w:autoSpaceDN w:val="0"/>
        <w:adjustRightInd w:val="0"/>
        <w:spacing w:after="0" w:line="360" w:lineRule="auto"/>
        <w:ind w:left="567"/>
        <w:rPr>
          <w:rFonts w:ascii="Times New Roman" w:hAnsi="Times New Roman"/>
          <w:sz w:val="24"/>
          <w:szCs w:val="24"/>
        </w:rPr>
      </w:pPr>
      <w:r w:rsidRPr="00C23F55">
        <w:rPr>
          <w:rFonts w:ascii="Times New Roman" w:hAnsi="Times New Roman"/>
          <w:sz w:val="24"/>
          <w:szCs w:val="24"/>
        </w:rPr>
        <w:t>G1=IT99K-573-1-1; G2=IT99K-573-2-1; G3=IT89KD-288; G4=UAM09-1046-6-1; G5=UAM09-1051-1; G6=UAM09-1055-6</w:t>
      </w:r>
    </w:p>
    <w:p w14:paraId="75B12590" w14:textId="77777777" w:rsidR="00190095" w:rsidRPr="00C23F55" w:rsidRDefault="00190095" w:rsidP="00F961ED">
      <w:pPr>
        <w:autoSpaceDE w:val="0"/>
        <w:autoSpaceDN w:val="0"/>
        <w:adjustRightInd w:val="0"/>
        <w:spacing w:after="0" w:line="360" w:lineRule="auto"/>
        <w:ind w:firstLine="567"/>
        <w:rPr>
          <w:rFonts w:ascii="Times New Roman" w:hAnsi="Times New Roman"/>
          <w:b/>
          <w:sz w:val="24"/>
          <w:szCs w:val="24"/>
        </w:rPr>
      </w:pPr>
      <w:r w:rsidRPr="00C23F55">
        <w:rPr>
          <w:rFonts w:ascii="Times New Roman" w:hAnsi="Times New Roman"/>
          <w:b/>
          <w:sz w:val="24"/>
          <w:szCs w:val="24"/>
        </w:rPr>
        <w:t>Environment Code</w:t>
      </w:r>
    </w:p>
    <w:p w14:paraId="27FAF39C" w14:textId="77777777" w:rsidR="00190095" w:rsidRPr="00C23F55" w:rsidRDefault="00190095" w:rsidP="00F961ED">
      <w:pPr>
        <w:autoSpaceDE w:val="0"/>
        <w:autoSpaceDN w:val="0"/>
        <w:adjustRightInd w:val="0"/>
        <w:spacing w:after="0" w:line="360" w:lineRule="auto"/>
        <w:ind w:left="567"/>
        <w:rPr>
          <w:rFonts w:ascii="Times New Roman" w:hAnsi="Times New Roman"/>
          <w:sz w:val="24"/>
          <w:szCs w:val="24"/>
        </w:rPr>
      </w:pPr>
      <w:r w:rsidRPr="00C23F55">
        <w:rPr>
          <w:rFonts w:ascii="Times New Roman" w:hAnsi="Times New Roman"/>
          <w:sz w:val="24"/>
          <w:szCs w:val="24"/>
        </w:rPr>
        <w:t>E1=Abuja_2016; E2=Abuja_2017; E3=Abuja_2018; E4=Makurdi_2016; E5=Makurdi_2017; E6=Makurdi_2018; E7=Zaria_2016; E8=Zaria_2017</w:t>
      </w:r>
      <w:r w:rsidR="00F961ED">
        <w:rPr>
          <w:rFonts w:ascii="Times New Roman" w:hAnsi="Times New Roman"/>
          <w:sz w:val="24"/>
          <w:szCs w:val="24"/>
        </w:rPr>
        <w:t xml:space="preserve"> </w:t>
      </w:r>
      <w:r w:rsidRPr="00C23F55">
        <w:rPr>
          <w:rFonts w:ascii="Times New Roman" w:hAnsi="Times New Roman"/>
          <w:sz w:val="24"/>
          <w:szCs w:val="24"/>
        </w:rPr>
        <w:t>and E9=Zaria_2018</w:t>
      </w:r>
    </w:p>
    <w:p w14:paraId="61606988" w14:textId="77777777" w:rsidR="00190095" w:rsidRPr="00C23F55" w:rsidRDefault="00190095" w:rsidP="00190095">
      <w:pPr>
        <w:spacing w:line="360" w:lineRule="auto"/>
        <w:jc w:val="both"/>
        <w:rPr>
          <w:rFonts w:ascii="Times New Roman" w:hAnsi="Times New Roman"/>
        </w:rPr>
      </w:pPr>
      <w:r w:rsidRPr="00C23F55">
        <w:rPr>
          <w:rFonts w:ascii="Times New Roman" w:hAnsi="Times New Roman"/>
        </w:rPr>
        <w:br w:type="page"/>
      </w:r>
    </w:p>
    <w:p w14:paraId="4ABD79A5" w14:textId="77777777" w:rsidR="00190095" w:rsidRPr="00C23F55" w:rsidRDefault="00190095" w:rsidP="00190095">
      <w:pPr>
        <w:spacing w:line="360" w:lineRule="auto"/>
        <w:jc w:val="both"/>
        <w:rPr>
          <w:rFonts w:ascii="Times New Roman" w:hAnsi="Times New Roman"/>
        </w:rPr>
      </w:pPr>
      <w:r w:rsidRPr="00C23F55">
        <w:rPr>
          <w:rFonts w:ascii="Times New Roman" w:hAnsi="Times New Roman"/>
          <w:noProof/>
        </w:rPr>
        <w:lastRenderedPageBreak/>
        <w:drawing>
          <wp:inline distT="0" distB="0" distL="0" distR="0" wp14:anchorId="2E243DAE" wp14:editId="3F5F135A">
            <wp:extent cx="4572000" cy="457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inline>
        </w:drawing>
      </w:r>
    </w:p>
    <w:p w14:paraId="61F096B7" w14:textId="77777777" w:rsidR="00190095" w:rsidRPr="00C23F55" w:rsidRDefault="00EE6D0F" w:rsidP="00190095">
      <w:pPr>
        <w:autoSpaceDE w:val="0"/>
        <w:autoSpaceDN w:val="0"/>
        <w:adjustRightInd w:val="0"/>
        <w:spacing w:after="0" w:line="360" w:lineRule="auto"/>
        <w:ind w:firstLine="5"/>
        <w:rPr>
          <w:rFonts w:ascii="Times New Roman" w:hAnsi="Times New Roman"/>
          <w:b/>
          <w:sz w:val="24"/>
          <w:szCs w:val="24"/>
        </w:rPr>
      </w:pPr>
      <w:r w:rsidRPr="00C23F55">
        <w:rPr>
          <w:rFonts w:ascii="Times New Roman" w:hAnsi="Times New Roman"/>
          <w:b/>
          <w:sz w:val="24"/>
          <w:szCs w:val="24"/>
        </w:rPr>
        <w:t>Figure 3</w:t>
      </w:r>
      <w:r w:rsidR="00190095" w:rsidRPr="00C23F55">
        <w:rPr>
          <w:rFonts w:ascii="Times New Roman" w:hAnsi="Times New Roman"/>
          <w:b/>
          <w:sz w:val="24"/>
          <w:szCs w:val="24"/>
        </w:rPr>
        <w:t xml:space="preserve">: The ‘Discriminating Power vs. Representativeness’ view of GGE biplot  </w:t>
      </w:r>
    </w:p>
    <w:p w14:paraId="65D2DA46" w14:textId="77777777" w:rsidR="00190095" w:rsidRPr="00C23F55" w:rsidRDefault="00190095" w:rsidP="00190095">
      <w:pPr>
        <w:autoSpaceDE w:val="0"/>
        <w:autoSpaceDN w:val="0"/>
        <w:adjustRightInd w:val="0"/>
        <w:spacing w:after="0" w:line="360" w:lineRule="auto"/>
        <w:ind w:firstLine="720"/>
        <w:rPr>
          <w:rFonts w:ascii="Times New Roman" w:hAnsi="Times New Roman"/>
          <w:b/>
          <w:sz w:val="24"/>
          <w:szCs w:val="24"/>
        </w:rPr>
      </w:pPr>
      <w:r w:rsidRPr="00C23F55">
        <w:rPr>
          <w:rFonts w:ascii="Times New Roman" w:hAnsi="Times New Roman"/>
          <w:b/>
          <w:sz w:val="24"/>
          <w:szCs w:val="24"/>
        </w:rPr>
        <w:t>showing the Relationship between Studied Varieties.</w:t>
      </w:r>
    </w:p>
    <w:p w14:paraId="650C8991" w14:textId="77777777" w:rsidR="00190095" w:rsidRPr="00C23F55" w:rsidRDefault="00190095" w:rsidP="00190095">
      <w:pPr>
        <w:autoSpaceDE w:val="0"/>
        <w:autoSpaceDN w:val="0"/>
        <w:adjustRightInd w:val="0"/>
        <w:spacing w:after="0" w:line="360" w:lineRule="auto"/>
        <w:ind w:firstLine="720"/>
        <w:rPr>
          <w:rFonts w:ascii="Times New Roman" w:hAnsi="Times New Roman"/>
          <w:b/>
          <w:sz w:val="24"/>
          <w:szCs w:val="24"/>
        </w:rPr>
      </w:pPr>
      <w:r w:rsidRPr="00C23F55">
        <w:rPr>
          <w:rFonts w:ascii="Times New Roman" w:hAnsi="Times New Roman"/>
          <w:b/>
          <w:sz w:val="24"/>
          <w:szCs w:val="24"/>
        </w:rPr>
        <w:t xml:space="preserve">Key: </w:t>
      </w:r>
    </w:p>
    <w:p w14:paraId="2D066D39" w14:textId="77777777" w:rsidR="00190095" w:rsidRPr="00C23F55" w:rsidRDefault="00190095" w:rsidP="00190095">
      <w:pPr>
        <w:autoSpaceDE w:val="0"/>
        <w:autoSpaceDN w:val="0"/>
        <w:adjustRightInd w:val="0"/>
        <w:spacing w:after="0" w:line="360" w:lineRule="auto"/>
        <w:ind w:firstLine="720"/>
        <w:rPr>
          <w:rFonts w:ascii="Times New Roman" w:hAnsi="Times New Roman"/>
          <w:b/>
          <w:sz w:val="24"/>
          <w:szCs w:val="24"/>
        </w:rPr>
      </w:pPr>
      <w:r w:rsidRPr="00C23F55">
        <w:rPr>
          <w:rFonts w:ascii="Times New Roman" w:hAnsi="Times New Roman"/>
          <w:b/>
          <w:sz w:val="24"/>
          <w:szCs w:val="24"/>
        </w:rPr>
        <w:t>Variety Code</w:t>
      </w:r>
    </w:p>
    <w:p w14:paraId="6A98EC9C" w14:textId="77777777" w:rsidR="00190095" w:rsidRPr="00C23F55" w:rsidRDefault="00190095" w:rsidP="00190095">
      <w:pPr>
        <w:autoSpaceDE w:val="0"/>
        <w:autoSpaceDN w:val="0"/>
        <w:adjustRightInd w:val="0"/>
        <w:spacing w:after="0" w:line="360" w:lineRule="auto"/>
        <w:ind w:left="720"/>
        <w:rPr>
          <w:rFonts w:ascii="Times New Roman" w:hAnsi="Times New Roman"/>
          <w:sz w:val="24"/>
          <w:szCs w:val="24"/>
        </w:rPr>
      </w:pPr>
      <w:r w:rsidRPr="00C23F55">
        <w:rPr>
          <w:rFonts w:ascii="Times New Roman" w:hAnsi="Times New Roman"/>
          <w:sz w:val="24"/>
          <w:szCs w:val="24"/>
        </w:rPr>
        <w:t>G1=IT99K-573-1-1; G2=IT99K-573-2-1; G3=IT89KD-288; G4=UAM09-1046-6-1; G5=UAM09-1051-1; G6=UAM09-1055-6</w:t>
      </w:r>
    </w:p>
    <w:p w14:paraId="07BA12C3" w14:textId="77777777" w:rsidR="00190095" w:rsidRPr="00C23F55" w:rsidRDefault="00190095" w:rsidP="00190095">
      <w:pPr>
        <w:autoSpaceDE w:val="0"/>
        <w:autoSpaceDN w:val="0"/>
        <w:adjustRightInd w:val="0"/>
        <w:spacing w:after="0" w:line="360" w:lineRule="auto"/>
        <w:ind w:firstLine="720"/>
        <w:rPr>
          <w:rFonts w:ascii="Times New Roman" w:hAnsi="Times New Roman"/>
          <w:b/>
          <w:sz w:val="24"/>
          <w:szCs w:val="24"/>
        </w:rPr>
      </w:pPr>
      <w:r w:rsidRPr="00C23F55">
        <w:rPr>
          <w:rFonts w:ascii="Times New Roman" w:hAnsi="Times New Roman"/>
          <w:b/>
          <w:sz w:val="24"/>
          <w:szCs w:val="24"/>
        </w:rPr>
        <w:t>Environment Code</w:t>
      </w:r>
    </w:p>
    <w:p w14:paraId="086E8082" w14:textId="77777777" w:rsidR="00190095" w:rsidRPr="00C23F55" w:rsidRDefault="00190095" w:rsidP="00190095">
      <w:pPr>
        <w:spacing w:line="360" w:lineRule="auto"/>
        <w:ind w:left="720"/>
        <w:rPr>
          <w:rFonts w:ascii="Times New Roman" w:hAnsi="Times New Roman"/>
          <w:sz w:val="24"/>
          <w:szCs w:val="24"/>
        </w:rPr>
      </w:pPr>
      <w:r w:rsidRPr="00C23F55">
        <w:rPr>
          <w:rFonts w:ascii="Times New Roman" w:hAnsi="Times New Roman"/>
          <w:sz w:val="24"/>
          <w:szCs w:val="24"/>
        </w:rPr>
        <w:t>E1=Abuja_2016; E2=Abuja_2017; E3=Abuja_2018; E4=Makurdi_2016; E5=Makurdi_2017; E6=Makurdi_2018; E7=Zaria_2016; E8=Zaria_2017 and E9=Zaria_2018</w:t>
      </w:r>
    </w:p>
    <w:p w14:paraId="1244C183" w14:textId="77777777" w:rsidR="00190095" w:rsidRPr="00C23F55" w:rsidRDefault="00190095" w:rsidP="00190095">
      <w:pPr>
        <w:spacing w:line="360" w:lineRule="auto"/>
        <w:jc w:val="both"/>
        <w:rPr>
          <w:rFonts w:ascii="Times New Roman" w:hAnsi="Times New Roman"/>
          <w:sz w:val="24"/>
          <w:szCs w:val="24"/>
        </w:rPr>
      </w:pPr>
      <w:r w:rsidRPr="00C23F55">
        <w:rPr>
          <w:rFonts w:ascii="Times New Roman" w:hAnsi="Times New Roman"/>
          <w:sz w:val="24"/>
          <w:szCs w:val="24"/>
        </w:rPr>
        <w:lastRenderedPageBreak/>
        <w:tab/>
      </w:r>
      <w:r w:rsidRPr="00C23F55">
        <w:rPr>
          <w:rFonts w:ascii="Times New Roman" w:hAnsi="Times New Roman"/>
          <w:noProof/>
        </w:rPr>
        <w:drawing>
          <wp:inline distT="0" distB="0" distL="0" distR="0" wp14:anchorId="3D76470D" wp14:editId="7D909203">
            <wp:extent cx="4572000" cy="457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inline>
        </w:drawing>
      </w:r>
    </w:p>
    <w:p w14:paraId="72C08099" w14:textId="77777777" w:rsidR="00190095" w:rsidRPr="00C23F55" w:rsidRDefault="00EE6D0F" w:rsidP="00190095">
      <w:pPr>
        <w:spacing w:line="360" w:lineRule="auto"/>
        <w:ind w:left="1440" w:hanging="720"/>
        <w:rPr>
          <w:rFonts w:ascii="Times New Roman" w:hAnsi="Times New Roman"/>
          <w:b/>
          <w:sz w:val="24"/>
          <w:szCs w:val="24"/>
        </w:rPr>
      </w:pPr>
      <w:r w:rsidRPr="00C23F55">
        <w:rPr>
          <w:rFonts w:ascii="Times New Roman" w:hAnsi="Times New Roman"/>
          <w:b/>
          <w:sz w:val="24"/>
          <w:szCs w:val="24"/>
        </w:rPr>
        <w:t>Figure 4</w:t>
      </w:r>
      <w:r w:rsidR="00190095" w:rsidRPr="00C23F55">
        <w:rPr>
          <w:rFonts w:ascii="Times New Roman" w:hAnsi="Times New Roman"/>
          <w:b/>
          <w:sz w:val="24"/>
          <w:szCs w:val="24"/>
        </w:rPr>
        <w:t>: The Comparison View of GGE biplot showing an Ideal Variety for Grain Yield.</w:t>
      </w:r>
    </w:p>
    <w:p w14:paraId="5E126EC2" w14:textId="77777777" w:rsidR="00190095" w:rsidRPr="00C23F55" w:rsidRDefault="00190095" w:rsidP="00190095">
      <w:pPr>
        <w:spacing w:line="360" w:lineRule="auto"/>
        <w:ind w:firstLine="720"/>
        <w:rPr>
          <w:rFonts w:ascii="Times New Roman" w:hAnsi="Times New Roman"/>
          <w:b/>
          <w:sz w:val="24"/>
          <w:szCs w:val="24"/>
        </w:rPr>
      </w:pPr>
      <w:r w:rsidRPr="00C23F55">
        <w:rPr>
          <w:rFonts w:ascii="Times New Roman" w:hAnsi="Times New Roman"/>
          <w:b/>
          <w:sz w:val="24"/>
          <w:szCs w:val="24"/>
        </w:rPr>
        <w:t xml:space="preserve">Key: </w:t>
      </w:r>
    </w:p>
    <w:p w14:paraId="042FE804" w14:textId="77777777" w:rsidR="00190095" w:rsidRPr="00C23F55" w:rsidRDefault="00190095" w:rsidP="00190095">
      <w:pPr>
        <w:spacing w:line="360" w:lineRule="auto"/>
        <w:ind w:firstLine="720"/>
        <w:rPr>
          <w:rFonts w:ascii="Times New Roman" w:hAnsi="Times New Roman"/>
          <w:b/>
          <w:sz w:val="24"/>
          <w:szCs w:val="24"/>
          <w:lang w:val="en-GB"/>
        </w:rPr>
      </w:pPr>
      <w:r w:rsidRPr="00C23F55">
        <w:rPr>
          <w:rFonts w:ascii="Times New Roman" w:hAnsi="Times New Roman"/>
          <w:b/>
          <w:sz w:val="24"/>
          <w:szCs w:val="24"/>
        </w:rPr>
        <w:t>Variety Code</w:t>
      </w:r>
    </w:p>
    <w:p w14:paraId="3CE48545" w14:textId="77777777" w:rsidR="00190095" w:rsidRPr="00C23F55" w:rsidRDefault="00190095" w:rsidP="00190095">
      <w:pPr>
        <w:autoSpaceDE w:val="0"/>
        <w:autoSpaceDN w:val="0"/>
        <w:adjustRightInd w:val="0"/>
        <w:spacing w:after="0" w:line="360" w:lineRule="auto"/>
        <w:ind w:left="720"/>
        <w:rPr>
          <w:rFonts w:ascii="Times New Roman" w:hAnsi="Times New Roman"/>
          <w:sz w:val="24"/>
          <w:szCs w:val="24"/>
        </w:rPr>
      </w:pPr>
      <w:r w:rsidRPr="00C23F55">
        <w:rPr>
          <w:rFonts w:ascii="Times New Roman" w:hAnsi="Times New Roman"/>
          <w:sz w:val="24"/>
          <w:szCs w:val="24"/>
        </w:rPr>
        <w:t>G1=IT99K-573-1-1; G2=IT99K-573-2-1; G3=IT89KD-288; G4=UAM09-1046-6-1; G5=UAM09-1051-1; G6=UAM09-1055-6</w:t>
      </w:r>
    </w:p>
    <w:p w14:paraId="25D97B2A" w14:textId="77777777" w:rsidR="00190095" w:rsidRPr="00C23F55" w:rsidRDefault="00190095" w:rsidP="00190095">
      <w:pPr>
        <w:spacing w:line="360" w:lineRule="auto"/>
        <w:ind w:left="720"/>
        <w:jc w:val="both"/>
        <w:rPr>
          <w:rFonts w:ascii="Times New Roman" w:hAnsi="Times New Roman"/>
          <w:sz w:val="24"/>
          <w:szCs w:val="24"/>
        </w:rPr>
      </w:pPr>
      <w:r w:rsidRPr="00C23F55">
        <w:rPr>
          <w:rFonts w:ascii="Times New Roman" w:hAnsi="Times New Roman"/>
          <w:sz w:val="24"/>
          <w:szCs w:val="24"/>
        </w:rPr>
        <w:t>On the contrary, and G6 (UAM09-1055-6) and G3 (IT89KD-288) were the furthest from the ideal Variety, signifying a low stability across locations.</w:t>
      </w:r>
    </w:p>
    <w:p w14:paraId="2356BE98" w14:textId="77777777" w:rsidR="00190095" w:rsidRPr="00C23F55" w:rsidRDefault="00190095" w:rsidP="00190095">
      <w:pPr>
        <w:autoSpaceDE w:val="0"/>
        <w:autoSpaceDN w:val="0"/>
        <w:adjustRightInd w:val="0"/>
        <w:spacing w:after="0" w:line="360" w:lineRule="auto"/>
        <w:jc w:val="both"/>
        <w:rPr>
          <w:rFonts w:ascii="Times New Roman" w:hAnsi="Times New Roman"/>
          <w:b/>
          <w:sz w:val="24"/>
          <w:szCs w:val="24"/>
        </w:rPr>
      </w:pPr>
    </w:p>
    <w:p w14:paraId="51DA99DF" w14:textId="77777777" w:rsidR="00190095" w:rsidRPr="00C23F55" w:rsidRDefault="00190095" w:rsidP="00190095">
      <w:pPr>
        <w:autoSpaceDE w:val="0"/>
        <w:autoSpaceDN w:val="0"/>
        <w:adjustRightInd w:val="0"/>
        <w:spacing w:after="0" w:line="360" w:lineRule="auto"/>
        <w:jc w:val="both"/>
        <w:rPr>
          <w:rFonts w:ascii="Times New Roman" w:hAnsi="Times New Roman"/>
          <w:b/>
          <w:sz w:val="24"/>
          <w:szCs w:val="24"/>
        </w:rPr>
      </w:pPr>
    </w:p>
    <w:p w14:paraId="4A4DD2E2" w14:textId="77777777" w:rsidR="00190095" w:rsidRPr="00C23F55" w:rsidRDefault="00190095" w:rsidP="00190095">
      <w:pPr>
        <w:spacing w:line="360" w:lineRule="auto"/>
        <w:jc w:val="both"/>
        <w:rPr>
          <w:rFonts w:ascii="Times New Roman" w:hAnsi="Times New Roman"/>
        </w:rPr>
      </w:pPr>
      <w:r w:rsidRPr="00C23F55">
        <w:rPr>
          <w:rFonts w:ascii="Times New Roman" w:hAnsi="Times New Roman"/>
          <w:sz w:val="24"/>
          <w:szCs w:val="24"/>
        </w:rPr>
        <w:t xml:space="preserve">   </w:t>
      </w:r>
      <w:r w:rsidRPr="00C23F55">
        <w:rPr>
          <w:rFonts w:ascii="Times New Roman" w:hAnsi="Times New Roman"/>
        </w:rPr>
        <w:br w:type="page"/>
      </w:r>
    </w:p>
    <w:p w14:paraId="269FFDE5" w14:textId="77777777" w:rsidR="00190095" w:rsidRPr="00C23F55" w:rsidRDefault="00190095" w:rsidP="00190095">
      <w:pPr>
        <w:spacing w:line="360" w:lineRule="auto"/>
        <w:ind w:left="720"/>
        <w:jc w:val="both"/>
        <w:rPr>
          <w:rFonts w:ascii="Times New Roman" w:hAnsi="Times New Roman"/>
        </w:rPr>
      </w:pPr>
      <w:r w:rsidRPr="00C23F55">
        <w:rPr>
          <w:rFonts w:ascii="Times New Roman" w:hAnsi="Times New Roman"/>
          <w:noProof/>
        </w:rPr>
        <w:lastRenderedPageBreak/>
        <w:drawing>
          <wp:inline distT="0" distB="0" distL="0" distR="0" wp14:anchorId="2E3E8A8E" wp14:editId="30564107">
            <wp:extent cx="4572000" cy="45720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inline>
        </w:drawing>
      </w:r>
    </w:p>
    <w:p w14:paraId="62DC1334" w14:textId="77777777" w:rsidR="00190095" w:rsidRPr="00C23F55" w:rsidRDefault="00EE6D0F" w:rsidP="00190095">
      <w:pPr>
        <w:autoSpaceDE w:val="0"/>
        <w:autoSpaceDN w:val="0"/>
        <w:adjustRightInd w:val="0"/>
        <w:spacing w:after="0" w:line="360" w:lineRule="auto"/>
        <w:ind w:left="1440" w:hanging="873"/>
        <w:rPr>
          <w:rFonts w:ascii="Times New Roman" w:hAnsi="Times New Roman"/>
          <w:sz w:val="24"/>
          <w:szCs w:val="24"/>
        </w:rPr>
      </w:pPr>
      <w:r w:rsidRPr="00C23F55">
        <w:rPr>
          <w:rFonts w:ascii="Times New Roman" w:hAnsi="Times New Roman"/>
          <w:b/>
          <w:sz w:val="24"/>
          <w:szCs w:val="24"/>
        </w:rPr>
        <w:t>Figure 5</w:t>
      </w:r>
      <w:r w:rsidR="00190095" w:rsidRPr="00C23F55">
        <w:rPr>
          <w:rFonts w:ascii="Times New Roman" w:hAnsi="Times New Roman"/>
          <w:b/>
          <w:sz w:val="24"/>
          <w:szCs w:val="24"/>
        </w:rPr>
        <w:t>: The ‘Which-won-where’ view of GGE biplot showing which Variety Performed Best in which Environment and the Delineation of Mega-environments.</w:t>
      </w:r>
    </w:p>
    <w:p w14:paraId="2FD9AA01" w14:textId="77777777" w:rsidR="00190095" w:rsidRPr="00C23F55" w:rsidRDefault="00190095" w:rsidP="00190095">
      <w:pPr>
        <w:autoSpaceDE w:val="0"/>
        <w:autoSpaceDN w:val="0"/>
        <w:adjustRightInd w:val="0"/>
        <w:spacing w:after="0" w:line="360" w:lineRule="auto"/>
        <w:ind w:firstLine="567"/>
        <w:rPr>
          <w:rFonts w:ascii="Times New Roman" w:hAnsi="Times New Roman"/>
          <w:b/>
          <w:sz w:val="24"/>
          <w:szCs w:val="24"/>
        </w:rPr>
      </w:pPr>
      <w:r w:rsidRPr="00C23F55">
        <w:rPr>
          <w:rFonts w:ascii="Times New Roman" w:hAnsi="Times New Roman"/>
          <w:b/>
          <w:sz w:val="24"/>
          <w:szCs w:val="24"/>
        </w:rPr>
        <w:t>Environment Code</w:t>
      </w:r>
    </w:p>
    <w:p w14:paraId="4C5BA25B" w14:textId="77777777" w:rsidR="00190095" w:rsidRPr="00C23F55" w:rsidRDefault="00190095" w:rsidP="00190095">
      <w:pPr>
        <w:autoSpaceDE w:val="0"/>
        <w:autoSpaceDN w:val="0"/>
        <w:adjustRightInd w:val="0"/>
        <w:spacing w:after="0" w:line="360" w:lineRule="auto"/>
        <w:ind w:left="567"/>
        <w:rPr>
          <w:rFonts w:ascii="Times New Roman" w:hAnsi="Times New Roman"/>
          <w:sz w:val="24"/>
          <w:szCs w:val="24"/>
        </w:rPr>
      </w:pPr>
      <w:r w:rsidRPr="00C23F55">
        <w:rPr>
          <w:rFonts w:ascii="Times New Roman" w:hAnsi="Times New Roman"/>
          <w:sz w:val="24"/>
          <w:szCs w:val="24"/>
        </w:rPr>
        <w:t>E1=Abuja_2016; E2=Abuja_2017; E3=Abuja_2018; E4=Makurdi_2016; =Makurdi_2017; E6=Makurdi_2018; E7=Zaria_2016; E8=Zaria_2017 and E9=Zaria_2018</w:t>
      </w:r>
    </w:p>
    <w:p w14:paraId="72706D86" w14:textId="77777777" w:rsidR="006D4436" w:rsidRPr="00C23F55" w:rsidRDefault="006D4436" w:rsidP="00C23F55">
      <w:pPr>
        <w:spacing w:line="360" w:lineRule="auto"/>
        <w:ind w:left="720"/>
        <w:rPr>
          <w:rFonts w:ascii="Times New Roman" w:hAnsi="Times New Roman"/>
        </w:rPr>
      </w:pPr>
    </w:p>
    <w:sectPr w:rsidR="006D4436" w:rsidRPr="00C23F55" w:rsidSect="00387368">
      <w:headerReference w:type="even" r:id="rId21"/>
      <w:headerReference w:type="default" r:id="rId22"/>
      <w:footerReference w:type="default" r:id="rId23"/>
      <w:head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F1E6F" w14:textId="77777777" w:rsidR="00EC2310" w:rsidRDefault="00EC2310" w:rsidP="00823235">
      <w:pPr>
        <w:spacing w:after="0" w:line="240" w:lineRule="auto"/>
      </w:pPr>
      <w:r>
        <w:separator/>
      </w:r>
    </w:p>
  </w:endnote>
  <w:endnote w:type="continuationSeparator" w:id="0">
    <w:p w14:paraId="3FC20E10" w14:textId="77777777" w:rsidR="00EC2310" w:rsidRDefault="00EC2310" w:rsidP="00823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8E49E" w14:textId="77777777" w:rsidR="00C646AF" w:rsidRDefault="00C646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291691"/>
      <w:docPartObj>
        <w:docPartGallery w:val="Page Numbers (Bottom of Page)"/>
        <w:docPartUnique/>
      </w:docPartObj>
    </w:sdtPr>
    <w:sdtEndPr/>
    <w:sdtContent>
      <w:p w14:paraId="7FE76791" w14:textId="77777777" w:rsidR="00823235" w:rsidRDefault="00EC2310">
        <w:pPr>
          <w:pStyle w:val="Footer"/>
          <w:jc w:val="center"/>
        </w:pPr>
        <w:r>
          <w:fldChar w:fldCharType="begin"/>
        </w:r>
        <w:r>
          <w:instrText xml:space="preserve"> PAGE   \* MERGEFORMAT </w:instrText>
        </w:r>
        <w:r>
          <w:fldChar w:fldCharType="separate"/>
        </w:r>
        <w:r w:rsidR="00F961ED">
          <w:rPr>
            <w:noProof/>
          </w:rPr>
          <w:t>15</w:t>
        </w:r>
        <w:r>
          <w:rPr>
            <w:noProof/>
          </w:rPr>
          <w:fldChar w:fldCharType="end"/>
        </w:r>
      </w:p>
    </w:sdtContent>
  </w:sdt>
  <w:p w14:paraId="6B7D14F1" w14:textId="77777777" w:rsidR="00C36155" w:rsidRDefault="00C361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43E50" w14:textId="77777777" w:rsidR="00C646AF" w:rsidRDefault="00C646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489197"/>
      <w:docPartObj>
        <w:docPartGallery w:val="Page Numbers (Bottom of Page)"/>
        <w:docPartUnique/>
      </w:docPartObj>
    </w:sdtPr>
    <w:sdtEndPr>
      <w:rPr>
        <w:noProof/>
      </w:rPr>
    </w:sdtEndPr>
    <w:sdtContent>
      <w:p w14:paraId="2EC32556" w14:textId="3FA229C2" w:rsidR="00795596" w:rsidRDefault="007955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9D5919" w14:textId="77777777" w:rsidR="00A77097" w:rsidRDefault="00A77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D7C45" w14:textId="77777777" w:rsidR="00EC2310" w:rsidRDefault="00EC2310" w:rsidP="00823235">
      <w:pPr>
        <w:spacing w:after="0" w:line="240" w:lineRule="auto"/>
      </w:pPr>
      <w:r>
        <w:separator/>
      </w:r>
    </w:p>
  </w:footnote>
  <w:footnote w:type="continuationSeparator" w:id="0">
    <w:p w14:paraId="7C2A57A9" w14:textId="77777777" w:rsidR="00EC2310" w:rsidRDefault="00EC2310" w:rsidP="00823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D8979" w14:textId="113C7F27" w:rsidR="00C646AF" w:rsidRDefault="00C646AF">
    <w:pPr>
      <w:pStyle w:val="Header"/>
    </w:pPr>
    <w:r>
      <w:rPr>
        <w:noProof/>
      </w:rPr>
      <w:pict w14:anchorId="765E0D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2294422" o:spid="_x0000_s2050" type="#_x0000_t136" style="position:absolute;margin-left:0;margin-top:0;width:493.2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DAEAE" w14:textId="02F2BFA2" w:rsidR="00C36155" w:rsidRDefault="00C646AF">
    <w:pPr>
      <w:pStyle w:val="Header"/>
      <w:jc w:val="center"/>
    </w:pPr>
    <w:r>
      <w:rPr>
        <w:noProof/>
      </w:rPr>
      <w:pict w14:anchorId="6BA70E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2294423" o:spid="_x0000_s2051" type="#_x0000_t136" style="position:absolute;left:0;text-align:left;margin-left:0;margin-top:0;width:493.2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6E073" w14:textId="1FE2050E" w:rsidR="00C646AF" w:rsidRDefault="00C646AF">
    <w:pPr>
      <w:pStyle w:val="Header"/>
    </w:pPr>
    <w:r>
      <w:rPr>
        <w:noProof/>
      </w:rPr>
      <w:pict w14:anchorId="1A007D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2294421" o:spid="_x0000_s2049" type="#_x0000_t136" style="position:absolute;margin-left:0;margin-top:0;width:493.2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5B6A7" w14:textId="38C8B9C6" w:rsidR="00C646AF" w:rsidRDefault="00C646AF">
    <w:pPr>
      <w:pStyle w:val="Header"/>
    </w:pPr>
    <w:r>
      <w:rPr>
        <w:noProof/>
      </w:rPr>
      <w:pict w14:anchorId="2D0876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2294425" o:spid="_x0000_s2053" type="#_x0000_t136" style="position:absolute;margin-left:0;margin-top:0;width:493.2pt;height:92.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6CC30" w14:textId="1D986019" w:rsidR="00A77097" w:rsidRDefault="00C646AF" w:rsidP="00795596">
    <w:pPr>
      <w:pStyle w:val="Header"/>
    </w:pPr>
    <w:r>
      <w:rPr>
        <w:noProof/>
      </w:rPr>
      <w:pict w14:anchorId="15D168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2294426" o:spid="_x0000_s2054" type="#_x0000_t136" style="position:absolute;margin-left:0;margin-top:0;width:493.2pt;height:92.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2C995" w14:textId="6AA69284" w:rsidR="00C646AF" w:rsidRDefault="00C646AF">
    <w:pPr>
      <w:pStyle w:val="Header"/>
    </w:pPr>
    <w:r>
      <w:rPr>
        <w:noProof/>
      </w:rPr>
      <w:pict w14:anchorId="5E4A7C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2294424" o:spid="_x0000_s2052" type="#_x0000_t136" style="position:absolute;margin-left:0;margin-top:0;width:493.2pt;height:92.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95805"/>
    <w:multiLevelType w:val="multilevel"/>
    <w:tmpl w:val="E8F0CA44"/>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 w15:restartNumberingAfterBreak="0">
    <w:nsid w:val="0E9A54E5"/>
    <w:multiLevelType w:val="hybridMultilevel"/>
    <w:tmpl w:val="0F4C4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7D57D5"/>
    <w:multiLevelType w:val="hybridMultilevel"/>
    <w:tmpl w:val="EC948F14"/>
    <w:lvl w:ilvl="0" w:tplc="4D3C610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2492ABB"/>
    <w:multiLevelType w:val="hybridMultilevel"/>
    <w:tmpl w:val="93603E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4C7C75"/>
    <w:multiLevelType w:val="multilevel"/>
    <w:tmpl w:val="D3FC2CA6"/>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5" w15:restartNumberingAfterBreak="0">
    <w:nsid w:val="1A560180"/>
    <w:multiLevelType w:val="hybridMultilevel"/>
    <w:tmpl w:val="62EC965C"/>
    <w:lvl w:ilvl="0" w:tplc="EB581926">
      <w:start w:val="1"/>
      <w:numFmt w:val="bullet"/>
      <w:lvlText w:val="⮚"/>
      <w:lvlJc w:val="left"/>
      <w:pPr>
        <w:tabs>
          <w:tab w:val="num" w:pos="720"/>
        </w:tabs>
        <w:ind w:left="720" w:hanging="360"/>
      </w:pPr>
      <w:rPr>
        <w:rFonts w:ascii="Times New Roman" w:hAnsi="Times New Roman" w:hint="default"/>
      </w:rPr>
    </w:lvl>
    <w:lvl w:ilvl="1" w:tplc="1738FDDA" w:tentative="1">
      <w:start w:val="1"/>
      <w:numFmt w:val="bullet"/>
      <w:lvlText w:val="⮚"/>
      <w:lvlJc w:val="left"/>
      <w:pPr>
        <w:tabs>
          <w:tab w:val="num" w:pos="1440"/>
        </w:tabs>
        <w:ind w:left="1440" w:hanging="360"/>
      </w:pPr>
      <w:rPr>
        <w:rFonts w:ascii="Times New Roman" w:hAnsi="Times New Roman" w:hint="default"/>
      </w:rPr>
    </w:lvl>
    <w:lvl w:ilvl="2" w:tplc="18A86C00" w:tentative="1">
      <w:start w:val="1"/>
      <w:numFmt w:val="bullet"/>
      <w:lvlText w:val="⮚"/>
      <w:lvlJc w:val="left"/>
      <w:pPr>
        <w:tabs>
          <w:tab w:val="num" w:pos="2160"/>
        </w:tabs>
        <w:ind w:left="2160" w:hanging="360"/>
      </w:pPr>
      <w:rPr>
        <w:rFonts w:ascii="Times New Roman" w:hAnsi="Times New Roman" w:hint="default"/>
      </w:rPr>
    </w:lvl>
    <w:lvl w:ilvl="3" w:tplc="9D2299FC" w:tentative="1">
      <w:start w:val="1"/>
      <w:numFmt w:val="bullet"/>
      <w:lvlText w:val="⮚"/>
      <w:lvlJc w:val="left"/>
      <w:pPr>
        <w:tabs>
          <w:tab w:val="num" w:pos="2880"/>
        </w:tabs>
        <w:ind w:left="2880" w:hanging="360"/>
      </w:pPr>
      <w:rPr>
        <w:rFonts w:ascii="Times New Roman" w:hAnsi="Times New Roman" w:hint="default"/>
      </w:rPr>
    </w:lvl>
    <w:lvl w:ilvl="4" w:tplc="D8361C8C" w:tentative="1">
      <w:start w:val="1"/>
      <w:numFmt w:val="bullet"/>
      <w:lvlText w:val="⮚"/>
      <w:lvlJc w:val="left"/>
      <w:pPr>
        <w:tabs>
          <w:tab w:val="num" w:pos="3600"/>
        </w:tabs>
        <w:ind w:left="3600" w:hanging="360"/>
      </w:pPr>
      <w:rPr>
        <w:rFonts w:ascii="Times New Roman" w:hAnsi="Times New Roman" w:hint="default"/>
      </w:rPr>
    </w:lvl>
    <w:lvl w:ilvl="5" w:tplc="AE7A2CAA" w:tentative="1">
      <w:start w:val="1"/>
      <w:numFmt w:val="bullet"/>
      <w:lvlText w:val="⮚"/>
      <w:lvlJc w:val="left"/>
      <w:pPr>
        <w:tabs>
          <w:tab w:val="num" w:pos="4320"/>
        </w:tabs>
        <w:ind w:left="4320" w:hanging="360"/>
      </w:pPr>
      <w:rPr>
        <w:rFonts w:ascii="Times New Roman" w:hAnsi="Times New Roman" w:hint="default"/>
      </w:rPr>
    </w:lvl>
    <w:lvl w:ilvl="6" w:tplc="EED01F9A" w:tentative="1">
      <w:start w:val="1"/>
      <w:numFmt w:val="bullet"/>
      <w:lvlText w:val="⮚"/>
      <w:lvlJc w:val="left"/>
      <w:pPr>
        <w:tabs>
          <w:tab w:val="num" w:pos="5040"/>
        </w:tabs>
        <w:ind w:left="5040" w:hanging="360"/>
      </w:pPr>
      <w:rPr>
        <w:rFonts w:ascii="Times New Roman" w:hAnsi="Times New Roman" w:hint="default"/>
      </w:rPr>
    </w:lvl>
    <w:lvl w:ilvl="7" w:tplc="D70C85A8" w:tentative="1">
      <w:start w:val="1"/>
      <w:numFmt w:val="bullet"/>
      <w:lvlText w:val="⮚"/>
      <w:lvlJc w:val="left"/>
      <w:pPr>
        <w:tabs>
          <w:tab w:val="num" w:pos="5760"/>
        </w:tabs>
        <w:ind w:left="5760" w:hanging="360"/>
      </w:pPr>
      <w:rPr>
        <w:rFonts w:ascii="Times New Roman" w:hAnsi="Times New Roman" w:hint="default"/>
      </w:rPr>
    </w:lvl>
    <w:lvl w:ilvl="8" w:tplc="0BB0A1F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FA94597"/>
    <w:multiLevelType w:val="multilevel"/>
    <w:tmpl w:val="C5BEACCE"/>
    <w:lvl w:ilvl="0">
      <w:start w:val="2"/>
      <w:numFmt w:val="decimal"/>
      <w:lvlText w:val="%1.0"/>
      <w:lvlJc w:val="left"/>
      <w:pPr>
        <w:ind w:left="375" w:hanging="375"/>
      </w:pPr>
      <w:rPr>
        <w:rFonts w:cs="Times New Roman" w:hint="default"/>
        <w:b/>
      </w:rPr>
    </w:lvl>
    <w:lvl w:ilvl="1">
      <w:start w:val="1"/>
      <w:numFmt w:val="decimal"/>
      <w:lvlText w:val="%1.%2"/>
      <w:lvlJc w:val="left"/>
      <w:pPr>
        <w:ind w:left="1095" w:hanging="375"/>
      </w:pPr>
      <w:rPr>
        <w:rFonts w:cs="Times New Roman" w:hint="default"/>
        <w:b/>
      </w:rPr>
    </w:lvl>
    <w:lvl w:ilvl="2">
      <w:start w:val="1"/>
      <w:numFmt w:val="decimal"/>
      <w:lvlText w:val="%1.%2.%3"/>
      <w:lvlJc w:val="left"/>
      <w:pPr>
        <w:ind w:left="2160" w:hanging="720"/>
      </w:pPr>
      <w:rPr>
        <w:rFonts w:cs="Times New Roman" w:hint="default"/>
        <w:b/>
      </w:rPr>
    </w:lvl>
    <w:lvl w:ilvl="3">
      <w:start w:val="1"/>
      <w:numFmt w:val="decimal"/>
      <w:lvlText w:val="%1.%2.%3.%4"/>
      <w:lvlJc w:val="left"/>
      <w:pPr>
        <w:ind w:left="3240" w:hanging="108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5040" w:hanging="144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840" w:hanging="1800"/>
      </w:pPr>
      <w:rPr>
        <w:rFonts w:cs="Times New Roman" w:hint="default"/>
        <w:b/>
      </w:rPr>
    </w:lvl>
    <w:lvl w:ilvl="8">
      <w:start w:val="1"/>
      <w:numFmt w:val="decimal"/>
      <w:lvlText w:val="%1.%2.%3.%4.%5.%6.%7.%8.%9"/>
      <w:lvlJc w:val="left"/>
      <w:pPr>
        <w:ind w:left="7920" w:hanging="2160"/>
      </w:pPr>
      <w:rPr>
        <w:rFonts w:cs="Times New Roman" w:hint="default"/>
        <w:b/>
      </w:rPr>
    </w:lvl>
  </w:abstractNum>
  <w:abstractNum w:abstractNumId="7" w15:restartNumberingAfterBreak="0">
    <w:nsid w:val="3B4B69C0"/>
    <w:multiLevelType w:val="hybridMultilevel"/>
    <w:tmpl w:val="8B5248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4BE62A2"/>
    <w:multiLevelType w:val="hybridMultilevel"/>
    <w:tmpl w:val="687CD90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C67334E"/>
    <w:multiLevelType w:val="hybridMultilevel"/>
    <w:tmpl w:val="E2E62C7A"/>
    <w:lvl w:ilvl="0" w:tplc="A8D6A42E">
      <w:start w:val="1"/>
      <w:numFmt w:val="bullet"/>
      <w:lvlText w:val="✔"/>
      <w:lvlJc w:val="left"/>
      <w:pPr>
        <w:tabs>
          <w:tab w:val="num" w:pos="720"/>
        </w:tabs>
        <w:ind w:left="720" w:hanging="360"/>
      </w:pPr>
      <w:rPr>
        <w:rFonts w:ascii="MS Gothic" w:hAnsi="MS Gothic" w:hint="default"/>
      </w:rPr>
    </w:lvl>
    <w:lvl w:ilvl="1" w:tplc="27D44480" w:tentative="1">
      <w:start w:val="1"/>
      <w:numFmt w:val="bullet"/>
      <w:lvlText w:val="✔"/>
      <w:lvlJc w:val="left"/>
      <w:pPr>
        <w:tabs>
          <w:tab w:val="num" w:pos="1440"/>
        </w:tabs>
        <w:ind w:left="1440" w:hanging="360"/>
      </w:pPr>
      <w:rPr>
        <w:rFonts w:ascii="MS Gothic" w:hAnsi="MS Gothic" w:hint="default"/>
      </w:rPr>
    </w:lvl>
    <w:lvl w:ilvl="2" w:tplc="663A360E" w:tentative="1">
      <w:start w:val="1"/>
      <w:numFmt w:val="bullet"/>
      <w:lvlText w:val="✔"/>
      <w:lvlJc w:val="left"/>
      <w:pPr>
        <w:tabs>
          <w:tab w:val="num" w:pos="2160"/>
        </w:tabs>
        <w:ind w:left="2160" w:hanging="360"/>
      </w:pPr>
      <w:rPr>
        <w:rFonts w:ascii="MS Gothic" w:hAnsi="MS Gothic" w:hint="default"/>
      </w:rPr>
    </w:lvl>
    <w:lvl w:ilvl="3" w:tplc="4678B9A4" w:tentative="1">
      <w:start w:val="1"/>
      <w:numFmt w:val="bullet"/>
      <w:lvlText w:val="✔"/>
      <w:lvlJc w:val="left"/>
      <w:pPr>
        <w:tabs>
          <w:tab w:val="num" w:pos="2880"/>
        </w:tabs>
        <w:ind w:left="2880" w:hanging="360"/>
      </w:pPr>
      <w:rPr>
        <w:rFonts w:ascii="MS Gothic" w:hAnsi="MS Gothic" w:hint="default"/>
      </w:rPr>
    </w:lvl>
    <w:lvl w:ilvl="4" w:tplc="79C8588C" w:tentative="1">
      <w:start w:val="1"/>
      <w:numFmt w:val="bullet"/>
      <w:lvlText w:val="✔"/>
      <w:lvlJc w:val="left"/>
      <w:pPr>
        <w:tabs>
          <w:tab w:val="num" w:pos="3600"/>
        </w:tabs>
        <w:ind w:left="3600" w:hanging="360"/>
      </w:pPr>
      <w:rPr>
        <w:rFonts w:ascii="MS Gothic" w:hAnsi="MS Gothic" w:hint="default"/>
      </w:rPr>
    </w:lvl>
    <w:lvl w:ilvl="5" w:tplc="6F50DAEC" w:tentative="1">
      <w:start w:val="1"/>
      <w:numFmt w:val="bullet"/>
      <w:lvlText w:val="✔"/>
      <w:lvlJc w:val="left"/>
      <w:pPr>
        <w:tabs>
          <w:tab w:val="num" w:pos="4320"/>
        </w:tabs>
        <w:ind w:left="4320" w:hanging="360"/>
      </w:pPr>
      <w:rPr>
        <w:rFonts w:ascii="MS Gothic" w:hAnsi="MS Gothic" w:hint="default"/>
      </w:rPr>
    </w:lvl>
    <w:lvl w:ilvl="6" w:tplc="08748CFA" w:tentative="1">
      <w:start w:val="1"/>
      <w:numFmt w:val="bullet"/>
      <w:lvlText w:val="✔"/>
      <w:lvlJc w:val="left"/>
      <w:pPr>
        <w:tabs>
          <w:tab w:val="num" w:pos="5040"/>
        </w:tabs>
        <w:ind w:left="5040" w:hanging="360"/>
      </w:pPr>
      <w:rPr>
        <w:rFonts w:ascii="MS Gothic" w:hAnsi="MS Gothic" w:hint="default"/>
      </w:rPr>
    </w:lvl>
    <w:lvl w:ilvl="7" w:tplc="E9EED6BC" w:tentative="1">
      <w:start w:val="1"/>
      <w:numFmt w:val="bullet"/>
      <w:lvlText w:val="✔"/>
      <w:lvlJc w:val="left"/>
      <w:pPr>
        <w:tabs>
          <w:tab w:val="num" w:pos="5760"/>
        </w:tabs>
        <w:ind w:left="5760" w:hanging="360"/>
      </w:pPr>
      <w:rPr>
        <w:rFonts w:ascii="MS Gothic" w:hAnsi="MS Gothic" w:hint="default"/>
      </w:rPr>
    </w:lvl>
    <w:lvl w:ilvl="8" w:tplc="A4F4BDB0" w:tentative="1">
      <w:start w:val="1"/>
      <w:numFmt w:val="bullet"/>
      <w:lvlText w:val="✔"/>
      <w:lvlJc w:val="left"/>
      <w:pPr>
        <w:tabs>
          <w:tab w:val="num" w:pos="6480"/>
        </w:tabs>
        <w:ind w:left="6480" w:hanging="360"/>
      </w:pPr>
      <w:rPr>
        <w:rFonts w:ascii="MS Gothic" w:hAnsi="MS Gothic" w:hint="default"/>
      </w:rPr>
    </w:lvl>
  </w:abstractNum>
  <w:abstractNum w:abstractNumId="10" w15:restartNumberingAfterBreak="0">
    <w:nsid w:val="62E64B93"/>
    <w:multiLevelType w:val="multilevel"/>
    <w:tmpl w:val="F2706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3960" w:hanging="1800"/>
      </w:pPr>
      <w:rPr>
        <w:rFonts w:hint="default"/>
      </w:rPr>
    </w:lvl>
  </w:abstractNum>
  <w:abstractNum w:abstractNumId="11" w15:restartNumberingAfterBreak="0">
    <w:nsid w:val="6E882BE4"/>
    <w:multiLevelType w:val="multilevel"/>
    <w:tmpl w:val="2D80FBC0"/>
    <w:lvl w:ilvl="0">
      <w:start w:val="4"/>
      <w:numFmt w:val="decimal"/>
      <w:lvlText w:val="%1"/>
      <w:lvlJc w:val="left"/>
      <w:pPr>
        <w:ind w:left="480" w:hanging="480"/>
      </w:pPr>
      <w:rPr>
        <w:rFonts w:hint="default"/>
        <w:sz w:val="22"/>
      </w:rPr>
    </w:lvl>
    <w:lvl w:ilvl="1">
      <w:start w:val="2"/>
      <w:numFmt w:val="decimal"/>
      <w:lvlText w:val="%1.%2"/>
      <w:lvlJc w:val="left"/>
      <w:pPr>
        <w:ind w:left="480" w:hanging="48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num w:numId="1">
    <w:abstractNumId w:val="0"/>
  </w:num>
  <w:num w:numId="2">
    <w:abstractNumId w:val="4"/>
  </w:num>
  <w:num w:numId="3">
    <w:abstractNumId w:val="2"/>
  </w:num>
  <w:num w:numId="4">
    <w:abstractNumId w:val="6"/>
  </w:num>
  <w:num w:numId="5">
    <w:abstractNumId w:val="3"/>
  </w:num>
  <w:num w:numId="6">
    <w:abstractNumId w:val="10"/>
  </w:num>
  <w:num w:numId="7">
    <w:abstractNumId w:val="11"/>
  </w:num>
  <w:num w:numId="8">
    <w:abstractNumId w:val="7"/>
  </w:num>
  <w:num w:numId="9">
    <w:abstractNumId w:val="1"/>
  </w:num>
  <w:num w:numId="10">
    <w:abstractNumId w:val="9"/>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095"/>
    <w:rsid w:val="000004F1"/>
    <w:rsid w:val="000106C9"/>
    <w:rsid w:val="00026E65"/>
    <w:rsid w:val="00054884"/>
    <w:rsid w:val="00086E2C"/>
    <w:rsid w:val="000B1F40"/>
    <w:rsid w:val="000E285A"/>
    <w:rsid w:val="0010608E"/>
    <w:rsid w:val="001513B4"/>
    <w:rsid w:val="00153AD4"/>
    <w:rsid w:val="001834CB"/>
    <w:rsid w:val="00190095"/>
    <w:rsid w:val="001A3232"/>
    <w:rsid w:val="001A6608"/>
    <w:rsid w:val="001B13D0"/>
    <w:rsid w:val="001B1C98"/>
    <w:rsid w:val="001C5ABA"/>
    <w:rsid w:val="001D6EE3"/>
    <w:rsid w:val="001E76FE"/>
    <w:rsid w:val="00204226"/>
    <w:rsid w:val="002234B3"/>
    <w:rsid w:val="00271914"/>
    <w:rsid w:val="00292C05"/>
    <w:rsid w:val="002D043C"/>
    <w:rsid w:val="00306794"/>
    <w:rsid w:val="003424D0"/>
    <w:rsid w:val="00384775"/>
    <w:rsid w:val="00387368"/>
    <w:rsid w:val="003A4B8C"/>
    <w:rsid w:val="003B4933"/>
    <w:rsid w:val="003B5E7C"/>
    <w:rsid w:val="003C2BE3"/>
    <w:rsid w:val="0040050B"/>
    <w:rsid w:val="00412EA3"/>
    <w:rsid w:val="00423066"/>
    <w:rsid w:val="00430430"/>
    <w:rsid w:val="004413F1"/>
    <w:rsid w:val="00443598"/>
    <w:rsid w:val="00457AE8"/>
    <w:rsid w:val="004916B9"/>
    <w:rsid w:val="00494143"/>
    <w:rsid w:val="004A0A89"/>
    <w:rsid w:val="004D6EB5"/>
    <w:rsid w:val="004F15A2"/>
    <w:rsid w:val="004F471E"/>
    <w:rsid w:val="005574C5"/>
    <w:rsid w:val="00594CD3"/>
    <w:rsid w:val="005A6EB3"/>
    <w:rsid w:val="005B0328"/>
    <w:rsid w:val="005B67E2"/>
    <w:rsid w:val="005E7833"/>
    <w:rsid w:val="005F0C8F"/>
    <w:rsid w:val="005F5EC2"/>
    <w:rsid w:val="005F6141"/>
    <w:rsid w:val="005F7091"/>
    <w:rsid w:val="005F7E59"/>
    <w:rsid w:val="00624B93"/>
    <w:rsid w:val="0064065C"/>
    <w:rsid w:val="00660D23"/>
    <w:rsid w:val="0066124D"/>
    <w:rsid w:val="006839EE"/>
    <w:rsid w:val="00686313"/>
    <w:rsid w:val="006A21B4"/>
    <w:rsid w:val="006D4436"/>
    <w:rsid w:val="006D5BAC"/>
    <w:rsid w:val="006E4616"/>
    <w:rsid w:val="00710425"/>
    <w:rsid w:val="007211C2"/>
    <w:rsid w:val="00732EE2"/>
    <w:rsid w:val="00733F7D"/>
    <w:rsid w:val="00751C1F"/>
    <w:rsid w:val="00755041"/>
    <w:rsid w:val="00761445"/>
    <w:rsid w:val="00771093"/>
    <w:rsid w:val="00795596"/>
    <w:rsid w:val="007B20A9"/>
    <w:rsid w:val="007B4496"/>
    <w:rsid w:val="007B6292"/>
    <w:rsid w:val="007C39EB"/>
    <w:rsid w:val="00823235"/>
    <w:rsid w:val="00841D5D"/>
    <w:rsid w:val="008553C9"/>
    <w:rsid w:val="00884334"/>
    <w:rsid w:val="008A2A67"/>
    <w:rsid w:val="008E469F"/>
    <w:rsid w:val="008F5A9E"/>
    <w:rsid w:val="00955A67"/>
    <w:rsid w:val="00974FE4"/>
    <w:rsid w:val="009B4C98"/>
    <w:rsid w:val="009C6A9C"/>
    <w:rsid w:val="009D0772"/>
    <w:rsid w:val="009D1217"/>
    <w:rsid w:val="009D351D"/>
    <w:rsid w:val="00A011A3"/>
    <w:rsid w:val="00A068BB"/>
    <w:rsid w:val="00A30EA3"/>
    <w:rsid w:val="00A77097"/>
    <w:rsid w:val="00AB278A"/>
    <w:rsid w:val="00AD31AA"/>
    <w:rsid w:val="00AE64CD"/>
    <w:rsid w:val="00B42DD9"/>
    <w:rsid w:val="00B5305F"/>
    <w:rsid w:val="00B63721"/>
    <w:rsid w:val="00B76BAF"/>
    <w:rsid w:val="00B82EAF"/>
    <w:rsid w:val="00B87386"/>
    <w:rsid w:val="00B93611"/>
    <w:rsid w:val="00B97F1F"/>
    <w:rsid w:val="00BD1D74"/>
    <w:rsid w:val="00C23F55"/>
    <w:rsid w:val="00C36155"/>
    <w:rsid w:val="00C646AF"/>
    <w:rsid w:val="00C67CC8"/>
    <w:rsid w:val="00C92910"/>
    <w:rsid w:val="00CA5828"/>
    <w:rsid w:val="00CE5009"/>
    <w:rsid w:val="00D22679"/>
    <w:rsid w:val="00D41B2E"/>
    <w:rsid w:val="00D57D97"/>
    <w:rsid w:val="00D64052"/>
    <w:rsid w:val="00D7002E"/>
    <w:rsid w:val="00D7080C"/>
    <w:rsid w:val="00D766FC"/>
    <w:rsid w:val="00DB07F2"/>
    <w:rsid w:val="00DE147C"/>
    <w:rsid w:val="00E40272"/>
    <w:rsid w:val="00E91060"/>
    <w:rsid w:val="00EC2310"/>
    <w:rsid w:val="00EE32AE"/>
    <w:rsid w:val="00EE6D0F"/>
    <w:rsid w:val="00F14063"/>
    <w:rsid w:val="00F5371C"/>
    <w:rsid w:val="00F64536"/>
    <w:rsid w:val="00F90F41"/>
    <w:rsid w:val="00F961ED"/>
    <w:rsid w:val="00FA3E24"/>
    <w:rsid w:val="00FA433A"/>
    <w:rsid w:val="00FA612E"/>
    <w:rsid w:val="00FC4227"/>
    <w:rsid w:val="00FE1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D28320E"/>
  <w15:docId w15:val="{3BE1E553-3274-4E26-A72C-7370E3903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0095"/>
    <w:rPr>
      <w:rFonts w:eastAsiaTheme="minorEastAsia" w:cs="Times New Roman"/>
    </w:rPr>
  </w:style>
  <w:style w:type="paragraph" w:styleId="Heading1">
    <w:name w:val="heading 1"/>
    <w:basedOn w:val="Normal"/>
    <w:next w:val="Normal"/>
    <w:link w:val="Heading1Char"/>
    <w:uiPriority w:val="9"/>
    <w:qFormat/>
    <w:rsid w:val="00841D5D"/>
    <w:pPr>
      <w:keepNext/>
      <w:keepLines/>
      <w:spacing w:before="480" w:after="0"/>
      <w:outlineLvl w:val="0"/>
    </w:pPr>
    <w:rPr>
      <w:rFonts w:ascii="Times New Roman" w:eastAsiaTheme="majorEastAsia" w:hAnsi="Times New Roman"/>
      <w:b/>
      <w:bCs/>
      <w:sz w:val="28"/>
      <w:szCs w:val="28"/>
    </w:rPr>
  </w:style>
  <w:style w:type="paragraph" w:styleId="Heading2">
    <w:name w:val="heading 2"/>
    <w:basedOn w:val="Normal"/>
    <w:next w:val="Normal"/>
    <w:link w:val="Heading2Char"/>
    <w:uiPriority w:val="9"/>
    <w:unhideWhenUsed/>
    <w:qFormat/>
    <w:rsid w:val="00841D5D"/>
    <w:pPr>
      <w:keepNext/>
      <w:keepLines/>
      <w:spacing w:before="200" w:after="0"/>
      <w:outlineLvl w:val="1"/>
    </w:pPr>
    <w:rPr>
      <w:rFonts w:ascii="Times New Roman" w:eastAsiaTheme="majorEastAsia" w:hAnsi="Times New Roman"/>
      <w:b/>
      <w:bCs/>
      <w:sz w:val="28"/>
      <w:szCs w:val="28"/>
    </w:rPr>
  </w:style>
  <w:style w:type="paragraph" w:styleId="Heading3">
    <w:name w:val="heading 3"/>
    <w:basedOn w:val="Normal"/>
    <w:next w:val="Normal"/>
    <w:link w:val="Heading3Char"/>
    <w:uiPriority w:val="9"/>
    <w:unhideWhenUsed/>
    <w:qFormat/>
    <w:rsid w:val="00841D5D"/>
    <w:pPr>
      <w:keepNext/>
      <w:keepLines/>
      <w:spacing w:before="200" w:after="0"/>
      <w:outlineLvl w:val="2"/>
    </w:pPr>
    <w:rPr>
      <w:rFonts w:ascii="Times New Roman" w:eastAsiaTheme="majorEastAsia" w:hAnsi="Times New Roman"/>
      <w:b/>
      <w:bCs/>
      <w:sz w:val="28"/>
      <w:szCs w:val="28"/>
    </w:rPr>
  </w:style>
  <w:style w:type="paragraph" w:styleId="Heading4">
    <w:name w:val="heading 4"/>
    <w:basedOn w:val="Normal"/>
    <w:next w:val="Normal"/>
    <w:link w:val="Heading4Char"/>
    <w:uiPriority w:val="9"/>
    <w:unhideWhenUsed/>
    <w:qFormat/>
    <w:rsid w:val="00841D5D"/>
    <w:pPr>
      <w:keepNext/>
      <w:keepLines/>
      <w:spacing w:before="200" w:after="0"/>
      <w:outlineLvl w:val="3"/>
    </w:pPr>
    <w:rPr>
      <w:rFonts w:ascii="Times New Roman" w:eastAsiaTheme="majorEastAsia" w:hAnsi="Times New Roman"/>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D5D"/>
    <w:rPr>
      <w:rFonts w:ascii="Times New Roman" w:eastAsiaTheme="majorEastAsia" w:hAnsi="Times New Roman" w:cs="Times New Roman"/>
      <w:b/>
      <w:bCs/>
      <w:sz w:val="28"/>
      <w:szCs w:val="28"/>
    </w:rPr>
  </w:style>
  <w:style w:type="character" w:customStyle="1" w:styleId="Heading2Char">
    <w:name w:val="Heading 2 Char"/>
    <w:basedOn w:val="DefaultParagraphFont"/>
    <w:link w:val="Heading2"/>
    <w:uiPriority w:val="9"/>
    <w:rsid w:val="00841D5D"/>
    <w:rPr>
      <w:rFonts w:ascii="Times New Roman" w:eastAsiaTheme="majorEastAsia" w:hAnsi="Times New Roman" w:cs="Times New Roman"/>
      <w:b/>
      <w:bCs/>
      <w:sz w:val="28"/>
      <w:szCs w:val="28"/>
    </w:rPr>
  </w:style>
  <w:style w:type="character" w:customStyle="1" w:styleId="Heading3Char">
    <w:name w:val="Heading 3 Char"/>
    <w:basedOn w:val="DefaultParagraphFont"/>
    <w:link w:val="Heading3"/>
    <w:uiPriority w:val="9"/>
    <w:rsid w:val="00841D5D"/>
    <w:rPr>
      <w:rFonts w:ascii="Times New Roman" w:eastAsiaTheme="majorEastAsia" w:hAnsi="Times New Roman" w:cs="Times New Roman"/>
      <w:b/>
      <w:bCs/>
      <w:sz w:val="28"/>
      <w:szCs w:val="28"/>
    </w:rPr>
  </w:style>
  <w:style w:type="character" w:customStyle="1" w:styleId="Heading4Char">
    <w:name w:val="Heading 4 Char"/>
    <w:basedOn w:val="DefaultParagraphFont"/>
    <w:link w:val="Heading4"/>
    <w:uiPriority w:val="9"/>
    <w:rsid w:val="00841D5D"/>
    <w:rPr>
      <w:rFonts w:ascii="Times New Roman" w:eastAsiaTheme="majorEastAsia" w:hAnsi="Times New Roman" w:cs="Times New Roman"/>
      <w:b/>
      <w:bCs/>
      <w:iCs/>
      <w:sz w:val="28"/>
      <w:szCs w:val="28"/>
    </w:rPr>
  </w:style>
  <w:style w:type="paragraph" w:styleId="ListParagraph">
    <w:name w:val="List Paragraph"/>
    <w:basedOn w:val="Normal"/>
    <w:uiPriority w:val="34"/>
    <w:qFormat/>
    <w:rsid w:val="00FE1C35"/>
    <w:pPr>
      <w:ind w:left="720"/>
      <w:contextualSpacing/>
    </w:pPr>
    <w:rPr>
      <w:rFonts w:eastAsiaTheme="minorHAnsi" w:cstheme="minorBidi"/>
    </w:rPr>
  </w:style>
  <w:style w:type="character" w:styleId="CommentReference">
    <w:name w:val="annotation reference"/>
    <w:basedOn w:val="DefaultParagraphFont"/>
    <w:uiPriority w:val="99"/>
    <w:semiHidden/>
    <w:unhideWhenUsed/>
    <w:rsid w:val="00190095"/>
    <w:rPr>
      <w:rFonts w:cs="Times New Roman"/>
      <w:sz w:val="16"/>
      <w:szCs w:val="16"/>
    </w:rPr>
  </w:style>
  <w:style w:type="paragraph" w:styleId="CommentText">
    <w:name w:val="annotation text"/>
    <w:basedOn w:val="Normal"/>
    <w:link w:val="CommentTextChar"/>
    <w:uiPriority w:val="99"/>
    <w:semiHidden/>
    <w:unhideWhenUsed/>
    <w:rsid w:val="00190095"/>
    <w:pPr>
      <w:spacing w:line="240" w:lineRule="auto"/>
    </w:pPr>
    <w:rPr>
      <w:sz w:val="20"/>
      <w:szCs w:val="20"/>
    </w:rPr>
  </w:style>
  <w:style w:type="character" w:customStyle="1" w:styleId="CommentTextChar">
    <w:name w:val="Comment Text Char"/>
    <w:basedOn w:val="DefaultParagraphFont"/>
    <w:link w:val="CommentText"/>
    <w:uiPriority w:val="99"/>
    <w:semiHidden/>
    <w:rsid w:val="00190095"/>
    <w:rPr>
      <w:rFonts w:eastAsiaTheme="minorEastAsia" w:cs="Times New Roman"/>
      <w:sz w:val="20"/>
      <w:szCs w:val="20"/>
    </w:rPr>
  </w:style>
  <w:style w:type="paragraph" w:styleId="BalloonText">
    <w:name w:val="Balloon Text"/>
    <w:basedOn w:val="Normal"/>
    <w:link w:val="BalloonTextChar"/>
    <w:uiPriority w:val="99"/>
    <w:semiHidden/>
    <w:unhideWhenUsed/>
    <w:rsid w:val="00190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095"/>
    <w:rPr>
      <w:rFonts w:ascii="Tahoma" w:eastAsiaTheme="minorEastAsia" w:hAnsi="Tahoma" w:cs="Tahoma"/>
      <w:sz w:val="16"/>
      <w:szCs w:val="16"/>
    </w:rPr>
  </w:style>
  <w:style w:type="character" w:styleId="Hyperlink">
    <w:name w:val="Hyperlink"/>
    <w:basedOn w:val="DefaultParagraphFont"/>
    <w:uiPriority w:val="99"/>
    <w:unhideWhenUsed/>
    <w:rsid w:val="00190095"/>
    <w:rPr>
      <w:rFonts w:cs="Times New Roman"/>
      <w:color w:val="0000FF" w:themeColor="hyperlink"/>
      <w:u w:val="single"/>
    </w:rPr>
  </w:style>
  <w:style w:type="paragraph" w:styleId="NoSpacing">
    <w:name w:val="No Spacing"/>
    <w:uiPriority w:val="1"/>
    <w:qFormat/>
    <w:rsid w:val="00841D5D"/>
    <w:pPr>
      <w:spacing w:after="0" w:line="240" w:lineRule="auto"/>
    </w:pPr>
    <w:rPr>
      <w:rFonts w:eastAsiaTheme="minorEastAsia" w:cs="Times New Roman"/>
    </w:rPr>
  </w:style>
  <w:style w:type="paragraph" w:styleId="Header">
    <w:name w:val="header"/>
    <w:basedOn w:val="Normal"/>
    <w:link w:val="HeaderChar"/>
    <w:uiPriority w:val="99"/>
    <w:unhideWhenUsed/>
    <w:rsid w:val="00841D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D5D"/>
    <w:rPr>
      <w:rFonts w:eastAsiaTheme="minorEastAsia" w:cs="Times New Roman"/>
    </w:rPr>
  </w:style>
  <w:style w:type="paragraph" w:styleId="Footer">
    <w:name w:val="footer"/>
    <w:basedOn w:val="Normal"/>
    <w:link w:val="FooterChar"/>
    <w:uiPriority w:val="99"/>
    <w:unhideWhenUsed/>
    <w:rsid w:val="00841D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D5D"/>
    <w:rPr>
      <w:rFonts w:eastAsiaTheme="minorEastAsia" w:cs="Times New Roman"/>
    </w:rPr>
  </w:style>
  <w:style w:type="paragraph" w:customStyle="1" w:styleId="Default">
    <w:name w:val="Default"/>
    <w:rsid w:val="00841D5D"/>
    <w:pPr>
      <w:autoSpaceDE w:val="0"/>
      <w:autoSpaceDN w:val="0"/>
      <w:adjustRightInd w:val="0"/>
      <w:spacing w:after="0" w:line="240" w:lineRule="auto"/>
    </w:pPr>
    <w:rPr>
      <w:rFonts w:ascii="Arial" w:eastAsiaTheme="minorEastAsia" w:hAnsi="Arial" w:cs="Arial"/>
      <w:color w:val="000000"/>
      <w:sz w:val="24"/>
      <w:szCs w:val="24"/>
    </w:rPr>
  </w:style>
  <w:style w:type="character" w:customStyle="1" w:styleId="CommentSubjectChar">
    <w:name w:val="Comment Subject Char"/>
    <w:basedOn w:val="CommentTextChar"/>
    <w:link w:val="CommentSubject"/>
    <w:uiPriority w:val="99"/>
    <w:semiHidden/>
    <w:rsid w:val="00841D5D"/>
    <w:rPr>
      <w:rFonts w:eastAsiaTheme="minorEastAsia" w:cs="Times New Roman"/>
      <w:b/>
      <w:bCs/>
      <w:sz w:val="20"/>
      <w:szCs w:val="20"/>
    </w:rPr>
  </w:style>
  <w:style w:type="paragraph" w:styleId="CommentSubject">
    <w:name w:val="annotation subject"/>
    <w:basedOn w:val="CommentText"/>
    <w:next w:val="CommentText"/>
    <w:link w:val="CommentSubjectChar"/>
    <w:uiPriority w:val="99"/>
    <w:semiHidden/>
    <w:unhideWhenUsed/>
    <w:rsid w:val="00841D5D"/>
    <w:rPr>
      <w:b/>
      <w:bCs/>
    </w:rPr>
  </w:style>
  <w:style w:type="character" w:customStyle="1" w:styleId="CommentSubjectChar1">
    <w:name w:val="Comment Subject Char1"/>
    <w:basedOn w:val="CommentTextChar"/>
    <w:uiPriority w:val="99"/>
    <w:semiHidden/>
    <w:rsid w:val="00841D5D"/>
    <w:rPr>
      <w:rFonts w:eastAsiaTheme="minorEastAsia" w:cs="Times New Roman"/>
      <w:b/>
      <w:bCs/>
      <w:sz w:val="20"/>
      <w:szCs w:val="20"/>
    </w:rPr>
  </w:style>
  <w:style w:type="table" w:styleId="TableGrid">
    <w:name w:val="Table Grid"/>
    <w:basedOn w:val="TableNormal"/>
    <w:uiPriority w:val="59"/>
    <w:rsid w:val="00841D5D"/>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rsid w:val="00841D5D"/>
    <w:pPr>
      <w:spacing w:after="100"/>
    </w:pPr>
  </w:style>
  <w:style w:type="paragraph" w:styleId="TOC2">
    <w:name w:val="toc 2"/>
    <w:basedOn w:val="Normal"/>
    <w:next w:val="Normal"/>
    <w:autoRedefine/>
    <w:uiPriority w:val="39"/>
    <w:unhideWhenUsed/>
    <w:rsid w:val="00841D5D"/>
    <w:pPr>
      <w:spacing w:after="100"/>
      <w:ind w:left="220"/>
    </w:pPr>
  </w:style>
  <w:style w:type="paragraph" w:styleId="TOC3">
    <w:name w:val="toc 3"/>
    <w:basedOn w:val="Normal"/>
    <w:next w:val="Normal"/>
    <w:autoRedefine/>
    <w:uiPriority w:val="39"/>
    <w:unhideWhenUsed/>
    <w:rsid w:val="00841D5D"/>
    <w:pPr>
      <w:spacing w:after="100"/>
      <w:ind w:left="440"/>
    </w:pPr>
  </w:style>
  <w:style w:type="character" w:customStyle="1" w:styleId="ref-lnk">
    <w:name w:val="ref-lnk"/>
    <w:basedOn w:val="DefaultParagraphFont"/>
    <w:rsid w:val="00841D5D"/>
  </w:style>
  <w:style w:type="character" w:customStyle="1" w:styleId="v0">
    <w:name w:val="v0"/>
    <w:basedOn w:val="DefaultParagraphFont"/>
    <w:rsid w:val="00841D5D"/>
  </w:style>
  <w:style w:type="character" w:customStyle="1" w:styleId="ff6">
    <w:name w:val="ff6"/>
    <w:basedOn w:val="DefaultParagraphFont"/>
    <w:rsid w:val="00841D5D"/>
  </w:style>
  <w:style w:type="character" w:customStyle="1" w:styleId="a">
    <w:name w:val="_"/>
    <w:basedOn w:val="DefaultParagraphFont"/>
    <w:rsid w:val="00841D5D"/>
  </w:style>
  <w:style w:type="character" w:customStyle="1" w:styleId="ff2">
    <w:name w:val="ff2"/>
    <w:basedOn w:val="DefaultParagraphFont"/>
    <w:rsid w:val="00841D5D"/>
  </w:style>
  <w:style w:type="character" w:customStyle="1" w:styleId="ff8">
    <w:name w:val="ff8"/>
    <w:basedOn w:val="DefaultParagraphFont"/>
    <w:rsid w:val="00841D5D"/>
  </w:style>
  <w:style w:type="character" w:customStyle="1" w:styleId="ws42c">
    <w:name w:val="ws42c"/>
    <w:basedOn w:val="DefaultParagraphFont"/>
    <w:rsid w:val="00841D5D"/>
  </w:style>
  <w:style w:type="character" w:customStyle="1" w:styleId="ff4">
    <w:name w:val="ff4"/>
    <w:basedOn w:val="DefaultParagraphFont"/>
    <w:rsid w:val="00841D5D"/>
  </w:style>
  <w:style w:type="table" w:customStyle="1" w:styleId="ListTable6Colorful1">
    <w:name w:val="List Table 6 Colorful1"/>
    <w:basedOn w:val="TableNormal"/>
    <w:uiPriority w:val="51"/>
    <w:rsid w:val="001A323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CE5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tandfonline.com/doi/full/10.1080/09064710.2022.2069593"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yperlink" Target="https://www.tandfonline.com/doi/full/10.1080/09064710.2022.2069593" TargetMode="External"/><Relationship Id="rId23" Type="http://schemas.openxmlformats.org/officeDocument/2006/relationships/footer" Target="footer4.xml"/><Relationship Id="rId10" Type="http://schemas.openxmlformats.org/officeDocument/2006/relationships/footer" Target="footer2.xm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tandfonline.com/doi/full/10.1080/09064710.2022.2069593" TargetMode="Externa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972</TotalTime>
  <Pages>21</Pages>
  <Words>6652</Words>
  <Characters>37923</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44487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SDI 1084</cp:lastModifiedBy>
  <cp:revision>60</cp:revision>
  <dcterms:created xsi:type="dcterms:W3CDTF">2024-02-20T10:45:00Z</dcterms:created>
  <dcterms:modified xsi:type="dcterms:W3CDTF">2025-03-08T05:31:00Z</dcterms:modified>
</cp:coreProperties>
</file>