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F8" w:rsidRDefault="000B24F8" w:rsidP="00CF2B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F8">
        <w:rPr>
          <w:rFonts w:ascii="Arial" w:eastAsia="Times New Roman" w:hAnsi="Arial" w:cs="Arial"/>
          <w:bCs/>
          <w:i/>
          <w:iCs/>
          <w:kern w:val="28"/>
          <w:sz w:val="36"/>
          <w:u w:val="single"/>
        </w:rPr>
        <w:t>Original Research Article</w:t>
      </w:r>
    </w:p>
    <w:p w:rsidR="00CF2B64" w:rsidRPr="009A760C" w:rsidRDefault="00CF2B64" w:rsidP="00CF2B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60C">
        <w:rPr>
          <w:rFonts w:ascii="Times New Roman" w:hAnsi="Times New Roman" w:cs="Times New Roman"/>
          <w:b/>
          <w:sz w:val="24"/>
          <w:szCs w:val="24"/>
        </w:rPr>
        <w:t xml:space="preserve">INFLUENCE OF HOLE TRANSPORTING LAYER (HTL) ON THE PERFORMANCE </w:t>
      </w:r>
      <w:r w:rsidRPr="009A760C">
        <w:rPr>
          <w:rFonts w:ascii="Times New Roman" w:hAnsi="Times New Roman" w:cs="Times New Roman"/>
          <w:b/>
          <w:sz w:val="24"/>
          <w:szCs w:val="24"/>
        </w:rPr>
        <w:tab/>
      </w:r>
      <w:r w:rsidRPr="009A760C">
        <w:rPr>
          <w:rFonts w:ascii="Times New Roman" w:hAnsi="Times New Roman" w:cs="Times New Roman"/>
          <w:b/>
          <w:sz w:val="24"/>
          <w:szCs w:val="24"/>
        </w:rPr>
        <w:tab/>
      </w:r>
      <w:r w:rsidRPr="009A760C">
        <w:rPr>
          <w:rFonts w:ascii="Times New Roman" w:hAnsi="Times New Roman" w:cs="Times New Roman"/>
          <w:b/>
          <w:sz w:val="24"/>
          <w:szCs w:val="24"/>
        </w:rPr>
        <w:tab/>
      </w:r>
      <w:r w:rsidRPr="009A760C">
        <w:rPr>
          <w:rFonts w:ascii="Times New Roman" w:hAnsi="Times New Roman" w:cs="Times New Roman"/>
          <w:b/>
          <w:sz w:val="24"/>
          <w:szCs w:val="24"/>
        </w:rPr>
        <w:tab/>
        <w:t>OF TIN-BASED PEROVSKITE SOLAR CELLS</w:t>
      </w:r>
    </w:p>
    <w:p w:rsidR="009A760C" w:rsidRDefault="00CF2B64" w:rsidP="00987C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60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760C" w:rsidRPr="009A760C">
        <w:rPr>
          <w:rFonts w:ascii="Times New Roman" w:hAnsi="Times New Roman" w:cs="Times New Roman"/>
          <w:sz w:val="24"/>
          <w:szCs w:val="24"/>
        </w:rPr>
        <w:tab/>
      </w:r>
      <w:r w:rsidR="009A760C" w:rsidRPr="009A760C">
        <w:rPr>
          <w:rFonts w:ascii="Times New Roman" w:hAnsi="Times New Roman" w:cs="Times New Roman"/>
          <w:sz w:val="24"/>
          <w:szCs w:val="24"/>
        </w:rPr>
        <w:tab/>
      </w:r>
      <w:r w:rsidR="009A760C">
        <w:rPr>
          <w:rFonts w:ascii="Times New Roman" w:hAnsi="Times New Roman" w:cs="Times New Roman"/>
          <w:sz w:val="24"/>
          <w:szCs w:val="24"/>
        </w:rPr>
        <w:tab/>
      </w:r>
    </w:p>
    <w:p w:rsidR="00987C19" w:rsidRDefault="00987C19" w:rsidP="00987C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64" w:rsidRPr="00F00800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0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64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 w:rsidRPr="00F00800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>: P</w:t>
      </w:r>
      <w:r w:rsidRPr="00F00800">
        <w:rPr>
          <w:rFonts w:ascii="Times New Roman" w:hAnsi="Times New Roman" w:cs="Times New Roman"/>
          <w:color w:val="000000"/>
          <w:sz w:val="24"/>
          <w:szCs w:val="24"/>
        </w:rPr>
        <w:t>erovskites</w:t>
      </w:r>
      <w:r>
        <w:rPr>
          <w:rFonts w:ascii="Times New Roman" w:hAnsi="Times New Roman" w:cs="Times New Roman"/>
          <w:sz w:val="24"/>
          <w:szCs w:val="24"/>
        </w:rPr>
        <w:t xml:space="preserve"> solar cells (PSC) constitutes of different thin layers deposited on top of a substrate. Hole Transporting Layer (HTL) plays a significant role </w:t>
      </w:r>
      <w:r w:rsidRPr="00F008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the efficiency of the device owing to its numerous advantages such as good conductivity, solution processable, a</w:t>
      </w:r>
      <w:r w:rsidRPr="00F0080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suitable energy level that matches with perovskite absorber layer. However, Spiro-OMeTAD is extremely expensive and suffers from low hole mobility. In this work, the influence of various hole transporting layers on</w:t>
      </w:r>
      <w:r w:rsidRPr="00F00800">
        <w:rPr>
          <w:rFonts w:ascii="Times New Roman" w:hAnsi="Times New Roman" w:cs="Times New Roman"/>
          <w:sz w:val="24"/>
          <w:szCs w:val="24"/>
        </w:rPr>
        <w:t xml:space="preserve"> the electrical performance of</w:t>
      </w:r>
      <w:r>
        <w:rPr>
          <w:rFonts w:ascii="Times New Roman" w:hAnsi="Times New Roman" w:cs="Times New Roman"/>
          <w:sz w:val="24"/>
          <w:szCs w:val="24"/>
        </w:rPr>
        <w:t xml:space="preserve"> methyl-ammonium</w:t>
      </w:r>
      <w:r w:rsidRPr="00F00800">
        <w:rPr>
          <w:rFonts w:ascii="Times New Roman" w:hAnsi="Times New Roman" w:cs="Times New Roman"/>
          <w:sz w:val="24"/>
          <w:szCs w:val="24"/>
        </w:rPr>
        <w:t xml:space="preserve"> tin-</w:t>
      </w:r>
      <w:r>
        <w:rPr>
          <w:rFonts w:ascii="Times New Roman" w:hAnsi="Times New Roman" w:cs="Times New Roman"/>
          <w:sz w:val="24"/>
          <w:szCs w:val="24"/>
        </w:rPr>
        <w:t xml:space="preserve">iodide </w:t>
      </w:r>
      <w:r w:rsidRPr="00F0080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ased perovskite solar cells was</w:t>
      </w:r>
      <w:r w:rsidRPr="00F00800">
        <w:rPr>
          <w:rFonts w:ascii="Times New Roman" w:hAnsi="Times New Roman" w:cs="Times New Roman"/>
          <w:sz w:val="24"/>
          <w:szCs w:val="24"/>
        </w:rPr>
        <w:t xml:space="preserve"> numerically examined using Solar Capacitance</w:t>
      </w:r>
      <w:r>
        <w:rPr>
          <w:rFonts w:ascii="Times New Roman" w:hAnsi="Times New Roman" w:cs="Times New Roman"/>
          <w:sz w:val="24"/>
          <w:szCs w:val="24"/>
        </w:rPr>
        <w:t xml:space="preserve"> (SCAPS) simulator. To optimize the device performance, the HTL and absorber layer thickness were varied and </w:t>
      </w:r>
      <w:r w:rsidRPr="00F00800">
        <w:rPr>
          <w:rFonts w:ascii="Times New Roman" w:hAnsi="Times New Roman" w:cs="Times New Roman"/>
          <w:sz w:val="24"/>
          <w:szCs w:val="24"/>
        </w:rPr>
        <w:t>investigated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. </w:t>
      </w:r>
      <w:r w:rsidRPr="00D300FF">
        <w:rPr>
          <w:rFonts w:ascii="Times New Roman" w:hAnsi="Times New Roman" w:cs="Times New Roman"/>
          <w:color w:val="131413"/>
          <w:sz w:val="24"/>
          <w:szCs w:val="24"/>
        </w:rPr>
        <w:t>The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D300FF">
        <w:rPr>
          <w:rFonts w:ascii="Times New Roman" w:hAnsi="Times New Roman" w:cs="Times New Roman"/>
          <w:color w:val="131413"/>
          <w:sz w:val="24"/>
          <w:szCs w:val="24"/>
        </w:rPr>
        <w:t xml:space="preserve">simulation </w:t>
      </w:r>
      <w:r>
        <w:rPr>
          <w:rFonts w:ascii="Times New Roman" w:hAnsi="Times New Roman" w:cs="Times New Roman"/>
          <w:color w:val="131413"/>
          <w:sz w:val="24"/>
          <w:szCs w:val="24"/>
        </w:rPr>
        <w:t>results show</w:t>
      </w:r>
      <w:r>
        <w:rPr>
          <w:rFonts w:ascii="Times New Roman" w:hAnsi="Times New Roman" w:cs="Times New Roman"/>
          <w:sz w:val="24"/>
          <w:szCs w:val="24"/>
        </w:rPr>
        <w:t xml:space="preserve"> that the device performance strongly depends on the absorber layer thickness. Among the four selected HTLs, the best performance was achieved using Cu</w:t>
      </w:r>
      <w:r w:rsidRPr="00F249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with V</w:t>
      </w:r>
      <w:r w:rsidRPr="00B1063B">
        <w:rPr>
          <w:rFonts w:ascii="Times New Roman" w:hAnsi="Times New Roman" w:cs="Times New Roman"/>
          <w:sz w:val="24"/>
          <w:szCs w:val="24"/>
          <w:vertAlign w:val="subscript"/>
        </w:rPr>
        <w:t>oc</w:t>
      </w:r>
      <w:r>
        <w:rPr>
          <w:rFonts w:ascii="Times New Roman" w:hAnsi="Times New Roman" w:cs="Times New Roman"/>
          <w:sz w:val="24"/>
          <w:szCs w:val="24"/>
        </w:rPr>
        <w:t>, J</w:t>
      </w:r>
      <w:r w:rsidRPr="00B1063B">
        <w:rPr>
          <w:rFonts w:ascii="Times New Roman" w:hAnsi="Times New Roman" w:cs="Times New Roman"/>
          <w:sz w:val="24"/>
          <w:szCs w:val="24"/>
          <w:vertAlign w:val="subscript"/>
        </w:rPr>
        <w:t>sc</w:t>
      </w:r>
      <w:r>
        <w:rPr>
          <w:rFonts w:ascii="Times New Roman" w:hAnsi="Times New Roman" w:cs="Times New Roman"/>
          <w:sz w:val="24"/>
          <w:szCs w:val="24"/>
        </w:rPr>
        <w:t>, FF, and PCE of 0.9676 V, 32.8344 mA/cm</w:t>
      </w:r>
      <w:r w:rsidRPr="00B106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80.97 %, and 25.72 % respectively. The results obtained from this numerical investigation show the potential of fabricating efficient, inexpensive and stable tin-based perovskite solar cells with inorganic HTL.</w:t>
      </w:r>
    </w:p>
    <w:p w:rsidR="00CF2B64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</w:p>
    <w:p w:rsidR="00CF2B64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85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>: efficiency, Hole Transporting Layer (HTL), tin-iodide, perovskite, solar cells.</w:t>
      </w:r>
    </w:p>
    <w:p w:rsidR="00CF2B64" w:rsidRPr="00F00800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64" w:rsidRDefault="006A4C1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1681">
        <w:rPr>
          <w:rFonts w:ascii="Times New Roman" w:hAnsi="Times New Roman" w:cs="Times New Roman"/>
          <w:b/>
          <w:sz w:val="24"/>
          <w:szCs w:val="24"/>
        </w:rPr>
        <w:t>INTRODUCTION</w:t>
      </w:r>
      <w:r w:rsidR="00CF2B64" w:rsidRPr="009A1681">
        <w:rPr>
          <w:rFonts w:ascii="Times New Roman" w:hAnsi="Times New Roman" w:cs="Times New Roman"/>
          <w:sz w:val="24"/>
          <w:szCs w:val="24"/>
        </w:rPr>
        <w:t>:</w:t>
      </w:r>
      <w:r w:rsidR="00CF2B64" w:rsidRPr="009A1681">
        <w:rPr>
          <w:rFonts w:ascii="Times New Roman" w:hAnsi="Times New Roman" w:cs="Times New Roman"/>
          <w:color w:val="000000"/>
          <w:sz w:val="24"/>
          <w:szCs w:val="24"/>
        </w:rPr>
        <w:t xml:space="preserve"> Perovskites solar cells (PSCs) are the fastest growing technology in photovoltaic research community due to its rapid increase in power conversion efficiency (PCE) from less than 4 % to about 25.2 % [1] in few years. This promising performance resulted from their distinctive properties including</w:t>
      </w:r>
      <w:r w:rsidR="00CF2B64" w:rsidRPr="009A1681">
        <w:rPr>
          <w:rFonts w:ascii="Times New Roman" w:eastAsia="Calibri" w:hAnsi="Times New Roman" w:cs="Times New Roman"/>
          <w:sz w:val="24"/>
          <w:szCs w:val="24"/>
        </w:rPr>
        <w:t xml:space="preserve"> high absorption co-efficient, high charge carrier mobility, long diffusion length, and si</w:t>
      </w:r>
      <w:r w:rsidR="00D3054C">
        <w:rPr>
          <w:rFonts w:ascii="Times New Roman" w:eastAsia="Calibri" w:hAnsi="Times New Roman" w:cs="Times New Roman"/>
          <w:sz w:val="24"/>
          <w:szCs w:val="24"/>
        </w:rPr>
        <w:t xml:space="preserve">mple methods of fabrication [2, </w:t>
      </w:r>
      <w:r w:rsidR="00CF2B64" w:rsidRPr="009A1681">
        <w:rPr>
          <w:rFonts w:ascii="Times New Roman" w:eastAsia="Calibri" w:hAnsi="Times New Roman" w:cs="Times New Roman"/>
          <w:sz w:val="24"/>
          <w:szCs w:val="24"/>
        </w:rPr>
        <w:t xml:space="preserve">3]. </w:t>
      </w:r>
      <w:r w:rsidR="00CF2B64" w:rsidRPr="009A1681">
        <w:rPr>
          <w:rFonts w:ascii="Times New Roman" w:hAnsi="Times New Roman" w:cs="Times New Roman"/>
          <w:sz w:val="24"/>
          <w:szCs w:val="24"/>
        </w:rPr>
        <w:t>P</w:t>
      </w:r>
      <w:r w:rsidR="00CF2B64" w:rsidRPr="009A1681">
        <w:rPr>
          <w:rFonts w:ascii="Times New Roman" w:hAnsi="Times New Roman" w:cs="Times New Roman"/>
          <w:color w:val="000000"/>
          <w:sz w:val="24"/>
          <w:szCs w:val="24"/>
        </w:rPr>
        <w:t>erovskites</w:t>
      </w:r>
      <w:r w:rsidR="00CF2B64" w:rsidRPr="009A1681">
        <w:rPr>
          <w:rFonts w:ascii="Times New Roman" w:hAnsi="Times New Roman" w:cs="Times New Roman"/>
          <w:sz w:val="24"/>
          <w:szCs w:val="24"/>
        </w:rPr>
        <w:t xml:space="preserve"> solar cells (PSC) constitutes of different thin layers deposited on top of a substrate. Hole Transporting Layer (HTL) is one of the essential components in PSC. It plays a significant role on a device </w:t>
      </w:r>
      <w:r w:rsidR="00CF2B64" w:rsidRPr="009A1681">
        <w:rPr>
          <w:rFonts w:ascii="Times New Roman" w:hAnsi="Times New Roman" w:cs="Times New Roman"/>
          <w:sz w:val="24"/>
          <w:szCs w:val="24"/>
        </w:rPr>
        <w:lastRenderedPageBreak/>
        <w:t>performance due to its numerous advantages such as good conductivity, solution processable, and suitable energy level that matches with perovskite absorber layer. However, Spiro-OMeTAD is extremely expensive and suffers from low hole mobility [4]. For HTL to perform this function of transporting holes to back contact, it</w:t>
      </w:r>
      <w:r w:rsidR="00CF2B64">
        <w:rPr>
          <w:rFonts w:ascii="Times New Roman" w:hAnsi="Times New Roman" w:cs="Times New Roman"/>
          <w:sz w:val="24"/>
          <w:szCs w:val="24"/>
        </w:rPr>
        <w:t xml:space="preserve"> must possess a valence</w:t>
      </w:r>
      <w:r w:rsidR="00CF2B64" w:rsidRPr="009A1681">
        <w:rPr>
          <w:rFonts w:ascii="Times New Roman" w:hAnsi="Times New Roman" w:cs="Times New Roman"/>
          <w:sz w:val="24"/>
          <w:szCs w:val="24"/>
        </w:rPr>
        <w:t xml:space="preserve"> ban</w:t>
      </w:r>
      <w:r w:rsidR="00CF2B64">
        <w:rPr>
          <w:rFonts w:ascii="Times New Roman" w:hAnsi="Times New Roman" w:cs="Times New Roman"/>
          <w:sz w:val="24"/>
          <w:szCs w:val="24"/>
        </w:rPr>
        <w:t>d edge</w:t>
      </w:r>
      <w:r w:rsidR="00CF2B64" w:rsidRPr="009A1681">
        <w:rPr>
          <w:rFonts w:ascii="Times New Roman" w:hAnsi="Times New Roman" w:cs="Times New Roman"/>
          <w:sz w:val="24"/>
          <w:szCs w:val="24"/>
        </w:rPr>
        <w:t xml:space="preserve"> lying above</w:t>
      </w:r>
      <w:r w:rsidR="00CF2B64">
        <w:rPr>
          <w:rFonts w:ascii="Times New Roman" w:hAnsi="Times New Roman" w:cs="Times New Roman"/>
          <w:sz w:val="24"/>
          <w:szCs w:val="24"/>
        </w:rPr>
        <w:t xml:space="preserve"> the valence</w:t>
      </w:r>
      <w:r w:rsidR="00CF2B64" w:rsidRPr="009A1681">
        <w:rPr>
          <w:rFonts w:ascii="Times New Roman" w:hAnsi="Times New Roman" w:cs="Times New Roman"/>
          <w:sz w:val="24"/>
          <w:szCs w:val="24"/>
        </w:rPr>
        <w:t xml:space="preserve"> band edge of the perovskite active layer. </w:t>
      </w:r>
      <w:r w:rsidR="00CF2B64" w:rsidRPr="009A1681">
        <w:rPr>
          <w:rFonts w:ascii="Times New Roman" w:hAnsi="Times New Roman" w:cs="Times New Roman"/>
          <w:color w:val="000000"/>
          <w:sz w:val="24"/>
          <w:szCs w:val="24"/>
        </w:rPr>
        <w:t>Recently, studies have indicated that inorganic HTL are reported with long stability and high hole mobility than organic HTL [5 - 7]. Hence, the search for less expensive and more stable HTL for perovskite-based solar cells is imperative</w:t>
      </w:r>
      <w:r w:rsidR="00CF2B64" w:rsidRPr="009A1681">
        <w:rPr>
          <w:rFonts w:ascii="Times New Roman" w:hAnsi="Times New Roman" w:cs="Times New Roman"/>
          <w:sz w:val="24"/>
          <w:szCs w:val="24"/>
        </w:rPr>
        <w:t>. T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 xml:space="preserve">o further explore </w:t>
      </w:r>
      <w:r w:rsidR="007E12FB">
        <w:rPr>
          <w:rFonts w:ascii="Times New Roman" w:eastAsia="TimesNewRomanPSMT" w:hAnsi="Times New Roman" w:cs="Times New Roman"/>
          <w:sz w:val="24"/>
          <w:szCs w:val="24"/>
        </w:rPr>
        <w:t xml:space="preserve">a 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best alternative HTL to Spiro-OMeTAD in methyl-ammonium tin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-iodide perovskite solar cells, 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a numerical simulation to investigate the influence of various HTL (such as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 CuI, CuSCN, Cu</w:t>
      </w:r>
      <w:r w:rsidR="00CF2B64" w:rsidRPr="005D2E1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>O, and PEDOT:PSS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) on the performance of the device in planar structure; FTO/TiO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/CH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NH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SnI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/HTL/Au was conducted using SCAPS. Furthermore, effect of HTL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 and absorber layer 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thickness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 and 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were varied, studied and discussed. The schematic arrangement of the device i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>s shown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 xml:space="preserve"> in Figure 1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306705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Pr="001E4D92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     </w:t>
      </w:r>
      <w:r w:rsidRPr="001E4D92">
        <w:rPr>
          <w:rFonts w:ascii="Times New Roman" w:eastAsia="TimesNewRomanPSMT" w:hAnsi="Times New Roman" w:cs="Times New Roman"/>
          <w:sz w:val="20"/>
          <w:szCs w:val="20"/>
        </w:rPr>
        <w:t>Figure 1. The schematic arrangement of the device</w:t>
      </w:r>
    </w:p>
    <w:p w:rsidR="00CF2B64" w:rsidRPr="00787BA2" w:rsidRDefault="006A4C1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87BA2">
        <w:rPr>
          <w:rFonts w:ascii="Times New Roman" w:eastAsia="TimesNewRomanPSMT" w:hAnsi="Times New Roman" w:cs="Times New Roman"/>
          <w:b/>
          <w:sz w:val="24"/>
          <w:szCs w:val="24"/>
        </w:rPr>
        <w:t>2.0 MATERIALS AND METHOD</w:t>
      </w:r>
    </w:p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27AD">
        <w:rPr>
          <w:rFonts w:ascii="Times New Roman" w:eastAsia="TimesNewRomanPSMT" w:hAnsi="Times New Roman" w:cs="Times New Roman"/>
          <w:b/>
          <w:sz w:val="24"/>
          <w:szCs w:val="24"/>
        </w:rPr>
        <w:t>2.1 Material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: In this numerical simulation, a planar architecture; </w:t>
      </w:r>
      <w:r w:rsidRPr="009A1681">
        <w:rPr>
          <w:rFonts w:ascii="Times New Roman" w:eastAsia="TimesNewRomanPSMT" w:hAnsi="Times New Roman" w:cs="Times New Roman"/>
          <w:sz w:val="24"/>
          <w:szCs w:val="24"/>
        </w:rPr>
        <w:t>in planar structure; FTO/TiO</w:t>
      </w:r>
      <w:r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Pr="009A1681">
        <w:rPr>
          <w:rFonts w:ascii="Times New Roman" w:eastAsia="TimesNewRomanPSMT" w:hAnsi="Times New Roman" w:cs="Times New Roman"/>
          <w:sz w:val="24"/>
          <w:szCs w:val="24"/>
        </w:rPr>
        <w:t>/CH</w:t>
      </w:r>
      <w:r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9A1681">
        <w:rPr>
          <w:rFonts w:ascii="Times New Roman" w:eastAsia="TimesNewRomanPSMT" w:hAnsi="Times New Roman" w:cs="Times New Roman"/>
          <w:sz w:val="24"/>
          <w:szCs w:val="24"/>
        </w:rPr>
        <w:t>NH</w:t>
      </w:r>
      <w:r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9A1681">
        <w:rPr>
          <w:rFonts w:ascii="Times New Roman" w:eastAsia="TimesNewRomanPSMT" w:hAnsi="Times New Roman" w:cs="Times New Roman"/>
          <w:sz w:val="24"/>
          <w:szCs w:val="24"/>
        </w:rPr>
        <w:t>SnI</w:t>
      </w:r>
      <w:r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9A1681">
        <w:rPr>
          <w:rFonts w:ascii="Times New Roman" w:eastAsia="TimesNewRomanPSMT" w:hAnsi="Times New Roman" w:cs="Times New Roman"/>
          <w:sz w:val="24"/>
          <w:szCs w:val="24"/>
        </w:rPr>
        <w:t>/HTL/Au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is adopted. FTO and Au were used as front contact and back contact respectively. </w:t>
      </w:r>
      <w:r w:rsidRPr="009A1681">
        <w:rPr>
          <w:rFonts w:ascii="Times New Roman" w:eastAsia="TimesNewRomanPSMT" w:hAnsi="Times New Roman" w:cs="Times New Roman"/>
          <w:sz w:val="24"/>
          <w:szCs w:val="24"/>
        </w:rPr>
        <w:t>TiO</w:t>
      </w:r>
      <w:r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was acted as Electron Transporting Layer whil</w:t>
      </w:r>
      <w:r w:rsidR="00D80F60">
        <w:rPr>
          <w:rFonts w:ascii="Times New Roman" w:eastAsia="TimesNewRomanPSMT" w:hAnsi="Times New Roman" w:cs="Times New Roman"/>
          <w:sz w:val="24"/>
          <w:szCs w:val="24"/>
        </w:rPr>
        <w:t>e</w:t>
      </w:r>
      <w:r>
        <w:rPr>
          <w:rFonts w:ascii="Times New Roman" w:eastAsia="TimesNewRomanPSMT" w:hAnsi="Times New Roman" w:cs="Times New Roman"/>
          <w:sz w:val="24"/>
          <w:szCs w:val="24"/>
        </w:rPr>
        <w:t>, CH</w:t>
      </w:r>
      <w:r w:rsidRPr="008960A0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NH</w:t>
      </w:r>
      <w:r w:rsidRPr="008960A0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SnI</w:t>
      </w:r>
      <w:r w:rsidRPr="008960A0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used as a light absorbing material. The proposed HTLs in the PSCs were CuI, CuSCN, Cu</w:t>
      </w:r>
      <w:r w:rsidRPr="005D2E1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O, and PEDOT:PSS. The simulation input parameters of the above mentioned layers were carefully obtained from previous experimental and theoretical literature [7 - 13]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 xml:space="preserve">and were tabulated in Table 1 and Table </w:t>
      </w:r>
      <w:r>
        <w:rPr>
          <w:rFonts w:ascii="Times New Roman" w:eastAsia="TimesNewRomanPSMT" w:hAnsi="Times New Roman" w:cs="Times New Roman"/>
          <w:sz w:val="24"/>
          <w:szCs w:val="24"/>
        </w:rPr>
        <w:t>2.</w:t>
      </w:r>
    </w:p>
    <w:p w:rsidR="00F53B6B" w:rsidRDefault="00F53B6B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64" w:rsidRPr="0007160B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1. Input parameters for simulation of </w:t>
      </w:r>
      <w:r>
        <w:rPr>
          <w:rFonts w:ascii="Times New Roman" w:eastAsia="TimesNewRomanPSMT" w:hAnsi="Times New Roman" w:cs="Times New Roman"/>
          <w:sz w:val="24"/>
          <w:szCs w:val="24"/>
        </w:rPr>
        <w:t>CH</w:t>
      </w:r>
      <w:r w:rsidRPr="00FD753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NH</w:t>
      </w:r>
      <w:r w:rsidRPr="00FD753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SnI</w:t>
      </w:r>
      <w:r w:rsidRPr="00FD753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PSC</w:t>
      </w:r>
    </w:p>
    <w:tbl>
      <w:tblPr>
        <w:tblStyle w:val="TableGrid"/>
        <w:tblW w:w="0" w:type="auto"/>
        <w:tblLook w:val="04A0"/>
      </w:tblPr>
      <w:tblGrid>
        <w:gridCol w:w="2983"/>
        <w:gridCol w:w="1229"/>
        <w:gridCol w:w="1273"/>
        <w:gridCol w:w="1800"/>
      </w:tblGrid>
      <w:tr w:rsidR="00CF2B64" w:rsidTr="00223842">
        <w:tc>
          <w:tcPr>
            <w:tcW w:w="2983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1229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FTO</w:t>
            </w:r>
          </w:p>
        </w:tc>
        <w:tc>
          <w:tcPr>
            <w:tcW w:w="1273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TiO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CH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NH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SnI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 varied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Band gap (eV)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1.3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affinity (eV)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4.17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Dielectric permittivity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8.2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CB effective density of state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 w:rsidRPr="00307F4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VB effective density of state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 w:rsidRPr="00307F4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 w:rsidRPr="00307F4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thermal velocity (cms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Hole thermal velocity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s-1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mobility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1.6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Hole mobility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1.6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Donor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Acceptor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16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Defect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</w:tbl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Pr="00F00800" w:rsidRDefault="000B24F8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CF2B64">
        <w:rPr>
          <w:rFonts w:ascii="Times New Roman" w:hAnsi="Times New Roman" w:cs="Times New Roman"/>
          <w:sz w:val="24"/>
          <w:szCs w:val="24"/>
        </w:rPr>
        <w:t>2 I</w:t>
      </w:r>
      <w:r w:rsidR="00CF2B64" w:rsidRPr="00712D9D">
        <w:rPr>
          <w:rFonts w:ascii="Times New Roman" w:hAnsi="Times New Roman" w:cs="Times New Roman"/>
          <w:sz w:val="24"/>
          <w:szCs w:val="24"/>
        </w:rPr>
        <w:t>np</w:t>
      </w:r>
      <w:r w:rsidR="00CF2B64">
        <w:rPr>
          <w:rFonts w:ascii="Times New Roman" w:hAnsi="Times New Roman" w:cs="Times New Roman"/>
          <w:sz w:val="24"/>
          <w:szCs w:val="24"/>
        </w:rPr>
        <w:t>ut parameters for various HTL</w:t>
      </w:r>
    </w:p>
    <w:tbl>
      <w:tblPr>
        <w:tblStyle w:val="TableGrid"/>
        <w:tblW w:w="9355" w:type="dxa"/>
        <w:tblLayout w:type="fixed"/>
        <w:tblLook w:val="04A0"/>
      </w:tblPr>
      <w:tblGrid>
        <w:gridCol w:w="3595"/>
        <w:gridCol w:w="1350"/>
        <w:gridCol w:w="1440"/>
        <w:gridCol w:w="1350"/>
        <w:gridCol w:w="1620"/>
      </w:tblGrid>
      <w:tr w:rsidR="00CF2B64" w:rsidTr="00223842">
        <w:tc>
          <w:tcPr>
            <w:tcW w:w="3595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1350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CuI</w:t>
            </w:r>
          </w:p>
        </w:tc>
        <w:tc>
          <w:tcPr>
            <w:tcW w:w="1440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CuSCN</w:t>
            </w:r>
          </w:p>
        </w:tc>
        <w:tc>
          <w:tcPr>
            <w:tcW w:w="1350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Cu</w:t>
            </w:r>
            <w:r w:rsidRPr="00592E69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PEDOT:PSS</w:t>
            </w:r>
          </w:p>
        </w:tc>
      </w:tr>
      <w:tr w:rsidR="00CF2B64" w:rsidTr="00223842">
        <w:tc>
          <w:tcPr>
            <w:tcW w:w="3595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 varied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100 varied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 varied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 varied</w:t>
            </w:r>
          </w:p>
        </w:tc>
      </w:tr>
      <w:tr w:rsidR="00CF2B64" w:rsidTr="00223842">
        <w:tc>
          <w:tcPr>
            <w:tcW w:w="3595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Band gap (eV)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2.2</w:t>
            </w:r>
          </w:p>
        </w:tc>
      </w:tr>
      <w:tr w:rsidR="00CF2B64" w:rsidTr="00223842">
        <w:tc>
          <w:tcPr>
            <w:tcW w:w="3595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affinity (eV)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2.9</w:t>
            </w:r>
          </w:p>
        </w:tc>
      </w:tr>
      <w:tr w:rsidR="00CF2B64" w:rsidTr="00223842">
        <w:tc>
          <w:tcPr>
            <w:tcW w:w="3595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Dielectric permittivity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3.0</w:t>
            </w:r>
          </w:p>
        </w:tc>
      </w:tr>
      <w:tr w:rsidR="00CF2B64" w:rsidTr="00223842">
        <w:tc>
          <w:tcPr>
            <w:tcW w:w="3595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CB effective density of state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2.8 X 10</w:t>
            </w:r>
            <w:r w:rsidRPr="00EE1DB0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1.7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2.5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2.2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CF2B64" w:rsidTr="00223842">
        <w:tc>
          <w:tcPr>
            <w:tcW w:w="3595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VB effective density of state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 w:rsidRPr="00EE1DB0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2.5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2.5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1.8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</w:tr>
      <w:tr w:rsidR="00CF2B64" w:rsidTr="00223842">
        <w:tc>
          <w:tcPr>
            <w:tcW w:w="3595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thermal velocity (cms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F2B64" w:rsidTr="00223842">
        <w:tc>
          <w:tcPr>
            <w:tcW w:w="3595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Hole thermal velocity (cms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F2B64" w:rsidTr="00223842">
        <w:tc>
          <w:tcPr>
            <w:tcW w:w="3595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mobility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0.00017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0.02</w:t>
            </w:r>
          </w:p>
        </w:tc>
      </w:tr>
      <w:tr w:rsidR="00CF2B64" w:rsidTr="00223842">
        <w:tc>
          <w:tcPr>
            <w:tcW w:w="3595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Hole mobility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0.0002</w:t>
            </w:r>
          </w:p>
        </w:tc>
      </w:tr>
      <w:tr w:rsidR="00CF2B64" w:rsidTr="00223842">
        <w:tc>
          <w:tcPr>
            <w:tcW w:w="3595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Donor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CF2B64" w:rsidTr="00223842">
        <w:tc>
          <w:tcPr>
            <w:tcW w:w="3595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Acceptor density(cm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3.17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</w:tr>
      <w:tr w:rsidR="00CF2B64" w:rsidTr="00223842">
        <w:tc>
          <w:tcPr>
            <w:tcW w:w="3595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Defect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</w:tbl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D2">
        <w:rPr>
          <w:rFonts w:ascii="Times New Roman" w:eastAsia="TimesNewRomanPSMT" w:hAnsi="Times New Roman" w:cs="Times New Roman"/>
          <w:b/>
          <w:sz w:val="24"/>
          <w:szCs w:val="24"/>
        </w:rPr>
        <w:t>2.2 Numerical method</w:t>
      </w:r>
      <w:r>
        <w:rPr>
          <w:rFonts w:ascii="Times New Roman" w:eastAsia="TimesNewRomanPSMT" w:hAnsi="Times New Roman" w:cs="Times New Roman"/>
          <w:sz w:val="24"/>
          <w:szCs w:val="24"/>
        </w:rPr>
        <w:t>: This numerical simulation was performed via SCAPS (SCAPS 3.3.10 version) software. The parameters adopted from the software are AM1.5G with an incident power density of 1000 W/cm</w:t>
      </w:r>
      <w:r w:rsidRPr="00C535F5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working temperature of 300 K, and frequency of </w:t>
      </w:r>
      <m:oMath>
        <m:r>
          <w:rPr>
            <w:rFonts w:ascii="Cambria Math" w:eastAsia="TimesNewRomanPSMT" w:hAnsi="Cambria Math" w:cs="Times New Roman"/>
            <w:sz w:val="24"/>
            <w:szCs w:val="24"/>
          </w:rPr>
          <m:t xml:space="preserve">1.0 X </m:t>
        </m:r>
        <m:sSup>
          <m:s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="TimesNewRomanPSMT" w:hAnsi="Cambria Math" w:cs="Times New Roman"/>
            <w:sz w:val="24"/>
            <w:szCs w:val="24"/>
          </w:rPr>
          <m:t xml:space="preserve"> Hz</m:t>
        </m:r>
      </m:oMath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SCAPS-1D was designed and</w:t>
      </w:r>
      <w:r w:rsidRPr="00D674D2">
        <w:rPr>
          <w:rFonts w:ascii="Times New Roman" w:hAnsi="Times New Roman" w:cs="Times New Roman"/>
          <w:sz w:val="24"/>
          <w:szCs w:val="24"/>
        </w:rPr>
        <w:t xml:space="preserve"> developed at the department of Electronics and Information Systems (ELIS) of the University o</w:t>
      </w:r>
      <w:r>
        <w:rPr>
          <w:rFonts w:ascii="Times New Roman" w:hAnsi="Times New Roman" w:cs="Times New Roman"/>
          <w:sz w:val="24"/>
          <w:szCs w:val="24"/>
        </w:rPr>
        <w:t>f Gent, Belgium [14</w:t>
      </w:r>
      <w:r w:rsidRPr="00D674D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The software</w:t>
      </w:r>
      <w:r w:rsidRPr="0007160B">
        <w:rPr>
          <w:rFonts w:ascii="Times New Roman" w:hAnsi="Times New Roman" w:cs="Times New Roman"/>
          <w:sz w:val="24"/>
          <w:szCs w:val="24"/>
        </w:rPr>
        <w:t xml:space="preserve"> can be </w:t>
      </w:r>
      <w:r>
        <w:rPr>
          <w:rFonts w:ascii="Times New Roman" w:hAnsi="Times New Roman" w:cs="Times New Roman"/>
          <w:sz w:val="24"/>
          <w:szCs w:val="24"/>
        </w:rPr>
        <w:t>freely obtained from the manufacturer based on request. It works by solving the fundamental semiconductor equations [15]. The simulation procedure is shown in Figure 2.</w:t>
      </w:r>
    </w:p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367" cy="36195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203" cy="363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Pr="00F53B6B" w:rsidRDefault="00CF2B64" w:rsidP="00F53B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D92">
        <w:rPr>
          <w:rFonts w:ascii="Times New Roman" w:hAnsi="Times New Roman" w:cs="Times New Roman"/>
          <w:sz w:val="20"/>
          <w:szCs w:val="20"/>
        </w:rPr>
        <w:t>Figure 2. The simulation procedure</w:t>
      </w:r>
    </w:p>
    <w:p w:rsidR="00CF2B64" w:rsidRPr="008C4EAF" w:rsidRDefault="00CF2B64" w:rsidP="00CF2B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90C">
        <w:rPr>
          <w:rFonts w:ascii="Times New Roman" w:hAnsi="Times New Roman" w:cs="Times New Roman"/>
          <w:b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C14" w:rsidRPr="008C4EAF">
        <w:rPr>
          <w:rFonts w:ascii="Times New Roman" w:hAnsi="Times New Roman" w:cs="Times New Roman"/>
          <w:b/>
          <w:sz w:val="24"/>
          <w:szCs w:val="24"/>
        </w:rPr>
        <w:t xml:space="preserve">RESULTS AND DISCUSSION </w:t>
      </w:r>
    </w:p>
    <w:p w:rsidR="00CF2B64" w:rsidRPr="00EF2043" w:rsidRDefault="00CF2B64" w:rsidP="00CF2B64">
      <w:pPr>
        <w:pStyle w:val="ListParagraph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Electrical Performance obtained with different H</w:t>
      </w:r>
      <w:r w:rsidRPr="00EF2043">
        <w:rPr>
          <w:rFonts w:ascii="Times New Roman" w:hAnsi="Times New Roman" w:cs="Times New Roman"/>
          <w:b/>
          <w:sz w:val="24"/>
          <w:szCs w:val="24"/>
        </w:rPr>
        <w:t>TLs</w:t>
      </w:r>
      <w:r w:rsidRPr="00EF2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64" w:rsidRDefault="00CF2B64" w:rsidP="00CF2B6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</w:t>
      </w:r>
      <w:r w:rsidRPr="00EF2043">
        <w:rPr>
          <w:rFonts w:ascii="Times New Roman" w:hAnsi="Times New Roman" w:cs="Times New Roman"/>
          <w:sz w:val="24"/>
          <w:szCs w:val="24"/>
        </w:rPr>
        <w:t xml:space="preserve"> Transporting Layer</w:t>
      </w:r>
      <w:r>
        <w:rPr>
          <w:rFonts w:ascii="Times New Roman" w:hAnsi="Times New Roman" w:cs="Times New Roman"/>
          <w:sz w:val="24"/>
          <w:szCs w:val="24"/>
        </w:rPr>
        <w:t xml:space="preserve"> is one of the essential components in perovskite solar cells. It plays a significant role on</w:t>
      </w:r>
      <w:r w:rsidRPr="00EF2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efficiency of the device. The main function of HTL is to extract and transport the generated holes by the perovskite absorber layer to back</w:t>
      </w:r>
      <w:r w:rsidRPr="00EF2043">
        <w:rPr>
          <w:rFonts w:ascii="Times New Roman" w:hAnsi="Times New Roman" w:cs="Times New Roman"/>
          <w:sz w:val="24"/>
          <w:szCs w:val="24"/>
        </w:rPr>
        <w:t xml:space="preserve"> contact</w:t>
      </w:r>
      <w:r>
        <w:rPr>
          <w:rFonts w:ascii="Times New Roman" w:hAnsi="Times New Roman" w:cs="Times New Roman"/>
          <w:sz w:val="24"/>
          <w:szCs w:val="24"/>
        </w:rPr>
        <w:t xml:space="preserve"> (usually Au or Ag).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Figure 3.1 shows the J-V curves of the PSCs</w:t>
      </w:r>
      <w:r w:rsidRPr="00EF2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 four diff</w:t>
      </w:r>
      <w:r w:rsidR="000B24F8">
        <w:rPr>
          <w:rFonts w:ascii="Times New Roman" w:hAnsi="Times New Roman" w:cs="Times New Roman"/>
          <w:color w:val="000000"/>
          <w:sz w:val="24"/>
          <w:szCs w:val="24"/>
        </w:rPr>
        <w:t>erent HTLs. Furthermore, Table 2</w:t>
      </w:r>
      <w:r>
        <w:rPr>
          <w:rFonts w:ascii="Times New Roman" w:hAnsi="Times New Roman" w:cs="Times New Roman"/>
          <w:color w:val="000000"/>
          <w:sz w:val="24"/>
          <w:szCs w:val="24"/>
        </w:rPr>
        <w:t>.1 tabulated the electrical outputs</w:t>
      </w:r>
      <w:r w:rsidRPr="00EF2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obtaine</w:t>
      </w:r>
      <w:r w:rsidR="000B24F8">
        <w:rPr>
          <w:rFonts w:ascii="Times New Roman" w:hAnsi="Times New Roman" w:cs="Times New Roman"/>
          <w:color w:val="000000"/>
          <w:sz w:val="24"/>
          <w:szCs w:val="24"/>
        </w:rPr>
        <w:t>d. It could be seen from Table 2</w:t>
      </w: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104992">
        <w:rPr>
          <w:rFonts w:ascii="Times New Roman" w:hAnsi="Times New Roman" w:cs="Times New Roman"/>
          <w:color w:val="000000"/>
          <w:sz w:val="24"/>
          <w:szCs w:val="24"/>
        </w:rPr>
        <w:t xml:space="preserve"> that the device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Cu</w:t>
      </w:r>
      <w:r w:rsidRPr="00785C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049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achieves</w:t>
      </w:r>
      <w:r w:rsidRPr="00104992">
        <w:rPr>
          <w:rFonts w:ascii="Times New Roman" w:hAnsi="Times New Roman" w:cs="Times New Roman"/>
          <w:color w:val="000000"/>
          <w:sz w:val="24"/>
          <w:szCs w:val="24"/>
        </w:rPr>
        <w:t xml:space="preserve"> the highest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>power conversion efficiency. Mor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ver, the PCE achieved by Cu</w:t>
      </w:r>
      <w:r w:rsidRPr="00785C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O is higher than the PCE attained by Spiro-OMeTAD as reported by [13]. This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 xml:space="preserve"> achievement resulted from the good properties of Cu</w:t>
      </w:r>
      <w:r w:rsidR="001C7DD3" w:rsidRPr="00785C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>O such as high hole mobility, narrow band-gap, non-toxic and low cost [</w:t>
      </w:r>
      <w:r w:rsidR="003557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B1154">
        <w:rPr>
          <w:rFonts w:ascii="Times New Roman" w:hAnsi="Times New Roman" w:cs="Times New Roman"/>
          <w:color w:val="000000"/>
          <w:sz w:val="24"/>
          <w:szCs w:val="24"/>
        </w:rPr>
        <w:t>8, 19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CF2B64" w:rsidRDefault="00CF2B64" w:rsidP="00CF2B6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86150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Pr="00CF2B64" w:rsidRDefault="00CF2B64" w:rsidP="00CF2B64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458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0B7AC2">
        <w:rPr>
          <w:rFonts w:ascii="Times New Roman" w:hAnsi="Times New Roman" w:cs="Times New Roman"/>
          <w:color w:val="000000"/>
          <w:sz w:val="20"/>
          <w:szCs w:val="20"/>
        </w:rPr>
        <w:t>Figure 3.1. The J-V Curves of the devices with the various HTLs</w:t>
      </w:r>
    </w:p>
    <w:p w:rsidR="00CF2B64" w:rsidRDefault="000B24F8" w:rsidP="00CF2B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  <w:r w:rsidR="00CF2B64" w:rsidRPr="00104992">
        <w:rPr>
          <w:rFonts w:ascii="Times New Roman" w:hAnsi="Times New Roman" w:cs="Times New Roman"/>
          <w:sz w:val="24"/>
          <w:szCs w:val="24"/>
        </w:rPr>
        <w:t>.</w:t>
      </w:r>
      <w:r w:rsidR="00CF2B64">
        <w:rPr>
          <w:rFonts w:ascii="Times New Roman" w:hAnsi="Times New Roman" w:cs="Times New Roman"/>
          <w:sz w:val="24"/>
          <w:szCs w:val="24"/>
        </w:rPr>
        <w:t>1.The device performance parameters obtained with various HTLs.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HTL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Voc (V)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Jsc 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PCE (%)</w:t>
            </w:r>
          </w:p>
        </w:tc>
      </w:tr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CuI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0.9701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32.6103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68.71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21.74</w:t>
            </w:r>
          </w:p>
        </w:tc>
      </w:tr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CuSCN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76.84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24.32</w:t>
            </w:r>
          </w:p>
        </w:tc>
      </w:tr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5A7C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32.8344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25.72</w:t>
            </w:r>
          </w:p>
        </w:tc>
      </w:tr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PEDOT:PSS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0.9682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32.6748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74.75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23.65</w:t>
            </w:r>
          </w:p>
        </w:tc>
      </w:tr>
    </w:tbl>
    <w:p w:rsidR="00CF2B64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Pr="00A515F3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515F3">
        <w:rPr>
          <w:rFonts w:ascii="Times New Roman" w:eastAsia="TimesNewRomanPSMT" w:hAnsi="Times New Roman" w:cs="Times New Roman"/>
          <w:b/>
          <w:sz w:val="24"/>
          <w:szCs w:val="24"/>
        </w:rPr>
        <w:t>3.2 Effect of HTL thickness on the device performance</w:t>
      </w:r>
    </w:p>
    <w:p w:rsidR="00CF2B64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For the optimization of the device, the individual HTL thickness was varied from 100 nm to 500 nm and analyzed. Figure 3.2 shows the plotted J-V characteristic curves of the devices with the select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ed HTLs. Similarly, Tables, 3.1, 3.2, 3.3, and 3.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4 represent the electrical outputs achieved using the chosen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HTLs. From Tables 3.1 and 3.</w:t>
      </w:r>
      <w:r>
        <w:rPr>
          <w:rFonts w:ascii="Times New Roman" w:eastAsia="TimesNewRomanPSMT" w:hAnsi="Times New Roman" w:cs="Times New Roman"/>
          <w:sz w:val="24"/>
          <w:szCs w:val="24"/>
        </w:rPr>
        <w:t>4, it was observed that the PCE gradually drop with increasing thickness of CuI and PEDOT:PSS. The decrease in FF is due to mainly the internal recombination occurred within the perovskite material originating from a short carrier lifetime from the holes as explained by [16]. Moreover, the results show that the CuSCN and Cu</w:t>
      </w:r>
      <w:r w:rsidRPr="00D52E89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 thickness has no significant effect on the electrical performance of the devices as the PCE relatively remain steady as the thickness increases.    </w:t>
      </w:r>
    </w:p>
    <w:p w:rsidR="00CF2B64" w:rsidRDefault="00CF2B64" w:rsidP="00CF2B64">
      <w:pPr>
        <w:spacing w:line="360" w:lineRule="auto"/>
        <w:jc w:val="both"/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</w:p>
    <w:p w:rsidR="00CF2B64" w:rsidRDefault="00CF2B64" w:rsidP="00CF2B64">
      <w:pPr>
        <w:spacing w:line="360" w:lineRule="auto"/>
        <w:jc w:val="both"/>
      </w:pPr>
    </w:p>
    <w:p w:rsidR="00CF2B64" w:rsidRDefault="00CF2B64" w:rsidP="00CF2B64">
      <w:pPr>
        <w:spacing w:line="360" w:lineRule="auto"/>
        <w:jc w:val="both"/>
      </w:pPr>
    </w:p>
    <w:p w:rsidR="00CF2B64" w:rsidRDefault="00CF2B64" w:rsidP="00CF2B64">
      <w:pPr>
        <w:spacing w:line="360" w:lineRule="auto"/>
        <w:jc w:val="both"/>
      </w:pPr>
    </w:p>
    <w:p w:rsidR="00CF2B64" w:rsidRDefault="00CF2B64" w:rsidP="00CF2B64">
      <w:pPr>
        <w:spacing w:line="360" w:lineRule="auto"/>
        <w:jc w:val="both"/>
      </w:pPr>
    </w:p>
    <w:p w:rsidR="00CF2B64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5943600" cy="424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ab/>
      </w:r>
      <w:r w:rsidR="00CF2B64" w:rsidRPr="00AF0E00">
        <w:rPr>
          <w:rFonts w:ascii="Times New Roman" w:eastAsia="TimesNewRomanPSMT" w:hAnsi="Times New Roman" w:cs="Times New Roman"/>
          <w:sz w:val="20"/>
          <w:szCs w:val="20"/>
        </w:rPr>
        <w:t>Figure 3.2. The plotted J-V characteristic curves of the devices with the selected HTLs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6149A" w:rsidRDefault="000B24F8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Table 3.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1. Effect of CuI thickness on the device performance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Jsc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 (%)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0.9702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32.6205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69.52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22.00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0.9701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32.6103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68.71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21.74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0.9766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32.5998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67.40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21.46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0.9767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32.5893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66.64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21.19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0.9751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32.5786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65.83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20.91</w:t>
            </w:r>
          </w:p>
        </w:tc>
      </w:tr>
    </w:tbl>
    <w:p w:rsidR="0026149A" w:rsidRDefault="0026149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F0E00" w:rsidRDefault="00AF0E00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F0E00" w:rsidRDefault="00AF0E00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F0E00" w:rsidRDefault="00AF0E00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F0E00" w:rsidRDefault="000B24F8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Table 3.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2. Effect of CuSCN thickness on the device performance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Jsc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 (%)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76.84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76.84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76.83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32.6967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76.83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32.6967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76.83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</w:tbl>
    <w:p w:rsidR="0026149A" w:rsidRDefault="0026149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6149A" w:rsidRDefault="000B24F8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Table 3.</w:t>
      </w:r>
      <w:r w:rsidR="00A54D19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>. Effect of</w:t>
      </w:r>
      <w:r w:rsidR="00A54D19">
        <w:rPr>
          <w:rFonts w:ascii="Times New Roman" w:eastAsia="TimesNewRomanPSMT" w:hAnsi="Times New Roman" w:cs="Times New Roman"/>
          <w:sz w:val="24"/>
          <w:szCs w:val="24"/>
        </w:rPr>
        <w:t xml:space="preserve"> Cu</w:t>
      </w:r>
      <w:r w:rsidR="00A54D19" w:rsidRPr="00694A74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="00A54D19">
        <w:rPr>
          <w:rFonts w:ascii="Times New Roman" w:eastAsia="TimesNewRomanPSMT" w:hAnsi="Times New Roman" w:cs="Times New Roman"/>
          <w:sz w:val="24"/>
          <w:szCs w:val="24"/>
        </w:rPr>
        <w:t>O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 thickness on the device performance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Jsc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 (%)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32.8339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694A74" w:rsidTr="00C302A7"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32.8344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694A74" w:rsidTr="00C302A7"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32.8349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694A74" w:rsidTr="00C302A7"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32.8353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694A74" w:rsidTr="00C302A7"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32.8357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25.73</w:t>
            </w:r>
          </w:p>
        </w:tc>
      </w:tr>
    </w:tbl>
    <w:p w:rsidR="0026149A" w:rsidRDefault="0026149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6149A" w:rsidRDefault="00694A74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3.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>. Effect of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PEDOT:PSS 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thickness on the device performance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Jsc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 (%)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32.6839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75.58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23.92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0.9682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32.6749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74.75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23.65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0.9682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32.6653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73.87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23.36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0.9693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32.6556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72.96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23.10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0.9691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32.6457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72.10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22.81</w:t>
            </w:r>
          </w:p>
        </w:tc>
      </w:tr>
    </w:tbl>
    <w:p w:rsidR="0026149A" w:rsidRDefault="0026149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Pr="0075282F" w:rsidRDefault="00CF2B64" w:rsidP="00CF2B64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282F">
        <w:rPr>
          <w:rFonts w:ascii="Times New Roman" w:eastAsia="TimesNewRomanPSMT" w:hAnsi="Times New Roman" w:cs="Times New Roman"/>
          <w:b/>
          <w:sz w:val="24"/>
          <w:szCs w:val="24"/>
        </w:rPr>
        <w:t>Effect of absorber layer thickness with different HTLs</w:t>
      </w:r>
    </w:p>
    <w:p w:rsidR="003F4580" w:rsidRPr="0075282F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Effect of absorber layer thickness on the photovoltaic performance of the devices in different architectures with the various HTL was numerically investigated. The t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hickness of the CH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NH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SnI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NewRomanPSMT" w:hAnsi="Times New Roman" w:cs="Times New Roman"/>
          <w:sz w:val="24"/>
          <w:szCs w:val="24"/>
        </w:rPr>
        <w:t>was varied from 300 nm to 1000 nm while the other input parameters kept constant. The plotted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I-</w:t>
      </w:r>
      <w:r>
        <w:rPr>
          <w:rFonts w:ascii="Times New Roman" w:eastAsia="TimesNewRomanPSMT" w:hAnsi="Times New Roman" w:cs="Times New Roman"/>
          <w:sz w:val="24"/>
          <w:szCs w:val="24"/>
        </w:rPr>
        <w:t>V curves are shown in Figure 3.3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. The PV parameters achieved are tabularized in Table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7</w:t>
      </w:r>
      <w:r>
        <w:rPr>
          <w:rFonts w:ascii="Times New Roman" w:eastAsia="TimesNewRomanPSMT" w:hAnsi="Times New Roman" w:cs="Times New Roman"/>
          <w:sz w:val="24"/>
          <w:szCs w:val="24"/>
        </w:rPr>
        <w:t>. The results show that the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V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OC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decrease with the increase in the absorber layer thickness. </w:t>
      </w:r>
      <w:r>
        <w:rPr>
          <w:rFonts w:ascii="Times New Roman" w:eastAsia="TimesNewRomanPSMT" w:hAnsi="Times New Roman" w:cs="Times New Roman"/>
          <w:sz w:val="24"/>
          <w:szCs w:val="24"/>
        </w:rPr>
        <w:t>This is caused by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increase in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charge carrier recombination as the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absorber layer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thickness increases as described by [17]. Furthermore, t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he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results indicate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rapid increase in 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J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SC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with the increasing absorber layer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C014D">
        <w:rPr>
          <w:rFonts w:ascii="Times New Roman" w:hAnsi="Times New Roman" w:cs="Times New Roman"/>
          <w:color w:val="131413"/>
          <w:sz w:val="24"/>
          <w:szCs w:val="24"/>
        </w:rPr>
        <w:t>This significant increase in J</w:t>
      </w:r>
      <w:r w:rsidRPr="001C014D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SC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is resulted from</w:t>
      </w:r>
      <w:r w:rsidRPr="001C014D">
        <w:rPr>
          <w:rFonts w:ascii="Times New Roman" w:hAnsi="Times New Roman" w:cs="Times New Roman"/>
          <w:color w:val="131413"/>
          <w:sz w:val="24"/>
          <w:szCs w:val="24"/>
        </w:rPr>
        <w:t xml:space="preserve"> increase in the production of </w:t>
      </w:r>
      <w:r>
        <w:rPr>
          <w:rFonts w:ascii="Times New Roman" w:hAnsi="Times New Roman" w:cs="Times New Roman"/>
          <w:color w:val="131413"/>
          <w:sz w:val="24"/>
          <w:szCs w:val="24"/>
        </w:rPr>
        <w:t>electron-hole pairs by the light absorber and</w:t>
      </w:r>
      <w:r w:rsidRPr="001C014D">
        <w:rPr>
          <w:rFonts w:ascii="Times New Roman" w:hAnsi="Times New Roman" w:cs="Times New Roman"/>
          <w:color w:val="131413"/>
          <w:sz w:val="24"/>
          <w:szCs w:val="24"/>
        </w:rPr>
        <w:t xml:space="preserve"> consequently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led</w:t>
      </w:r>
      <w:r w:rsidRPr="001C014D">
        <w:rPr>
          <w:rFonts w:ascii="Times New Roman" w:hAnsi="Times New Roman" w:cs="Times New Roman"/>
          <w:color w:val="131413"/>
          <w:sz w:val="24"/>
          <w:szCs w:val="24"/>
        </w:rPr>
        <w:t xml:space="preserve"> to increment in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the PCE. </w:t>
      </w:r>
    </w:p>
    <w:p w:rsidR="00CF2B64" w:rsidRDefault="00CF2B64" w:rsidP="00CF2B64">
      <w:pPr>
        <w:spacing w:line="360" w:lineRule="auto"/>
        <w:jc w:val="both"/>
      </w:pPr>
      <w:r>
        <w:tab/>
      </w:r>
    </w:p>
    <w:p w:rsidR="00CF2B64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5934075" cy="4467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Pr="003F4580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lastRenderedPageBreak/>
        <w:tab/>
      </w:r>
      <w:r w:rsidR="00CF2B64" w:rsidRPr="003F4580">
        <w:rPr>
          <w:rFonts w:ascii="Times New Roman" w:eastAsia="TimesNewRomanPSMT" w:hAnsi="Times New Roman" w:cs="Times New Roman"/>
          <w:sz w:val="20"/>
          <w:szCs w:val="20"/>
        </w:rPr>
        <w:t>Figure 3.3. J-V curves of the devices with varied absorber layer thickness using different HTL</w:t>
      </w:r>
    </w:p>
    <w:p w:rsidR="003F4580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F4580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F4580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4112A" w:rsidRDefault="0024112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Influence of absorber layer thickness with CuI as HTL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F53B6B" w:rsidTr="00F53B6B"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Voc</w:t>
            </w:r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(V)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24112A"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="0024112A"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4112A"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</w:t>
            </w:r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η </w:t>
            </w:r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%</w:t>
            </w:r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0.9803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28.7125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68.83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19.37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30.8450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68.71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20.69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0.9729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31.7561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68.93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21.30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0.9728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32.2873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68.76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21.60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32.6103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68.71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21.74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0.9744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32.8121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68.18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21.80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0.9783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32.9413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67.71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21.82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0.9757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33.0259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67.68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21.81</w:t>
            </w:r>
          </w:p>
        </w:tc>
      </w:tr>
    </w:tbl>
    <w:p w:rsidR="00F53B6B" w:rsidRDefault="00F53B6B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4880" w:rsidRDefault="00654880" w:rsidP="00654880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5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Influence of absorber layer thickness with CuSCN as HTL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Jsc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 (%)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0.9801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28.7195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76.92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21.65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30.9054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76.62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23.11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0.9726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31.8366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23.80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32.3696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76.91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24.15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76.84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0.9666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32.9029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76.73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24.40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0.9655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33.0355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76.63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24.44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0.9648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33.1231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76.54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24.46</w:t>
            </w:r>
          </w:p>
        </w:tc>
      </w:tr>
    </w:tbl>
    <w:p w:rsidR="00654880" w:rsidRDefault="006548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E50C8" w:rsidRDefault="008E50C8" w:rsidP="008E50C8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6</w:t>
      </w:r>
      <w:r>
        <w:rPr>
          <w:rFonts w:ascii="Times New Roman" w:eastAsia="TimesNewRomanPSMT" w:hAnsi="Times New Roman" w:cs="Times New Roman"/>
          <w:sz w:val="24"/>
          <w:szCs w:val="24"/>
        </w:rPr>
        <w:t>. Influence of absorber layer thickness with Cu</w:t>
      </w:r>
      <w:r w:rsidRPr="008E50C8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 as HTL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Thickness (nm)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Jsc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 (%)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0.9887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28.8212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81.52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22.20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0.9750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30.9596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80.96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24.44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0.9719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31.9502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81.04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25.16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0.9694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32.5054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81.03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25.53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32.8344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0.9663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32.0357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80.89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25.82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0.9653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32.1620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80.83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25.87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0.9646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33.2400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80.77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25.90</w:t>
            </w:r>
          </w:p>
        </w:tc>
      </w:tr>
    </w:tbl>
    <w:p w:rsidR="009576E4" w:rsidRDefault="009576E4" w:rsidP="00F44E78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44E78" w:rsidRDefault="00F44E78" w:rsidP="00F44E78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7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Influence of absorber layer thickness with PEDOT:PSS as HTL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Jsc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 (%)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0.9802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28.8209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74.90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21.16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30.9264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74.60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22.52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0.9728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31.8267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74.82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23.17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32.3515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74.84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23.49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32.6748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74.75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23.65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0.9667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32.8789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74.64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23.72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0.9666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33.0102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74.45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23.75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0.9657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33.0969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74.35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23.76</w:t>
            </w:r>
          </w:p>
        </w:tc>
      </w:tr>
    </w:tbl>
    <w:p w:rsidR="008B563F" w:rsidRDefault="008B563F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Default="006A4C1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B4542">
        <w:rPr>
          <w:rFonts w:ascii="Times New Roman" w:eastAsia="TimesNewRomanPSMT" w:hAnsi="Times New Roman" w:cs="Times New Roman"/>
          <w:b/>
          <w:sz w:val="24"/>
          <w:szCs w:val="24"/>
        </w:rPr>
        <w:t>CONCLUSION</w:t>
      </w:r>
    </w:p>
    <w:p w:rsidR="00FB1154" w:rsidRDefault="00CF2B64" w:rsidP="00CF2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413"/>
          <w:sz w:val="24"/>
          <w:szCs w:val="24"/>
        </w:rPr>
        <w:t>In this paper, a lead-free based perovskite solar cell in planar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 xml:space="preserve"> structure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; 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glass/FTO/TiO</w:t>
      </w:r>
      <w:r w:rsidRPr="001E3109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2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/CH</w:t>
      </w:r>
      <w:r w:rsidRPr="001E3109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NH</w:t>
      </w:r>
      <w:r w:rsidRPr="001E3109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131413"/>
          <w:sz w:val="24"/>
          <w:szCs w:val="24"/>
        </w:rPr>
        <w:t>Sn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I</w:t>
      </w:r>
      <w:r w:rsidRPr="001E3109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131413"/>
          <w:sz w:val="24"/>
          <w:szCs w:val="24"/>
        </w:rPr>
        <w:t>/HTL/Au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 xml:space="preserve"> was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successively designed and simulated 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 xml:space="preserve">using SCAPS-1D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simulating software. HTL 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and CH</w:t>
      </w:r>
      <w:r w:rsidRPr="003B71EA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NH</w:t>
      </w:r>
      <w:r w:rsidRPr="003B71EA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131413"/>
          <w:sz w:val="24"/>
          <w:szCs w:val="24"/>
        </w:rPr>
        <w:t>Sn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I</w:t>
      </w:r>
      <w:r w:rsidRPr="003B71EA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thicknesses were varied to investigate their effect on the photovoltaic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131413"/>
          <w:sz w:val="24"/>
          <w:szCs w:val="24"/>
        </w:rPr>
        <w:t>arameters</w:t>
      </w:r>
      <w:r>
        <w:rPr>
          <w:rFonts w:ascii="PwpywgMinionProRegular" w:hAnsi="PwpywgMinionProRegular" w:cs="PwpywgMinionProRegular"/>
          <w:color w:val="131413"/>
          <w:sz w:val="20"/>
          <w:szCs w:val="20"/>
        </w:rPr>
        <w:t xml:space="preserve">. </w:t>
      </w:r>
      <w:r w:rsidRPr="00D300FF">
        <w:rPr>
          <w:rFonts w:ascii="Times New Roman" w:hAnsi="Times New Roman" w:cs="Times New Roman"/>
          <w:color w:val="131413"/>
          <w:sz w:val="24"/>
          <w:szCs w:val="24"/>
        </w:rPr>
        <w:t>The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D300FF">
        <w:rPr>
          <w:rFonts w:ascii="Times New Roman" w:hAnsi="Times New Roman" w:cs="Times New Roman"/>
          <w:color w:val="131413"/>
          <w:sz w:val="24"/>
          <w:szCs w:val="24"/>
        </w:rPr>
        <w:t xml:space="preserve">simulation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results shown </w:t>
      </w:r>
      <w:r>
        <w:rPr>
          <w:rFonts w:ascii="Times New Roman" w:hAnsi="Times New Roman" w:cs="Times New Roman"/>
          <w:sz w:val="24"/>
          <w:szCs w:val="24"/>
        </w:rPr>
        <w:t>that the device performance strongly depends on the absorber layer thickness. Among the four selected HTLs, the best performance was achieved using Cu</w:t>
      </w:r>
      <w:r w:rsidRPr="00F249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with V</w:t>
      </w:r>
      <w:r w:rsidRPr="00B1063B">
        <w:rPr>
          <w:rFonts w:ascii="Times New Roman" w:hAnsi="Times New Roman" w:cs="Times New Roman"/>
          <w:sz w:val="24"/>
          <w:szCs w:val="24"/>
          <w:vertAlign w:val="subscript"/>
        </w:rPr>
        <w:t>oc</w:t>
      </w:r>
      <w:r>
        <w:rPr>
          <w:rFonts w:ascii="Times New Roman" w:hAnsi="Times New Roman" w:cs="Times New Roman"/>
          <w:sz w:val="24"/>
          <w:szCs w:val="24"/>
        </w:rPr>
        <w:t>, J</w:t>
      </w:r>
      <w:r w:rsidRPr="00B1063B">
        <w:rPr>
          <w:rFonts w:ascii="Times New Roman" w:hAnsi="Times New Roman" w:cs="Times New Roman"/>
          <w:sz w:val="24"/>
          <w:szCs w:val="24"/>
          <w:vertAlign w:val="subscript"/>
        </w:rPr>
        <w:t>sc</w:t>
      </w:r>
      <w:r>
        <w:rPr>
          <w:rFonts w:ascii="Times New Roman" w:hAnsi="Times New Roman" w:cs="Times New Roman"/>
          <w:sz w:val="24"/>
          <w:szCs w:val="24"/>
        </w:rPr>
        <w:t>, FF, and PCE of 0.9676 V, 32.8344 mA/cm</w:t>
      </w:r>
      <w:r w:rsidRPr="00B106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80.97 %, and 25.72 % respectively. Conclusively, this numerical investigation shows the </w:t>
      </w:r>
      <w:r>
        <w:rPr>
          <w:rFonts w:ascii="Times New Roman" w:hAnsi="Times New Roman" w:cs="Times New Roman"/>
          <w:sz w:val="24"/>
          <w:szCs w:val="24"/>
        </w:rPr>
        <w:lastRenderedPageBreak/>
        <w:t>potential of fabricating efficient, inexpensive and stable tin-based perovskite solar cells with inorganic HTL.</w:t>
      </w:r>
    </w:p>
    <w:p w:rsidR="008C1E0A" w:rsidRPr="008C1E0A" w:rsidRDefault="008C1E0A" w:rsidP="00CF2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64" w:rsidRPr="00FA2316" w:rsidRDefault="00CF2B64" w:rsidP="00CF2B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316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CF2B64" w:rsidRPr="00686AC1" w:rsidRDefault="00CF2B64" w:rsidP="00CF2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[1] Pv magazine. </w:t>
      </w:r>
      <w:hyperlink r:id="rId12" w:history="1">
        <w:r w:rsidRPr="00686AC1">
          <w:rPr>
            <w:rStyle w:val="Hyperlink"/>
            <w:rFonts w:ascii="Times New Roman" w:hAnsi="Times New Roman" w:cs="Times New Roman"/>
            <w:sz w:val="24"/>
            <w:szCs w:val="24"/>
          </w:rPr>
          <w:t>https://www.pv-magazine.com/2021/04/06/unist-epfl-claim-25-6-efficiency-</w:t>
        </w:r>
        <w:r w:rsidRPr="00686AC1">
          <w:rPr>
            <w:rStyle w:val="Hyperlink"/>
            <w:rFonts w:ascii="Times New Roman" w:hAnsi="Times New Roman" w:cs="Times New Roman"/>
            <w:sz w:val="24"/>
            <w:szCs w:val="24"/>
          </w:rPr>
          <w:tab/>
          <w:t>world-record-for-perovskite-solar-cell/</w:t>
        </w:r>
      </w:hyperlink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(Retrieved February 15, 2022).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noProof/>
          <w:sz w:val="24"/>
          <w:szCs w:val="24"/>
        </w:rPr>
        <w:t xml:space="preserve">[2] </w:t>
      </w:r>
      <w:r w:rsidRPr="00686AC1">
        <w:rPr>
          <w:rFonts w:ascii="Times New Roman" w:eastAsia="Calibri" w:hAnsi="Times New Roman" w:cs="Times New Roman"/>
          <w:sz w:val="24"/>
          <w:szCs w:val="24"/>
        </w:rPr>
        <w:t xml:space="preserve">Chen, Q., Marco, N.D., Yang, Y., Song, T.B., Chen, C.C., Zhou, H., Yang, Y. (2015).Under </w:t>
      </w:r>
      <w:r w:rsidRPr="00686AC1">
        <w:rPr>
          <w:rFonts w:ascii="Times New Roman" w:eastAsia="Calibri" w:hAnsi="Times New Roman" w:cs="Times New Roman"/>
          <w:sz w:val="24"/>
          <w:szCs w:val="24"/>
        </w:rPr>
        <w:tab/>
        <w:t>the Spotlight: The Organic-Inorgan</w:t>
      </w:r>
      <w:r>
        <w:rPr>
          <w:rFonts w:ascii="Times New Roman" w:eastAsia="Calibri" w:hAnsi="Times New Roman" w:cs="Times New Roman"/>
          <w:sz w:val="24"/>
          <w:szCs w:val="24"/>
        </w:rPr>
        <w:t xml:space="preserve">ic Hybrid Halide Perovskite for </w:t>
      </w:r>
      <w:r w:rsidRPr="00686AC1">
        <w:rPr>
          <w:rFonts w:ascii="Times New Roman" w:eastAsia="Calibri" w:hAnsi="Times New Roman" w:cs="Times New Roman"/>
          <w:sz w:val="24"/>
          <w:szCs w:val="24"/>
        </w:rPr>
        <w:t xml:space="preserve">Optoelctronic </w:t>
      </w:r>
      <w:r w:rsidRPr="00686AC1">
        <w:rPr>
          <w:rFonts w:ascii="Times New Roman" w:eastAsia="Calibri" w:hAnsi="Times New Roman" w:cs="Times New Roman"/>
          <w:sz w:val="24"/>
          <w:szCs w:val="24"/>
        </w:rPr>
        <w:tab/>
        <w:t xml:space="preserve">Applications. </w:t>
      </w:r>
      <w:r w:rsidRPr="00686AC1">
        <w:rPr>
          <w:rFonts w:ascii="Times New Roman" w:eastAsia="Calibri" w:hAnsi="Times New Roman" w:cs="Times New Roman"/>
          <w:i/>
          <w:sz w:val="24"/>
          <w:szCs w:val="24"/>
        </w:rPr>
        <w:t>Nano Today</w:t>
      </w:r>
      <w:r>
        <w:rPr>
          <w:rFonts w:ascii="Times New Roman" w:eastAsia="Calibri" w:hAnsi="Times New Roman" w:cs="Times New Roman"/>
          <w:sz w:val="24"/>
          <w:szCs w:val="24"/>
        </w:rPr>
        <w:t>.10:355-</w:t>
      </w:r>
      <w:r w:rsidRPr="00686AC1">
        <w:rPr>
          <w:rFonts w:ascii="Times New Roman" w:eastAsia="Calibri" w:hAnsi="Times New Roman" w:cs="Times New Roman"/>
          <w:sz w:val="24"/>
          <w:szCs w:val="24"/>
        </w:rPr>
        <w:t>396.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B64" w:rsidRPr="00686AC1" w:rsidRDefault="00CF2B64" w:rsidP="00CF2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eastAsia="Calibri" w:hAnsi="Times New Roman" w:cs="Times New Roman"/>
          <w:noProof/>
          <w:sz w:val="24"/>
          <w:szCs w:val="24"/>
        </w:rPr>
        <w:t xml:space="preserve">[3] Green, M.A, Ho-Baillie A, Snaith, H.J. (2014). The emergence of perovskite solar cells. </w:t>
      </w:r>
      <w:r w:rsidRPr="00686AC1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Nature </w:t>
      </w:r>
      <w:r w:rsidRPr="00686AC1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ab/>
        <w:t>Photonics</w:t>
      </w:r>
      <w:r w:rsidRPr="00686AC1">
        <w:rPr>
          <w:rFonts w:ascii="Times New Roman" w:eastAsia="Calibri" w:hAnsi="Times New Roman" w:cs="Times New Roman"/>
          <w:i/>
          <w:noProof/>
          <w:sz w:val="24"/>
          <w:szCs w:val="24"/>
        </w:rPr>
        <w:t>.</w:t>
      </w:r>
      <w:r w:rsidRPr="00686AC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686AC1">
        <w:rPr>
          <w:rFonts w:ascii="Times New Roman" w:eastAsia="Calibri" w:hAnsi="Times New Roman" w:cs="Times New Roman"/>
          <w:iCs/>
          <w:noProof/>
          <w:sz w:val="24"/>
          <w:szCs w:val="24"/>
        </w:rPr>
        <w:t>8</w:t>
      </w:r>
      <w:r w:rsidRPr="00686AC1">
        <w:rPr>
          <w:rFonts w:ascii="Times New Roman" w:eastAsia="Calibri" w:hAnsi="Times New Roman" w:cs="Times New Roman"/>
          <w:noProof/>
          <w:sz w:val="24"/>
          <w:szCs w:val="24"/>
        </w:rPr>
        <w:t>(7):506–514.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 xml:space="preserve">[4] </w:t>
      </w:r>
      <w:r w:rsidRPr="00FA2316">
        <w:rPr>
          <w:rFonts w:ascii="Times New Roman" w:hAnsi="Times New Roman" w:cs="Times New Roman"/>
          <w:bCs/>
          <w:color w:val="000000"/>
          <w:sz w:val="24"/>
          <w:szCs w:val="24"/>
        </w:rPr>
        <w:t>Vivo, P., Salunke, J.K. and Priimagi, A. (2017).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2316">
        <w:rPr>
          <w:rFonts w:ascii="Times New Roman" w:hAnsi="Times New Roman" w:cs="Times New Roman"/>
          <w:bCs/>
          <w:sz w:val="24"/>
          <w:szCs w:val="24"/>
        </w:rPr>
        <w:t>Hole-Transporting Mat</w:t>
      </w:r>
      <w:r>
        <w:rPr>
          <w:rFonts w:ascii="Times New Roman" w:hAnsi="Times New Roman" w:cs="Times New Roman"/>
          <w:bCs/>
          <w:sz w:val="24"/>
          <w:szCs w:val="24"/>
        </w:rPr>
        <w:t xml:space="preserve">erials for Printable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Perovskite </w:t>
      </w:r>
      <w:r w:rsidRPr="00FA2316">
        <w:rPr>
          <w:rFonts w:ascii="Times New Roman" w:hAnsi="Times New Roman" w:cs="Times New Roman"/>
          <w:bCs/>
          <w:sz w:val="24"/>
          <w:szCs w:val="24"/>
        </w:rPr>
        <w:t>Solar Cells,</w:t>
      </w:r>
      <w:r w:rsidRPr="00686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>Materials, 10, 1087; doi:10.3390/ma10091087.</w:t>
      </w:r>
    </w:p>
    <w:p w:rsidR="00CF2B64" w:rsidRPr="00FA2316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6AC1">
        <w:rPr>
          <w:rFonts w:ascii="Times New Roman" w:hAnsi="Times New Roman" w:cs="Times New Roman"/>
          <w:color w:val="000000"/>
          <w:sz w:val="24"/>
          <w:szCs w:val="24"/>
        </w:rPr>
        <w:t>[5]. Liang, J.; Liu, J.; Jin, 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(2017).</w:t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All-Inorganic Halide Perovskites for Optoelectronics: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rogress and Prospects. </w:t>
      </w:r>
      <w:r w:rsidRPr="00FA2316">
        <w:rPr>
          <w:rFonts w:ascii="Times New Roman" w:hAnsi="Times New Roman" w:cs="Times New Roman"/>
          <w:i/>
          <w:color w:val="000000"/>
          <w:sz w:val="24"/>
          <w:szCs w:val="24"/>
        </w:rPr>
        <w:t>Sol. RRL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1, 1700086.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6AC1">
        <w:rPr>
          <w:rFonts w:ascii="Times New Roman" w:hAnsi="Times New Roman" w:cs="Times New Roman"/>
          <w:color w:val="000000"/>
          <w:sz w:val="24"/>
          <w:szCs w:val="24"/>
        </w:rPr>
        <w:t>[6] Yang, T.C.-J.; Fiala, P.; Jeangros, Q.; Ballif, C.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(2018).</w:t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High-Bandgap Perovskite 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terials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for Multijunction Solar Cells. </w:t>
      </w:r>
      <w:r w:rsidRPr="00FA2316">
        <w:rPr>
          <w:rFonts w:ascii="Times New Roman" w:hAnsi="Times New Roman" w:cs="Times New Roman"/>
          <w:i/>
          <w:color w:val="000000"/>
          <w:sz w:val="24"/>
          <w:szCs w:val="24"/>
        </w:rPr>
        <w:t>Joule</w:t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>, 2, 1421–1436.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2B64" w:rsidRDefault="00C302A7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[7]</w:t>
      </w:r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Chen, H.; Xiang, S.; Li,W.; Liu, H.; Zhu, L.; Yang, S.</w:t>
      </w:r>
      <w:r w:rsidR="00CF2B64">
        <w:rPr>
          <w:rFonts w:ascii="Times New Roman" w:hAnsi="Times New Roman" w:cs="Times New Roman"/>
          <w:color w:val="000000"/>
          <w:sz w:val="24"/>
          <w:szCs w:val="24"/>
        </w:rPr>
        <w:t xml:space="preserve"> (2018).</w:t>
      </w:r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Inorganic Perovskite Solar </w:t>
      </w:r>
      <w:r w:rsidR="00CF2B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>Cells: A Rapid</w:t>
      </w:r>
      <w:r w:rsidR="00CF2B64">
        <w:rPr>
          <w:rFonts w:ascii="Times New Roman" w:hAnsi="Times New Roman" w:cs="Times New Roman"/>
          <w:color w:val="000000"/>
          <w:sz w:val="24"/>
          <w:szCs w:val="24"/>
        </w:rPr>
        <w:t xml:space="preserve">ly Growing Field. </w:t>
      </w:r>
      <w:r w:rsidR="00CF2B64" w:rsidRPr="00FA2316">
        <w:rPr>
          <w:rFonts w:ascii="Times New Roman" w:hAnsi="Times New Roman" w:cs="Times New Roman"/>
          <w:i/>
          <w:color w:val="000000"/>
          <w:sz w:val="24"/>
          <w:szCs w:val="24"/>
        </w:rPr>
        <w:t>Sol. RRL</w:t>
      </w:r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>, 2, 1700188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6AC1">
        <w:rPr>
          <w:rFonts w:ascii="Times New Roman" w:hAnsi="Times New Roman" w:cs="Times New Roman"/>
          <w:noProof/>
          <w:sz w:val="24"/>
          <w:szCs w:val="24"/>
        </w:rPr>
        <w:t>[7] Patel. P.K. (2012). Device simulation of highly efficient eco-friendly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>CH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>NH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>SnI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noProof/>
          <w:sz w:val="24"/>
          <w:szCs w:val="24"/>
        </w:rPr>
        <w:tab/>
        <w:t xml:space="preserve">perovskite solar cell. </w:t>
      </w:r>
      <w:r w:rsidRPr="00686AC1">
        <w:rPr>
          <w:rFonts w:ascii="Times New Roman" w:hAnsi="Times New Roman" w:cs="Times New Roman"/>
          <w:i/>
          <w:noProof/>
          <w:sz w:val="24"/>
          <w:szCs w:val="24"/>
        </w:rPr>
        <w:t>Scientific reports</w:t>
      </w:r>
      <w:r w:rsidRPr="00686AC1">
        <w:rPr>
          <w:rFonts w:ascii="Times New Roman" w:hAnsi="Times New Roman" w:cs="Times New Roman"/>
          <w:noProof/>
          <w:sz w:val="24"/>
          <w:szCs w:val="24"/>
        </w:rPr>
        <w:t>, 11,3082, doi:10.1038/s41598-021-828-w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noProof/>
          <w:sz w:val="24"/>
          <w:szCs w:val="24"/>
        </w:rPr>
        <w:t xml:space="preserve">[8] </w:t>
      </w:r>
      <w:r w:rsidRPr="00686AC1">
        <w:rPr>
          <w:rFonts w:ascii="Times New Roman" w:hAnsi="Times New Roman" w:cs="Times New Roman"/>
          <w:sz w:val="24"/>
          <w:szCs w:val="24"/>
        </w:rPr>
        <w:t xml:space="preserve">Baig, F.; Khattak, Y.H.; Marí, B.; Beg, S.; Ahmed, A.; Khan, K. (2018). Efficiency </w:t>
      </w:r>
      <w:r w:rsidRPr="00686AC1">
        <w:rPr>
          <w:rFonts w:ascii="Times New Roman" w:hAnsi="Times New Roman" w:cs="Times New Roman"/>
          <w:sz w:val="24"/>
          <w:szCs w:val="24"/>
        </w:rPr>
        <w:tab/>
        <w:t>Enhancement of CH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>NH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>SnI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 xml:space="preserve"> Solar Cells by Device Modeling</w:t>
      </w:r>
      <w:r w:rsidRPr="00686AC1">
        <w:rPr>
          <w:rFonts w:ascii="Times New Roman" w:hAnsi="Times New Roman" w:cs="Times New Roman"/>
          <w:i/>
          <w:sz w:val="24"/>
          <w:szCs w:val="24"/>
        </w:rPr>
        <w:t>. J. Electron. Mater</w:t>
      </w:r>
      <w:r w:rsidRPr="00686AC1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 xml:space="preserve">47, </w:t>
      </w:r>
      <w:r w:rsidRPr="00686AC1">
        <w:rPr>
          <w:rFonts w:ascii="Times New Roman" w:hAnsi="Times New Roman" w:cs="Times New Roman"/>
          <w:sz w:val="24"/>
          <w:szCs w:val="24"/>
        </w:rPr>
        <w:tab/>
        <w:t>5275 5282.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 xml:space="preserve">[9] Azri, F.; Meftah, A.; Sengouga, N.; Meftah, A. (2019). Electron and hole transport layers </w:t>
      </w:r>
      <w:r w:rsidRPr="00686AC1">
        <w:rPr>
          <w:rFonts w:ascii="Times New Roman" w:hAnsi="Times New Roman" w:cs="Times New Roman"/>
          <w:sz w:val="24"/>
          <w:szCs w:val="24"/>
        </w:rPr>
        <w:tab/>
        <w:t xml:space="preserve">optimization by numerical simulation of a perovskite solar cell. </w:t>
      </w:r>
      <w:r w:rsidRPr="00686AC1">
        <w:rPr>
          <w:rFonts w:ascii="Times New Roman" w:hAnsi="Times New Roman" w:cs="Times New Roman"/>
          <w:i/>
          <w:sz w:val="24"/>
          <w:szCs w:val="24"/>
        </w:rPr>
        <w:t>Sol. Energy</w:t>
      </w:r>
      <w:r w:rsidRPr="00686AC1">
        <w:rPr>
          <w:rFonts w:ascii="Times New Roman" w:hAnsi="Times New Roman" w:cs="Times New Roman"/>
          <w:sz w:val="24"/>
          <w:szCs w:val="24"/>
        </w:rPr>
        <w:t>, 181, 372–</w:t>
      </w:r>
      <w:r w:rsidRPr="00686AC1">
        <w:rPr>
          <w:rFonts w:ascii="Times New Roman" w:hAnsi="Times New Roman" w:cs="Times New Roman"/>
          <w:sz w:val="24"/>
          <w:szCs w:val="24"/>
        </w:rPr>
        <w:tab/>
        <w:t>378.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 xml:space="preserve">[10] Minemoto, T.; Murata, M. (2014). Impact of work function of back contact of perovskite </w:t>
      </w:r>
      <w:r w:rsidRPr="00686AC1">
        <w:rPr>
          <w:rFonts w:ascii="Times New Roman" w:hAnsi="Times New Roman" w:cs="Times New Roman"/>
          <w:sz w:val="24"/>
          <w:szCs w:val="24"/>
        </w:rPr>
        <w:tab/>
        <w:t xml:space="preserve">solar cells without hole transport material analyzed by device simulation. </w:t>
      </w:r>
      <w:r w:rsidRPr="00686AC1">
        <w:rPr>
          <w:rFonts w:ascii="Times New Roman" w:hAnsi="Times New Roman" w:cs="Times New Roman"/>
          <w:i/>
          <w:sz w:val="24"/>
          <w:szCs w:val="24"/>
        </w:rPr>
        <w:t xml:space="preserve">Curr. Appl. </w:t>
      </w:r>
      <w:r w:rsidRPr="00686AC1">
        <w:rPr>
          <w:rFonts w:ascii="Times New Roman" w:hAnsi="Times New Roman" w:cs="Times New Roman"/>
          <w:i/>
          <w:sz w:val="24"/>
          <w:szCs w:val="24"/>
        </w:rPr>
        <w:tab/>
        <w:t>Phys</w:t>
      </w:r>
      <w:r w:rsidRPr="00686AC1">
        <w:rPr>
          <w:rFonts w:ascii="Times New Roman" w:hAnsi="Times New Roman" w:cs="Times New Roman"/>
          <w:sz w:val="24"/>
          <w:szCs w:val="24"/>
        </w:rPr>
        <w:t xml:space="preserve">., </w:t>
      </w:r>
      <w:r w:rsidRPr="00686AC1">
        <w:rPr>
          <w:rFonts w:ascii="Times New Roman" w:hAnsi="Times New Roman" w:cs="Times New Roman"/>
          <w:sz w:val="24"/>
          <w:szCs w:val="24"/>
        </w:rPr>
        <w:tab/>
        <w:t>14, 1428–1433.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>[11] Teimouri, R.; Mohammadpour,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>(2018).</w:t>
      </w:r>
      <w:r>
        <w:rPr>
          <w:rFonts w:ascii="Times New Roman" w:hAnsi="Times New Roman" w:cs="Times New Roman"/>
          <w:sz w:val="24"/>
          <w:szCs w:val="24"/>
        </w:rPr>
        <w:t xml:space="preserve"> Potential application of CuSbS</w:t>
      </w:r>
      <w:r w:rsidRPr="005B2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6AC1">
        <w:rPr>
          <w:rFonts w:ascii="Times New Roman" w:hAnsi="Times New Roman" w:cs="Times New Roman"/>
          <w:sz w:val="24"/>
          <w:szCs w:val="24"/>
        </w:rPr>
        <w:t xml:space="preserve"> as the hole </w:t>
      </w:r>
      <w:r w:rsidRPr="00686AC1">
        <w:rPr>
          <w:rFonts w:ascii="Times New Roman" w:hAnsi="Times New Roman" w:cs="Times New Roman"/>
          <w:sz w:val="24"/>
          <w:szCs w:val="24"/>
        </w:rPr>
        <w:tab/>
        <w:t xml:space="preserve">transport material in perovskite solar cell: A simulation study. </w:t>
      </w:r>
      <w:r w:rsidRPr="00686AC1">
        <w:rPr>
          <w:rFonts w:ascii="Times New Roman" w:hAnsi="Times New Roman" w:cs="Times New Roman"/>
          <w:i/>
          <w:sz w:val="24"/>
          <w:szCs w:val="24"/>
        </w:rPr>
        <w:t xml:space="preserve">Superlattices </w:t>
      </w:r>
      <w:r w:rsidRPr="00686AC1">
        <w:rPr>
          <w:rFonts w:ascii="Times New Roman" w:hAnsi="Times New Roman" w:cs="Times New Roman"/>
          <w:i/>
          <w:sz w:val="24"/>
          <w:szCs w:val="24"/>
        </w:rPr>
        <w:tab/>
        <w:t>Microstructure</w:t>
      </w:r>
      <w:r w:rsidRPr="00686AC1">
        <w:rPr>
          <w:rFonts w:ascii="Times New Roman" w:hAnsi="Times New Roman" w:cs="Times New Roman"/>
          <w:sz w:val="24"/>
          <w:szCs w:val="24"/>
        </w:rPr>
        <w:t>, 118, 116–122.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lastRenderedPageBreak/>
        <w:t xml:space="preserve">[12] Slami. A.; Bouchaour. M.: and Merad. L. (2020). Comparative Study of Modelling of </w:t>
      </w:r>
      <w:r w:rsidRPr="00686AC1">
        <w:rPr>
          <w:rFonts w:ascii="Times New Roman" w:hAnsi="Times New Roman" w:cs="Times New Roman"/>
          <w:sz w:val="24"/>
          <w:szCs w:val="24"/>
        </w:rPr>
        <w:tab/>
        <w:t>Perovskite Solar Cell with Different HTM Layers</w:t>
      </w:r>
      <w:r w:rsidRPr="00686AC1">
        <w:rPr>
          <w:rFonts w:ascii="Times New Roman" w:hAnsi="Times New Roman" w:cs="Times New Roman"/>
          <w:i/>
          <w:sz w:val="24"/>
          <w:szCs w:val="24"/>
        </w:rPr>
        <w:t>. International Journal of Materials</w:t>
      </w:r>
      <w:r w:rsidRPr="00686AC1">
        <w:rPr>
          <w:rFonts w:ascii="Times New Roman" w:hAnsi="Times New Roman" w:cs="Times New Roman"/>
          <w:sz w:val="24"/>
          <w:szCs w:val="24"/>
        </w:rPr>
        <w:t xml:space="preserve">, </w:t>
      </w:r>
      <w:r w:rsidRPr="00686AC1">
        <w:rPr>
          <w:rFonts w:ascii="Times New Roman" w:hAnsi="Times New Roman" w:cs="Times New Roman"/>
          <w:sz w:val="24"/>
          <w:szCs w:val="24"/>
        </w:rPr>
        <w:tab/>
        <w:t>vol. 7.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>[13]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Yongjin</w:t>
      </w:r>
      <w:r>
        <w:rPr>
          <w:rFonts w:ascii="Times New Roman" w:hAnsi="Times New Roman" w:cs="Times New Roman"/>
          <w:bCs/>
          <w:sz w:val="24"/>
          <w:szCs w:val="24"/>
        </w:rPr>
        <w:t>, G.,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Xueguang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Bi</w:t>
      </w:r>
      <w:r>
        <w:rPr>
          <w:rFonts w:ascii="Times New Roman" w:hAnsi="Times New Roman" w:cs="Times New Roman"/>
          <w:bCs/>
          <w:sz w:val="24"/>
          <w:szCs w:val="24"/>
        </w:rPr>
        <w:t>.,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Yucheng</w:t>
      </w:r>
      <w:r>
        <w:rPr>
          <w:rFonts w:ascii="Times New Roman" w:hAnsi="Times New Roman" w:cs="Times New Roman"/>
          <w:bCs/>
          <w:sz w:val="24"/>
          <w:szCs w:val="24"/>
        </w:rPr>
        <w:t xml:space="preserve">, L., </w:t>
      </w:r>
      <w:r w:rsidRPr="00686AC1">
        <w:rPr>
          <w:rFonts w:ascii="Times New Roman" w:hAnsi="Times New Roman" w:cs="Times New Roman"/>
          <w:bCs/>
          <w:sz w:val="24"/>
          <w:szCs w:val="24"/>
        </w:rPr>
        <w:t>Binyi</w:t>
      </w:r>
      <w:r>
        <w:rPr>
          <w:rFonts w:ascii="Times New Roman" w:hAnsi="Times New Roman" w:cs="Times New Roman"/>
          <w:bCs/>
          <w:sz w:val="24"/>
          <w:szCs w:val="24"/>
        </w:rPr>
        <w:t>, Q.,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Qingliu</w:t>
      </w:r>
      <w:r>
        <w:rPr>
          <w:rFonts w:ascii="Times New Roman" w:hAnsi="Times New Roman" w:cs="Times New Roman"/>
          <w:bCs/>
          <w:sz w:val="24"/>
          <w:szCs w:val="24"/>
        </w:rPr>
        <w:t>, L.,  Qubo,J.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686AC1">
        <w:rPr>
          <w:rFonts w:ascii="Times New Roman" w:hAnsi="Times New Roman" w:cs="Times New Roman"/>
          <w:bCs/>
          <w:sz w:val="24"/>
          <w:szCs w:val="24"/>
        </w:rPr>
        <w:t>Pei</w:t>
      </w:r>
      <w:r>
        <w:rPr>
          <w:rFonts w:ascii="Times New Roman" w:hAnsi="Times New Roman" w:cs="Times New Roman"/>
          <w:bCs/>
          <w:sz w:val="24"/>
          <w:szCs w:val="24"/>
        </w:rPr>
        <w:t>, M</w:t>
      </w:r>
      <w:r w:rsidRPr="00686AC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(2020).</w:t>
      </w:r>
      <w:r w:rsidRPr="00686AC1"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Numerical </w:t>
      </w:r>
      <w:r>
        <w:rPr>
          <w:rFonts w:ascii="Times New Roman" w:hAnsi="Times New Roman" w:cs="Times New Roman"/>
          <w:bCs/>
          <w:sz w:val="24"/>
          <w:szCs w:val="24"/>
        </w:rPr>
        <w:t xml:space="preserve">Investigation Energy Conversion </w:t>
      </w:r>
      <w:r w:rsidRPr="00686AC1">
        <w:rPr>
          <w:rFonts w:ascii="Times New Roman" w:hAnsi="Times New Roman" w:cs="Times New Roman"/>
          <w:bCs/>
          <w:sz w:val="24"/>
          <w:szCs w:val="24"/>
        </w:rPr>
        <w:t>Performance of T</w:t>
      </w:r>
      <w:r>
        <w:rPr>
          <w:rFonts w:ascii="Times New Roman" w:hAnsi="Times New Roman" w:cs="Times New Roman"/>
          <w:bCs/>
          <w:sz w:val="24"/>
          <w:szCs w:val="24"/>
        </w:rPr>
        <w:t xml:space="preserve">in-Based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Perovskite Solar Cells </w:t>
      </w:r>
      <w:r w:rsidRPr="00686AC1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sing Cell Capacitance Simulator. </w:t>
      </w:r>
      <w:r w:rsidRPr="00686AC1">
        <w:rPr>
          <w:rFonts w:ascii="Times New Roman" w:hAnsi="Times New Roman" w:cs="Times New Roman"/>
          <w:i/>
          <w:sz w:val="24"/>
          <w:szCs w:val="24"/>
        </w:rPr>
        <w:t>Energies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6AC1">
        <w:rPr>
          <w:rFonts w:ascii="Times New Roman" w:hAnsi="Times New Roman" w:cs="Times New Roman"/>
          <w:sz w:val="24"/>
          <w:szCs w:val="24"/>
        </w:rPr>
        <w:t xml:space="preserve"> 13, 5907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86AC1">
        <w:rPr>
          <w:rFonts w:ascii="Times New Roman" w:hAnsi="Times New Roman" w:cs="Times New Roman"/>
          <w:noProof/>
          <w:sz w:val="24"/>
          <w:szCs w:val="24"/>
        </w:rPr>
        <w:t xml:space="preserve">[14] Burgelman. M.; Decock. K.; Niemegeers. A.; Verschraegen. J.; Degrave. S. (2012). SCAPS </w:t>
      </w:r>
      <w:r w:rsidRPr="00686AC1">
        <w:rPr>
          <w:rFonts w:ascii="Times New Roman" w:hAnsi="Times New Roman" w:cs="Times New Roman"/>
          <w:noProof/>
          <w:sz w:val="24"/>
          <w:szCs w:val="24"/>
        </w:rPr>
        <w:tab/>
        <w:t xml:space="preserve">Manual, Department of Electronics and Information System (ELIS), University of Gent, </w:t>
      </w:r>
      <w:r w:rsidRPr="00686AC1">
        <w:rPr>
          <w:rFonts w:ascii="Times New Roman" w:hAnsi="Times New Roman" w:cs="Times New Roman"/>
          <w:noProof/>
          <w:sz w:val="24"/>
          <w:szCs w:val="24"/>
        </w:rPr>
        <w:tab/>
        <w:t>Belgium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[15] </w:t>
      </w:r>
      <w:r w:rsidRPr="00686AC1">
        <w:rPr>
          <w:rFonts w:ascii="Times New Roman" w:hAnsi="Times New Roman" w:cs="Times New Roman"/>
          <w:color w:val="131413"/>
          <w:sz w:val="24"/>
          <w:szCs w:val="24"/>
        </w:rPr>
        <w:t xml:space="preserve">Movla, H. (2014). Optimization of the CIGS based thin film solar cells: numerical </w:t>
      </w:r>
      <w:r w:rsidRPr="00686AC1">
        <w:rPr>
          <w:rFonts w:ascii="Times New Roman" w:hAnsi="Times New Roman" w:cs="Times New Roman"/>
          <w:color w:val="131413"/>
          <w:sz w:val="24"/>
          <w:szCs w:val="24"/>
        </w:rPr>
        <w:tab/>
        <w:t>simulation and analysis.</w:t>
      </w:r>
      <w:r w:rsidRPr="00686AC1">
        <w:rPr>
          <w:rFonts w:ascii="Times New Roman" w:eastAsia="GwqbqnMinionProRegular" w:hAnsi="Times New Roman" w:cs="Times New Roman"/>
          <w:color w:val="131413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i/>
          <w:color w:val="131413"/>
          <w:sz w:val="24"/>
          <w:szCs w:val="24"/>
        </w:rPr>
        <w:t>Optik,</w:t>
      </w:r>
      <w:r w:rsidRPr="00686AC1">
        <w:rPr>
          <w:rFonts w:ascii="Times New Roman" w:hAnsi="Times New Roman" w:cs="Times New Roman"/>
          <w:color w:val="131413"/>
          <w:sz w:val="24"/>
          <w:szCs w:val="24"/>
        </w:rPr>
        <w:t xml:space="preserve"> vol. 125, no. 1, pp. 67</w:t>
      </w:r>
      <w:r w:rsidRPr="00686AC1">
        <w:rPr>
          <w:rFonts w:ascii="Times New Roman" w:eastAsia="GwqbqnMinionProRegular" w:hAnsi="Times New Roman" w:cs="Times New Roman"/>
          <w:color w:val="131413"/>
          <w:sz w:val="24"/>
          <w:szCs w:val="24"/>
        </w:rPr>
        <w:t>–</w:t>
      </w:r>
      <w:r w:rsidRPr="00686AC1">
        <w:rPr>
          <w:rFonts w:ascii="Times New Roman" w:hAnsi="Times New Roman" w:cs="Times New Roman"/>
          <w:color w:val="131413"/>
          <w:sz w:val="24"/>
          <w:szCs w:val="24"/>
        </w:rPr>
        <w:t>70.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1D3">
        <w:rPr>
          <w:rFonts w:ascii="Times New Roman" w:hAnsi="Times New Roman" w:cs="Times New Roman"/>
          <w:bCs/>
          <w:sz w:val="24"/>
          <w:szCs w:val="24"/>
        </w:rPr>
        <w:t>[16]</w:t>
      </w:r>
      <w:r w:rsidRPr="00BC2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Chen, Q.; Ni, Y.; Dou, X.; </w:t>
      </w:r>
      <w:r w:rsidRPr="00BC21D3">
        <w:rPr>
          <w:rFonts w:ascii="Times New Roman" w:hAnsi="Times New Roman" w:cs="Times New Roman"/>
          <w:sz w:val="24"/>
          <w:szCs w:val="24"/>
        </w:rPr>
        <w:t>Yos</w:t>
      </w:r>
      <w:r>
        <w:rPr>
          <w:rFonts w:ascii="Times New Roman" w:hAnsi="Times New Roman" w:cs="Times New Roman"/>
          <w:sz w:val="24"/>
          <w:szCs w:val="24"/>
        </w:rPr>
        <w:t xml:space="preserve">hinori, Y. (2022). The Effect of Energy Level of Transport </w:t>
      </w:r>
      <w:r>
        <w:rPr>
          <w:rFonts w:ascii="Times New Roman" w:hAnsi="Times New Roman" w:cs="Times New Roman"/>
          <w:sz w:val="24"/>
          <w:szCs w:val="24"/>
        </w:rPr>
        <w:tab/>
        <w:t xml:space="preserve">Layer on the Performance of Ambient Air </w:t>
      </w:r>
      <w:r w:rsidRPr="00BC21D3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epared Perovskite Solar Cell: A SCAPS-1D </w:t>
      </w:r>
      <w:r>
        <w:rPr>
          <w:rFonts w:ascii="Times New Roman" w:hAnsi="Times New Roman" w:cs="Times New Roman"/>
          <w:sz w:val="24"/>
          <w:szCs w:val="24"/>
        </w:rPr>
        <w:tab/>
        <w:t xml:space="preserve">Simulation </w:t>
      </w:r>
      <w:r w:rsidRPr="00BC21D3">
        <w:rPr>
          <w:rFonts w:ascii="Times New Roman" w:hAnsi="Times New Roman" w:cs="Times New Roman"/>
          <w:sz w:val="24"/>
          <w:szCs w:val="24"/>
        </w:rPr>
        <w:t xml:space="preserve">Study. </w:t>
      </w:r>
      <w:r w:rsidRPr="00E27401">
        <w:rPr>
          <w:rFonts w:ascii="Times New Roman" w:hAnsi="Times New Roman" w:cs="Times New Roman"/>
          <w:i/>
          <w:sz w:val="24"/>
          <w:szCs w:val="24"/>
        </w:rPr>
        <w:t>Crystals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1D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68. </w:t>
      </w:r>
      <w:hyperlink r:id="rId13" w:history="1">
        <w:r w:rsidRPr="005A6E3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https://doi.org/10.3390/cryst12010068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Default="00CF2B64" w:rsidP="00AB5F56">
      <w:pPr>
        <w:autoSpaceDE w:val="0"/>
        <w:autoSpaceDN w:val="0"/>
        <w:adjustRightInd w:val="0"/>
        <w:spacing w:after="0" w:line="240" w:lineRule="auto"/>
        <w:rPr>
          <w:rFonts w:ascii="PwpywgMinionProRegular" w:hAnsi="PwpywgMinionProRegular" w:cs="PwpywgMinionProRegular"/>
          <w:color w:val="131413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[17] </w:t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Bag. A.; Radhakrishnan. R.; Nekovei. R. and Jeyakumar, </w:t>
      </w:r>
      <w:r>
        <w:rPr>
          <w:rFonts w:ascii="Times New Roman" w:hAnsi="Times New Roman" w:cs="Times New Roman"/>
          <w:color w:val="131413"/>
          <w:sz w:val="24"/>
          <w:szCs w:val="24"/>
        </w:rPr>
        <w:t>R.</w:t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 (2020). Effect of absorber </w:t>
      </w:r>
      <w:r>
        <w:rPr>
          <w:rFonts w:ascii="Times New Roman" w:hAnsi="Times New Roman" w:cs="Times New Roman"/>
          <w:color w:val="131413"/>
          <w:sz w:val="24"/>
          <w:szCs w:val="24"/>
        </w:rPr>
        <w:tab/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layer, hole transport layer thicknesses, and its doping density on the performance of </w:t>
      </w:r>
      <w:r>
        <w:rPr>
          <w:rFonts w:ascii="Times New Roman" w:hAnsi="Times New Roman" w:cs="Times New Roman"/>
          <w:color w:val="131413"/>
          <w:sz w:val="24"/>
          <w:szCs w:val="24"/>
        </w:rPr>
        <w:tab/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perovskite solar cells by device simulation. </w:t>
      </w:r>
      <w:r w:rsidRPr="004A684B">
        <w:rPr>
          <w:rFonts w:ascii="Times New Roman" w:eastAsia="GwqbqnMinionProRegular" w:hAnsi="Times New Roman" w:cs="Times New Roman"/>
          <w:color w:val="131413"/>
          <w:sz w:val="24"/>
          <w:szCs w:val="24"/>
        </w:rPr>
        <w:t xml:space="preserve"> </w:t>
      </w:r>
      <w:r w:rsidRPr="004A684B">
        <w:rPr>
          <w:rFonts w:ascii="Times New Roman" w:hAnsi="Times New Roman" w:cs="Times New Roman"/>
          <w:i/>
          <w:color w:val="131413"/>
          <w:sz w:val="24"/>
          <w:szCs w:val="24"/>
        </w:rPr>
        <w:t>Solar Energy,</w:t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 vol. 196, pp. 177</w:t>
      </w:r>
      <w:r w:rsidRPr="004A684B">
        <w:rPr>
          <w:rFonts w:ascii="Times New Roman" w:eastAsia="GwqbqnMinionProRegular" w:hAnsi="Times New Roman" w:cs="Times New Roman"/>
          <w:color w:val="131413"/>
          <w:sz w:val="24"/>
          <w:szCs w:val="24"/>
        </w:rPr>
        <w:t>–</w:t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>182</w:t>
      </w:r>
      <w:r>
        <w:rPr>
          <w:rFonts w:ascii="PwpywgMinionProRegular" w:hAnsi="PwpywgMinionProRegular" w:cs="PwpywgMinionProRegular"/>
          <w:color w:val="131413"/>
          <w:sz w:val="18"/>
          <w:szCs w:val="18"/>
        </w:rPr>
        <w:t>.</w:t>
      </w:r>
    </w:p>
    <w:p w:rsidR="00AB5F56" w:rsidRDefault="00AB5F56" w:rsidP="00AB5F56">
      <w:pPr>
        <w:autoSpaceDE w:val="0"/>
        <w:autoSpaceDN w:val="0"/>
        <w:adjustRightInd w:val="0"/>
        <w:spacing w:after="0" w:line="240" w:lineRule="auto"/>
        <w:rPr>
          <w:rFonts w:ascii="PwpywgMinionProRegular" w:hAnsi="PwpywgMinionProRegular" w:cs="PwpywgMinionProRegular"/>
          <w:color w:val="131413"/>
          <w:sz w:val="18"/>
          <w:szCs w:val="18"/>
        </w:rPr>
      </w:pPr>
    </w:p>
    <w:p w:rsidR="003557B6" w:rsidRPr="003557B6" w:rsidRDefault="003557B6" w:rsidP="00355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[18]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 Nejand, B.A.; Ahmadi, V.; Gharibzadeh, S.; Shahverdi, H.R.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(2016).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 Cuprou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Oxide as 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Potential Low-Cost 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Hole-Transport Material for Stable Perovskite Solar Cells.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57B6">
        <w:rPr>
          <w:rFonts w:ascii="Times New Roman" w:hAnsi="Times New Roman" w:cs="Times New Roman"/>
          <w:i/>
          <w:color w:val="000000"/>
          <w:sz w:val="24"/>
          <w:szCs w:val="24"/>
        </w:rPr>
        <w:t>ChemSusChem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>, 9, 302–313.</w:t>
      </w:r>
    </w:p>
    <w:p w:rsidR="003557B6" w:rsidRPr="003557B6" w:rsidRDefault="003557B6" w:rsidP="00355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57B6" w:rsidRPr="003557B6" w:rsidRDefault="003557B6" w:rsidP="00355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[19] 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Wang, Y.; Xia, Z.; Liang, J.; Wang, X.; Liu, Y.; Liu, C.; Zhang, S.; Zhou, H.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(2015).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owards printed perovskite solar 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cells with cuprous oxide hole transporting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layers: A theoretical design. </w:t>
      </w:r>
      <w:r w:rsidRPr="003557B6">
        <w:rPr>
          <w:rFonts w:ascii="Times New Roman" w:hAnsi="Times New Roman" w:cs="Times New Roman"/>
          <w:i/>
          <w:color w:val="000000"/>
          <w:sz w:val="24"/>
          <w:szCs w:val="24"/>
        </w:rPr>
        <w:t>Semicond. Sci. Technol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>, 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>054004.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2B64" w:rsidRPr="00BC21D3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C0B" w:rsidRDefault="00296C0B"/>
    <w:sectPr w:rsidR="00296C0B" w:rsidSect="001244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09" w:rsidRDefault="00A82309" w:rsidP="00603892">
      <w:pPr>
        <w:spacing w:after="0" w:line="240" w:lineRule="auto"/>
      </w:pPr>
      <w:r>
        <w:separator/>
      </w:r>
    </w:p>
  </w:endnote>
  <w:endnote w:type="continuationSeparator" w:id="0">
    <w:p w:rsidR="00A82309" w:rsidRDefault="00A82309" w:rsidP="0060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wpywgMinionPro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wqbqnMinionPro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92" w:rsidRDefault="006038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92" w:rsidRDefault="006038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92" w:rsidRDefault="006038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09" w:rsidRDefault="00A82309" w:rsidP="00603892">
      <w:pPr>
        <w:spacing w:after="0" w:line="240" w:lineRule="auto"/>
      </w:pPr>
      <w:r>
        <w:separator/>
      </w:r>
    </w:p>
  </w:footnote>
  <w:footnote w:type="continuationSeparator" w:id="0">
    <w:p w:rsidR="00A82309" w:rsidRDefault="00A82309" w:rsidP="0060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92" w:rsidRDefault="006038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7162" o:spid="_x0000_s4098" type="#_x0000_t136" style="position:absolute;margin-left:0;margin-top:0;width:555.6pt;height:104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92" w:rsidRDefault="006038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7163" o:spid="_x0000_s4099" type="#_x0000_t136" style="position:absolute;margin-left:0;margin-top:0;width:555.6pt;height:104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92" w:rsidRDefault="006038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7161" o:spid="_x0000_s4097" type="#_x0000_t136" style="position:absolute;margin-left:0;margin-top:0;width:555.6pt;height:104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77C0"/>
    <w:multiLevelType w:val="multilevel"/>
    <w:tmpl w:val="8196F9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AE320F"/>
    <w:multiLevelType w:val="multilevel"/>
    <w:tmpl w:val="5F6AF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F2B64"/>
    <w:rsid w:val="000B24F8"/>
    <w:rsid w:val="001244B2"/>
    <w:rsid w:val="001C7DD3"/>
    <w:rsid w:val="00223842"/>
    <w:rsid w:val="0024112A"/>
    <w:rsid w:val="0026149A"/>
    <w:rsid w:val="00296C0B"/>
    <w:rsid w:val="003557B6"/>
    <w:rsid w:val="003F4580"/>
    <w:rsid w:val="00603892"/>
    <w:rsid w:val="00654880"/>
    <w:rsid w:val="00694A74"/>
    <w:rsid w:val="006A4C14"/>
    <w:rsid w:val="007E12FB"/>
    <w:rsid w:val="008152A3"/>
    <w:rsid w:val="008B563F"/>
    <w:rsid w:val="008C1E0A"/>
    <w:rsid w:val="008E50C8"/>
    <w:rsid w:val="008F2691"/>
    <w:rsid w:val="009576E4"/>
    <w:rsid w:val="00987C19"/>
    <w:rsid w:val="009A760C"/>
    <w:rsid w:val="00A54D19"/>
    <w:rsid w:val="00A82309"/>
    <w:rsid w:val="00AB5F56"/>
    <w:rsid w:val="00AF0E00"/>
    <w:rsid w:val="00C302A7"/>
    <w:rsid w:val="00CF2B64"/>
    <w:rsid w:val="00CF438F"/>
    <w:rsid w:val="00D3054C"/>
    <w:rsid w:val="00D80F60"/>
    <w:rsid w:val="00F44E78"/>
    <w:rsid w:val="00F53B6B"/>
    <w:rsid w:val="00FB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B64"/>
    <w:rPr>
      <w:color w:val="0563C1" w:themeColor="hyperlink"/>
      <w:u w:val="single"/>
    </w:rPr>
  </w:style>
  <w:style w:type="paragraph" w:customStyle="1" w:styleId="MDPI13authornames">
    <w:name w:val="MDPI_1.3_authornames"/>
    <w:basedOn w:val="Normal"/>
    <w:next w:val="Normal"/>
    <w:qFormat/>
    <w:rsid w:val="00CF2B64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styleId="ListParagraph">
    <w:name w:val="List Paragraph"/>
    <w:basedOn w:val="Normal"/>
    <w:uiPriority w:val="34"/>
    <w:qFormat/>
    <w:rsid w:val="00CF2B64"/>
    <w:pPr>
      <w:ind w:left="720"/>
      <w:contextualSpacing/>
    </w:pPr>
  </w:style>
  <w:style w:type="table" w:styleId="TableGrid">
    <w:name w:val="Table Grid"/>
    <w:basedOn w:val="TableNormal"/>
    <w:uiPriority w:val="39"/>
    <w:rsid w:val="00CF2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16affiliation">
    <w:name w:val="MDPI_1.6_affiliation"/>
    <w:basedOn w:val="Normal"/>
    <w:qFormat/>
    <w:rsid w:val="009A760C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892"/>
  </w:style>
  <w:style w:type="paragraph" w:styleId="Footer">
    <w:name w:val="footer"/>
    <w:basedOn w:val="Normal"/>
    <w:link w:val="FooterChar"/>
    <w:uiPriority w:val="99"/>
    <w:semiHidden/>
    <w:unhideWhenUsed/>
    <w:rsid w:val="0060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i.org/10.3390/cryst12010068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pv-magazine.com/2021/04/06/unist-epfl-claim-25-6-efficiency-%09world-record-for-perovskite-solar-cell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13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AXX</dc:creator>
  <cp:keywords/>
  <dc:description/>
  <cp:lastModifiedBy>Editor - PR Send 01</cp:lastModifiedBy>
  <cp:revision>22</cp:revision>
  <dcterms:created xsi:type="dcterms:W3CDTF">2022-02-23T09:06:00Z</dcterms:created>
  <dcterms:modified xsi:type="dcterms:W3CDTF">2022-10-25T08:42:00Z</dcterms:modified>
</cp:coreProperties>
</file>