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F0ED6" w14:textId="77777777" w:rsidR="00732A4B" w:rsidRDefault="00732A4B" w:rsidP="00C0347C">
      <w:pPr>
        <w:rPr>
          <w:rFonts w:ascii="Times New Roman" w:hAnsi="Times New Roman" w:cs="Times New Roman"/>
          <w:b/>
          <w:bCs/>
          <w:sz w:val="26"/>
          <w:szCs w:val="26"/>
        </w:rPr>
      </w:pPr>
      <w:r w:rsidRPr="00732A4B">
        <w:rPr>
          <w:rFonts w:ascii="Arial" w:eastAsia="Times New Roman" w:hAnsi="Arial" w:cs="Arial"/>
          <w:bCs/>
          <w:i/>
          <w:iCs/>
          <w:kern w:val="28"/>
          <w:sz w:val="36"/>
          <w:u w:val="single"/>
        </w:rPr>
        <w:t>Original Research Article</w:t>
      </w:r>
    </w:p>
    <w:p w14:paraId="4E192360" w14:textId="77777777" w:rsidR="00E8627F" w:rsidRDefault="00E8627F" w:rsidP="00C0347C">
      <w:pPr>
        <w:rPr>
          <w:rFonts w:ascii="Times New Roman" w:hAnsi="Times New Roman" w:cs="Times New Roman"/>
          <w:b/>
          <w:bCs/>
          <w:sz w:val="26"/>
          <w:szCs w:val="26"/>
        </w:rPr>
      </w:pPr>
      <w:bookmarkStart w:id="0" w:name="_Hlk144721974"/>
      <w:r w:rsidRPr="00E8627F">
        <w:rPr>
          <w:rFonts w:ascii="Times New Roman" w:hAnsi="Times New Roman" w:cs="Times New Roman"/>
          <w:b/>
          <w:bCs/>
          <w:sz w:val="26"/>
          <w:szCs w:val="26"/>
        </w:rPr>
        <w:t>ARDUINO CONTROLLED PHOTOELECTROCHEMICAL CELL</w:t>
      </w:r>
      <w:r>
        <w:rPr>
          <w:rFonts w:ascii="Times New Roman" w:hAnsi="Times New Roman" w:cs="Times New Roman"/>
          <w:b/>
          <w:bCs/>
          <w:sz w:val="26"/>
          <w:szCs w:val="26"/>
        </w:rPr>
        <w:t xml:space="preserve"> </w:t>
      </w:r>
      <w:r w:rsidRPr="00E8627F">
        <w:rPr>
          <w:rFonts w:ascii="Times New Roman" w:hAnsi="Times New Roman" w:cs="Times New Roman"/>
          <w:b/>
          <w:bCs/>
          <w:sz w:val="26"/>
          <w:szCs w:val="26"/>
        </w:rPr>
        <w:t>INSTRUMEN</w:t>
      </w:r>
      <w:r>
        <w:rPr>
          <w:rFonts w:ascii="Times New Roman" w:hAnsi="Times New Roman" w:cs="Times New Roman"/>
          <w:b/>
          <w:bCs/>
          <w:sz w:val="26"/>
          <w:szCs w:val="26"/>
        </w:rPr>
        <w:t xml:space="preserve">T FOR MEASURING SEMICONDUCTOR </w:t>
      </w:r>
      <w:r w:rsidRPr="00E8627F">
        <w:rPr>
          <w:rFonts w:ascii="Times New Roman" w:hAnsi="Times New Roman" w:cs="Times New Roman"/>
          <w:b/>
          <w:bCs/>
          <w:sz w:val="26"/>
          <w:szCs w:val="26"/>
        </w:rPr>
        <w:t>ELECTRICAL CONDUCTIVITY TYPE.</w:t>
      </w:r>
    </w:p>
    <w:bookmarkEnd w:id="0"/>
    <w:p w14:paraId="47CBB971" w14:textId="77777777" w:rsidR="00476E0D" w:rsidRDefault="00C0347C" w:rsidP="00476E0D">
      <w:pPr>
        <w:rPr>
          <w:rFonts w:ascii="Times New Roman" w:hAnsi="Times New Roman" w:cs="Times New Roman"/>
          <w:b/>
          <w:bCs/>
          <w:sz w:val="26"/>
          <w:szCs w:val="26"/>
        </w:rPr>
      </w:pPr>
      <w:r w:rsidRPr="0076785B">
        <w:rPr>
          <w:rFonts w:ascii="Times New Roman" w:hAnsi="Times New Roman" w:cs="Times New Roman"/>
          <w:b/>
          <w:bCs/>
          <w:sz w:val="26"/>
          <w:szCs w:val="26"/>
        </w:rPr>
        <w:tab/>
      </w:r>
      <w:r w:rsidRPr="0076785B">
        <w:rPr>
          <w:rFonts w:ascii="Times New Roman" w:hAnsi="Times New Roman" w:cs="Times New Roman"/>
          <w:b/>
          <w:bCs/>
          <w:sz w:val="26"/>
          <w:szCs w:val="26"/>
        </w:rPr>
        <w:tab/>
      </w:r>
      <w:r w:rsidR="00CF60C9" w:rsidRPr="0076785B">
        <w:rPr>
          <w:rFonts w:ascii="Times New Roman" w:hAnsi="Times New Roman" w:cs="Times New Roman"/>
          <w:b/>
          <w:bCs/>
          <w:sz w:val="26"/>
          <w:szCs w:val="26"/>
        </w:rPr>
        <w:tab/>
      </w:r>
    </w:p>
    <w:p w14:paraId="14DCF7D6" w14:textId="4A9EC3D6" w:rsidR="00E8627F" w:rsidRPr="0076785B" w:rsidRDefault="00E8627F" w:rsidP="00476E0D">
      <w:pPr>
        <w:rPr>
          <w:rFonts w:ascii="Times New Roman" w:hAnsi="Times New Roman" w:cs="Times New Roman"/>
          <w:bCs/>
          <w:sz w:val="26"/>
          <w:szCs w:val="26"/>
        </w:rPr>
      </w:pPr>
      <w:r>
        <w:rPr>
          <w:rFonts w:ascii="Times New Roman" w:hAnsi="Times New Roman" w:cs="Times New Roman"/>
          <w:bCs/>
          <w:sz w:val="26"/>
          <w:szCs w:val="26"/>
        </w:rPr>
        <w:t xml:space="preserve"> </w:t>
      </w:r>
    </w:p>
    <w:p w14:paraId="7C1C96B1" w14:textId="77777777" w:rsidR="006418F7" w:rsidRPr="0076785B" w:rsidRDefault="00CF60C9" w:rsidP="00676961">
      <w:pPr>
        <w:jc w:val="both"/>
        <w:rPr>
          <w:rFonts w:ascii="Times New Roman" w:hAnsi="Times New Roman" w:cs="Times New Roman"/>
          <w:bCs/>
          <w:sz w:val="26"/>
          <w:szCs w:val="26"/>
        </w:rPr>
      </w:pPr>
      <w:r w:rsidRPr="0076785B">
        <w:rPr>
          <w:rFonts w:ascii="Times New Roman" w:hAnsi="Times New Roman" w:cs="Times New Roman"/>
          <w:bCs/>
          <w:sz w:val="26"/>
          <w:szCs w:val="26"/>
        </w:rPr>
        <w:t xml:space="preserve">Abstract: </w:t>
      </w:r>
      <w:r w:rsidR="006418F7" w:rsidRPr="0076785B">
        <w:rPr>
          <w:rFonts w:ascii="Times New Roman" w:hAnsi="Times New Roman" w:cs="Times New Roman"/>
          <w:bCs/>
          <w:sz w:val="26"/>
          <w:szCs w:val="26"/>
        </w:rPr>
        <w:t xml:space="preserve">This work is aimed at developing a device to determine the conductivity type of semiconductors using a photoelectrochemical (PEC) cell instrument. The developed device is a compact device that consists of a 12 V and 5 V DC regulated power supply, a voltage sensing unit, an </w:t>
      </w:r>
      <w:proofErr w:type="spellStart"/>
      <w:r w:rsidR="006418F7" w:rsidRPr="0076785B">
        <w:rPr>
          <w:rFonts w:ascii="Times New Roman" w:hAnsi="Times New Roman" w:cs="Times New Roman"/>
          <w:bCs/>
          <w:sz w:val="26"/>
          <w:szCs w:val="26"/>
        </w:rPr>
        <w:t>arduino</w:t>
      </w:r>
      <w:proofErr w:type="spellEnd"/>
      <w:r w:rsidR="006418F7" w:rsidRPr="0076785B">
        <w:rPr>
          <w:rFonts w:ascii="Times New Roman" w:hAnsi="Times New Roman" w:cs="Times New Roman"/>
          <w:bCs/>
          <w:sz w:val="26"/>
          <w:szCs w:val="26"/>
        </w:rPr>
        <w:t xml:space="preserve"> microcontroller unit, a digital liquid crystal display unit, a light bulb, a data logger, and two probes for taking readings of electric potential while an experiment is carried out in the PEC unit. The microcontroller is programmed using </w:t>
      </w:r>
      <w:proofErr w:type="spellStart"/>
      <w:r w:rsidR="006418F7" w:rsidRPr="0076785B">
        <w:rPr>
          <w:rFonts w:ascii="Times New Roman" w:hAnsi="Times New Roman" w:cs="Times New Roman"/>
          <w:bCs/>
          <w:sz w:val="26"/>
          <w:szCs w:val="26"/>
        </w:rPr>
        <w:t>arduino</w:t>
      </w:r>
      <w:proofErr w:type="spellEnd"/>
      <w:r w:rsidR="006418F7" w:rsidRPr="0076785B">
        <w:rPr>
          <w:rFonts w:ascii="Times New Roman" w:hAnsi="Times New Roman" w:cs="Times New Roman"/>
          <w:bCs/>
          <w:sz w:val="26"/>
          <w:szCs w:val="26"/>
        </w:rPr>
        <w:t xml:space="preserve"> C+ codes for current and voltage estimation. The conductivity type of semiconductor is therefore determined using the difference between obtained voltage under light and dark conditions estimated from the developed device. </w:t>
      </w:r>
    </w:p>
    <w:p w14:paraId="6FCE0F37" w14:textId="77777777" w:rsidR="00CF60C9" w:rsidRPr="0076785B" w:rsidRDefault="00CF60C9" w:rsidP="00CF60C9">
      <w:pPr>
        <w:rPr>
          <w:rFonts w:ascii="Times New Roman" w:hAnsi="Times New Roman" w:cs="Times New Roman"/>
          <w:bCs/>
          <w:sz w:val="26"/>
          <w:szCs w:val="26"/>
        </w:rPr>
      </w:pPr>
      <w:r w:rsidRPr="0076785B">
        <w:rPr>
          <w:rFonts w:ascii="Times New Roman" w:hAnsi="Times New Roman" w:cs="Times New Roman"/>
          <w:bCs/>
          <w:sz w:val="26"/>
          <w:szCs w:val="26"/>
        </w:rPr>
        <w:t xml:space="preserve">Keywords: Photoelectrochemical cell, </w:t>
      </w:r>
      <w:proofErr w:type="spellStart"/>
      <w:r w:rsidRPr="0076785B">
        <w:rPr>
          <w:rFonts w:ascii="Times New Roman" w:hAnsi="Times New Roman" w:cs="Times New Roman"/>
          <w:bCs/>
          <w:sz w:val="26"/>
          <w:szCs w:val="26"/>
        </w:rPr>
        <w:t>arduino</w:t>
      </w:r>
      <w:proofErr w:type="spellEnd"/>
      <w:r w:rsidRPr="0076785B">
        <w:rPr>
          <w:rFonts w:ascii="Times New Roman" w:hAnsi="Times New Roman" w:cs="Times New Roman"/>
          <w:bCs/>
          <w:sz w:val="26"/>
          <w:szCs w:val="26"/>
        </w:rPr>
        <w:t>-microcontroller, semiconductors, voltage.</w:t>
      </w:r>
    </w:p>
    <w:p w14:paraId="4F2AA831" w14:textId="77777777" w:rsidR="006B3EFF" w:rsidRPr="0076785B" w:rsidRDefault="00425A6A" w:rsidP="00425A6A">
      <w:pPr>
        <w:rPr>
          <w:rFonts w:ascii="Times New Roman" w:hAnsi="Times New Roman" w:cs="Times New Roman"/>
          <w:b/>
          <w:bCs/>
          <w:sz w:val="26"/>
          <w:szCs w:val="26"/>
        </w:rPr>
      </w:pPr>
      <w:r w:rsidRPr="0076785B">
        <w:rPr>
          <w:rFonts w:ascii="Times New Roman" w:hAnsi="Times New Roman" w:cs="Times New Roman"/>
          <w:b/>
          <w:bCs/>
          <w:sz w:val="26"/>
          <w:szCs w:val="26"/>
        </w:rPr>
        <w:t>1.</w:t>
      </w:r>
      <w:r w:rsidRPr="0076785B">
        <w:rPr>
          <w:rFonts w:ascii="Times New Roman" w:hAnsi="Times New Roman" w:cs="Times New Roman"/>
          <w:b/>
          <w:bCs/>
          <w:sz w:val="26"/>
          <w:szCs w:val="26"/>
        </w:rPr>
        <w:tab/>
      </w:r>
      <w:r w:rsidR="006B3EFF" w:rsidRPr="0076785B">
        <w:rPr>
          <w:rFonts w:ascii="Times New Roman" w:hAnsi="Times New Roman" w:cs="Times New Roman"/>
          <w:b/>
          <w:bCs/>
          <w:sz w:val="26"/>
          <w:szCs w:val="26"/>
        </w:rPr>
        <w:t>Introduction</w:t>
      </w:r>
    </w:p>
    <w:p w14:paraId="32833957" w14:textId="77777777" w:rsidR="008B068B" w:rsidRPr="0076785B" w:rsidRDefault="00EE0EA4" w:rsidP="00676961">
      <w:pPr>
        <w:jc w:val="both"/>
        <w:rPr>
          <w:rFonts w:ascii="Times New Roman" w:hAnsi="Times New Roman" w:cs="Times New Roman"/>
          <w:sz w:val="26"/>
          <w:szCs w:val="26"/>
        </w:rPr>
      </w:pPr>
      <w:r w:rsidRPr="0076785B">
        <w:rPr>
          <w:rFonts w:ascii="Times New Roman" w:hAnsi="Times New Roman" w:cs="Times New Roman"/>
          <w:sz w:val="26"/>
          <w:szCs w:val="26"/>
        </w:rPr>
        <w:t xml:space="preserve">In all academic years of degree programs, experimental courses are offered, and they call for creative approaches to help students develop their technique. </w:t>
      </w:r>
      <w:r w:rsidR="00C67D7B" w:rsidRPr="0076785B">
        <w:rPr>
          <w:rFonts w:ascii="Times New Roman" w:hAnsi="Times New Roman" w:cs="Times New Roman"/>
          <w:sz w:val="26"/>
          <w:szCs w:val="26"/>
        </w:rPr>
        <w:t xml:space="preserve">In situ data acquisition in laboratories gives students information to study and understand physical chemical phenomena and the data acquisition during reaction requires them to develop efficient tools for studying simple systems </w:t>
      </w:r>
      <w:r w:rsidR="00707DB4" w:rsidRPr="0076785B">
        <w:rPr>
          <w:rFonts w:ascii="Times New Roman" w:hAnsi="Times New Roman" w:cs="Times New Roman"/>
          <w:sz w:val="26"/>
          <w:szCs w:val="26"/>
        </w:rPr>
        <w:fldChar w:fldCharType="begin" w:fldLock="1"/>
      </w:r>
      <w:r w:rsidR="008B068B" w:rsidRPr="0076785B">
        <w:rPr>
          <w:rFonts w:ascii="Times New Roman" w:hAnsi="Times New Roman" w:cs="Times New Roman"/>
          <w:sz w:val="26"/>
          <w:szCs w:val="26"/>
        </w:rPr>
        <w:instrText>ADDIN CSL_CITATION {"citationItems":[{"id":"ITEM-1","itemData":{"DOI":"10.1016/j.ece.2018.11.003","ISSN":"17497728","abstract":"The simulation of chemical kinetic models is necessary in order to analyze comprehensive chemical reaction mechanisms and perform the estimation of the kinetic parameters. In many cases, a chemical process can be composed of several series and/or independent reactions that requires a complex set of kinetic equations to be solved. Computer-based tools for the study of kinetics of chemical reaction networks have been used since the last 50 years. However, the educational tools in this field should be friendly for the user and easy to learn and adapt to practical cases, avoiding long frustrating learning curves. Herein, the main objective of this contribution is to present a Matlab® application for the evaluation of Kinetics in Batch Reactors (KBR), which will help students to estimate kinetic parameters of complex chemical reaction models. The KBR application was used in the Final Degree Projects of Chemical Engineering and Environmental Engineering Degrees at Rey Juan Carlos University (Spain). This application provides a friendly Graphical User Interface to formulate any kind of kinetic model for subsequent simulation in order to monitor the evolution of reagents and products along the reaction time. Moreover, the student will be able to estimate kinetic parameters according to available experimental data as well as to apply sensitivity analysis of those parameters for particular cases of chemical reactions in batch systems. Finally, the results can be exported for further analysis as a spreadsheet of an Excel® file (.xlsx).","author":[{"dropping-particle":"","family":"Molina","given":"Raúl","non-dropping-particle":"","parse-names":false,"suffix":""},{"dropping-particle":"","family":"Orcajo","given":"Gisela","non-dropping-particle":"","parse-names":false,"suffix":""},{"dropping-particle":"","family":"Martinez","given":"Fernando","non-dropping-particle":"","parse-names":false,"suffix":""}],"container-title":"Education for Chemical Engineers","id":"ITEM-1","issued":{"date-parts":[["2019"]]},"page":"80-89","publisher":"Institution of Chemical Engineers","title":"KBR (Kinetics in Batch Reactors): a MATLAB-based application with a friendly Graphical User Interface for chemical kinetic model simulation and parameter estimation","type":"article-journal","volume":"28"},"uris":["http://www.mendeley.com/documents/?uuid=5a118090-4dd5-4950-a418-38170f78cc88"]}],"mendeley":{"formattedCitation":"(Molina et al., 2019)","plainTextFormattedCitation":"(Molina et al., 2019)","previouslyFormattedCitation":"(Molina et al., 2019)"},"properties":{"noteIndex":0},"schema":"https://github.com/citation-style-language/schema/raw/master/csl-citation.json"}</w:instrText>
      </w:r>
      <w:r w:rsidR="00707DB4" w:rsidRPr="0076785B">
        <w:rPr>
          <w:rFonts w:ascii="Times New Roman" w:hAnsi="Times New Roman" w:cs="Times New Roman"/>
          <w:sz w:val="26"/>
          <w:szCs w:val="26"/>
        </w:rPr>
        <w:fldChar w:fldCharType="separate"/>
      </w:r>
      <w:r w:rsidR="008B068B" w:rsidRPr="0076785B">
        <w:rPr>
          <w:rFonts w:ascii="Times New Roman" w:hAnsi="Times New Roman" w:cs="Times New Roman"/>
          <w:noProof/>
          <w:sz w:val="26"/>
          <w:szCs w:val="26"/>
        </w:rPr>
        <w:t>(Molina</w:t>
      </w:r>
      <w:r w:rsidR="008B068B" w:rsidRPr="00971C0A">
        <w:rPr>
          <w:rFonts w:ascii="Times New Roman" w:hAnsi="Times New Roman" w:cs="Times New Roman"/>
          <w:i/>
          <w:noProof/>
          <w:sz w:val="26"/>
          <w:szCs w:val="26"/>
        </w:rPr>
        <w:t xml:space="preserve"> et al</w:t>
      </w:r>
      <w:r w:rsidR="008B068B" w:rsidRPr="0076785B">
        <w:rPr>
          <w:rFonts w:ascii="Times New Roman" w:hAnsi="Times New Roman" w:cs="Times New Roman"/>
          <w:noProof/>
          <w:sz w:val="26"/>
          <w:szCs w:val="26"/>
        </w:rPr>
        <w:t>., 2019)</w:t>
      </w:r>
      <w:r w:rsidR="00707DB4" w:rsidRPr="0076785B">
        <w:rPr>
          <w:rFonts w:ascii="Times New Roman" w:hAnsi="Times New Roman" w:cs="Times New Roman"/>
          <w:sz w:val="26"/>
          <w:szCs w:val="26"/>
        </w:rPr>
        <w:fldChar w:fldCharType="end"/>
      </w:r>
      <w:r w:rsidR="008B068B" w:rsidRPr="0076785B">
        <w:rPr>
          <w:rFonts w:ascii="Times New Roman" w:hAnsi="Times New Roman" w:cs="Times New Roman"/>
          <w:sz w:val="26"/>
          <w:szCs w:val="26"/>
        </w:rPr>
        <w:t>.</w:t>
      </w:r>
    </w:p>
    <w:p w14:paraId="6F3B9AC4" w14:textId="77777777" w:rsidR="001F7C55" w:rsidRPr="0076785B" w:rsidRDefault="003D5036" w:rsidP="00676961">
      <w:pPr>
        <w:jc w:val="both"/>
        <w:rPr>
          <w:rFonts w:ascii="Times New Roman" w:hAnsi="Times New Roman" w:cs="Times New Roman"/>
          <w:sz w:val="26"/>
          <w:szCs w:val="26"/>
        </w:rPr>
      </w:pPr>
      <w:r w:rsidRPr="0076785B">
        <w:rPr>
          <w:rFonts w:ascii="Times New Roman" w:hAnsi="Times New Roman" w:cs="Times New Roman"/>
          <w:sz w:val="26"/>
          <w:szCs w:val="26"/>
        </w:rPr>
        <w:t>In the last few years, the developments in computing technology have made it possible for teachers and educators to design and build their own relatively economical measuring devices, which are able to interact with the environment and respond to environmental conditions and changes. This has been enabled by Physical Computing technology, which uses many different types of microcontrollers in order to sense and respond to environmental conditions</w:t>
      </w:r>
      <w:r w:rsidR="00971C0A">
        <w:rPr>
          <w:rFonts w:ascii="Times New Roman" w:hAnsi="Times New Roman" w:cs="Times New Roman"/>
          <w:sz w:val="26"/>
          <w:szCs w:val="26"/>
        </w:rPr>
        <w:t xml:space="preserve"> </w:t>
      </w:r>
      <w:r w:rsidR="00707DB4" w:rsidRPr="0076785B">
        <w:rPr>
          <w:rFonts w:ascii="Times New Roman" w:hAnsi="Times New Roman" w:cs="Times New Roman"/>
          <w:sz w:val="26"/>
          <w:szCs w:val="26"/>
        </w:rPr>
        <w:fldChar w:fldCharType="begin" w:fldLock="1"/>
      </w:r>
      <w:r w:rsidR="00E1488F" w:rsidRPr="0076785B">
        <w:rPr>
          <w:rFonts w:ascii="Times New Roman" w:hAnsi="Times New Roman" w:cs="Times New Roman"/>
          <w:sz w:val="26"/>
          <w:szCs w:val="26"/>
        </w:rPr>
        <w:instrText>ADDIN CSL_CITATION {"citationItems":[{"id":"ITEM-1","itemData":{"DOI":"10.1109/TAEE.2016.7528376","ISBN":"9781509022649","abstract":"This work reports a joint project executed by the Department of Electronics of a Federal Institution in Brazil and a public high school. During the second semester of 2015, we accomplished a set of Physics experiments in the areas of Optics, Thermodynamics, and Waves. The Arduino platform was part of the acquisition and control setup for a set of experiments. Two hundred students from six classes took part in the activities. A post-course survey indicates that students appreciated the project, with more than 94% of them answering that experiments were interesting or very interesting, although their perception of Physics as a difficult subject has not changed.","author":[{"dropping-particle":"","family":"Petry","given":"Clovis Antonio","non-dropping-particle":"","parse-names":false,"suffix":""},{"dropping-particle":"","family":"Pacheco","given":"Fernando S.","non-dropping-particle":"","parse-names":false,"suffix":""},{"dropping-particle":"","family":"Lohmann","given":"Daniel","non-dropping-particle":"","parse-names":false,"suffix":""},{"dropping-particle":"","family":"Correa","given":"Gabriela A.","non-dropping-particle":"","parse-names":false,"suffix":""},{"dropping-particle":"","family":"Moura","given":"Paulo","non-dropping-particle":"","parse-names":false,"suffix":""}],"container-title":"Proceedings of 2016 Technologies Applied to Electronics Teaching, TAEE 2016","id":"ITEM-1","issued":{"date-parts":[["2016"]]},"title":"Project teaching beyond Physics: Integrating Arduino to the laboratory","type":"article-journal"},"uris":["http://www.mendeley.com/documents/?uuid=829e0b27-3b71-410e-a2cc-158ba99c00b5"]}],"mendeley":{"formattedCitation":"(Petry et al., 2016)","plainTextFormattedCitation":"(Petry et al., 2016)","previouslyFormattedCitation":"(Petry et al., 2016)"},"properties":{"noteIndex":0},"schema":"https://github.com/citation-style-language/schema/raw/master/csl-citation.json"}</w:instrText>
      </w:r>
      <w:r w:rsidR="00707DB4" w:rsidRPr="0076785B">
        <w:rPr>
          <w:rFonts w:ascii="Times New Roman" w:hAnsi="Times New Roman" w:cs="Times New Roman"/>
          <w:sz w:val="26"/>
          <w:szCs w:val="26"/>
        </w:rPr>
        <w:fldChar w:fldCharType="separate"/>
      </w:r>
      <w:r w:rsidR="00CF1D2A" w:rsidRPr="0076785B">
        <w:rPr>
          <w:rFonts w:ascii="Times New Roman" w:hAnsi="Times New Roman" w:cs="Times New Roman"/>
          <w:noProof/>
          <w:sz w:val="26"/>
          <w:szCs w:val="26"/>
        </w:rPr>
        <w:t xml:space="preserve">(Petry </w:t>
      </w:r>
      <w:r w:rsidR="00CF1D2A" w:rsidRPr="00971C0A">
        <w:rPr>
          <w:rFonts w:ascii="Times New Roman" w:hAnsi="Times New Roman" w:cs="Times New Roman"/>
          <w:i/>
          <w:noProof/>
          <w:sz w:val="26"/>
          <w:szCs w:val="26"/>
        </w:rPr>
        <w:t>et al</w:t>
      </w:r>
      <w:r w:rsidR="00CF1D2A" w:rsidRPr="0076785B">
        <w:rPr>
          <w:rFonts w:ascii="Times New Roman" w:hAnsi="Times New Roman" w:cs="Times New Roman"/>
          <w:noProof/>
          <w:sz w:val="26"/>
          <w:szCs w:val="26"/>
        </w:rPr>
        <w:t>., 2016)</w:t>
      </w:r>
      <w:r w:rsidR="00707DB4" w:rsidRPr="0076785B">
        <w:rPr>
          <w:rFonts w:ascii="Times New Roman" w:hAnsi="Times New Roman" w:cs="Times New Roman"/>
          <w:sz w:val="26"/>
          <w:szCs w:val="26"/>
        </w:rPr>
        <w:fldChar w:fldCharType="end"/>
      </w:r>
      <w:r w:rsidR="00CF1D2A" w:rsidRPr="0076785B">
        <w:rPr>
          <w:rFonts w:ascii="Times New Roman" w:hAnsi="Times New Roman" w:cs="Times New Roman"/>
          <w:sz w:val="26"/>
          <w:szCs w:val="26"/>
        </w:rPr>
        <w:t>. The most common of these is Arduino, an open-source platform which allows students and educators to design and implement arrangements that use sensors and actuators to interact with the natural environment. These arrangements are easily modified and transformed, and the elements they are built from are relatively cheap</w:t>
      </w:r>
      <w:r w:rsidR="00971C0A">
        <w:rPr>
          <w:rFonts w:ascii="Times New Roman" w:hAnsi="Times New Roman" w:cs="Times New Roman"/>
          <w:sz w:val="26"/>
          <w:szCs w:val="26"/>
        </w:rPr>
        <w:t xml:space="preserve"> </w:t>
      </w:r>
      <w:r w:rsidR="00707DB4" w:rsidRPr="0076785B">
        <w:rPr>
          <w:rFonts w:ascii="Times New Roman" w:hAnsi="Times New Roman" w:cs="Times New Roman"/>
          <w:sz w:val="26"/>
          <w:szCs w:val="26"/>
        </w:rPr>
        <w:fldChar w:fldCharType="begin" w:fldLock="1"/>
      </w:r>
      <w:r w:rsidR="00CF1D2A" w:rsidRPr="0076785B">
        <w:rPr>
          <w:rFonts w:ascii="Times New Roman" w:hAnsi="Times New Roman" w:cs="Times New Roman"/>
          <w:sz w:val="26"/>
          <w:szCs w:val="26"/>
        </w:rPr>
        <w:instrText>ADDIN CSL_CITATION {"citationItems":[{"id":"ITEM-1","itemData":{"abstract":"The element of novelty and innovation is an extremely important factor for any educational endeavour. In this respect, the Arduino open-source platform could be considered an extremely useful resource for the setup of innovative applications or projects in the physics class. Designed as a small-sized microcontroller, it is capable to collect data from the surrounding environment through a series of sensors, such as distance, pressure, vibration, temperature, humidity, acceleration, force, light, PIR sensors etc. The present article focuses on the creative uses of the Arduino Uno platform in the physics class. This platform is based on the microcontroller ATM328 and has an architecture compatible with a wide range of tasks in automation: from the control of the servomotors inside a robot to the analysis of environmental parameters through a weather station. With a minimal investment and a substantial economy in terms of space, time and materials needed for certain projects, the teacher and the students are able to perform a series of exciting applications in the physics class. Moreover, through the use of this Arduino platform, the students are invited to improve their computing skills, as basic notions of C/C++ programming are needed to operate the platform. The class can thus be engaged in attractive projects of applied physics, because Arduino provides a nearly limitless array of applications which create a fun learning atmosphere.","author":[{"dropping-particle":"","family":"Oprea","given":"Marin","non-dropping-particle":"","parse-names":false,"suffix":""},{"dropping-particle":"","family":"Miron","given":"Cristina","non-dropping-particle":"","parse-names":false,"suffix":""}],"container-title":"The 8th International Conference on Virtual Learning ICVL 2013","id":"ITEM-1","issued":{"date-parts":[["2013"]]},"page":"204-210","title":"Applied Physics Projects Using the Arduino Platform","type":"article-journal"},"uris":["http://www.mendeley.com/documents/?uuid=283d9dd3-62b5-4e2a-a484-4864ba7a0ab7"]}],"mendeley":{"formattedCitation":"(Oprea &amp; Miron, 2013)","plainTextFormattedCitation":"(Oprea &amp; Miron, 2013)","previouslyFormattedCitation":"(Oprea &amp; Miron, 2013)"},"properties":{"noteIndex":0},"schema":"https://github.com/citation-style-language/schema/raw/master/csl-citation.json"}</w:instrText>
      </w:r>
      <w:r w:rsidR="00707DB4" w:rsidRPr="0076785B">
        <w:rPr>
          <w:rFonts w:ascii="Times New Roman" w:hAnsi="Times New Roman" w:cs="Times New Roman"/>
          <w:sz w:val="26"/>
          <w:szCs w:val="26"/>
        </w:rPr>
        <w:fldChar w:fldCharType="separate"/>
      </w:r>
      <w:r w:rsidR="00CF1D2A" w:rsidRPr="0076785B">
        <w:rPr>
          <w:rFonts w:ascii="Times New Roman" w:hAnsi="Times New Roman" w:cs="Times New Roman"/>
          <w:noProof/>
          <w:sz w:val="26"/>
          <w:szCs w:val="26"/>
        </w:rPr>
        <w:t>(Oprea &amp; Miron, 2013)</w:t>
      </w:r>
      <w:r w:rsidR="00707DB4" w:rsidRPr="0076785B">
        <w:rPr>
          <w:rFonts w:ascii="Times New Roman" w:hAnsi="Times New Roman" w:cs="Times New Roman"/>
          <w:sz w:val="26"/>
          <w:szCs w:val="26"/>
        </w:rPr>
        <w:fldChar w:fldCharType="end"/>
      </w:r>
      <w:r w:rsidR="00CF1D2A" w:rsidRPr="0076785B">
        <w:rPr>
          <w:rFonts w:ascii="Times New Roman" w:hAnsi="Times New Roman" w:cs="Times New Roman"/>
          <w:sz w:val="26"/>
          <w:szCs w:val="26"/>
        </w:rPr>
        <w:t xml:space="preserve">. </w:t>
      </w:r>
      <w:r w:rsidR="00E1488F" w:rsidRPr="0076785B">
        <w:rPr>
          <w:rFonts w:ascii="Times New Roman" w:hAnsi="Times New Roman" w:cs="Times New Roman"/>
          <w:sz w:val="26"/>
          <w:szCs w:val="26"/>
        </w:rPr>
        <w:t>These microcontrollers, especially the Arduino platform, have found their niche in various analytical instrument designs</w:t>
      </w:r>
      <w:r w:rsidR="00971C0A">
        <w:rPr>
          <w:rFonts w:ascii="Times New Roman" w:hAnsi="Times New Roman" w:cs="Times New Roman"/>
          <w:sz w:val="26"/>
          <w:szCs w:val="26"/>
        </w:rPr>
        <w:t xml:space="preserve"> </w:t>
      </w:r>
      <w:r w:rsidR="00707DB4" w:rsidRPr="0076785B">
        <w:rPr>
          <w:rFonts w:ascii="Times New Roman" w:hAnsi="Times New Roman" w:cs="Times New Roman"/>
          <w:sz w:val="26"/>
          <w:szCs w:val="26"/>
        </w:rPr>
        <w:fldChar w:fldCharType="begin" w:fldLock="1"/>
      </w:r>
      <w:r w:rsidR="00E1488F" w:rsidRPr="0076785B">
        <w:rPr>
          <w:rFonts w:ascii="Times New Roman" w:hAnsi="Times New Roman" w:cs="Times New Roman"/>
          <w:sz w:val="26"/>
          <w:szCs w:val="26"/>
        </w:rPr>
        <w:instrText>ADDIN CSL_CITATION {"citationItems":[{"id":"ITEM-1","itemData":{"DOI":"10.3991/ijoe.v12i07.5818","ISBN":"9781467382465","ISSN":"18612121","abstract":"Standard SBCs (Single Board Computer) with number of standard shields and sensors can be used as building blocks for rapid development of network of intelligent devices with sensing, control and Internet access. Arduino family of boards having high popularity and large number of sold units featuring open access, reliability, robustness, standard connections and low prices, possesses large potential for implementation of autonomous remote measurement and control systems of various levels of complexity. As Arduino boards can function independently, they are complete small computer platforms that can perform various tasks requiring some kind of interaction with the outer world. Arduino boards can be used and programmed in various ways, and can be arranged in various combinations forming some typical implementation architectures that this paper discusses. Starting from basic and simple configurations, more advanced are gradually considered from the aspects of chosen way of programming and combining with other boards. Special attention is devoted to NodeJS as programming platform for Arduino boards and considerations of libraries used with Arduino boards like Johnny-Five, Galileo-io firmata equivalent, mraa library and other ways of program access to GPIO like Linux Sysfs. As typical representatives of Arduino boards' family, the Arduino Uno, Arduino Due and Arduino Galileo were selected, with justification that all other not mentioned boards are somewhere between those selected, according to official hardware specifications.","author":[{"dropping-particle":"","family":"Cvjetkovic","given":"V. M.","non-dropping-particle":"","parse-names":false,"suffix":""},{"dropping-particle":"","family":"Matijevic","given":"M.","non-dropping-particle":"","parse-names":false,"suffix":""}],"container-title":"International Journal of Online Engineering","id":"ITEM-1","issue":"7","issued":{"date-parts":[["2016"]]},"page":"10-17","title":"Overview of architectures with arduino boards as building blocks for data acquisition and control systems","type":"article-journal","volume":"12"},"uris":["http://www.mendeley.com/documents/?uuid=a945f5cf-e1e3-4505-92ba-51c6fb05b203"]}],"mendeley":{"formattedCitation":"(Cvjetkovic &amp; Matijevic, 2016)","plainTextFormattedCitation":"(Cvjetkovic &amp; Matijevic, 2016)","previouslyFormattedCitation":"(Cvjetkovic &amp; Matijevic, 2016)"},"properties":{"noteIndex":0},"schema":"https://github.com/citation-style-language/schema/raw/master/csl-citation.json"}</w:instrText>
      </w:r>
      <w:r w:rsidR="00707DB4" w:rsidRPr="0076785B">
        <w:rPr>
          <w:rFonts w:ascii="Times New Roman" w:hAnsi="Times New Roman" w:cs="Times New Roman"/>
          <w:sz w:val="26"/>
          <w:szCs w:val="26"/>
        </w:rPr>
        <w:fldChar w:fldCharType="separate"/>
      </w:r>
      <w:r w:rsidR="00E1488F" w:rsidRPr="0076785B">
        <w:rPr>
          <w:rFonts w:ascii="Times New Roman" w:hAnsi="Times New Roman" w:cs="Times New Roman"/>
          <w:noProof/>
          <w:sz w:val="26"/>
          <w:szCs w:val="26"/>
        </w:rPr>
        <w:t>(Cvjetkovic &amp; Matijevic, 2016)</w:t>
      </w:r>
      <w:r w:rsidR="00707DB4" w:rsidRPr="0076785B">
        <w:rPr>
          <w:rFonts w:ascii="Times New Roman" w:hAnsi="Times New Roman" w:cs="Times New Roman"/>
          <w:sz w:val="26"/>
          <w:szCs w:val="26"/>
        </w:rPr>
        <w:fldChar w:fldCharType="end"/>
      </w:r>
      <w:r w:rsidR="00E1488F" w:rsidRPr="0076785B">
        <w:rPr>
          <w:rFonts w:ascii="Times New Roman" w:hAnsi="Times New Roman" w:cs="Times New Roman"/>
          <w:sz w:val="26"/>
          <w:szCs w:val="26"/>
        </w:rPr>
        <w:t>. Recent examples include monitoring of indoor environmental quality</w:t>
      </w:r>
      <w:r w:rsidR="00971C0A">
        <w:rPr>
          <w:rFonts w:ascii="Times New Roman" w:hAnsi="Times New Roman" w:cs="Times New Roman"/>
          <w:sz w:val="26"/>
          <w:szCs w:val="26"/>
        </w:rPr>
        <w:t xml:space="preserve"> </w:t>
      </w:r>
      <w:r w:rsidR="00707DB4" w:rsidRPr="0076785B">
        <w:rPr>
          <w:rFonts w:ascii="Times New Roman" w:hAnsi="Times New Roman" w:cs="Times New Roman"/>
          <w:sz w:val="26"/>
          <w:szCs w:val="26"/>
        </w:rPr>
        <w:fldChar w:fldCharType="begin" w:fldLock="1"/>
      </w:r>
      <w:r w:rsidR="00E1488F" w:rsidRPr="0076785B">
        <w:rPr>
          <w:rFonts w:ascii="Times New Roman" w:hAnsi="Times New Roman" w:cs="Times New Roman"/>
          <w:sz w:val="26"/>
          <w:szCs w:val="26"/>
        </w:rPr>
        <w:instrText>ADDIN CSL_CITATION {"citationItems":[{"id":"ITEM-1","itemData":{"DOI":"10.1016/j.jobe.2018.05.014","ISSN":"23527102","abstract":"Building performance monitoring could be limited due to the cost and inflexibility of hardware and software platforms for data acquisition. This paper describes a portable continuous measurement toolbox which provides a robust, easily extendable, and low-cost setup for indoor environmental quality (IEQ) monitoring and performance assessment. Various sensors—temperature, relative humidity, illuminance, CO2, VOC, PM2.5, and occupancy—for IEQ performance measurement are included in this toolbox. Arduino Uno boards were connected to the sensors for data acquisition. ZigBee communication protocol was established between an XBee device for each Arduino board and an XBee receiver connected to a computer. The toolbox utilized the open source, agent-based software platform VOLTTRON for data communication and analysis. The data collection system was calibrated against an accurate data acquisition card. Experiments have been conducted using the toolbox for assessing IEQ performance in an open computer lab within a commercial building. Thermal comfort, indoor air quality, and lighting performance have been analyzed based on collected data. The study demonstrated reliability and robustness of the toolbox for continuous monitoring of indoor environmental quality.","author":[{"dropping-particle":"","family":"Karami","given":"Majid","non-dropping-particle":"","parse-names":false,"suffix":""},{"dropping-particle":"","family":"McMorrow","given":"Gabrielle Viola","non-dropping-particle":"","parse-names":false,"suffix":""},{"dropping-particle":"","family":"Wang","given":"Liping","non-dropping-particle":"","parse-names":false,"suffix":""}],"container-title":"Journal of Building Engineering","id":"ITEM-1","issued":{"date-parts":[["2018"]]},"page":"412-419","publisher":"Elsevier Ltd","title":"Continuous monitoring of indoor environmental quality using an Arduino-based data acquisition system","type":"article-journal","volume":"19"},"uris":["http://www.mendeley.com/documents/?uuid=74df2951-078c-494f-95b9-cd4fd15a7eb8"]}],"mendeley":{"formattedCitation":"(Karami et al., 2018)","plainTextFormattedCitation":"(Karami et al., 2018)","previouslyFormattedCitation":"(Karami et al., 2018)"},"properties":{"noteIndex":0},"schema":"https://github.com/citation-style-language/schema/raw/master/csl-citation.json"}</w:instrText>
      </w:r>
      <w:r w:rsidR="00707DB4" w:rsidRPr="0076785B">
        <w:rPr>
          <w:rFonts w:ascii="Times New Roman" w:hAnsi="Times New Roman" w:cs="Times New Roman"/>
          <w:sz w:val="26"/>
          <w:szCs w:val="26"/>
        </w:rPr>
        <w:fldChar w:fldCharType="separate"/>
      </w:r>
      <w:r w:rsidR="00E1488F" w:rsidRPr="0076785B">
        <w:rPr>
          <w:rFonts w:ascii="Times New Roman" w:hAnsi="Times New Roman" w:cs="Times New Roman"/>
          <w:noProof/>
          <w:sz w:val="26"/>
          <w:szCs w:val="26"/>
        </w:rPr>
        <w:t xml:space="preserve">(Karami </w:t>
      </w:r>
      <w:r w:rsidR="00E1488F" w:rsidRPr="00971C0A">
        <w:rPr>
          <w:rFonts w:ascii="Times New Roman" w:hAnsi="Times New Roman" w:cs="Times New Roman"/>
          <w:i/>
          <w:noProof/>
          <w:sz w:val="26"/>
          <w:szCs w:val="26"/>
        </w:rPr>
        <w:t>et al</w:t>
      </w:r>
      <w:r w:rsidR="00E1488F" w:rsidRPr="0076785B">
        <w:rPr>
          <w:rFonts w:ascii="Times New Roman" w:hAnsi="Times New Roman" w:cs="Times New Roman"/>
          <w:noProof/>
          <w:sz w:val="26"/>
          <w:szCs w:val="26"/>
        </w:rPr>
        <w:t>., 2018)</w:t>
      </w:r>
      <w:r w:rsidR="00707DB4" w:rsidRPr="0076785B">
        <w:rPr>
          <w:rFonts w:ascii="Times New Roman" w:hAnsi="Times New Roman" w:cs="Times New Roman"/>
          <w:sz w:val="26"/>
          <w:szCs w:val="26"/>
        </w:rPr>
        <w:fldChar w:fldCharType="end"/>
      </w:r>
      <w:r w:rsidR="00E1488F" w:rsidRPr="0076785B">
        <w:rPr>
          <w:rFonts w:ascii="Times New Roman" w:hAnsi="Times New Roman" w:cs="Times New Roman"/>
          <w:sz w:val="26"/>
          <w:szCs w:val="26"/>
        </w:rPr>
        <w:t>,</w:t>
      </w:r>
      <w:r w:rsidR="00971C0A">
        <w:rPr>
          <w:rFonts w:ascii="Times New Roman" w:hAnsi="Times New Roman" w:cs="Times New Roman"/>
          <w:sz w:val="26"/>
          <w:szCs w:val="26"/>
        </w:rPr>
        <w:t xml:space="preserve"> automatic t</w:t>
      </w:r>
      <w:r w:rsidR="007F30AB" w:rsidRPr="0076785B">
        <w:rPr>
          <w:rFonts w:ascii="Times New Roman" w:hAnsi="Times New Roman" w:cs="Times New Roman"/>
          <w:sz w:val="26"/>
          <w:szCs w:val="26"/>
        </w:rPr>
        <w:t>itrator</w:t>
      </w:r>
      <w:r w:rsidR="00971C0A">
        <w:rPr>
          <w:rFonts w:ascii="Times New Roman" w:hAnsi="Times New Roman" w:cs="Times New Roman"/>
          <w:sz w:val="26"/>
          <w:szCs w:val="26"/>
        </w:rPr>
        <w:t xml:space="preserve"> </w:t>
      </w:r>
      <w:r w:rsidR="00707DB4" w:rsidRPr="0076785B">
        <w:rPr>
          <w:rFonts w:ascii="Times New Roman" w:hAnsi="Times New Roman" w:cs="Times New Roman"/>
          <w:sz w:val="26"/>
          <w:szCs w:val="26"/>
        </w:rPr>
        <w:fldChar w:fldCharType="begin" w:fldLock="1"/>
      </w:r>
      <w:r w:rsidR="007F30AB" w:rsidRPr="0076785B">
        <w:rPr>
          <w:rFonts w:ascii="Times New Roman" w:hAnsi="Times New Roman" w:cs="Times New Roman"/>
          <w:sz w:val="26"/>
          <w:szCs w:val="26"/>
        </w:rPr>
        <w:instrText>ADDIN CSL_CITATION {"citationItems":[{"id":"ITEM-1","itemData":{"DOI":"10.1021/acs.jchemed.5b00494","ISSN":"19381328","abstract":"This project is designed to improve physical chemistry and instrumental analysis laboratory courses for undergraduate students by employing as teaching tools novel technologies in electronics and data integration using the industrial Internet. The project carried out by upper-division undergraduates is described. Students are exposed to a complete process of building, calibrating, and programming an automatic titrator using an open-source microcontroller platform and standard pH probes, and integrating the instrument into the Internet. The approach is flexible and can be used to enable integration of various laboratory instruments (e.g., temperature, pressure, salinity probes, etc.) into the industrial Internet. The hardware and software are open-source, which makes further modification and development by the academic community possible.","author":[{"dropping-particle":"","family":"Famularo","given":"Nicole","non-dropping-particle":"","parse-names":false,"suffix":""},{"dropping-particle":"","family":"Kholod","given":"Yana","non-dropping-particle":"","parse-names":false,"suffix":""},{"dropping-particle":"","family":"Kosenkov","given":"Dmytro","non-dropping-particle":"","parse-names":false,"suffix":""}],"container-title":"Journal of Chemical Education","id":"ITEM-1","issue":"1","issued":{"date-parts":[["2016"]]},"page":"175-181","title":"Integrating Chemistry Laboratory Instrumentation into the Industrial Internet: Building, Programming, and Experimenting with an Automatic Titrator","type":"article-journal","volume":"93"},"uris":["http://www.mendeley.com/documents/?uuid=962ef59d-6e9b-47b5-ac1e-9472f4a1ab35"]}],"mendeley":{"formattedCitation":"(Famularo et al., 2016)","plainTextFormattedCitation":"(Famularo et al., 2016)","previouslyFormattedCitation":"(Famularo et al., 2016)"},"properties":{"noteIndex":0},"schema":"https://github.com/citation-style-language/schema/raw/master/csl-citation.json"}</w:instrText>
      </w:r>
      <w:r w:rsidR="00707DB4" w:rsidRPr="0076785B">
        <w:rPr>
          <w:rFonts w:ascii="Times New Roman" w:hAnsi="Times New Roman" w:cs="Times New Roman"/>
          <w:sz w:val="26"/>
          <w:szCs w:val="26"/>
        </w:rPr>
        <w:fldChar w:fldCharType="separate"/>
      </w:r>
      <w:r w:rsidR="007F30AB" w:rsidRPr="0076785B">
        <w:rPr>
          <w:rFonts w:ascii="Times New Roman" w:hAnsi="Times New Roman" w:cs="Times New Roman"/>
          <w:noProof/>
          <w:sz w:val="26"/>
          <w:szCs w:val="26"/>
        </w:rPr>
        <w:t xml:space="preserve">(Famularo </w:t>
      </w:r>
      <w:r w:rsidR="007F30AB" w:rsidRPr="00971C0A">
        <w:rPr>
          <w:rFonts w:ascii="Times New Roman" w:hAnsi="Times New Roman" w:cs="Times New Roman"/>
          <w:i/>
          <w:noProof/>
          <w:sz w:val="26"/>
          <w:szCs w:val="26"/>
        </w:rPr>
        <w:t>et al</w:t>
      </w:r>
      <w:r w:rsidR="007F30AB" w:rsidRPr="0076785B">
        <w:rPr>
          <w:rFonts w:ascii="Times New Roman" w:hAnsi="Times New Roman" w:cs="Times New Roman"/>
          <w:noProof/>
          <w:sz w:val="26"/>
          <w:szCs w:val="26"/>
        </w:rPr>
        <w:t>., 2016)</w:t>
      </w:r>
      <w:r w:rsidR="00707DB4" w:rsidRPr="0076785B">
        <w:rPr>
          <w:rFonts w:ascii="Times New Roman" w:hAnsi="Times New Roman" w:cs="Times New Roman"/>
          <w:sz w:val="26"/>
          <w:szCs w:val="26"/>
        </w:rPr>
        <w:fldChar w:fldCharType="end"/>
      </w:r>
      <w:r w:rsidR="000825C6" w:rsidRPr="0076785B">
        <w:rPr>
          <w:rFonts w:ascii="Times New Roman" w:hAnsi="Times New Roman" w:cs="Times New Roman"/>
          <w:sz w:val="26"/>
          <w:szCs w:val="26"/>
        </w:rPr>
        <w:t xml:space="preserve"> </w:t>
      </w:r>
      <w:r w:rsidR="00E1488F" w:rsidRPr="0076785B">
        <w:rPr>
          <w:rFonts w:ascii="Times New Roman" w:hAnsi="Times New Roman" w:cs="Times New Roman"/>
          <w:sz w:val="26"/>
          <w:szCs w:val="26"/>
        </w:rPr>
        <w:lastRenderedPageBreak/>
        <w:t>photometers</w:t>
      </w:r>
      <w:r w:rsidR="00971C0A">
        <w:rPr>
          <w:rFonts w:ascii="Times New Roman" w:hAnsi="Times New Roman" w:cs="Times New Roman"/>
          <w:sz w:val="26"/>
          <w:szCs w:val="26"/>
        </w:rPr>
        <w:t xml:space="preserve"> </w:t>
      </w:r>
      <w:r w:rsidR="00707DB4" w:rsidRPr="0076785B">
        <w:rPr>
          <w:rFonts w:ascii="Times New Roman" w:hAnsi="Times New Roman" w:cs="Times New Roman"/>
          <w:sz w:val="26"/>
          <w:szCs w:val="26"/>
        </w:rPr>
        <w:fldChar w:fldCharType="begin" w:fldLock="1"/>
      </w:r>
      <w:r w:rsidR="007F30AB" w:rsidRPr="0076785B">
        <w:rPr>
          <w:rFonts w:ascii="Times New Roman" w:hAnsi="Times New Roman" w:cs="Times New Roman"/>
          <w:sz w:val="26"/>
          <w:szCs w:val="26"/>
        </w:rPr>
        <w:instrText>ADDIN CSL_CITATION {"citationItems":[{"id":"ITEM-1","itemData":{"DOI":"10.1021/ed400784x","ISSN":"19381328","abstract":"An introductory electronics laboratory unit for the undergraduate chemical instrumentation course is presented. In this unit, students use basic electronic components to build a functioning photometer. Students interface the photometer to a microcontroller and write an Arduino program to collect the signal, calculate the absorbance, and display the result on a liquid crystal display (LCD). Students use their home-built instruments to measure the concentration of hexavalent chromium in a series of standard solutions and determine the figures of merit: sensitivity, detection limit, and dynamic range of the instrument. They also used their instrument to measure the concentration of hexavalent chromium in an unknown water sample. © 2014 The American Chemical Society and Division of Chemical Education, Inc.","author":[{"dropping-particle":"","family":"McClain","given":"Robert L.","non-dropping-particle":"","parse-names":false,"suffix":""}],"container-title":"Journal of Chemical Education","id":"ITEM-1","issue":"5","issued":{"date-parts":[["2014"]]},"page":"747-750","title":"Construction of a photometer as an instructional tool for electronics and instrumentation","type":"article-journal","volume":"91"},"uris":["http://www.mendeley.com/documents/?uuid=8351c300-2e18-4958-91fc-2d5d2eea84da"]}],"mendeley":{"formattedCitation":"(McClain, 2014)","plainTextFormattedCitation":"(McClain, 2014)","previouslyFormattedCitation":"(McClain, 2014)"},"properties":{"noteIndex":0},"schema":"https://github.com/citation-style-language/schema/raw/master/csl-citation.json"}</w:instrText>
      </w:r>
      <w:r w:rsidR="00707DB4" w:rsidRPr="0076785B">
        <w:rPr>
          <w:rFonts w:ascii="Times New Roman" w:hAnsi="Times New Roman" w:cs="Times New Roman"/>
          <w:sz w:val="26"/>
          <w:szCs w:val="26"/>
        </w:rPr>
        <w:fldChar w:fldCharType="separate"/>
      </w:r>
      <w:r w:rsidR="00E1488F" w:rsidRPr="0076785B">
        <w:rPr>
          <w:rFonts w:ascii="Times New Roman" w:hAnsi="Times New Roman" w:cs="Times New Roman"/>
          <w:noProof/>
          <w:sz w:val="26"/>
          <w:szCs w:val="26"/>
        </w:rPr>
        <w:t>(McClain, 2014)</w:t>
      </w:r>
      <w:r w:rsidR="00707DB4" w:rsidRPr="0076785B">
        <w:rPr>
          <w:rFonts w:ascii="Times New Roman" w:hAnsi="Times New Roman" w:cs="Times New Roman"/>
          <w:sz w:val="26"/>
          <w:szCs w:val="26"/>
        </w:rPr>
        <w:fldChar w:fldCharType="end"/>
      </w:r>
      <w:r w:rsidR="00971C0A">
        <w:rPr>
          <w:rFonts w:ascii="Times New Roman" w:hAnsi="Times New Roman" w:cs="Times New Roman"/>
          <w:sz w:val="26"/>
          <w:szCs w:val="26"/>
        </w:rPr>
        <w:t>, and microcontroller based conductivity m</w:t>
      </w:r>
      <w:r w:rsidR="007F30AB" w:rsidRPr="0076785B">
        <w:rPr>
          <w:rFonts w:ascii="Times New Roman" w:hAnsi="Times New Roman" w:cs="Times New Roman"/>
          <w:sz w:val="26"/>
          <w:szCs w:val="26"/>
        </w:rPr>
        <w:t xml:space="preserve">easurement </w:t>
      </w:r>
      <w:r w:rsidR="00532E72">
        <w:rPr>
          <w:rFonts w:ascii="Times New Roman" w:hAnsi="Times New Roman" w:cs="Times New Roman"/>
          <w:sz w:val="26"/>
          <w:szCs w:val="26"/>
        </w:rPr>
        <w:t>d</w:t>
      </w:r>
      <w:r w:rsidR="007F30AB" w:rsidRPr="0076785B">
        <w:rPr>
          <w:rFonts w:ascii="Times New Roman" w:hAnsi="Times New Roman" w:cs="Times New Roman"/>
          <w:sz w:val="26"/>
          <w:szCs w:val="26"/>
        </w:rPr>
        <w:t>evice</w:t>
      </w:r>
      <w:r w:rsidR="00532E72">
        <w:rPr>
          <w:rFonts w:ascii="Times New Roman" w:hAnsi="Times New Roman" w:cs="Times New Roman"/>
          <w:sz w:val="26"/>
          <w:szCs w:val="26"/>
        </w:rPr>
        <w:t xml:space="preserve"> </w:t>
      </w:r>
      <w:r w:rsidR="00707DB4" w:rsidRPr="0076785B">
        <w:rPr>
          <w:rFonts w:ascii="Times New Roman" w:hAnsi="Times New Roman" w:cs="Times New Roman"/>
          <w:sz w:val="26"/>
          <w:szCs w:val="26"/>
        </w:rPr>
        <w:fldChar w:fldCharType="begin" w:fldLock="1"/>
      </w:r>
      <w:r w:rsidR="00AA60CE" w:rsidRPr="0076785B">
        <w:rPr>
          <w:rFonts w:ascii="Times New Roman" w:hAnsi="Times New Roman" w:cs="Times New Roman"/>
          <w:sz w:val="26"/>
          <w:szCs w:val="26"/>
        </w:rPr>
        <w:instrText>ADDIN CSL_CITATION {"citationItems":[{"id":"ITEM-1","itemData":{"DOI":"10.9790/4861-1103023844","abstract":"This work is aimed at developing a device to study the behavior of semiconductor thin-filmsamples using four-wire probes technique. The developed device is a four-point probes technique which consists of a 5 V DC regulated power supply, a current sensing unit, an arduino microcontroller unit, a digital liquid crystal display unit, a data logger and sets of probes for interfacing the semiconductor sample to the power supply and microcontroller units. The microcontroller is programmed using arduino C codes for current and voltage estimation. The resistivity of semiconductor of a given area and dimension is therefore determined using the current and voltage estimated from the developed device.","author":[{"dropping-particle":"","family":"Obagade","given":"T A","non-dropping-particle":"","parse-names":false,"suffix":""},{"dropping-particle":"","family":"Olusola","given":"Olajide I","non-dropping-particle":"","parse-names":false,"suffix":""}],"container-title":"IOSR Journal of Applied Physics","id":"ITEM-1","issue":"3","issued":{"date-parts":[["2019"]]},"page":"38-44","title":"Development of a Microcontroller Based Conductivity Measurement Device for Semiconductor Thin-Films Application","type":"article-journal","volume":"11"},"uris":["http://www.mendeley.com/documents/?uuid=79d882f5-250c-4cb9-87fe-e55d8dbbf36e"]}],"mendeley":{"formattedCitation":"(Obagade &amp; Olusola, 2019)","plainTextFormattedCitation":"(Obagade &amp; Olusola, 2019)","previouslyFormattedCitation":"(Obagade &amp; Olusola, 2019)"},"properties":{"noteIndex":0},"schema":"https://github.com/citation-style-language/schema/raw/master/csl-citation.json"}</w:instrText>
      </w:r>
      <w:r w:rsidR="00707DB4" w:rsidRPr="0076785B">
        <w:rPr>
          <w:rFonts w:ascii="Times New Roman" w:hAnsi="Times New Roman" w:cs="Times New Roman"/>
          <w:sz w:val="26"/>
          <w:szCs w:val="26"/>
        </w:rPr>
        <w:fldChar w:fldCharType="separate"/>
      </w:r>
      <w:r w:rsidR="007F30AB" w:rsidRPr="0076785B">
        <w:rPr>
          <w:rFonts w:ascii="Times New Roman" w:hAnsi="Times New Roman" w:cs="Times New Roman"/>
          <w:noProof/>
          <w:sz w:val="26"/>
          <w:szCs w:val="26"/>
        </w:rPr>
        <w:t>(Obagade &amp; Olusola, 2019)</w:t>
      </w:r>
      <w:r w:rsidR="00707DB4" w:rsidRPr="0076785B">
        <w:rPr>
          <w:rFonts w:ascii="Times New Roman" w:hAnsi="Times New Roman" w:cs="Times New Roman"/>
          <w:sz w:val="26"/>
          <w:szCs w:val="26"/>
        </w:rPr>
        <w:fldChar w:fldCharType="end"/>
      </w:r>
      <w:r w:rsidR="001F7C55" w:rsidRPr="0076785B">
        <w:rPr>
          <w:rFonts w:ascii="Times New Roman" w:hAnsi="Times New Roman" w:cs="Times New Roman"/>
          <w:sz w:val="26"/>
          <w:szCs w:val="26"/>
        </w:rPr>
        <w:t>.</w:t>
      </w:r>
      <w:r w:rsidR="00937010" w:rsidRPr="0076785B">
        <w:rPr>
          <w:rFonts w:ascii="Times New Roman" w:hAnsi="Times New Roman" w:cs="Times New Roman"/>
          <w:sz w:val="26"/>
          <w:szCs w:val="26"/>
        </w:rPr>
        <w:t xml:space="preserve"> C</w:t>
      </w:r>
      <w:r w:rsidR="00532E72">
        <w:rPr>
          <w:rFonts w:ascii="Times New Roman" w:hAnsi="Times New Roman" w:cs="Times New Roman"/>
          <w:sz w:val="26"/>
          <w:szCs w:val="26"/>
        </w:rPr>
        <w:t>onsidering all the</w:t>
      </w:r>
      <w:r w:rsidR="001F7C55" w:rsidRPr="0076785B">
        <w:rPr>
          <w:rFonts w:ascii="Times New Roman" w:hAnsi="Times New Roman" w:cs="Times New Roman"/>
          <w:sz w:val="26"/>
          <w:szCs w:val="26"/>
        </w:rPr>
        <w:t>s</w:t>
      </w:r>
      <w:r w:rsidR="00532E72">
        <w:rPr>
          <w:rFonts w:ascii="Times New Roman" w:hAnsi="Times New Roman" w:cs="Times New Roman"/>
          <w:sz w:val="26"/>
          <w:szCs w:val="26"/>
        </w:rPr>
        <w:t>e</w:t>
      </w:r>
      <w:r w:rsidR="001F7C55" w:rsidRPr="0076785B">
        <w:rPr>
          <w:rFonts w:ascii="Times New Roman" w:hAnsi="Times New Roman" w:cs="Times New Roman"/>
          <w:sz w:val="26"/>
          <w:szCs w:val="26"/>
        </w:rPr>
        <w:t xml:space="preserve"> features of the </w:t>
      </w:r>
      <w:proofErr w:type="spellStart"/>
      <w:r w:rsidR="001F7C55" w:rsidRPr="0076785B">
        <w:rPr>
          <w:rFonts w:ascii="Times New Roman" w:hAnsi="Times New Roman" w:cs="Times New Roman"/>
          <w:sz w:val="26"/>
          <w:szCs w:val="26"/>
        </w:rPr>
        <w:t>arduino</w:t>
      </w:r>
      <w:proofErr w:type="spellEnd"/>
      <w:r w:rsidR="001F7C55" w:rsidRPr="0076785B">
        <w:rPr>
          <w:rFonts w:ascii="Times New Roman" w:hAnsi="Times New Roman" w:cs="Times New Roman"/>
          <w:sz w:val="26"/>
          <w:szCs w:val="26"/>
        </w:rPr>
        <w:t xml:space="preserve"> platforms, as</w:t>
      </w:r>
      <w:r w:rsidR="00937010" w:rsidRPr="0076785B">
        <w:rPr>
          <w:rFonts w:ascii="Times New Roman" w:hAnsi="Times New Roman" w:cs="Times New Roman"/>
          <w:sz w:val="26"/>
          <w:szCs w:val="26"/>
        </w:rPr>
        <w:t xml:space="preserve"> well as the works and results of other researchers, authors</w:t>
      </w:r>
      <w:r w:rsidR="00532E72">
        <w:rPr>
          <w:rFonts w:ascii="Times New Roman" w:hAnsi="Times New Roman" w:cs="Times New Roman"/>
          <w:sz w:val="26"/>
          <w:szCs w:val="26"/>
        </w:rPr>
        <w:t xml:space="preserve"> have chosen to use</w:t>
      </w:r>
      <w:r w:rsidR="00937010" w:rsidRPr="0076785B">
        <w:rPr>
          <w:rFonts w:ascii="Times New Roman" w:hAnsi="Times New Roman" w:cs="Times New Roman"/>
          <w:sz w:val="26"/>
          <w:szCs w:val="26"/>
        </w:rPr>
        <w:t xml:space="preserve"> this platform to build</w:t>
      </w:r>
      <w:r w:rsidR="00E00635" w:rsidRPr="0076785B">
        <w:rPr>
          <w:rFonts w:ascii="Times New Roman" w:hAnsi="Times New Roman" w:cs="Times New Roman"/>
          <w:sz w:val="26"/>
          <w:szCs w:val="26"/>
        </w:rPr>
        <w:t xml:space="preserve"> an </w:t>
      </w:r>
      <w:r w:rsidR="00937010" w:rsidRPr="0076785B">
        <w:rPr>
          <w:rFonts w:ascii="Times New Roman" w:hAnsi="Times New Roman" w:cs="Times New Roman"/>
          <w:sz w:val="26"/>
          <w:szCs w:val="26"/>
        </w:rPr>
        <w:t>automated device to determine the electrical conductivity type of various semiconductor</w:t>
      </w:r>
      <w:r w:rsidR="009D08C6">
        <w:rPr>
          <w:rFonts w:ascii="Times New Roman" w:hAnsi="Times New Roman" w:cs="Times New Roman"/>
          <w:sz w:val="26"/>
          <w:szCs w:val="26"/>
        </w:rPr>
        <w:t>s</w:t>
      </w:r>
      <w:r w:rsidR="00937010" w:rsidRPr="0076785B">
        <w:rPr>
          <w:rFonts w:ascii="Times New Roman" w:hAnsi="Times New Roman" w:cs="Times New Roman"/>
          <w:sz w:val="26"/>
          <w:szCs w:val="26"/>
        </w:rPr>
        <w:t xml:space="preserve"> using photoelectrochemical (PEC) cell technique.</w:t>
      </w:r>
    </w:p>
    <w:p w14:paraId="5CAD3B13" w14:textId="77777777" w:rsidR="00C50948" w:rsidRPr="0076785B" w:rsidRDefault="0011265B" w:rsidP="00676961">
      <w:pPr>
        <w:jc w:val="both"/>
        <w:rPr>
          <w:rFonts w:ascii="Times New Roman" w:hAnsi="Times New Roman" w:cs="Times New Roman"/>
          <w:bCs/>
          <w:sz w:val="26"/>
          <w:szCs w:val="26"/>
        </w:rPr>
      </w:pPr>
      <w:r w:rsidRPr="0076785B">
        <w:rPr>
          <w:rFonts w:ascii="Times New Roman" w:hAnsi="Times New Roman" w:cs="Times New Roman"/>
          <w:bCs/>
          <w:sz w:val="26"/>
          <w:szCs w:val="26"/>
        </w:rPr>
        <w:t>PEC experiment basically</w:t>
      </w:r>
      <w:r w:rsidR="00AA60CE" w:rsidRPr="0076785B">
        <w:rPr>
          <w:rFonts w:ascii="Times New Roman" w:hAnsi="Times New Roman" w:cs="Times New Roman"/>
          <w:bCs/>
          <w:sz w:val="26"/>
          <w:szCs w:val="26"/>
        </w:rPr>
        <w:t xml:space="preserve"> is carried out in a device that consists of photoactive materials such as semiconductors or photosensitizers that absorb light and produce charge carriers. These are separated and consumed in redox reactions at the surface of the photo-catalyst or the (electro) catalysts attac</w:t>
      </w:r>
      <w:r w:rsidR="000D2FDF">
        <w:rPr>
          <w:rFonts w:ascii="Times New Roman" w:hAnsi="Times New Roman" w:cs="Times New Roman"/>
          <w:bCs/>
          <w:sz w:val="26"/>
          <w:szCs w:val="26"/>
        </w:rPr>
        <w:t>hed to the photoactive material</w:t>
      </w:r>
      <w:r w:rsidR="00AA60CE" w:rsidRPr="0076785B">
        <w:rPr>
          <w:rFonts w:ascii="Times New Roman" w:hAnsi="Times New Roman" w:cs="Times New Roman"/>
          <w:bCs/>
          <w:sz w:val="26"/>
          <w:szCs w:val="26"/>
        </w:rPr>
        <w:t>. A PEC cell hereby simultaneously combines light absorption, charge generation and separation, hole, electron, ionic and molecular transport in a single device</w:t>
      </w:r>
      <w:r w:rsidR="000A2FA4">
        <w:rPr>
          <w:rFonts w:ascii="Times New Roman" w:hAnsi="Times New Roman" w:cs="Times New Roman"/>
          <w:bCs/>
          <w:sz w:val="26"/>
          <w:szCs w:val="26"/>
        </w:rPr>
        <w:t xml:space="preserve"> </w:t>
      </w:r>
      <w:r w:rsidR="00707DB4" w:rsidRPr="0076785B">
        <w:rPr>
          <w:rFonts w:ascii="Times New Roman" w:hAnsi="Times New Roman" w:cs="Times New Roman"/>
          <w:bCs/>
          <w:sz w:val="26"/>
          <w:szCs w:val="26"/>
        </w:rPr>
        <w:fldChar w:fldCharType="begin" w:fldLock="1"/>
      </w:r>
      <w:r w:rsidR="00DE06F2" w:rsidRPr="0076785B">
        <w:rPr>
          <w:rFonts w:ascii="Times New Roman" w:hAnsi="Times New Roman" w:cs="Times New Roman"/>
          <w:bCs/>
          <w:sz w:val="26"/>
          <w:szCs w:val="26"/>
        </w:rPr>
        <w:instrText>ADDIN CSL_CITATION {"citationItems":[{"id":"ITEM-1","itemData":{"DOI":"10.1039/c3cs60424a","ISSN":"14604744","abstract":"Hybrid energy generation models based on a variety of alternative energy supply technologies are considered the best way to cope with the depletion of fossil energy resources and to limit global warming. One of the currently missing technologies is the mimic of natural photosynthesis to convert carbon dioxide and water into chemical fuel using sunlight. This idea has been around for decades, but artificial photosynthesis of organic molecules is still far away from providing real-world solutions. The scientific challenge is to perform in an efficient way the multi-electron transfer reactions of water oxidation and carbon dioxide reduction using holes and single electrons generated in an illuminated semiconductor. In this tutorial review the design of photoelectrochemical (PEC) cells that combine solar water oxidation and CO2 reduction is discussed. In such PEC cells simultaneous transport and efficient use of light, electrons, protons and molecules has to be managed. It is explained how efficiency can be gained by compartmentalisation of the water oxidation and CO2 reduction processes by proton exchange membranes, and monolithic concepts of artificial leaves and solar membranes are presented. Besides transferring protons from the anode to the cathode compartment the membrane serves as a molecular barrier material to prevent cross-over of oxygen and fuel molecules. Innovative nano-organized multimaterials will be needed to realise practical artificial photosynthesis devices. This review provides an overview of synthesis techniques which could be used to realise monolithic multifunctional membrane-electrode assemblies, such as Layer-by-Layer (LbL) deposition, Atomic Layer Deposition (ALD), and porous silicon (porSi) engineering. Advances in modelling approaches, electrochemical techniques and in situ spectroscopies to characterise overall PEC cell performance are discussed. This journal is","author":[{"dropping-particle":"","family":"Rongé","given":"Jan","non-dropping-particle":"","parse-names":false,"suffix":""},{"dropping-particle":"","family":"Bosserez","given":"Tom","non-dropping-particle":"","parse-names":false,"suffix":""},{"dropping-particle":"","family":"Martel","given":"David","non-dropping-particle":"","parse-names":false,"suffix":""},{"dropping-particle":"","family":"Nervi","given":"Carlo","non-dropping-particle":"","parse-names":false,"suffix":""},{"dropping-particle":"","family":"Boarino","given":"Luca","non-dropping-particle":"","parse-names":false,"suffix":""},{"dropping-particle":"","family":"Taulelle","given":"Francis","non-dropping-particle":"","parse-names":false,"suffix":""},{"dropping-particle":"","family":"Decher","given":"Gero","non-dropping-particle":"","parse-names":false,"suffix":""},{"dropping-particle":"","family":"Bordiga","given":"Silvia","non-dropping-particle":"","parse-names":false,"suffix":""},{"dropping-particle":"","family":"Martens","given":"Johan A.","non-dropping-particle":"","parse-names":false,"suffix":""}],"container-title":"Chemical Society Reviews","id":"ITEM-1","issue":"23","issued":{"date-parts":[["2014"]]},"page":"7963-7981","title":"Monolithic cells for solar fuels","type":"article-journal","volume":"43"},"uris":["http://www.mendeley.com/documents/?uuid=3f00d923-c6e1-4cd8-b342-734eb4bc32c3"]}],"mendeley":{"formattedCitation":"(Rongé et al., 2014)","plainTextFormattedCitation":"(Rongé et al., 2014)","previouslyFormattedCitation":"(Rongé et al., 2014)"},"properties":{"noteIndex":0},"schema":"https://github.com/citation-style-language/schema/raw/master/csl-citation.json"}</w:instrText>
      </w:r>
      <w:r w:rsidR="00707DB4" w:rsidRPr="0076785B">
        <w:rPr>
          <w:rFonts w:ascii="Times New Roman" w:hAnsi="Times New Roman" w:cs="Times New Roman"/>
          <w:bCs/>
          <w:sz w:val="26"/>
          <w:szCs w:val="26"/>
        </w:rPr>
        <w:fldChar w:fldCharType="separate"/>
      </w:r>
      <w:r w:rsidR="00AA60CE" w:rsidRPr="0076785B">
        <w:rPr>
          <w:rFonts w:ascii="Times New Roman" w:hAnsi="Times New Roman" w:cs="Times New Roman"/>
          <w:bCs/>
          <w:noProof/>
          <w:sz w:val="26"/>
          <w:szCs w:val="26"/>
        </w:rPr>
        <w:t xml:space="preserve">(Rongé </w:t>
      </w:r>
      <w:r w:rsidR="00AA60CE" w:rsidRPr="000A2FA4">
        <w:rPr>
          <w:rFonts w:ascii="Times New Roman" w:hAnsi="Times New Roman" w:cs="Times New Roman"/>
          <w:bCs/>
          <w:i/>
          <w:noProof/>
          <w:sz w:val="26"/>
          <w:szCs w:val="26"/>
        </w:rPr>
        <w:t>et al</w:t>
      </w:r>
      <w:r w:rsidR="00AA60CE" w:rsidRPr="0076785B">
        <w:rPr>
          <w:rFonts w:ascii="Times New Roman" w:hAnsi="Times New Roman" w:cs="Times New Roman"/>
          <w:bCs/>
          <w:noProof/>
          <w:sz w:val="26"/>
          <w:szCs w:val="26"/>
        </w:rPr>
        <w:t>., 2014)</w:t>
      </w:r>
      <w:r w:rsidR="00707DB4" w:rsidRPr="0076785B">
        <w:rPr>
          <w:rFonts w:ascii="Times New Roman" w:hAnsi="Times New Roman" w:cs="Times New Roman"/>
          <w:bCs/>
          <w:sz w:val="26"/>
          <w:szCs w:val="26"/>
        </w:rPr>
        <w:fldChar w:fldCharType="end"/>
      </w:r>
      <w:r w:rsidR="00C50948" w:rsidRPr="0076785B">
        <w:rPr>
          <w:rFonts w:ascii="Times New Roman" w:hAnsi="Times New Roman" w:cs="Times New Roman"/>
          <w:bCs/>
          <w:sz w:val="26"/>
          <w:szCs w:val="26"/>
        </w:rPr>
        <w:t xml:space="preserve">. The </w:t>
      </w:r>
      <w:r w:rsidR="000A2FA4">
        <w:rPr>
          <w:rFonts w:ascii="Times New Roman" w:hAnsi="Times New Roman" w:cs="Times New Roman"/>
          <w:bCs/>
          <w:sz w:val="26"/>
          <w:szCs w:val="26"/>
        </w:rPr>
        <w:t xml:space="preserve">electrical </w:t>
      </w:r>
      <w:r w:rsidR="00C50948" w:rsidRPr="0076785B">
        <w:rPr>
          <w:rFonts w:ascii="Times New Roman" w:hAnsi="Times New Roman" w:cs="Times New Roman"/>
          <w:bCs/>
          <w:sz w:val="26"/>
          <w:szCs w:val="26"/>
        </w:rPr>
        <w:t>conductivity type of a semiconductor can be determined using a PEC cell measurement</w:t>
      </w:r>
      <w:r w:rsidR="000A2FA4">
        <w:rPr>
          <w:rFonts w:ascii="Times New Roman" w:hAnsi="Times New Roman" w:cs="Times New Roman"/>
          <w:bCs/>
          <w:sz w:val="26"/>
          <w:szCs w:val="26"/>
        </w:rPr>
        <w:t xml:space="preserve"> set</w:t>
      </w:r>
      <w:r w:rsidR="000D2FDF">
        <w:rPr>
          <w:rFonts w:ascii="Times New Roman" w:hAnsi="Times New Roman" w:cs="Times New Roman"/>
          <w:bCs/>
          <w:sz w:val="26"/>
          <w:szCs w:val="26"/>
        </w:rPr>
        <w:t>-</w:t>
      </w:r>
      <w:r w:rsidR="000A2FA4">
        <w:rPr>
          <w:rFonts w:ascii="Times New Roman" w:hAnsi="Times New Roman" w:cs="Times New Roman"/>
          <w:bCs/>
          <w:sz w:val="26"/>
          <w:szCs w:val="26"/>
        </w:rPr>
        <w:t>up</w:t>
      </w:r>
      <w:r w:rsidR="00C50948" w:rsidRPr="0076785B">
        <w:rPr>
          <w:rFonts w:ascii="Times New Roman" w:hAnsi="Times New Roman" w:cs="Times New Roman"/>
          <w:bCs/>
          <w:sz w:val="26"/>
          <w:szCs w:val="26"/>
        </w:rPr>
        <w:t xml:space="preserve">. Working and counter electrodes are connected to a </w:t>
      </w:r>
      <w:r w:rsidR="000A2FA4">
        <w:rPr>
          <w:rFonts w:ascii="Times New Roman" w:hAnsi="Times New Roman" w:cs="Times New Roman"/>
          <w:bCs/>
          <w:sz w:val="26"/>
          <w:szCs w:val="26"/>
        </w:rPr>
        <w:t>volt</w:t>
      </w:r>
      <w:r w:rsidR="00C50948" w:rsidRPr="0076785B">
        <w:rPr>
          <w:rFonts w:ascii="Times New Roman" w:hAnsi="Times New Roman" w:cs="Times New Roman"/>
          <w:bCs/>
          <w:sz w:val="26"/>
          <w:szCs w:val="26"/>
        </w:rPr>
        <w:t xml:space="preserve">meter and placed in a suitable electrolyte to form a solid/liquid junction. Once connected, the voltages between the two electrodes are measured both under dark and under illumination. The difference between these two voltage values gives the open circuit voltage of the liquid/solid junction or the PEC signal. </w:t>
      </w:r>
    </w:p>
    <w:p w14:paraId="7CC03B10" w14:textId="77777777" w:rsidR="00C50948" w:rsidRPr="0076785B" w:rsidRDefault="00C50948" w:rsidP="00676961">
      <w:pPr>
        <w:jc w:val="both"/>
        <w:rPr>
          <w:rFonts w:ascii="Times New Roman" w:hAnsi="Times New Roman" w:cs="Times New Roman"/>
          <w:bCs/>
          <w:sz w:val="26"/>
          <w:szCs w:val="26"/>
        </w:rPr>
      </w:pPr>
      <w:r w:rsidRPr="0076785B">
        <w:rPr>
          <w:rFonts w:ascii="Times New Roman" w:hAnsi="Times New Roman" w:cs="Times New Roman"/>
          <w:bCs/>
          <w:sz w:val="26"/>
          <w:szCs w:val="26"/>
        </w:rPr>
        <w:t>PEC signal = voltage under light (V</w:t>
      </w:r>
      <w:r w:rsidRPr="000D2FDF">
        <w:rPr>
          <w:rFonts w:ascii="Times New Roman" w:hAnsi="Times New Roman" w:cs="Times New Roman"/>
          <w:bCs/>
          <w:sz w:val="26"/>
          <w:szCs w:val="26"/>
          <w:vertAlign w:val="subscript"/>
        </w:rPr>
        <w:t>L</w:t>
      </w:r>
      <w:r w:rsidRPr="0076785B">
        <w:rPr>
          <w:rFonts w:ascii="Times New Roman" w:hAnsi="Times New Roman" w:cs="Times New Roman"/>
          <w:bCs/>
          <w:sz w:val="26"/>
          <w:szCs w:val="26"/>
        </w:rPr>
        <w:t>) – voltage under dark (</w:t>
      </w:r>
      <w:proofErr w:type="gramStart"/>
      <w:r w:rsidRPr="0076785B">
        <w:rPr>
          <w:rFonts w:ascii="Times New Roman" w:hAnsi="Times New Roman" w:cs="Times New Roman"/>
          <w:bCs/>
          <w:sz w:val="26"/>
          <w:szCs w:val="26"/>
        </w:rPr>
        <w:t>V</w:t>
      </w:r>
      <w:r w:rsidRPr="000D2FDF">
        <w:rPr>
          <w:rFonts w:ascii="Times New Roman" w:hAnsi="Times New Roman" w:cs="Times New Roman"/>
          <w:bCs/>
          <w:sz w:val="26"/>
          <w:szCs w:val="26"/>
          <w:vertAlign w:val="subscript"/>
        </w:rPr>
        <w:t>D</w:t>
      </w:r>
      <w:r w:rsidRPr="0076785B">
        <w:rPr>
          <w:rFonts w:ascii="Times New Roman" w:hAnsi="Times New Roman" w:cs="Times New Roman"/>
          <w:bCs/>
          <w:sz w:val="26"/>
          <w:szCs w:val="26"/>
        </w:rPr>
        <w:t xml:space="preserve">)   </w:t>
      </w:r>
      <w:proofErr w:type="gramEnd"/>
      <w:r w:rsidRPr="0076785B">
        <w:rPr>
          <w:rFonts w:ascii="Times New Roman" w:hAnsi="Times New Roman" w:cs="Times New Roman"/>
          <w:bCs/>
          <w:sz w:val="26"/>
          <w:szCs w:val="26"/>
        </w:rPr>
        <w:t xml:space="preserve">                         (1)</w:t>
      </w:r>
    </w:p>
    <w:p w14:paraId="75A6DBFB" w14:textId="77777777" w:rsidR="00C50948" w:rsidRPr="0076785B" w:rsidRDefault="00C50948" w:rsidP="00676961">
      <w:pPr>
        <w:jc w:val="both"/>
        <w:rPr>
          <w:rFonts w:ascii="Times New Roman" w:hAnsi="Times New Roman" w:cs="Times New Roman"/>
          <w:bCs/>
          <w:sz w:val="26"/>
          <w:szCs w:val="26"/>
        </w:rPr>
      </w:pPr>
      <w:r w:rsidRPr="0076785B">
        <w:rPr>
          <w:rFonts w:ascii="Times New Roman" w:hAnsi="Times New Roman" w:cs="Times New Roman"/>
          <w:bCs/>
          <w:sz w:val="26"/>
          <w:szCs w:val="26"/>
        </w:rPr>
        <w:t xml:space="preserve">The sign of the PEC signal determines the conductivity type of the semiconducting layer </w:t>
      </w:r>
      <w:r w:rsidR="00707DB4" w:rsidRPr="0076785B">
        <w:rPr>
          <w:rFonts w:ascii="Times New Roman" w:hAnsi="Times New Roman" w:cs="Times New Roman"/>
          <w:bCs/>
          <w:sz w:val="26"/>
          <w:szCs w:val="26"/>
        </w:rPr>
        <w:fldChar w:fldCharType="begin" w:fldLock="1"/>
      </w:r>
      <w:r w:rsidRPr="0076785B">
        <w:rPr>
          <w:rFonts w:ascii="Times New Roman" w:hAnsi="Times New Roman" w:cs="Times New Roman"/>
          <w:bCs/>
          <w:sz w:val="26"/>
          <w:szCs w:val="26"/>
        </w:rPr>
        <w:instrText>ADDIN CSL_CITATION {"citationItems":[{"id":"ITEM-1","itemData":{"DOI":"10.1016/j.ijhydene.2006.09.004","ISSN":"03603199","abstract":"The present work considers the concept of photoelectrochemical generation of hydrogen through water splitting using solar energy (solar-hydrogen). The focus is on functional material properties that are essential for the performance of photoelectrochemical cell for solar-hydrogen. The performance of the cell is discussed in terms of the energy conversion efficiency (ECE). It is argued that TiO2 and TiO2-based materials are the most promising candidates for photoelectrodes for solar-hydrogen. The modification of TiO2 in order to achieve desired performance parameters is discussed in terms of the electronic structure, concentration of charge carriers and segregation-induced surface properties, which are critical to the ECE. Challenges to the development of a bi-photoelectrode cell, equipped with both n-type and p-type TiO2, forming photoanode and photocathode, respectively, are discussed. The research strategies and pressing issues related to the optimization of key functional properties necessary for the commercialization of solar-hydrogen are outlined. It is shown that defect chemistry is the most appropriate framework for tailoring the functional properties of TiO2-based oxide systems in order to obtain high-performance photoelectrodes. The present work provides an overview of the research progress on solar-hydrogen. © 2006 International Association for Hydrogen Energy.","author":[{"dropping-particle":"","family":"Nowotny","given":"J.","non-dropping-particle":"","parse-names":false,"suffix":""},{"dropping-particle":"","family":"Bak","given":"T.","non-dropping-particle":"","parse-names":false,"suffix":""},{"dropping-particle":"","family":"Nowotny","given":"M. K.","non-dropping-particle":"","parse-names":false,"suffix":""},{"dropping-particle":"","family":"Sheppard","given":"L. R.","non-dropping-particle":"","parse-names":false,"suffix":""}],"container-title":"International Journal of Hydrogen Energy","id":"ITEM-1","issue":"14","issued":{"date-parts":[["2007"]]},"page":"2609-2629","title":"Titanium dioxide for solar-hydrogen I. Functional properties","type":"article-journal","volume":"32"},"uris":["http://www.mendeley.com/documents/?uuid=1ffc603f-a04f-4b8d-8a01-7e054943718c"]}],"mendeley":{"formattedCitation":"(Nowotny et al., 2007)","plainTextFormattedCitation":"(Nowotny et al., 2007)","previouslyFormattedCitation":"(Nowotny et al., 2007)"},"properties":{"noteIndex":0},"schema":"https://github.com/citation-style-language/schema/raw/master/csl-citation.json"}</w:instrText>
      </w:r>
      <w:r w:rsidR="00707DB4" w:rsidRPr="0076785B">
        <w:rPr>
          <w:rFonts w:ascii="Times New Roman" w:hAnsi="Times New Roman" w:cs="Times New Roman"/>
          <w:bCs/>
          <w:sz w:val="26"/>
          <w:szCs w:val="26"/>
        </w:rPr>
        <w:fldChar w:fldCharType="separate"/>
      </w:r>
      <w:r w:rsidRPr="0076785B">
        <w:rPr>
          <w:rFonts w:ascii="Times New Roman" w:hAnsi="Times New Roman" w:cs="Times New Roman"/>
          <w:bCs/>
          <w:noProof/>
          <w:sz w:val="26"/>
          <w:szCs w:val="26"/>
        </w:rPr>
        <w:t xml:space="preserve">(Nowotny </w:t>
      </w:r>
      <w:r w:rsidRPr="000D2FDF">
        <w:rPr>
          <w:rFonts w:ascii="Times New Roman" w:hAnsi="Times New Roman" w:cs="Times New Roman"/>
          <w:bCs/>
          <w:i/>
          <w:noProof/>
          <w:sz w:val="26"/>
          <w:szCs w:val="26"/>
        </w:rPr>
        <w:t>et al</w:t>
      </w:r>
      <w:r w:rsidRPr="0076785B">
        <w:rPr>
          <w:rFonts w:ascii="Times New Roman" w:hAnsi="Times New Roman" w:cs="Times New Roman"/>
          <w:bCs/>
          <w:noProof/>
          <w:sz w:val="26"/>
          <w:szCs w:val="26"/>
        </w:rPr>
        <w:t>., 2007)</w:t>
      </w:r>
      <w:r w:rsidR="00707DB4" w:rsidRPr="0076785B">
        <w:rPr>
          <w:rFonts w:ascii="Times New Roman" w:hAnsi="Times New Roman" w:cs="Times New Roman"/>
          <w:bCs/>
          <w:sz w:val="26"/>
          <w:szCs w:val="26"/>
        </w:rPr>
        <w:fldChar w:fldCharType="end"/>
      </w:r>
      <w:r w:rsidRPr="0076785B">
        <w:rPr>
          <w:rFonts w:ascii="Times New Roman" w:hAnsi="Times New Roman" w:cs="Times New Roman"/>
          <w:bCs/>
          <w:sz w:val="26"/>
          <w:szCs w:val="26"/>
        </w:rPr>
        <w:t xml:space="preserve">. PEC signals produce positive values for p-type and negative values for n-type. The difference in the magnitude of </w:t>
      </w:r>
      <w:r w:rsidR="000D2FDF" w:rsidRPr="000D2FDF">
        <w:rPr>
          <w:rFonts w:ascii="Times New Roman" w:hAnsi="Times New Roman" w:cs="Times New Roman"/>
          <w:bCs/>
          <w:sz w:val="26"/>
          <w:szCs w:val="26"/>
        </w:rPr>
        <w:t>(V</w:t>
      </w:r>
      <w:r w:rsidR="000D2FDF" w:rsidRPr="000D2FDF">
        <w:rPr>
          <w:rFonts w:ascii="Times New Roman" w:hAnsi="Times New Roman" w:cs="Times New Roman"/>
          <w:bCs/>
          <w:sz w:val="26"/>
          <w:szCs w:val="26"/>
          <w:vertAlign w:val="subscript"/>
        </w:rPr>
        <w:t>L</w:t>
      </w:r>
      <w:r w:rsidR="000D2FDF" w:rsidRPr="000D2FDF">
        <w:rPr>
          <w:rFonts w:ascii="Times New Roman" w:hAnsi="Times New Roman" w:cs="Times New Roman"/>
          <w:bCs/>
          <w:sz w:val="26"/>
          <w:szCs w:val="26"/>
        </w:rPr>
        <w:t xml:space="preserve">) </w:t>
      </w:r>
      <w:r w:rsidRPr="0076785B">
        <w:rPr>
          <w:rFonts w:ascii="Times New Roman" w:hAnsi="Times New Roman" w:cs="Times New Roman"/>
          <w:bCs/>
          <w:sz w:val="26"/>
          <w:szCs w:val="26"/>
        </w:rPr>
        <w:t>and (V</w:t>
      </w:r>
      <w:r w:rsidRPr="000D2FDF">
        <w:rPr>
          <w:rFonts w:ascii="Times New Roman" w:hAnsi="Times New Roman" w:cs="Times New Roman"/>
          <w:bCs/>
          <w:sz w:val="26"/>
          <w:szCs w:val="26"/>
          <w:vertAlign w:val="subscript"/>
        </w:rPr>
        <w:t>D</w:t>
      </w:r>
      <w:r w:rsidRPr="0076785B">
        <w:rPr>
          <w:rFonts w:ascii="Times New Roman" w:hAnsi="Times New Roman" w:cs="Times New Roman"/>
          <w:bCs/>
          <w:sz w:val="26"/>
          <w:szCs w:val="26"/>
        </w:rPr>
        <w:t xml:space="preserve">) indicates how suitable the doping density of the semiconducting layer is for its incorporation in fabricated electronic devices </w:t>
      </w:r>
      <w:r w:rsidR="00707DB4" w:rsidRPr="0076785B">
        <w:rPr>
          <w:rFonts w:ascii="Times New Roman" w:hAnsi="Times New Roman" w:cs="Times New Roman"/>
          <w:bCs/>
          <w:sz w:val="26"/>
          <w:szCs w:val="26"/>
        </w:rPr>
        <w:fldChar w:fldCharType="begin" w:fldLock="1"/>
      </w:r>
      <w:r w:rsidR="00971C0A">
        <w:rPr>
          <w:rFonts w:ascii="Times New Roman" w:hAnsi="Times New Roman" w:cs="Times New Roman"/>
          <w:bCs/>
          <w:sz w:val="26"/>
          <w:szCs w:val="26"/>
        </w:rPr>
        <w:instrText>ADDIN CSL_CITATION {"citationItems":[{"id":"ITEM-1","itemData":{"DOI":"10.1007/978-3-319-96667-0","ISBN":"9783319966663","author":[{"dropping-particle":"","family":"Ojo","given":"A. A.","non-dropping-particle":"","parse-names":false,"suffix":""},{"dropping-particle":"","family":"Cranton","given":"W. M.","non-dropping-particle":"","parse-names":false,"suffix":""},{"dropping-particle":"","family":"Dharmadasa","given":"I. M.","non-dropping-particle":"","parse-names":false,"suffix":""}],"container-title":"Next Generation Multilayer Graded Bandgap Solar Cells","id":"ITEM-1","issued":{"date-parts":[["2019"]]},"title":"Next Generation Multilayer Graded Bandgap Solar Cells","type":"book"},"uris":["http://www.mendeley.com/documents/?uuid=e7e311f9-8e0c-4773-942a-afda7027c158"]}],"mendeley":{"formattedCitation":"(Ojo et al., 2019)","plainTextFormattedCitation":"(Ojo et al., 2019)","previouslyFormattedCitation":"(Ojo et al., 2019)"},"properties":{"noteIndex":0},"schema":"https://github.com/citation-style-language/schema/raw/master/csl-citation.json"}</w:instrText>
      </w:r>
      <w:r w:rsidR="00707DB4" w:rsidRPr="0076785B">
        <w:rPr>
          <w:rFonts w:ascii="Times New Roman" w:hAnsi="Times New Roman" w:cs="Times New Roman"/>
          <w:bCs/>
          <w:sz w:val="26"/>
          <w:szCs w:val="26"/>
        </w:rPr>
        <w:fldChar w:fldCharType="separate"/>
      </w:r>
      <w:r w:rsidRPr="0076785B">
        <w:rPr>
          <w:rFonts w:ascii="Times New Roman" w:hAnsi="Times New Roman" w:cs="Times New Roman"/>
          <w:bCs/>
          <w:noProof/>
          <w:sz w:val="26"/>
          <w:szCs w:val="26"/>
        </w:rPr>
        <w:t xml:space="preserve">(Ojo </w:t>
      </w:r>
      <w:r w:rsidRPr="000D2FDF">
        <w:rPr>
          <w:rFonts w:ascii="Times New Roman" w:hAnsi="Times New Roman" w:cs="Times New Roman"/>
          <w:bCs/>
          <w:i/>
          <w:noProof/>
          <w:sz w:val="26"/>
          <w:szCs w:val="26"/>
        </w:rPr>
        <w:t>et al</w:t>
      </w:r>
      <w:r w:rsidRPr="0076785B">
        <w:rPr>
          <w:rFonts w:ascii="Times New Roman" w:hAnsi="Times New Roman" w:cs="Times New Roman"/>
          <w:bCs/>
          <w:noProof/>
          <w:sz w:val="26"/>
          <w:szCs w:val="26"/>
        </w:rPr>
        <w:t>., 2019)</w:t>
      </w:r>
      <w:r w:rsidR="00707DB4" w:rsidRPr="0076785B">
        <w:rPr>
          <w:rFonts w:ascii="Times New Roman" w:hAnsi="Times New Roman" w:cs="Times New Roman"/>
          <w:bCs/>
          <w:sz w:val="26"/>
          <w:szCs w:val="26"/>
        </w:rPr>
        <w:fldChar w:fldCharType="end"/>
      </w:r>
      <w:r w:rsidRPr="0076785B">
        <w:rPr>
          <w:rFonts w:ascii="Times New Roman" w:hAnsi="Times New Roman" w:cs="Times New Roman"/>
          <w:bCs/>
          <w:sz w:val="26"/>
          <w:szCs w:val="26"/>
        </w:rPr>
        <w:t xml:space="preserve">. </w:t>
      </w:r>
    </w:p>
    <w:p w14:paraId="1D52201A" w14:textId="77777777" w:rsidR="00DE06F2" w:rsidRPr="0076785B" w:rsidRDefault="00DE06F2" w:rsidP="00676961">
      <w:pPr>
        <w:jc w:val="both"/>
        <w:rPr>
          <w:rFonts w:ascii="Times New Roman" w:hAnsi="Times New Roman" w:cs="Times New Roman"/>
          <w:bCs/>
          <w:sz w:val="26"/>
          <w:szCs w:val="26"/>
        </w:rPr>
      </w:pPr>
      <w:r w:rsidRPr="0076785B">
        <w:rPr>
          <w:rFonts w:ascii="Times New Roman" w:hAnsi="Times New Roman" w:cs="Times New Roman"/>
          <w:bCs/>
          <w:sz w:val="26"/>
          <w:szCs w:val="26"/>
        </w:rPr>
        <w:t xml:space="preserve">However, in order to promote photoelectrochemical measurement, a number of photoelectrochemical systems have used an external power supply to </w:t>
      </w:r>
      <w:r w:rsidR="000D2FDF">
        <w:rPr>
          <w:rFonts w:ascii="Times New Roman" w:hAnsi="Times New Roman" w:cs="Times New Roman"/>
          <w:bCs/>
          <w:sz w:val="26"/>
          <w:szCs w:val="26"/>
        </w:rPr>
        <w:t>illuminate the PEC cell set-up</w:t>
      </w:r>
      <w:r w:rsidR="00C14442">
        <w:rPr>
          <w:rFonts w:ascii="Times New Roman" w:hAnsi="Times New Roman" w:cs="Times New Roman"/>
          <w:bCs/>
          <w:sz w:val="26"/>
          <w:szCs w:val="26"/>
        </w:rPr>
        <w:t xml:space="preserve"> </w:t>
      </w:r>
      <w:r w:rsidR="00707DB4">
        <w:rPr>
          <w:rFonts w:ascii="Times New Roman" w:hAnsi="Times New Roman" w:cs="Times New Roman"/>
          <w:bCs/>
          <w:sz w:val="26"/>
          <w:szCs w:val="26"/>
        </w:rPr>
        <w:fldChar w:fldCharType="begin" w:fldLock="1"/>
      </w:r>
      <w:r w:rsidR="00C14442">
        <w:rPr>
          <w:rFonts w:ascii="Times New Roman" w:hAnsi="Times New Roman" w:cs="Times New Roman"/>
          <w:bCs/>
          <w:sz w:val="26"/>
          <w:szCs w:val="26"/>
        </w:rPr>
        <w:instrText>ADDIN CSL_CITATION {"citationItems":[{"id":"ITEM-1","itemData":{"DOI":"10.1016/j.elecom.2015.10.018","ISSN":"13882481","abstract":"The present work describes the development of a new strategy to photoelectrochemical detection of L-Dopa at low potential based on oxygen reduction on TiO2 sensitized with iron phthalocyanine (FePc/TiO2). The FePc/TiO2 composite shows a photocurrent 10-fold higher than that of pure TiO2 nanoparticles and it was 4-fold higher than that of FePc exploiting visible light. The band gaps of pure TiO2 nanoparticles, FePc and FePc/TiO2, calculated according to the Kubelka-Munk equation, were 3.22 eV, 3.11 eV and 2.82 eV, respectively. The FePc/TiO2 composite showed a low charge transfer resistance in comparison to the photoelectrode modified with FePc or TiO2. Under optimized conditions, the photoelectrochemical sensor shows a linear response range from 20 up to 190 μmol L- 1 with a sensitivity of 31.8 μA L mmol- 1 and limit of detection of 1.5 μmol L- 1 for the detection of L-Dopa.","author":[{"dropping-particle":"","family":"Yotsumoto","given":"Sakae","non-dropping-particle":"","parse-names":false,"suffix":""},{"dropping-particle":"","family":"Cássia Silva Luz","given":"Rita","non-dropping-particle":"De","parse-names":false,"suffix":""},{"dropping-particle":"","family":"Damos","given":"Flávio Santos","non-dropping-particle":"","parse-names":false,"suffix":""}],"container-title":"Electrochemistry Communications","id":"ITEM-1","issued":{"date-parts":[["2016"]]},"page":"1-4","publisher":"Elsevier B.V.","title":"Visible LED light photoelectrochemical sensor for detection of L-Dopa based on oxygen reduction on TiO2 sensitized with iron phthalocyanine","type":"article-journal","volume":"62"},"uris":["http://www.mendeley.com/documents/?uuid=604b0b8c-7ee8-4f03-b55c-7de825a362bc"]}],"mendeley":{"formattedCitation":"(Yotsumoto et al., 2016)","plainTextFormattedCitation":"(Yotsumoto et al., 2016)"},"properties":{"noteIndex":0},"schema":"https://github.com/citation-style-language/schema/raw/master/csl-citation.json"}</w:instrText>
      </w:r>
      <w:r w:rsidR="00707DB4">
        <w:rPr>
          <w:rFonts w:ascii="Times New Roman" w:hAnsi="Times New Roman" w:cs="Times New Roman"/>
          <w:bCs/>
          <w:sz w:val="26"/>
          <w:szCs w:val="26"/>
        </w:rPr>
        <w:fldChar w:fldCharType="separate"/>
      </w:r>
      <w:r w:rsidR="00C14442" w:rsidRPr="00C14442">
        <w:rPr>
          <w:rFonts w:ascii="Times New Roman" w:hAnsi="Times New Roman" w:cs="Times New Roman"/>
          <w:bCs/>
          <w:noProof/>
          <w:sz w:val="26"/>
          <w:szCs w:val="26"/>
        </w:rPr>
        <w:t xml:space="preserve">(Yotsumoto </w:t>
      </w:r>
      <w:r w:rsidR="00C14442" w:rsidRPr="00C14442">
        <w:rPr>
          <w:rFonts w:ascii="Times New Roman" w:hAnsi="Times New Roman" w:cs="Times New Roman"/>
          <w:bCs/>
          <w:i/>
          <w:noProof/>
          <w:sz w:val="26"/>
          <w:szCs w:val="26"/>
        </w:rPr>
        <w:t>et al</w:t>
      </w:r>
      <w:r w:rsidR="00C14442" w:rsidRPr="00C14442">
        <w:rPr>
          <w:rFonts w:ascii="Times New Roman" w:hAnsi="Times New Roman" w:cs="Times New Roman"/>
          <w:bCs/>
          <w:noProof/>
          <w:sz w:val="26"/>
          <w:szCs w:val="26"/>
        </w:rPr>
        <w:t>., 2016)</w:t>
      </w:r>
      <w:r w:rsidR="00707DB4">
        <w:rPr>
          <w:rFonts w:ascii="Times New Roman" w:hAnsi="Times New Roman" w:cs="Times New Roman"/>
          <w:bCs/>
          <w:sz w:val="26"/>
          <w:szCs w:val="26"/>
        </w:rPr>
        <w:fldChar w:fldCharType="end"/>
      </w:r>
      <w:r w:rsidRPr="0076785B">
        <w:rPr>
          <w:rFonts w:ascii="Times New Roman" w:hAnsi="Times New Roman" w:cs="Times New Roman"/>
          <w:bCs/>
          <w:sz w:val="26"/>
          <w:szCs w:val="26"/>
        </w:rPr>
        <w:t xml:space="preserve">. </w:t>
      </w:r>
      <w:r w:rsidR="000D2FDF">
        <w:rPr>
          <w:rFonts w:ascii="Times New Roman" w:hAnsi="Times New Roman" w:cs="Times New Roman"/>
          <w:bCs/>
          <w:sz w:val="26"/>
          <w:szCs w:val="26"/>
        </w:rPr>
        <w:t>A t</w:t>
      </w:r>
      <w:r w:rsidR="00490AF9" w:rsidRPr="0076785B">
        <w:rPr>
          <w:rFonts w:ascii="Times New Roman" w:hAnsi="Times New Roman" w:cs="Times New Roman"/>
          <w:bCs/>
          <w:sz w:val="26"/>
          <w:szCs w:val="26"/>
        </w:rPr>
        <w:t>ypical schematic diagram of the experimental set-up for PE</w:t>
      </w:r>
      <w:r w:rsidR="000D2FDF">
        <w:rPr>
          <w:rFonts w:ascii="Times New Roman" w:hAnsi="Times New Roman" w:cs="Times New Roman"/>
          <w:bCs/>
          <w:sz w:val="26"/>
          <w:szCs w:val="26"/>
        </w:rPr>
        <w:t>C cell measurement is shown in F</w:t>
      </w:r>
      <w:r w:rsidR="00490AF9" w:rsidRPr="0076785B">
        <w:rPr>
          <w:rFonts w:ascii="Times New Roman" w:hAnsi="Times New Roman" w:cs="Times New Roman"/>
          <w:bCs/>
          <w:sz w:val="26"/>
          <w:szCs w:val="26"/>
        </w:rPr>
        <w:t>igure 1.</w:t>
      </w:r>
    </w:p>
    <w:p w14:paraId="72A638EB" w14:textId="77777777" w:rsidR="0024156D" w:rsidRPr="0076785B" w:rsidRDefault="00F44F96">
      <w:pPr>
        <w:rPr>
          <w:rFonts w:ascii="Times New Roman" w:hAnsi="Times New Roman" w:cs="Times New Roman"/>
          <w:bCs/>
          <w:sz w:val="26"/>
          <w:szCs w:val="26"/>
        </w:rPr>
      </w:pPr>
      <w:r w:rsidRPr="0076785B">
        <w:rPr>
          <w:rFonts w:ascii="Times New Roman" w:hAnsi="Times New Roman" w:cs="Times New Roman"/>
          <w:bCs/>
          <w:noProof/>
          <w:sz w:val="26"/>
          <w:szCs w:val="26"/>
        </w:rPr>
        <w:drawing>
          <wp:inline distT="0" distB="0" distL="0" distR="0" wp14:anchorId="5C04CEC7" wp14:editId="3F7D8671">
            <wp:extent cx="5095875" cy="17811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png"/>
                    <pic:cNvPicPr/>
                  </pic:nvPicPr>
                  <pic:blipFill>
                    <a:blip r:embed="rId8">
                      <a:extLst>
                        <a:ext uri="{28A0092B-C50C-407E-A947-70E740481C1C}">
                          <a14:useLocalDpi xmlns:a14="http://schemas.microsoft.com/office/drawing/2010/main" val="0"/>
                        </a:ext>
                      </a:extLst>
                    </a:blip>
                    <a:stretch>
                      <a:fillRect/>
                    </a:stretch>
                  </pic:blipFill>
                  <pic:spPr>
                    <a:xfrm>
                      <a:off x="0" y="0"/>
                      <a:ext cx="5095875" cy="1781175"/>
                    </a:xfrm>
                    <a:prstGeom prst="rect">
                      <a:avLst/>
                    </a:prstGeom>
                  </pic:spPr>
                </pic:pic>
              </a:graphicData>
            </a:graphic>
          </wp:inline>
        </w:drawing>
      </w:r>
    </w:p>
    <w:p w14:paraId="6DE28767" w14:textId="77777777" w:rsidR="00676961" w:rsidRDefault="00F44F96">
      <w:pPr>
        <w:rPr>
          <w:rFonts w:ascii="Times New Roman" w:hAnsi="Times New Roman" w:cs="Times New Roman"/>
          <w:bCs/>
          <w:sz w:val="26"/>
          <w:szCs w:val="26"/>
        </w:rPr>
      </w:pPr>
      <w:r w:rsidRPr="0076785B">
        <w:rPr>
          <w:rFonts w:ascii="Times New Roman" w:hAnsi="Times New Roman" w:cs="Times New Roman"/>
          <w:b/>
          <w:bCs/>
          <w:sz w:val="26"/>
          <w:szCs w:val="26"/>
        </w:rPr>
        <w:lastRenderedPageBreak/>
        <w:t>Figure 1</w:t>
      </w:r>
      <w:r w:rsidRPr="0076785B">
        <w:rPr>
          <w:rFonts w:ascii="Times New Roman" w:hAnsi="Times New Roman" w:cs="Times New Roman"/>
          <w:bCs/>
          <w:sz w:val="26"/>
          <w:szCs w:val="26"/>
        </w:rPr>
        <w:t xml:space="preserve">: Typical schematic diagram of the experimental </w:t>
      </w:r>
      <w:r w:rsidR="00E76633" w:rsidRPr="0076785B">
        <w:rPr>
          <w:rFonts w:ascii="Times New Roman" w:hAnsi="Times New Roman" w:cs="Times New Roman"/>
          <w:bCs/>
          <w:sz w:val="26"/>
          <w:szCs w:val="26"/>
        </w:rPr>
        <w:t>set-up for PEC cell measurement adapted from</w:t>
      </w:r>
      <w:r w:rsidRPr="0076785B">
        <w:rPr>
          <w:rFonts w:ascii="Times New Roman" w:hAnsi="Times New Roman" w:cs="Times New Roman"/>
          <w:bCs/>
          <w:sz w:val="26"/>
          <w:szCs w:val="26"/>
        </w:rPr>
        <w:t xml:space="preserve"> </w:t>
      </w:r>
      <w:r w:rsidR="00707DB4" w:rsidRPr="0076785B">
        <w:rPr>
          <w:rFonts w:ascii="Times New Roman" w:hAnsi="Times New Roman" w:cs="Times New Roman"/>
          <w:bCs/>
          <w:sz w:val="26"/>
          <w:szCs w:val="26"/>
        </w:rPr>
        <w:fldChar w:fldCharType="begin" w:fldLock="1"/>
      </w:r>
      <w:r w:rsidR="00C50948" w:rsidRPr="0076785B">
        <w:rPr>
          <w:rFonts w:ascii="Times New Roman" w:hAnsi="Times New Roman" w:cs="Times New Roman"/>
          <w:bCs/>
          <w:sz w:val="26"/>
          <w:szCs w:val="26"/>
        </w:rPr>
        <w:instrText xml:space="preserve">ADDIN CSL_CITATION {"citationItems":[{"id":"ITEM-1","itemData":{"DOI":"10.1016/j.matchemphys.2017.01.027","ISSN":"02540584","abstract":"The fabrication of multi-junction graded bandgap solar cells have been successfully implemented by electroplating three binary compound semiconductors from II-VI family. The three semiconductor materials grown by electroplating techniques are ZnS, CdS and CdTe thin films. The electrical conductivity type and energy bandgap of each of the three semiconductors were determined using photoelectrochemical (PEC) cell measurement and UV–Vis spectrophotometry techniques respectively. The PEC cell results show that all the three semiconductor materials have n-type electrical conductivity. These two material characterisation techniques were considered in this paper in order to establish the relevant energy band diagram for device results, analysis and interpretation. Solar cells with the device structure glass/FTO/n-ZnS/n-CdS/n-CdTe/Au were then fabricated and characterised using current-voltage (I-V) and capacitance-voltage (C-V) techniques. From the I-V characteristics measurement, the fabricated device structures yielded an open circuit voltage (Voc) of 670 mV, short circuit current density (Jsc) of 41.5 mA cm−2 and fill-factor (FF) of 0.46 resulting in </w:instrText>
      </w:r>
      <w:r w:rsidR="00C50948" w:rsidRPr="0076785B">
        <w:rPr>
          <w:rFonts w:ascii="Cambria Math" w:hAnsi="Cambria Math" w:cs="Times New Roman"/>
          <w:bCs/>
          <w:sz w:val="26"/>
          <w:szCs w:val="26"/>
        </w:rPr>
        <w:instrText>∼</w:instrText>
      </w:r>
      <w:r w:rsidR="00C50948" w:rsidRPr="0076785B">
        <w:rPr>
          <w:rFonts w:ascii="Times New Roman" w:hAnsi="Times New Roman" w:cs="Times New Roman"/>
          <w:bCs/>
          <w:sz w:val="26"/>
          <w:szCs w:val="26"/>
        </w:rPr>
        <w:instrText>12.8% efficiency when measured at room temperature under AM1.5 illumination conditions. The device structure showed an excellent rectification factor (RF) of 104.3 and ideality factor (n) of 1.88. The results obtained from the C-V measurement also showed that the device structures have a moderate doping level of 5.2 × 1015 cm−3.","author":[{"dropping-particle":"","family":"Olusola","given":"O. I.","non-dropping-particle":"","parse-names":false,"suffix":""},{"dropping-particle":"","family":"Madugu","given":"M. L.","non-dropping-particle":"","parse-names":false,"suffix":""},{"dropping-particle":"","family":"Dharmadasa","given":"I. M.","non-dropping-particle":"","parse-names":false,"suffix":""}],"container-title":"Materials Chemistry and Physics","id":"ITEM-1","issued":{"date-parts":[["2017"]]},"page":"145-150","publisher":"Elsevier B.V.","title":"Investigating the electronic properties of multi-junction ZnS/CdS/CdTe graded bandgap solar cells","type":"article-journal","volume":"191"},"uris":["http://www.mendeley.com/documents/?uuid=3f7b10cc-f4fa-48ad-aa3f-11d22088d8e2"]}],"mendeley":{"formattedCitation":"(Olusola et al., 2017)","plainTextFormattedCitation":"(Olusola et al., 2017)","previouslyFormattedCitation":"(Olusola et al., 2017)"},"properties":{"noteIndex":0},"schema":"https://github.com/citation-style-language/schema/raw/master/csl-citation.json"}</w:instrText>
      </w:r>
      <w:r w:rsidR="00707DB4" w:rsidRPr="0076785B">
        <w:rPr>
          <w:rFonts w:ascii="Times New Roman" w:hAnsi="Times New Roman" w:cs="Times New Roman"/>
          <w:bCs/>
          <w:sz w:val="26"/>
          <w:szCs w:val="26"/>
        </w:rPr>
        <w:fldChar w:fldCharType="separate"/>
      </w:r>
      <w:r w:rsidRPr="0076785B">
        <w:rPr>
          <w:rFonts w:ascii="Times New Roman" w:hAnsi="Times New Roman" w:cs="Times New Roman"/>
          <w:bCs/>
          <w:noProof/>
          <w:sz w:val="26"/>
          <w:szCs w:val="26"/>
        </w:rPr>
        <w:t xml:space="preserve">(Olusola </w:t>
      </w:r>
      <w:r w:rsidRPr="000D2FDF">
        <w:rPr>
          <w:rFonts w:ascii="Times New Roman" w:hAnsi="Times New Roman" w:cs="Times New Roman"/>
          <w:bCs/>
          <w:i/>
          <w:noProof/>
          <w:sz w:val="26"/>
          <w:szCs w:val="26"/>
        </w:rPr>
        <w:t>et al</w:t>
      </w:r>
      <w:r w:rsidRPr="0076785B">
        <w:rPr>
          <w:rFonts w:ascii="Times New Roman" w:hAnsi="Times New Roman" w:cs="Times New Roman"/>
          <w:bCs/>
          <w:noProof/>
          <w:sz w:val="26"/>
          <w:szCs w:val="26"/>
        </w:rPr>
        <w:t>., 2017)</w:t>
      </w:r>
      <w:r w:rsidR="00707DB4" w:rsidRPr="0076785B">
        <w:rPr>
          <w:rFonts w:ascii="Times New Roman" w:hAnsi="Times New Roman" w:cs="Times New Roman"/>
          <w:bCs/>
          <w:sz w:val="26"/>
          <w:szCs w:val="26"/>
        </w:rPr>
        <w:fldChar w:fldCharType="end"/>
      </w:r>
      <w:r w:rsidR="000825C6" w:rsidRPr="0076785B">
        <w:rPr>
          <w:rFonts w:ascii="Times New Roman" w:hAnsi="Times New Roman" w:cs="Times New Roman"/>
          <w:bCs/>
          <w:sz w:val="26"/>
          <w:szCs w:val="26"/>
        </w:rPr>
        <w:t xml:space="preserve"> </w:t>
      </w:r>
    </w:p>
    <w:p w14:paraId="26717A53" w14:textId="77777777" w:rsidR="005D4280" w:rsidRPr="0076785B" w:rsidRDefault="00231370" w:rsidP="00676961">
      <w:pPr>
        <w:jc w:val="both"/>
        <w:rPr>
          <w:rFonts w:ascii="Times New Roman" w:hAnsi="Times New Roman" w:cs="Times New Roman"/>
          <w:bCs/>
          <w:sz w:val="26"/>
          <w:szCs w:val="26"/>
        </w:rPr>
      </w:pPr>
      <w:r w:rsidRPr="0076785B">
        <w:rPr>
          <w:rFonts w:ascii="Times New Roman" w:hAnsi="Times New Roman" w:cs="Times New Roman"/>
          <w:bCs/>
          <w:sz w:val="26"/>
          <w:szCs w:val="26"/>
        </w:rPr>
        <w:t>In the present report, we describe a compact construction using an Arduino-based circuit for</w:t>
      </w:r>
      <w:r w:rsidR="00F44F96" w:rsidRPr="0076785B">
        <w:rPr>
          <w:rFonts w:ascii="Times New Roman" w:hAnsi="Times New Roman" w:cs="Times New Roman"/>
          <w:bCs/>
          <w:sz w:val="26"/>
          <w:szCs w:val="26"/>
        </w:rPr>
        <w:t xml:space="preserve"> the</w:t>
      </w:r>
      <w:r w:rsidRPr="0076785B">
        <w:rPr>
          <w:rFonts w:ascii="Times New Roman" w:hAnsi="Times New Roman" w:cs="Times New Roman"/>
          <w:bCs/>
          <w:sz w:val="26"/>
          <w:szCs w:val="26"/>
        </w:rPr>
        <w:t xml:space="preserve"> electronic voltage sensing and data acquisition. Besides, the device also determines the time</w:t>
      </w:r>
      <w:r w:rsidR="00F44F96" w:rsidRPr="0076785B">
        <w:rPr>
          <w:rFonts w:ascii="Times New Roman" w:hAnsi="Times New Roman" w:cs="Times New Roman"/>
          <w:bCs/>
          <w:sz w:val="26"/>
          <w:szCs w:val="26"/>
        </w:rPr>
        <w:t xml:space="preserve"> for experiment</w:t>
      </w:r>
      <w:r w:rsidRPr="0076785B">
        <w:rPr>
          <w:rFonts w:ascii="Times New Roman" w:hAnsi="Times New Roman" w:cs="Times New Roman"/>
          <w:bCs/>
          <w:sz w:val="26"/>
          <w:szCs w:val="26"/>
        </w:rPr>
        <w:t xml:space="preserve"> under light and dark conditions. We provided all the instructions necessary for the software and hardware construction. This device is an inexpensive and stable alternative for scholars.</w:t>
      </w:r>
    </w:p>
    <w:p w14:paraId="6A6E7806" w14:textId="77777777" w:rsidR="005D4280" w:rsidRPr="0076785B" w:rsidRDefault="00425A6A" w:rsidP="00676961">
      <w:pPr>
        <w:jc w:val="both"/>
        <w:rPr>
          <w:rFonts w:ascii="Times New Roman" w:hAnsi="Times New Roman" w:cs="Times New Roman"/>
          <w:b/>
          <w:bCs/>
          <w:sz w:val="26"/>
          <w:szCs w:val="26"/>
        </w:rPr>
      </w:pPr>
      <w:r w:rsidRPr="0076785B">
        <w:rPr>
          <w:rFonts w:ascii="Times New Roman" w:hAnsi="Times New Roman" w:cs="Times New Roman"/>
          <w:b/>
          <w:bCs/>
          <w:sz w:val="26"/>
          <w:szCs w:val="26"/>
        </w:rPr>
        <w:t>2.</w:t>
      </w:r>
      <w:r w:rsidR="005D4280" w:rsidRPr="0076785B">
        <w:rPr>
          <w:rFonts w:ascii="Times New Roman" w:hAnsi="Times New Roman" w:cs="Times New Roman"/>
          <w:b/>
          <w:bCs/>
          <w:sz w:val="26"/>
          <w:szCs w:val="26"/>
        </w:rPr>
        <w:tab/>
        <w:t>Material and methods</w:t>
      </w:r>
    </w:p>
    <w:p w14:paraId="2AFF6F06" w14:textId="77777777" w:rsidR="00425A6A" w:rsidRPr="0076785B" w:rsidRDefault="00694F7B" w:rsidP="00676961">
      <w:pPr>
        <w:jc w:val="both"/>
        <w:rPr>
          <w:rFonts w:ascii="Times New Roman" w:hAnsi="Times New Roman" w:cs="Times New Roman"/>
          <w:bCs/>
          <w:sz w:val="26"/>
          <w:szCs w:val="26"/>
        </w:rPr>
      </w:pPr>
      <w:r w:rsidRPr="0076785B">
        <w:rPr>
          <w:rFonts w:ascii="Times New Roman" w:hAnsi="Times New Roman" w:cs="Times New Roman"/>
          <w:bCs/>
          <w:sz w:val="26"/>
          <w:szCs w:val="26"/>
        </w:rPr>
        <w:t xml:space="preserve">The hardware and software elements make up the two main parts of the created Arduino-controlled photoelectrochemical cell device. While the hardware interface required the design and development of various parts, including the microcontroller unit, power supply unit, and sensor unit, the software section comprises the integrated development environment (IDE) used for editing and compiling the program. Other parts </w:t>
      </w:r>
      <w:proofErr w:type="gramStart"/>
      <w:r w:rsidRPr="0076785B">
        <w:rPr>
          <w:rFonts w:ascii="Times New Roman" w:hAnsi="Times New Roman" w:cs="Times New Roman"/>
          <w:bCs/>
          <w:sz w:val="26"/>
          <w:szCs w:val="26"/>
        </w:rPr>
        <w:t>include</w:t>
      </w:r>
      <w:r w:rsidR="00A44F83" w:rsidRPr="0076785B">
        <w:rPr>
          <w:rFonts w:ascii="Times New Roman" w:hAnsi="Times New Roman" w:cs="Times New Roman"/>
          <w:bCs/>
          <w:sz w:val="26"/>
          <w:szCs w:val="26"/>
        </w:rPr>
        <w:t>s</w:t>
      </w:r>
      <w:proofErr w:type="gramEnd"/>
      <w:r w:rsidRPr="0076785B">
        <w:rPr>
          <w:rFonts w:ascii="Times New Roman" w:hAnsi="Times New Roman" w:cs="Times New Roman"/>
          <w:bCs/>
          <w:sz w:val="26"/>
          <w:szCs w:val="26"/>
        </w:rPr>
        <w:t xml:space="preserve"> a real-time clock (RTC) for timing purposes, a keypad for data entry, an </w:t>
      </w:r>
      <w:r w:rsidR="000D2FDF" w:rsidRPr="000D2FDF">
        <w:rPr>
          <w:rFonts w:ascii="Times New Roman" w:hAnsi="Times New Roman" w:cs="Times New Roman"/>
          <w:bCs/>
          <w:sz w:val="26"/>
          <w:szCs w:val="26"/>
        </w:rPr>
        <w:t>Secure Digital (SD) card</w:t>
      </w:r>
      <w:r w:rsidR="000D2FDF">
        <w:rPr>
          <w:rFonts w:ascii="Times New Roman" w:hAnsi="Times New Roman" w:cs="Times New Roman"/>
          <w:bCs/>
          <w:sz w:val="26"/>
          <w:szCs w:val="26"/>
        </w:rPr>
        <w:t xml:space="preserve"> </w:t>
      </w:r>
      <w:r w:rsidRPr="0076785B">
        <w:rPr>
          <w:rFonts w:ascii="Times New Roman" w:hAnsi="Times New Roman" w:cs="Times New Roman"/>
          <w:bCs/>
          <w:sz w:val="26"/>
          <w:szCs w:val="26"/>
        </w:rPr>
        <w:t>for storing output data, and a liquid crystal display (LCD) segment for displaying input, output, and other pertinent data in the device.</w:t>
      </w:r>
      <w:r w:rsidR="000D2FDF">
        <w:rPr>
          <w:rFonts w:ascii="Times New Roman" w:hAnsi="Times New Roman" w:cs="Times New Roman"/>
          <w:bCs/>
          <w:sz w:val="26"/>
          <w:szCs w:val="26"/>
        </w:rPr>
        <w:t xml:space="preserve"> </w:t>
      </w:r>
      <w:r w:rsidR="000E6B68">
        <w:rPr>
          <w:rFonts w:ascii="Times New Roman" w:hAnsi="Times New Roman" w:cs="Times New Roman"/>
          <w:bCs/>
          <w:sz w:val="26"/>
          <w:szCs w:val="26"/>
        </w:rPr>
        <w:t>Figure 2</w:t>
      </w:r>
      <w:r w:rsidR="00425A6A" w:rsidRPr="0076785B">
        <w:rPr>
          <w:rFonts w:ascii="Times New Roman" w:hAnsi="Times New Roman" w:cs="Times New Roman"/>
          <w:bCs/>
          <w:sz w:val="26"/>
          <w:szCs w:val="26"/>
        </w:rPr>
        <w:t xml:space="preserve"> shows the </w:t>
      </w:r>
      <w:r w:rsidR="002369C2" w:rsidRPr="0076785B">
        <w:rPr>
          <w:rFonts w:ascii="Times New Roman" w:hAnsi="Times New Roman" w:cs="Times New Roman"/>
          <w:bCs/>
          <w:sz w:val="26"/>
          <w:szCs w:val="26"/>
        </w:rPr>
        <w:t>circuit</w:t>
      </w:r>
      <w:r w:rsidR="00425A6A" w:rsidRPr="0076785B">
        <w:rPr>
          <w:rFonts w:ascii="Times New Roman" w:hAnsi="Times New Roman" w:cs="Times New Roman"/>
          <w:bCs/>
          <w:sz w:val="26"/>
          <w:szCs w:val="26"/>
        </w:rPr>
        <w:t xml:space="preserve"> diagram of the developed instrument. </w:t>
      </w:r>
    </w:p>
    <w:p w14:paraId="245301CA" w14:textId="77777777" w:rsidR="00694F7B" w:rsidRPr="0076785B" w:rsidRDefault="00676961" w:rsidP="00676961">
      <w:pPr>
        <w:jc w:val="both"/>
        <w:rPr>
          <w:rFonts w:ascii="Times New Roman" w:hAnsi="Times New Roman" w:cs="Times New Roman"/>
          <w:bCs/>
          <w:sz w:val="26"/>
          <w:szCs w:val="26"/>
        </w:rPr>
      </w:pPr>
      <w:r>
        <w:rPr>
          <w:rFonts w:ascii="Times New Roman" w:hAnsi="Times New Roman" w:cs="Times New Roman"/>
          <w:bCs/>
          <w:sz w:val="26"/>
          <w:szCs w:val="26"/>
        </w:rPr>
        <w:t>2.1</w:t>
      </w:r>
      <w:r>
        <w:rPr>
          <w:rFonts w:ascii="Times New Roman" w:hAnsi="Times New Roman" w:cs="Times New Roman"/>
          <w:bCs/>
          <w:sz w:val="26"/>
          <w:szCs w:val="26"/>
        </w:rPr>
        <w:tab/>
      </w:r>
      <w:r w:rsidR="00694F7B" w:rsidRPr="0076785B">
        <w:rPr>
          <w:rFonts w:ascii="Times New Roman" w:hAnsi="Times New Roman" w:cs="Times New Roman"/>
          <w:bCs/>
          <w:sz w:val="26"/>
          <w:szCs w:val="26"/>
        </w:rPr>
        <w:t>Power supply unit</w:t>
      </w:r>
    </w:p>
    <w:p w14:paraId="1F78563C" w14:textId="77777777" w:rsidR="0076785B" w:rsidRPr="0076785B" w:rsidRDefault="00DA5C16" w:rsidP="00676961">
      <w:pPr>
        <w:jc w:val="both"/>
        <w:rPr>
          <w:rFonts w:ascii="Times New Roman" w:hAnsi="Times New Roman" w:cs="Times New Roman"/>
          <w:bCs/>
          <w:sz w:val="26"/>
          <w:szCs w:val="26"/>
        </w:rPr>
      </w:pPr>
      <w:r w:rsidRPr="0076785B">
        <w:rPr>
          <w:rFonts w:ascii="Times New Roman" w:hAnsi="Times New Roman" w:cs="Times New Roman"/>
          <w:bCs/>
          <w:sz w:val="26"/>
          <w:szCs w:val="26"/>
        </w:rPr>
        <w:t>The power supply of the device is a multiple output power sup</w:t>
      </w:r>
      <w:r w:rsidR="00812192">
        <w:rPr>
          <w:rFonts w:ascii="Times New Roman" w:hAnsi="Times New Roman" w:cs="Times New Roman"/>
          <w:bCs/>
          <w:sz w:val="26"/>
          <w:szCs w:val="26"/>
        </w:rPr>
        <w:t>ply because in this research,</w:t>
      </w:r>
      <w:r w:rsidRPr="0076785B">
        <w:rPr>
          <w:rFonts w:ascii="Times New Roman" w:hAnsi="Times New Roman" w:cs="Times New Roman"/>
          <w:bCs/>
          <w:sz w:val="26"/>
          <w:szCs w:val="26"/>
        </w:rPr>
        <w:t xml:space="preserve"> output of 12 V and 5 V are needed</w:t>
      </w:r>
      <w:r w:rsidR="002369C2" w:rsidRPr="0076785B">
        <w:rPr>
          <w:rFonts w:ascii="Times New Roman" w:hAnsi="Times New Roman" w:cs="Times New Roman"/>
          <w:bCs/>
          <w:sz w:val="26"/>
          <w:szCs w:val="26"/>
        </w:rPr>
        <w:t xml:space="preserve"> to power</w:t>
      </w:r>
      <w:r w:rsidRPr="0076785B">
        <w:rPr>
          <w:rFonts w:ascii="Times New Roman" w:hAnsi="Times New Roman" w:cs="Times New Roman"/>
          <w:bCs/>
          <w:sz w:val="26"/>
          <w:szCs w:val="26"/>
        </w:rPr>
        <w:t xml:space="preserve"> the instrument. </w:t>
      </w:r>
      <w:r w:rsidR="00812192">
        <w:rPr>
          <w:rFonts w:ascii="Times New Roman" w:hAnsi="Times New Roman" w:cs="Times New Roman"/>
          <w:bCs/>
          <w:sz w:val="26"/>
          <w:szCs w:val="26"/>
        </w:rPr>
        <w:t>As shown in F</w:t>
      </w:r>
      <w:r w:rsidR="002369C2" w:rsidRPr="0076785B">
        <w:rPr>
          <w:rFonts w:ascii="Times New Roman" w:hAnsi="Times New Roman" w:cs="Times New Roman"/>
          <w:bCs/>
          <w:sz w:val="26"/>
          <w:szCs w:val="26"/>
        </w:rPr>
        <w:t>igure 2, t</w:t>
      </w:r>
      <w:r w:rsidRPr="0076785B">
        <w:rPr>
          <w:rFonts w:ascii="Times New Roman" w:hAnsi="Times New Roman" w:cs="Times New Roman"/>
          <w:bCs/>
          <w:sz w:val="26"/>
          <w:szCs w:val="26"/>
        </w:rPr>
        <w:t xml:space="preserve">he </w:t>
      </w:r>
      <w:r w:rsidR="002369C2" w:rsidRPr="0076785B">
        <w:rPr>
          <w:rFonts w:ascii="Times New Roman" w:hAnsi="Times New Roman" w:cs="Times New Roman"/>
          <w:bCs/>
          <w:sz w:val="26"/>
          <w:szCs w:val="26"/>
        </w:rPr>
        <w:t xml:space="preserve">circuit diagram of the </w:t>
      </w:r>
      <w:r w:rsidRPr="0076785B">
        <w:rPr>
          <w:rFonts w:ascii="Times New Roman" w:hAnsi="Times New Roman" w:cs="Times New Roman"/>
          <w:bCs/>
          <w:sz w:val="26"/>
          <w:szCs w:val="26"/>
        </w:rPr>
        <w:t xml:space="preserve">power supply unit consists of a center-tapped transformer which steps the voltage down from 220 V (AC) to a pulsating 12 V (AC). The pulsating AC signal is then converted to DC using four IN4007 diodes, a full wave rectifier filtered with 1000 µF and 10 µF capacitors to remove ripples from the input signal. Since the bulb for the light section during the PEC experiment required 12 V, therefore, a </w:t>
      </w:r>
      <w:proofErr w:type="gramStart"/>
      <w:r w:rsidRPr="0076785B">
        <w:rPr>
          <w:rFonts w:ascii="Times New Roman" w:hAnsi="Times New Roman" w:cs="Times New Roman"/>
          <w:bCs/>
          <w:sz w:val="26"/>
          <w:szCs w:val="26"/>
        </w:rPr>
        <w:t>7812 voltage</w:t>
      </w:r>
      <w:proofErr w:type="gramEnd"/>
      <w:r w:rsidRPr="0076785B">
        <w:rPr>
          <w:rFonts w:ascii="Times New Roman" w:hAnsi="Times New Roman" w:cs="Times New Roman"/>
          <w:bCs/>
          <w:sz w:val="26"/>
          <w:szCs w:val="26"/>
        </w:rPr>
        <w:t xml:space="preserve"> regulator was connected to the positive output </w:t>
      </w:r>
      <w:r w:rsidR="006F254F">
        <w:rPr>
          <w:rFonts w:ascii="Times New Roman" w:hAnsi="Times New Roman" w:cs="Times New Roman"/>
          <w:bCs/>
          <w:sz w:val="26"/>
          <w:szCs w:val="26"/>
        </w:rPr>
        <w:t>of the power supply to supply a 12 V regulated supply to power the bulb</w:t>
      </w:r>
      <w:r w:rsidRPr="0076785B">
        <w:rPr>
          <w:rFonts w:ascii="Times New Roman" w:hAnsi="Times New Roman" w:cs="Times New Roman"/>
          <w:bCs/>
          <w:sz w:val="26"/>
          <w:szCs w:val="26"/>
        </w:rPr>
        <w:t>. A voltage regulator is a system designed to automatically maintain a constant voltage. The output</w:t>
      </w:r>
      <w:r w:rsidR="006F254F">
        <w:rPr>
          <w:rFonts w:ascii="Times New Roman" w:hAnsi="Times New Roman" w:cs="Times New Roman"/>
          <w:bCs/>
          <w:sz w:val="26"/>
          <w:szCs w:val="26"/>
        </w:rPr>
        <w:t xml:space="preserve"> of the </w:t>
      </w:r>
      <w:proofErr w:type="gramStart"/>
      <w:r w:rsidR="006F254F">
        <w:rPr>
          <w:rFonts w:ascii="Times New Roman" w:hAnsi="Times New Roman" w:cs="Times New Roman"/>
          <w:bCs/>
          <w:sz w:val="26"/>
          <w:szCs w:val="26"/>
        </w:rPr>
        <w:t>7812 voltage</w:t>
      </w:r>
      <w:proofErr w:type="gramEnd"/>
      <w:r w:rsidR="006F254F">
        <w:rPr>
          <w:rFonts w:ascii="Times New Roman" w:hAnsi="Times New Roman" w:cs="Times New Roman"/>
          <w:bCs/>
          <w:sz w:val="26"/>
          <w:szCs w:val="26"/>
        </w:rPr>
        <w:t xml:space="preserve"> regulator was also</w:t>
      </w:r>
      <w:r w:rsidRPr="0076785B">
        <w:rPr>
          <w:rFonts w:ascii="Times New Roman" w:hAnsi="Times New Roman" w:cs="Times New Roman"/>
          <w:bCs/>
          <w:sz w:val="26"/>
          <w:szCs w:val="26"/>
        </w:rPr>
        <w:t xml:space="preserve"> connected to the input of a 7805 voltage regulator and the outpu</w:t>
      </w:r>
      <w:r w:rsidR="006F254F">
        <w:rPr>
          <w:rFonts w:ascii="Times New Roman" w:hAnsi="Times New Roman" w:cs="Times New Roman"/>
          <w:bCs/>
          <w:sz w:val="26"/>
          <w:szCs w:val="26"/>
        </w:rPr>
        <w:t>t of a 7805 voltage regulator was</w:t>
      </w:r>
      <w:r w:rsidRPr="0076785B">
        <w:rPr>
          <w:rFonts w:ascii="Times New Roman" w:hAnsi="Times New Roman" w:cs="Times New Roman"/>
          <w:bCs/>
          <w:sz w:val="26"/>
          <w:szCs w:val="26"/>
        </w:rPr>
        <w:t xml:space="preserve"> connected to the positive of a 10 µf capacitor and also one leg of the resistor. Resistors are used to reduce current flow, adjust signal levels, divide voltages, bias active elements, and terminate transmission lines, among other uses. </w:t>
      </w:r>
      <w:r w:rsidR="006F254F">
        <w:rPr>
          <w:rFonts w:ascii="Times New Roman" w:hAnsi="Times New Roman" w:cs="Times New Roman"/>
          <w:bCs/>
          <w:sz w:val="26"/>
          <w:szCs w:val="26"/>
        </w:rPr>
        <w:t>The second leg of the resistor wa</w:t>
      </w:r>
      <w:r w:rsidRPr="0076785B">
        <w:rPr>
          <w:rFonts w:ascii="Times New Roman" w:hAnsi="Times New Roman" w:cs="Times New Roman"/>
          <w:bCs/>
          <w:sz w:val="26"/>
          <w:szCs w:val="26"/>
        </w:rPr>
        <w:t xml:space="preserve">s connected to a light emitting </w:t>
      </w:r>
      <w:r w:rsidR="006F254F">
        <w:rPr>
          <w:rFonts w:ascii="Times New Roman" w:hAnsi="Times New Roman" w:cs="Times New Roman"/>
          <w:bCs/>
          <w:sz w:val="26"/>
          <w:szCs w:val="26"/>
        </w:rPr>
        <w:t>diode</w:t>
      </w:r>
      <w:r w:rsidRPr="0076785B">
        <w:rPr>
          <w:rFonts w:ascii="Times New Roman" w:hAnsi="Times New Roman" w:cs="Times New Roman"/>
          <w:bCs/>
          <w:sz w:val="26"/>
          <w:szCs w:val="26"/>
        </w:rPr>
        <w:t xml:space="preserve"> (LED) to act as an indicator. A </w:t>
      </w:r>
      <w:proofErr w:type="gramStart"/>
      <w:r w:rsidRPr="0076785B">
        <w:rPr>
          <w:rFonts w:ascii="Times New Roman" w:hAnsi="Times New Roman" w:cs="Times New Roman"/>
          <w:bCs/>
          <w:sz w:val="26"/>
          <w:szCs w:val="26"/>
        </w:rPr>
        <w:t>7905 voltage</w:t>
      </w:r>
      <w:proofErr w:type="gramEnd"/>
      <w:r w:rsidRPr="0076785B">
        <w:rPr>
          <w:rFonts w:ascii="Times New Roman" w:hAnsi="Times New Roman" w:cs="Times New Roman"/>
          <w:bCs/>
          <w:sz w:val="26"/>
          <w:szCs w:val="26"/>
        </w:rPr>
        <w:t xml:space="preserve"> regulator was connected to the negative output after the capacitor. The output of the power supply was used to supply a 12 V to the light bulb and a 5 V to</w:t>
      </w:r>
      <w:r w:rsidR="002369C2" w:rsidRPr="0076785B">
        <w:rPr>
          <w:rFonts w:ascii="Times New Roman" w:hAnsi="Times New Roman" w:cs="Times New Roman"/>
          <w:bCs/>
          <w:sz w:val="26"/>
          <w:szCs w:val="26"/>
        </w:rPr>
        <w:t xml:space="preserve"> the microcontroller (</w:t>
      </w:r>
      <w:proofErr w:type="spellStart"/>
      <w:r w:rsidR="002369C2" w:rsidRPr="0076785B">
        <w:rPr>
          <w:rFonts w:ascii="Times New Roman" w:hAnsi="Times New Roman" w:cs="Times New Roman"/>
          <w:bCs/>
          <w:sz w:val="26"/>
          <w:szCs w:val="26"/>
        </w:rPr>
        <w:t>arduino</w:t>
      </w:r>
      <w:proofErr w:type="spellEnd"/>
      <w:r w:rsidR="002369C2" w:rsidRPr="0076785B">
        <w:rPr>
          <w:rFonts w:ascii="Times New Roman" w:hAnsi="Times New Roman" w:cs="Times New Roman"/>
          <w:bCs/>
          <w:sz w:val="26"/>
          <w:szCs w:val="26"/>
        </w:rPr>
        <w:t>).</w:t>
      </w:r>
    </w:p>
    <w:p w14:paraId="669109F2" w14:textId="77777777" w:rsidR="00DA5C16" w:rsidRPr="0076785B" w:rsidRDefault="00DA5C16" w:rsidP="00676961">
      <w:pPr>
        <w:jc w:val="both"/>
        <w:rPr>
          <w:rFonts w:ascii="Times New Roman" w:hAnsi="Times New Roman" w:cs="Times New Roman"/>
          <w:bCs/>
          <w:sz w:val="26"/>
          <w:szCs w:val="26"/>
        </w:rPr>
      </w:pPr>
      <w:r w:rsidRPr="0076785B">
        <w:rPr>
          <w:rFonts w:ascii="Times New Roman" w:hAnsi="Times New Roman" w:cs="Times New Roman"/>
          <w:bCs/>
          <w:sz w:val="26"/>
          <w:szCs w:val="26"/>
        </w:rPr>
        <w:t>2.2</w:t>
      </w:r>
      <w:r w:rsidRPr="0076785B">
        <w:rPr>
          <w:rFonts w:ascii="Times New Roman" w:hAnsi="Times New Roman" w:cs="Times New Roman"/>
          <w:bCs/>
          <w:sz w:val="26"/>
          <w:szCs w:val="26"/>
        </w:rPr>
        <w:tab/>
      </w:r>
      <w:r w:rsidR="00CB3942" w:rsidRPr="0076785B">
        <w:rPr>
          <w:rFonts w:ascii="Times New Roman" w:hAnsi="Times New Roman" w:cs="Times New Roman"/>
          <w:bCs/>
          <w:sz w:val="26"/>
          <w:szCs w:val="26"/>
        </w:rPr>
        <w:t>S</w:t>
      </w:r>
      <w:r w:rsidRPr="0076785B">
        <w:rPr>
          <w:rFonts w:ascii="Times New Roman" w:hAnsi="Times New Roman" w:cs="Times New Roman"/>
          <w:bCs/>
          <w:sz w:val="26"/>
          <w:szCs w:val="26"/>
        </w:rPr>
        <w:t>ensing unit</w:t>
      </w:r>
    </w:p>
    <w:p w14:paraId="6537740F" w14:textId="77777777" w:rsidR="00487C19" w:rsidRPr="0076785B" w:rsidRDefault="00487C19" w:rsidP="00676961">
      <w:pPr>
        <w:jc w:val="both"/>
        <w:rPr>
          <w:rFonts w:ascii="Times New Roman" w:hAnsi="Times New Roman" w:cs="Times New Roman"/>
          <w:bCs/>
          <w:sz w:val="26"/>
          <w:szCs w:val="26"/>
        </w:rPr>
      </w:pPr>
      <w:r w:rsidRPr="0076785B">
        <w:rPr>
          <w:rFonts w:ascii="Times New Roman" w:hAnsi="Times New Roman" w:cs="Times New Roman"/>
          <w:bCs/>
          <w:sz w:val="26"/>
          <w:szCs w:val="26"/>
        </w:rPr>
        <w:lastRenderedPageBreak/>
        <w:t>The PEC unit basically is where the experiment will be carried out and it will basically have an opening where a beaker can fit into easily. This opening will have opaque object used around it to obstruct light rays from entering the beaker during the experiment. Beneath the beaker, a light bulb will be placed in a manner that allows the beaker sit properly without being slant. Furthermore, two wires with crocodile clips connected from the amplifier to take readings will be available in the PEC unit.</w:t>
      </w:r>
      <w:r w:rsidR="00FC6F96" w:rsidRPr="0076785B">
        <w:rPr>
          <w:rFonts w:ascii="Times New Roman" w:hAnsi="Times New Roman" w:cs="Times New Roman"/>
          <w:bCs/>
          <w:sz w:val="26"/>
          <w:szCs w:val="26"/>
        </w:rPr>
        <w:t xml:space="preserve"> A voltage amplification unit is designed to increase the level of voltage of the applied input signal.</w:t>
      </w:r>
      <w:r w:rsidR="00D836BD">
        <w:rPr>
          <w:rFonts w:ascii="Times New Roman" w:hAnsi="Times New Roman" w:cs="Times New Roman"/>
          <w:bCs/>
          <w:sz w:val="26"/>
          <w:szCs w:val="26"/>
        </w:rPr>
        <w:t xml:space="preserve"> </w:t>
      </w:r>
      <w:r w:rsidRPr="0076785B">
        <w:rPr>
          <w:rFonts w:ascii="Times New Roman" w:hAnsi="Times New Roman" w:cs="Times New Roman"/>
          <w:bCs/>
          <w:sz w:val="26"/>
          <w:szCs w:val="26"/>
        </w:rPr>
        <w:t>Its design is based on achieving the highest possible voltage gain. The</w:t>
      </w:r>
      <w:r w:rsidR="006F254F">
        <w:rPr>
          <w:rFonts w:ascii="Times New Roman" w:hAnsi="Times New Roman" w:cs="Times New Roman"/>
          <w:bCs/>
          <w:sz w:val="26"/>
          <w:szCs w:val="26"/>
        </w:rPr>
        <w:t xml:space="preserve"> voltage</w:t>
      </w:r>
      <w:r w:rsidRPr="0076785B">
        <w:rPr>
          <w:rFonts w:ascii="Times New Roman" w:hAnsi="Times New Roman" w:cs="Times New Roman"/>
          <w:bCs/>
          <w:sz w:val="26"/>
          <w:szCs w:val="26"/>
        </w:rPr>
        <w:t xml:space="preserve"> gain of an amplifier is nothing but the ratio of output to the input value. </w:t>
      </w:r>
    </w:p>
    <w:p w14:paraId="1B6C59EA" w14:textId="77777777" w:rsidR="00487C19" w:rsidRPr="0076785B" w:rsidRDefault="00FC6F96" w:rsidP="00676961">
      <w:pPr>
        <w:ind w:firstLine="720"/>
        <w:jc w:val="both"/>
        <w:rPr>
          <w:rFonts w:ascii="Times New Roman" w:hAnsi="Times New Roman" w:cs="Times New Roman"/>
          <w:sz w:val="26"/>
          <w:szCs w:val="26"/>
          <w:vertAlign w:val="subscript"/>
        </w:rPr>
      </w:pPr>
      <w:r w:rsidRPr="0076785B">
        <w:rPr>
          <w:rFonts w:ascii="Times New Roman" w:hAnsi="Times New Roman" w:cs="Times New Roman"/>
          <w:sz w:val="26"/>
          <w:szCs w:val="26"/>
        </w:rPr>
        <w:t>A</w:t>
      </w:r>
      <w:r w:rsidRPr="0076785B">
        <w:rPr>
          <w:rFonts w:ascii="Times New Roman" w:hAnsi="Times New Roman" w:cs="Times New Roman"/>
          <w:sz w:val="26"/>
          <w:szCs w:val="26"/>
          <w:vertAlign w:val="subscript"/>
        </w:rPr>
        <w:t xml:space="preserve">v = </w:t>
      </w:r>
      <m:oMath>
        <m:f>
          <m:fPr>
            <m:ctrlPr>
              <w:rPr>
                <w:rFonts w:ascii="Cambria Math" w:hAnsi="Times New Roman" w:cs="Times New Roman"/>
                <w:i/>
                <w:sz w:val="26"/>
                <w:szCs w:val="26"/>
                <w:vertAlign w:val="subscript"/>
              </w:rPr>
            </m:ctrlPr>
          </m:fPr>
          <m:num>
            <m:r>
              <w:rPr>
                <w:rFonts w:ascii="Cambria Math" w:hAnsi="Cambria Math" w:cs="Times New Roman"/>
                <w:sz w:val="26"/>
                <w:szCs w:val="26"/>
                <w:vertAlign w:val="subscript"/>
              </w:rPr>
              <m:t>Vout</m:t>
            </m:r>
          </m:num>
          <m:den>
            <m:r>
              <w:rPr>
                <w:rFonts w:ascii="Cambria Math" w:hAnsi="Cambria Math" w:cs="Times New Roman"/>
                <w:sz w:val="26"/>
                <w:szCs w:val="26"/>
                <w:vertAlign w:val="subscript"/>
              </w:rPr>
              <m:t>V</m:t>
            </m:r>
            <m:r>
              <m:rPr>
                <m:sty m:val="p"/>
              </m:rPr>
              <w:rPr>
                <w:rFonts w:ascii="Cambria Math" w:hAnsi="Times New Roman" w:cs="Times New Roman"/>
                <w:sz w:val="26"/>
                <w:szCs w:val="26"/>
                <w:vertAlign w:val="subscript"/>
              </w:rPr>
              <m:t>in</m:t>
            </m:r>
          </m:den>
        </m:f>
      </m:oMath>
      <w:r w:rsidRPr="0076785B">
        <w:rPr>
          <w:rFonts w:ascii="Times New Roman" w:hAnsi="Times New Roman" w:cs="Times New Roman"/>
          <w:sz w:val="26"/>
          <w:szCs w:val="26"/>
          <w:vertAlign w:val="subscript"/>
        </w:rPr>
        <w:tab/>
      </w:r>
      <w:r w:rsidRPr="0076785B">
        <w:rPr>
          <w:rFonts w:ascii="Times New Roman" w:hAnsi="Times New Roman" w:cs="Times New Roman"/>
          <w:sz w:val="26"/>
          <w:szCs w:val="26"/>
          <w:vertAlign w:val="subscript"/>
        </w:rPr>
        <w:tab/>
      </w:r>
      <w:r w:rsidR="006F254F">
        <w:rPr>
          <w:rFonts w:ascii="Times New Roman" w:hAnsi="Times New Roman" w:cs="Times New Roman"/>
          <w:sz w:val="26"/>
          <w:szCs w:val="26"/>
          <w:vertAlign w:val="subscript"/>
        </w:rPr>
        <w:tab/>
      </w:r>
      <w:r w:rsidR="006F254F">
        <w:rPr>
          <w:rFonts w:ascii="Times New Roman" w:hAnsi="Times New Roman" w:cs="Times New Roman"/>
          <w:sz w:val="26"/>
          <w:szCs w:val="26"/>
          <w:vertAlign w:val="subscript"/>
        </w:rPr>
        <w:tab/>
      </w:r>
      <w:r w:rsidR="006F254F">
        <w:rPr>
          <w:rFonts w:ascii="Times New Roman" w:hAnsi="Times New Roman" w:cs="Times New Roman"/>
          <w:sz w:val="26"/>
          <w:szCs w:val="26"/>
          <w:vertAlign w:val="subscript"/>
        </w:rPr>
        <w:tab/>
      </w:r>
      <w:r w:rsidR="006F254F">
        <w:rPr>
          <w:rFonts w:ascii="Times New Roman" w:hAnsi="Times New Roman" w:cs="Times New Roman"/>
          <w:sz w:val="26"/>
          <w:szCs w:val="26"/>
          <w:vertAlign w:val="subscript"/>
        </w:rPr>
        <w:tab/>
      </w:r>
      <w:r w:rsidR="006F254F">
        <w:rPr>
          <w:rFonts w:ascii="Times New Roman" w:hAnsi="Times New Roman" w:cs="Times New Roman"/>
          <w:sz w:val="26"/>
          <w:szCs w:val="26"/>
          <w:vertAlign w:val="subscript"/>
        </w:rPr>
        <w:tab/>
      </w:r>
      <w:r w:rsidR="006F254F">
        <w:rPr>
          <w:rFonts w:ascii="Times New Roman" w:hAnsi="Times New Roman" w:cs="Times New Roman"/>
          <w:sz w:val="26"/>
          <w:szCs w:val="26"/>
          <w:vertAlign w:val="subscript"/>
        </w:rPr>
        <w:tab/>
      </w:r>
      <w:r w:rsidRPr="0076785B">
        <w:rPr>
          <w:rFonts w:ascii="Times New Roman" w:hAnsi="Times New Roman" w:cs="Times New Roman"/>
          <w:sz w:val="26"/>
          <w:szCs w:val="26"/>
          <w:vertAlign w:val="subscript"/>
        </w:rPr>
        <w:tab/>
      </w:r>
      <w:r w:rsidR="006F254F">
        <w:rPr>
          <w:rFonts w:ascii="Times New Roman" w:hAnsi="Times New Roman" w:cs="Times New Roman"/>
          <w:sz w:val="26"/>
          <w:szCs w:val="26"/>
          <w:vertAlign w:val="subscript"/>
        </w:rPr>
        <w:tab/>
        <w:t xml:space="preserve">   </w:t>
      </w:r>
      <w:proofErr w:type="gramStart"/>
      <w:r w:rsidR="006F254F">
        <w:rPr>
          <w:rFonts w:ascii="Times New Roman" w:hAnsi="Times New Roman" w:cs="Times New Roman"/>
          <w:sz w:val="26"/>
          <w:szCs w:val="26"/>
          <w:vertAlign w:val="subscript"/>
        </w:rPr>
        <w:t xml:space="preserve">   </w:t>
      </w:r>
      <w:r w:rsidR="006F254F">
        <w:rPr>
          <w:rFonts w:ascii="Times New Roman" w:hAnsi="Times New Roman" w:cs="Times New Roman"/>
          <w:bCs/>
          <w:sz w:val="26"/>
          <w:szCs w:val="26"/>
        </w:rPr>
        <w:t>(</w:t>
      </w:r>
      <w:proofErr w:type="gramEnd"/>
      <w:r w:rsidR="006F254F">
        <w:rPr>
          <w:rFonts w:ascii="Times New Roman" w:hAnsi="Times New Roman" w:cs="Times New Roman"/>
          <w:bCs/>
          <w:sz w:val="26"/>
          <w:szCs w:val="26"/>
        </w:rPr>
        <w:t>2</w:t>
      </w:r>
      <w:r w:rsidR="006F254F" w:rsidRPr="0076785B">
        <w:rPr>
          <w:rFonts w:ascii="Times New Roman" w:hAnsi="Times New Roman" w:cs="Times New Roman"/>
          <w:bCs/>
          <w:sz w:val="26"/>
          <w:szCs w:val="26"/>
        </w:rPr>
        <w:t>)</w:t>
      </w:r>
    </w:p>
    <w:p w14:paraId="26C22027" w14:textId="77777777" w:rsidR="007F7A54" w:rsidRPr="0076785B" w:rsidRDefault="00487C19" w:rsidP="00676961">
      <w:pPr>
        <w:jc w:val="both"/>
        <w:rPr>
          <w:rFonts w:ascii="Times New Roman" w:hAnsi="Times New Roman" w:cs="Times New Roman"/>
          <w:bCs/>
          <w:sz w:val="26"/>
          <w:szCs w:val="26"/>
        </w:rPr>
      </w:pPr>
      <w:r w:rsidRPr="0076785B">
        <w:rPr>
          <w:rFonts w:ascii="Times New Roman" w:hAnsi="Times New Roman" w:cs="Times New Roman"/>
          <w:bCs/>
          <w:sz w:val="26"/>
          <w:szCs w:val="26"/>
        </w:rPr>
        <w:t>The voltage amplifier used is a programmable gain amplifier (PGA). It is usually implemented before the analog to digital converter (ADC).</w:t>
      </w:r>
    </w:p>
    <w:p w14:paraId="00585037" w14:textId="77777777" w:rsidR="00F44F96" w:rsidRDefault="00F44F96" w:rsidP="00676961">
      <w:pPr>
        <w:jc w:val="both"/>
        <w:rPr>
          <w:rFonts w:ascii="Times New Roman" w:hAnsi="Times New Roman" w:cs="Times New Roman"/>
          <w:bCs/>
          <w:sz w:val="26"/>
          <w:szCs w:val="26"/>
        </w:rPr>
      </w:pPr>
    </w:p>
    <w:p w14:paraId="5709EB80" w14:textId="77777777" w:rsidR="007E0E94" w:rsidRDefault="007E0E94" w:rsidP="00676961">
      <w:pPr>
        <w:jc w:val="both"/>
        <w:rPr>
          <w:rFonts w:ascii="Times New Roman" w:hAnsi="Times New Roman" w:cs="Times New Roman"/>
          <w:bCs/>
          <w:sz w:val="26"/>
          <w:szCs w:val="26"/>
        </w:rPr>
      </w:pPr>
      <w:r>
        <w:rPr>
          <w:rFonts w:ascii="Times New Roman" w:hAnsi="Times New Roman" w:cs="Times New Roman"/>
          <w:bCs/>
          <w:sz w:val="26"/>
          <w:szCs w:val="26"/>
        </w:rPr>
        <w:t>2.3</w:t>
      </w:r>
      <w:r w:rsidRPr="007E0E94">
        <w:rPr>
          <w:rFonts w:ascii="Times New Roman" w:hAnsi="Times New Roman" w:cs="Times New Roman"/>
          <w:bCs/>
          <w:sz w:val="26"/>
          <w:szCs w:val="26"/>
        </w:rPr>
        <w:tab/>
      </w:r>
      <w:r>
        <w:rPr>
          <w:rFonts w:ascii="Times New Roman" w:hAnsi="Times New Roman" w:cs="Times New Roman"/>
          <w:sz w:val="24"/>
          <w:szCs w:val="24"/>
        </w:rPr>
        <w:t>Other related c</w:t>
      </w:r>
      <w:r w:rsidRPr="007E0E94">
        <w:rPr>
          <w:rFonts w:ascii="Times New Roman" w:hAnsi="Times New Roman" w:cs="Times New Roman"/>
          <w:sz w:val="24"/>
          <w:szCs w:val="24"/>
        </w:rPr>
        <w:t>ircuitry</w:t>
      </w:r>
    </w:p>
    <w:p w14:paraId="329C7D12" w14:textId="77777777" w:rsidR="00D836BD" w:rsidRDefault="00A64C94" w:rsidP="00676961">
      <w:pPr>
        <w:jc w:val="both"/>
        <w:rPr>
          <w:rFonts w:ascii="Times New Roman" w:hAnsi="Times New Roman" w:cs="Times New Roman"/>
          <w:bCs/>
          <w:sz w:val="26"/>
          <w:szCs w:val="26"/>
        </w:rPr>
      </w:pPr>
      <w:r w:rsidRPr="00A64C94">
        <w:rPr>
          <w:rFonts w:ascii="Times New Roman" w:hAnsi="Times New Roman" w:cs="Times New Roman"/>
          <w:bCs/>
          <w:sz w:val="26"/>
          <w:szCs w:val="26"/>
        </w:rPr>
        <w:t>The device's components have a variety of applications, as indicated in</w:t>
      </w:r>
      <w:r w:rsidR="00E83034">
        <w:rPr>
          <w:rFonts w:ascii="Times New Roman" w:hAnsi="Times New Roman" w:cs="Times New Roman"/>
          <w:bCs/>
          <w:sz w:val="26"/>
          <w:szCs w:val="26"/>
        </w:rPr>
        <w:t xml:space="preserve"> the circuit design in figure 2. </w:t>
      </w:r>
      <w:r w:rsidR="00E83034" w:rsidRPr="00E83034">
        <w:rPr>
          <w:rFonts w:ascii="Times New Roman" w:hAnsi="Times New Roman" w:cs="Times New Roman"/>
          <w:bCs/>
          <w:sz w:val="26"/>
          <w:szCs w:val="26"/>
        </w:rPr>
        <w:t xml:space="preserve">Firstly, the keypad, which enables you to enter the device's operational hours. </w:t>
      </w:r>
      <w:r w:rsidRPr="00A64C94">
        <w:rPr>
          <w:rFonts w:ascii="Times New Roman" w:hAnsi="Times New Roman" w:cs="Times New Roman"/>
          <w:bCs/>
          <w:sz w:val="26"/>
          <w:szCs w:val="26"/>
        </w:rPr>
        <w:t xml:space="preserve">Because the experiment is conducted by measuring the voltage generated inside the electrolytic solution while light is both on and off, respectively, if you wish to use this equipment for an experiment for 30 minutes, you input 60 minutes rather than 30 minutes. Press 6 and 0 before entering on the keypad for a 30-minute operation. The light will be on for the first thirty minutes then turn off for the following thirty. A 4 x 4 keypad is utilized in this design. </w:t>
      </w:r>
      <w:r w:rsidR="00203EE2" w:rsidRPr="00203EE2">
        <w:rPr>
          <w:rFonts w:ascii="Times New Roman" w:hAnsi="Times New Roman" w:cs="Times New Roman"/>
          <w:bCs/>
          <w:sz w:val="26"/>
          <w:szCs w:val="26"/>
        </w:rPr>
        <w:t>A real time clock (RTC) manages when switches are turned on and off while the system is in operation.</w:t>
      </w:r>
      <w:r w:rsidR="00A97A5C">
        <w:rPr>
          <w:rFonts w:ascii="Times New Roman" w:hAnsi="Times New Roman" w:cs="Times New Roman"/>
          <w:bCs/>
          <w:sz w:val="26"/>
          <w:szCs w:val="26"/>
        </w:rPr>
        <w:t xml:space="preserve"> </w:t>
      </w:r>
      <w:r w:rsidR="00B05494" w:rsidRPr="00B05494">
        <w:rPr>
          <w:rFonts w:ascii="Times New Roman" w:hAnsi="Times New Roman" w:cs="Times New Roman"/>
          <w:bCs/>
          <w:sz w:val="26"/>
          <w:szCs w:val="26"/>
        </w:rPr>
        <w:t xml:space="preserve">The real time clock (RTC) is based on the DS3231 clock chip driven by a temperature compensated 32 kHz crystal oscillator. The temperature compensated crystal oscillator (TCXO) provides a stable and accurate reference clock, and maintains the RTC to within ±2 minutes per year accuracy from - 40°C to 85°C. </w:t>
      </w:r>
      <w:r w:rsidR="00B05494">
        <w:rPr>
          <w:rFonts w:ascii="Times New Roman" w:hAnsi="Times New Roman" w:cs="Times New Roman"/>
          <w:bCs/>
          <w:sz w:val="26"/>
          <w:szCs w:val="26"/>
        </w:rPr>
        <w:t xml:space="preserve">Operations carried out are visualized using a </w:t>
      </w:r>
      <w:r w:rsidR="00B05494" w:rsidRPr="00B05494">
        <w:rPr>
          <w:rFonts w:ascii="Times New Roman" w:hAnsi="Times New Roman" w:cs="Times New Roman"/>
          <w:bCs/>
          <w:sz w:val="26"/>
          <w:szCs w:val="26"/>
        </w:rPr>
        <w:t>Liquid Crystal Display (LCD)</w:t>
      </w:r>
      <w:r>
        <w:rPr>
          <w:rFonts w:ascii="Times New Roman" w:hAnsi="Times New Roman" w:cs="Times New Roman"/>
          <w:bCs/>
          <w:sz w:val="26"/>
          <w:szCs w:val="26"/>
        </w:rPr>
        <w:t xml:space="preserve">. </w:t>
      </w:r>
      <w:r w:rsidRPr="00A64C94">
        <w:rPr>
          <w:rFonts w:ascii="Times New Roman" w:hAnsi="Times New Roman" w:cs="Times New Roman"/>
          <w:bCs/>
          <w:sz w:val="26"/>
          <w:szCs w:val="26"/>
        </w:rPr>
        <w:t>LCDs are thin flat plate which use</w:t>
      </w:r>
      <w:r>
        <w:rPr>
          <w:rFonts w:ascii="Times New Roman" w:hAnsi="Times New Roman" w:cs="Times New Roman"/>
          <w:bCs/>
          <w:sz w:val="26"/>
          <w:szCs w:val="26"/>
        </w:rPr>
        <w:t>s</w:t>
      </w:r>
      <w:r w:rsidRPr="00A64C94">
        <w:rPr>
          <w:rFonts w:ascii="Times New Roman" w:hAnsi="Times New Roman" w:cs="Times New Roman"/>
          <w:bCs/>
          <w:sz w:val="26"/>
          <w:szCs w:val="26"/>
        </w:rPr>
        <w:t xml:space="preserve"> the light modulatory properties of crystals to either allow light to pass through it or </w:t>
      </w:r>
      <w:r w:rsidR="00203EE2">
        <w:rPr>
          <w:rFonts w:ascii="Times New Roman" w:hAnsi="Times New Roman" w:cs="Times New Roman"/>
          <w:bCs/>
          <w:sz w:val="26"/>
          <w:szCs w:val="26"/>
        </w:rPr>
        <w:t>prevent it thereby producing</w:t>
      </w:r>
      <w:r w:rsidRPr="00A64C94">
        <w:rPr>
          <w:rFonts w:ascii="Times New Roman" w:hAnsi="Times New Roman" w:cs="Times New Roman"/>
          <w:bCs/>
          <w:sz w:val="26"/>
          <w:szCs w:val="26"/>
        </w:rPr>
        <w:t xml:space="preserve"> meaningful information as the output.</w:t>
      </w:r>
      <w:r w:rsidR="00203EE2">
        <w:rPr>
          <w:rFonts w:ascii="Times New Roman" w:hAnsi="Times New Roman" w:cs="Times New Roman"/>
          <w:bCs/>
          <w:sz w:val="26"/>
          <w:szCs w:val="26"/>
        </w:rPr>
        <w:t xml:space="preserve"> </w:t>
      </w:r>
      <w:r w:rsidR="00913C8B" w:rsidRPr="00913C8B">
        <w:rPr>
          <w:rFonts w:ascii="Times New Roman" w:hAnsi="Times New Roman" w:cs="Times New Roman"/>
          <w:bCs/>
          <w:sz w:val="26"/>
          <w:szCs w:val="26"/>
        </w:rPr>
        <w:t>The LCD of this gadget shows information such as the time entered using the key</w:t>
      </w:r>
      <w:r w:rsidR="00913C8B">
        <w:rPr>
          <w:rFonts w:ascii="Times New Roman" w:hAnsi="Times New Roman" w:cs="Times New Roman"/>
          <w:bCs/>
          <w:sz w:val="26"/>
          <w:szCs w:val="26"/>
        </w:rPr>
        <w:t>pad</w:t>
      </w:r>
      <w:r w:rsidR="00913C8B" w:rsidRPr="00913C8B">
        <w:rPr>
          <w:rFonts w:ascii="Times New Roman" w:hAnsi="Times New Roman" w:cs="Times New Roman"/>
          <w:bCs/>
          <w:sz w:val="26"/>
          <w:szCs w:val="26"/>
        </w:rPr>
        <w:t xml:space="preserve"> and readings taken throughout the experiment.</w:t>
      </w:r>
      <w:r w:rsidR="00913C8B">
        <w:rPr>
          <w:rFonts w:ascii="Times New Roman" w:hAnsi="Times New Roman" w:cs="Times New Roman"/>
          <w:bCs/>
          <w:sz w:val="26"/>
          <w:szCs w:val="26"/>
        </w:rPr>
        <w:t xml:space="preserve"> At the end of every experiment, the readings are automatically saved in </w:t>
      </w:r>
      <w:r w:rsidR="00B335DF" w:rsidRPr="00B335DF">
        <w:rPr>
          <w:rFonts w:ascii="Times New Roman" w:hAnsi="Times New Roman" w:cs="Times New Roman"/>
          <w:bCs/>
          <w:sz w:val="26"/>
          <w:szCs w:val="26"/>
        </w:rPr>
        <w:t>SD</w:t>
      </w:r>
      <w:r w:rsidR="00B335DF">
        <w:rPr>
          <w:rFonts w:ascii="Times New Roman" w:hAnsi="Times New Roman" w:cs="Times New Roman"/>
          <w:bCs/>
          <w:sz w:val="26"/>
          <w:szCs w:val="26"/>
        </w:rPr>
        <w:t xml:space="preserve"> card located </w:t>
      </w:r>
      <w:r w:rsidR="00B335DF" w:rsidRPr="00B335DF">
        <w:rPr>
          <w:rFonts w:ascii="Times New Roman" w:hAnsi="Times New Roman" w:cs="Times New Roman"/>
          <w:bCs/>
          <w:sz w:val="26"/>
          <w:szCs w:val="26"/>
        </w:rPr>
        <w:t>SD card reader</w:t>
      </w:r>
      <w:r w:rsidR="00B335DF">
        <w:rPr>
          <w:rFonts w:ascii="Times New Roman" w:hAnsi="Times New Roman" w:cs="Times New Roman"/>
          <w:bCs/>
          <w:sz w:val="26"/>
          <w:szCs w:val="26"/>
        </w:rPr>
        <w:t xml:space="preserve"> of the device. </w:t>
      </w:r>
      <w:r w:rsidR="00913C8B">
        <w:rPr>
          <w:rFonts w:ascii="Times New Roman" w:hAnsi="Times New Roman" w:cs="Times New Roman"/>
          <w:bCs/>
          <w:sz w:val="26"/>
          <w:szCs w:val="26"/>
        </w:rPr>
        <w:t xml:space="preserve"> </w:t>
      </w:r>
    </w:p>
    <w:p w14:paraId="3876EF29" w14:textId="77777777" w:rsidR="00F44F96" w:rsidRPr="0076785B" w:rsidRDefault="00F44F96" w:rsidP="00487C19">
      <w:pPr>
        <w:rPr>
          <w:rFonts w:ascii="Times New Roman" w:hAnsi="Times New Roman" w:cs="Times New Roman"/>
          <w:bCs/>
          <w:sz w:val="26"/>
          <w:szCs w:val="26"/>
        </w:rPr>
      </w:pPr>
      <w:r w:rsidRPr="0076785B">
        <w:rPr>
          <w:rFonts w:ascii="Times New Roman" w:hAnsi="Times New Roman" w:cs="Times New Roman"/>
          <w:bCs/>
          <w:noProof/>
          <w:sz w:val="26"/>
          <w:szCs w:val="26"/>
        </w:rPr>
        <w:lastRenderedPageBreak/>
        <w:drawing>
          <wp:inline distT="0" distB="0" distL="0" distR="0" wp14:anchorId="4D9B6CA0" wp14:editId="5EA30C37">
            <wp:extent cx="5943600" cy="47244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orge schematic (1)1024_1.jpg"/>
                    <pic:cNvPicPr/>
                  </pic:nvPicPr>
                  <pic:blipFill>
                    <a:blip r:embed="rId9">
                      <a:extLst>
                        <a:ext uri="{28A0092B-C50C-407E-A947-70E740481C1C}">
                          <a14:useLocalDpi xmlns:a14="http://schemas.microsoft.com/office/drawing/2010/main" val="0"/>
                        </a:ext>
                      </a:extLst>
                    </a:blip>
                    <a:stretch>
                      <a:fillRect/>
                    </a:stretch>
                  </pic:blipFill>
                  <pic:spPr>
                    <a:xfrm>
                      <a:off x="0" y="0"/>
                      <a:ext cx="5943600" cy="4724400"/>
                    </a:xfrm>
                    <a:prstGeom prst="rect">
                      <a:avLst/>
                    </a:prstGeom>
                  </pic:spPr>
                </pic:pic>
              </a:graphicData>
            </a:graphic>
          </wp:inline>
        </w:drawing>
      </w:r>
    </w:p>
    <w:p w14:paraId="45C1C6A5" w14:textId="77777777" w:rsidR="00490AF9" w:rsidRPr="0076785B" w:rsidRDefault="00490AF9" w:rsidP="00487C19">
      <w:pPr>
        <w:rPr>
          <w:rFonts w:ascii="Times New Roman" w:hAnsi="Times New Roman" w:cs="Times New Roman"/>
          <w:sz w:val="26"/>
          <w:szCs w:val="26"/>
        </w:rPr>
      </w:pPr>
      <w:r w:rsidRPr="0076785B">
        <w:rPr>
          <w:rFonts w:ascii="Times New Roman" w:hAnsi="Times New Roman" w:cs="Times New Roman"/>
          <w:b/>
          <w:bCs/>
          <w:sz w:val="26"/>
          <w:szCs w:val="26"/>
        </w:rPr>
        <w:t xml:space="preserve">Figure 2: </w:t>
      </w:r>
      <w:r w:rsidRPr="0076785B">
        <w:rPr>
          <w:rFonts w:ascii="Times New Roman" w:hAnsi="Times New Roman" w:cs="Times New Roman"/>
          <w:sz w:val="26"/>
          <w:szCs w:val="26"/>
        </w:rPr>
        <w:t>Complete circuit diagram of the developed device.</w:t>
      </w:r>
    </w:p>
    <w:p w14:paraId="35EE7E1C" w14:textId="77777777" w:rsidR="000E6B68" w:rsidRDefault="000E6B68" w:rsidP="00696C25">
      <w:pPr>
        <w:rPr>
          <w:rFonts w:ascii="Times New Roman" w:hAnsi="Times New Roman" w:cs="Times New Roman"/>
          <w:bCs/>
          <w:sz w:val="26"/>
          <w:szCs w:val="26"/>
        </w:rPr>
      </w:pPr>
    </w:p>
    <w:p w14:paraId="1968CDAB" w14:textId="77777777" w:rsidR="00B335DF" w:rsidRDefault="00B335DF" w:rsidP="00696C25">
      <w:pPr>
        <w:rPr>
          <w:rFonts w:ascii="Times New Roman" w:hAnsi="Times New Roman" w:cs="Times New Roman"/>
          <w:bCs/>
          <w:sz w:val="26"/>
          <w:szCs w:val="26"/>
        </w:rPr>
      </w:pPr>
    </w:p>
    <w:p w14:paraId="64A6D643" w14:textId="77777777" w:rsidR="00B335DF" w:rsidRPr="00B335DF" w:rsidRDefault="00B335DF" w:rsidP="00B335DF">
      <w:pPr>
        <w:rPr>
          <w:rFonts w:ascii="Times New Roman" w:hAnsi="Times New Roman" w:cs="Times New Roman"/>
          <w:bCs/>
          <w:sz w:val="26"/>
          <w:szCs w:val="26"/>
        </w:rPr>
      </w:pPr>
    </w:p>
    <w:p w14:paraId="6F76AA91" w14:textId="77777777" w:rsidR="00B335DF" w:rsidRDefault="00B335DF" w:rsidP="00676961">
      <w:pPr>
        <w:jc w:val="both"/>
        <w:rPr>
          <w:rFonts w:ascii="Times New Roman" w:hAnsi="Times New Roman" w:cs="Times New Roman"/>
          <w:bCs/>
          <w:sz w:val="26"/>
          <w:szCs w:val="26"/>
        </w:rPr>
      </w:pPr>
      <w:r w:rsidRPr="00B335DF">
        <w:rPr>
          <w:rFonts w:ascii="Times New Roman" w:hAnsi="Times New Roman" w:cs="Times New Roman"/>
          <w:bCs/>
          <w:sz w:val="26"/>
          <w:szCs w:val="26"/>
        </w:rPr>
        <w:t>2.</w:t>
      </w:r>
      <w:r>
        <w:rPr>
          <w:rFonts w:ascii="Times New Roman" w:hAnsi="Times New Roman" w:cs="Times New Roman"/>
          <w:bCs/>
          <w:sz w:val="26"/>
          <w:szCs w:val="26"/>
        </w:rPr>
        <w:t>4</w:t>
      </w:r>
      <w:r w:rsidRPr="00B335DF">
        <w:rPr>
          <w:rFonts w:ascii="Times New Roman" w:hAnsi="Times New Roman" w:cs="Times New Roman"/>
          <w:bCs/>
          <w:sz w:val="26"/>
          <w:szCs w:val="26"/>
        </w:rPr>
        <w:tab/>
      </w:r>
      <w:r>
        <w:rPr>
          <w:rFonts w:ascii="Times New Roman" w:hAnsi="Times New Roman" w:cs="Times New Roman"/>
          <w:bCs/>
          <w:sz w:val="26"/>
          <w:szCs w:val="26"/>
        </w:rPr>
        <w:t>Cost analysis</w:t>
      </w:r>
    </w:p>
    <w:p w14:paraId="367A81E6" w14:textId="77777777" w:rsidR="00B335DF" w:rsidRDefault="00DF4CE8" w:rsidP="00676961">
      <w:pPr>
        <w:jc w:val="both"/>
        <w:rPr>
          <w:rFonts w:ascii="Times New Roman" w:hAnsi="Times New Roman" w:cs="Times New Roman"/>
          <w:bCs/>
          <w:sz w:val="26"/>
          <w:szCs w:val="26"/>
        </w:rPr>
      </w:pPr>
      <w:r w:rsidRPr="00DF4CE8">
        <w:rPr>
          <w:rFonts w:ascii="Times New Roman" w:hAnsi="Times New Roman" w:cs="Times New Roman"/>
          <w:bCs/>
          <w:sz w:val="26"/>
          <w:szCs w:val="26"/>
        </w:rPr>
        <w:t xml:space="preserve">The comparison between the </w:t>
      </w:r>
      <w:r w:rsidR="00E83034">
        <w:rPr>
          <w:rFonts w:ascii="Times New Roman" w:hAnsi="Times New Roman" w:cs="Times New Roman"/>
          <w:bCs/>
          <w:sz w:val="26"/>
          <w:szCs w:val="26"/>
        </w:rPr>
        <w:t>developed</w:t>
      </w:r>
      <w:r w:rsidRPr="00DF4CE8">
        <w:rPr>
          <w:rFonts w:ascii="Times New Roman" w:hAnsi="Times New Roman" w:cs="Times New Roman"/>
          <w:bCs/>
          <w:sz w:val="26"/>
          <w:szCs w:val="26"/>
        </w:rPr>
        <w:t xml:space="preserve"> and current devi</w:t>
      </w:r>
      <w:r>
        <w:rPr>
          <w:rFonts w:ascii="Times New Roman" w:hAnsi="Times New Roman" w:cs="Times New Roman"/>
          <w:bCs/>
          <w:sz w:val="26"/>
          <w:szCs w:val="26"/>
        </w:rPr>
        <w:t xml:space="preserve">ces is shown in figures 3 and 4 </w:t>
      </w:r>
      <w:r w:rsidR="00E83034" w:rsidRPr="00E83034">
        <w:rPr>
          <w:rFonts w:ascii="Times New Roman" w:hAnsi="Times New Roman" w:cs="Times New Roman"/>
          <w:bCs/>
          <w:sz w:val="26"/>
          <w:szCs w:val="26"/>
        </w:rPr>
        <w:t>demonstrating how the latter is more affordable and compact.</w:t>
      </w:r>
      <w:r w:rsidR="00E83034">
        <w:rPr>
          <w:rFonts w:ascii="Times New Roman" w:hAnsi="Times New Roman" w:cs="Times New Roman"/>
          <w:bCs/>
          <w:sz w:val="26"/>
          <w:szCs w:val="26"/>
        </w:rPr>
        <w:t xml:space="preserve"> </w:t>
      </w:r>
      <w:r w:rsidR="00B335DF" w:rsidRPr="00B335DF">
        <w:rPr>
          <w:rFonts w:ascii="Times New Roman" w:hAnsi="Times New Roman" w:cs="Times New Roman"/>
          <w:bCs/>
          <w:sz w:val="26"/>
          <w:szCs w:val="26"/>
        </w:rPr>
        <w:t>The total estimated cost incurred is N29,150.00 compared to the cost of acquiring a standard adjustable variable DC power supply which goes for about N30.000.00 and a standard electrometer goes for about N300,000.00;</w:t>
      </w:r>
    </w:p>
    <w:p w14:paraId="14D62CE6" w14:textId="77777777" w:rsidR="00B335DF" w:rsidRPr="000E6B68" w:rsidRDefault="00B335DF" w:rsidP="00696C25">
      <w:pPr>
        <w:rPr>
          <w:rFonts w:ascii="Times New Roman" w:hAnsi="Times New Roman" w:cs="Times New Roman"/>
          <w:bCs/>
          <w:sz w:val="26"/>
          <w:szCs w:val="26"/>
        </w:rPr>
      </w:pPr>
    </w:p>
    <w:p w14:paraId="77852CF2" w14:textId="77777777" w:rsidR="003C020B" w:rsidRDefault="003C020B" w:rsidP="00696C25">
      <w:pPr>
        <w:rPr>
          <w:rFonts w:ascii="Times New Roman" w:hAnsi="Times New Roman" w:cs="Times New Roman"/>
          <w:b/>
          <w:bCs/>
          <w:sz w:val="26"/>
          <w:szCs w:val="26"/>
        </w:rPr>
      </w:pPr>
      <w:r w:rsidRPr="003C020B">
        <w:rPr>
          <w:rFonts w:ascii="Times New Roman" w:hAnsi="Times New Roman" w:cs="Times New Roman"/>
          <w:b/>
          <w:bCs/>
          <w:noProof/>
          <w:sz w:val="26"/>
          <w:szCs w:val="26"/>
        </w:rPr>
        <w:lastRenderedPageBreak/>
        <w:drawing>
          <wp:inline distT="0" distB="0" distL="0" distR="0" wp14:anchorId="30188EDF" wp14:editId="392DC246">
            <wp:extent cx="2743200" cy="2886075"/>
            <wp:effectExtent l="1905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1-10-17 at 09.46.03.jpeg"/>
                    <pic:cNvPicPr/>
                  </pic:nvPicPr>
                  <pic:blipFill>
                    <a:blip r:embed="rId10">
                      <a:extLst>
                        <a:ext uri="{28A0092B-C50C-407E-A947-70E740481C1C}">
                          <a14:useLocalDpi xmlns:a14="http://schemas.microsoft.com/office/drawing/2010/main" val="0"/>
                        </a:ext>
                      </a:extLst>
                    </a:blip>
                    <a:stretch>
                      <a:fillRect/>
                    </a:stretch>
                  </pic:blipFill>
                  <pic:spPr>
                    <a:xfrm>
                      <a:off x="0" y="0"/>
                      <a:ext cx="2745707" cy="2888713"/>
                    </a:xfrm>
                    <a:prstGeom prst="rect">
                      <a:avLst/>
                    </a:prstGeom>
                  </pic:spPr>
                </pic:pic>
              </a:graphicData>
            </a:graphic>
          </wp:inline>
        </w:drawing>
      </w:r>
      <w:r>
        <w:rPr>
          <w:rFonts w:ascii="Times New Roman" w:hAnsi="Times New Roman" w:cs="Times New Roman"/>
          <w:b/>
          <w:bCs/>
          <w:sz w:val="26"/>
          <w:szCs w:val="26"/>
        </w:rPr>
        <w:t xml:space="preserve">  </w:t>
      </w:r>
      <w:r w:rsidRPr="003C020B">
        <w:rPr>
          <w:rFonts w:ascii="Times New Roman" w:hAnsi="Times New Roman" w:cs="Times New Roman"/>
          <w:b/>
          <w:bCs/>
          <w:noProof/>
          <w:sz w:val="26"/>
          <w:szCs w:val="26"/>
        </w:rPr>
        <w:drawing>
          <wp:inline distT="0" distB="0" distL="0" distR="0" wp14:anchorId="2B82D94A" wp14:editId="55D6A7E6">
            <wp:extent cx="3038475" cy="2886075"/>
            <wp:effectExtent l="19050" t="0" r="9525"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1-11-09 at 00.52.16.jpeg"/>
                    <pic:cNvPicPr/>
                  </pic:nvPicPr>
                  <pic:blipFill>
                    <a:blip r:embed="rId11">
                      <a:extLst>
                        <a:ext uri="{28A0092B-C50C-407E-A947-70E740481C1C}">
                          <a14:useLocalDpi xmlns:a14="http://schemas.microsoft.com/office/drawing/2010/main" val="0"/>
                        </a:ext>
                      </a:extLst>
                    </a:blip>
                    <a:stretch>
                      <a:fillRect/>
                    </a:stretch>
                  </pic:blipFill>
                  <pic:spPr>
                    <a:xfrm>
                      <a:off x="0" y="0"/>
                      <a:ext cx="3038475" cy="2886075"/>
                    </a:xfrm>
                    <a:prstGeom prst="rect">
                      <a:avLst/>
                    </a:prstGeom>
                  </pic:spPr>
                </pic:pic>
              </a:graphicData>
            </a:graphic>
          </wp:inline>
        </w:drawing>
      </w:r>
    </w:p>
    <w:p w14:paraId="4B1A455C" w14:textId="77777777" w:rsidR="003C020B" w:rsidRPr="0076785B" w:rsidRDefault="00E83034" w:rsidP="00E83034">
      <w:pPr>
        <w:tabs>
          <w:tab w:val="center" w:pos="4680"/>
        </w:tabs>
        <w:rPr>
          <w:rFonts w:ascii="Times New Roman" w:hAnsi="Times New Roman" w:cs="Times New Roman"/>
          <w:b/>
          <w:bCs/>
          <w:sz w:val="26"/>
          <w:szCs w:val="26"/>
        </w:rPr>
      </w:pPr>
      <w:r>
        <w:rPr>
          <w:rFonts w:ascii="Times New Roman" w:hAnsi="Times New Roman" w:cs="Times New Roman"/>
          <w:b/>
          <w:bCs/>
          <w:sz w:val="26"/>
          <w:szCs w:val="26"/>
        </w:rPr>
        <w:t xml:space="preserve">Figure 3: </w:t>
      </w:r>
      <w:r w:rsidRPr="00E83034">
        <w:rPr>
          <w:rFonts w:ascii="Times New Roman" w:hAnsi="Times New Roman" w:cs="Times New Roman"/>
          <w:bCs/>
          <w:sz w:val="26"/>
          <w:szCs w:val="26"/>
        </w:rPr>
        <w:t>Current device</w:t>
      </w:r>
      <w:r w:rsidRPr="00E83034">
        <w:rPr>
          <w:rFonts w:ascii="Times New Roman" w:hAnsi="Times New Roman" w:cs="Times New Roman"/>
          <w:bCs/>
          <w:sz w:val="26"/>
          <w:szCs w:val="26"/>
        </w:rPr>
        <w:tab/>
      </w:r>
      <w:r>
        <w:rPr>
          <w:rFonts w:ascii="Times New Roman" w:hAnsi="Times New Roman" w:cs="Times New Roman"/>
          <w:b/>
          <w:bCs/>
          <w:sz w:val="26"/>
          <w:szCs w:val="26"/>
        </w:rPr>
        <w:t xml:space="preserve">                             Figure 4: </w:t>
      </w:r>
      <w:r w:rsidRPr="00E83034">
        <w:rPr>
          <w:rFonts w:ascii="Times New Roman" w:hAnsi="Times New Roman" w:cs="Times New Roman"/>
          <w:bCs/>
          <w:sz w:val="26"/>
          <w:szCs w:val="26"/>
        </w:rPr>
        <w:t>Developed device</w:t>
      </w:r>
    </w:p>
    <w:p w14:paraId="49E3C798" w14:textId="77777777" w:rsidR="00E83034" w:rsidRDefault="00E83034" w:rsidP="00696C25">
      <w:pPr>
        <w:rPr>
          <w:rFonts w:ascii="Times New Roman" w:hAnsi="Times New Roman" w:cs="Times New Roman"/>
          <w:b/>
          <w:bCs/>
          <w:sz w:val="26"/>
          <w:szCs w:val="26"/>
        </w:rPr>
      </w:pPr>
    </w:p>
    <w:p w14:paraId="426CDEA5" w14:textId="77777777" w:rsidR="00696C25" w:rsidRPr="0076785B" w:rsidRDefault="000825C6" w:rsidP="00676961">
      <w:pPr>
        <w:jc w:val="both"/>
        <w:rPr>
          <w:rFonts w:ascii="Times New Roman" w:hAnsi="Times New Roman" w:cs="Times New Roman"/>
          <w:b/>
          <w:bCs/>
          <w:sz w:val="26"/>
          <w:szCs w:val="26"/>
        </w:rPr>
      </w:pPr>
      <w:r w:rsidRPr="0076785B">
        <w:rPr>
          <w:rFonts w:ascii="Times New Roman" w:hAnsi="Times New Roman" w:cs="Times New Roman"/>
          <w:b/>
          <w:bCs/>
          <w:sz w:val="26"/>
          <w:szCs w:val="26"/>
        </w:rPr>
        <w:t>3</w:t>
      </w:r>
      <w:r w:rsidR="00696C25" w:rsidRPr="0076785B">
        <w:rPr>
          <w:rFonts w:ascii="Times New Roman" w:hAnsi="Times New Roman" w:cs="Times New Roman"/>
          <w:b/>
          <w:bCs/>
          <w:sz w:val="26"/>
          <w:szCs w:val="26"/>
        </w:rPr>
        <w:t>.</w:t>
      </w:r>
      <w:r w:rsidR="00696C25" w:rsidRPr="0076785B">
        <w:rPr>
          <w:rFonts w:ascii="Times New Roman" w:hAnsi="Times New Roman" w:cs="Times New Roman"/>
          <w:b/>
          <w:bCs/>
          <w:sz w:val="26"/>
          <w:szCs w:val="26"/>
        </w:rPr>
        <w:tab/>
        <w:t>Results and Discussion</w:t>
      </w:r>
    </w:p>
    <w:p w14:paraId="65A64445" w14:textId="77777777" w:rsidR="0076785B" w:rsidRPr="0076785B" w:rsidRDefault="0076785B" w:rsidP="00676961">
      <w:pPr>
        <w:jc w:val="both"/>
        <w:rPr>
          <w:rFonts w:ascii="Times New Roman" w:hAnsi="Times New Roman" w:cs="Times New Roman"/>
          <w:bCs/>
          <w:sz w:val="26"/>
          <w:szCs w:val="26"/>
        </w:rPr>
      </w:pPr>
      <w:r w:rsidRPr="0076785B">
        <w:rPr>
          <w:rFonts w:ascii="Times New Roman" w:hAnsi="Times New Roman" w:cs="Times New Roman"/>
          <w:bCs/>
          <w:sz w:val="26"/>
          <w:szCs w:val="26"/>
        </w:rPr>
        <w:t>In order to confirm the effectiveness and precision of the low cost implemented instrument, several photoelectrochemical experiments were performed in the</w:t>
      </w:r>
      <w:r w:rsidR="006F254F">
        <w:rPr>
          <w:rFonts w:ascii="Times New Roman" w:hAnsi="Times New Roman" w:cs="Times New Roman"/>
          <w:bCs/>
          <w:sz w:val="26"/>
          <w:szCs w:val="26"/>
        </w:rPr>
        <w:t xml:space="preserve"> Condensed Matter Laboratory of the Federal University of Technology, Akure</w:t>
      </w:r>
      <w:r w:rsidRPr="0076785B">
        <w:rPr>
          <w:rFonts w:ascii="Times New Roman" w:hAnsi="Times New Roman" w:cs="Times New Roman"/>
          <w:bCs/>
          <w:sz w:val="26"/>
          <w:szCs w:val="26"/>
        </w:rPr>
        <w:t>. A carbon electrode was employed as the counter electrode along with different glass/FTO/semiconducting electrodes. These two electrodes were immersed in distilled water (H</w:t>
      </w:r>
      <w:r w:rsidRPr="0076785B">
        <w:rPr>
          <w:rFonts w:ascii="Times New Roman" w:hAnsi="Times New Roman" w:cs="Times New Roman"/>
          <w:bCs/>
          <w:sz w:val="26"/>
          <w:szCs w:val="26"/>
          <w:vertAlign w:val="subscript"/>
        </w:rPr>
        <w:t>2</w:t>
      </w:r>
      <w:r w:rsidRPr="0076785B">
        <w:rPr>
          <w:rFonts w:ascii="Times New Roman" w:hAnsi="Times New Roman" w:cs="Times New Roman"/>
          <w:bCs/>
          <w:sz w:val="26"/>
          <w:szCs w:val="26"/>
        </w:rPr>
        <w:t>O) and voltage readings were acquired under light and dark conditions. The photoelectrochemical experiment was car</w:t>
      </w:r>
      <w:r w:rsidR="006F254F">
        <w:rPr>
          <w:rFonts w:ascii="Times New Roman" w:hAnsi="Times New Roman" w:cs="Times New Roman"/>
          <w:bCs/>
          <w:sz w:val="26"/>
          <w:szCs w:val="26"/>
        </w:rPr>
        <w:t>ried out using three different zinc s</w:t>
      </w:r>
      <w:r w:rsidRPr="0076785B">
        <w:rPr>
          <w:rFonts w:ascii="Times New Roman" w:hAnsi="Times New Roman" w:cs="Times New Roman"/>
          <w:bCs/>
          <w:sz w:val="26"/>
          <w:szCs w:val="26"/>
        </w:rPr>
        <w:t>elenide (</w:t>
      </w:r>
      <w:proofErr w:type="spellStart"/>
      <w:r w:rsidRPr="0076785B">
        <w:rPr>
          <w:rFonts w:ascii="Times New Roman" w:hAnsi="Times New Roman" w:cs="Times New Roman"/>
          <w:bCs/>
          <w:sz w:val="26"/>
          <w:szCs w:val="26"/>
        </w:rPr>
        <w:t>ZnSe</w:t>
      </w:r>
      <w:proofErr w:type="spellEnd"/>
      <w:r w:rsidRPr="0076785B">
        <w:rPr>
          <w:rFonts w:ascii="Times New Roman" w:hAnsi="Times New Roman" w:cs="Times New Roman"/>
          <w:bCs/>
          <w:sz w:val="26"/>
          <w:szCs w:val="26"/>
        </w:rPr>
        <w:t xml:space="preserve">) samples as the semiconducting electrodes. These </w:t>
      </w:r>
      <w:proofErr w:type="spellStart"/>
      <w:r w:rsidRPr="0076785B">
        <w:rPr>
          <w:rFonts w:ascii="Times New Roman" w:hAnsi="Times New Roman" w:cs="Times New Roman"/>
          <w:bCs/>
          <w:sz w:val="26"/>
          <w:szCs w:val="26"/>
        </w:rPr>
        <w:t>ZnSe</w:t>
      </w:r>
      <w:proofErr w:type="spellEnd"/>
      <w:r w:rsidRPr="0076785B">
        <w:rPr>
          <w:rFonts w:ascii="Times New Roman" w:hAnsi="Times New Roman" w:cs="Times New Roman"/>
          <w:bCs/>
          <w:sz w:val="26"/>
          <w:szCs w:val="26"/>
        </w:rPr>
        <w:t xml:space="preserve"> samples were grown independently using various counter electrodes (copper, carbon, and zinc) at various deposition potentials. The measurements made using the developed device were compared to measurements made using standard instruments that were set up experimentally. The results are shown in Figures </w:t>
      </w:r>
      <w:r w:rsidR="00732A4B">
        <w:rPr>
          <w:rFonts w:ascii="Times New Roman" w:hAnsi="Times New Roman" w:cs="Times New Roman"/>
          <w:bCs/>
          <w:sz w:val="26"/>
          <w:szCs w:val="26"/>
        </w:rPr>
        <w:t>5</w:t>
      </w:r>
      <w:r w:rsidRPr="0076785B">
        <w:rPr>
          <w:rFonts w:ascii="Times New Roman" w:hAnsi="Times New Roman" w:cs="Times New Roman"/>
          <w:bCs/>
          <w:sz w:val="26"/>
          <w:szCs w:val="26"/>
        </w:rPr>
        <w:t xml:space="preserve"> to </w:t>
      </w:r>
      <w:r w:rsidR="00732A4B">
        <w:rPr>
          <w:rFonts w:ascii="Times New Roman" w:hAnsi="Times New Roman" w:cs="Times New Roman"/>
          <w:bCs/>
          <w:sz w:val="26"/>
          <w:szCs w:val="26"/>
        </w:rPr>
        <w:t>7</w:t>
      </w:r>
      <w:r w:rsidRPr="0076785B">
        <w:rPr>
          <w:rFonts w:ascii="Times New Roman" w:hAnsi="Times New Roman" w:cs="Times New Roman"/>
          <w:bCs/>
          <w:sz w:val="26"/>
          <w:szCs w:val="26"/>
        </w:rPr>
        <w:t>.</w:t>
      </w:r>
    </w:p>
    <w:p w14:paraId="3695ED39" w14:textId="77777777" w:rsidR="0076785B" w:rsidRPr="0076785B" w:rsidRDefault="006F254F" w:rsidP="00676961">
      <w:pPr>
        <w:jc w:val="both"/>
        <w:rPr>
          <w:rFonts w:ascii="Times New Roman" w:hAnsi="Times New Roman" w:cs="Times New Roman"/>
          <w:bCs/>
          <w:sz w:val="26"/>
          <w:szCs w:val="26"/>
        </w:rPr>
      </w:pPr>
      <w:r>
        <w:rPr>
          <w:rFonts w:ascii="Times New Roman" w:hAnsi="Times New Roman" w:cs="Times New Roman"/>
          <w:bCs/>
          <w:sz w:val="26"/>
          <w:szCs w:val="26"/>
        </w:rPr>
        <w:t>The photoelectrochemical cell m</w:t>
      </w:r>
      <w:r w:rsidR="0076785B" w:rsidRPr="0076785B">
        <w:rPr>
          <w:rFonts w:ascii="Times New Roman" w:hAnsi="Times New Roman" w:cs="Times New Roman"/>
          <w:bCs/>
          <w:sz w:val="26"/>
          <w:szCs w:val="26"/>
        </w:rPr>
        <w:t>easurement</w:t>
      </w:r>
      <w:r>
        <w:rPr>
          <w:rFonts w:ascii="Times New Roman" w:hAnsi="Times New Roman" w:cs="Times New Roman"/>
          <w:bCs/>
          <w:sz w:val="26"/>
          <w:szCs w:val="26"/>
        </w:rPr>
        <w:t>s</w:t>
      </w:r>
      <w:r w:rsidR="0076785B" w:rsidRPr="0076785B">
        <w:rPr>
          <w:rFonts w:ascii="Times New Roman" w:hAnsi="Times New Roman" w:cs="Times New Roman"/>
          <w:bCs/>
          <w:sz w:val="26"/>
          <w:szCs w:val="26"/>
        </w:rPr>
        <w:t xml:space="preserve"> shown in Figures </w:t>
      </w:r>
      <w:r w:rsidR="00732A4B">
        <w:rPr>
          <w:rFonts w:ascii="Times New Roman" w:hAnsi="Times New Roman" w:cs="Times New Roman"/>
          <w:bCs/>
          <w:sz w:val="26"/>
          <w:szCs w:val="26"/>
        </w:rPr>
        <w:t>5</w:t>
      </w:r>
      <w:r w:rsidR="0076785B" w:rsidRPr="0076785B">
        <w:rPr>
          <w:rFonts w:ascii="Times New Roman" w:hAnsi="Times New Roman" w:cs="Times New Roman"/>
          <w:bCs/>
          <w:sz w:val="26"/>
          <w:szCs w:val="26"/>
        </w:rPr>
        <w:t xml:space="preserve"> to </w:t>
      </w:r>
      <w:r w:rsidR="00732A4B">
        <w:rPr>
          <w:rFonts w:ascii="Times New Roman" w:hAnsi="Times New Roman" w:cs="Times New Roman"/>
          <w:bCs/>
          <w:sz w:val="26"/>
          <w:szCs w:val="26"/>
        </w:rPr>
        <w:t>7</w:t>
      </w:r>
      <w:r w:rsidR="0076785B" w:rsidRPr="0076785B">
        <w:rPr>
          <w:rFonts w:ascii="Times New Roman" w:hAnsi="Times New Roman" w:cs="Times New Roman"/>
          <w:bCs/>
          <w:sz w:val="26"/>
          <w:szCs w:val="26"/>
        </w:rPr>
        <w:t xml:space="preserve"> </w:t>
      </w:r>
      <w:r>
        <w:rPr>
          <w:rFonts w:ascii="Times New Roman" w:hAnsi="Times New Roman" w:cs="Times New Roman"/>
          <w:bCs/>
          <w:sz w:val="26"/>
          <w:szCs w:val="26"/>
        </w:rPr>
        <w:t xml:space="preserve">reveal the different </w:t>
      </w:r>
      <w:proofErr w:type="spellStart"/>
      <w:r>
        <w:rPr>
          <w:rFonts w:ascii="Times New Roman" w:hAnsi="Times New Roman" w:cs="Times New Roman"/>
          <w:bCs/>
          <w:sz w:val="26"/>
          <w:szCs w:val="26"/>
        </w:rPr>
        <w:t>behaviours</w:t>
      </w:r>
      <w:proofErr w:type="spellEnd"/>
      <w:r>
        <w:rPr>
          <w:rFonts w:ascii="Times New Roman" w:hAnsi="Times New Roman" w:cs="Times New Roman"/>
          <w:bCs/>
          <w:sz w:val="26"/>
          <w:szCs w:val="26"/>
        </w:rPr>
        <w:t xml:space="preserve"> exhibited by the </w:t>
      </w:r>
      <w:r w:rsidR="00273B69">
        <w:rPr>
          <w:rFonts w:ascii="Times New Roman" w:hAnsi="Times New Roman" w:cs="Times New Roman"/>
          <w:bCs/>
          <w:sz w:val="26"/>
          <w:szCs w:val="26"/>
        </w:rPr>
        <w:t>semiconducting materials.</w:t>
      </w:r>
      <w:r w:rsidR="0076785B" w:rsidRPr="0076785B">
        <w:rPr>
          <w:rFonts w:ascii="Times New Roman" w:hAnsi="Times New Roman" w:cs="Times New Roman"/>
          <w:bCs/>
          <w:sz w:val="26"/>
          <w:szCs w:val="26"/>
        </w:rPr>
        <w:t xml:space="preserve"> Figure </w:t>
      </w:r>
      <w:r w:rsidR="00732A4B">
        <w:rPr>
          <w:rFonts w:ascii="Times New Roman" w:hAnsi="Times New Roman" w:cs="Times New Roman"/>
          <w:bCs/>
          <w:sz w:val="26"/>
          <w:szCs w:val="26"/>
        </w:rPr>
        <w:t>5</w:t>
      </w:r>
      <w:r w:rsidR="0076785B" w:rsidRPr="0076785B">
        <w:rPr>
          <w:rFonts w:ascii="Times New Roman" w:hAnsi="Times New Roman" w:cs="Times New Roman"/>
          <w:bCs/>
          <w:sz w:val="26"/>
          <w:szCs w:val="26"/>
        </w:rPr>
        <w:t xml:space="preserve"> show</w:t>
      </w:r>
      <w:r w:rsidR="00273B69">
        <w:rPr>
          <w:rFonts w:ascii="Times New Roman" w:hAnsi="Times New Roman" w:cs="Times New Roman"/>
          <w:bCs/>
          <w:sz w:val="26"/>
          <w:szCs w:val="26"/>
        </w:rPr>
        <w:t>s the c</w:t>
      </w:r>
      <w:r w:rsidR="0076785B" w:rsidRPr="0076785B">
        <w:rPr>
          <w:rFonts w:ascii="Times New Roman" w:hAnsi="Times New Roman" w:cs="Times New Roman"/>
          <w:bCs/>
          <w:sz w:val="26"/>
          <w:szCs w:val="26"/>
        </w:rPr>
        <w:t>orrelation results of thin film</w:t>
      </w:r>
      <w:r w:rsidR="00273B69">
        <w:rPr>
          <w:rFonts w:ascii="Times New Roman" w:hAnsi="Times New Roman" w:cs="Times New Roman"/>
          <w:bCs/>
          <w:sz w:val="26"/>
          <w:szCs w:val="26"/>
        </w:rPr>
        <w:t>s</w:t>
      </w:r>
      <w:r w:rsidR="0076785B" w:rsidRPr="0076785B">
        <w:rPr>
          <w:rFonts w:ascii="Times New Roman" w:hAnsi="Times New Roman" w:cs="Times New Roman"/>
          <w:bCs/>
          <w:sz w:val="26"/>
          <w:szCs w:val="26"/>
        </w:rPr>
        <w:t xml:space="preserve"> grown using a copper anode electrode labeled S1, S2, S3, S4, S5, and S6 for the corresponding deposition potentials of 1000, 900, 800, 700, 600 and 500 mV. After </w:t>
      </w:r>
      <w:r w:rsidR="00273B69">
        <w:rPr>
          <w:rFonts w:ascii="Times New Roman" w:hAnsi="Times New Roman" w:cs="Times New Roman"/>
          <w:bCs/>
          <w:sz w:val="26"/>
          <w:szCs w:val="26"/>
        </w:rPr>
        <w:t>several PEC cell measurements were</w:t>
      </w:r>
      <w:r w:rsidR="0076785B" w:rsidRPr="0076785B">
        <w:rPr>
          <w:rFonts w:ascii="Times New Roman" w:hAnsi="Times New Roman" w:cs="Times New Roman"/>
          <w:bCs/>
          <w:sz w:val="26"/>
          <w:szCs w:val="26"/>
        </w:rPr>
        <w:t xml:space="preserve"> carried out at a designated time of 2 minutes on the outlined thin film</w:t>
      </w:r>
      <w:r w:rsidR="00273B69">
        <w:rPr>
          <w:rFonts w:ascii="Times New Roman" w:hAnsi="Times New Roman" w:cs="Times New Roman"/>
          <w:bCs/>
          <w:sz w:val="26"/>
          <w:szCs w:val="26"/>
        </w:rPr>
        <w:t>s</w:t>
      </w:r>
      <w:r w:rsidR="0076785B" w:rsidRPr="0076785B">
        <w:rPr>
          <w:rFonts w:ascii="Times New Roman" w:hAnsi="Times New Roman" w:cs="Times New Roman"/>
          <w:bCs/>
          <w:sz w:val="26"/>
          <w:szCs w:val="26"/>
        </w:rPr>
        <w:t xml:space="preserve">, the developed device and the available </w:t>
      </w:r>
      <w:r w:rsidR="00273B69">
        <w:rPr>
          <w:rFonts w:ascii="Times New Roman" w:hAnsi="Times New Roman" w:cs="Times New Roman"/>
          <w:bCs/>
          <w:sz w:val="26"/>
          <w:szCs w:val="26"/>
        </w:rPr>
        <w:t xml:space="preserve">standard </w:t>
      </w:r>
      <w:r w:rsidR="0076785B" w:rsidRPr="0076785B">
        <w:rPr>
          <w:rFonts w:ascii="Times New Roman" w:hAnsi="Times New Roman" w:cs="Times New Roman"/>
          <w:bCs/>
          <w:sz w:val="26"/>
          <w:szCs w:val="26"/>
        </w:rPr>
        <w:t>device achieved a p-type electrical conductivity constant across a range of deposition potentials.</w:t>
      </w:r>
    </w:p>
    <w:p w14:paraId="30BA7B99" w14:textId="77777777" w:rsidR="001737DA" w:rsidRPr="0076785B" w:rsidRDefault="001737DA" w:rsidP="00AC668A">
      <w:pPr>
        <w:spacing w:line="480" w:lineRule="auto"/>
        <w:jc w:val="both"/>
        <w:rPr>
          <w:rFonts w:ascii="Times New Roman" w:hAnsi="Times New Roman" w:cs="Times New Roman"/>
          <w:sz w:val="26"/>
          <w:szCs w:val="26"/>
        </w:rPr>
      </w:pPr>
      <w:r w:rsidRPr="0076785B">
        <w:rPr>
          <w:rFonts w:ascii="Times New Roman" w:hAnsi="Times New Roman" w:cs="Times New Roman"/>
          <w:noProof/>
          <w:sz w:val="26"/>
          <w:szCs w:val="26"/>
        </w:rPr>
        <w:lastRenderedPageBreak/>
        <w:drawing>
          <wp:inline distT="0" distB="0" distL="0" distR="0" wp14:anchorId="26F40F5A" wp14:editId="7BFDBFA4">
            <wp:extent cx="4572000" cy="2743200"/>
            <wp:effectExtent l="19050" t="0" r="19050" b="0"/>
            <wp:docPr id="23" name="Chart 3">
              <a:extLst xmlns:a="http://schemas.openxmlformats.org/drawingml/2006/main">
                <a:ext uri="{FF2B5EF4-FFF2-40B4-BE49-F238E27FC236}">
                  <a16:creationId xmlns:a16="http://schemas.microsoft.com/office/drawing/2014/main" id="{4C64ED47-ADFD-4BDA-87EC-22C0EECDC8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2478E4" w14:textId="77777777" w:rsidR="0076785B" w:rsidRDefault="0076785B" w:rsidP="0076785B">
      <w:pPr>
        <w:rPr>
          <w:rFonts w:ascii="Times New Roman" w:hAnsi="Times New Roman" w:cs="Times New Roman"/>
          <w:bCs/>
          <w:sz w:val="26"/>
          <w:szCs w:val="26"/>
        </w:rPr>
      </w:pPr>
      <w:r w:rsidRPr="0076785B">
        <w:rPr>
          <w:rFonts w:ascii="Times New Roman" w:hAnsi="Times New Roman" w:cs="Times New Roman"/>
          <w:b/>
          <w:bCs/>
          <w:sz w:val="26"/>
          <w:szCs w:val="26"/>
        </w:rPr>
        <w:t xml:space="preserve">Figure </w:t>
      </w:r>
      <w:r w:rsidR="00732A4B">
        <w:rPr>
          <w:rFonts w:ascii="Times New Roman" w:hAnsi="Times New Roman" w:cs="Times New Roman"/>
          <w:b/>
          <w:bCs/>
          <w:sz w:val="26"/>
          <w:szCs w:val="26"/>
        </w:rPr>
        <w:t>5</w:t>
      </w:r>
      <w:r w:rsidR="00761630">
        <w:rPr>
          <w:rFonts w:ascii="Times New Roman" w:hAnsi="Times New Roman" w:cs="Times New Roman"/>
          <w:bCs/>
          <w:sz w:val="26"/>
          <w:szCs w:val="26"/>
        </w:rPr>
        <w:t>: Correlation results of the developed device and a</w:t>
      </w:r>
      <w:r w:rsidRPr="0076785B">
        <w:rPr>
          <w:rFonts w:ascii="Times New Roman" w:hAnsi="Times New Roman" w:cs="Times New Roman"/>
          <w:bCs/>
          <w:sz w:val="26"/>
          <w:szCs w:val="26"/>
        </w:rPr>
        <w:t>vailable</w:t>
      </w:r>
      <w:r w:rsidR="00761630">
        <w:rPr>
          <w:rFonts w:ascii="Times New Roman" w:hAnsi="Times New Roman" w:cs="Times New Roman"/>
          <w:bCs/>
          <w:sz w:val="26"/>
          <w:szCs w:val="26"/>
        </w:rPr>
        <w:t xml:space="preserve"> standard device for photoelectrochemical cell m</w:t>
      </w:r>
      <w:r w:rsidRPr="0076785B">
        <w:rPr>
          <w:rFonts w:ascii="Times New Roman" w:hAnsi="Times New Roman" w:cs="Times New Roman"/>
          <w:bCs/>
          <w:sz w:val="26"/>
          <w:szCs w:val="26"/>
        </w:rPr>
        <w:t xml:space="preserve">easurement of </w:t>
      </w:r>
      <w:proofErr w:type="spellStart"/>
      <w:r w:rsidRPr="0076785B">
        <w:rPr>
          <w:rFonts w:ascii="Times New Roman" w:hAnsi="Times New Roman" w:cs="Times New Roman"/>
          <w:bCs/>
          <w:sz w:val="26"/>
          <w:szCs w:val="26"/>
        </w:rPr>
        <w:t>ZnSe</w:t>
      </w:r>
      <w:proofErr w:type="spellEnd"/>
      <w:r w:rsidRPr="0076785B">
        <w:rPr>
          <w:rFonts w:ascii="Times New Roman" w:hAnsi="Times New Roman" w:cs="Times New Roman"/>
          <w:bCs/>
          <w:sz w:val="26"/>
          <w:szCs w:val="26"/>
        </w:rPr>
        <w:t xml:space="preserve"> grown using copper electrode.</w:t>
      </w:r>
    </w:p>
    <w:p w14:paraId="7B3EBAA3" w14:textId="77777777" w:rsidR="007A2788" w:rsidRDefault="0076785B" w:rsidP="00676961">
      <w:pPr>
        <w:jc w:val="both"/>
        <w:rPr>
          <w:rFonts w:ascii="Times New Roman" w:hAnsi="Times New Roman" w:cs="Times New Roman"/>
          <w:bCs/>
          <w:sz w:val="26"/>
          <w:szCs w:val="26"/>
        </w:rPr>
      </w:pPr>
      <w:r w:rsidRPr="0076785B">
        <w:rPr>
          <w:rFonts w:ascii="Times New Roman" w:hAnsi="Times New Roman" w:cs="Times New Roman"/>
          <w:bCs/>
          <w:sz w:val="26"/>
          <w:szCs w:val="26"/>
        </w:rPr>
        <w:t xml:space="preserve">Figure </w:t>
      </w:r>
      <w:r w:rsidR="00732A4B">
        <w:rPr>
          <w:rFonts w:ascii="Times New Roman" w:hAnsi="Times New Roman" w:cs="Times New Roman"/>
          <w:bCs/>
          <w:sz w:val="26"/>
          <w:szCs w:val="26"/>
        </w:rPr>
        <w:t>6</w:t>
      </w:r>
      <w:r w:rsidRPr="0076785B">
        <w:rPr>
          <w:rFonts w:ascii="Times New Roman" w:hAnsi="Times New Roman" w:cs="Times New Roman"/>
          <w:bCs/>
          <w:sz w:val="26"/>
          <w:szCs w:val="26"/>
        </w:rPr>
        <w:t xml:space="preserve"> show</w:t>
      </w:r>
      <w:r w:rsidR="00761630">
        <w:rPr>
          <w:rFonts w:ascii="Times New Roman" w:hAnsi="Times New Roman" w:cs="Times New Roman"/>
          <w:bCs/>
          <w:sz w:val="26"/>
          <w:szCs w:val="26"/>
        </w:rPr>
        <w:t>s</w:t>
      </w:r>
      <w:r w:rsidRPr="0076785B">
        <w:rPr>
          <w:rFonts w:ascii="Times New Roman" w:hAnsi="Times New Roman" w:cs="Times New Roman"/>
          <w:bCs/>
          <w:sz w:val="26"/>
          <w:szCs w:val="26"/>
        </w:rPr>
        <w:t xml:space="preserve"> the </w:t>
      </w:r>
      <w:r w:rsidR="00761630">
        <w:rPr>
          <w:rFonts w:ascii="Times New Roman" w:hAnsi="Times New Roman" w:cs="Times New Roman"/>
          <w:bCs/>
          <w:sz w:val="26"/>
          <w:szCs w:val="26"/>
        </w:rPr>
        <w:t>result of the PEC cell measurements</w:t>
      </w:r>
      <w:r w:rsidRPr="0076785B">
        <w:rPr>
          <w:rFonts w:ascii="Times New Roman" w:hAnsi="Times New Roman" w:cs="Times New Roman"/>
          <w:bCs/>
          <w:sz w:val="26"/>
          <w:szCs w:val="26"/>
        </w:rPr>
        <w:t xml:space="preserve"> for a </w:t>
      </w:r>
      <w:proofErr w:type="gramStart"/>
      <w:r w:rsidRPr="0076785B">
        <w:rPr>
          <w:rFonts w:ascii="Times New Roman" w:hAnsi="Times New Roman" w:cs="Times New Roman"/>
          <w:bCs/>
          <w:sz w:val="26"/>
          <w:szCs w:val="26"/>
        </w:rPr>
        <w:t>carbon anode electrodes</w:t>
      </w:r>
      <w:proofErr w:type="gramEnd"/>
      <w:r w:rsidRPr="0076785B">
        <w:rPr>
          <w:rFonts w:ascii="Times New Roman" w:hAnsi="Times New Roman" w:cs="Times New Roman"/>
          <w:bCs/>
          <w:sz w:val="26"/>
          <w:szCs w:val="26"/>
        </w:rPr>
        <w:t xml:space="preserve"> used to grow </w:t>
      </w:r>
      <w:proofErr w:type="spellStart"/>
      <w:r w:rsidRPr="0076785B">
        <w:rPr>
          <w:rFonts w:ascii="Times New Roman" w:hAnsi="Times New Roman" w:cs="Times New Roman"/>
          <w:bCs/>
          <w:sz w:val="26"/>
          <w:szCs w:val="26"/>
        </w:rPr>
        <w:t>ZnSe</w:t>
      </w:r>
      <w:proofErr w:type="spellEnd"/>
      <w:r w:rsidRPr="0076785B">
        <w:rPr>
          <w:rFonts w:ascii="Times New Roman" w:hAnsi="Times New Roman" w:cs="Times New Roman"/>
          <w:bCs/>
          <w:sz w:val="26"/>
          <w:szCs w:val="26"/>
        </w:rPr>
        <w:t xml:space="preserve"> thin films at various deposition potentials of (1000, 900, 800, 700, 600, and 500) mV, which were designated as A1, A2, A3, A4, and A5 and A6, respectively. Following numerous </w:t>
      </w:r>
      <w:r w:rsidR="00761630">
        <w:rPr>
          <w:rFonts w:ascii="Times New Roman" w:hAnsi="Times New Roman" w:cs="Times New Roman"/>
          <w:bCs/>
          <w:sz w:val="26"/>
          <w:szCs w:val="26"/>
        </w:rPr>
        <w:t>measurements</w:t>
      </w:r>
      <w:r w:rsidRPr="0076785B">
        <w:rPr>
          <w:rFonts w:ascii="Times New Roman" w:hAnsi="Times New Roman" w:cs="Times New Roman"/>
          <w:bCs/>
          <w:sz w:val="26"/>
          <w:szCs w:val="26"/>
        </w:rPr>
        <w:t xml:space="preserve"> carried out on the described thin film</w:t>
      </w:r>
      <w:r w:rsidR="00761630">
        <w:rPr>
          <w:rFonts w:ascii="Times New Roman" w:hAnsi="Times New Roman" w:cs="Times New Roman"/>
          <w:bCs/>
          <w:sz w:val="26"/>
          <w:szCs w:val="26"/>
        </w:rPr>
        <w:t>s</w:t>
      </w:r>
      <w:r w:rsidRPr="0076785B">
        <w:rPr>
          <w:rFonts w:ascii="Times New Roman" w:hAnsi="Times New Roman" w:cs="Times New Roman"/>
          <w:bCs/>
          <w:sz w:val="26"/>
          <w:szCs w:val="26"/>
        </w:rPr>
        <w:t xml:space="preserve"> at a predetermined time of 2 minutes, both the developed device and the available device achieved p-type electrical conductivity with a strong correlation between the two values.</w:t>
      </w:r>
    </w:p>
    <w:p w14:paraId="308AEA24" w14:textId="77777777" w:rsidR="00676961" w:rsidRDefault="007A2788" w:rsidP="00676961">
      <w:pPr>
        <w:spacing w:line="480" w:lineRule="auto"/>
        <w:jc w:val="both"/>
        <w:rPr>
          <w:rFonts w:ascii="Times New Roman" w:hAnsi="Times New Roman" w:cs="Times New Roman"/>
          <w:sz w:val="26"/>
          <w:szCs w:val="26"/>
        </w:rPr>
      </w:pPr>
      <w:r w:rsidRPr="0076785B">
        <w:rPr>
          <w:rFonts w:ascii="Times New Roman" w:hAnsi="Times New Roman" w:cs="Times New Roman"/>
          <w:noProof/>
          <w:sz w:val="26"/>
          <w:szCs w:val="26"/>
        </w:rPr>
        <w:drawing>
          <wp:inline distT="0" distB="0" distL="0" distR="0" wp14:anchorId="50ADEF83" wp14:editId="3BCA5506">
            <wp:extent cx="4572000" cy="2466975"/>
            <wp:effectExtent l="19050" t="0" r="19050" b="0"/>
            <wp:docPr id="24" name="Chart 4">
              <a:extLst xmlns:a="http://schemas.openxmlformats.org/drawingml/2006/main">
                <a:ext uri="{FF2B5EF4-FFF2-40B4-BE49-F238E27FC236}">
                  <a16:creationId xmlns:a16="http://schemas.microsoft.com/office/drawing/2014/main" id="{8C61AC1D-E7F8-462C-BC49-92781EFC96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C452258" w14:textId="77777777" w:rsidR="00390567" w:rsidRPr="00676961" w:rsidRDefault="0076785B" w:rsidP="00676961">
      <w:pPr>
        <w:spacing w:line="480" w:lineRule="auto"/>
        <w:jc w:val="both"/>
        <w:rPr>
          <w:rFonts w:ascii="Times New Roman" w:hAnsi="Times New Roman" w:cs="Times New Roman"/>
          <w:sz w:val="26"/>
          <w:szCs w:val="26"/>
        </w:rPr>
      </w:pPr>
      <w:r w:rsidRPr="0076785B">
        <w:rPr>
          <w:rFonts w:ascii="Times New Roman" w:hAnsi="Times New Roman" w:cs="Times New Roman"/>
          <w:b/>
          <w:bCs/>
          <w:sz w:val="26"/>
          <w:szCs w:val="26"/>
        </w:rPr>
        <w:t xml:space="preserve">Figure </w:t>
      </w:r>
      <w:r w:rsidR="00732A4B">
        <w:rPr>
          <w:rFonts w:ascii="Times New Roman" w:hAnsi="Times New Roman" w:cs="Times New Roman"/>
          <w:b/>
          <w:bCs/>
          <w:sz w:val="26"/>
          <w:szCs w:val="26"/>
        </w:rPr>
        <w:t>6</w:t>
      </w:r>
      <w:r w:rsidR="00761630">
        <w:rPr>
          <w:rFonts w:ascii="Times New Roman" w:hAnsi="Times New Roman" w:cs="Times New Roman"/>
          <w:bCs/>
          <w:sz w:val="26"/>
          <w:szCs w:val="26"/>
        </w:rPr>
        <w:t>: Correlation results of the developed device and a</w:t>
      </w:r>
      <w:r w:rsidRPr="0076785B">
        <w:rPr>
          <w:rFonts w:ascii="Times New Roman" w:hAnsi="Times New Roman" w:cs="Times New Roman"/>
          <w:bCs/>
          <w:sz w:val="26"/>
          <w:szCs w:val="26"/>
        </w:rPr>
        <w:t>vailable</w:t>
      </w:r>
      <w:r w:rsidR="00761630">
        <w:rPr>
          <w:rFonts w:ascii="Times New Roman" w:hAnsi="Times New Roman" w:cs="Times New Roman"/>
          <w:bCs/>
          <w:sz w:val="26"/>
          <w:szCs w:val="26"/>
        </w:rPr>
        <w:t xml:space="preserve"> standard</w:t>
      </w:r>
      <w:r w:rsidRPr="0076785B">
        <w:rPr>
          <w:rFonts w:ascii="Times New Roman" w:hAnsi="Times New Roman" w:cs="Times New Roman"/>
          <w:bCs/>
          <w:sz w:val="26"/>
          <w:szCs w:val="26"/>
        </w:rPr>
        <w:t xml:space="preserve"> </w:t>
      </w:r>
      <w:r w:rsidR="00761630">
        <w:rPr>
          <w:rFonts w:ascii="Times New Roman" w:hAnsi="Times New Roman" w:cs="Times New Roman"/>
          <w:bCs/>
          <w:sz w:val="26"/>
          <w:szCs w:val="26"/>
        </w:rPr>
        <w:t>device for photoelectrochemical cell m</w:t>
      </w:r>
      <w:r w:rsidRPr="0076785B">
        <w:rPr>
          <w:rFonts w:ascii="Times New Roman" w:hAnsi="Times New Roman" w:cs="Times New Roman"/>
          <w:bCs/>
          <w:sz w:val="26"/>
          <w:szCs w:val="26"/>
        </w:rPr>
        <w:t xml:space="preserve">easurement of </w:t>
      </w:r>
      <w:proofErr w:type="spellStart"/>
      <w:r w:rsidRPr="0076785B">
        <w:rPr>
          <w:rFonts w:ascii="Times New Roman" w:hAnsi="Times New Roman" w:cs="Times New Roman"/>
          <w:bCs/>
          <w:sz w:val="26"/>
          <w:szCs w:val="26"/>
        </w:rPr>
        <w:t>ZnSe</w:t>
      </w:r>
      <w:proofErr w:type="spellEnd"/>
      <w:r w:rsidRPr="0076785B">
        <w:rPr>
          <w:rFonts w:ascii="Times New Roman" w:hAnsi="Times New Roman" w:cs="Times New Roman"/>
          <w:bCs/>
          <w:sz w:val="26"/>
          <w:szCs w:val="26"/>
        </w:rPr>
        <w:t xml:space="preserve"> grown using carbon electrode.</w:t>
      </w:r>
    </w:p>
    <w:p w14:paraId="63437DCE" w14:textId="77777777" w:rsidR="0076785B" w:rsidRPr="0076785B" w:rsidRDefault="0076785B" w:rsidP="00676961">
      <w:pPr>
        <w:jc w:val="both"/>
        <w:rPr>
          <w:rFonts w:ascii="Times New Roman" w:hAnsi="Times New Roman" w:cs="Times New Roman"/>
          <w:bCs/>
          <w:sz w:val="26"/>
          <w:szCs w:val="26"/>
        </w:rPr>
      </w:pPr>
      <w:r w:rsidRPr="0076785B">
        <w:rPr>
          <w:rFonts w:ascii="Times New Roman" w:hAnsi="Times New Roman" w:cs="Times New Roman"/>
          <w:bCs/>
          <w:sz w:val="26"/>
          <w:szCs w:val="26"/>
        </w:rPr>
        <w:lastRenderedPageBreak/>
        <w:t xml:space="preserve">In </w:t>
      </w:r>
      <w:r w:rsidR="00761630">
        <w:rPr>
          <w:rFonts w:ascii="Times New Roman" w:hAnsi="Times New Roman" w:cs="Times New Roman"/>
          <w:bCs/>
          <w:sz w:val="26"/>
          <w:szCs w:val="26"/>
        </w:rPr>
        <w:t xml:space="preserve">the measurement results </w:t>
      </w:r>
      <w:r w:rsidRPr="0076785B">
        <w:rPr>
          <w:rFonts w:ascii="Times New Roman" w:hAnsi="Times New Roman" w:cs="Times New Roman"/>
          <w:bCs/>
          <w:sz w:val="26"/>
          <w:szCs w:val="26"/>
        </w:rPr>
        <w:t xml:space="preserve">shown in Figure </w:t>
      </w:r>
      <w:r w:rsidR="00732A4B">
        <w:rPr>
          <w:rFonts w:ascii="Times New Roman" w:hAnsi="Times New Roman" w:cs="Times New Roman"/>
          <w:bCs/>
          <w:sz w:val="26"/>
          <w:szCs w:val="26"/>
        </w:rPr>
        <w:t>7</w:t>
      </w:r>
      <w:r w:rsidRPr="0076785B">
        <w:rPr>
          <w:rFonts w:ascii="Times New Roman" w:hAnsi="Times New Roman" w:cs="Times New Roman"/>
          <w:bCs/>
          <w:sz w:val="26"/>
          <w:szCs w:val="26"/>
        </w:rPr>
        <w:t xml:space="preserve">, </w:t>
      </w:r>
      <w:proofErr w:type="spellStart"/>
      <w:r w:rsidRPr="0076785B">
        <w:rPr>
          <w:rFonts w:ascii="Times New Roman" w:hAnsi="Times New Roman" w:cs="Times New Roman"/>
          <w:bCs/>
          <w:sz w:val="26"/>
          <w:szCs w:val="26"/>
        </w:rPr>
        <w:t>ZnSe</w:t>
      </w:r>
      <w:proofErr w:type="spellEnd"/>
      <w:r w:rsidRPr="0076785B">
        <w:rPr>
          <w:rFonts w:ascii="Times New Roman" w:hAnsi="Times New Roman" w:cs="Times New Roman"/>
          <w:bCs/>
          <w:sz w:val="26"/>
          <w:szCs w:val="26"/>
        </w:rPr>
        <w:t xml:space="preserve"> thin films were grown on zinc anode electrodes at different deposition potentials of (1000, 900, 800, 700, 600, and 500) mV, which were designated as D1, D2, D3, D4, D5 and D6 respectively. Following several experiments on the described thin film at a predetermined time of 2 minutes, both the developed device and the available </w:t>
      </w:r>
      <w:r w:rsidR="00761630">
        <w:rPr>
          <w:rFonts w:ascii="Times New Roman" w:hAnsi="Times New Roman" w:cs="Times New Roman"/>
          <w:bCs/>
          <w:sz w:val="26"/>
          <w:szCs w:val="26"/>
        </w:rPr>
        <w:t xml:space="preserve">standard </w:t>
      </w:r>
      <w:r w:rsidRPr="0076785B">
        <w:rPr>
          <w:rFonts w:ascii="Times New Roman" w:hAnsi="Times New Roman" w:cs="Times New Roman"/>
          <w:bCs/>
          <w:sz w:val="26"/>
          <w:szCs w:val="26"/>
        </w:rPr>
        <w:t xml:space="preserve">device attained n-type electrical conductivity. </w:t>
      </w:r>
    </w:p>
    <w:p w14:paraId="2F3E40FF" w14:textId="77777777" w:rsidR="007A2788" w:rsidRPr="0076785B" w:rsidRDefault="007A2788" w:rsidP="007A2788">
      <w:pPr>
        <w:spacing w:line="480" w:lineRule="auto"/>
        <w:jc w:val="both"/>
        <w:rPr>
          <w:rFonts w:ascii="Times New Roman" w:hAnsi="Times New Roman" w:cs="Times New Roman"/>
          <w:sz w:val="26"/>
          <w:szCs w:val="26"/>
        </w:rPr>
      </w:pPr>
      <w:r w:rsidRPr="0076785B">
        <w:rPr>
          <w:rFonts w:ascii="Times New Roman" w:hAnsi="Times New Roman" w:cs="Times New Roman"/>
          <w:noProof/>
          <w:sz w:val="26"/>
          <w:szCs w:val="26"/>
        </w:rPr>
        <w:drawing>
          <wp:inline distT="0" distB="0" distL="0" distR="0" wp14:anchorId="5C2C9840" wp14:editId="35D9BD9F">
            <wp:extent cx="4572000" cy="2743200"/>
            <wp:effectExtent l="19050" t="0" r="19050" b="0"/>
            <wp:docPr id="4" name="Chart 1">
              <a:extLst xmlns:a="http://schemas.openxmlformats.org/drawingml/2006/main">
                <a:ext uri="{FF2B5EF4-FFF2-40B4-BE49-F238E27FC236}">
                  <a16:creationId xmlns:a16="http://schemas.microsoft.com/office/drawing/2014/main" id="{5B5AD158-8022-4EFC-8388-CC165DBC06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2504577" w14:textId="77777777" w:rsidR="0076785B" w:rsidRPr="0076785B" w:rsidRDefault="0076785B" w:rsidP="0076785B">
      <w:pPr>
        <w:rPr>
          <w:rFonts w:ascii="Times New Roman" w:hAnsi="Times New Roman" w:cs="Times New Roman"/>
          <w:bCs/>
          <w:sz w:val="26"/>
          <w:szCs w:val="26"/>
        </w:rPr>
      </w:pPr>
      <w:r w:rsidRPr="0076785B">
        <w:rPr>
          <w:rFonts w:ascii="Times New Roman" w:hAnsi="Times New Roman" w:cs="Times New Roman"/>
          <w:b/>
          <w:bCs/>
          <w:sz w:val="26"/>
          <w:szCs w:val="26"/>
        </w:rPr>
        <w:t>Figure</w:t>
      </w:r>
      <w:r w:rsidR="00732A4B">
        <w:rPr>
          <w:rFonts w:ascii="Times New Roman" w:hAnsi="Times New Roman" w:cs="Times New Roman"/>
          <w:b/>
          <w:bCs/>
          <w:sz w:val="26"/>
          <w:szCs w:val="26"/>
        </w:rPr>
        <w:t>7</w:t>
      </w:r>
      <w:r w:rsidR="00761630">
        <w:rPr>
          <w:rFonts w:ascii="Times New Roman" w:hAnsi="Times New Roman" w:cs="Times New Roman"/>
          <w:bCs/>
          <w:sz w:val="26"/>
          <w:szCs w:val="26"/>
        </w:rPr>
        <w:t>: Correlation results of the developed device and available device for photoelectrochemical cell m</w:t>
      </w:r>
      <w:r w:rsidRPr="0076785B">
        <w:rPr>
          <w:rFonts w:ascii="Times New Roman" w:hAnsi="Times New Roman" w:cs="Times New Roman"/>
          <w:bCs/>
          <w:sz w:val="26"/>
          <w:szCs w:val="26"/>
        </w:rPr>
        <w:t xml:space="preserve">easurement of </w:t>
      </w:r>
      <w:proofErr w:type="spellStart"/>
      <w:r w:rsidRPr="0076785B">
        <w:rPr>
          <w:rFonts w:ascii="Times New Roman" w:hAnsi="Times New Roman" w:cs="Times New Roman"/>
          <w:bCs/>
          <w:sz w:val="26"/>
          <w:szCs w:val="26"/>
        </w:rPr>
        <w:t>ZnSe</w:t>
      </w:r>
      <w:proofErr w:type="spellEnd"/>
      <w:r w:rsidRPr="0076785B">
        <w:rPr>
          <w:rFonts w:ascii="Times New Roman" w:hAnsi="Times New Roman" w:cs="Times New Roman"/>
          <w:bCs/>
          <w:sz w:val="26"/>
          <w:szCs w:val="26"/>
        </w:rPr>
        <w:t xml:space="preserve"> grown using zinc electrode.</w:t>
      </w:r>
    </w:p>
    <w:p w14:paraId="5C859D00" w14:textId="77777777" w:rsidR="00490AF9" w:rsidRPr="0076785B" w:rsidRDefault="000825C6" w:rsidP="00490AF9">
      <w:pPr>
        <w:rPr>
          <w:rFonts w:ascii="Times New Roman" w:hAnsi="Times New Roman" w:cs="Times New Roman"/>
          <w:b/>
          <w:bCs/>
          <w:sz w:val="26"/>
          <w:szCs w:val="26"/>
        </w:rPr>
      </w:pPr>
      <w:r w:rsidRPr="0076785B">
        <w:rPr>
          <w:rFonts w:ascii="Times New Roman" w:hAnsi="Times New Roman" w:cs="Times New Roman"/>
          <w:b/>
          <w:bCs/>
          <w:sz w:val="26"/>
          <w:szCs w:val="26"/>
        </w:rPr>
        <w:t>4</w:t>
      </w:r>
      <w:r w:rsidR="00490AF9" w:rsidRPr="0076785B">
        <w:rPr>
          <w:rFonts w:ascii="Times New Roman" w:hAnsi="Times New Roman" w:cs="Times New Roman"/>
          <w:b/>
          <w:bCs/>
          <w:sz w:val="26"/>
          <w:szCs w:val="26"/>
        </w:rPr>
        <w:t>.</w:t>
      </w:r>
      <w:r w:rsidR="00490AF9" w:rsidRPr="0076785B">
        <w:rPr>
          <w:rFonts w:ascii="Times New Roman" w:hAnsi="Times New Roman" w:cs="Times New Roman"/>
          <w:b/>
          <w:bCs/>
          <w:sz w:val="26"/>
          <w:szCs w:val="26"/>
        </w:rPr>
        <w:tab/>
        <w:t>Conclusion</w:t>
      </w:r>
    </w:p>
    <w:p w14:paraId="0CE500BE" w14:textId="77777777" w:rsidR="009D08C6" w:rsidRDefault="009D08C6" w:rsidP="00676961">
      <w:pPr>
        <w:jc w:val="both"/>
        <w:rPr>
          <w:rFonts w:ascii="Times New Roman" w:hAnsi="Times New Roman" w:cs="Times New Roman"/>
          <w:bCs/>
          <w:sz w:val="26"/>
          <w:szCs w:val="26"/>
        </w:rPr>
      </w:pPr>
      <w:r w:rsidRPr="009D08C6">
        <w:rPr>
          <w:rFonts w:ascii="Times New Roman" w:hAnsi="Times New Roman" w:cs="Times New Roman"/>
          <w:bCs/>
          <w:sz w:val="26"/>
          <w:szCs w:val="26"/>
        </w:rPr>
        <w:t xml:space="preserve">This paper has presented an </w:t>
      </w:r>
      <w:proofErr w:type="spellStart"/>
      <w:r w:rsidRPr="009D08C6">
        <w:rPr>
          <w:rFonts w:ascii="Times New Roman" w:hAnsi="Times New Roman" w:cs="Times New Roman"/>
          <w:bCs/>
          <w:sz w:val="26"/>
          <w:szCs w:val="26"/>
        </w:rPr>
        <w:t>arduino</w:t>
      </w:r>
      <w:proofErr w:type="spellEnd"/>
      <w:r w:rsidRPr="009D08C6">
        <w:rPr>
          <w:rFonts w:ascii="Times New Roman" w:hAnsi="Times New Roman" w:cs="Times New Roman"/>
          <w:bCs/>
          <w:sz w:val="26"/>
          <w:szCs w:val="26"/>
        </w:rPr>
        <w:t xml:space="preserve"> based photoelectrochemical cell instrument that measures semiconductor electrical conductivity type in a given time by reading the voltages under light and dark </w:t>
      </w:r>
      <w:proofErr w:type="spellStart"/>
      <w:proofErr w:type="gramStart"/>
      <w:r w:rsidRPr="009D08C6">
        <w:rPr>
          <w:rFonts w:ascii="Times New Roman" w:hAnsi="Times New Roman" w:cs="Times New Roman"/>
          <w:bCs/>
          <w:sz w:val="26"/>
          <w:szCs w:val="26"/>
        </w:rPr>
        <w:t>conditions.The</w:t>
      </w:r>
      <w:proofErr w:type="spellEnd"/>
      <w:proofErr w:type="gramEnd"/>
      <w:r w:rsidRPr="009D08C6">
        <w:rPr>
          <w:rFonts w:ascii="Times New Roman" w:hAnsi="Times New Roman" w:cs="Times New Roman"/>
          <w:bCs/>
          <w:sz w:val="26"/>
          <w:szCs w:val="26"/>
        </w:rPr>
        <w:t xml:space="preserve"> developed instrument can be used to measure both elemental and compound-based semiconductors deposited on a conducting </w:t>
      </w:r>
      <w:proofErr w:type="spellStart"/>
      <w:r w:rsidRPr="009D08C6">
        <w:rPr>
          <w:rFonts w:ascii="Times New Roman" w:hAnsi="Times New Roman" w:cs="Times New Roman"/>
          <w:bCs/>
          <w:sz w:val="26"/>
          <w:szCs w:val="26"/>
        </w:rPr>
        <w:t>substrate.The</w:t>
      </w:r>
      <w:proofErr w:type="spellEnd"/>
      <w:r w:rsidRPr="009D08C6">
        <w:rPr>
          <w:rFonts w:ascii="Times New Roman" w:hAnsi="Times New Roman" w:cs="Times New Roman"/>
          <w:bCs/>
          <w:sz w:val="26"/>
          <w:szCs w:val="26"/>
        </w:rPr>
        <w:t xml:space="preserve"> results obtained implies that the developed instrument shows a good performance compared with the standard values alr</w:t>
      </w:r>
      <w:r w:rsidR="00761630">
        <w:rPr>
          <w:rFonts w:ascii="Times New Roman" w:hAnsi="Times New Roman" w:cs="Times New Roman"/>
          <w:bCs/>
          <w:sz w:val="26"/>
          <w:szCs w:val="26"/>
        </w:rPr>
        <w:t xml:space="preserve">eady established in literatures. </w:t>
      </w:r>
      <w:r w:rsidRPr="009D08C6">
        <w:rPr>
          <w:rFonts w:ascii="Times New Roman" w:hAnsi="Times New Roman" w:cs="Times New Roman"/>
          <w:bCs/>
          <w:sz w:val="26"/>
          <w:szCs w:val="26"/>
        </w:rPr>
        <w:t>Conclusively, it is low cost and easy to use instrument with a satisfactory performance</w:t>
      </w:r>
      <w:r>
        <w:rPr>
          <w:rFonts w:ascii="Times New Roman" w:hAnsi="Times New Roman" w:cs="Times New Roman"/>
          <w:bCs/>
          <w:sz w:val="26"/>
          <w:szCs w:val="26"/>
        </w:rPr>
        <w:t>.</w:t>
      </w:r>
    </w:p>
    <w:p w14:paraId="485A272E" w14:textId="77777777" w:rsidR="009D08C6" w:rsidRPr="009D08C6" w:rsidRDefault="00761630" w:rsidP="00676961">
      <w:pPr>
        <w:jc w:val="both"/>
        <w:rPr>
          <w:rFonts w:ascii="Times New Roman" w:hAnsi="Times New Roman" w:cs="Times New Roman"/>
          <w:b/>
          <w:bCs/>
          <w:sz w:val="26"/>
          <w:szCs w:val="26"/>
        </w:rPr>
      </w:pPr>
      <w:r>
        <w:rPr>
          <w:rFonts w:ascii="Times New Roman" w:hAnsi="Times New Roman" w:cs="Times New Roman"/>
          <w:b/>
          <w:bCs/>
          <w:sz w:val="26"/>
          <w:szCs w:val="26"/>
        </w:rPr>
        <w:t>5</w:t>
      </w:r>
      <w:r w:rsidR="009D08C6" w:rsidRPr="009D08C6">
        <w:rPr>
          <w:rFonts w:ascii="Times New Roman" w:hAnsi="Times New Roman" w:cs="Times New Roman"/>
          <w:b/>
          <w:bCs/>
          <w:sz w:val="26"/>
          <w:szCs w:val="26"/>
        </w:rPr>
        <w:t>.</w:t>
      </w:r>
      <w:r w:rsidR="009D08C6" w:rsidRPr="009D08C6">
        <w:rPr>
          <w:rFonts w:ascii="Times New Roman" w:hAnsi="Times New Roman" w:cs="Times New Roman"/>
          <w:b/>
          <w:bCs/>
          <w:sz w:val="26"/>
          <w:szCs w:val="26"/>
        </w:rPr>
        <w:tab/>
        <w:t>References</w:t>
      </w:r>
    </w:p>
    <w:p w14:paraId="459DE55B" w14:textId="77777777" w:rsidR="00C14442" w:rsidRPr="00C14442" w:rsidRDefault="00707DB4" w:rsidP="00676961">
      <w:pPr>
        <w:widowControl w:val="0"/>
        <w:autoSpaceDE w:val="0"/>
        <w:autoSpaceDN w:val="0"/>
        <w:adjustRightInd w:val="0"/>
        <w:spacing w:after="0" w:line="240" w:lineRule="auto"/>
        <w:ind w:left="480" w:hanging="480"/>
        <w:jc w:val="both"/>
        <w:rPr>
          <w:rFonts w:ascii="Times New Roman" w:hAnsi="Times New Roman" w:cs="Times New Roman"/>
          <w:noProof/>
          <w:sz w:val="26"/>
          <w:szCs w:val="24"/>
        </w:rPr>
      </w:pPr>
      <w:r w:rsidRPr="0076785B">
        <w:rPr>
          <w:rFonts w:ascii="Times New Roman" w:hAnsi="Times New Roman" w:cs="Times New Roman"/>
          <w:bCs/>
          <w:sz w:val="26"/>
          <w:szCs w:val="26"/>
        </w:rPr>
        <w:fldChar w:fldCharType="begin" w:fldLock="1"/>
      </w:r>
      <w:r w:rsidR="008B068B" w:rsidRPr="0076785B">
        <w:rPr>
          <w:rFonts w:ascii="Times New Roman" w:hAnsi="Times New Roman" w:cs="Times New Roman"/>
          <w:bCs/>
          <w:sz w:val="26"/>
          <w:szCs w:val="26"/>
        </w:rPr>
        <w:instrText xml:space="preserve">ADDIN Mendeley Bibliography CSL_BIBLIOGRAPHY </w:instrText>
      </w:r>
      <w:r w:rsidRPr="0076785B">
        <w:rPr>
          <w:rFonts w:ascii="Times New Roman" w:hAnsi="Times New Roman" w:cs="Times New Roman"/>
          <w:bCs/>
          <w:sz w:val="26"/>
          <w:szCs w:val="26"/>
        </w:rPr>
        <w:fldChar w:fldCharType="separate"/>
      </w:r>
      <w:r w:rsidR="00C14442" w:rsidRPr="00C14442">
        <w:rPr>
          <w:rFonts w:ascii="Times New Roman" w:hAnsi="Times New Roman" w:cs="Times New Roman"/>
          <w:noProof/>
          <w:sz w:val="26"/>
          <w:szCs w:val="24"/>
        </w:rPr>
        <w:t xml:space="preserve">Cvjetkovic, V. M., &amp; Matijevic, M. (2016). Overview of architectures with arduino boards as building blocks for data acquisition and control systems. </w:t>
      </w:r>
      <w:r w:rsidR="00C14442" w:rsidRPr="00C14442">
        <w:rPr>
          <w:rFonts w:ascii="Times New Roman" w:hAnsi="Times New Roman" w:cs="Times New Roman"/>
          <w:i/>
          <w:iCs/>
          <w:noProof/>
          <w:sz w:val="26"/>
          <w:szCs w:val="24"/>
        </w:rPr>
        <w:t>International Journal of Online Engineering</w:t>
      </w:r>
      <w:r w:rsidR="00C14442" w:rsidRPr="00C14442">
        <w:rPr>
          <w:rFonts w:ascii="Times New Roman" w:hAnsi="Times New Roman" w:cs="Times New Roman"/>
          <w:noProof/>
          <w:sz w:val="26"/>
          <w:szCs w:val="24"/>
        </w:rPr>
        <w:t xml:space="preserve">, </w:t>
      </w:r>
      <w:r w:rsidR="00C14442" w:rsidRPr="00C14442">
        <w:rPr>
          <w:rFonts w:ascii="Times New Roman" w:hAnsi="Times New Roman" w:cs="Times New Roman"/>
          <w:i/>
          <w:iCs/>
          <w:noProof/>
          <w:sz w:val="26"/>
          <w:szCs w:val="24"/>
        </w:rPr>
        <w:t>12</w:t>
      </w:r>
      <w:r w:rsidR="00C14442" w:rsidRPr="00C14442">
        <w:rPr>
          <w:rFonts w:ascii="Times New Roman" w:hAnsi="Times New Roman" w:cs="Times New Roman"/>
          <w:noProof/>
          <w:sz w:val="26"/>
          <w:szCs w:val="24"/>
        </w:rPr>
        <w:t>(7), 10–17. https://doi.org/10.3991/ijoe.v12i07.5818</w:t>
      </w:r>
    </w:p>
    <w:p w14:paraId="55749F23" w14:textId="77777777" w:rsidR="00C14442" w:rsidRPr="00C14442" w:rsidRDefault="00C14442" w:rsidP="00676961">
      <w:pPr>
        <w:widowControl w:val="0"/>
        <w:autoSpaceDE w:val="0"/>
        <w:autoSpaceDN w:val="0"/>
        <w:adjustRightInd w:val="0"/>
        <w:spacing w:after="0" w:line="240" w:lineRule="auto"/>
        <w:ind w:left="480" w:hanging="480"/>
        <w:jc w:val="both"/>
        <w:rPr>
          <w:rFonts w:ascii="Times New Roman" w:hAnsi="Times New Roman" w:cs="Times New Roman"/>
          <w:noProof/>
          <w:sz w:val="26"/>
          <w:szCs w:val="24"/>
        </w:rPr>
      </w:pPr>
      <w:r w:rsidRPr="00C14442">
        <w:rPr>
          <w:rFonts w:ascii="Times New Roman" w:hAnsi="Times New Roman" w:cs="Times New Roman"/>
          <w:noProof/>
          <w:sz w:val="26"/>
          <w:szCs w:val="24"/>
        </w:rPr>
        <w:t xml:space="preserve">Famularo, N., Kholod, Y., &amp; Kosenkov, D. (2016). Integrating Chemistry Laboratory Instrumentation into the Industrial Internet: Building, Programming, and </w:t>
      </w:r>
      <w:r w:rsidRPr="00C14442">
        <w:rPr>
          <w:rFonts w:ascii="Times New Roman" w:hAnsi="Times New Roman" w:cs="Times New Roman"/>
          <w:noProof/>
          <w:sz w:val="26"/>
          <w:szCs w:val="24"/>
        </w:rPr>
        <w:lastRenderedPageBreak/>
        <w:t xml:space="preserve">Experimenting with an Automatic Titrator. </w:t>
      </w:r>
      <w:r w:rsidRPr="00C14442">
        <w:rPr>
          <w:rFonts w:ascii="Times New Roman" w:hAnsi="Times New Roman" w:cs="Times New Roman"/>
          <w:i/>
          <w:iCs/>
          <w:noProof/>
          <w:sz w:val="26"/>
          <w:szCs w:val="24"/>
        </w:rPr>
        <w:t>Journal of Chemical Education</w:t>
      </w:r>
      <w:r w:rsidRPr="00C14442">
        <w:rPr>
          <w:rFonts w:ascii="Times New Roman" w:hAnsi="Times New Roman" w:cs="Times New Roman"/>
          <w:noProof/>
          <w:sz w:val="26"/>
          <w:szCs w:val="24"/>
        </w:rPr>
        <w:t xml:space="preserve">, </w:t>
      </w:r>
      <w:r w:rsidRPr="00C14442">
        <w:rPr>
          <w:rFonts w:ascii="Times New Roman" w:hAnsi="Times New Roman" w:cs="Times New Roman"/>
          <w:i/>
          <w:iCs/>
          <w:noProof/>
          <w:sz w:val="26"/>
          <w:szCs w:val="24"/>
        </w:rPr>
        <w:t>93</w:t>
      </w:r>
      <w:r w:rsidRPr="00C14442">
        <w:rPr>
          <w:rFonts w:ascii="Times New Roman" w:hAnsi="Times New Roman" w:cs="Times New Roman"/>
          <w:noProof/>
          <w:sz w:val="26"/>
          <w:szCs w:val="24"/>
        </w:rPr>
        <w:t>(1), 175–181. https://doi.org/10.1021/acs.jchemed.5b00494</w:t>
      </w:r>
    </w:p>
    <w:p w14:paraId="7609DBB3" w14:textId="77777777" w:rsidR="00C14442" w:rsidRPr="00C14442" w:rsidRDefault="00C14442" w:rsidP="00676961">
      <w:pPr>
        <w:widowControl w:val="0"/>
        <w:autoSpaceDE w:val="0"/>
        <w:autoSpaceDN w:val="0"/>
        <w:adjustRightInd w:val="0"/>
        <w:spacing w:after="0" w:line="240" w:lineRule="auto"/>
        <w:ind w:left="480" w:hanging="480"/>
        <w:jc w:val="both"/>
        <w:rPr>
          <w:rFonts w:ascii="Times New Roman" w:hAnsi="Times New Roman" w:cs="Times New Roman"/>
          <w:noProof/>
          <w:sz w:val="26"/>
          <w:szCs w:val="24"/>
        </w:rPr>
      </w:pPr>
      <w:r w:rsidRPr="00C14442">
        <w:rPr>
          <w:rFonts w:ascii="Times New Roman" w:hAnsi="Times New Roman" w:cs="Times New Roman"/>
          <w:noProof/>
          <w:sz w:val="26"/>
          <w:szCs w:val="24"/>
        </w:rPr>
        <w:t xml:space="preserve">Karami, M., McMorrow, G. V., &amp; Wang, L. (2018). Continuous monitoring of indoor environmental quality using an Arduino-based data acquisition system. </w:t>
      </w:r>
      <w:r w:rsidRPr="00C14442">
        <w:rPr>
          <w:rFonts w:ascii="Times New Roman" w:hAnsi="Times New Roman" w:cs="Times New Roman"/>
          <w:i/>
          <w:iCs/>
          <w:noProof/>
          <w:sz w:val="26"/>
          <w:szCs w:val="24"/>
        </w:rPr>
        <w:t>Journal of Building Engineering</w:t>
      </w:r>
      <w:r w:rsidRPr="00C14442">
        <w:rPr>
          <w:rFonts w:ascii="Times New Roman" w:hAnsi="Times New Roman" w:cs="Times New Roman"/>
          <w:noProof/>
          <w:sz w:val="26"/>
          <w:szCs w:val="24"/>
        </w:rPr>
        <w:t xml:space="preserve">, </w:t>
      </w:r>
      <w:r w:rsidRPr="00C14442">
        <w:rPr>
          <w:rFonts w:ascii="Times New Roman" w:hAnsi="Times New Roman" w:cs="Times New Roman"/>
          <w:i/>
          <w:iCs/>
          <w:noProof/>
          <w:sz w:val="26"/>
          <w:szCs w:val="24"/>
        </w:rPr>
        <w:t>19</w:t>
      </w:r>
      <w:r w:rsidRPr="00C14442">
        <w:rPr>
          <w:rFonts w:ascii="Times New Roman" w:hAnsi="Times New Roman" w:cs="Times New Roman"/>
          <w:noProof/>
          <w:sz w:val="26"/>
          <w:szCs w:val="24"/>
        </w:rPr>
        <w:t>, 412–419. https://doi.org/10.1016/j.jobe.2018.05.014</w:t>
      </w:r>
    </w:p>
    <w:p w14:paraId="733E67FF" w14:textId="77777777" w:rsidR="00C14442" w:rsidRPr="00C14442" w:rsidRDefault="00C14442" w:rsidP="00676961">
      <w:pPr>
        <w:widowControl w:val="0"/>
        <w:autoSpaceDE w:val="0"/>
        <w:autoSpaceDN w:val="0"/>
        <w:adjustRightInd w:val="0"/>
        <w:spacing w:after="0" w:line="240" w:lineRule="auto"/>
        <w:ind w:left="480" w:hanging="480"/>
        <w:jc w:val="both"/>
        <w:rPr>
          <w:rFonts w:ascii="Times New Roman" w:hAnsi="Times New Roman" w:cs="Times New Roman"/>
          <w:noProof/>
          <w:sz w:val="26"/>
          <w:szCs w:val="24"/>
        </w:rPr>
      </w:pPr>
      <w:r w:rsidRPr="00C14442">
        <w:rPr>
          <w:rFonts w:ascii="Times New Roman" w:hAnsi="Times New Roman" w:cs="Times New Roman"/>
          <w:noProof/>
          <w:sz w:val="26"/>
          <w:szCs w:val="24"/>
        </w:rPr>
        <w:t xml:space="preserve">McClain, R. L. (2014). Construction of a photometer as an instructional tool for electronics and instrumentation. </w:t>
      </w:r>
      <w:r w:rsidRPr="00C14442">
        <w:rPr>
          <w:rFonts w:ascii="Times New Roman" w:hAnsi="Times New Roman" w:cs="Times New Roman"/>
          <w:i/>
          <w:iCs/>
          <w:noProof/>
          <w:sz w:val="26"/>
          <w:szCs w:val="24"/>
        </w:rPr>
        <w:t>Journal of Chemical Education</w:t>
      </w:r>
      <w:r w:rsidRPr="00C14442">
        <w:rPr>
          <w:rFonts w:ascii="Times New Roman" w:hAnsi="Times New Roman" w:cs="Times New Roman"/>
          <w:noProof/>
          <w:sz w:val="26"/>
          <w:szCs w:val="24"/>
        </w:rPr>
        <w:t xml:space="preserve">, </w:t>
      </w:r>
      <w:r w:rsidRPr="00C14442">
        <w:rPr>
          <w:rFonts w:ascii="Times New Roman" w:hAnsi="Times New Roman" w:cs="Times New Roman"/>
          <w:i/>
          <w:iCs/>
          <w:noProof/>
          <w:sz w:val="26"/>
          <w:szCs w:val="24"/>
        </w:rPr>
        <w:t>91</w:t>
      </w:r>
      <w:r w:rsidRPr="00C14442">
        <w:rPr>
          <w:rFonts w:ascii="Times New Roman" w:hAnsi="Times New Roman" w:cs="Times New Roman"/>
          <w:noProof/>
          <w:sz w:val="26"/>
          <w:szCs w:val="24"/>
        </w:rPr>
        <w:t>(5), 747–750. https://doi.org/10.1021/ed400784x</w:t>
      </w:r>
    </w:p>
    <w:p w14:paraId="3C289926" w14:textId="77777777" w:rsidR="00C14442" w:rsidRPr="00C14442" w:rsidRDefault="00C14442" w:rsidP="00676961">
      <w:pPr>
        <w:widowControl w:val="0"/>
        <w:autoSpaceDE w:val="0"/>
        <w:autoSpaceDN w:val="0"/>
        <w:adjustRightInd w:val="0"/>
        <w:spacing w:after="0" w:line="240" w:lineRule="auto"/>
        <w:ind w:left="480" w:hanging="480"/>
        <w:jc w:val="both"/>
        <w:rPr>
          <w:rFonts w:ascii="Times New Roman" w:hAnsi="Times New Roman" w:cs="Times New Roman"/>
          <w:noProof/>
          <w:sz w:val="26"/>
          <w:szCs w:val="24"/>
        </w:rPr>
      </w:pPr>
      <w:r w:rsidRPr="00C14442">
        <w:rPr>
          <w:rFonts w:ascii="Times New Roman" w:hAnsi="Times New Roman" w:cs="Times New Roman"/>
          <w:noProof/>
          <w:sz w:val="26"/>
          <w:szCs w:val="24"/>
        </w:rPr>
        <w:t xml:space="preserve">Molina, R., Orcajo, G., &amp; Martinez, F. (2019). KBR (Kinetics in Batch Reactors): a MATLAB-based application with a friendly Graphical User Interface for chemical kinetic model simulation and parameter estimation. </w:t>
      </w:r>
      <w:r w:rsidRPr="00C14442">
        <w:rPr>
          <w:rFonts w:ascii="Times New Roman" w:hAnsi="Times New Roman" w:cs="Times New Roman"/>
          <w:i/>
          <w:iCs/>
          <w:noProof/>
          <w:sz w:val="26"/>
          <w:szCs w:val="24"/>
        </w:rPr>
        <w:t>Education for Chemical Engineers</w:t>
      </w:r>
      <w:r w:rsidRPr="00C14442">
        <w:rPr>
          <w:rFonts w:ascii="Times New Roman" w:hAnsi="Times New Roman" w:cs="Times New Roman"/>
          <w:noProof/>
          <w:sz w:val="26"/>
          <w:szCs w:val="24"/>
        </w:rPr>
        <w:t xml:space="preserve">, </w:t>
      </w:r>
      <w:r w:rsidRPr="00C14442">
        <w:rPr>
          <w:rFonts w:ascii="Times New Roman" w:hAnsi="Times New Roman" w:cs="Times New Roman"/>
          <w:i/>
          <w:iCs/>
          <w:noProof/>
          <w:sz w:val="26"/>
          <w:szCs w:val="24"/>
        </w:rPr>
        <w:t>28</w:t>
      </w:r>
      <w:r w:rsidRPr="00C14442">
        <w:rPr>
          <w:rFonts w:ascii="Times New Roman" w:hAnsi="Times New Roman" w:cs="Times New Roman"/>
          <w:noProof/>
          <w:sz w:val="26"/>
          <w:szCs w:val="24"/>
        </w:rPr>
        <w:t>, 80–89. https://doi.org/10.1016/j.ece.2018.11.003</w:t>
      </w:r>
    </w:p>
    <w:p w14:paraId="7C8815DA" w14:textId="77777777" w:rsidR="00C14442" w:rsidRPr="00C14442" w:rsidRDefault="00C14442" w:rsidP="00676961">
      <w:pPr>
        <w:widowControl w:val="0"/>
        <w:autoSpaceDE w:val="0"/>
        <w:autoSpaceDN w:val="0"/>
        <w:adjustRightInd w:val="0"/>
        <w:spacing w:after="0" w:line="240" w:lineRule="auto"/>
        <w:ind w:left="480" w:hanging="480"/>
        <w:jc w:val="both"/>
        <w:rPr>
          <w:rFonts w:ascii="Times New Roman" w:hAnsi="Times New Roman" w:cs="Times New Roman"/>
          <w:noProof/>
          <w:sz w:val="26"/>
          <w:szCs w:val="24"/>
        </w:rPr>
      </w:pPr>
      <w:r w:rsidRPr="00C14442">
        <w:rPr>
          <w:rFonts w:ascii="Times New Roman" w:hAnsi="Times New Roman" w:cs="Times New Roman"/>
          <w:noProof/>
          <w:sz w:val="26"/>
          <w:szCs w:val="24"/>
        </w:rPr>
        <w:t xml:space="preserve">Nowotny, J., Bak, T., Nowotny, M. K., &amp; Sheppard, L. R. (2007). Titanium dioxide for solar-hydrogen I. Functional properties. </w:t>
      </w:r>
      <w:r w:rsidRPr="00C14442">
        <w:rPr>
          <w:rFonts w:ascii="Times New Roman" w:hAnsi="Times New Roman" w:cs="Times New Roman"/>
          <w:i/>
          <w:iCs/>
          <w:noProof/>
          <w:sz w:val="26"/>
          <w:szCs w:val="24"/>
        </w:rPr>
        <w:t>International Journal of Hydrogen Energy</w:t>
      </w:r>
      <w:r w:rsidRPr="00C14442">
        <w:rPr>
          <w:rFonts w:ascii="Times New Roman" w:hAnsi="Times New Roman" w:cs="Times New Roman"/>
          <w:noProof/>
          <w:sz w:val="26"/>
          <w:szCs w:val="24"/>
        </w:rPr>
        <w:t xml:space="preserve">, </w:t>
      </w:r>
      <w:r w:rsidRPr="00C14442">
        <w:rPr>
          <w:rFonts w:ascii="Times New Roman" w:hAnsi="Times New Roman" w:cs="Times New Roman"/>
          <w:i/>
          <w:iCs/>
          <w:noProof/>
          <w:sz w:val="26"/>
          <w:szCs w:val="24"/>
        </w:rPr>
        <w:t>32</w:t>
      </w:r>
      <w:r w:rsidRPr="00C14442">
        <w:rPr>
          <w:rFonts w:ascii="Times New Roman" w:hAnsi="Times New Roman" w:cs="Times New Roman"/>
          <w:noProof/>
          <w:sz w:val="26"/>
          <w:szCs w:val="24"/>
        </w:rPr>
        <w:t>(14), 2609–2629. https://doi.org/10.1016/j.ijhydene.2006.09.004</w:t>
      </w:r>
    </w:p>
    <w:p w14:paraId="0BBB3E3D" w14:textId="77777777" w:rsidR="00C14442" w:rsidRPr="00C14442" w:rsidRDefault="00C14442" w:rsidP="00676961">
      <w:pPr>
        <w:widowControl w:val="0"/>
        <w:autoSpaceDE w:val="0"/>
        <w:autoSpaceDN w:val="0"/>
        <w:adjustRightInd w:val="0"/>
        <w:spacing w:after="0" w:line="240" w:lineRule="auto"/>
        <w:ind w:left="480" w:hanging="480"/>
        <w:jc w:val="both"/>
        <w:rPr>
          <w:rFonts w:ascii="Times New Roman" w:hAnsi="Times New Roman" w:cs="Times New Roman"/>
          <w:noProof/>
          <w:sz w:val="26"/>
          <w:szCs w:val="24"/>
        </w:rPr>
      </w:pPr>
      <w:r w:rsidRPr="00C14442">
        <w:rPr>
          <w:rFonts w:ascii="Times New Roman" w:hAnsi="Times New Roman" w:cs="Times New Roman"/>
          <w:noProof/>
          <w:sz w:val="26"/>
          <w:szCs w:val="24"/>
        </w:rPr>
        <w:t xml:space="preserve">Obagade, T. A., &amp; Olusola, O. I. (2019). Development of a Microcontroller Based Conductivity Measurement Device for Semiconductor Thin-Films Application. </w:t>
      </w:r>
      <w:r w:rsidRPr="00C14442">
        <w:rPr>
          <w:rFonts w:ascii="Times New Roman" w:hAnsi="Times New Roman" w:cs="Times New Roman"/>
          <w:i/>
          <w:iCs/>
          <w:noProof/>
          <w:sz w:val="26"/>
          <w:szCs w:val="24"/>
        </w:rPr>
        <w:t>IOSR Journal of Applied Physics</w:t>
      </w:r>
      <w:r w:rsidRPr="00C14442">
        <w:rPr>
          <w:rFonts w:ascii="Times New Roman" w:hAnsi="Times New Roman" w:cs="Times New Roman"/>
          <w:noProof/>
          <w:sz w:val="26"/>
          <w:szCs w:val="24"/>
        </w:rPr>
        <w:t xml:space="preserve">, </w:t>
      </w:r>
      <w:r w:rsidRPr="00C14442">
        <w:rPr>
          <w:rFonts w:ascii="Times New Roman" w:hAnsi="Times New Roman" w:cs="Times New Roman"/>
          <w:i/>
          <w:iCs/>
          <w:noProof/>
          <w:sz w:val="26"/>
          <w:szCs w:val="24"/>
        </w:rPr>
        <w:t>11</w:t>
      </w:r>
      <w:r w:rsidRPr="00C14442">
        <w:rPr>
          <w:rFonts w:ascii="Times New Roman" w:hAnsi="Times New Roman" w:cs="Times New Roman"/>
          <w:noProof/>
          <w:sz w:val="26"/>
          <w:szCs w:val="24"/>
        </w:rPr>
        <w:t>(3), 38–44. https://doi.org/10.9790/4861-1103023844</w:t>
      </w:r>
    </w:p>
    <w:p w14:paraId="294F6F52" w14:textId="77777777" w:rsidR="00C14442" w:rsidRPr="00C14442" w:rsidRDefault="00C14442" w:rsidP="00676961">
      <w:pPr>
        <w:widowControl w:val="0"/>
        <w:autoSpaceDE w:val="0"/>
        <w:autoSpaceDN w:val="0"/>
        <w:adjustRightInd w:val="0"/>
        <w:spacing w:after="0" w:line="240" w:lineRule="auto"/>
        <w:ind w:left="480" w:hanging="480"/>
        <w:jc w:val="both"/>
        <w:rPr>
          <w:rFonts w:ascii="Times New Roman" w:hAnsi="Times New Roman" w:cs="Times New Roman"/>
          <w:noProof/>
          <w:sz w:val="26"/>
          <w:szCs w:val="24"/>
        </w:rPr>
      </w:pPr>
      <w:r w:rsidRPr="00C14442">
        <w:rPr>
          <w:rFonts w:ascii="Times New Roman" w:hAnsi="Times New Roman" w:cs="Times New Roman"/>
          <w:noProof/>
          <w:sz w:val="26"/>
          <w:szCs w:val="24"/>
        </w:rPr>
        <w:t xml:space="preserve">Ojo, A. A., Cranton, W. M., &amp; Dharmadasa, I. M. (2019). Next Generation Multilayer Graded Bandgap Solar Cells. In </w:t>
      </w:r>
      <w:r w:rsidRPr="00C14442">
        <w:rPr>
          <w:rFonts w:ascii="Times New Roman" w:hAnsi="Times New Roman" w:cs="Times New Roman"/>
          <w:i/>
          <w:iCs/>
          <w:noProof/>
          <w:sz w:val="26"/>
          <w:szCs w:val="24"/>
        </w:rPr>
        <w:t>Next Generation Multilayer Graded Bandgap Solar Cells</w:t>
      </w:r>
      <w:r w:rsidRPr="00C14442">
        <w:rPr>
          <w:rFonts w:ascii="Times New Roman" w:hAnsi="Times New Roman" w:cs="Times New Roman"/>
          <w:noProof/>
          <w:sz w:val="26"/>
          <w:szCs w:val="24"/>
        </w:rPr>
        <w:t>. https://doi.org/10.1007/978-3-319-96667-0</w:t>
      </w:r>
    </w:p>
    <w:p w14:paraId="676E695D" w14:textId="77777777" w:rsidR="00C14442" w:rsidRPr="00C14442" w:rsidRDefault="00C14442" w:rsidP="00676961">
      <w:pPr>
        <w:widowControl w:val="0"/>
        <w:autoSpaceDE w:val="0"/>
        <w:autoSpaceDN w:val="0"/>
        <w:adjustRightInd w:val="0"/>
        <w:spacing w:after="0" w:line="240" w:lineRule="auto"/>
        <w:ind w:left="480" w:hanging="480"/>
        <w:jc w:val="both"/>
        <w:rPr>
          <w:rFonts w:ascii="Times New Roman" w:hAnsi="Times New Roman" w:cs="Times New Roman"/>
          <w:noProof/>
          <w:sz w:val="26"/>
          <w:szCs w:val="24"/>
        </w:rPr>
      </w:pPr>
      <w:r w:rsidRPr="00C14442">
        <w:rPr>
          <w:rFonts w:ascii="Times New Roman" w:hAnsi="Times New Roman" w:cs="Times New Roman"/>
          <w:noProof/>
          <w:sz w:val="26"/>
          <w:szCs w:val="24"/>
        </w:rPr>
        <w:t xml:space="preserve">Olusola, O. I., Madugu, M. L., &amp; Dharmadasa, I. M. (2017). Investigating the electronic properties of multi-junction ZnS/CdS/CdTe graded bandgap solar cells. </w:t>
      </w:r>
      <w:r w:rsidRPr="00C14442">
        <w:rPr>
          <w:rFonts w:ascii="Times New Roman" w:hAnsi="Times New Roman" w:cs="Times New Roman"/>
          <w:i/>
          <w:iCs/>
          <w:noProof/>
          <w:sz w:val="26"/>
          <w:szCs w:val="24"/>
        </w:rPr>
        <w:t>Materials Chemistry and Physics</w:t>
      </w:r>
      <w:r w:rsidRPr="00C14442">
        <w:rPr>
          <w:rFonts w:ascii="Times New Roman" w:hAnsi="Times New Roman" w:cs="Times New Roman"/>
          <w:noProof/>
          <w:sz w:val="26"/>
          <w:szCs w:val="24"/>
        </w:rPr>
        <w:t xml:space="preserve">, </w:t>
      </w:r>
      <w:r w:rsidRPr="00C14442">
        <w:rPr>
          <w:rFonts w:ascii="Times New Roman" w:hAnsi="Times New Roman" w:cs="Times New Roman"/>
          <w:i/>
          <w:iCs/>
          <w:noProof/>
          <w:sz w:val="26"/>
          <w:szCs w:val="24"/>
        </w:rPr>
        <w:t>191</w:t>
      </w:r>
      <w:r w:rsidRPr="00C14442">
        <w:rPr>
          <w:rFonts w:ascii="Times New Roman" w:hAnsi="Times New Roman" w:cs="Times New Roman"/>
          <w:noProof/>
          <w:sz w:val="26"/>
          <w:szCs w:val="24"/>
        </w:rPr>
        <w:t>, 145–150. https://doi.org/10.1016/j.matchemphys.2017.01.027</w:t>
      </w:r>
    </w:p>
    <w:p w14:paraId="11CD070E" w14:textId="77777777" w:rsidR="00C14442" w:rsidRPr="00C14442" w:rsidRDefault="00C14442" w:rsidP="00676961">
      <w:pPr>
        <w:widowControl w:val="0"/>
        <w:autoSpaceDE w:val="0"/>
        <w:autoSpaceDN w:val="0"/>
        <w:adjustRightInd w:val="0"/>
        <w:spacing w:after="0" w:line="240" w:lineRule="auto"/>
        <w:ind w:left="480" w:hanging="480"/>
        <w:jc w:val="both"/>
        <w:rPr>
          <w:rFonts w:ascii="Times New Roman" w:hAnsi="Times New Roman" w:cs="Times New Roman"/>
          <w:noProof/>
          <w:sz w:val="26"/>
          <w:szCs w:val="24"/>
        </w:rPr>
      </w:pPr>
      <w:r w:rsidRPr="00C14442">
        <w:rPr>
          <w:rFonts w:ascii="Times New Roman" w:hAnsi="Times New Roman" w:cs="Times New Roman"/>
          <w:noProof/>
          <w:sz w:val="26"/>
          <w:szCs w:val="24"/>
        </w:rPr>
        <w:t xml:space="preserve">Oprea, M., &amp; Miron, C. (2013). Applied Physics Projects Using the Arduino Platform. </w:t>
      </w:r>
      <w:r w:rsidRPr="00C14442">
        <w:rPr>
          <w:rFonts w:ascii="Times New Roman" w:hAnsi="Times New Roman" w:cs="Times New Roman"/>
          <w:i/>
          <w:iCs/>
          <w:noProof/>
          <w:sz w:val="26"/>
          <w:szCs w:val="24"/>
        </w:rPr>
        <w:t>The 8th International Conference on Virtual Learning ICVL 2013</w:t>
      </w:r>
      <w:r w:rsidRPr="00C14442">
        <w:rPr>
          <w:rFonts w:ascii="Times New Roman" w:hAnsi="Times New Roman" w:cs="Times New Roman"/>
          <w:noProof/>
          <w:sz w:val="26"/>
          <w:szCs w:val="24"/>
        </w:rPr>
        <w:t>, 204–210.</w:t>
      </w:r>
    </w:p>
    <w:p w14:paraId="019457A4" w14:textId="77777777" w:rsidR="00C14442" w:rsidRPr="00C14442" w:rsidRDefault="00C14442" w:rsidP="00676961">
      <w:pPr>
        <w:widowControl w:val="0"/>
        <w:autoSpaceDE w:val="0"/>
        <w:autoSpaceDN w:val="0"/>
        <w:adjustRightInd w:val="0"/>
        <w:spacing w:after="0" w:line="240" w:lineRule="auto"/>
        <w:ind w:left="480" w:hanging="480"/>
        <w:jc w:val="both"/>
        <w:rPr>
          <w:rFonts w:ascii="Times New Roman" w:hAnsi="Times New Roman" w:cs="Times New Roman"/>
          <w:noProof/>
          <w:sz w:val="26"/>
          <w:szCs w:val="24"/>
        </w:rPr>
      </w:pPr>
      <w:r w:rsidRPr="00C14442">
        <w:rPr>
          <w:rFonts w:ascii="Times New Roman" w:hAnsi="Times New Roman" w:cs="Times New Roman"/>
          <w:noProof/>
          <w:sz w:val="26"/>
          <w:szCs w:val="24"/>
        </w:rPr>
        <w:t xml:space="preserve">Petry, C. A., Pacheco, F. S., Lohmann, D., Correa, G. A., &amp; Moura, P. (2016). Project teaching beyond Physics: Integrating Arduino to the laboratory. </w:t>
      </w:r>
      <w:r w:rsidRPr="00C14442">
        <w:rPr>
          <w:rFonts w:ascii="Times New Roman" w:hAnsi="Times New Roman" w:cs="Times New Roman"/>
          <w:i/>
          <w:iCs/>
          <w:noProof/>
          <w:sz w:val="26"/>
          <w:szCs w:val="24"/>
        </w:rPr>
        <w:t>Proceedings of 2016 Technologies Applied to Electronics Teaching, TAEE 2016</w:t>
      </w:r>
      <w:r w:rsidRPr="00C14442">
        <w:rPr>
          <w:rFonts w:ascii="Times New Roman" w:hAnsi="Times New Roman" w:cs="Times New Roman"/>
          <w:noProof/>
          <w:sz w:val="26"/>
          <w:szCs w:val="24"/>
        </w:rPr>
        <w:t>. https://doi.org/10.1109/TAEE.2016.7528376</w:t>
      </w:r>
    </w:p>
    <w:p w14:paraId="32F2E0DB" w14:textId="77777777" w:rsidR="00C14442" w:rsidRPr="00C14442" w:rsidRDefault="00C14442" w:rsidP="00676961">
      <w:pPr>
        <w:widowControl w:val="0"/>
        <w:autoSpaceDE w:val="0"/>
        <w:autoSpaceDN w:val="0"/>
        <w:adjustRightInd w:val="0"/>
        <w:spacing w:after="0" w:line="240" w:lineRule="auto"/>
        <w:ind w:left="480" w:hanging="480"/>
        <w:jc w:val="both"/>
        <w:rPr>
          <w:rFonts w:ascii="Times New Roman" w:hAnsi="Times New Roman" w:cs="Times New Roman"/>
          <w:noProof/>
          <w:sz w:val="26"/>
          <w:szCs w:val="24"/>
        </w:rPr>
      </w:pPr>
      <w:r w:rsidRPr="00C14442">
        <w:rPr>
          <w:rFonts w:ascii="Times New Roman" w:hAnsi="Times New Roman" w:cs="Times New Roman"/>
          <w:noProof/>
          <w:sz w:val="26"/>
          <w:szCs w:val="24"/>
        </w:rPr>
        <w:t xml:space="preserve">Rongé, J., Bosserez, T., Martel, D., Nervi, C., Boarino, L., Taulelle, F., Decher, G., Bordiga, S., &amp; Martens, J. A. (2014). Monolithic cells for solar fuels. </w:t>
      </w:r>
      <w:r w:rsidRPr="00C14442">
        <w:rPr>
          <w:rFonts w:ascii="Times New Roman" w:hAnsi="Times New Roman" w:cs="Times New Roman"/>
          <w:i/>
          <w:iCs/>
          <w:noProof/>
          <w:sz w:val="26"/>
          <w:szCs w:val="24"/>
        </w:rPr>
        <w:t>Chemical Society Reviews</w:t>
      </w:r>
      <w:r w:rsidRPr="00C14442">
        <w:rPr>
          <w:rFonts w:ascii="Times New Roman" w:hAnsi="Times New Roman" w:cs="Times New Roman"/>
          <w:noProof/>
          <w:sz w:val="26"/>
          <w:szCs w:val="24"/>
        </w:rPr>
        <w:t xml:space="preserve">, </w:t>
      </w:r>
      <w:r w:rsidRPr="00C14442">
        <w:rPr>
          <w:rFonts w:ascii="Times New Roman" w:hAnsi="Times New Roman" w:cs="Times New Roman"/>
          <w:i/>
          <w:iCs/>
          <w:noProof/>
          <w:sz w:val="26"/>
          <w:szCs w:val="24"/>
        </w:rPr>
        <w:t>43</w:t>
      </w:r>
      <w:r w:rsidRPr="00C14442">
        <w:rPr>
          <w:rFonts w:ascii="Times New Roman" w:hAnsi="Times New Roman" w:cs="Times New Roman"/>
          <w:noProof/>
          <w:sz w:val="26"/>
          <w:szCs w:val="24"/>
        </w:rPr>
        <w:t>(23), 7963–7981. https://doi.org/10.1039/c3cs60424a</w:t>
      </w:r>
    </w:p>
    <w:p w14:paraId="2AA906D4" w14:textId="77777777" w:rsidR="00C14442" w:rsidRPr="00C14442" w:rsidRDefault="00C14442" w:rsidP="00676961">
      <w:pPr>
        <w:widowControl w:val="0"/>
        <w:autoSpaceDE w:val="0"/>
        <w:autoSpaceDN w:val="0"/>
        <w:adjustRightInd w:val="0"/>
        <w:spacing w:after="0" w:line="240" w:lineRule="auto"/>
        <w:ind w:left="480" w:hanging="480"/>
        <w:jc w:val="both"/>
        <w:rPr>
          <w:rFonts w:ascii="Times New Roman" w:hAnsi="Times New Roman" w:cs="Times New Roman"/>
          <w:noProof/>
          <w:sz w:val="26"/>
        </w:rPr>
      </w:pPr>
      <w:r w:rsidRPr="00C14442">
        <w:rPr>
          <w:rFonts w:ascii="Times New Roman" w:hAnsi="Times New Roman" w:cs="Times New Roman"/>
          <w:noProof/>
          <w:sz w:val="26"/>
          <w:szCs w:val="24"/>
        </w:rPr>
        <w:t xml:space="preserve">Yotsumoto, S., De Cássia Silva Luz, R., &amp; Damos, F. S. (2016). Visible LED light photoelectrochemical sensor for detection of L-Dopa based on oxygen reduction on TiO2 sensitized with iron phthalocyanine. </w:t>
      </w:r>
      <w:r w:rsidRPr="00C14442">
        <w:rPr>
          <w:rFonts w:ascii="Times New Roman" w:hAnsi="Times New Roman" w:cs="Times New Roman"/>
          <w:i/>
          <w:iCs/>
          <w:noProof/>
          <w:sz w:val="26"/>
          <w:szCs w:val="24"/>
        </w:rPr>
        <w:t>Electrochemistry Communications</w:t>
      </w:r>
      <w:r w:rsidRPr="00C14442">
        <w:rPr>
          <w:rFonts w:ascii="Times New Roman" w:hAnsi="Times New Roman" w:cs="Times New Roman"/>
          <w:noProof/>
          <w:sz w:val="26"/>
          <w:szCs w:val="24"/>
        </w:rPr>
        <w:t xml:space="preserve">, </w:t>
      </w:r>
      <w:r w:rsidRPr="00C14442">
        <w:rPr>
          <w:rFonts w:ascii="Times New Roman" w:hAnsi="Times New Roman" w:cs="Times New Roman"/>
          <w:i/>
          <w:iCs/>
          <w:noProof/>
          <w:sz w:val="26"/>
          <w:szCs w:val="24"/>
        </w:rPr>
        <w:t>62</w:t>
      </w:r>
      <w:r w:rsidRPr="00C14442">
        <w:rPr>
          <w:rFonts w:ascii="Times New Roman" w:hAnsi="Times New Roman" w:cs="Times New Roman"/>
          <w:noProof/>
          <w:sz w:val="26"/>
          <w:szCs w:val="24"/>
        </w:rPr>
        <w:t>, 1–4. https://doi.org/10.1016/j.elecom.2015.10.018</w:t>
      </w:r>
    </w:p>
    <w:p w14:paraId="3177CD1E" w14:textId="77777777" w:rsidR="008B068B" w:rsidRPr="0076785B" w:rsidRDefault="00707DB4" w:rsidP="00676961">
      <w:pPr>
        <w:widowControl w:val="0"/>
        <w:autoSpaceDE w:val="0"/>
        <w:autoSpaceDN w:val="0"/>
        <w:adjustRightInd w:val="0"/>
        <w:spacing w:after="0" w:line="240" w:lineRule="auto"/>
        <w:ind w:left="480" w:hanging="480"/>
        <w:jc w:val="both"/>
        <w:rPr>
          <w:rFonts w:ascii="Times New Roman" w:hAnsi="Times New Roman" w:cs="Times New Roman"/>
          <w:bCs/>
          <w:sz w:val="26"/>
          <w:szCs w:val="26"/>
        </w:rPr>
      </w:pPr>
      <w:r w:rsidRPr="0076785B">
        <w:rPr>
          <w:rFonts w:ascii="Times New Roman" w:hAnsi="Times New Roman" w:cs="Times New Roman"/>
          <w:bCs/>
          <w:sz w:val="26"/>
          <w:szCs w:val="26"/>
        </w:rPr>
        <w:fldChar w:fldCharType="end"/>
      </w:r>
    </w:p>
    <w:sectPr w:rsidR="008B068B" w:rsidRPr="0076785B" w:rsidSect="00254F3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42E81" w14:textId="77777777" w:rsidR="00FA18D1" w:rsidRDefault="00FA18D1" w:rsidP="00ED73FD">
      <w:pPr>
        <w:spacing w:after="0" w:line="240" w:lineRule="auto"/>
      </w:pPr>
      <w:r>
        <w:separator/>
      </w:r>
    </w:p>
  </w:endnote>
  <w:endnote w:type="continuationSeparator" w:id="0">
    <w:p w14:paraId="3B4022E4" w14:textId="77777777" w:rsidR="00FA18D1" w:rsidRDefault="00FA18D1" w:rsidP="00ED7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92F54" w14:textId="77777777" w:rsidR="005238AF" w:rsidRDefault="005238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63006"/>
      <w:docPartObj>
        <w:docPartGallery w:val="Page Numbers (Bottom of Page)"/>
        <w:docPartUnique/>
      </w:docPartObj>
    </w:sdtPr>
    <w:sdtEndPr>
      <w:rPr>
        <w:noProof/>
      </w:rPr>
    </w:sdtEndPr>
    <w:sdtContent>
      <w:p w14:paraId="0EC46A3C" w14:textId="77777777" w:rsidR="00217043" w:rsidRDefault="00F735C2">
        <w:pPr>
          <w:pStyle w:val="Footer"/>
          <w:jc w:val="right"/>
        </w:pPr>
        <w:r>
          <w:fldChar w:fldCharType="begin"/>
        </w:r>
        <w:r>
          <w:instrText xml:space="preserve"> PAGE   \* MERGEFORMAT </w:instrText>
        </w:r>
        <w:r>
          <w:fldChar w:fldCharType="separate"/>
        </w:r>
        <w:r w:rsidR="00732A4B">
          <w:rPr>
            <w:noProof/>
          </w:rPr>
          <w:t>10</w:t>
        </w:r>
        <w:r>
          <w:rPr>
            <w:noProof/>
          </w:rPr>
          <w:fldChar w:fldCharType="end"/>
        </w:r>
      </w:p>
    </w:sdtContent>
  </w:sdt>
  <w:p w14:paraId="202C2B08" w14:textId="77777777" w:rsidR="00217043" w:rsidRDefault="00217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9B709" w14:textId="77777777" w:rsidR="005238AF" w:rsidRDefault="00523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0A27E" w14:textId="77777777" w:rsidR="00FA18D1" w:rsidRDefault="00FA18D1" w:rsidP="00ED73FD">
      <w:pPr>
        <w:spacing w:after="0" w:line="240" w:lineRule="auto"/>
      </w:pPr>
      <w:r>
        <w:separator/>
      </w:r>
    </w:p>
  </w:footnote>
  <w:footnote w:type="continuationSeparator" w:id="0">
    <w:p w14:paraId="272E7BD6" w14:textId="77777777" w:rsidR="00FA18D1" w:rsidRDefault="00FA18D1" w:rsidP="00ED7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FCBBE" w14:textId="5AB198F6" w:rsidR="005238AF" w:rsidRDefault="005238AF">
    <w:pPr>
      <w:pStyle w:val="Header"/>
    </w:pPr>
    <w:r>
      <w:rPr>
        <w:noProof/>
      </w:rPr>
      <w:pict w14:anchorId="67B9B7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81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4752" w14:textId="0E67619D" w:rsidR="005238AF" w:rsidRDefault="005238AF">
    <w:pPr>
      <w:pStyle w:val="Header"/>
    </w:pPr>
    <w:r>
      <w:rPr>
        <w:noProof/>
      </w:rPr>
      <w:pict w14:anchorId="59362C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81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7FD5" w14:textId="2EAE606C" w:rsidR="005238AF" w:rsidRDefault="005238AF">
    <w:pPr>
      <w:pStyle w:val="Header"/>
    </w:pPr>
    <w:r>
      <w:rPr>
        <w:noProof/>
      </w:rPr>
      <w:pict w14:anchorId="39528B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81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9447E"/>
    <w:multiLevelType w:val="hybridMultilevel"/>
    <w:tmpl w:val="0DE8C914"/>
    <w:lvl w:ilvl="0" w:tplc="0002B6C4">
      <w:start w:val="1"/>
      <w:numFmt w:val="upp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347C"/>
    <w:rsid w:val="000825C6"/>
    <w:rsid w:val="000850F9"/>
    <w:rsid w:val="000A2FA4"/>
    <w:rsid w:val="000A5AB5"/>
    <w:rsid w:val="000D2FDF"/>
    <w:rsid w:val="000E6B68"/>
    <w:rsid w:val="00100A3D"/>
    <w:rsid w:val="0011265B"/>
    <w:rsid w:val="001737DA"/>
    <w:rsid w:val="001874D7"/>
    <w:rsid w:val="001F7C55"/>
    <w:rsid w:val="00203B75"/>
    <w:rsid w:val="00203EE2"/>
    <w:rsid w:val="00217043"/>
    <w:rsid w:val="00231370"/>
    <w:rsid w:val="002369C2"/>
    <w:rsid w:val="0024156D"/>
    <w:rsid w:val="00254F37"/>
    <w:rsid w:val="00273B69"/>
    <w:rsid w:val="002D571D"/>
    <w:rsid w:val="00300968"/>
    <w:rsid w:val="00333FE4"/>
    <w:rsid w:val="003663D1"/>
    <w:rsid w:val="00390567"/>
    <w:rsid w:val="003A0F66"/>
    <w:rsid w:val="003C020B"/>
    <w:rsid w:val="003D5036"/>
    <w:rsid w:val="00425A6A"/>
    <w:rsid w:val="00476E0D"/>
    <w:rsid w:val="00487C19"/>
    <w:rsid w:val="00490AF9"/>
    <w:rsid w:val="004D574C"/>
    <w:rsid w:val="00523473"/>
    <w:rsid w:val="005238AF"/>
    <w:rsid w:val="00532E72"/>
    <w:rsid w:val="00574DBA"/>
    <w:rsid w:val="005B4A3C"/>
    <w:rsid w:val="005D4280"/>
    <w:rsid w:val="005E45D5"/>
    <w:rsid w:val="00622403"/>
    <w:rsid w:val="006418F7"/>
    <w:rsid w:val="00670268"/>
    <w:rsid w:val="00676961"/>
    <w:rsid w:val="00694F7B"/>
    <w:rsid w:val="00696C25"/>
    <w:rsid w:val="006B3EFF"/>
    <w:rsid w:val="006C3DA4"/>
    <w:rsid w:val="006F254F"/>
    <w:rsid w:val="00707DB4"/>
    <w:rsid w:val="007127EB"/>
    <w:rsid w:val="00732A4B"/>
    <w:rsid w:val="00761630"/>
    <w:rsid w:val="0076785B"/>
    <w:rsid w:val="007750D2"/>
    <w:rsid w:val="007A2788"/>
    <w:rsid w:val="007D4B5A"/>
    <w:rsid w:val="007E0E94"/>
    <w:rsid w:val="007F30AB"/>
    <w:rsid w:val="007F7A54"/>
    <w:rsid w:val="00812192"/>
    <w:rsid w:val="00825BE8"/>
    <w:rsid w:val="008647FA"/>
    <w:rsid w:val="00892947"/>
    <w:rsid w:val="008A4FF3"/>
    <w:rsid w:val="008B068B"/>
    <w:rsid w:val="008B3E34"/>
    <w:rsid w:val="008C67EA"/>
    <w:rsid w:val="00913C8B"/>
    <w:rsid w:val="0092681A"/>
    <w:rsid w:val="00937010"/>
    <w:rsid w:val="0094291C"/>
    <w:rsid w:val="00971C0A"/>
    <w:rsid w:val="00983755"/>
    <w:rsid w:val="009A1F05"/>
    <w:rsid w:val="009D08C6"/>
    <w:rsid w:val="00A171D3"/>
    <w:rsid w:val="00A44F83"/>
    <w:rsid w:val="00A64C94"/>
    <w:rsid w:val="00A8277F"/>
    <w:rsid w:val="00A97A5C"/>
    <w:rsid w:val="00AA60CE"/>
    <w:rsid w:val="00AC2DF4"/>
    <w:rsid w:val="00AC668A"/>
    <w:rsid w:val="00AD1D1F"/>
    <w:rsid w:val="00B05494"/>
    <w:rsid w:val="00B335DF"/>
    <w:rsid w:val="00B7010D"/>
    <w:rsid w:val="00BD3A19"/>
    <w:rsid w:val="00C0347C"/>
    <w:rsid w:val="00C14442"/>
    <w:rsid w:val="00C50948"/>
    <w:rsid w:val="00C67D7B"/>
    <w:rsid w:val="00CB3942"/>
    <w:rsid w:val="00CF1D2A"/>
    <w:rsid w:val="00CF60C9"/>
    <w:rsid w:val="00D15989"/>
    <w:rsid w:val="00D42073"/>
    <w:rsid w:val="00D60191"/>
    <w:rsid w:val="00D836BD"/>
    <w:rsid w:val="00DA5C16"/>
    <w:rsid w:val="00DE06F2"/>
    <w:rsid w:val="00DF0468"/>
    <w:rsid w:val="00DF4CE8"/>
    <w:rsid w:val="00E00635"/>
    <w:rsid w:val="00E1488F"/>
    <w:rsid w:val="00E15914"/>
    <w:rsid w:val="00E76633"/>
    <w:rsid w:val="00E83034"/>
    <w:rsid w:val="00E8627F"/>
    <w:rsid w:val="00ED73FD"/>
    <w:rsid w:val="00EE0EA4"/>
    <w:rsid w:val="00F44F96"/>
    <w:rsid w:val="00F735C2"/>
    <w:rsid w:val="00FA0925"/>
    <w:rsid w:val="00FA18D1"/>
    <w:rsid w:val="00FC6F96"/>
    <w:rsid w:val="00FE0C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596730"/>
  <w15:docId w15:val="{A4E04B7C-77F6-4518-B466-D236D626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F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0C9"/>
    <w:pPr>
      <w:ind w:left="720"/>
      <w:contextualSpacing/>
    </w:pPr>
  </w:style>
  <w:style w:type="paragraph" w:styleId="Header">
    <w:name w:val="header"/>
    <w:basedOn w:val="Normal"/>
    <w:link w:val="HeaderChar"/>
    <w:uiPriority w:val="99"/>
    <w:unhideWhenUsed/>
    <w:rsid w:val="00ED7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3FD"/>
  </w:style>
  <w:style w:type="paragraph" w:styleId="Footer">
    <w:name w:val="footer"/>
    <w:basedOn w:val="Normal"/>
    <w:link w:val="FooterChar"/>
    <w:uiPriority w:val="99"/>
    <w:unhideWhenUsed/>
    <w:rsid w:val="00ED7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3FD"/>
  </w:style>
  <w:style w:type="paragraph" w:styleId="BalloonText">
    <w:name w:val="Balloon Text"/>
    <w:basedOn w:val="Normal"/>
    <w:link w:val="BalloonTextChar"/>
    <w:uiPriority w:val="99"/>
    <w:semiHidden/>
    <w:unhideWhenUsed/>
    <w:rsid w:val="00082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5C6"/>
    <w:rPr>
      <w:rFonts w:ascii="Tahoma" w:hAnsi="Tahoma" w:cs="Tahoma"/>
      <w:sz w:val="16"/>
      <w:szCs w:val="16"/>
    </w:rPr>
  </w:style>
  <w:style w:type="character" w:styleId="Hyperlink">
    <w:name w:val="Hyperlink"/>
    <w:basedOn w:val="DefaultParagraphFont"/>
    <w:uiPriority w:val="99"/>
    <w:unhideWhenUsed/>
    <w:rsid w:val="00E862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RITEX\Downloads\Documents\George\Sourc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RITEX\Downloads\Documents\George\Sourc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RITEX\Downloads\Documents\George\Sourc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PEC</a:t>
            </a:r>
            <a:endParaRPr lang="en-GB"/>
          </a:p>
        </c:rich>
      </c:tx>
      <c:overlay val="0"/>
      <c:spPr>
        <a:noFill/>
        <a:ln>
          <a:noFill/>
        </a:ln>
        <a:effectLst/>
      </c:spPr>
    </c:title>
    <c:autoTitleDeleted val="0"/>
    <c:plotArea>
      <c:layout/>
      <c:lineChart>
        <c:grouping val="standard"/>
        <c:varyColors val="0"/>
        <c:ser>
          <c:idx val="0"/>
          <c:order val="0"/>
          <c:tx>
            <c:v>Developed</c:v>
          </c:tx>
          <c:spPr>
            <a:ln w="28575" cap="rnd">
              <a:solidFill>
                <a:schemeClr val="accent1"/>
              </a:solidFill>
              <a:round/>
            </a:ln>
            <a:effectLst/>
          </c:spPr>
          <c:marker>
            <c:symbol val="none"/>
          </c:marker>
          <c:cat>
            <c:strRef>
              <c:f>Sheet1!$A$3:$A$8</c:f>
              <c:strCache>
                <c:ptCount val="6"/>
                <c:pt idx="0">
                  <c:v>S1</c:v>
                </c:pt>
                <c:pt idx="1">
                  <c:v>S2</c:v>
                </c:pt>
                <c:pt idx="2">
                  <c:v>S3</c:v>
                </c:pt>
                <c:pt idx="3">
                  <c:v>S4</c:v>
                </c:pt>
                <c:pt idx="4">
                  <c:v>S5</c:v>
                </c:pt>
                <c:pt idx="5">
                  <c:v>S6</c:v>
                </c:pt>
              </c:strCache>
            </c:strRef>
          </c:cat>
          <c:val>
            <c:numRef>
              <c:f>Sheet1!$D$3:$D$8</c:f>
              <c:numCache>
                <c:formatCode>General</c:formatCode>
                <c:ptCount val="6"/>
                <c:pt idx="0">
                  <c:v>1.0000000000000007E-2</c:v>
                </c:pt>
                <c:pt idx="1">
                  <c:v>1.0000000000000007E-2</c:v>
                </c:pt>
                <c:pt idx="2">
                  <c:v>1.0000000000000007E-2</c:v>
                </c:pt>
                <c:pt idx="3">
                  <c:v>1.0000000000000007E-2</c:v>
                </c:pt>
                <c:pt idx="4">
                  <c:v>1.0000000000000007E-2</c:v>
                </c:pt>
                <c:pt idx="5">
                  <c:v>1.0000000000000007E-2</c:v>
                </c:pt>
              </c:numCache>
            </c:numRef>
          </c:val>
          <c:smooth val="0"/>
          <c:extLst>
            <c:ext xmlns:c16="http://schemas.microsoft.com/office/drawing/2014/chart" uri="{C3380CC4-5D6E-409C-BE32-E72D297353CC}">
              <c16:uniqueId val="{00000000-9C4F-419C-AB8C-365095DFDDE0}"/>
            </c:ext>
          </c:extLst>
        </c:ser>
        <c:dLbls>
          <c:showLegendKey val="0"/>
          <c:showVal val="0"/>
          <c:showCatName val="0"/>
          <c:showSerName val="0"/>
          <c:showPercent val="0"/>
          <c:showBubbleSize val="0"/>
        </c:dLbls>
        <c:marker val="1"/>
        <c:smooth val="0"/>
        <c:axId val="415188096"/>
        <c:axId val="415189632"/>
      </c:lineChart>
      <c:lineChart>
        <c:grouping val="standard"/>
        <c:varyColors val="0"/>
        <c:ser>
          <c:idx val="1"/>
          <c:order val="1"/>
          <c:tx>
            <c:v>Available</c:v>
          </c:tx>
          <c:spPr>
            <a:ln w="28575" cap="rnd">
              <a:solidFill>
                <a:schemeClr val="accent2"/>
              </a:solidFill>
              <a:round/>
            </a:ln>
            <a:effectLst/>
          </c:spPr>
          <c:marker>
            <c:symbol val="none"/>
          </c:marker>
          <c:cat>
            <c:strRef>
              <c:f>Sheet1!$A$3:$A$8</c:f>
              <c:strCache>
                <c:ptCount val="6"/>
                <c:pt idx="0">
                  <c:v>S1</c:v>
                </c:pt>
                <c:pt idx="1">
                  <c:v>S2</c:v>
                </c:pt>
                <c:pt idx="2">
                  <c:v>S3</c:v>
                </c:pt>
                <c:pt idx="3">
                  <c:v>S4</c:v>
                </c:pt>
                <c:pt idx="4">
                  <c:v>S5</c:v>
                </c:pt>
                <c:pt idx="5">
                  <c:v>S6</c:v>
                </c:pt>
              </c:strCache>
            </c:strRef>
          </c:cat>
          <c:val>
            <c:numRef>
              <c:f>Sheet1!$G$3:$G$8</c:f>
              <c:numCache>
                <c:formatCode>General</c:formatCode>
                <c:ptCount val="6"/>
                <c:pt idx="0">
                  <c:v>1.0000000000000041E-3</c:v>
                </c:pt>
                <c:pt idx="1">
                  <c:v>1.0000000000000041E-3</c:v>
                </c:pt>
                <c:pt idx="2">
                  <c:v>1.0000000000000041E-3</c:v>
                </c:pt>
                <c:pt idx="3">
                  <c:v>1.0000000000000041E-3</c:v>
                </c:pt>
                <c:pt idx="4">
                  <c:v>1.0000000000000041E-3</c:v>
                </c:pt>
                <c:pt idx="5">
                  <c:v>1.0000000000000041E-3</c:v>
                </c:pt>
              </c:numCache>
            </c:numRef>
          </c:val>
          <c:smooth val="0"/>
          <c:extLst>
            <c:ext xmlns:c16="http://schemas.microsoft.com/office/drawing/2014/chart" uri="{C3380CC4-5D6E-409C-BE32-E72D297353CC}">
              <c16:uniqueId val="{00000001-9C4F-419C-AB8C-365095DFDDE0}"/>
            </c:ext>
          </c:extLst>
        </c:ser>
        <c:dLbls>
          <c:showLegendKey val="0"/>
          <c:showVal val="0"/>
          <c:showCatName val="0"/>
          <c:showSerName val="0"/>
          <c:showPercent val="0"/>
          <c:showBubbleSize val="0"/>
        </c:dLbls>
        <c:marker val="1"/>
        <c:smooth val="0"/>
        <c:axId val="417911552"/>
        <c:axId val="415292416"/>
      </c:lineChart>
      <c:catAx>
        <c:axId val="415188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5189632"/>
        <c:crosses val="autoZero"/>
        <c:auto val="1"/>
        <c:lblAlgn val="ctr"/>
        <c:lblOffset val="100"/>
        <c:noMultiLvlLbl val="0"/>
      </c:catAx>
      <c:valAx>
        <c:axId val="415189632"/>
        <c:scaling>
          <c:orientation val="minMax"/>
          <c:max val="2.0000000000000014E-2"/>
          <c:min val="0"/>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sz="1600" b="0">
                    <a:latin typeface="Times New Roman" pitchFamily="18" charset="0"/>
                    <a:cs typeface="Times New Roman" pitchFamily="18" charset="0"/>
                  </a:rPr>
                  <a:t>PEC signals (mV)</a:t>
                </a:r>
              </a:p>
            </c:rich>
          </c:tx>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5188096"/>
        <c:crosses val="autoZero"/>
        <c:crossBetween val="between"/>
      </c:valAx>
      <c:valAx>
        <c:axId val="415292416"/>
        <c:scaling>
          <c:orientation val="minMax"/>
          <c:max val="1.5000000000000085E-3"/>
          <c:min val="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911552"/>
        <c:crosses val="max"/>
        <c:crossBetween val="between"/>
      </c:valAx>
      <c:catAx>
        <c:axId val="417911552"/>
        <c:scaling>
          <c:orientation val="minMax"/>
        </c:scaling>
        <c:delete val="1"/>
        <c:axPos val="b"/>
        <c:numFmt formatCode="General" sourceLinked="1"/>
        <c:majorTickMark val="out"/>
        <c:minorTickMark val="none"/>
        <c:tickLblPos val="nextTo"/>
        <c:crossAx val="41529241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PEC</a:t>
            </a:r>
            <a:endParaRPr lang="en-GB"/>
          </a:p>
        </c:rich>
      </c:tx>
      <c:overlay val="0"/>
      <c:spPr>
        <a:noFill/>
        <a:ln>
          <a:noFill/>
        </a:ln>
        <a:effectLst/>
      </c:spPr>
    </c:title>
    <c:autoTitleDeleted val="0"/>
    <c:plotArea>
      <c:layout/>
      <c:lineChart>
        <c:grouping val="standard"/>
        <c:varyColors val="0"/>
        <c:ser>
          <c:idx val="0"/>
          <c:order val="0"/>
          <c:tx>
            <c:v>Developed</c:v>
          </c:tx>
          <c:spPr>
            <a:ln w="28575" cap="rnd">
              <a:solidFill>
                <a:schemeClr val="accent1"/>
              </a:solidFill>
              <a:round/>
            </a:ln>
            <a:effectLst/>
          </c:spPr>
          <c:marker>
            <c:symbol val="none"/>
          </c:marker>
          <c:cat>
            <c:strRef>
              <c:f>Sheet1!$A$13:$A$18</c:f>
              <c:strCache>
                <c:ptCount val="6"/>
                <c:pt idx="0">
                  <c:v>A1</c:v>
                </c:pt>
                <c:pt idx="1">
                  <c:v>A2</c:v>
                </c:pt>
                <c:pt idx="2">
                  <c:v>A3</c:v>
                </c:pt>
                <c:pt idx="3">
                  <c:v>A4</c:v>
                </c:pt>
                <c:pt idx="4">
                  <c:v>A5</c:v>
                </c:pt>
                <c:pt idx="5">
                  <c:v>A6</c:v>
                </c:pt>
              </c:strCache>
            </c:strRef>
          </c:cat>
          <c:val>
            <c:numRef>
              <c:f>Sheet1!$D$13:$D$18</c:f>
              <c:numCache>
                <c:formatCode>General</c:formatCode>
                <c:ptCount val="6"/>
                <c:pt idx="0">
                  <c:v>1.0000000000000005E-2</c:v>
                </c:pt>
                <c:pt idx="1">
                  <c:v>2.0000000000000011E-2</c:v>
                </c:pt>
                <c:pt idx="2">
                  <c:v>4.0000000000000022E-2</c:v>
                </c:pt>
                <c:pt idx="3">
                  <c:v>0.05</c:v>
                </c:pt>
                <c:pt idx="4">
                  <c:v>7.0000000000000021E-2</c:v>
                </c:pt>
                <c:pt idx="5">
                  <c:v>8.0000000000000043E-2</c:v>
                </c:pt>
              </c:numCache>
            </c:numRef>
          </c:val>
          <c:smooth val="0"/>
          <c:extLst>
            <c:ext xmlns:c16="http://schemas.microsoft.com/office/drawing/2014/chart" uri="{C3380CC4-5D6E-409C-BE32-E72D297353CC}">
              <c16:uniqueId val="{00000000-6EB2-4EBC-BFD3-23D2E39A2719}"/>
            </c:ext>
          </c:extLst>
        </c:ser>
        <c:dLbls>
          <c:showLegendKey val="0"/>
          <c:showVal val="0"/>
          <c:showCatName val="0"/>
          <c:showSerName val="0"/>
          <c:showPercent val="0"/>
          <c:showBubbleSize val="0"/>
        </c:dLbls>
        <c:marker val="1"/>
        <c:smooth val="0"/>
        <c:axId val="457462912"/>
        <c:axId val="457464832"/>
      </c:lineChart>
      <c:lineChart>
        <c:grouping val="standard"/>
        <c:varyColors val="0"/>
        <c:ser>
          <c:idx val="1"/>
          <c:order val="1"/>
          <c:tx>
            <c:v>Available</c:v>
          </c:tx>
          <c:spPr>
            <a:ln w="28575" cap="rnd">
              <a:solidFill>
                <a:schemeClr val="accent2"/>
              </a:solidFill>
              <a:round/>
            </a:ln>
            <a:effectLst/>
          </c:spPr>
          <c:marker>
            <c:symbol val="none"/>
          </c:marker>
          <c:cat>
            <c:strRef>
              <c:f>Sheet1!$A$13:$A$18</c:f>
              <c:strCache>
                <c:ptCount val="6"/>
                <c:pt idx="0">
                  <c:v>A1</c:v>
                </c:pt>
                <c:pt idx="1">
                  <c:v>A2</c:v>
                </c:pt>
                <c:pt idx="2">
                  <c:v>A3</c:v>
                </c:pt>
                <c:pt idx="3">
                  <c:v>A4</c:v>
                </c:pt>
                <c:pt idx="4">
                  <c:v>A5</c:v>
                </c:pt>
                <c:pt idx="5">
                  <c:v>A6</c:v>
                </c:pt>
              </c:strCache>
            </c:strRef>
          </c:cat>
          <c:val>
            <c:numRef>
              <c:f>Sheet1!$G$13:$G$18</c:f>
              <c:numCache>
                <c:formatCode>General</c:formatCode>
                <c:ptCount val="6"/>
                <c:pt idx="0">
                  <c:v>1.0000000000000041E-3</c:v>
                </c:pt>
                <c:pt idx="1">
                  <c:v>2.0000000000000052E-3</c:v>
                </c:pt>
                <c:pt idx="2">
                  <c:v>4.0000000000000114E-3</c:v>
                </c:pt>
                <c:pt idx="3">
                  <c:v>5.0000000000000114E-3</c:v>
                </c:pt>
                <c:pt idx="4">
                  <c:v>7.0000000000000114E-3</c:v>
                </c:pt>
                <c:pt idx="5">
                  <c:v>8.0000000000000227E-3</c:v>
                </c:pt>
              </c:numCache>
            </c:numRef>
          </c:val>
          <c:smooth val="0"/>
          <c:extLst>
            <c:ext xmlns:c16="http://schemas.microsoft.com/office/drawing/2014/chart" uri="{C3380CC4-5D6E-409C-BE32-E72D297353CC}">
              <c16:uniqueId val="{00000001-6EB2-4EBC-BFD3-23D2E39A2719}"/>
            </c:ext>
          </c:extLst>
        </c:ser>
        <c:dLbls>
          <c:showLegendKey val="0"/>
          <c:showVal val="0"/>
          <c:showCatName val="0"/>
          <c:showSerName val="0"/>
          <c:showPercent val="0"/>
          <c:showBubbleSize val="0"/>
        </c:dLbls>
        <c:marker val="1"/>
        <c:smooth val="0"/>
        <c:axId val="414050944"/>
        <c:axId val="414049408"/>
      </c:lineChart>
      <c:catAx>
        <c:axId val="457462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7464832"/>
        <c:crosses val="autoZero"/>
        <c:auto val="1"/>
        <c:lblAlgn val="ctr"/>
        <c:lblOffset val="100"/>
        <c:noMultiLvlLbl val="0"/>
      </c:catAx>
      <c:valAx>
        <c:axId val="45746483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sz="1800" b="0" i="0" baseline="0"/>
                  <a:t>PEC signals (mV)</a:t>
                </a:r>
                <a:endParaRPr lang="en-US"/>
              </a:p>
            </c:rich>
          </c:tx>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7462912"/>
        <c:crosses val="autoZero"/>
        <c:crossBetween val="between"/>
      </c:valAx>
      <c:valAx>
        <c:axId val="414049408"/>
        <c:scaling>
          <c:orientation val="minMax"/>
          <c:max val="1.0000000000000005E-2"/>
          <c:min val="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4050944"/>
        <c:crosses val="max"/>
        <c:crossBetween val="between"/>
      </c:valAx>
      <c:catAx>
        <c:axId val="414050944"/>
        <c:scaling>
          <c:orientation val="minMax"/>
        </c:scaling>
        <c:delete val="1"/>
        <c:axPos val="b"/>
        <c:numFmt formatCode="General" sourceLinked="1"/>
        <c:majorTickMark val="out"/>
        <c:minorTickMark val="none"/>
        <c:tickLblPos val="nextTo"/>
        <c:crossAx val="41404940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PEC</a:t>
            </a:r>
            <a:endParaRPr lang="en-GB"/>
          </a:p>
        </c:rich>
      </c:tx>
      <c:overlay val="0"/>
      <c:spPr>
        <a:noFill/>
        <a:ln>
          <a:noFill/>
        </a:ln>
        <a:effectLst/>
      </c:spPr>
    </c:title>
    <c:autoTitleDeleted val="0"/>
    <c:plotArea>
      <c:layout/>
      <c:lineChart>
        <c:grouping val="standard"/>
        <c:varyColors val="0"/>
        <c:ser>
          <c:idx val="0"/>
          <c:order val="0"/>
          <c:tx>
            <c:v>Developed</c:v>
          </c:tx>
          <c:spPr>
            <a:ln w="28575" cap="rnd">
              <a:solidFill>
                <a:schemeClr val="accent1"/>
              </a:solidFill>
              <a:round/>
            </a:ln>
            <a:effectLst/>
          </c:spPr>
          <c:marker>
            <c:symbol val="none"/>
          </c:marker>
          <c:cat>
            <c:strRef>
              <c:f>Sheet1!$A$3:$A$8</c:f>
              <c:strCache>
                <c:ptCount val="6"/>
                <c:pt idx="0">
                  <c:v>S1</c:v>
                </c:pt>
                <c:pt idx="1">
                  <c:v>S2</c:v>
                </c:pt>
                <c:pt idx="2">
                  <c:v>S3</c:v>
                </c:pt>
                <c:pt idx="3">
                  <c:v>S4</c:v>
                </c:pt>
                <c:pt idx="4">
                  <c:v>S5</c:v>
                </c:pt>
                <c:pt idx="5">
                  <c:v>S6</c:v>
                </c:pt>
              </c:strCache>
            </c:strRef>
          </c:cat>
          <c:val>
            <c:numRef>
              <c:f>Sheet1!$D$23:$D$28</c:f>
              <c:numCache>
                <c:formatCode>General</c:formatCode>
                <c:ptCount val="6"/>
                <c:pt idx="0">
                  <c:v>-1.0000000000000005E-2</c:v>
                </c:pt>
                <c:pt idx="1">
                  <c:v>-2.0000000000000011E-2</c:v>
                </c:pt>
                <c:pt idx="2">
                  <c:v>-3.0000000000000002E-2</c:v>
                </c:pt>
                <c:pt idx="3">
                  <c:v>-4.0000000000000022E-2</c:v>
                </c:pt>
                <c:pt idx="4">
                  <c:v>-0.05</c:v>
                </c:pt>
                <c:pt idx="5">
                  <c:v>-6.0000000000000032E-2</c:v>
                </c:pt>
              </c:numCache>
            </c:numRef>
          </c:val>
          <c:smooth val="0"/>
          <c:extLst>
            <c:ext xmlns:c16="http://schemas.microsoft.com/office/drawing/2014/chart" uri="{C3380CC4-5D6E-409C-BE32-E72D297353CC}">
              <c16:uniqueId val="{00000000-D269-45F1-8C4D-F36E8B664268}"/>
            </c:ext>
          </c:extLst>
        </c:ser>
        <c:dLbls>
          <c:showLegendKey val="0"/>
          <c:showVal val="0"/>
          <c:showCatName val="0"/>
          <c:showSerName val="0"/>
          <c:showPercent val="0"/>
          <c:showBubbleSize val="0"/>
        </c:dLbls>
        <c:marker val="1"/>
        <c:smooth val="0"/>
        <c:axId val="415482240"/>
        <c:axId val="415483776"/>
      </c:lineChart>
      <c:lineChart>
        <c:grouping val="standard"/>
        <c:varyColors val="0"/>
        <c:ser>
          <c:idx val="1"/>
          <c:order val="1"/>
          <c:tx>
            <c:v>Available</c:v>
          </c:tx>
          <c:spPr>
            <a:ln w="28575" cap="rnd">
              <a:solidFill>
                <a:schemeClr val="accent2"/>
              </a:solidFill>
              <a:round/>
            </a:ln>
            <a:effectLst/>
          </c:spPr>
          <c:marker>
            <c:symbol val="none"/>
          </c:marker>
          <c:cat>
            <c:strRef>
              <c:f>Sheet1!$A$23:$A$28</c:f>
              <c:strCache>
                <c:ptCount val="6"/>
                <c:pt idx="0">
                  <c:v>D1</c:v>
                </c:pt>
                <c:pt idx="1">
                  <c:v>D2</c:v>
                </c:pt>
                <c:pt idx="2">
                  <c:v>D3</c:v>
                </c:pt>
                <c:pt idx="3">
                  <c:v>D4</c:v>
                </c:pt>
                <c:pt idx="4">
                  <c:v>D5</c:v>
                </c:pt>
                <c:pt idx="5">
                  <c:v>D6</c:v>
                </c:pt>
              </c:strCache>
            </c:strRef>
          </c:cat>
          <c:val>
            <c:numRef>
              <c:f>Sheet1!$G$23:$G$28</c:f>
              <c:numCache>
                <c:formatCode>General</c:formatCode>
                <c:ptCount val="6"/>
                <c:pt idx="0">
                  <c:v>-1.0000000000000041E-3</c:v>
                </c:pt>
                <c:pt idx="1">
                  <c:v>-2.0000000000000052E-3</c:v>
                </c:pt>
                <c:pt idx="2">
                  <c:v>-3.0000000000000092E-3</c:v>
                </c:pt>
                <c:pt idx="3">
                  <c:v>-4.0000000000000114E-3</c:v>
                </c:pt>
                <c:pt idx="4">
                  <c:v>-5.0000000000000114E-3</c:v>
                </c:pt>
                <c:pt idx="5">
                  <c:v>-6.0000000000000114E-3</c:v>
                </c:pt>
              </c:numCache>
            </c:numRef>
          </c:val>
          <c:smooth val="0"/>
          <c:extLst>
            <c:ext xmlns:c16="http://schemas.microsoft.com/office/drawing/2014/chart" uri="{C3380CC4-5D6E-409C-BE32-E72D297353CC}">
              <c16:uniqueId val="{00000001-D269-45F1-8C4D-F36E8B664268}"/>
            </c:ext>
          </c:extLst>
        </c:ser>
        <c:dLbls>
          <c:showLegendKey val="0"/>
          <c:showVal val="0"/>
          <c:showCatName val="0"/>
          <c:showSerName val="0"/>
          <c:showPercent val="0"/>
          <c:showBubbleSize val="0"/>
        </c:dLbls>
        <c:marker val="1"/>
        <c:smooth val="0"/>
        <c:axId val="415491584"/>
        <c:axId val="415490048"/>
      </c:lineChart>
      <c:catAx>
        <c:axId val="415482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5483776"/>
        <c:crosses val="autoZero"/>
        <c:auto val="1"/>
        <c:lblAlgn val="ctr"/>
        <c:lblOffset val="100"/>
        <c:noMultiLvlLbl val="0"/>
      </c:catAx>
      <c:valAx>
        <c:axId val="415483776"/>
        <c:scaling>
          <c:orientation val="minMax"/>
          <c:min val="-7.0000000000000021E-2"/>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sz="1800" b="0" i="0" baseline="0"/>
                  <a:t>PEC signals (mV)</a:t>
                </a:r>
                <a:endParaRPr lang="en-US"/>
              </a:p>
            </c:rich>
          </c:tx>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5482240"/>
        <c:crosses val="autoZero"/>
        <c:crossBetween val="between"/>
      </c:valAx>
      <c:valAx>
        <c:axId val="415490048"/>
        <c:scaling>
          <c:orientation val="minMax"/>
          <c:min val="-8.0000000000000227E-3"/>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5491584"/>
        <c:crosses val="max"/>
        <c:crossBetween val="between"/>
      </c:valAx>
      <c:catAx>
        <c:axId val="415491584"/>
        <c:scaling>
          <c:orientation val="minMax"/>
        </c:scaling>
        <c:delete val="1"/>
        <c:axPos val="b"/>
        <c:numFmt formatCode="General" sourceLinked="1"/>
        <c:majorTickMark val="out"/>
        <c:minorTickMark val="none"/>
        <c:tickLblPos val="nextTo"/>
        <c:crossAx val="41549004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AB4E6-91C6-4B0E-BE3E-692A44FFF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99178</TotalTime>
  <Pages>9</Pages>
  <Words>7079</Words>
  <Characters>40356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Editor-23</cp:lastModifiedBy>
  <cp:revision>27</cp:revision>
  <dcterms:created xsi:type="dcterms:W3CDTF">2022-11-19T19:42:00Z</dcterms:created>
  <dcterms:modified xsi:type="dcterms:W3CDTF">2023-09-04T06:45:00Z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9dff2f77-6e0f-3ec1-85aa-9582449908cd</vt:lpwstr>
  </property>
  <property fmtid="{D5CDD505-2E9C-101B-9397-08002B2CF9AE}" pid="24" name="Mendeley Citation Style_1">
    <vt:lpwstr>http://www.zotero.org/styles/apa</vt:lpwstr>
  </property>
</Properties>
</file>