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6D27" w14:textId="1AA306B9" w:rsidR="00BE2B43" w:rsidRDefault="00BE2B43" w:rsidP="00BE2B43">
      <w:pPr>
        <w:pStyle w:val="Footer"/>
        <w:rPr>
          <w:rFonts w:ascii="Times New Roman" w:hAnsi="Times New Roman" w:cs="Times New Roman"/>
          <w:b/>
          <w:bCs/>
          <w:sz w:val="40"/>
          <w:szCs w:val="40"/>
        </w:rPr>
      </w:pPr>
      <w:r w:rsidRPr="00BE2B43">
        <w:rPr>
          <w:rFonts w:ascii="Times New Roman" w:hAnsi="Times New Roman" w:cs="Times New Roman"/>
          <w:b/>
          <w:bCs/>
          <w:sz w:val="40"/>
          <w:szCs w:val="40"/>
        </w:rPr>
        <w:t>A RETROSPECTIVE STUDY ON ASSESSMENT OF SAFETY AND EFFECTIVENESS OF ANTIBIOTICS AMONG INFECTIOUS DISEASE PATIENTS IN A SECONDARY CARE HOSPITAL</w:t>
      </w:r>
    </w:p>
    <w:p w14:paraId="349E0FB2" w14:textId="77777777" w:rsidR="00966E31" w:rsidRPr="00BE2B43" w:rsidRDefault="00966E31" w:rsidP="00BE2B43">
      <w:pPr>
        <w:pStyle w:val="Footer"/>
        <w:rPr>
          <w:rFonts w:ascii="Times New Roman" w:hAnsi="Times New Roman" w:cs="Times New Roman"/>
          <w:b/>
          <w:bCs/>
          <w:sz w:val="40"/>
          <w:szCs w:val="40"/>
        </w:rPr>
      </w:pPr>
    </w:p>
    <w:p w14:paraId="7783348A" w14:textId="040F4FDC" w:rsidR="00382DF2" w:rsidRDefault="00382DF2">
      <w:pPr>
        <w:rPr>
          <w:b/>
          <w:bCs/>
          <w:sz w:val="20"/>
          <w:szCs w:val="20"/>
        </w:rPr>
      </w:pPr>
    </w:p>
    <w:p w14:paraId="3D152491" w14:textId="77777777" w:rsidR="00A876B6" w:rsidRDefault="00A876B6" w:rsidP="00E845D7">
      <w:pPr>
        <w:rPr>
          <w:rFonts w:ascii="Times New Roman" w:hAnsi="Times New Roman" w:cs="Times New Roman"/>
          <w:b/>
          <w:bCs/>
          <w:i/>
          <w:iCs/>
          <w:sz w:val="20"/>
          <w:szCs w:val="20"/>
        </w:rPr>
      </w:pPr>
    </w:p>
    <w:p w14:paraId="2B328372" w14:textId="619570CC" w:rsidR="00E845D7" w:rsidRPr="004E4439" w:rsidRDefault="00E845D7" w:rsidP="00E845D7">
      <w:pPr>
        <w:rPr>
          <w:rFonts w:ascii="Times New Roman" w:hAnsi="Times New Roman" w:cs="Times New Roman"/>
          <w:b/>
          <w:bCs/>
          <w:i/>
          <w:iCs/>
        </w:rPr>
      </w:pPr>
      <w:r w:rsidRPr="00B06089">
        <w:rPr>
          <w:rFonts w:ascii="Times New Roman" w:hAnsi="Times New Roman" w:cs="Times New Roman"/>
          <w:b/>
          <w:bCs/>
          <w:i/>
          <w:iCs/>
          <w:sz w:val="20"/>
          <w:szCs w:val="20"/>
        </w:rPr>
        <w:t>Abstract</w:t>
      </w:r>
      <w:r w:rsidRPr="00E845D7">
        <w:rPr>
          <w:rFonts w:ascii="Times New Roman" w:hAnsi="Times New Roman" w:cs="Times New Roman"/>
          <w:b/>
          <w:bCs/>
          <w:i/>
          <w:iCs/>
        </w:rPr>
        <w:t>:</w:t>
      </w:r>
      <w:r w:rsidR="004E4439">
        <w:rPr>
          <w:rFonts w:ascii="Times New Roman" w:hAnsi="Times New Roman" w:cs="Times New Roman"/>
          <w:b/>
          <w:bCs/>
          <w:i/>
          <w:iCs/>
        </w:rPr>
        <w:t xml:space="preserve"> </w:t>
      </w:r>
      <w:r w:rsidRPr="004E4439">
        <w:rPr>
          <w:rFonts w:ascii="Times New Roman" w:hAnsi="Times New Roman" w:cs="Times New Roman"/>
          <w:i/>
          <w:iCs/>
          <w:sz w:val="20"/>
          <w:szCs w:val="20"/>
        </w:rPr>
        <w:t>Antibiotic use in infectious disease patients requires careful evaluation to ensure safety and efficacy, particularly in secondary care hospitals. This retrospective study assesses the effectiveness and safety of commonly prescribed antibiotics. This retrospective study aims to assess clinical outcomes, adverse effects, and resistance patterns associated with antibiotic use, providing insights into prescribing practices and potential areas for optimization to improve patient care and antimicrobial stewardship. A retrospective analysis of infectious disease patients in a secondary care hospital is conducted to evaluate bacterial pathogens, antibiotic susceptibility, treatment outcomes, and adverse reactions Antibiotic stewardship programs contributed to reduced mortality, lower antibiotic costs, and decreased nosocomial infections. The study concluded that continuous monitoring of antibiotic prescribing practices is essential to optimize treatment efficacy, minimize adverse effects, and combat antimicrobial resistance in secondary care hospitals.</w:t>
      </w:r>
    </w:p>
    <w:p w14:paraId="7D2B2E99" w14:textId="013D80BC" w:rsidR="004E4439" w:rsidRDefault="004E4439">
      <w:pPr>
        <w:rPr>
          <w:i/>
          <w:iCs/>
          <w:sz w:val="20"/>
          <w:szCs w:val="20"/>
        </w:rPr>
      </w:pPr>
      <w:r>
        <w:rPr>
          <w:b/>
          <w:bCs/>
          <w:i/>
          <w:iCs/>
          <w:sz w:val="20"/>
          <w:szCs w:val="20"/>
        </w:rPr>
        <w:t xml:space="preserve">Keywords: </w:t>
      </w:r>
      <w:r>
        <w:rPr>
          <w:i/>
          <w:iCs/>
          <w:sz w:val="20"/>
          <w:szCs w:val="20"/>
        </w:rPr>
        <w:t>Antibiotic, Antibiotic resistance, Antibiotics</w:t>
      </w:r>
      <w:r w:rsidRPr="004E4439">
        <w:rPr>
          <w:i/>
          <w:iCs/>
          <w:sz w:val="20"/>
          <w:szCs w:val="20"/>
        </w:rPr>
        <w:t xml:space="preserve"> </w:t>
      </w:r>
      <w:r>
        <w:rPr>
          <w:i/>
          <w:iCs/>
          <w:sz w:val="20"/>
          <w:szCs w:val="20"/>
        </w:rPr>
        <w:t xml:space="preserve">related to Adverse Drug Reactions, </w:t>
      </w:r>
      <w:r w:rsidR="004E3D6D">
        <w:rPr>
          <w:i/>
          <w:iCs/>
          <w:sz w:val="20"/>
          <w:szCs w:val="20"/>
        </w:rPr>
        <w:t xml:space="preserve">Antibiotic </w:t>
      </w:r>
      <w:r>
        <w:rPr>
          <w:i/>
          <w:iCs/>
          <w:sz w:val="20"/>
          <w:szCs w:val="20"/>
        </w:rPr>
        <w:t>Sensitivity Test</w:t>
      </w:r>
    </w:p>
    <w:p w14:paraId="3645EDAC" w14:textId="2ABB5FF2" w:rsidR="00E845D7" w:rsidRPr="004E4439" w:rsidRDefault="004E4439" w:rsidP="00B41305">
      <w:pPr>
        <w:pStyle w:val="ListParagraph"/>
        <w:numPr>
          <w:ilvl w:val="0"/>
          <w:numId w:val="2"/>
        </w:numPr>
        <w:jc w:val="center"/>
        <w:rPr>
          <w:rFonts w:ascii="Times New Roman" w:hAnsi="Times New Roman" w:cs="Times New Roman"/>
          <w:b/>
          <w:bCs/>
          <w:sz w:val="20"/>
          <w:szCs w:val="20"/>
        </w:rPr>
      </w:pPr>
      <w:r w:rsidRPr="004E4439">
        <w:rPr>
          <w:rFonts w:ascii="Times New Roman" w:hAnsi="Times New Roman" w:cs="Times New Roman"/>
          <w:b/>
          <w:bCs/>
          <w:sz w:val="20"/>
          <w:szCs w:val="20"/>
        </w:rPr>
        <w:t>INTRODUCTION</w:t>
      </w:r>
    </w:p>
    <w:p w14:paraId="2E0C7AFA" w14:textId="77777777" w:rsidR="004E3D6D" w:rsidRDefault="004E4439" w:rsidP="004E3D6D">
      <w:pPr>
        <w:pStyle w:val="ListParagraph"/>
        <w:spacing w:after="0" w:line="240" w:lineRule="auto"/>
        <w:ind w:left="1080"/>
        <w:jc w:val="both"/>
        <w:rPr>
          <w:rFonts w:ascii="Times New Roman" w:eastAsia="Times New Roman" w:hAnsi="Times New Roman" w:cs="Times New Roman"/>
          <w:sz w:val="20"/>
          <w:szCs w:val="20"/>
          <w:lang w:eastAsia="en-AE"/>
        </w:rPr>
      </w:pPr>
      <w:r w:rsidRPr="004E4439">
        <w:rPr>
          <w:rFonts w:ascii="Times New Roman" w:eastAsia="Times New Roman" w:hAnsi="Times New Roman" w:cs="Times New Roman"/>
          <w:sz w:val="20"/>
          <w:szCs w:val="20"/>
          <w:lang w:eastAsia="en-AE"/>
        </w:rPr>
        <w:t>Antibiotics are chemicals generated by bacteria that either eradicate or hinder the existence of various other microbes.</w:t>
      </w:r>
    </w:p>
    <w:p w14:paraId="2ACD2824" w14:textId="19215026" w:rsidR="004E3D6D" w:rsidRDefault="004E4439" w:rsidP="004E3D6D">
      <w:pPr>
        <w:pStyle w:val="ListParagraph"/>
        <w:spacing w:after="0" w:line="240" w:lineRule="auto"/>
        <w:ind w:left="1080"/>
        <w:jc w:val="both"/>
        <w:rPr>
          <w:rFonts w:ascii="Times New Roman" w:eastAsia="Times New Roman" w:hAnsi="Times New Roman" w:cs="Times New Roman"/>
          <w:sz w:val="20"/>
          <w:szCs w:val="20"/>
          <w:lang w:eastAsia="en-AE"/>
        </w:rPr>
      </w:pPr>
      <w:r w:rsidRPr="004E4439">
        <w:rPr>
          <w:rFonts w:ascii="Times New Roman" w:eastAsia="Times New Roman" w:hAnsi="Times New Roman" w:cs="Times New Roman"/>
          <w:sz w:val="20"/>
          <w:szCs w:val="20"/>
          <w:lang w:eastAsia="en-AE"/>
        </w:rPr>
        <w:t xml:space="preserve">Antibiotics have served as highly important in diminishing hospitalizations and death rates from transmissible illnesses, despite knowing that improper consumption of such medications results in resistance to drugs by bacteria along with undesirable pharmacological consequences. Antimicrobial agents are chemical substances that either eliminate or hinder the proliferation of microorganisms. These might be synthesized chemically or by naturally occurring substances. Antimicrobial drugs, which are utilized to cure both major as well as mild illnesses, are among the more often employed drugs. Infectious conditions were of greater relevance since they are particularly prevalent within countries that are underdeveloped. Nevertheless, inaccurate and reckless administration of antibiotics has led to unsuccessful therapies, a spike in death and disability, and an appearance of microbes prone to drugs </w:t>
      </w:r>
      <w:r w:rsidRPr="004E4439">
        <w:rPr>
          <w:rFonts w:ascii="Times New Roman" w:eastAsia="Times New Roman" w:hAnsi="Times New Roman" w:cs="Times New Roman"/>
          <w:sz w:val="20"/>
          <w:szCs w:val="20"/>
          <w:vertAlign w:val="superscript"/>
          <w:lang w:eastAsia="en-AE"/>
        </w:rPr>
        <w:t>[1]</w:t>
      </w:r>
      <w:r w:rsidRPr="004E4439">
        <w:rPr>
          <w:rFonts w:ascii="Times New Roman" w:eastAsia="Times New Roman" w:hAnsi="Times New Roman" w:cs="Times New Roman"/>
          <w:sz w:val="20"/>
          <w:szCs w:val="20"/>
          <w:lang w:eastAsia="en-AE"/>
        </w:rPr>
        <w:t>.</w:t>
      </w:r>
    </w:p>
    <w:p w14:paraId="6F43D47D" w14:textId="77777777" w:rsidR="00B06089" w:rsidRDefault="004E4439" w:rsidP="00B06089">
      <w:pPr>
        <w:spacing w:after="0" w:line="240" w:lineRule="auto"/>
        <w:jc w:val="both"/>
        <w:rPr>
          <w:rFonts w:ascii="Times New Roman" w:eastAsia="Times New Roman" w:hAnsi="Times New Roman" w:cs="Times New Roman"/>
          <w:i/>
          <w:iCs/>
          <w:sz w:val="20"/>
          <w:szCs w:val="20"/>
          <w:lang w:eastAsia="en-AE"/>
        </w:rPr>
      </w:pPr>
      <w:r w:rsidRPr="004E3D6D">
        <w:rPr>
          <w:rFonts w:ascii="Times New Roman" w:eastAsia="Times New Roman" w:hAnsi="Times New Roman" w:cs="Times New Roman"/>
          <w:i/>
          <w:iCs/>
          <w:sz w:val="20"/>
          <w:szCs w:val="20"/>
          <w:lang w:eastAsia="en-AE"/>
        </w:rPr>
        <w:t xml:space="preserve"> </w:t>
      </w:r>
    </w:p>
    <w:p w14:paraId="0A5B8A07" w14:textId="3697DF6B" w:rsidR="004E3D6D" w:rsidRPr="004E3D6D" w:rsidRDefault="00B06089" w:rsidP="00B06089">
      <w:pPr>
        <w:spacing w:after="0" w:line="240" w:lineRule="auto"/>
        <w:jc w:val="both"/>
        <w:rPr>
          <w:rFonts w:ascii="Times New Roman" w:eastAsia="Times New Roman" w:hAnsi="Times New Roman" w:cs="Times New Roman"/>
          <w:i/>
          <w:iCs/>
          <w:sz w:val="20"/>
          <w:szCs w:val="20"/>
          <w:lang w:eastAsia="en-AE"/>
        </w:rPr>
      </w:pPr>
      <w:r>
        <w:rPr>
          <w:rFonts w:ascii="Times New Roman" w:eastAsia="Times New Roman" w:hAnsi="Times New Roman" w:cs="Times New Roman"/>
          <w:i/>
          <w:iCs/>
          <w:sz w:val="20"/>
          <w:szCs w:val="20"/>
          <w:lang w:eastAsia="en-AE"/>
        </w:rPr>
        <w:t xml:space="preserve">     </w:t>
      </w:r>
      <w:r w:rsidR="004E3D6D" w:rsidRPr="004E3D6D">
        <w:rPr>
          <w:rFonts w:ascii="Times New Roman" w:eastAsia="Times New Roman" w:hAnsi="Times New Roman" w:cs="Times New Roman"/>
          <w:b/>
          <w:bCs/>
          <w:i/>
          <w:iCs/>
          <w:sz w:val="20"/>
          <w:szCs w:val="20"/>
          <w:lang w:eastAsia="en-AE"/>
        </w:rPr>
        <w:t>REQUIREMENT FOR ANTIBIOTICS</w:t>
      </w:r>
      <w:r w:rsidR="004E3D6D">
        <w:rPr>
          <w:rFonts w:ascii="Times New Roman" w:eastAsia="Times New Roman" w:hAnsi="Times New Roman" w:cs="Times New Roman"/>
          <w:b/>
          <w:bCs/>
          <w:i/>
          <w:iCs/>
          <w:sz w:val="20"/>
          <w:szCs w:val="20"/>
          <w:lang w:eastAsia="en-AE"/>
        </w:rPr>
        <w:t>:</w:t>
      </w:r>
    </w:p>
    <w:p w14:paraId="28EE4D3A" w14:textId="77777777" w:rsidR="004E3D6D" w:rsidRPr="004E3D6D" w:rsidRDefault="004E3D6D" w:rsidP="004E3D6D">
      <w:pPr>
        <w:spacing w:after="0" w:line="240" w:lineRule="auto"/>
        <w:jc w:val="both"/>
        <w:textAlignment w:val="baseline"/>
        <w:rPr>
          <w:rFonts w:ascii="Times New Roman" w:hAnsi="Times New Roman" w:cs="Times New Roman"/>
          <w:b/>
          <w:bCs/>
          <w:sz w:val="20"/>
          <w:szCs w:val="20"/>
          <w:u w:val="single"/>
        </w:rPr>
      </w:pPr>
    </w:p>
    <w:p w14:paraId="59157E37" w14:textId="77777777" w:rsidR="004E3D6D" w:rsidRPr="004E3D6D" w:rsidRDefault="004E3D6D" w:rsidP="004E3D6D">
      <w:pPr>
        <w:numPr>
          <w:ilvl w:val="1"/>
          <w:numId w:val="3"/>
        </w:numPr>
        <w:spacing w:after="0" w:line="240" w:lineRule="auto"/>
        <w:contextualSpacing/>
        <w:jc w:val="both"/>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Antibiotics tend to be beneficial towards curing infections caused by bacteria. Antibiotics are not able to cure infections caused by viruses, that make up almost all the ailments cured throughout clinical procedure, or prevent individuals from developing infections caused by bacteria later onward.</w:t>
      </w:r>
    </w:p>
    <w:p w14:paraId="2897DD26" w14:textId="77777777" w:rsidR="004E3D6D" w:rsidRPr="004E3D6D" w:rsidRDefault="004E3D6D" w:rsidP="004E3D6D">
      <w:pPr>
        <w:numPr>
          <w:ilvl w:val="1"/>
          <w:numId w:val="3"/>
        </w:numPr>
        <w:spacing w:after="0" w:line="240" w:lineRule="auto"/>
        <w:contextualSpacing/>
        <w:jc w:val="both"/>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  Even though a bacteria-related </w:t>
      </w:r>
      <w:proofErr w:type="spellStart"/>
      <w:r w:rsidRPr="004E3D6D">
        <w:rPr>
          <w:rFonts w:ascii="Times New Roman" w:eastAsia="Times New Roman" w:hAnsi="Times New Roman" w:cs="Times New Roman"/>
          <w:sz w:val="20"/>
          <w:szCs w:val="20"/>
          <w:lang w:eastAsia="en-AE"/>
        </w:rPr>
        <w:t>etiology</w:t>
      </w:r>
      <w:proofErr w:type="spellEnd"/>
      <w:r w:rsidRPr="004E3D6D">
        <w:rPr>
          <w:rFonts w:ascii="Times New Roman" w:eastAsia="Times New Roman" w:hAnsi="Times New Roman" w:cs="Times New Roman"/>
          <w:sz w:val="20"/>
          <w:szCs w:val="20"/>
          <w:lang w:eastAsia="en-AE"/>
        </w:rPr>
        <w:t xml:space="preserve"> has been identified established, antibiotics are sometimes not necessary.</w:t>
      </w:r>
    </w:p>
    <w:p w14:paraId="650BB41F" w14:textId="235544D4" w:rsidR="004E3D6D" w:rsidRPr="004E3D6D" w:rsidRDefault="004E3D6D" w:rsidP="004E3D6D">
      <w:pPr>
        <w:numPr>
          <w:ilvl w:val="1"/>
          <w:numId w:val="3"/>
        </w:numPr>
        <w:spacing w:after="0" w:line="240" w:lineRule="auto"/>
        <w:contextualSpacing/>
        <w:jc w:val="both"/>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  If the pus gathering is surgically exhausted, antibiotics typically are never required. A lot of bacterial illnesses resolve themselves</w:t>
      </w:r>
      <w:r w:rsidRPr="004E3D6D">
        <w:rPr>
          <w:rFonts w:ascii="Times New Roman" w:hAnsi="Times New Roman" w:cs="Times New Roman"/>
          <w:sz w:val="20"/>
          <w:szCs w:val="20"/>
          <w:vertAlign w:val="superscript"/>
        </w:rPr>
        <w:t xml:space="preserve"> [</w:t>
      </w:r>
      <w:r w:rsidR="00246E37">
        <w:rPr>
          <w:rFonts w:ascii="Times New Roman" w:hAnsi="Times New Roman" w:cs="Times New Roman"/>
          <w:sz w:val="20"/>
          <w:szCs w:val="20"/>
          <w:vertAlign w:val="superscript"/>
        </w:rPr>
        <w:t>2</w:t>
      </w:r>
      <w:r w:rsidRPr="004E3D6D">
        <w:rPr>
          <w:rFonts w:ascii="Times New Roman" w:hAnsi="Times New Roman" w:cs="Times New Roman"/>
          <w:sz w:val="20"/>
          <w:szCs w:val="20"/>
          <w:vertAlign w:val="superscript"/>
        </w:rPr>
        <w:t>]</w:t>
      </w:r>
      <w:r w:rsidRPr="004E3D6D">
        <w:rPr>
          <w:rFonts w:ascii="Times New Roman" w:hAnsi="Times New Roman" w:cs="Times New Roman"/>
          <w:sz w:val="20"/>
          <w:szCs w:val="20"/>
        </w:rPr>
        <w:t>.</w:t>
      </w:r>
    </w:p>
    <w:p w14:paraId="578BE20A" w14:textId="77777777" w:rsidR="004E3D6D" w:rsidRDefault="004E3D6D" w:rsidP="004E3D6D">
      <w:pPr>
        <w:jc w:val="both"/>
        <w:rPr>
          <w:rFonts w:ascii="Times New Roman" w:hAnsi="Times New Roman" w:cs="Times New Roman"/>
          <w:b/>
          <w:bCs/>
          <w:sz w:val="20"/>
          <w:szCs w:val="20"/>
        </w:rPr>
      </w:pPr>
    </w:p>
    <w:p w14:paraId="4997BC07" w14:textId="77777777" w:rsidR="00B06089" w:rsidRDefault="00B06089" w:rsidP="00B41305">
      <w:pPr>
        <w:jc w:val="center"/>
        <w:rPr>
          <w:rFonts w:ascii="Times New Roman" w:hAnsi="Times New Roman" w:cs="Times New Roman"/>
          <w:b/>
          <w:bCs/>
          <w:sz w:val="20"/>
          <w:szCs w:val="20"/>
        </w:rPr>
      </w:pPr>
    </w:p>
    <w:p w14:paraId="1B9D6E18" w14:textId="77777777" w:rsidR="00B06089" w:rsidRDefault="00B06089" w:rsidP="00B06089">
      <w:pPr>
        <w:rPr>
          <w:rFonts w:ascii="Times New Roman" w:hAnsi="Times New Roman" w:cs="Times New Roman"/>
          <w:b/>
          <w:bCs/>
          <w:sz w:val="20"/>
          <w:szCs w:val="20"/>
        </w:rPr>
      </w:pPr>
    </w:p>
    <w:p w14:paraId="068A3B7D" w14:textId="7B62E2A2" w:rsidR="004E3D6D" w:rsidRPr="00B06089" w:rsidRDefault="004E3D6D" w:rsidP="00B06089">
      <w:pPr>
        <w:rPr>
          <w:rFonts w:ascii="Times New Roman" w:eastAsia="Times New Roman" w:hAnsi="Times New Roman" w:cs="Times New Roman"/>
          <w:i/>
          <w:iCs/>
          <w:sz w:val="20"/>
          <w:szCs w:val="20"/>
          <w:lang w:eastAsia="en-AE"/>
        </w:rPr>
      </w:pPr>
      <w:r w:rsidRPr="00B06089">
        <w:rPr>
          <w:rFonts w:ascii="Times New Roman" w:hAnsi="Times New Roman" w:cs="Times New Roman"/>
          <w:b/>
          <w:bCs/>
          <w:i/>
          <w:iCs/>
          <w:sz w:val="20"/>
          <w:szCs w:val="20"/>
        </w:rPr>
        <w:t>ANTIMICROBIAL RESISTANCE:</w:t>
      </w:r>
    </w:p>
    <w:p w14:paraId="328E2A35" w14:textId="77777777" w:rsidR="004E3D6D" w:rsidRDefault="004E3D6D" w:rsidP="004E3D6D">
      <w:pPr>
        <w:jc w:val="both"/>
        <w:rPr>
          <w:rFonts w:ascii="Times New Roman" w:hAnsi="Times New Roman" w:cs="Times New Roman"/>
          <w:b/>
          <w:bCs/>
          <w:sz w:val="20"/>
          <w:szCs w:val="20"/>
          <w:u w:val="single"/>
        </w:rPr>
      </w:pPr>
      <w:r w:rsidRPr="004E3D6D">
        <w:rPr>
          <w:rFonts w:ascii="Times New Roman" w:eastAsia="Times New Roman" w:hAnsi="Times New Roman" w:cs="Times New Roman"/>
          <w:sz w:val="20"/>
          <w:szCs w:val="20"/>
          <w:lang w:eastAsia="en-AE"/>
        </w:rPr>
        <w:t xml:space="preserve"> Antimicrobial resistance (AMR), a rapidly expanding global medical anxiety, is one of the foremost 10 public health challenges. The deaths, disabilities, and persistent ailments brought on by AMR impose an enormous </w:t>
      </w:r>
      <w:r w:rsidRPr="004E3D6D">
        <w:rPr>
          <w:rFonts w:ascii="Times New Roman" w:eastAsia="Times New Roman" w:hAnsi="Times New Roman" w:cs="Times New Roman"/>
          <w:sz w:val="20"/>
          <w:szCs w:val="20"/>
          <w:lang w:eastAsia="en-AE"/>
        </w:rPr>
        <w:lastRenderedPageBreak/>
        <w:t>economic drain on national economies. Excessive consumption and exploitation of antibiotics may increase patient’s mortality and disease levels. Antibiotic instructions are flouted by medical professionals, which leads to this sort of personality traits. It can be noted that medical professionals worldwide frequently give antibiotics in inappropriate manners. The administration of antibiotics in the treatment of paediatric diseases has recently grown ubiquitous.</w:t>
      </w:r>
    </w:p>
    <w:p w14:paraId="2CACB659" w14:textId="069AE9BC" w:rsidR="004E3D6D" w:rsidRPr="004E3D6D" w:rsidRDefault="004E3D6D" w:rsidP="004E3D6D">
      <w:pPr>
        <w:jc w:val="both"/>
        <w:rPr>
          <w:rFonts w:ascii="Times New Roman" w:hAnsi="Times New Roman" w:cs="Times New Roman"/>
          <w:b/>
          <w:bCs/>
          <w:sz w:val="20"/>
          <w:szCs w:val="20"/>
          <w:u w:val="single"/>
        </w:rPr>
      </w:pPr>
      <w:r w:rsidRPr="004E3D6D">
        <w:rPr>
          <w:rFonts w:ascii="Times New Roman" w:eastAsia="Times New Roman" w:hAnsi="Times New Roman" w:cs="Times New Roman"/>
          <w:sz w:val="20"/>
          <w:szCs w:val="20"/>
          <w:lang w:eastAsia="en-AE"/>
        </w:rPr>
        <w:t xml:space="preserve">The condition that develops whenever a microbe shows resistance when exposed to a variety of antibiotics is known as antimicrobial resistance. Changes within the microorganism's genetic information, mutations in the genome, the insertion of another gene, as well as "infestation" of the bacterium using plasmids, transposable parts, </w:t>
      </w:r>
      <w:proofErr w:type="spellStart"/>
      <w:r w:rsidRPr="004E3D6D">
        <w:rPr>
          <w:rFonts w:ascii="Times New Roman" w:eastAsia="Times New Roman" w:hAnsi="Times New Roman" w:cs="Times New Roman"/>
          <w:sz w:val="20"/>
          <w:szCs w:val="20"/>
          <w:lang w:eastAsia="en-AE"/>
        </w:rPr>
        <w:t>inegronia</w:t>
      </w:r>
      <w:proofErr w:type="spellEnd"/>
      <w:r w:rsidRPr="004E3D6D">
        <w:rPr>
          <w:rFonts w:ascii="Times New Roman" w:eastAsia="Times New Roman" w:hAnsi="Times New Roman" w:cs="Times New Roman"/>
          <w:sz w:val="20"/>
          <w:szCs w:val="20"/>
          <w:lang w:eastAsia="en-AE"/>
        </w:rPr>
        <w:t>, and numerous other phases can all cause this situation</w:t>
      </w:r>
      <w:r w:rsidRPr="004E3D6D">
        <w:rPr>
          <w:rFonts w:ascii="Times New Roman" w:hAnsi="Times New Roman" w:cs="Times New Roman"/>
          <w:sz w:val="20"/>
          <w:szCs w:val="20"/>
        </w:rPr>
        <w:t xml:space="preserve"> </w:t>
      </w:r>
      <w:r w:rsidRPr="004E3D6D">
        <w:rPr>
          <w:rFonts w:ascii="Times New Roman" w:hAnsi="Times New Roman" w:cs="Times New Roman"/>
          <w:sz w:val="20"/>
          <w:szCs w:val="20"/>
          <w:vertAlign w:val="superscript"/>
        </w:rPr>
        <w:t>[</w:t>
      </w:r>
      <w:r w:rsidR="00246E37">
        <w:rPr>
          <w:rFonts w:ascii="Times New Roman" w:hAnsi="Times New Roman" w:cs="Times New Roman"/>
          <w:sz w:val="20"/>
          <w:szCs w:val="20"/>
          <w:vertAlign w:val="superscript"/>
        </w:rPr>
        <w:t>3</w:t>
      </w:r>
      <w:r w:rsidRPr="004E3D6D">
        <w:rPr>
          <w:rFonts w:ascii="Times New Roman" w:hAnsi="Times New Roman" w:cs="Times New Roman"/>
          <w:sz w:val="20"/>
          <w:szCs w:val="20"/>
          <w:vertAlign w:val="superscript"/>
        </w:rPr>
        <w:t>]</w:t>
      </w:r>
      <w:r w:rsidRPr="004E3D6D">
        <w:rPr>
          <w:rFonts w:ascii="Times New Roman" w:hAnsi="Times New Roman" w:cs="Times New Roman"/>
          <w:sz w:val="20"/>
          <w:szCs w:val="20"/>
        </w:rPr>
        <w:t>.</w:t>
      </w:r>
      <w:r>
        <w:rPr>
          <w:rFonts w:ascii="Times New Roman" w:hAnsi="Times New Roman" w:cs="Times New Roman"/>
          <w:sz w:val="20"/>
          <w:szCs w:val="20"/>
        </w:rPr>
        <w:t xml:space="preserve"> </w:t>
      </w:r>
      <w:r w:rsidRPr="004E3D6D">
        <w:rPr>
          <w:rFonts w:ascii="Times New Roman" w:eastAsia="Times New Roman" w:hAnsi="Times New Roman" w:cs="Times New Roman"/>
          <w:sz w:val="20"/>
          <w:szCs w:val="20"/>
          <w:lang w:eastAsia="en-AE"/>
        </w:rPr>
        <w:t>Whenever microbes develop defences towards medications that are anticipated to eradicate them, antibiotic resistance results. Therapy requires the intake of a number of medications, which could be unsuccessful or suffer from additional adverse reactions if susceptibility to a particular antibiotic has emerged. Sometimes bacteria enhance resistance to every antibiotic on the market, leaving people suffering from bacterial illnesses without any further alternatives for therapy. Additionally, resistant bacteria might infect others within the residence or in a healthcare centre</w:t>
      </w:r>
      <w:r w:rsidRPr="004E3D6D">
        <w:rPr>
          <w:rFonts w:ascii="Times New Roman" w:eastAsia="Times New Roman" w:hAnsi="Times New Roman" w:cs="Times New Roman"/>
          <w:sz w:val="20"/>
          <w:szCs w:val="20"/>
          <w:vertAlign w:val="superscript"/>
          <w:lang w:eastAsia="en-AE"/>
        </w:rPr>
        <w:t xml:space="preserve"> [</w:t>
      </w:r>
      <w:r w:rsidR="00246E37">
        <w:rPr>
          <w:rFonts w:ascii="Times New Roman" w:eastAsia="Times New Roman" w:hAnsi="Times New Roman" w:cs="Times New Roman"/>
          <w:sz w:val="20"/>
          <w:szCs w:val="20"/>
          <w:vertAlign w:val="superscript"/>
          <w:lang w:eastAsia="en-AE"/>
        </w:rPr>
        <w:t>4</w:t>
      </w:r>
      <w:r w:rsidRPr="004E3D6D">
        <w:rPr>
          <w:rFonts w:ascii="Times New Roman" w:eastAsia="Times New Roman" w:hAnsi="Times New Roman" w:cs="Times New Roman"/>
          <w:sz w:val="20"/>
          <w:szCs w:val="20"/>
          <w:vertAlign w:val="superscript"/>
          <w:lang w:eastAsia="en-AE"/>
        </w:rPr>
        <w:t>]</w:t>
      </w:r>
      <w:r w:rsidRPr="004E3D6D">
        <w:rPr>
          <w:rFonts w:ascii="Times New Roman" w:eastAsia="Times New Roman" w:hAnsi="Times New Roman" w:cs="Times New Roman"/>
          <w:sz w:val="20"/>
          <w:szCs w:val="20"/>
          <w:lang w:eastAsia="en-AE"/>
        </w:rPr>
        <w:t>.</w:t>
      </w:r>
    </w:p>
    <w:p w14:paraId="7EE40160" w14:textId="77777777" w:rsidR="004E3D6D" w:rsidRPr="00B06089" w:rsidRDefault="004E3D6D" w:rsidP="004E3D6D">
      <w:pPr>
        <w:jc w:val="both"/>
        <w:rPr>
          <w:rFonts w:ascii="Times New Roman" w:hAnsi="Times New Roman" w:cs="Times New Roman"/>
          <w:i/>
          <w:iCs/>
          <w:sz w:val="20"/>
          <w:szCs w:val="20"/>
        </w:rPr>
      </w:pPr>
      <w:r w:rsidRPr="00B06089">
        <w:rPr>
          <w:rFonts w:ascii="Times New Roman" w:hAnsi="Times New Roman" w:cs="Times New Roman"/>
          <w:i/>
          <w:iCs/>
          <w:sz w:val="20"/>
          <w:szCs w:val="20"/>
        </w:rPr>
        <w:t>Two categories of antimicrobial resistance exist:</w:t>
      </w:r>
    </w:p>
    <w:p w14:paraId="0C15B3CB" w14:textId="77777777" w:rsidR="004E3D6D" w:rsidRPr="004E3D6D" w:rsidRDefault="004E3D6D" w:rsidP="004E3D6D">
      <w:pPr>
        <w:numPr>
          <w:ilvl w:val="0"/>
          <w:numId w:val="4"/>
        </w:numPr>
        <w:contextualSpacing/>
        <w:jc w:val="both"/>
        <w:rPr>
          <w:rFonts w:ascii="Times New Roman" w:hAnsi="Times New Roman" w:cs="Times New Roman"/>
          <w:sz w:val="20"/>
          <w:szCs w:val="20"/>
        </w:rPr>
      </w:pPr>
      <w:r w:rsidRPr="004E3D6D">
        <w:rPr>
          <w:rFonts w:ascii="Times New Roman" w:hAnsi="Times New Roman" w:cs="Times New Roman"/>
          <w:sz w:val="20"/>
          <w:szCs w:val="20"/>
        </w:rPr>
        <w:t>Natural resistance:</w:t>
      </w:r>
    </w:p>
    <w:p w14:paraId="379F2639" w14:textId="77777777" w:rsidR="004E3D6D" w:rsidRPr="004E3D6D" w:rsidRDefault="004E3D6D" w:rsidP="004E3D6D">
      <w:pPr>
        <w:spacing w:before="100" w:beforeAutospacing="1" w:after="100" w:afterAutospacing="1" w:line="240" w:lineRule="auto"/>
        <w:ind w:left="720"/>
        <w:contextualSpacing/>
        <w:jc w:val="both"/>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A number of microbes consistently exhibit resistance to certain AMAs. It lacks the metabolic route and targeted area that the particular drug influences. Typically, this is a characteristic of a species or genus. For instance, metronidazole typically has no effect on organisms that breathe, penicillin G has no effect on gram-negative bacilli, aminoglycoside antibiotics do not hinder anaerobic bacteria, and M. tuberculosis isn't susceptible to tetracyclines. There won't be any severe clinical difficulties with this form of resistance.</w:t>
      </w:r>
    </w:p>
    <w:p w14:paraId="6F8A2A60" w14:textId="77777777" w:rsidR="004E3D6D" w:rsidRPr="004E3D6D" w:rsidRDefault="004E3D6D" w:rsidP="004E3D6D">
      <w:pPr>
        <w:ind w:left="720"/>
        <w:contextualSpacing/>
        <w:jc w:val="both"/>
        <w:rPr>
          <w:rFonts w:ascii="Times New Roman" w:hAnsi="Times New Roman" w:cs="Times New Roman"/>
          <w:sz w:val="20"/>
          <w:szCs w:val="20"/>
        </w:rPr>
      </w:pPr>
    </w:p>
    <w:p w14:paraId="2288A4A1" w14:textId="77777777" w:rsidR="004E3D6D" w:rsidRPr="004E3D6D" w:rsidRDefault="004E3D6D" w:rsidP="004E3D6D">
      <w:pPr>
        <w:numPr>
          <w:ilvl w:val="0"/>
          <w:numId w:val="4"/>
        </w:numPr>
        <w:contextualSpacing/>
        <w:jc w:val="both"/>
        <w:rPr>
          <w:rFonts w:ascii="Times New Roman" w:hAnsi="Times New Roman" w:cs="Times New Roman"/>
          <w:sz w:val="20"/>
          <w:szCs w:val="20"/>
        </w:rPr>
      </w:pPr>
      <w:r w:rsidRPr="004E3D6D">
        <w:rPr>
          <w:rFonts w:ascii="Times New Roman" w:hAnsi="Times New Roman" w:cs="Times New Roman"/>
          <w:sz w:val="20"/>
          <w:szCs w:val="20"/>
        </w:rPr>
        <w:t>Acquired resistance:</w:t>
      </w:r>
    </w:p>
    <w:p w14:paraId="6F2082C9" w14:textId="77777777" w:rsidR="004E3D6D" w:rsidRPr="004E3D6D" w:rsidRDefault="004E3D6D" w:rsidP="004E3D6D">
      <w:pPr>
        <w:ind w:left="720"/>
        <w:contextualSpacing/>
        <w:jc w:val="both"/>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A prolonged use of AMA can cause a microbe that was formerly susceptible to become resistant. Any microbe has the potential to cause this significant clinical problem. But the microorganism and the medication may both lead to the development of resistance. </w:t>
      </w:r>
    </w:p>
    <w:p w14:paraId="2A99292E" w14:textId="27330287" w:rsidR="004E3D6D" w:rsidRPr="004E3D6D" w:rsidRDefault="004E3D6D" w:rsidP="004E3D6D">
      <w:pPr>
        <w:ind w:left="720"/>
        <w:contextualSpacing/>
        <w:jc w:val="both"/>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Certain bacteria, including staphylococci, coliforms, and tubercle bacilli, are notorious for rapidly becoming resistant. Despite being widely used for almost 50 years, certain organisms, remain without prominent resistance to penicillin. Unlike the poor-quality and retarded resistance to penicillin, gonococci exhibited resistance to </w:t>
      </w:r>
      <w:proofErr w:type="spellStart"/>
      <w:r w:rsidRPr="004E3D6D">
        <w:rPr>
          <w:rFonts w:ascii="Times New Roman" w:eastAsia="Times New Roman" w:hAnsi="Times New Roman" w:cs="Times New Roman"/>
          <w:sz w:val="20"/>
          <w:szCs w:val="20"/>
          <w:lang w:eastAsia="en-AE"/>
        </w:rPr>
        <w:t>sulfonamides</w:t>
      </w:r>
      <w:proofErr w:type="spellEnd"/>
      <w:r w:rsidRPr="004E3D6D">
        <w:rPr>
          <w:rFonts w:ascii="Times New Roman" w:eastAsia="Times New Roman" w:hAnsi="Times New Roman" w:cs="Times New Roman"/>
          <w:sz w:val="20"/>
          <w:szCs w:val="20"/>
          <w:lang w:eastAsia="en-AE"/>
        </w:rPr>
        <w:t xml:space="preserve"> rather quickly. However, within the past 40 years, gonococci that are highly resistant to penicillin and manufacture penicillinase have surfaced.</w:t>
      </w:r>
      <w:r w:rsidRPr="004E3D6D">
        <w:rPr>
          <w:rFonts w:ascii="Times New Roman" w:hAnsi="Times New Roman" w:cs="Times New Roman"/>
          <w:sz w:val="20"/>
          <w:szCs w:val="20"/>
        </w:rPr>
        <w:t xml:space="preserve"> </w:t>
      </w:r>
      <w:r w:rsidRPr="004E3D6D">
        <w:rPr>
          <w:rFonts w:ascii="Times New Roman" w:eastAsia="Times New Roman" w:hAnsi="Times New Roman" w:cs="Times New Roman"/>
          <w:sz w:val="20"/>
          <w:szCs w:val="20"/>
          <w:lang w:eastAsia="en-AE"/>
        </w:rPr>
        <w:t>Resistance might occur as an outcome of evolutionary changes or gene transfer</w:t>
      </w:r>
      <w:r>
        <w:rPr>
          <w:rFonts w:ascii="Times New Roman" w:eastAsia="Times New Roman" w:hAnsi="Times New Roman" w:cs="Times New Roman"/>
          <w:sz w:val="20"/>
          <w:szCs w:val="20"/>
          <w:lang w:eastAsia="en-AE"/>
        </w:rPr>
        <w:t xml:space="preserve"> </w:t>
      </w:r>
      <w:r w:rsidRPr="004E3D6D">
        <w:rPr>
          <w:rFonts w:ascii="Times New Roman" w:hAnsi="Times New Roman" w:cs="Times New Roman"/>
          <w:sz w:val="20"/>
          <w:szCs w:val="20"/>
          <w:vertAlign w:val="superscript"/>
        </w:rPr>
        <w:t>[</w:t>
      </w:r>
      <w:r w:rsidR="00246E37">
        <w:rPr>
          <w:rFonts w:ascii="Times New Roman" w:hAnsi="Times New Roman" w:cs="Times New Roman"/>
          <w:sz w:val="20"/>
          <w:szCs w:val="20"/>
          <w:vertAlign w:val="superscript"/>
        </w:rPr>
        <w:t>5, 6</w:t>
      </w:r>
      <w:r w:rsidRPr="004E3D6D">
        <w:rPr>
          <w:rFonts w:ascii="Times New Roman" w:hAnsi="Times New Roman" w:cs="Times New Roman"/>
          <w:sz w:val="20"/>
          <w:szCs w:val="20"/>
          <w:vertAlign w:val="superscript"/>
        </w:rPr>
        <w:t>]</w:t>
      </w:r>
      <w:r w:rsidRPr="004E3D6D">
        <w:rPr>
          <w:rFonts w:ascii="Times New Roman" w:hAnsi="Times New Roman" w:cs="Times New Roman"/>
          <w:sz w:val="20"/>
          <w:szCs w:val="20"/>
        </w:rPr>
        <w:t>.</w:t>
      </w:r>
    </w:p>
    <w:p w14:paraId="0A322404" w14:textId="77777777" w:rsidR="004E3D6D" w:rsidRPr="004E3D6D" w:rsidRDefault="004E3D6D" w:rsidP="004E3D6D">
      <w:pPr>
        <w:rPr>
          <w:rFonts w:ascii="Times New Roman" w:hAnsi="Times New Roman" w:cs="Times New Roman"/>
          <w:i/>
          <w:iCs/>
          <w:sz w:val="24"/>
          <w:szCs w:val="24"/>
        </w:rPr>
      </w:pPr>
    </w:p>
    <w:p w14:paraId="153E7B11" w14:textId="6A1976C0" w:rsidR="004E3D6D" w:rsidRPr="00B06089" w:rsidRDefault="004E3D6D" w:rsidP="004E3D6D">
      <w:pPr>
        <w:rPr>
          <w:rFonts w:ascii="Times New Roman" w:hAnsi="Times New Roman" w:cs="Times New Roman"/>
          <w:i/>
          <w:iCs/>
          <w:sz w:val="20"/>
          <w:szCs w:val="20"/>
        </w:rPr>
      </w:pPr>
      <w:r w:rsidRPr="00B06089">
        <w:rPr>
          <w:rFonts w:ascii="Times New Roman" w:hAnsi="Times New Roman" w:cs="Times New Roman"/>
          <w:i/>
          <w:iCs/>
          <w:sz w:val="20"/>
          <w:szCs w:val="20"/>
        </w:rPr>
        <w:t>Factors Affecting Antibiotic Resistance:</w:t>
      </w:r>
    </w:p>
    <w:p w14:paraId="1903F014" w14:textId="77777777" w:rsidR="004E3D6D" w:rsidRPr="004E3D6D" w:rsidRDefault="004E3D6D" w:rsidP="004E3D6D">
      <w:pPr>
        <w:spacing w:before="100" w:beforeAutospacing="1" w:after="100" w:afterAutospacing="1" w:line="240" w:lineRule="auto"/>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Numerous factors contribute to the complexity of the antibiotic resistance issue. Here are a few of the primary reasons why antibiotic resistance develops as well as how it distributes. </w:t>
      </w:r>
    </w:p>
    <w:p w14:paraId="471DEBE2" w14:textId="77777777" w:rsidR="004E3D6D" w:rsidRPr="004E3D6D" w:rsidRDefault="004E3D6D" w:rsidP="004E3D6D">
      <w:pPr>
        <w:spacing w:before="100" w:beforeAutospacing="1" w:after="100" w:afterAutospacing="1" w:line="240" w:lineRule="auto"/>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1. Exploitation and mistreatment: </w:t>
      </w:r>
      <w:r w:rsidRPr="004E3D6D">
        <w:rPr>
          <w:rFonts w:ascii="Times New Roman" w:hAnsi="Times New Roman" w:cs="Times New Roman"/>
          <w:sz w:val="20"/>
          <w:szCs w:val="20"/>
        </w:rPr>
        <w:t>The primary factor driving antibiotic resistance is the</w:t>
      </w:r>
      <w:r w:rsidRPr="004E3D6D">
        <w:rPr>
          <w:rFonts w:ascii="Times New Roman" w:eastAsia="Times New Roman" w:hAnsi="Times New Roman" w:cs="Times New Roman"/>
          <w:sz w:val="20"/>
          <w:szCs w:val="20"/>
          <w:lang w:eastAsia="en-AE"/>
        </w:rPr>
        <w:t xml:space="preserve"> excessive and improper use of antibiotics. Antibiotic prescriptions, their usage for viral illnesses (such as the flu or a normal cold), violation with a recommended therapy plan, and self-administration despite proper medical guidance are all covered by this. </w:t>
      </w:r>
    </w:p>
    <w:p w14:paraId="61EF14EA" w14:textId="77777777" w:rsidR="004E3D6D" w:rsidRPr="004E3D6D" w:rsidRDefault="004E3D6D" w:rsidP="004E3D6D">
      <w:pPr>
        <w:spacing w:before="100" w:beforeAutospacing="1" w:after="100" w:afterAutospacing="1" w:line="240" w:lineRule="auto"/>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2. Antibiotic use in agriculture: Antibiotics are widely used in agriculture as well as livestock to promote development in animals and prevent disease. Individuals may eventually acquire antibiotic-resistant bacteria via food consumption or contact with the environment as a consequence of this utilization of antibiotics.</w:t>
      </w:r>
    </w:p>
    <w:p w14:paraId="2C0250B7" w14:textId="013FF3EB" w:rsidR="004E3D6D" w:rsidRPr="004E3D6D" w:rsidRDefault="004E3D6D" w:rsidP="004E3D6D">
      <w:pPr>
        <w:spacing w:after="240" w:line="240" w:lineRule="auto"/>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3. Inadequate infection prevention procedures: When sufficient sanitation and prevention measures aren't afterwards, antibiotic-resistant microbes can proliferate effortlessly. This may occur in medical settings such as hospitals, where there is a greater chance of interaction between patients, medical staff, and surfaces. </w:t>
      </w:r>
      <w:r w:rsidRPr="004E3D6D">
        <w:rPr>
          <w:rFonts w:ascii="Times New Roman" w:eastAsia="Times New Roman" w:hAnsi="Times New Roman" w:cs="Times New Roman"/>
          <w:sz w:val="20"/>
          <w:szCs w:val="20"/>
          <w:lang w:eastAsia="en-AE"/>
        </w:rPr>
        <w:br/>
      </w:r>
      <w:r w:rsidRPr="004E3D6D">
        <w:rPr>
          <w:rFonts w:ascii="Times New Roman" w:eastAsia="Times New Roman" w:hAnsi="Times New Roman" w:cs="Times New Roman"/>
          <w:sz w:val="20"/>
          <w:szCs w:val="20"/>
          <w:lang w:eastAsia="en-AE"/>
        </w:rPr>
        <w:br/>
        <w:t>4. Absence of new antibiotics: the manufacturing and identification of fresh antibiotics has slowed significantly in the last century. This suggests that there are less choices for managing illnesses caused by antibiotic-resistant</w:t>
      </w:r>
      <w:r w:rsidR="00355160">
        <w:rPr>
          <w:rFonts w:ascii="Times New Roman" w:eastAsia="Times New Roman" w:hAnsi="Times New Roman" w:cs="Times New Roman"/>
          <w:sz w:val="20"/>
          <w:szCs w:val="20"/>
          <w:lang w:eastAsia="en-AE"/>
        </w:rPr>
        <w:t xml:space="preserve"> </w:t>
      </w:r>
      <w:r w:rsidRPr="004E3D6D">
        <w:rPr>
          <w:rFonts w:ascii="Times New Roman" w:eastAsia="Times New Roman" w:hAnsi="Times New Roman" w:cs="Times New Roman"/>
          <w:sz w:val="20"/>
          <w:szCs w:val="20"/>
          <w:lang w:eastAsia="en-AE"/>
        </w:rPr>
        <w:lastRenderedPageBreak/>
        <w:t xml:space="preserve">bacteria. </w:t>
      </w:r>
      <w:r w:rsidRPr="004E3D6D">
        <w:rPr>
          <w:rFonts w:ascii="Times New Roman" w:eastAsia="Times New Roman" w:hAnsi="Times New Roman" w:cs="Times New Roman"/>
          <w:sz w:val="20"/>
          <w:szCs w:val="20"/>
          <w:lang w:eastAsia="en-AE"/>
        </w:rPr>
        <w:br/>
      </w:r>
      <w:r w:rsidRPr="004E3D6D">
        <w:rPr>
          <w:rFonts w:ascii="Times New Roman" w:eastAsia="Times New Roman" w:hAnsi="Times New Roman" w:cs="Times New Roman"/>
          <w:sz w:val="20"/>
          <w:szCs w:val="20"/>
          <w:lang w:eastAsia="en-AE"/>
        </w:rPr>
        <w:br/>
        <w:t xml:space="preserve">5. Modernization and overseas journey: Whenever individuals visit other countries, antibiotic-resistant bacteria can span continents and borders. Resistance could evolve globally as a result of migrants bringing resistant bacteria back to their home nations. </w:t>
      </w:r>
    </w:p>
    <w:p w14:paraId="6FDF520C" w14:textId="3197CE68" w:rsidR="004E3D6D" w:rsidRPr="004E3D6D" w:rsidRDefault="004E3D6D" w:rsidP="004E3D6D">
      <w:pPr>
        <w:spacing w:before="100" w:beforeAutospacing="1" w:after="100" w:afterAutospacing="1" w:line="240" w:lineRule="auto"/>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6. Noncompliance with medical care: One of the factors that can contribute to the emergence of antibiotic resistance is noncompliance with recommended antibiotic schedules, which includes not taking medications as directed or quitting medication at the wrong time. When antibiotics aren't utilized as instructed, the microbes might not have been entirely wiped out; this might result in other bacteria getting resistant. 7. Environmental factors: One method that antibiotic-resistant bacteria and residual medication may enter into the atmosphere is through inadequate pharmaceutical management </w:t>
      </w:r>
      <w:r w:rsidRPr="004E3D6D">
        <w:rPr>
          <w:rFonts w:ascii="Times New Roman" w:hAnsi="Times New Roman" w:cs="Times New Roman"/>
          <w:sz w:val="20"/>
          <w:szCs w:val="20"/>
          <w:vertAlign w:val="superscript"/>
        </w:rPr>
        <w:t>[</w:t>
      </w:r>
      <w:r w:rsidR="00246E37">
        <w:rPr>
          <w:rFonts w:ascii="Times New Roman" w:hAnsi="Times New Roman" w:cs="Times New Roman"/>
          <w:sz w:val="20"/>
          <w:szCs w:val="20"/>
          <w:vertAlign w:val="superscript"/>
        </w:rPr>
        <w:t>7, 8, 9</w:t>
      </w:r>
      <w:r w:rsidRPr="004E3D6D">
        <w:rPr>
          <w:rFonts w:ascii="Times New Roman" w:hAnsi="Times New Roman" w:cs="Times New Roman"/>
          <w:sz w:val="20"/>
          <w:szCs w:val="20"/>
          <w:vertAlign w:val="superscript"/>
        </w:rPr>
        <w:t>]</w:t>
      </w:r>
      <w:r w:rsidRPr="004E3D6D">
        <w:rPr>
          <w:rFonts w:ascii="Times New Roman" w:hAnsi="Times New Roman" w:cs="Times New Roman"/>
          <w:sz w:val="20"/>
          <w:szCs w:val="20"/>
        </w:rPr>
        <w:t>.</w:t>
      </w:r>
    </w:p>
    <w:p w14:paraId="0E3F4EDC" w14:textId="409C608E" w:rsidR="004E3D6D" w:rsidRPr="004E3D6D" w:rsidRDefault="004E3D6D" w:rsidP="00B06089">
      <w:pPr>
        <w:rPr>
          <w:rFonts w:ascii="Times New Roman" w:hAnsi="Times New Roman" w:cs="Times New Roman"/>
          <w:b/>
          <w:bCs/>
          <w:i/>
          <w:iCs/>
          <w:sz w:val="20"/>
          <w:szCs w:val="20"/>
        </w:rPr>
      </w:pPr>
      <w:r w:rsidRPr="004E3D6D">
        <w:rPr>
          <w:rFonts w:ascii="Times New Roman" w:hAnsi="Times New Roman" w:cs="Times New Roman"/>
          <w:b/>
          <w:bCs/>
          <w:i/>
          <w:iCs/>
          <w:sz w:val="20"/>
          <w:szCs w:val="20"/>
        </w:rPr>
        <w:t>ANTIBIOTIC SENSITIVITY TESTS:</w:t>
      </w:r>
    </w:p>
    <w:p w14:paraId="2DC101EC" w14:textId="5FD2921C" w:rsidR="004E3D6D" w:rsidRPr="004E3D6D" w:rsidRDefault="004E3D6D" w:rsidP="004E3D6D">
      <w:pPr>
        <w:spacing w:after="0" w:line="240" w:lineRule="auto"/>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A screening for sensitivity to antibiotics could aid in determining which antibiotic is appropriate for your medical condition. </w:t>
      </w:r>
      <w:r w:rsidRPr="004E3D6D">
        <w:rPr>
          <w:rFonts w:ascii="Times New Roman" w:eastAsia="Times New Roman" w:hAnsi="Times New Roman" w:cs="Times New Roman"/>
          <w:sz w:val="20"/>
          <w:szCs w:val="20"/>
          <w:lang w:eastAsia="en-AE"/>
        </w:rPr>
        <w:br/>
        <w:t>On top of that, the screening might help find a remedy for antibiotic-resistant illnesses. The occurrence of antibacterial resistance occurs when standard drugs become ineffective or cease to operate towards particular bacteria. Antibiotic resistance may transform once-treatable illnesses into ones that are severe and sometimes deadly. Antimicrobial tolerance evaluation, sensitivity evaluation, and testing for susceptibility to antibiotics are alternative titles for such assays</w:t>
      </w:r>
      <w:r w:rsidRPr="004E3D6D">
        <w:rPr>
          <w:rFonts w:ascii="Times New Roman" w:hAnsi="Times New Roman" w:cs="Times New Roman"/>
          <w:sz w:val="20"/>
          <w:szCs w:val="20"/>
          <w:vertAlign w:val="superscript"/>
        </w:rPr>
        <w:t xml:space="preserve"> [1</w:t>
      </w:r>
      <w:r w:rsidR="00246E37">
        <w:rPr>
          <w:rFonts w:ascii="Times New Roman" w:hAnsi="Times New Roman" w:cs="Times New Roman"/>
          <w:sz w:val="20"/>
          <w:szCs w:val="20"/>
          <w:vertAlign w:val="superscript"/>
        </w:rPr>
        <w:t>0</w:t>
      </w:r>
      <w:r w:rsidRPr="004E3D6D">
        <w:rPr>
          <w:rFonts w:ascii="Times New Roman" w:hAnsi="Times New Roman" w:cs="Times New Roman"/>
          <w:sz w:val="20"/>
          <w:szCs w:val="20"/>
          <w:vertAlign w:val="superscript"/>
        </w:rPr>
        <w:t>]</w:t>
      </w:r>
      <w:r w:rsidRPr="004E3D6D">
        <w:rPr>
          <w:rFonts w:ascii="Times New Roman" w:hAnsi="Times New Roman" w:cs="Times New Roman"/>
          <w:sz w:val="20"/>
          <w:szCs w:val="20"/>
        </w:rPr>
        <w:t>.</w:t>
      </w:r>
    </w:p>
    <w:p w14:paraId="607396D2" w14:textId="1802C451" w:rsidR="004E3D6D" w:rsidRPr="004E3D6D" w:rsidRDefault="004E3D6D" w:rsidP="004E3D6D">
      <w:pPr>
        <w:spacing w:after="0" w:line="240" w:lineRule="auto"/>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 xml:space="preserve">Using a sensitivity evaluation for antibiotics is perhaps the most effective method of managing a bacterial disease. This may be utilized as well for choosing particularly successful treatments against specific antifungal ailments. </w:t>
      </w:r>
      <w:r w:rsidRPr="004E3D6D">
        <w:rPr>
          <w:rFonts w:ascii="Times New Roman" w:eastAsia="Times New Roman" w:hAnsi="Times New Roman" w:cs="Times New Roman"/>
          <w:sz w:val="20"/>
          <w:szCs w:val="20"/>
          <w:lang w:eastAsia="en-AE"/>
        </w:rPr>
        <w:br/>
        <w:t>You may require this if the illness is being found to have become resistance to antibiotics and is especially tough to cure. If your bacterial or fungal sickness is not getting better with traditional treatments, you might also need this examination. These consist of Clostridium difficile, MRSA, and TB</w:t>
      </w:r>
      <w:r w:rsidRPr="004E3D6D">
        <w:rPr>
          <w:rFonts w:ascii="Times New Roman" w:eastAsia="Times New Roman" w:hAnsi="Times New Roman" w:cs="Times New Roman"/>
          <w:sz w:val="20"/>
          <w:szCs w:val="20"/>
          <w:vertAlign w:val="superscript"/>
          <w:lang w:eastAsia="en-AE"/>
        </w:rPr>
        <w:t xml:space="preserve"> [1</w:t>
      </w:r>
      <w:r w:rsidR="00246E37">
        <w:rPr>
          <w:rFonts w:ascii="Times New Roman" w:eastAsia="Times New Roman" w:hAnsi="Times New Roman" w:cs="Times New Roman"/>
          <w:sz w:val="20"/>
          <w:szCs w:val="20"/>
          <w:vertAlign w:val="superscript"/>
          <w:lang w:eastAsia="en-AE"/>
        </w:rPr>
        <w:t>1</w:t>
      </w:r>
      <w:r w:rsidRPr="004E3D6D">
        <w:rPr>
          <w:rFonts w:ascii="Times New Roman" w:eastAsia="Times New Roman" w:hAnsi="Times New Roman" w:cs="Times New Roman"/>
          <w:sz w:val="20"/>
          <w:szCs w:val="20"/>
          <w:vertAlign w:val="superscript"/>
          <w:lang w:eastAsia="en-AE"/>
        </w:rPr>
        <w:t>]</w:t>
      </w:r>
      <w:r w:rsidRPr="004E3D6D">
        <w:rPr>
          <w:rFonts w:ascii="Times New Roman" w:eastAsia="Times New Roman" w:hAnsi="Times New Roman" w:cs="Times New Roman"/>
          <w:sz w:val="20"/>
          <w:szCs w:val="20"/>
          <w:lang w:eastAsia="en-AE"/>
        </w:rPr>
        <w:t>.</w:t>
      </w:r>
    </w:p>
    <w:p w14:paraId="3D562453" w14:textId="77777777" w:rsidR="004E3D6D" w:rsidRDefault="004E3D6D" w:rsidP="00B41305">
      <w:pPr>
        <w:jc w:val="center"/>
        <w:rPr>
          <w:rFonts w:ascii="Times New Roman" w:hAnsi="Times New Roman" w:cs="Times New Roman"/>
          <w:b/>
          <w:bCs/>
          <w:sz w:val="28"/>
          <w:szCs w:val="28"/>
          <w:u w:val="single"/>
        </w:rPr>
      </w:pPr>
    </w:p>
    <w:p w14:paraId="1191A12D" w14:textId="06A176B8" w:rsidR="004E3D6D" w:rsidRPr="004E3D6D" w:rsidRDefault="004E3D6D" w:rsidP="00B06089">
      <w:pPr>
        <w:rPr>
          <w:rFonts w:ascii="Times New Roman" w:hAnsi="Times New Roman" w:cs="Times New Roman"/>
          <w:b/>
          <w:bCs/>
          <w:i/>
          <w:iCs/>
          <w:sz w:val="20"/>
          <w:szCs w:val="20"/>
        </w:rPr>
      </w:pPr>
      <w:r w:rsidRPr="004E3D6D">
        <w:rPr>
          <w:rFonts w:ascii="Times New Roman" w:hAnsi="Times New Roman" w:cs="Times New Roman"/>
          <w:b/>
          <w:bCs/>
          <w:i/>
          <w:iCs/>
          <w:sz w:val="20"/>
          <w:szCs w:val="20"/>
        </w:rPr>
        <w:t>RATIONAL USE OF DRUG</w:t>
      </w:r>
      <w:r w:rsidRPr="004E3D6D">
        <w:rPr>
          <w:rFonts w:ascii="Times New Roman" w:hAnsi="Times New Roman" w:cs="Times New Roman"/>
          <w:b/>
          <w:bCs/>
          <w:sz w:val="20"/>
          <w:szCs w:val="20"/>
        </w:rPr>
        <w:t>S:</w:t>
      </w:r>
    </w:p>
    <w:p w14:paraId="1AE0F3C5" w14:textId="1F088F13" w:rsidR="004E3D6D" w:rsidRPr="004E3D6D" w:rsidRDefault="004E3D6D" w:rsidP="004E3D6D">
      <w:pPr>
        <w:spacing w:after="0" w:line="240" w:lineRule="auto"/>
        <w:rPr>
          <w:rFonts w:ascii="Times New Roman" w:eastAsia="Times New Roman" w:hAnsi="Times New Roman" w:cs="Times New Roman"/>
          <w:sz w:val="20"/>
          <w:szCs w:val="20"/>
          <w:lang w:eastAsia="en-AE"/>
        </w:rPr>
      </w:pPr>
      <w:r w:rsidRPr="004E3D6D">
        <w:rPr>
          <w:rFonts w:ascii="Times New Roman" w:eastAsia="Times New Roman" w:hAnsi="Times New Roman" w:cs="Times New Roman"/>
          <w:sz w:val="20"/>
          <w:szCs w:val="20"/>
          <w:lang w:eastAsia="en-AE"/>
        </w:rPr>
        <w:t>The increasing frequency of infectious illnesses in developing countries contributes to an overall spike in consumption of drugs due to noncompliance and budgetary limitations that promote the growth of medication resistance. Despite the introduction of updated antimicrobials, the industry's poor pace for novel antimicrobial compound’s introduction is unable to meet demand that is increasing. Organizations around the world are taking steps to tackle this problem by encouraging ethical consumption of antibiotics. An antibiotic therapy is considered acceptable whenever its consumption, dose, the rate, and length are appropriate for the illness being treated. Responsible usage of antibacterial medications is increasingly recognized as a critical component in reducing adverse reactions, reducing therapy expenses, and stopping the worldwide propagation of antibiotic resistance</w:t>
      </w:r>
      <w:r w:rsidRPr="004E3D6D">
        <w:rPr>
          <w:rFonts w:ascii="Times New Roman" w:eastAsia="Times New Roman" w:hAnsi="Times New Roman" w:cs="Times New Roman"/>
          <w:sz w:val="20"/>
          <w:szCs w:val="20"/>
          <w:vertAlign w:val="superscript"/>
          <w:lang w:eastAsia="en-AE"/>
        </w:rPr>
        <w:t xml:space="preserve"> [</w:t>
      </w:r>
      <w:r w:rsidR="00835FF2">
        <w:rPr>
          <w:rFonts w:ascii="Times New Roman" w:eastAsia="Times New Roman" w:hAnsi="Times New Roman" w:cs="Times New Roman"/>
          <w:sz w:val="20"/>
          <w:szCs w:val="20"/>
          <w:vertAlign w:val="superscript"/>
          <w:lang w:eastAsia="en-AE"/>
        </w:rPr>
        <w:t>6</w:t>
      </w:r>
      <w:r w:rsidR="00246E37">
        <w:rPr>
          <w:rFonts w:ascii="Times New Roman" w:eastAsia="Times New Roman" w:hAnsi="Times New Roman" w:cs="Times New Roman"/>
          <w:sz w:val="20"/>
          <w:szCs w:val="20"/>
          <w:vertAlign w:val="superscript"/>
          <w:lang w:eastAsia="en-AE"/>
        </w:rPr>
        <w:t>, 13</w:t>
      </w:r>
      <w:r w:rsidRPr="004E3D6D">
        <w:rPr>
          <w:rFonts w:ascii="Times New Roman" w:eastAsia="Times New Roman" w:hAnsi="Times New Roman" w:cs="Times New Roman"/>
          <w:sz w:val="20"/>
          <w:szCs w:val="20"/>
          <w:vertAlign w:val="superscript"/>
          <w:lang w:eastAsia="en-AE"/>
        </w:rPr>
        <w:t>]</w:t>
      </w:r>
      <w:r w:rsidRPr="004E3D6D">
        <w:rPr>
          <w:rFonts w:ascii="Times New Roman" w:eastAsia="Times New Roman" w:hAnsi="Times New Roman" w:cs="Times New Roman"/>
          <w:sz w:val="20"/>
          <w:szCs w:val="20"/>
          <w:lang w:eastAsia="en-AE"/>
        </w:rPr>
        <w:t>.</w:t>
      </w:r>
    </w:p>
    <w:p w14:paraId="6FF97F75" w14:textId="77777777" w:rsidR="00213597" w:rsidRDefault="00213597" w:rsidP="00B41305">
      <w:pPr>
        <w:jc w:val="center"/>
        <w:rPr>
          <w:rFonts w:ascii="Times New Roman" w:hAnsi="Times New Roman" w:cs="Times New Roman"/>
          <w:b/>
          <w:bCs/>
          <w:sz w:val="20"/>
          <w:szCs w:val="20"/>
          <w:u w:val="single"/>
        </w:rPr>
      </w:pPr>
    </w:p>
    <w:p w14:paraId="0E6E3B24" w14:textId="519B8BA3" w:rsidR="00213597" w:rsidRPr="00213597" w:rsidRDefault="00213597" w:rsidP="00B06089">
      <w:pPr>
        <w:rPr>
          <w:rFonts w:ascii="Times New Roman" w:hAnsi="Times New Roman" w:cs="Times New Roman"/>
          <w:b/>
          <w:bCs/>
          <w:i/>
          <w:iCs/>
          <w:sz w:val="20"/>
          <w:szCs w:val="20"/>
        </w:rPr>
      </w:pPr>
      <w:r w:rsidRPr="00213597">
        <w:rPr>
          <w:rFonts w:ascii="Times New Roman" w:hAnsi="Times New Roman" w:cs="Times New Roman"/>
          <w:b/>
          <w:bCs/>
          <w:i/>
          <w:iCs/>
          <w:sz w:val="20"/>
          <w:szCs w:val="20"/>
        </w:rPr>
        <w:t>ADVERSE DRUG REACTION</w:t>
      </w:r>
      <w:r>
        <w:rPr>
          <w:rFonts w:ascii="Times New Roman" w:hAnsi="Times New Roman" w:cs="Times New Roman"/>
          <w:b/>
          <w:bCs/>
          <w:i/>
          <w:iCs/>
          <w:sz w:val="20"/>
          <w:szCs w:val="20"/>
        </w:rPr>
        <w:t>:</w:t>
      </w:r>
    </w:p>
    <w:p w14:paraId="35DF7B7E" w14:textId="14E6847A" w:rsidR="00213597" w:rsidRPr="00213597" w:rsidRDefault="00213597" w:rsidP="00213597">
      <w:pPr>
        <w:spacing w:after="0" w:line="240" w:lineRule="auto"/>
        <w:rPr>
          <w:rFonts w:ascii="Times New Roman" w:eastAsia="Times New Roman" w:hAnsi="Times New Roman" w:cs="Times New Roman"/>
          <w:sz w:val="20"/>
          <w:szCs w:val="20"/>
          <w:lang w:eastAsia="en-AE"/>
        </w:rPr>
      </w:pPr>
      <w:r w:rsidRPr="00213597">
        <w:rPr>
          <w:rFonts w:ascii="Times New Roman" w:eastAsia="Times New Roman" w:hAnsi="Times New Roman" w:cs="Times New Roman"/>
          <w:sz w:val="20"/>
          <w:szCs w:val="20"/>
          <w:lang w:eastAsia="en-AE"/>
        </w:rPr>
        <w:t>The broadly accepted definition of an adverse drug reaction (ADR) is "noxious, unintended, and occurs at doses normally used in man"</w:t>
      </w:r>
      <w:r w:rsidRPr="00213597">
        <w:rPr>
          <w:rFonts w:ascii="Times New Roman" w:hAnsi="Times New Roman" w:cs="Times New Roman"/>
          <w:color w:val="000000"/>
          <w:sz w:val="20"/>
          <w:szCs w:val="20"/>
          <w:shd w:val="clear" w:color="auto" w:fill="FFFFFF"/>
          <w:vertAlign w:val="superscript"/>
        </w:rPr>
        <w:t>[</w:t>
      </w:r>
      <w:r w:rsidR="00246E37">
        <w:rPr>
          <w:rFonts w:ascii="Times New Roman" w:hAnsi="Times New Roman" w:cs="Times New Roman"/>
          <w:color w:val="000000"/>
          <w:sz w:val="20"/>
          <w:szCs w:val="20"/>
          <w:shd w:val="clear" w:color="auto" w:fill="FFFFFF"/>
          <w:vertAlign w:val="superscript"/>
        </w:rPr>
        <w:t>14</w:t>
      </w:r>
      <w:r w:rsidRPr="00213597">
        <w:rPr>
          <w:rFonts w:ascii="Times New Roman" w:hAnsi="Times New Roman" w:cs="Times New Roman"/>
          <w:color w:val="000000"/>
          <w:sz w:val="20"/>
          <w:szCs w:val="20"/>
          <w:shd w:val="clear" w:color="auto" w:fill="FFFFFF"/>
          <w:vertAlign w:val="superscript"/>
        </w:rPr>
        <w:t>]</w:t>
      </w:r>
      <w:r w:rsidRPr="00213597">
        <w:rPr>
          <w:rFonts w:ascii="Times New Roman" w:hAnsi="Times New Roman" w:cs="Times New Roman"/>
          <w:color w:val="000000"/>
          <w:sz w:val="20"/>
          <w:szCs w:val="20"/>
          <w:shd w:val="clear" w:color="auto" w:fill="FFFFFF"/>
        </w:rPr>
        <w:t>.</w:t>
      </w:r>
    </w:p>
    <w:p w14:paraId="0C783ED8" w14:textId="0D0A07BE" w:rsidR="004E4439" w:rsidRPr="004E3D6D" w:rsidRDefault="004E4439" w:rsidP="004E3D6D">
      <w:pPr>
        <w:spacing w:before="100" w:beforeAutospacing="1" w:after="100" w:afterAutospacing="1" w:line="240" w:lineRule="auto"/>
        <w:jc w:val="both"/>
        <w:rPr>
          <w:rFonts w:ascii="Times New Roman" w:eastAsia="Times New Roman" w:hAnsi="Times New Roman" w:cs="Times New Roman"/>
          <w:sz w:val="20"/>
          <w:szCs w:val="20"/>
          <w:lang w:eastAsia="en-AE"/>
        </w:rPr>
      </w:pPr>
    </w:p>
    <w:p w14:paraId="7C5A2BD7" w14:textId="77777777" w:rsidR="00A317B1" w:rsidRDefault="00A317B1" w:rsidP="00B41305">
      <w:pPr>
        <w:spacing w:after="0" w:line="240" w:lineRule="auto"/>
        <w:rPr>
          <w:rFonts w:ascii="Times New Roman" w:eastAsia="Times New Roman" w:hAnsi="Times New Roman" w:cs="Times New Roman"/>
          <w:b/>
          <w:bCs/>
          <w:i/>
          <w:iCs/>
          <w:color w:val="1B1B1B"/>
          <w:sz w:val="20"/>
          <w:szCs w:val="20"/>
          <w:u w:val="single"/>
          <w:lang w:eastAsia="en-AE"/>
        </w:rPr>
      </w:pPr>
    </w:p>
    <w:p w14:paraId="79A30BFA" w14:textId="77777777" w:rsidR="00A317B1" w:rsidRDefault="00A317B1" w:rsidP="00B41305">
      <w:pPr>
        <w:spacing w:after="0" w:line="240" w:lineRule="auto"/>
        <w:rPr>
          <w:rFonts w:ascii="Times New Roman" w:eastAsia="Times New Roman" w:hAnsi="Times New Roman" w:cs="Times New Roman"/>
          <w:b/>
          <w:bCs/>
          <w:i/>
          <w:iCs/>
          <w:color w:val="1B1B1B"/>
          <w:sz w:val="20"/>
          <w:szCs w:val="20"/>
          <w:u w:val="single"/>
          <w:lang w:eastAsia="en-AE"/>
        </w:rPr>
      </w:pPr>
    </w:p>
    <w:p w14:paraId="10ADE4A8" w14:textId="77777777" w:rsidR="00A317B1" w:rsidRDefault="00A317B1" w:rsidP="00B41305">
      <w:pPr>
        <w:spacing w:after="0" w:line="240" w:lineRule="auto"/>
        <w:rPr>
          <w:rFonts w:ascii="Times New Roman" w:eastAsia="Times New Roman" w:hAnsi="Times New Roman" w:cs="Times New Roman"/>
          <w:b/>
          <w:bCs/>
          <w:i/>
          <w:iCs/>
          <w:color w:val="1B1B1B"/>
          <w:sz w:val="20"/>
          <w:szCs w:val="20"/>
          <w:u w:val="single"/>
          <w:lang w:eastAsia="en-AE"/>
        </w:rPr>
      </w:pPr>
    </w:p>
    <w:p w14:paraId="508DF392" w14:textId="01955156" w:rsidR="00A317B1" w:rsidRDefault="00A317B1" w:rsidP="00B41305">
      <w:pPr>
        <w:spacing w:after="0" w:line="240" w:lineRule="auto"/>
        <w:rPr>
          <w:rFonts w:ascii="Times New Roman" w:eastAsia="Times New Roman" w:hAnsi="Times New Roman" w:cs="Times New Roman"/>
          <w:b/>
          <w:bCs/>
          <w:i/>
          <w:iCs/>
          <w:color w:val="1B1B1B"/>
          <w:sz w:val="20"/>
          <w:szCs w:val="20"/>
          <w:u w:val="single"/>
          <w:lang w:eastAsia="en-AE"/>
        </w:rPr>
      </w:pPr>
    </w:p>
    <w:p w14:paraId="585DEFB6" w14:textId="77777777" w:rsidR="00B06089" w:rsidRDefault="00B06089" w:rsidP="00B41305">
      <w:pPr>
        <w:spacing w:after="0" w:line="240" w:lineRule="auto"/>
        <w:rPr>
          <w:rFonts w:ascii="Times New Roman" w:eastAsia="Times New Roman" w:hAnsi="Times New Roman" w:cs="Times New Roman"/>
          <w:b/>
          <w:bCs/>
          <w:i/>
          <w:iCs/>
          <w:color w:val="1B1B1B"/>
          <w:sz w:val="20"/>
          <w:szCs w:val="20"/>
          <w:u w:val="single"/>
          <w:lang w:eastAsia="en-AE"/>
        </w:rPr>
      </w:pPr>
    </w:p>
    <w:p w14:paraId="785C99BC" w14:textId="77777777" w:rsidR="00A317B1" w:rsidRDefault="00A317B1" w:rsidP="00B41305">
      <w:pPr>
        <w:spacing w:after="0" w:line="240" w:lineRule="auto"/>
        <w:rPr>
          <w:rFonts w:ascii="Times New Roman" w:eastAsia="Times New Roman" w:hAnsi="Times New Roman" w:cs="Times New Roman"/>
          <w:b/>
          <w:bCs/>
          <w:i/>
          <w:iCs/>
          <w:color w:val="1B1B1B"/>
          <w:sz w:val="20"/>
          <w:szCs w:val="20"/>
          <w:u w:val="single"/>
          <w:lang w:eastAsia="en-AE"/>
        </w:rPr>
      </w:pPr>
    </w:p>
    <w:p w14:paraId="427025D6" w14:textId="1382ACD2" w:rsidR="00B41305" w:rsidRPr="00B41305" w:rsidRDefault="00B41305" w:rsidP="00B41305">
      <w:pPr>
        <w:spacing w:after="0" w:line="240" w:lineRule="auto"/>
        <w:rPr>
          <w:rFonts w:ascii="Times New Roman" w:eastAsia="Times New Roman" w:hAnsi="Times New Roman" w:cs="Times New Roman"/>
          <w:i/>
          <w:iCs/>
          <w:color w:val="1B1B1B"/>
          <w:sz w:val="20"/>
          <w:szCs w:val="20"/>
          <w:vertAlign w:val="superscript"/>
          <w:lang w:eastAsia="en-AE"/>
        </w:rPr>
      </w:pPr>
      <w:r w:rsidRPr="00B41305">
        <w:rPr>
          <w:rFonts w:ascii="Times New Roman" w:eastAsia="Times New Roman" w:hAnsi="Times New Roman" w:cs="Times New Roman"/>
          <w:b/>
          <w:bCs/>
          <w:i/>
          <w:iCs/>
          <w:color w:val="1B1B1B"/>
          <w:sz w:val="20"/>
          <w:szCs w:val="20"/>
          <w:u w:val="single"/>
          <w:lang w:eastAsia="en-AE"/>
        </w:rPr>
        <w:t xml:space="preserve">ANTIBIOTICS RELATED ADR </w:t>
      </w:r>
      <w:r w:rsidRPr="00B41305">
        <w:rPr>
          <w:rFonts w:ascii="Times New Roman" w:eastAsia="Times New Roman" w:hAnsi="Times New Roman" w:cs="Times New Roman"/>
          <w:i/>
          <w:iCs/>
          <w:color w:val="1B1B1B"/>
          <w:sz w:val="20"/>
          <w:szCs w:val="20"/>
          <w:vertAlign w:val="superscript"/>
          <w:lang w:eastAsia="en-AE"/>
        </w:rPr>
        <w:t>[</w:t>
      </w:r>
      <w:r w:rsidR="00246E37">
        <w:rPr>
          <w:rFonts w:ascii="Times New Roman" w:eastAsia="Times New Roman" w:hAnsi="Times New Roman" w:cs="Times New Roman"/>
          <w:i/>
          <w:iCs/>
          <w:color w:val="1B1B1B"/>
          <w:sz w:val="20"/>
          <w:szCs w:val="20"/>
          <w:vertAlign w:val="superscript"/>
          <w:lang w:eastAsia="en-AE"/>
        </w:rPr>
        <w:t>15, 16</w:t>
      </w:r>
      <w:r w:rsidRPr="00B41305">
        <w:rPr>
          <w:rFonts w:ascii="Times New Roman" w:eastAsia="Times New Roman" w:hAnsi="Times New Roman" w:cs="Times New Roman"/>
          <w:i/>
          <w:iCs/>
          <w:color w:val="1B1B1B"/>
          <w:sz w:val="20"/>
          <w:szCs w:val="20"/>
          <w:vertAlign w:val="superscript"/>
          <w:lang w:eastAsia="en-AE"/>
        </w:rPr>
        <w:t>]</w:t>
      </w:r>
    </w:p>
    <w:p w14:paraId="63685DC7" w14:textId="77777777" w:rsidR="00B41305" w:rsidRPr="00F837C0" w:rsidRDefault="00B41305" w:rsidP="00B41305">
      <w:pPr>
        <w:spacing w:after="0" w:line="240" w:lineRule="auto"/>
        <w:rPr>
          <w:rFonts w:ascii="Times New Roman" w:eastAsia="Times New Roman" w:hAnsi="Times New Roman" w:cs="Times New Roman"/>
          <w:color w:val="1B1B1B"/>
          <w:sz w:val="24"/>
          <w:szCs w:val="24"/>
          <w:lang w:eastAsia="en-AE"/>
        </w:rPr>
      </w:pPr>
    </w:p>
    <w:p w14:paraId="35E28FBC" w14:textId="0A8496C8" w:rsidR="00B41305" w:rsidRPr="00B41305" w:rsidRDefault="00B41305" w:rsidP="00B41305">
      <w:pPr>
        <w:jc w:val="center"/>
        <w:rPr>
          <w:rFonts w:ascii="Times New Roman" w:hAnsi="Times New Roman" w:cs="Times New Roman"/>
          <w:sz w:val="20"/>
          <w:szCs w:val="20"/>
        </w:rPr>
      </w:pPr>
      <w:r w:rsidRPr="00B41305">
        <w:rPr>
          <w:rFonts w:ascii="Times New Roman" w:hAnsi="Times New Roman" w:cs="Times New Roman"/>
          <w:sz w:val="20"/>
          <w:szCs w:val="20"/>
        </w:rPr>
        <w:t>Table No:1 Antibiotic related ADR</w:t>
      </w:r>
    </w:p>
    <w:tbl>
      <w:tblPr>
        <w:tblW w:w="9260" w:type="dxa"/>
        <w:tblLook w:val="04A0" w:firstRow="1" w:lastRow="0" w:firstColumn="1" w:lastColumn="0" w:noHBand="0" w:noVBand="1"/>
      </w:tblPr>
      <w:tblGrid>
        <w:gridCol w:w="4630"/>
        <w:gridCol w:w="4630"/>
      </w:tblGrid>
      <w:tr w:rsidR="00B41305" w:rsidRPr="00B41305" w14:paraId="32F22545" w14:textId="77777777" w:rsidTr="00B41305">
        <w:trPr>
          <w:trHeight w:val="578"/>
        </w:trPr>
        <w:tc>
          <w:tcPr>
            <w:tcW w:w="4630" w:type="dxa"/>
            <w:tcBorders>
              <w:top w:val="single" w:sz="4" w:space="0" w:color="auto"/>
              <w:left w:val="single" w:sz="4" w:space="0" w:color="auto"/>
              <w:bottom w:val="single" w:sz="4" w:space="0" w:color="auto"/>
              <w:right w:val="single" w:sz="4" w:space="0" w:color="auto"/>
            </w:tcBorders>
          </w:tcPr>
          <w:p w14:paraId="4FB0DD1D" w14:textId="77777777" w:rsidR="00B41305" w:rsidRPr="00B41305" w:rsidRDefault="00B41305" w:rsidP="00EC5BE7">
            <w:pPr>
              <w:jc w:val="center"/>
              <w:rPr>
                <w:rFonts w:ascii="Times New Roman" w:hAnsi="Times New Roman" w:cs="Times New Roman"/>
                <w:sz w:val="20"/>
                <w:szCs w:val="20"/>
              </w:rPr>
            </w:pPr>
          </w:p>
          <w:p w14:paraId="4F1F75C1" w14:textId="77777777" w:rsidR="00B41305" w:rsidRPr="00B41305" w:rsidRDefault="00B41305" w:rsidP="00EC5BE7">
            <w:pPr>
              <w:jc w:val="center"/>
              <w:rPr>
                <w:rFonts w:ascii="Times New Roman" w:hAnsi="Times New Roman" w:cs="Times New Roman"/>
                <w:b/>
                <w:bCs/>
                <w:sz w:val="20"/>
                <w:szCs w:val="20"/>
              </w:rPr>
            </w:pPr>
            <w:r w:rsidRPr="00B41305">
              <w:rPr>
                <w:rFonts w:ascii="Times New Roman" w:hAnsi="Times New Roman" w:cs="Times New Roman"/>
                <w:b/>
                <w:bCs/>
                <w:sz w:val="20"/>
                <w:szCs w:val="20"/>
              </w:rPr>
              <w:t>ANTIBIOTICS</w:t>
            </w:r>
          </w:p>
        </w:tc>
        <w:tc>
          <w:tcPr>
            <w:tcW w:w="4630" w:type="dxa"/>
            <w:tcBorders>
              <w:top w:val="single" w:sz="4" w:space="0" w:color="auto"/>
              <w:left w:val="single" w:sz="4" w:space="0" w:color="auto"/>
              <w:bottom w:val="single" w:sz="4" w:space="0" w:color="auto"/>
              <w:right w:val="single" w:sz="4" w:space="0" w:color="auto"/>
            </w:tcBorders>
          </w:tcPr>
          <w:p w14:paraId="04F54D40" w14:textId="77777777" w:rsidR="00B41305" w:rsidRPr="00B41305" w:rsidRDefault="00B41305" w:rsidP="00EC5BE7">
            <w:pPr>
              <w:jc w:val="center"/>
              <w:rPr>
                <w:rFonts w:ascii="Times New Roman" w:hAnsi="Times New Roman" w:cs="Times New Roman"/>
                <w:sz w:val="20"/>
                <w:szCs w:val="20"/>
              </w:rPr>
            </w:pPr>
          </w:p>
          <w:p w14:paraId="51A14573" w14:textId="77777777" w:rsidR="00B41305" w:rsidRPr="00B41305" w:rsidRDefault="00B41305" w:rsidP="00EC5BE7">
            <w:pPr>
              <w:jc w:val="center"/>
              <w:rPr>
                <w:rFonts w:ascii="Times New Roman" w:hAnsi="Times New Roman" w:cs="Times New Roman"/>
                <w:b/>
                <w:bCs/>
                <w:sz w:val="20"/>
                <w:szCs w:val="20"/>
              </w:rPr>
            </w:pPr>
            <w:r w:rsidRPr="00B41305">
              <w:rPr>
                <w:rFonts w:ascii="Times New Roman" w:hAnsi="Times New Roman" w:cs="Times New Roman"/>
                <w:b/>
                <w:bCs/>
                <w:sz w:val="20"/>
                <w:szCs w:val="20"/>
              </w:rPr>
              <w:t>ADR</w:t>
            </w:r>
          </w:p>
        </w:tc>
      </w:tr>
      <w:tr w:rsidR="00B41305" w:rsidRPr="00B41305" w14:paraId="03EFC90A" w14:textId="77777777" w:rsidTr="00EC5BE7">
        <w:trPr>
          <w:trHeight w:val="577"/>
        </w:trPr>
        <w:tc>
          <w:tcPr>
            <w:tcW w:w="4630" w:type="dxa"/>
            <w:tcBorders>
              <w:top w:val="single" w:sz="4" w:space="0" w:color="auto"/>
              <w:left w:val="single" w:sz="4" w:space="0" w:color="auto"/>
              <w:bottom w:val="single" w:sz="4" w:space="0" w:color="auto"/>
              <w:right w:val="single" w:sz="4" w:space="0" w:color="auto"/>
            </w:tcBorders>
          </w:tcPr>
          <w:p w14:paraId="0E8C8F67"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Inj. Ceftriaxone </w:t>
            </w:r>
          </w:p>
        </w:tc>
        <w:tc>
          <w:tcPr>
            <w:tcW w:w="4630" w:type="dxa"/>
            <w:tcBorders>
              <w:top w:val="single" w:sz="4" w:space="0" w:color="auto"/>
              <w:left w:val="single" w:sz="4" w:space="0" w:color="auto"/>
              <w:bottom w:val="single" w:sz="4" w:space="0" w:color="auto"/>
              <w:right w:val="single" w:sz="4" w:space="0" w:color="auto"/>
            </w:tcBorders>
          </w:tcPr>
          <w:p w14:paraId="416612E6"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 Rash, Diarrhoea, Gastritis, Epigastric pain, Hypotension/ Anaphylaxis, Nausea and vomiting, Thrombophlebitis at the injection site, Tachycardia, Epigastric discomfort, Restlessness, Vomiting, Itching/</w:t>
            </w:r>
            <w:proofErr w:type="gramStart"/>
            <w:r w:rsidRPr="00B41305">
              <w:rPr>
                <w:rFonts w:ascii="Times New Roman" w:hAnsi="Times New Roman" w:cs="Times New Roman"/>
                <w:sz w:val="20"/>
                <w:szCs w:val="20"/>
              </w:rPr>
              <w:t>Pruritis ,</w:t>
            </w:r>
            <w:proofErr w:type="gramEnd"/>
            <w:r w:rsidRPr="00B41305">
              <w:rPr>
                <w:rFonts w:ascii="Times New Roman" w:hAnsi="Times New Roman" w:cs="Times New Roman"/>
                <w:sz w:val="20"/>
                <w:szCs w:val="20"/>
              </w:rPr>
              <w:t xml:space="preserve"> Nephrotoxicity, Stomach cramp, Oral candidiasis, Anxiety, Shivering/Chills, Breathlessness, Deranged RFT, Dizziness, Anaemia, Tachyarrhythmia , Oral thrush, Palpitation, Abnormal movement of the limb, Hypoglycaemia, Drowsiness, Jaundice, Giddiness, Glossitis, Toothache.</w:t>
            </w:r>
          </w:p>
        </w:tc>
      </w:tr>
      <w:tr w:rsidR="00B41305" w:rsidRPr="00B41305" w14:paraId="3579AAE5" w14:textId="77777777" w:rsidTr="00EC5BE7">
        <w:trPr>
          <w:trHeight w:val="554"/>
        </w:trPr>
        <w:tc>
          <w:tcPr>
            <w:tcW w:w="4630" w:type="dxa"/>
            <w:tcBorders>
              <w:top w:val="single" w:sz="4" w:space="0" w:color="auto"/>
              <w:left w:val="single" w:sz="4" w:space="0" w:color="auto"/>
              <w:bottom w:val="single" w:sz="4" w:space="0" w:color="auto"/>
              <w:right w:val="single" w:sz="4" w:space="0" w:color="auto"/>
            </w:tcBorders>
          </w:tcPr>
          <w:p w14:paraId="2100430D"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Inj. Ciprofloxacin </w:t>
            </w:r>
          </w:p>
        </w:tc>
        <w:tc>
          <w:tcPr>
            <w:tcW w:w="4630" w:type="dxa"/>
            <w:tcBorders>
              <w:top w:val="single" w:sz="4" w:space="0" w:color="auto"/>
              <w:left w:val="single" w:sz="4" w:space="0" w:color="auto"/>
              <w:bottom w:val="single" w:sz="4" w:space="0" w:color="auto"/>
              <w:right w:val="single" w:sz="4" w:space="0" w:color="auto"/>
            </w:tcBorders>
          </w:tcPr>
          <w:p w14:paraId="221908F7"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Diarrhoea, Allergic reactions, Drowsiness, Abdominal pain, Abdominal discomfort, Urticaria</w:t>
            </w:r>
          </w:p>
        </w:tc>
      </w:tr>
      <w:tr w:rsidR="00B41305" w:rsidRPr="00B41305" w14:paraId="1D1E9F45" w14:textId="77777777" w:rsidTr="00EC5BE7">
        <w:trPr>
          <w:trHeight w:val="554"/>
        </w:trPr>
        <w:tc>
          <w:tcPr>
            <w:tcW w:w="4630" w:type="dxa"/>
            <w:tcBorders>
              <w:top w:val="single" w:sz="4" w:space="0" w:color="auto"/>
              <w:left w:val="single" w:sz="4" w:space="0" w:color="auto"/>
              <w:bottom w:val="single" w:sz="4" w:space="0" w:color="auto"/>
              <w:right w:val="single" w:sz="4" w:space="0" w:color="auto"/>
            </w:tcBorders>
          </w:tcPr>
          <w:p w14:paraId="179DF1C1"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Inj. Amikacin</w:t>
            </w:r>
          </w:p>
        </w:tc>
        <w:tc>
          <w:tcPr>
            <w:tcW w:w="4630" w:type="dxa"/>
            <w:tcBorders>
              <w:top w:val="single" w:sz="4" w:space="0" w:color="auto"/>
              <w:left w:val="single" w:sz="4" w:space="0" w:color="auto"/>
              <w:bottom w:val="single" w:sz="4" w:space="0" w:color="auto"/>
              <w:right w:val="single" w:sz="4" w:space="0" w:color="auto"/>
            </w:tcBorders>
          </w:tcPr>
          <w:p w14:paraId="2150356F"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Mild rash, Pain Abdomen, Nephrotoxicity, Hypotension/Anaphylaxis, Itching/Pruritis, Dizziness, Increased frequency of micturition</w:t>
            </w:r>
          </w:p>
        </w:tc>
      </w:tr>
      <w:tr w:rsidR="00B41305" w:rsidRPr="00B41305" w14:paraId="293CBC85" w14:textId="77777777" w:rsidTr="00EC5BE7">
        <w:trPr>
          <w:trHeight w:val="554"/>
        </w:trPr>
        <w:tc>
          <w:tcPr>
            <w:tcW w:w="4630" w:type="dxa"/>
            <w:tcBorders>
              <w:top w:val="single" w:sz="4" w:space="0" w:color="auto"/>
              <w:left w:val="single" w:sz="4" w:space="0" w:color="auto"/>
              <w:bottom w:val="single" w:sz="4" w:space="0" w:color="auto"/>
              <w:right w:val="single" w:sz="4" w:space="0" w:color="auto"/>
            </w:tcBorders>
          </w:tcPr>
          <w:p w14:paraId="3AD0D988"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Inj. Ampicillin </w:t>
            </w:r>
          </w:p>
        </w:tc>
        <w:tc>
          <w:tcPr>
            <w:tcW w:w="4630" w:type="dxa"/>
            <w:tcBorders>
              <w:top w:val="single" w:sz="4" w:space="0" w:color="auto"/>
              <w:left w:val="single" w:sz="4" w:space="0" w:color="auto"/>
              <w:bottom w:val="single" w:sz="4" w:space="0" w:color="auto"/>
              <w:right w:val="single" w:sz="4" w:space="0" w:color="auto"/>
            </w:tcBorders>
          </w:tcPr>
          <w:p w14:paraId="79360A79"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Rash, Gastritis</w:t>
            </w:r>
          </w:p>
        </w:tc>
      </w:tr>
      <w:tr w:rsidR="00B41305" w:rsidRPr="00B41305" w14:paraId="55468D9C" w14:textId="77777777" w:rsidTr="00EC5BE7">
        <w:trPr>
          <w:trHeight w:val="577"/>
        </w:trPr>
        <w:tc>
          <w:tcPr>
            <w:tcW w:w="4630" w:type="dxa"/>
            <w:tcBorders>
              <w:top w:val="single" w:sz="4" w:space="0" w:color="auto"/>
              <w:left w:val="single" w:sz="4" w:space="0" w:color="auto"/>
              <w:bottom w:val="single" w:sz="4" w:space="0" w:color="auto"/>
              <w:right w:val="single" w:sz="4" w:space="0" w:color="auto"/>
            </w:tcBorders>
          </w:tcPr>
          <w:p w14:paraId="1A18F7D6" w14:textId="77777777" w:rsidR="00B41305" w:rsidRPr="00B41305" w:rsidRDefault="00B41305" w:rsidP="00EC5BE7">
            <w:pPr>
              <w:tabs>
                <w:tab w:val="left" w:pos="1100"/>
              </w:tabs>
              <w:rPr>
                <w:rFonts w:ascii="Times New Roman" w:hAnsi="Times New Roman" w:cs="Times New Roman"/>
                <w:sz w:val="20"/>
                <w:szCs w:val="20"/>
              </w:rPr>
            </w:pPr>
            <w:r w:rsidRPr="00B41305">
              <w:rPr>
                <w:rFonts w:ascii="Times New Roman" w:hAnsi="Times New Roman" w:cs="Times New Roman"/>
                <w:sz w:val="20"/>
                <w:szCs w:val="20"/>
              </w:rPr>
              <w:t xml:space="preserve">Inj. Tazobactam </w:t>
            </w:r>
          </w:p>
        </w:tc>
        <w:tc>
          <w:tcPr>
            <w:tcW w:w="4630" w:type="dxa"/>
            <w:tcBorders>
              <w:top w:val="single" w:sz="4" w:space="0" w:color="auto"/>
              <w:left w:val="single" w:sz="4" w:space="0" w:color="auto"/>
              <w:bottom w:val="single" w:sz="4" w:space="0" w:color="auto"/>
              <w:right w:val="single" w:sz="4" w:space="0" w:color="auto"/>
            </w:tcBorders>
          </w:tcPr>
          <w:p w14:paraId="4AE88517"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Allergic reactions, Severe gastritis, Oral candidiasis, Vomiting</w:t>
            </w:r>
          </w:p>
        </w:tc>
      </w:tr>
      <w:tr w:rsidR="00B41305" w:rsidRPr="00B41305" w14:paraId="65923366" w14:textId="77777777" w:rsidTr="00EC5BE7">
        <w:trPr>
          <w:trHeight w:val="577"/>
        </w:trPr>
        <w:tc>
          <w:tcPr>
            <w:tcW w:w="4630" w:type="dxa"/>
            <w:tcBorders>
              <w:top w:val="single" w:sz="4" w:space="0" w:color="auto"/>
              <w:left w:val="single" w:sz="4" w:space="0" w:color="auto"/>
              <w:bottom w:val="single" w:sz="4" w:space="0" w:color="auto"/>
              <w:right w:val="single" w:sz="4" w:space="0" w:color="auto"/>
            </w:tcBorders>
          </w:tcPr>
          <w:p w14:paraId="0EB373BD" w14:textId="77777777" w:rsidR="00B41305" w:rsidRPr="00B41305" w:rsidRDefault="00B41305" w:rsidP="00EC5BE7">
            <w:pPr>
              <w:tabs>
                <w:tab w:val="left" w:pos="1100"/>
              </w:tabs>
              <w:rPr>
                <w:rFonts w:ascii="Times New Roman" w:hAnsi="Times New Roman" w:cs="Times New Roman"/>
                <w:sz w:val="20"/>
                <w:szCs w:val="20"/>
              </w:rPr>
            </w:pPr>
            <w:r w:rsidRPr="00B41305">
              <w:rPr>
                <w:rFonts w:ascii="Times New Roman" w:hAnsi="Times New Roman" w:cs="Times New Roman"/>
                <w:sz w:val="20"/>
                <w:szCs w:val="20"/>
              </w:rPr>
              <w:t xml:space="preserve">Inj. Ceftriaxone + Sulbactam </w:t>
            </w:r>
          </w:p>
        </w:tc>
        <w:tc>
          <w:tcPr>
            <w:tcW w:w="4630" w:type="dxa"/>
            <w:tcBorders>
              <w:top w:val="single" w:sz="4" w:space="0" w:color="auto"/>
              <w:left w:val="single" w:sz="4" w:space="0" w:color="auto"/>
              <w:bottom w:val="single" w:sz="4" w:space="0" w:color="auto"/>
              <w:right w:val="single" w:sz="4" w:space="0" w:color="auto"/>
            </w:tcBorders>
          </w:tcPr>
          <w:p w14:paraId="156BD9E0"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Rash, Diarrhoea </w:t>
            </w:r>
          </w:p>
        </w:tc>
      </w:tr>
      <w:tr w:rsidR="00B41305" w:rsidRPr="00B41305" w14:paraId="618EE200" w14:textId="77777777" w:rsidTr="00EC5BE7">
        <w:trPr>
          <w:trHeight w:val="577"/>
        </w:trPr>
        <w:tc>
          <w:tcPr>
            <w:tcW w:w="4630" w:type="dxa"/>
            <w:tcBorders>
              <w:top w:val="single" w:sz="4" w:space="0" w:color="auto"/>
              <w:left w:val="single" w:sz="4" w:space="0" w:color="auto"/>
              <w:bottom w:val="single" w:sz="4" w:space="0" w:color="auto"/>
              <w:right w:val="single" w:sz="4" w:space="0" w:color="auto"/>
            </w:tcBorders>
          </w:tcPr>
          <w:p w14:paraId="34CAC5C5" w14:textId="77777777" w:rsidR="00B41305" w:rsidRPr="00B41305" w:rsidRDefault="00B41305" w:rsidP="00EC5BE7">
            <w:pPr>
              <w:tabs>
                <w:tab w:val="left" w:pos="1100"/>
              </w:tabs>
              <w:rPr>
                <w:rFonts w:ascii="Times New Roman" w:hAnsi="Times New Roman" w:cs="Times New Roman"/>
                <w:sz w:val="20"/>
                <w:szCs w:val="20"/>
              </w:rPr>
            </w:pPr>
            <w:r w:rsidRPr="00B41305">
              <w:rPr>
                <w:rFonts w:ascii="Times New Roman" w:hAnsi="Times New Roman" w:cs="Times New Roman"/>
                <w:sz w:val="20"/>
                <w:szCs w:val="20"/>
              </w:rPr>
              <w:t xml:space="preserve">Inj. Ampicillin + Cloxacillin </w:t>
            </w:r>
          </w:p>
        </w:tc>
        <w:tc>
          <w:tcPr>
            <w:tcW w:w="4630" w:type="dxa"/>
            <w:tcBorders>
              <w:top w:val="single" w:sz="4" w:space="0" w:color="auto"/>
              <w:left w:val="single" w:sz="4" w:space="0" w:color="auto"/>
              <w:bottom w:val="single" w:sz="4" w:space="0" w:color="auto"/>
              <w:right w:val="single" w:sz="4" w:space="0" w:color="auto"/>
            </w:tcBorders>
          </w:tcPr>
          <w:p w14:paraId="6211D7C1"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Severe allergic reactions</w:t>
            </w:r>
          </w:p>
        </w:tc>
      </w:tr>
      <w:tr w:rsidR="00B41305" w:rsidRPr="00B41305" w14:paraId="64FEA334" w14:textId="77777777" w:rsidTr="00EC5BE7">
        <w:trPr>
          <w:trHeight w:val="554"/>
        </w:trPr>
        <w:tc>
          <w:tcPr>
            <w:tcW w:w="4630" w:type="dxa"/>
            <w:tcBorders>
              <w:top w:val="single" w:sz="4" w:space="0" w:color="auto"/>
              <w:left w:val="single" w:sz="4" w:space="0" w:color="auto"/>
              <w:bottom w:val="single" w:sz="4" w:space="0" w:color="auto"/>
              <w:right w:val="single" w:sz="4" w:space="0" w:color="auto"/>
            </w:tcBorders>
          </w:tcPr>
          <w:p w14:paraId="41810081"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Tab. Azithromycin </w:t>
            </w:r>
          </w:p>
        </w:tc>
        <w:tc>
          <w:tcPr>
            <w:tcW w:w="4630" w:type="dxa"/>
            <w:tcBorders>
              <w:top w:val="single" w:sz="4" w:space="0" w:color="auto"/>
              <w:left w:val="single" w:sz="4" w:space="0" w:color="auto"/>
              <w:bottom w:val="single" w:sz="4" w:space="0" w:color="auto"/>
              <w:right w:val="single" w:sz="4" w:space="0" w:color="auto"/>
            </w:tcBorders>
          </w:tcPr>
          <w:p w14:paraId="0CFD1AED"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Diarrhoea, Gastritis, Epigastric pain, Rash, Urticaria, Toxic epidermal necrolysis, Oral thrush, Headache</w:t>
            </w:r>
          </w:p>
        </w:tc>
      </w:tr>
      <w:tr w:rsidR="00B41305" w:rsidRPr="00B41305" w14:paraId="5373C23C" w14:textId="77777777" w:rsidTr="00EC5BE7">
        <w:trPr>
          <w:trHeight w:val="576"/>
        </w:trPr>
        <w:tc>
          <w:tcPr>
            <w:tcW w:w="4630" w:type="dxa"/>
            <w:tcBorders>
              <w:top w:val="single" w:sz="4" w:space="0" w:color="auto"/>
              <w:left w:val="single" w:sz="4" w:space="0" w:color="auto"/>
              <w:bottom w:val="single" w:sz="4" w:space="0" w:color="auto"/>
              <w:right w:val="single" w:sz="4" w:space="0" w:color="auto"/>
            </w:tcBorders>
          </w:tcPr>
          <w:p w14:paraId="17C7E912"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Tab. Trimethoprim sulfamethoxazole </w:t>
            </w:r>
          </w:p>
        </w:tc>
        <w:tc>
          <w:tcPr>
            <w:tcW w:w="4630" w:type="dxa"/>
            <w:tcBorders>
              <w:top w:val="single" w:sz="4" w:space="0" w:color="auto"/>
              <w:left w:val="single" w:sz="4" w:space="0" w:color="auto"/>
              <w:bottom w:val="single" w:sz="4" w:space="0" w:color="auto"/>
              <w:right w:val="single" w:sz="4" w:space="0" w:color="auto"/>
            </w:tcBorders>
          </w:tcPr>
          <w:p w14:paraId="6B450F95"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Rash, Bullous pemphigoid, Vasculitis</w:t>
            </w:r>
          </w:p>
        </w:tc>
      </w:tr>
      <w:tr w:rsidR="00B41305" w:rsidRPr="00B41305" w14:paraId="403AA45D" w14:textId="77777777" w:rsidTr="00EC5BE7">
        <w:trPr>
          <w:trHeight w:val="577"/>
        </w:trPr>
        <w:tc>
          <w:tcPr>
            <w:tcW w:w="4630" w:type="dxa"/>
            <w:tcBorders>
              <w:top w:val="single" w:sz="4" w:space="0" w:color="auto"/>
              <w:left w:val="single" w:sz="4" w:space="0" w:color="auto"/>
              <w:bottom w:val="single" w:sz="4" w:space="0" w:color="auto"/>
              <w:right w:val="single" w:sz="4" w:space="0" w:color="auto"/>
            </w:tcBorders>
          </w:tcPr>
          <w:p w14:paraId="1AEF626C"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Tab. </w:t>
            </w:r>
            <w:proofErr w:type="spellStart"/>
            <w:r w:rsidRPr="00B41305">
              <w:rPr>
                <w:rFonts w:ascii="Times New Roman" w:hAnsi="Times New Roman" w:cs="Times New Roman"/>
                <w:sz w:val="20"/>
                <w:szCs w:val="20"/>
              </w:rPr>
              <w:t>Cefoperazone</w:t>
            </w:r>
            <w:proofErr w:type="spellEnd"/>
            <w:r w:rsidRPr="00B41305">
              <w:rPr>
                <w:rFonts w:ascii="Times New Roman" w:hAnsi="Times New Roman" w:cs="Times New Roman"/>
                <w:sz w:val="20"/>
                <w:szCs w:val="20"/>
              </w:rPr>
              <w:t xml:space="preserve"> + sulbactam </w:t>
            </w:r>
          </w:p>
        </w:tc>
        <w:tc>
          <w:tcPr>
            <w:tcW w:w="4630" w:type="dxa"/>
            <w:tcBorders>
              <w:top w:val="single" w:sz="4" w:space="0" w:color="auto"/>
              <w:left w:val="single" w:sz="4" w:space="0" w:color="auto"/>
              <w:bottom w:val="single" w:sz="4" w:space="0" w:color="auto"/>
              <w:right w:val="single" w:sz="4" w:space="0" w:color="auto"/>
            </w:tcBorders>
          </w:tcPr>
          <w:p w14:paraId="6C9F8EEA" w14:textId="77777777" w:rsidR="00B41305" w:rsidRPr="00B41305" w:rsidRDefault="00B41305" w:rsidP="00EC5BE7">
            <w:pPr>
              <w:rPr>
                <w:rFonts w:ascii="Times New Roman" w:hAnsi="Times New Roman" w:cs="Times New Roman"/>
                <w:sz w:val="20"/>
                <w:szCs w:val="20"/>
              </w:rPr>
            </w:pPr>
            <w:r w:rsidRPr="00B41305">
              <w:rPr>
                <w:rFonts w:ascii="Times New Roman" w:hAnsi="Times New Roman" w:cs="Times New Roman"/>
                <w:sz w:val="20"/>
                <w:szCs w:val="20"/>
              </w:rPr>
              <w:t xml:space="preserve">Urticaria </w:t>
            </w:r>
          </w:p>
        </w:tc>
      </w:tr>
    </w:tbl>
    <w:p w14:paraId="5F323151" w14:textId="652ADEEC" w:rsidR="00B41305" w:rsidRDefault="00B41305" w:rsidP="00B41305">
      <w:pPr>
        <w:rPr>
          <w:rFonts w:ascii="Times New Roman" w:hAnsi="Times New Roman" w:cs="Times New Roman"/>
          <w:sz w:val="20"/>
          <w:szCs w:val="20"/>
        </w:rPr>
      </w:pPr>
    </w:p>
    <w:p w14:paraId="38B6F36A" w14:textId="5DA50C69" w:rsidR="00B06089" w:rsidRDefault="00B06089" w:rsidP="00B41305">
      <w:pPr>
        <w:rPr>
          <w:rFonts w:ascii="Times New Roman" w:hAnsi="Times New Roman" w:cs="Times New Roman"/>
          <w:sz w:val="20"/>
          <w:szCs w:val="20"/>
        </w:rPr>
      </w:pPr>
    </w:p>
    <w:p w14:paraId="1FDA0F5C" w14:textId="77777777" w:rsidR="00B06089" w:rsidRDefault="00B06089" w:rsidP="00B41305">
      <w:pPr>
        <w:rPr>
          <w:rFonts w:ascii="Times New Roman" w:hAnsi="Times New Roman" w:cs="Times New Roman"/>
          <w:sz w:val="20"/>
          <w:szCs w:val="20"/>
        </w:rPr>
      </w:pPr>
    </w:p>
    <w:p w14:paraId="15CD6DA2" w14:textId="4094E253" w:rsidR="00B41305" w:rsidRPr="00355160" w:rsidRDefault="00B41305" w:rsidP="00355160">
      <w:pPr>
        <w:pStyle w:val="ListParagraph"/>
        <w:numPr>
          <w:ilvl w:val="0"/>
          <w:numId w:val="2"/>
        </w:numPr>
        <w:jc w:val="center"/>
        <w:rPr>
          <w:rFonts w:ascii="Times New Roman" w:hAnsi="Times New Roman" w:cs="Times New Roman"/>
          <w:b/>
          <w:bCs/>
          <w:sz w:val="20"/>
          <w:szCs w:val="20"/>
        </w:rPr>
      </w:pPr>
      <w:r w:rsidRPr="00355160">
        <w:rPr>
          <w:rFonts w:ascii="Times New Roman" w:hAnsi="Times New Roman" w:cs="Times New Roman"/>
          <w:b/>
          <w:bCs/>
          <w:sz w:val="20"/>
          <w:szCs w:val="20"/>
        </w:rPr>
        <w:t>METHODOLOGY</w:t>
      </w:r>
    </w:p>
    <w:p w14:paraId="0FBED5F2" w14:textId="4E8734B3" w:rsidR="00355160" w:rsidRPr="00B06089" w:rsidRDefault="00355160" w:rsidP="00355160">
      <w:pPr>
        <w:jc w:val="both"/>
        <w:rPr>
          <w:rFonts w:ascii="Times New Roman" w:hAnsi="Times New Roman" w:cs="Times New Roman"/>
          <w:sz w:val="20"/>
          <w:szCs w:val="20"/>
        </w:rPr>
      </w:pPr>
      <w:r w:rsidRPr="00B06089">
        <w:rPr>
          <w:rFonts w:ascii="Times New Roman" w:hAnsi="Times New Roman" w:cs="Times New Roman"/>
          <w:sz w:val="20"/>
          <w:szCs w:val="20"/>
        </w:rPr>
        <w:t xml:space="preserve">Study Type: Retrospective study  </w:t>
      </w:r>
    </w:p>
    <w:p w14:paraId="6EBF224E" w14:textId="200D78F2" w:rsidR="00355160" w:rsidRPr="00B06089" w:rsidRDefault="00355160" w:rsidP="00355160">
      <w:pPr>
        <w:jc w:val="both"/>
        <w:rPr>
          <w:rFonts w:ascii="Times New Roman" w:hAnsi="Times New Roman" w:cs="Times New Roman"/>
          <w:sz w:val="20"/>
          <w:szCs w:val="20"/>
        </w:rPr>
      </w:pPr>
      <w:r w:rsidRPr="00B06089">
        <w:rPr>
          <w:rFonts w:ascii="Times New Roman" w:hAnsi="Times New Roman" w:cs="Times New Roman"/>
          <w:sz w:val="20"/>
          <w:szCs w:val="20"/>
        </w:rPr>
        <w:t xml:space="preserve"> Study Duration:  6 months  </w:t>
      </w:r>
    </w:p>
    <w:p w14:paraId="28D9C60E" w14:textId="50DC7800" w:rsidR="00355160" w:rsidRPr="00B06089" w:rsidRDefault="00355160" w:rsidP="00355160">
      <w:pPr>
        <w:jc w:val="both"/>
        <w:rPr>
          <w:rFonts w:ascii="Times New Roman" w:hAnsi="Times New Roman" w:cs="Times New Roman"/>
          <w:sz w:val="20"/>
          <w:szCs w:val="20"/>
        </w:rPr>
      </w:pPr>
      <w:r w:rsidRPr="00B06089">
        <w:rPr>
          <w:rFonts w:ascii="Times New Roman" w:hAnsi="Times New Roman" w:cs="Times New Roman"/>
          <w:sz w:val="20"/>
          <w:szCs w:val="20"/>
        </w:rPr>
        <w:t xml:space="preserve"> Study Population: Infectious disease patients who were admitted from April 2024- September 2024 at </w:t>
      </w:r>
      <w:proofErr w:type="spellStart"/>
      <w:r w:rsidRPr="00B06089">
        <w:rPr>
          <w:rFonts w:ascii="Times New Roman" w:hAnsi="Times New Roman" w:cs="Times New Roman"/>
          <w:sz w:val="20"/>
          <w:szCs w:val="20"/>
        </w:rPr>
        <w:t>Paalana</w:t>
      </w:r>
      <w:proofErr w:type="spellEnd"/>
      <w:r w:rsidRPr="00B06089">
        <w:rPr>
          <w:rFonts w:ascii="Times New Roman" w:hAnsi="Times New Roman" w:cs="Times New Roman"/>
          <w:sz w:val="20"/>
          <w:szCs w:val="20"/>
        </w:rPr>
        <w:t xml:space="preserve"> Institute of Medical Science, Palakkad  </w:t>
      </w:r>
    </w:p>
    <w:p w14:paraId="379E64D8" w14:textId="1DAAED28" w:rsidR="00355160" w:rsidRPr="00B06089" w:rsidRDefault="00355160" w:rsidP="00355160">
      <w:pPr>
        <w:jc w:val="both"/>
        <w:rPr>
          <w:rFonts w:ascii="Times New Roman" w:hAnsi="Times New Roman" w:cs="Times New Roman"/>
          <w:sz w:val="20"/>
          <w:szCs w:val="20"/>
        </w:rPr>
      </w:pPr>
      <w:r w:rsidRPr="00B06089">
        <w:rPr>
          <w:rFonts w:ascii="Times New Roman" w:hAnsi="Times New Roman" w:cs="Times New Roman"/>
          <w:sz w:val="20"/>
          <w:szCs w:val="20"/>
        </w:rPr>
        <w:t xml:space="preserve"> Study Materials: Data collection form  </w:t>
      </w:r>
    </w:p>
    <w:p w14:paraId="3B66F507" w14:textId="0B8BEF87" w:rsidR="00A317B1" w:rsidRPr="00A85DDD" w:rsidRDefault="00355160" w:rsidP="00355160">
      <w:pPr>
        <w:jc w:val="both"/>
        <w:rPr>
          <w:rFonts w:ascii="Times New Roman" w:hAnsi="Times New Roman" w:cs="Times New Roman"/>
          <w:sz w:val="20"/>
          <w:szCs w:val="20"/>
        </w:rPr>
      </w:pPr>
      <w:r w:rsidRPr="00A85DDD">
        <w:rPr>
          <w:rFonts w:ascii="Times New Roman" w:hAnsi="Times New Roman" w:cs="Times New Roman"/>
          <w:sz w:val="20"/>
          <w:szCs w:val="20"/>
        </w:rPr>
        <w:t xml:space="preserve"> Study Criteria:  </w:t>
      </w:r>
    </w:p>
    <w:p w14:paraId="688ABE6B" w14:textId="2AF2B06C" w:rsidR="00355160" w:rsidRPr="00A85DDD" w:rsidRDefault="00355160" w:rsidP="00355160">
      <w:pPr>
        <w:jc w:val="both"/>
        <w:rPr>
          <w:rFonts w:ascii="Times New Roman" w:hAnsi="Times New Roman" w:cs="Times New Roman"/>
          <w:sz w:val="20"/>
          <w:szCs w:val="20"/>
          <w:u w:val="single"/>
        </w:rPr>
      </w:pPr>
      <w:r w:rsidRPr="00A85DDD">
        <w:rPr>
          <w:rFonts w:ascii="Times New Roman" w:hAnsi="Times New Roman" w:cs="Times New Roman"/>
          <w:sz w:val="20"/>
          <w:szCs w:val="20"/>
        </w:rPr>
        <w:t xml:space="preserve">• </w:t>
      </w:r>
      <w:r w:rsidRPr="00A85DDD">
        <w:rPr>
          <w:rFonts w:ascii="Times New Roman" w:hAnsi="Times New Roman" w:cs="Times New Roman"/>
          <w:sz w:val="20"/>
          <w:szCs w:val="20"/>
          <w:u w:val="single"/>
        </w:rPr>
        <w:t xml:space="preserve">Inclusion criteria:   </w:t>
      </w:r>
    </w:p>
    <w:p w14:paraId="2DB810E0" w14:textId="77777777" w:rsidR="00355160" w:rsidRPr="00A85DDD" w:rsidRDefault="00355160" w:rsidP="00355160">
      <w:pPr>
        <w:pStyle w:val="ListParagraph"/>
        <w:numPr>
          <w:ilvl w:val="0"/>
          <w:numId w:val="6"/>
        </w:numPr>
        <w:jc w:val="both"/>
        <w:rPr>
          <w:rFonts w:ascii="Times New Roman" w:hAnsi="Times New Roman" w:cs="Times New Roman"/>
          <w:sz w:val="20"/>
          <w:szCs w:val="20"/>
        </w:rPr>
      </w:pPr>
      <w:r w:rsidRPr="00A85DDD">
        <w:rPr>
          <w:rFonts w:ascii="Times New Roman" w:hAnsi="Times New Roman" w:cs="Times New Roman"/>
          <w:sz w:val="20"/>
          <w:szCs w:val="20"/>
        </w:rPr>
        <w:lastRenderedPageBreak/>
        <w:t xml:space="preserve">Inpatient from April 2024 to September 2024 who were diagnosed with an infectious disease and prescribed with at least one antibiotic.   </w:t>
      </w:r>
    </w:p>
    <w:p w14:paraId="096C1A79" w14:textId="77777777" w:rsidR="00355160" w:rsidRPr="00A85DDD" w:rsidRDefault="00355160" w:rsidP="00355160">
      <w:pPr>
        <w:jc w:val="both"/>
        <w:rPr>
          <w:rFonts w:ascii="Times New Roman" w:hAnsi="Times New Roman" w:cs="Times New Roman"/>
          <w:sz w:val="20"/>
          <w:szCs w:val="20"/>
          <w:u w:val="single"/>
        </w:rPr>
      </w:pPr>
      <w:r w:rsidRPr="00A85DDD">
        <w:rPr>
          <w:rFonts w:ascii="Times New Roman" w:hAnsi="Times New Roman" w:cs="Times New Roman"/>
          <w:sz w:val="20"/>
          <w:szCs w:val="20"/>
        </w:rPr>
        <w:t xml:space="preserve">• </w:t>
      </w:r>
      <w:r w:rsidRPr="00A85DDD">
        <w:rPr>
          <w:rFonts w:ascii="Times New Roman" w:hAnsi="Times New Roman" w:cs="Times New Roman"/>
          <w:sz w:val="20"/>
          <w:szCs w:val="20"/>
          <w:u w:val="single"/>
        </w:rPr>
        <w:t xml:space="preserve">Exclusion criteria:  </w:t>
      </w:r>
    </w:p>
    <w:p w14:paraId="1340572C" w14:textId="77777777" w:rsidR="00355160" w:rsidRPr="00A85DDD" w:rsidRDefault="00355160" w:rsidP="00355160">
      <w:pPr>
        <w:pStyle w:val="ListParagraph"/>
        <w:numPr>
          <w:ilvl w:val="0"/>
          <w:numId w:val="5"/>
        </w:numPr>
        <w:jc w:val="both"/>
        <w:rPr>
          <w:rFonts w:ascii="Times New Roman" w:hAnsi="Times New Roman" w:cs="Times New Roman"/>
          <w:sz w:val="20"/>
          <w:szCs w:val="20"/>
        </w:rPr>
      </w:pPr>
      <w:r w:rsidRPr="00A85DDD">
        <w:rPr>
          <w:rFonts w:ascii="Times New Roman" w:hAnsi="Times New Roman" w:cs="Times New Roman"/>
          <w:sz w:val="20"/>
          <w:szCs w:val="20"/>
        </w:rPr>
        <w:t xml:space="preserve">Patients with incomplete data  </w:t>
      </w:r>
    </w:p>
    <w:p w14:paraId="265CE3D7" w14:textId="77777777" w:rsidR="00355160" w:rsidRPr="00A85DDD" w:rsidRDefault="00355160" w:rsidP="00355160">
      <w:pPr>
        <w:pStyle w:val="ListParagraph"/>
        <w:numPr>
          <w:ilvl w:val="0"/>
          <w:numId w:val="5"/>
        </w:numPr>
        <w:jc w:val="both"/>
        <w:rPr>
          <w:rFonts w:ascii="Times New Roman" w:hAnsi="Times New Roman" w:cs="Times New Roman"/>
          <w:sz w:val="20"/>
          <w:szCs w:val="20"/>
        </w:rPr>
      </w:pPr>
      <w:r w:rsidRPr="00A85DDD">
        <w:rPr>
          <w:rFonts w:ascii="Times New Roman" w:hAnsi="Times New Roman" w:cs="Times New Roman"/>
          <w:sz w:val="20"/>
          <w:szCs w:val="20"/>
        </w:rPr>
        <w:t>Patients with incomplete administration of antibiotics or Discharge against medical advice.</w:t>
      </w:r>
    </w:p>
    <w:p w14:paraId="4ED4D285" w14:textId="39B47EA1" w:rsidR="00355160" w:rsidRPr="00A85DDD" w:rsidRDefault="00B06089" w:rsidP="00355160">
      <w:pPr>
        <w:rPr>
          <w:rFonts w:ascii="Times New Roman" w:hAnsi="Times New Roman" w:cs="Times New Roman"/>
          <w:sz w:val="20"/>
          <w:szCs w:val="20"/>
        </w:rPr>
      </w:pPr>
      <w:r w:rsidRPr="00A85DDD">
        <w:rPr>
          <w:rFonts w:ascii="Times New Roman" w:hAnsi="Times New Roman" w:cs="Times New Roman"/>
          <w:sz w:val="20"/>
          <w:szCs w:val="20"/>
        </w:rPr>
        <w:t>S</w:t>
      </w:r>
      <w:r w:rsidR="00355160" w:rsidRPr="00A85DDD">
        <w:rPr>
          <w:rFonts w:ascii="Times New Roman" w:hAnsi="Times New Roman" w:cs="Times New Roman"/>
          <w:sz w:val="20"/>
          <w:szCs w:val="20"/>
        </w:rPr>
        <w:t>tudy Procedure:</w:t>
      </w:r>
    </w:p>
    <w:p w14:paraId="559D245D" w14:textId="3DC3C274" w:rsidR="00355160" w:rsidRPr="00A85DDD" w:rsidRDefault="00355160" w:rsidP="00355160">
      <w:pPr>
        <w:rPr>
          <w:rFonts w:ascii="Times New Roman" w:hAnsi="Times New Roman" w:cs="Times New Roman"/>
          <w:sz w:val="20"/>
          <w:szCs w:val="20"/>
        </w:rPr>
      </w:pPr>
      <w:r w:rsidRPr="00A85DDD">
        <w:rPr>
          <w:rFonts w:ascii="Times New Roman" w:hAnsi="Times New Roman" w:cs="Times New Roman"/>
          <w:sz w:val="20"/>
          <w:szCs w:val="20"/>
        </w:rPr>
        <w:t xml:space="preserve">A Retrospective study of 6-month duration is planning to conduct in a secondary care hospital. The study includes all the inpatients diagnosed with an infectious disease and received </w:t>
      </w:r>
      <w:r w:rsidR="00A85DDD" w:rsidRPr="00A85DDD">
        <w:rPr>
          <w:rFonts w:ascii="Times New Roman" w:hAnsi="Times New Roman" w:cs="Times New Roman"/>
          <w:sz w:val="20"/>
          <w:szCs w:val="20"/>
        </w:rPr>
        <w:t>at least</w:t>
      </w:r>
      <w:r w:rsidRPr="00A85DDD">
        <w:rPr>
          <w:rFonts w:ascii="Times New Roman" w:hAnsi="Times New Roman" w:cs="Times New Roman"/>
          <w:sz w:val="20"/>
          <w:szCs w:val="20"/>
        </w:rPr>
        <w:t xml:space="preserve"> one antibiotic. The patient data collection form was designed in order to collect the patient demographic details and details of antibiotic therapy and the details of the culture sensitivity test using hospital software (HIMS). Data collection will be performed and the collected data will be analysed using descriptive statistics and MS Excel.</w:t>
      </w:r>
    </w:p>
    <w:p w14:paraId="0888DAC8" w14:textId="68EE84C2" w:rsidR="00355160" w:rsidRPr="00AA4C9C" w:rsidRDefault="00355160" w:rsidP="00A85DDD">
      <w:pPr>
        <w:jc w:val="center"/>
        <w:rPr>
          <w:rFonts w:ascii="Times New Roman" w:hAnsi="Times New Roman" w:cs="Times New Roman"/>
          <w:b/>
          <w:bCs/>
          <w:sz w:val="24"/>
          <w:szCs w:val="24"/>
          <w:u w:val="single"/>
        </w:rPr>
      </w:pPr>
    </w:p>
    <w:p w14:paraId="2167FEBD" w14:textId="580C50B7" w:rsidR="00DC7AEA" w:rsidRDefault="00DC7AEA" w:rsidP="00A85DDD">
      <w:pPr>
        <w:jc w:val="center"/>
        <w:rPr>
          <w:rFonts w:ascii="Times New Roman" w:hAnsi="Times New Roman" w:cs="Times New Roman"/>
          <w:b/>
          <w:bCs/>
          <w:sz w:val="24"/>
          <w:szCs w:val="24"/>
          <w:u w:val="single"/>
        </w:rPr>
      </w:pPr>
    </w:p>
    <w:p w14:paraId="6B816D18" w14:textId="77777777" w:rsidR="00861215" w:rsidRPr="00AA4C9C" w:rsidRDefault="00861215" w:rsidP="00A85DDD">
      <w:pPr>
        <w:jc w:val="center"/>
        <w:rPr>
          <w:rFonts w:ascii="Times New Roman" w:hAnsi="Times New Roman" w:cs="Times New Roman"/>
          <w:b/>
          <w:bCs/>
          <w:sz w:val="24"/>
          <w:szCs w:val="24"/>
          <w:u w:val="single"/>
        </w:rPr>
      </w:pPr>
    </w:p>
    <w:p w14:paraId="4041A3EA" w14:textId="04633F8D" w:rsidR="00355160" w:rsidRPr="00AA4C9C" w:rsidRDefault="00355160" w:rsidP="00A85DDD">
      <w:pPr>
        <w:pStyle w:val="ListParagraph"/>
        <w:numPr>
          <w:ilvl w:val="0"/>
          <w:numId w:val="2"/>
        </w:numPr>
        <w:jc w:val="center"/>
        <w:rPr>
          <w:rFonts w:ascii="Times New Roman" w:hAnsi="Times New Roman" w:cs="Times New Roman"/>
          <w:b/>
          <w:bCs/>
          <w:sz w:val="20"/>
          <w:szCs w:val="20"/>
        </w:rPr>
      </w:pPr>
      <w:r w:rsidRPr="00AA4C9C">
        <w:rPr>
          <w:rFonts w:ascii="Times New Roman" w:hAnsi="Times New Roman" w:cs="Times New Roman"/>
          <w:b/>
          <w:bCs/>
          <w:sz w:val="20"/>
          <w:szCs w:val="20"/>
        </w:rPr>
        <w:t>RESULTS</w:t>
      </w:r>
      <w:r w:rsidR="000768BF" w:rsidRPr="00AA4C9C">
        <w:rPr>
          <w:rFonts w:ascii="Times New Roman" w:hAnsi="Times New Roman" w:cs="Times New Roman"/>
          <w:b/>
          <w:bCs/>
          <w:sz w:val="20"/>
          <w:szCs w:val="20"/>
        </w:rPr>
        <w:t xml:space="preserve"> AND DISCUSSIONS</w:t>
      </w:r>
    </w:p>
    <w:p w14:paraId="232CD9B3" w14:textId="5D73B145" w:rsidR="00622BAE" w:rsidRPr="00AA4C9C" w:rsidRDefault="00622BAE" w:rsidP="00A85DDD">
      <w:pPr>
        <w:pStyle w:val="ListParagraph"/>
        <w:ind w:left="862"/>
        <w:jc w:val="center"/>
        <w:rPr>
          <w:rFonts w:ascii="Times New Roman" w:hAnsi="Times New Roman" w:cs="Times New Roman"/>
          <w:b/>
          <w:bCs/>
          <w:sz w:val="20"/>
          <w:szCs w:val="20"/>
        </w:rPr>
      </w:pPr>
    </w:p>
    <w:p w14:paraId="3A6479DC" w14:textId="555E4E7E" w:rsidR="00622BAE" w:rsidRDefault="00622BAE" w:rsidP="00A85DDD">
      <w:pPr>
        <w:pStyle w:val="ListParagraph"/>
        <w:ind w:left="862"/>
        <w:jc w:val="center"/>
        <w:rPr>
          <w:rFonts w:ascii="Times New Roman" w:hAnsi="Times New Roman" w:cs="Times New Roman"/>
          <w:b/>
          <w:bCs/>
          <w:sz w:val="20"/>
          <w:szCs w:val="20"/>
        </w:rPr>
      </w:pPr>
    </w:p>
    <w:p w14:paraId="1DF60D92" w14:textId="03734CB2" w:rsidR="00861215" w:rsidRDefault="00861215" w:rsidP="00A85DDD">
      <w:pPr>
        <w:pStyle w:val="ListParagraph"/>
        <w:ind w:left="862"/>
        <w:jc w:val="center"/>
        <w:rPr>
          <w:rFonts w:ascii="Times New Roman" w:hAnsi="Times New Roman" w:cs="Times New Roman"/>
          <w:b/>
          <w:bCs/>
          <w:sz w:val="20"/>
          <w:szCs w:val="20"/>
        </w:rPr>
      </w:pPr>
    </w:p>
    <w:p w14:paraId="7951F40B" w14:textId="77777777" w:rsidR="00861215" w:rsidRPr="00AA4C9C" w:rsidRDefault="00861215" w:rsidP="00A85DDD">
      <w:pPr>
        <w:pStyle w:val="ListParagraph"/>
        <w:ind w:left="862"/>
        <w:jc w:val="center"/>
        <w:rPr>
          <w:rFonts w:ascii="Times New Roman" w:hAnsi="Times New Roman" w:cs="Times New Roman"/>
          <w:b/>
          <w:bCs/>
          <w:sz w:val="20"/>
          <w:szCs w:val="20"/>
        </w:rPr>
      </w:pPr>
    </w:p>
    <w:p w14:paraId="1C376A45" w14:textId="6E89C050"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Table No. 2: Categorisation of study population based on gender</w:t>
      </w:r>
      <w:r w:rsidR="00A317B1" w:rsidRPr="00AA4C9C">
        <w:rPr>
          <w:rFonts w:ascii="Times New Roman" w:hAnsi="Times New Roman" w:cs="Times New Roman"/>
          <w:b/>
          <w:bCs/>
          <w:sz w:val="20"/>
          <w:szCs w:val="20"/>
        </w:rPr>
        <w:t>(N=74)</w:t>
      </w:r>
    </w:p>
    <w:tbl>
      <w:tblPr>
        <w:tblW w:w="0" w:type="auto"/>
        <w:tblInd w:w="421" w:type="dxa"/>
        <w:tblLook w:val="04A0" w:firstRow="1" w:lastRow="0" w:firstColumn="1" w:lastColumn="0" w:noHBand="0" w:noVBand="1"/>
      </w:tblPr>
      <w:tblGrid>
        <w:gridCol w:w="1709"/>
        <w:gridCol w:w="2847"/>
        <w:gridCol w:w="3627"/>
      </w:tblGrid>
      <w:tr w:rsidR="00355160" w:rsidRPr="00AA4C9C" w14:paraId="7538A75D" w14:textId="77777777" w:rsidTr="00622BAE">
        <w:trPr>
          <w:trHeight w:val="368"/>
        </w:trPr>
        <w:tc>
          <w:tcPr>
            <w:tcW w:w="1709" w:type="dxa"/>
            <w:tcBorders>
              <w:top w:val="single" w:sz="4" w:space="0" w:color="auto"/>
              <w:left w:val="single" w:sz="4" w:space="0" w:color="auto"/>
              <w:bottom w:val="single" w:sz="4" w:space="0" w:color="auto"/>
              <w:right w:val="single" w:sz="4" w:space="0" w:color="auto"/>
            </w:tcBorders>
            <w:noWrap/>
            <w:hideMark/>
          </w:tcPr>
          <w:p w14:paraId="14F48880" w14:textId="60ACF61D"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Gender</w:t>
            </w:r>
          </w:p>
        </w:tc>
        <w:tc>
          <w:tcPr>
            <w:tcW w:w="2847" w:type="dxa"/>
            <w:tcBorders>
              <w:top w:val="single" w:sz="4" w:space="0" w:color="auto"/>
              <w:left w:val="single" w:sz="4" w:space="0" w:color="auto"/>
              <w:bottom w:val="single" w:sz="4" w:space="0" w:color="auto"/>
              <w:right w:val="single" w:sz="4" w:space="0" w:color="auto"/>
            </w:tcBorders>
            <w:noWrap/>
            <w:hideMark/>
          </w:tcPr>
          <w:p w14:paraId="04254928" w14:textId="25255707"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3627" w:type="dxa"/>
            <w:tcBorders>
              <w:top w:val="single" w:sz="4" w:space="0" w:color="auto"/>
              <w:left w:val="single" w:sz="4" w:space="0" w:color="auto"/>
              <w:bottom w:val="single" w:sz="4" w:space="0" w:color="auto"/>
              <w:right w:val="single" w:sz="4" w:space="0" w:color="auto"/>
            </w:tcBorders>
            <w:noWrap/>
            <w:hideMark/>
          </w:tcPr>
          <w:p w14:paraId="25742EEB" w14:textId="1F1B54DA"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2AD689DA" w14:textId="77777777" w:rsidTr="00622BAE">
        <w:trPr>
          <w:trHeight w:val="789"/>
        </w:trPr>
        <w:tc>
          <w:tcPr>
            <w:tcW w:w="1709" w:type="dxa"/>
            <w:tcBorders>
              <w:top w:val="single" w:sz="4" w:space="0" w:color="auto"/>
              <w:left w:val="single" w:sz="4" w:space="0" w:color="auto"/>
              <w:bottom w:val="single" w:sz="4" w:space="0" w:color="auto"/>
              <w:right w:val="single" w:sz="4" w:space="0" w:color="auto"/>
            </w:tcBorders>
            <w:noWrap/>
            <w:hideMark/>
          </w:tcPr>
          <w:p w14:paraId="19798B41" w14:textId="7DE61CF1"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Male</w:t>
            </w:r>
          </w:p>
        </w:tc>
        <w:tc>
          <w:tcPr>
            <w:tcW w:w="2847" w:type="dxa"/>
            <w:tcBorders>
              <w:top w:val="single" w:sz="4" w:space="0" w:color="auto"/>
              <w:left w:val="single" w:sz="4" w:space="0" w:color="auto"/>
              <w:bottom w:val="single" w:sz="4" w:space="0" w:color="auto"/>
              <w:right w:val="single" w:sz="4" w:space="0" w:color="auto"/>
            </w:tcBorders>
            <w:noWrap/>
            <w:hideMark/>
          </w:tcPr>
          <w:p w14:paraId="66E008D0"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39</w:t>
            </w:r>
          </w:p>
        </w:tc>
        <w:tc>
          <w:tcPr>
            <w:tcW w:w="3627" w:type="dxa"/>
            <w:tcBorders>
              <w:top w:val="single" w:sz="4" w:space="0" w:color="auto"/>
              <w:left w:val="single" w:sz="4" w:space="0" w:color="auto"/>
              <w:bottom w:val="single" w:sz="4" w:space="0" w:color="auto"/>
              <w:right w:val="single" w:sz="4" w:space="0" w:color="auto"/>
            </w:tcBorders>
            <w:noWrap/>
            <w:hideMark/>
          </w:tcPr>
          <w:p w14:paraId="3BBF095A"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52.71</w:t>
            </w:r>
          </w:p>
        </w:tc>
      </w:tr>
      <w:tr w:rsidR="00355160" w:rsidRPr="00AA4C9C" w14:paraId="6376DD76" w14:textId="77777777" w:rsidTr="00622BAE">
        <w:trPr>
          <w:trHeight w:val="789"/>
        </w:trPr>
        <w:tc>
          <w:tcPr>
            <w:tcW w:w="1709" w:type="dxa"/>
            <w:tcBorders>
              <w:top w:val="single" w:sz="4" w:space="0" w:color="auto"/>
              <w:left w:val="single" w:sz="4" w:space="0" w:color="auto"/>
              <w:bottom w:val="single" w:sz="4" w:space="0" w:color="auto"/>
              <w:right w:val="single" w:sz="4" w:space="0" w:color="auto"/>
            </w:tcBorders>
            <w:noWrap/>
            <w:hideMark/>
          </w:tcPr>
          <w:p w14:paraId="037346F7" w14:textId="68CF2A07"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Female</w:t>
            </w:r>
          </w:p>
        </w:tc>
        <w:tc>
          <w:tcPr>
            <w:tcW w:w="2847" w:type="dxa"/>
            <w:tcBorders>
              <w:top w:val="single" w:sz="4" w:space="0" w:color="auto"/>
              <w:left w:val="single" w:sz="4" w:space="0" w:color="auto"/>
              <w:bottom w:val="single" w:sz="4" w:space="0" w:color="auto"/>
              <w:right w:val="single" w:sz="4" w:space="0" w:color="auto"/>
            </w:tcBorders>
            <w:noWrap/>
            <w:hideMark/>
          </w:tcPr>
          <w:p w14:paraId="7876323E"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35</w:t>
            </w:r>
          </w:p>
        </w:tc>
        <w:tc>
          <w:tcPr>
            <w:tcW w:w="3627" w:type="dxa"/>
            <w:tcBorders>
              <w:top w:val="single" w:sz="4" w:space="0" w:color="auto"/>
              <w:left w:val="single" w:sz="4" w:space="0" w:color="auto"/>
              <w:bottom w:val="single" w:sz="4" w:space="0" w:color="auto"/>
              <w:right w:val="single" w:sz="4" w:space="0" w:color="auto"/>
            </w:tcBorders>
            <w:noWrap/>
            <w:hideMark/>
          </w:tcPr>
          <w:p w14:paraId="69725D6C"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47.29</w:t>
            </w:r>
          </w:p>
        </w:tc>
      </w:tr>
      <w:tr w:rsidR="00355160" w:rsidRPr="00AA4C9C" w14:paraId="263B554C" w14:textId="77777777" w:rsidTr="00622BAE">
        <w:trPr>
          <w:trHeight w:val="789"/>
        </w:trPr>
        <w:tc>
          <w:tcPr>
            <w:tcW w:w="1709" w:type="dxa"/>
            <w:tcBorders>
              <w:top w:val="single" w:sz="4" w:space="0" w:color="auto"/>
              <w:left w:val="single" w:sz="4" w:space="0" w:color="auto"/>
              <w:bottom w:val="single" w:sz="4" w:space="0" w:color="auto"/>
              <w:right w:val="single" w:sz="4" w:space="0" w:color="auto"/>
            </w:tcBorders>
            <w:noWrap/>
            <w:hideMark/>
          </w:tcPr>
          <w:p w14:paraId="621AE0EA" w14:textId="151AE511"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Total</w:t>
            </w:r>
          </w:p>
        </w:tc>
        <w:tc>
          <w:tcPr>
            <w:tcW w:w="2847" w:type="dxa"/>
            <w:tcBorders>
              <w:top w:val="single" w:sz="4" w:space="0" w:color="auto"/>
              <w:left w:val="single" w:sz="4" w:space="0" w:color="auto"/>
              <w:bottom w:val="single" w:sz="4" w:space="0" w:color="auto"/>
              <w:right w:val="single" w:sz="4" w:space="0" w:color="auto"/>
            </w:tcBorders>
            <w:noWrap/>
            <w:hideMark/>
          </w:tcPr>
          <w:p w14:paraId="3C33642C"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74</w:t>
            </w:r>
          </w:p>
        </w:tc>
        <w:tc>
          <w:tcPr>
            <w:tcW w:w="3627" w:type="dxa"/>
            <w:tcBorders>
              <w:top w:val="single" w:sz="4" w:space="0" w:color="auto"/>
              <w:left w:val="single" w:sz="4" w:space="0" w:color="auto"/>
              <w:bottom w:val="single" w:sz="4" w:space="0" w:color="auto"/>
              <w:right w:val="single" w:sz="4" w:space="0" w:color="auto"/>
            </w:tcBorders>
            <w:noWrap/>
            <w:hideMark/>
          </w:tcPr>
          <w:p w14:paraId="1A96CCCB"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7523ACD4" w14:textId="10975FE0" w:rsidR="00A317B1" w:rsidRPr="00AA4C9C" w:rsidRDefault="00A317B1" w:rsidP="00A85DDD">
      <w:pPr>
        <w:jc w:val="center"/>
        <w:rPr>
          <w:rFonts w:ascii="Times New Roman" w:hAnsi="Times New Roman" w:cs="Times New Roman"/>
          <w:b/>
          <w:bCs/>
          <w:sz w:val="20"/>
          <w:szCs w:val="20"/>
        </w:rPr>
      </w:pPr>
    </w:p>
    <w:p w14:paraId="17D2354C" w14:textId="77777777" w:rsidR="00DC7AEA" w:rsidRPr="00AA4C9C" w:rsidRDefault="00DC7AEA" w:rsidP="00A85DDD">
      <w:pPr>
        <w:jc w:val="center"/>
        <w:rPr>
          <w:rFonts w:ascii="Times New Roman" w:hAnsi="Times New Roman" w:cs="Times New Roman"/>
          <w:sz w:val="20"/>
          <w:szCs w:val="20"/>
        </w:rPr>
      </w:pPr>
    </w:p>
    <w:p w14:paraId="77B486A9" w14:textId="77777777" w:rsidR="00DC7AEA" w:rsidRPr="00AA4C9C" w:rsidRDefault="00DC7AEA" w:rsidP="00A85DDD">
      <w:pPr>
        <w:jc w:val="center"/>
        <w:rPr>
          <w:rFonts w:ascii="Times New Roman" w:hAnsi="Times New Roman" w:cs="Times New Roman"/>
          <w:sz w:val="20"/>
          <w:szCs w:val="20"/>
        </w:rPr>
      </w:pPr>
    </w:p>
    <w:p w14:paraId="635B3B5D" w14:textId="77777777" w:rsidR="00DC7AEA" w:rsidRPr="00AA4C9C" w:rsidRDefault="00DC7AEA" w:rsidP="00A85DDD">
      <w:pPr>
        <w:jc w:val="center"/>
        <w:rPr>
          <w:rFonts w:ascii="Times New Roman" w:hAnsi="Times New Roman" w:cs="Times New Roman"/>
          <w:sz w:val="20"/>
          <w:szCs w:val="20"/>
        </w:rPr>
      </w:pPr>
    </w:p>
    <w:p w14:paraId="555E04D0" w14:textId="77777777" w:rsidR="00DC7AEA" w:rsidRPr="00AA4C9C" w:rsidRDefault="00DC7AEA" w:rsidP="00A85DDD">
      <w:pPr>
        <w:jc w:val="center"/>
        <w:rPr>
          <w:rFonts w:ascii="Times New Roman" w:hAnsi="Times New Roman" w:cs="Times New Roman"/>
          <w:sz w:val="20"/>
          <w:szCs w:val="20"/>
        </w:rPr>
      </w:pPr>
    </w:p>
    <w:p w14:paraId="727CE978" w14:textId="77777777" w:rsidR="00DC7AEA" w:rsidRPr="00AA4C9C" w:rsidRDefault="00DC7AEA" w:rsidP="00A85DDD">
      <w:pPr>
        <w:jc w:val="center"/>
        <w:rPr>
          <w:rFonts w:ascii="Times New Roman" w:hAnsi="Times New Roman" w:cs="Times New Roman"/>
          <w:sz w:val="20"/>
          <w:szCs w:val="20"/>
        </w:rPr>
      </w:pPr>
    </w:p>
    <w:p w14:paraId="30D6C365" w14:textId="77777777" w:rsidR="00DC7AEA" w:rsidRPr="00AA4C9C" w:rsidRDefault="00DC7AEA" w:rsidP="00A85DDD">
      <w:pPr>
        <w:jc w:val="center"/>
        <w:rPr>
          <w:rFonts w:ascii="Times New Roman" w:hAnsi="Times New Roman" w:cs="Times New Roman"/>
          <w:sz w:val="20"/>
          <w:szCs w:val="20"/>
        </w:rPr>
      </w:pPr>
    </w:p>
    <w:p w14:paraId="12C35757" w14:textId="77777777" w:rsidR="00DC7AEA" w:rsidRPr="00AA4C9C" w:rsidRDefault="00DC7AEA" w:rsidP="00A85DDD">
      <w:pPr>
        <w:jc w:val="center"/>
        <w:rPr>
          <w:rFonts w:ascii="Times New Roman" w:hAnsi="Times New Roman" w:cs="Times New Roman"/>
          <w:sz w:val="20"/>
          <w:szCs w:val="20"/>
        </w:rPr>
      </w:pPr>
    </w:p>
    <w:p w14:paraId="2FE79C2B" w14:textId="77777777" w:rsidR="00861215" w:rsidRDefault="00861215" w:rsidP="00A85DDD">
      <w:pPr>
        <w:jc w:val="center"/>
        <w:rPr>
          <w:rFonts w:ascii="Times New Roman" w:hAnsi="Times New Roman" w:cs="Times New Roman"/>
          <w:b/>
          <w:bCs/>
          <w:sz w:val="20"/>
          <w:szCs w:val="20"/>
        </w:rPr>
      </w:pPr>
    </w:p>
    <w:p w14:paraId="6BA6BA09" w14:textId="5F433225" w:rsidR="00622BAE"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 xml:space="preserve">Table No. 3: Categorisation of Study Population Based </w:t>
      </w:r>
      <w:r w:rsidR="00C21BE0" w:rsidRPr="00AA4C9C">
        <w:rPr>
          <w:rFonts w:ascii="Times New Roman" w:hAnsi="Times New Roman" w:cs="Times New Roman"/>
          <w:b/>
          <w:bCs/>
          <w:sz w:val="20"/>
          <w:szCs w:val="20"/>
        </w:rPr>
        <w:t>o</w:t>
      </w:r>
      <w:r w:rsidRPr="00AA4C9C">
        <w:rPr>
          <w:rFonts w:ascii="Times New Roman" w:hAnsi="Times New Roman" w:cs="Times New Roman"/>
          <w:b/>
          <w:bCs/>
          <w:sz w:val="20"/>
          <w:szCs w:val="20"/>
        </w:rPr>
        <w:t>n Age</w:t>
      </w:r>
      <w:r w:rsidR="00A317B1" w:rsidRPr="00AA4C9C">
        <w:rPr>
          <w:rFonts w:ascii="Times New Roman" w:hAnsi="Times New Roman" w:cs="Times New Roman"/>
          <w:b/>
          <w:bCs/>
          <w:sz w:val="20"/>
          <w:szCs w:val="20"/>
        </w:rPr>
        <w:t xml:space="preserve"> (N=74)</w:t>
      </w:r>
    </w:p>
    <w:tbl>
      <w:tblPr>
        <w:tblW w:w="0" w:type="auto"/>
        <w:tblLook w:val="04A0" w:firstRow="1" w:lastRow="0" w:firstColumn="1" w:lastColumn="0" w:noHBand="0" w:noVBand="1"/>
      </w:tblPr>
      <w:tblGrid>
        <w:gridCol w:w="2497"/>
        <w:gridCol w:w="2754"/>
        <w:gridCol w:w="3612"/>
      </w:tblGrid>
      <w:tr w:rsidR="00355160" w:rsidRPr="00AA4C9C" w14:paraId="489752B6" w14:textId="77777777" w:rsidTr="00EC5BE7">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76CAAE5A" w14:textId="49A48205"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lastRenderedPageBreak/>
              <w:t>Age Group (Years)</w:t>
            </w:r>
          </w:p>
        </w:tc>
        <w:tc>
          <w:tcPr>
            <w:tcW w:w="2754" w:type="dxa"/>
            <w:tcBorders>
              <w:top w:val="single" w:sz="4" w:space="0" w:color="auto"/>
              <w:left w:val="single" w:sz="4" w:space="0" w:color="auto"/>
              <w:bottom w:val="single" w:sz="4" w:space="0" w:color="auto"/>
              <w:right w:val="single" w:sz="4" w:space="0" w:color="auto"/>
            </w:tcBorders>
            <w:noWrap/>
            <w:hideMark/>
          </w:tcPr>
          <w:p w14:paraId="588F97FF" w14:textId="3B0A0203"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3612" w:type="dxa"/>
            <w:tcBorders>
              <w:top w:val="single" w:sz="4" w:space="0" w:color="auto"/>
              <w:left w:val="single" w:sz="4" w:space="0" w:color="auto"/>
              <w:bottom w:val="single" w:sz="4" w:space="0" w:color="auto"/>
              <w:right w:val="single" w:sz="4" w:space="0" w:color="auto"/>
            </w:tcBorders>
            <w:noWrap/>
            <w:hideMark/>
          </w:tcPr>
          <w:p w14:paraId="17C701A8" w14:textId="20D715D9"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329AE942" w14:textId="77777777" w:rsidTr="00EC5BE7">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704CF14C" w14:textId="70EB69B6"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0-15</w:t>
            </w:r>
          </w:p>
        </w:tc>
        <w:tc>
          <w:tcPr>
            <w:tcW w:w="2754" w:type="dxa"/>
            <w:tcBorders>
              <w:top w:val="single" w:sz="4" w:space="0" w:color="auto"/>
              <w:left w:val="single" w:sz="4" w:space="0" w:color="auto"/>
              <w:bottom w:val="single" w:sz="4" w:space="0" w:color="auto"/>
              <w:right w:val="single" w:sz="4" w:space="0" w:color="auto"/>
            </w:tcBorders>
            <w:noWrap/>
            <w:hideMark/>
          </w:tcPr>
          <w:p w14:paraId="52D1E100" w14:textId="3D8A90C8"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7</w:t>
            </w:r>
          </w:p>
        </w:tc>
        <w:tc>
          <w:tcPr>
            <w:tcW w:w="3612" w:type="dxa"/>
            <w:tcBorders>
              <w:top w:val="single" w:sz="4" w:space="0" w:color="auto"/>
              <w:left w:val="single" w:sz="4" w:space="0" w:color="auto"/>
              <w:bottom w:val="single" w:sz="4" w:space="0" w:color="auto"/>
              <w:right w:val="single" w:sz="4" w:space="0" w:color="auto"/>
            </w:tcBorders>
            <w:noWrap/>
            <w:hideMark/>
          </w:tcPr>
          <w:p w14:paraId="58B1A885" w14:textId="60ECEB37"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9.46</w:t>
            </w:r>
          </w:p>
        </w:tc>
      </w:tr>
      <w:tr w:rsidR="00355160" w:rsidRPr="00AA4C9C" w14:paraId="3FF22BF8" w14:textId="77777777" w:rsidTr="00EC5BE7">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7BF354E0" w14:textId="6E3E6B61"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15-30</w:t>
            </w:r>
          </w:p>
        </w:tc>
        <w:tc>
          <w:tcPr>
            <w:tcW w:w="2754" w:type="dxa"/>
            <w:tcBorders>
              <w:top w:val="single" w:sz="4" w:space="0" w:color="auto"/>
              <w:left w:val="single" w:sz="4" w:space="0" w:color="auto"/>
              <w:bottom w:val="single" w:sz="4" w:space="0" w:color="auto"/>
              <w:right w:val="single" w:sz="4" w:space="0" w:color="auto"/>
            </w:tcBorders>
            <w:noWrap/>
            <w:hideMark/>
          </w:tcPr>
          <w:p w14:paraId="410C15A7" w14:textId="7F25BA75"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11</w:t>
            </w:r>
          </w:p>
        </w:tc>
        <w:tc>
          <w:tcPr>
            <w:tcW w:w="3612" w:type="dxa"/>
            <w:tcBorders>
              <w:top w:val="single" w:sz="4" w:space="0" w:color="auto"/>
              <w:left w:val="single" w:sz="4" w:space="0" w:color="auto"/>
              <w:bottom w:val="single" w:sz="4" w:space="0" w:color="auto"/>
              <w:right w:val="single" w:sz="4" w:space="0" w:color="auto"/>
            </w:tcBorders>
            <w:noWrap/>
            <w:hideMark/>
          </w:tcPr>
          <w:p w14:paraId="07A78050" w14:textId="6F0D89C7"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14.87</w:t>
            </w:r>
          </w:p>
        </w:tc>
      </w:tr>
      <w:tr w:rsidR="00355160" w:rsidRPr="00AA4C9C" w14:paraId="788223ED" w14:textId="77777777" w:rsidTr="00EC5BE7">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488D97B1" w14:textId="3B6ED728"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30-45</w:t>
            </w:r>
          </w:p>
        </w:tc>
        <w:tc>
          <w:tcPr>
            <w:tcW w:w="2754" w:type="dxa"/>
            <w:tcBorders>
              <w:top w:val="single" w:sz="4" w:space="0" w:color="auto"/>
              <w:left w:val="single" w:sz="4" w:space="0" w:color="auto"/>
              <w:bottom w:val="single" w:sz="4" w:space="0" w:color="auto"/>
              <w:right w:val="single" w:sz="4" w:space="0" w:color="auto"/>
            </w:tcBorders>
            <w:noWrap/>
            <w:hideMark/>
          </w:tcPr>
          <w:p w14:paraId="7B014FE4" w14:textId="25CDC94A"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10</w:t>
            </w:r>
          </w:p>
        </w:tc>
        <w:tc>
          <w:tcPr>
            <w:tcW w:w="3612" w:type="dxa"/>
            <w:tcBorders>
              <w:top w:val="single" w:sz="4" w:space="0" w:color="auto"/>
              <w:left w:val="single" w:sz="4" w:space="0" w:color="auto"/>
              <w:bottom w:val="single" w:sz="4" w:space="0" w:color="auto"/>
              <w:right w:val="single" w:sz="4" w:space="0" w:color="auto"/>
            </w:tcBorders>
            <w:noWrap/>
            <w:hideMark/>
          </w:tcPr>
          <w:p w14:paraId="7C62E1EC" w14:textId="0E4E071D"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13.51</w:t>
            </w:r>
          </w:p>
        </w:tc>
      </w:tr>
      <w:tr w:rsidR="00355160" w:rsidRPr="00AA4C9C" w14:paraId="3E5A8B29" w14:textId="77777777" w:rsidTr="00EC5BE7">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33A92B6B" w14:textId="0889135A"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45-60</w:t>
            </w:r>
          </w:p>
        </w:tc>
        <w:tc>
          <w:tcPr>
            <w:tcW w:w="2754" w:type="dxa"/>
            <w:tcBorders>
              <w:top w:val="single" w:sz="4" w:space="0" w:color="auto"/>
              <w:left w:val="single" w:sz="4" w:space="0" w:color="auto"/>
              <w:bottom w:val="single" w:sz="4" w:space="0" w:color="auto"/>
              <w:right w:val="single" w:sz="4" w:space="0" w:color="auto"/>
            </w:tcBorders>
            <w:noWrap/>
            <w:hideMark/>
          </w:tcPr>
          <w:p w14:paraId="7BF36622" w14:textId="68809A1F"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14</w:t>
            </w:r>
          </w:p>
        </w:tc>
        <w:tc>
          <w:tcPr>
            <w:tcW w:w="3612" w:type="dxa"/>
            <w:tcBorders>
              <w:top w:val="single" w:sz="4" w:space="0" w:color="auto"/>
              <w:left w:val="single" w:sz="4" w:space="0" w:color="auto"/>
              <w:bottom w:val="single" w:sz="4" w:space="0" w:color="auto"/>
              <w:right w:val="single" w:sz="4" w:space="0" w:color="auto"/>
            </w:tcBorders>
            <w:noWrap/>
            <w:hideMark/>
          </w:tcPr>
          <w:p w14:paraId="43A22462" w14:textId="72A80DCC"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18.92</w:t>
            </w:r>
          </w:p>
        </w:tc>
      </w:tr>
      <w:tr w:rsidR="00355160" w:rsidRPr="00AA4C9C" w14:paraId="2AFA08EB" w14:textId="77777777" w:rsidTr="00EC5BE7">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32996947" w14:textId="3B665658"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60-75</w:t>
            </w:r>
          </w:p>
        </w:tc>
        <w:tc>
          <w:tcPr>
            <w:tcW w:w="2754" w:type="dxa"/>
            <w:tcBorders>
              <w:top w:val="single" w:sz="4" w:space="0" w:color="auto"/>
              <w:left w:val="single" w:sz="4" w:space="0" w:color="auto"/>
              <w:bottom w:val="single" w:sz="4" w:space="0" w:color="auto"/>
              <w:right w:val="single" w:sz="4" w:space="0" w:color="auto"/>
            </w:tcBorders>
            <w:noWrap/>
            <w:hideMark/>
          </w:tcPr>
          <w:p w14:paraId="4268AA46" w14:textId="2D4CF0AC"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22</w:t>
            </w:r>
          </w:p>
        </w:tc>
        <w:tc>
          <w:tcPr>
            <w:tcW w:w="3612" w:type="dxa"/>
            <w:tcBorders>
              <w:top w:val="single" w:sz="4" w:space="0" w:color="auto"/>
              <w:left w:val="single" w:sz="4" w:space="0" w:color="auto"/>
              <w:bottom w:val="single" w:sz="4" w:space="0" w:color="auto"/>
              <w:right w:val="single" w:sz="4" w:space="0" w:color="auto"/>
            </w:tcBorders>
            <w:noWrap/>
            <w:hideMark/>
          </w:tcPr>
          <w:p w14:paraId="44592555" w14:textId="20C2059D"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29.73</w:t>
            </w:r>
          </w:p>
        </w:tc>
      </w:tr>
      <w:tr w:rsidR="00355160" w:rsidRPr="00AA4C9C" w14:paraId="4C9D19D2" w14:textId="77777777" w:rsidTr="00EC5BE7">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5534ED72" w14:textId="0B5F1612"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75-90</w:t>
            </w:r>
          </w:p>
        </w:tc>
        <w:tc>
          <w:tcPr>
            <w:tcW w:w="2754" w:type="dxa"/>
            <w:tcBorders>
              <w:top w:val="single" w:sz="4" w:space="0" w:color="auto"/>
              <w:left w:val="single" w:sz="4" w:space="0" w:color="auto"/>
              <w:bottom w:val="single" w:sz="4" w:space="0" w:color="auto"/>
              <w:right w:val="single" w:sz="4" w:space="0" w:color="auto"/>
            </w:tcBorders>
            <w:noWrap/>
            <w:hideMark/>
          </w:tcPr>
          <w:p w14:paraId="6A861297" w14:textId="46F7195D"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10</w:t>
            </w:r>
          </w:p>
        </w:tc>
        <w:tc>
          <w:tcPr>
            <w:tcW w:w="3612" w:type="dxa"/>
            <w:tcBorders>
              <w:top w:val="single" w:sz="4" w:space="0" w:color="auto"/>
              <w:left w:val="single" w:sz="4" w:space="0" w:color="auto"/>
              <w:bottom w:val="single" w:sz="4" w:space="0" w:color="auto"/>
              <w:right w:val="single" w:sz="4" w:space="0" w:color="auto"/>
            </w:tcBorders>
            <w:noWrap/>
            <w:hideMark/>
          </w:tcPr>
          <w:p w14:paraId="34842570" w14:textId="37FFCAE3"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13.51</w:t>
            </w:r>
          </w:p>
        </w:tc>
      </w:tr>
      <w:tr w:rsidR="00355160" w:rsidRPr="00AA4C9C" w14:paraId="68933BE8" w14:textId="77777777" w:rsidTr="00EC5BE7">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41F468DA" w14:textId="750DCD63"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Total</w:t>
            </w:r>
          </w:p>
        </w:tc>
        <w:tc>
          <w:tcPr>
            <w:tcW w:w="2754" w:type="dxa"/>
            <w:tcBorders>
              <w:top w:val="single" w:sz="4" w:space="0" w:color="auto"/>
              <w:left w:val="single" w:sz="4" w:space="0" w:color="auto"/>
              <w:bottom w:val="single" w:sz="4" w:space="0" w:color="auto"/>
              <w:right w:val="single" w:sz="4" w:space="0" w:color="auto"/>
            </w:tcBorders>
            <w:noWrap/>
            <w:hideMark/>
          </w:tcPr>
          <w:p w14:paraId="58674BAF" w14:textId="1DF29B19"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74</w:t>
            </w:r>
          </w:p>
        </w:tc>
        <w:tc>
          <w:tcPr>
            <w:tcW w:w="3612" w:type="dxa"/>
            <w:tcBorders>
              <w:top w:val="single" w:sz="4" w:space="0" w:color="auto"/>
              <w:left w:val="single" w:sz="4" w:space="0" w:color="auto"/>
              <w:bottom w:val="single" w:sz="4" w:space="0" w:color="auto"/>
              <w:right w:val="single" w:sz="4" w:space="0" w:color="auto"/>
            </w:tcBorders>
            <w:noWrap/>
            <w:hideMark/>
          </w:tcPr>
          <w:p w14:paraId="0DCF6646" w14:textId="29D7CFBF"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08D96973" w14:textId="0898FCAC" w:rsidR="00A317B1" w:rsidRDefault="00A317B1" w:rsidP="00A85DDD">
      <w:pPr>
        <w:jc w:val="center"/>
        <w:rPr>
          <w:rFonts w:ascii="Times New Roman" w:hAnsi="Times New Roman" w:cs="Times New Roman"/>
          <w:sz w:val="20"/>
          <w:szCs w:val="20"/>
        </w:rPr>
      </w:pPr>
    </w:p>
    <w:p w14:paraId="5B72922A" w14:textId="77777777" w:rsidR="00861215" w:rsidRPr="00AA4C9C" w:rsidRDefault="00861215" w:rsidP="00A85DDD">
      <w:pPr>
        <w:jc w:val="center"/>
        <w:rPr>
          <w:rFonts w:ascii="Times New Roman" w:hAnsi="Times New Roman" w:cs="Times New Roman"/>
          <w:sz w:val="20"/>
          <w:szCs w:val="20"/>
        </w:rPr>
      </w:pPr>
    </w:p>
    <w:p w14:paraId="438B8BB0" w14:textId="65CBB502" w:rsidR="00DC7AEA" w:rsidRPr="00AA4C9C" w:rsidRDefault="00A85DDD" w:rsidP="00A85DDD">
      <w:pPr>
        <w:rPr>
          <w:rFonts w:ascii="Times New Roman" w:hAnsi="Times New Roman" w:cs="Times New Roman"/>
          <w:b/>
          <w:bCs/>
          <w:sz w:val="20"/>
          <w:szCs w:val="20"/>
        </w:rPr>
      </w:pPr>
      <w:r>
        <w:rPr>
          <w:rFonts w:ascii="Times New Roman" w:hAnsi="Times New Roman" w:cs="Times New Roman"/>
          <w:b/>
          <w:bCs/>
          <w:sz w:val="20"/>
          <w:szCs w:val="20"/>
        </w:rPr>
        <w:t xml:space="preserve">                     </w:t>
      </w:r>
      <w:r w:rsidR="00622BAE" w:rsidRPr="00AA4C9C">
        <w:rPr>
          <w:rFonts w:ascii="Times New Roman" w:hAnsi="Times New Roman" w:cs="Times New Roman"/>
          <w:b/>
          <w:bCs/>
          <w:sz w:val="20"/>
          <w:szCs w:val="20"/>
        </w:rPr>
        <w:t>Table No. 4: Department Wise Distribution of Study Population</w:t>
      </w:r>
      <w:r w:rsidR="00A317B1" w:rsidRPr="00AA4C9C">
        <w:rPr>
          <w:rFonts w:ascii="Times New Roman" w:hAnsi="Times New Roman" w:cs="Times New Roman"/>
          <w:b/>
          <w:bCs/>
          <w:sz w:val="20"/>
          <w:szCs w:val="20"/>
        </w:rPr>
        <w:t xml:space="preserve"> (N=74)</w:t>
      </w:r>
    </w:p>
    <w:tbl>
      <w:tblPr>
        <w:tblW w:w="8636" w:type="dxa"/>
        <w:tblInd w:w="-5" w:type="dxa"/>
        <w:tblLook w:val="04A0" w:firstRow="1" w:lastRow="0" w:firstColumn="1" w:lastColumn="0" w:noHBand="0" w:noVBand="1"/>
      </w:tblPr>
      <w:tblGrid>
        <w:gridCol w:w="2907"/>
        <w:gridCol w:w="2627"/>
        <w:gridCol w:w="3102"/>
      </w:tblGrid>
      <w:tr w:rsidR="00355160" w:rsidRPr="00AA4C9C" w14:paraId="73457866"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6AF732B2" w14:textId="188E5D9D"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Department</w:t>
            </w:r>
          </w:p>
        </w:tc>
        <w:tc>
          <w:tcPr>
            <w:tcW w:w="2627" w:type="dxa"/>
            <w:tcBorders>
              <w:top w:val="single" w:sz="4" w:space="0" w:color="auto"/>
              <w:left w:val="single" w:sz="4" w:space="0" w:color="auto"/>
              <w:bottom w:val="single" w:sz="4" w:space="0" w:color="auto"/>
              <w:right w:val="single" w:sz="4" w:space="0" w:color="auto"/>
            </w:tcBorders>
            <w:noWrap/>
            <w:hideMark/>
          </w:tcPr>
          <w:p w14:paraId="2860CF00" w14:textId="1F7A9190"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3102" w:type="dxa"/>
            <w:tcBorders>
              <w:top w:val="single" w:sz="4" w:space="0" w:color="auto"/>
              <w:left w:val="single" w:sz="4" w:space="0" w:color="auto"/>
              <w:bottom w:val="single" w:sz="4" w:space="0" w:color="auto"/>
              <w:right w:val="single" w:sz="4" w:space="0" w:color="auto"/>
            </w:tcBorders>
            <w:noWrap/>
            <w:hideMark/>
          </w:tcPr>
          <w:p w14:paraId="24F2020D" w14:textId="73267BE2"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58C28369"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4B28CC6D" w14:textId="07AB5491"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General Medicine</w:t>
            </w:r>
          </w:p>
        </w:tc>
        <w:tc>
          <w:tcPr>
            <w:tcW w:w="2627" w:type="dxa"/>
            <w:tcBorders>
              <w:top w:val="single" w:sz="4" w:space="0" w:color="auto"/>
              <w:left w:val="single" w:sz="4" w:space="0" w:color="auto"/>
              <w:bottom w:val="single" w:sz="4" w:space="0" w:color="auto"/>
              <w:right w:val="single" w:sz="4" w:space="0" w:color="auto"/>
            </w:tcBorders>
            <w:noWrap/>
            <w:hideMark/>
          </w:tcPr>
          <w:p w14:paraId="773756AC" w14:textId="40B6BC3F"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38</w:t>
            </w:r>
          </w:p>
        </w:tc>
        <w:tc>
          <w:tcPr>
            <w:tcW w:w="3102" w:type="dxa"/>
            <w:tcBorders>
              <w:top w:val="single" w:sz="4" w:space="0" w:color="auto"/>
              <w:left w:val="single" w:sz="4" w:space="0" w:color="auto"/>
              <w:bottom w:val="single" w:sz="4" w:space="0" w:color="auto"/>
              <w:right w:val="single" w:sz="4" w:space="0" w:color="auto"/>
            </w:tcBorders>
            <w:noWrap/>
            <w:hideMark/>
          </w:tcPr>
          <w:p w14:paraId="210505F6" w14:textId="3D58112F"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51.35</w:t>
            </w:r>
          </w:p>
        </w:tc>
      </w:tr>
      <w:tr w:rsidR="00355160" w:rsidRPr="00AA4C9C" w14:paraId="4CDCFD5A"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39383334"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Gynaecology</w:t>
            </w:r>
          </w:p>
        </w:tc>
        <w:tc>
          <w:tcPr>
            <w:tcW w:w="2627" w:type="dxa"/>
            <w:tcBorders>
              <w:top w:val="single" w:sz="4" w:space="0" w:color="auto"/>
              <w:left w:val="single" w:sz="4" w:space="0" w:color="auto"/>
              <w:bottom w:val="single" w:sz="4" w:space="0" w:color="auto"/>
              <w:right w:val="single" w:sz="4" w:space="0" w:color="auto"/>
            </w:tcBorders>
            <w:noWrap/>
            <w:hideMark/>
          </w:tcPr>
          <w:p w14:paraId="3C11267C" w14:textId="40A6CA31"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5</w:t>
            </w:r>
          </w:p>
        </w:tc>
        <w:tc>
          <w:tcPr>
            <w:tcW w:w="3102" w:type="dxa"/>
            <w:tcBorders>
              <w:top w:val="single" w:sz="4" w:space="0" w:color="auto"/>
              <w:left w:val="single" w:sz="4" w:space="0" w:color="auto"/>
              <w:bottom w:val="single" w:sz="4" w:space="0" w:color="auto"/>
              <w:right w:val="single" w:sz="4" w:space="0" w:color="auto"/>
            </w:tcBorders>
            <w:noWrap/>
            <w:hideMark/>
          </w:tcPr>
          <w:p w14:paraId="78FE3FA8" w14:textId="1DC9A559"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6.76</w:t>
            </w:r>
          </w:p>
        </w:tc>
      </w:tr>
      <w:tr w:rsidR="00355160" w:rsidRPr="00AA4C9C" w14:paraId="14CF02E7"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54F04022"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Pulmonology</w:t>
            </w:r>
          </w:p>
        </w:tc>
        <w:tc>
          <w:tcPr>
            <w:tcW w:w="2627" w:type="dxa"/>
            <w:tcBorders>
              <w:top w:val="single" w:sz="4" w:space="0" w:color="auto"/>
              <w:left w:val="single" w:sz="4" w:space="0" w:color="auto"/>
              <w:bottom w:val="single" w:sz="4" w:space="0" w:color="auto"/>
              <w:right w:val="single" w:sz="4" w:space="0" w:color="auto"/>
            </w:tcBorders>
            <w:noWrap/>
            <w:hideMark/>
          </w:tcPr>
          <w:p w14:paraId="1FD93B69" w14:textId="31E35D4A"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17</w:t>
            </w:r>
          </w:p>
        </w:tc>
        <w:tc>
          <w:tcPr>
            <w:tcW w:w="3102" w:type="dxa"/>
            <w:tcBorders>
              <w:top w:val="single" w:sz="4" w:space="0" w:color="auto"/>
              <w:left w:val="single" w:sz="4" w:space="0" w:color="auto"/>
              <w:bottom w:val="single" w:sz="4" w:space="0" w:color="auto"/>
              <w:right w:val="single" w:sz="4" w:space="0" w:color="auto"/>
            </w:tcBorders>
            <w:noWrap/>
            <w:hideMark/>
          </w:tcPr>
          <w:p w14:paraId="6BC8E390" w14:textId="399194AD"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22.97</w:t>
            </w:r>
          </w:p>
        </w:tc>
      </w:tr>
      <w:tr w:rsidR="00355160" w:rsidRPr="00AA4C9C" w14:paraId="033E1208"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64AF077F"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Paediatrics</w:t>
            </w:r>
          </w:p>
        </w:tc>
        <w:tc>
          <w:tcPr>
            <w:tcW w:w="2627" w:type="dxa"/>
            <w:tcBorders>
              <w:top w:val="single" w:sz="4" w:space="0" w:color="auto"/>
              <w:left w:val="single" w:sz="4" w:space="0" w:color="auto"/>
              <w:bottom w:val="single" w:sz="4" w:space="0" w:color="auto"/>
              <w:right w:val="single" w:sz="4" w:space="0" w:color="auto"/>
            </w:tcBorders>
            <w:noWrap/>
            <w:hideMark/>
          </w:tcPr>
          <w:p w14:paraId="29BF7A17" w14:textId="51DF22DE"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5</w:t>
            </w:r>
          </w:p>
        </w:tc>
        <w:tc>
          <w:tcPr>
            <w:tcW w:w="3102" w:type="dxa"/>
            <w:tcBorders>
              <w:top w:val="single" w:sz="4" w:space="0" w:color="auto"/>
              <w:left w:val="single" w:sz="4" w:space="0" w:color="auto"/>
              <w:bottom w:val="single" w:sz="4" w:space="0" w:color="auto"/>
              <w:right w:val="single" w:sz="4" w:space="0" w:color="auto"/>
            </w:tcBorders>
            <w:noWrap/>
            <w:hideMark/>
          </w:tcPr>
          <w:p w14:paraId="31BB8DDC" w14:textId="7E3BC952"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6.76</w:t>
            </w:r>
          </w:p>
        </w:tc>
      </w:tr>
      <w:tr w:rsidR="00355160" w:rsidRPr="00AA4C9C" w14:paraId="44967FDB"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7F467FF7"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Urology</w:t>
            </w:r>
          </w:p>
        </w:tc>
        <w:tc>
          <w:tcPr>
            <w:tcW w:w="2627" w:type="dxa"/>
            <w:tcBorders>
              <w:top w:val="single" w:sz="4" w:space="0" w:color="auto"/>
              <w:left w:val="single" w:sz="4" w:space="0" w:color="auto"/>
              <w:bottom w:val="single" w:sz="4" w:space="0" w:color="auto"/>
              <w:right w:val="single" w:sz="4" w:space="0" w:color="auto"/>
            </w:tcBorders>
            <w:noWrap/>
            <w:hideMark/>
          </w:tcPr>
          <w:p w14:paraId="4EA81660" w14:textId="6943D267"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3</w:t>
            </w:r>
          </w:p>
        </w:tc>
        <w:tc>
          <w:tcPr>
            <w:tcW w:w="3102" w:type="dxa"/>
            <w:tcBorders>
              <w:top w:val="single" w:sz="4" w:space="0" w:color="auto"/>
              <w:left w:val="single" w:sz="4" w:space="0" w:color="auto"/>
              <w:bottom w:val="single" w:sz="4" w:space="0" w:color="auto"/>
              <w:right w:val="single" w:sz="4" w:space="0" w:color="auto"/>
            </w:tcBorders>
            <w:noWrap/>
            <w:hideMark/>
          </w:tcPr>
          <w:p w14:paraId="216F4428" w14:textId="6EA0FE3B"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4.05</w:t>
            </w:r>
          </w:p>
        </w:tc>
      </w:tr>
      <w:tr w:rsidR="00355160" w:rsidRPr="00AA4C9C" w14:paraId="022AA2B7"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5CB3DFC8"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Gastroenterology</w:t>
            </w:r>
          </w:p>
        </w:tc>
        <w:tc>
          <w:tcPr>
            <w:tcW w:w="2627" w:type="dxa"/>
            <w:tcBorders>
              <w:top w:val="single" w:sz="4" w:space="0" w:color="auto"/>
              <w:left w:val="single" w:sz="4" w:space="0" w:color="auto"/>
              <w:bottom w:val="single" w:sz="4" w:space="0" w:color="auto"/>
              <w:right w:val="single" w:sz="4" w:space="0" w:color="auto"/>
            </w:tcBorders>
            <w:noWrap/>
            <w:hideMark/>
          </w:tcPr>
          <w:p w14:paraId="7B9CD2B8" w14:textId="67E37F71"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5</w:t>
            </w:r>
          </w:p>
        </w:tc>
        <w:tc>
          <w:tcPr>
            <w:tcW w:w="3102" w:type="dxa"/>
            <w:tcBorders>
              <w:top w:val="single" w:sz="4" w:space="0" w:color="auto"/>
              <w:left w:val="single" w:sz="4" w:space="0" w:color="auto"/>
              <w:bottom w:val="single" w:sz="4" w:space="0" w:color="auto"/>
              <w:right w:val="single" w:sz="4" w:space="0" w:color="auto"/>
            </w:tcBorders>
            <w:noWrap/>
            <w:hideMark/>
          </w:tcPr>
          <w:p w14:paraId="4A4CDF98" w14:textId="586A2601"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6.76</w:t>
            </w:r>
          </w:p>
        </w:tc>
      </w:tr>
      <w:tr w:rsidR="00355160" w:rsidRPr="00AA4C9C" w14:paraId="0AA99BAD"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38B0E773"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Hepatology</w:t>
            </w:r>
          </w:p>
        </w:tc>
        <w:tc>
          <w:tcPr>
            <w:tcW w:w="2627" w:type="dxa"/>
            <w:tcBorders>
              <w:top w:val="single" w:sz="4" w:space="0" w:color="auto"/>
              <w:left w:val="single" w:sz="4" w:space="0" w:color="auto"/>
              <w:bottom w:val="single" w:sz="4" w:space="0" w:color="auto"/>
              <w:right w:val="single" w:sz="4" w:space="0" w:color="auto"/>
            </w:tcBorders>
            <w:noWrap/>
            <w:hideMark/>
          </w:tcPr>
          <w:p w14:paraId="75ABFD9E" w14:textId="0086CED1"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w:t>
            </w:r>
          </w:p>
        </w:tc>
        <w:tc>
          <w:tcPr>
            <w:tcW w:w="3102" w:type="dxa"/>
            <w:tcBorders>
              <w:top w:val="single" w:sz="4" w:space="0" w:color="auto"/>
              <w:left w:val="single" w:sz="4" w:space="0" w:color="auto"/>
              <w:bottom w:val="single" w:sz="4" w:space="0" w:color="auto"/>
              <w:right w:val="single" w:sz="4" w:space="0" w:color="auto"/>
            </w:tcBorders>
            <w:noWrap/>
            <w:hideMark/>
          </w:tcPr>
          <w:p w14:paraId="622D9B3F" w14:textId="25ABEC60"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1.35</w:t>
            </w:r>
          </w:p>
        </w:tc>
      </w:tr>
      <w:tr w:rsidR="00355160" w:rsidRPr="00AA4C9C" w14:paraId="423A854B"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27C602E2" w14:textId="0E81B777"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Total</w:t>
            </w:r>
          </w:p>
        </w:tc>
        <w:tc>
          <w:tcPr>
            <w:tcW w:w="2627" w:type="dxa"/>
            <w:tcBorders>
              <w:top w:val="single" w:sz="4" w:space="0" w:color="auto"/>
              <w:left w:val="single" w:sz="4" w:space="0" w:color="auto"/>
              <w:bottom w:val="single" w:sz="4" w:space="0" w:color="auto"/>
              <w:right w:val="single" w:sz="4" w:space="0" w:color="auto"/>
            </w:tcBorders>
            <w:noWrap/>
            <w:hideMark/>
          </w:tcPr>
          <w:p w14:paraId="72695311" w14:textId="2FBED8C7"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74</w:t>
            </w:r>
          </w:p>
        </w:tc>
        <w:tc>
          <w:tcPr>
            <w:tcW w:w="3102" w:type="dxa"/>
            <w:tcBorders>
              <w:top w:val="single" w:sz="4" w:space="0" w:color="auto"/>
              <w:left w:val="single" w:sz="4" w:space="0" w:color="auto"/>
              <w:bottom w:val="single" w:sz="4" w:space="0" w:color="auto"/>
              <w:right w:val="single" w:sz="4" w:space="0" w:color="auto"/>
            </w:tcBorders>
            <w:noWrap/>
            <w:hideMark/>
          </w:tcPr>
          <w:p w14:paraId="4DA4B181" w14:textId="595B9EAB"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3AC467E2" w14:textId="77777777" w:rsidR="00355160" w:rsidRPr="00AA4C9C" w:rsidRDefault="00355160" w:rsidP="00A85DDD">
      <w:pPr>
        <w:jc w:val="center"/>
        <w:rPr>
          <w:rFonts w:ascii="Times New Roman" w:hAnsi="Times New Roman" w:cs="Times New Roman"/>
          <w:b/>
          <w:bCs/>
          <w:sz w:val="24"/>
          <w:szCs w:val="24"/>
          <w:u w:val="single"/>
        </w:rPr>
      </w:pPr>
    </w:p>
    <w:p w14:paraId="7D6E904F" w14:textId="48137629" w:rsidR="00355160" w:rsidRPr="00AA4C9C" w:rsidRDefault="00622BAE" w:rsidP="00A85DDD">
      <w:pPr>
        <w:jc w:val="center"/>
        <w:rPr>
          <w:rFonts w:ascii="Times New Roman" w:hAnsi="Times New Roman" w:cs="Times New Roman"/>
          <w:b/>
          <w:bCs/>
          <w:sz w:val="20"/>
          <w:szCs w:val="20"/>
          <w:u w:val="single"/>
        </w:rPr>
      </w:pPr>
      <w:r w:rsidRPr="00AA4C9C">
        <w:rPr>
          <w:rFonts w:ascii="Times New Roman" w:hAnsi="Times New Roman" w:cs="Times New Roman"/>
          <w:b/>
          <w:bCs/>
          <w:sz w:val="20"/>
          <w:szCs w:val="20"/>
        </w:rPr>
        <w:lastRenderedPageBreak/>
        <w:t>Table No. 5: Categorisation of Study Population Based on Their Diagnosis</w:t>
      </w:r>
    </w:p>
    <w:tbl>
      <w:tblPr>
        <w:tblW w:w="9169" w:type="dxa"/>
        <w:tblLook w:val="04A0" w:firstRow="1" w:lastRow="0" w:firstColumn="1" w:lastColumn="0" w:noHBand="0" w:noVBand="1"/>
      </w:tblPr>
      <w:tblGrid>
        <w:gridCol w:w="5746"/>
        <w:gridCol w:w="3423"/>
      </w:tblGrid>
      <w:tr w:rsidR="00355160" w:rsidRPr="00AA4C9C" w14:paraId="2921C5F6" w14:textId="77777777" w:rsidTr="00EC5BE7">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15A3130C" w14:textId="1DA233F6" w:rsidR="00355160" w:rsidRPr="00AA4C9C" w:rsidRDefault="00622BAE" w:rsidP="00A85DDD">
            <w:pPr>
              <w:jc w:val="center"/>
              <w:rPr>
                <w:rFonts w:ascii="Times New Roman" w:hAnsi="Times New Roman" w:cs="Times New Roman"/>
                <w:b/>
                <w:bCs/>
                <w:sz w:val="24"/>
                <w:szCs w:val="24"/>
              </w:rPr>
            </w:pPr>
            <w:r w:rsidRPr="00AA4C9C">
              <w:rPr>
                <w:rFonts w:ascii="Times New Roman" w:hAnsi="Times New Roman" w:cs="Times New Roman"/>
                <w:b/>
                <w:bCs/>
                <w:sz w:val="24"/>
                <w:szCs w:val="24"/>
              </w:rPr>
              <w:t>Diagnosis</w:t>
            </w:r>
          </w:p>
        </w:tc>
        <w:tc>
          <w:tcPr>
            <w:tcW w:w="3423" w:type="dxa"/>
            <w:tcBorders>
              <w:top w:val="single" w:sz="4" w:space="0" w:color="auto"/>
              <w:left w:val="single" w:sz="4" w:space="0" w:color="auto"/>
              <w:bottom w:val="single" w:sz="4" w:space="0" w:color="auto"/>
              <w:right w:val="single" w:sz="4" w:space="0" w:color="auto"/>
            </w:tcBorders>
            <w:noWrap/>
            <w:hideMark/>
          </w:tcPr>
          <w:p w14:paraId="2C1E8003" w14:textId="69DCFC23" w:rsidR="00355160" w:rsidRPr="00AA4C9C" w:rsidRDefault="00622BAE" w:rsidP="00A85DDD">
            <w:pPr>
              <w:jc w:val="center"/>
              <w:rPr>
                <w:rFonts w:ascii="Times New Roman" w:hAnsi="Times New Roman" w:cs="Times New Roman"/>
                <w:b/>
                <w:bCs/>
                <w:sz w:val="24"/>
                <w:szCs w:val="24"/>
              </w:rPr>
            </w:pPr>
            <w:r w:rsidRPr="00AA4C9C">
              <w:rPr>
                <w:rFonts w:ascii="Times New Roman" w:hAnsi="Times New Roman" w:cs="Times New Roman"/>
                <w:b/>
                <w:bCs/>
                <w:sz w:val="24"/>
                <w:szCs w:val="24"/>
              </w:rPr>
              <w:t>Frequency</w:t>
            </w:r>
          </w:p>
        </w:tc>
      </w:tr>
      <w:tr w:rsidR="00355160" w:rsidRPr="00AA4C9C" w14:paraId="69610964" w14:textId="77777777" w:rsidTr="00EC5BE7">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0FB4442A" w14:textId="4D2603D4"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Respiratory tract infection (RTI)</w:t>
            </w:r>
          </w:p>
        </w:tc>
        <w:tc>
          <w:tcPr>
            <w:tcW w:w="3423" w:type="dxa"/>
            <w:tcBorders>
              <w:top w:val="single" w:sz="4" w:space="0" w:color="auto"/>
              <w:left w:val="single" w:sz="4" w:space="0" w:color="auto"/>
              <w:bottom w:val="single" w:sz="4" w:space="0" w:color="auto"/>
              <w:right w:val="single" w:sz="4" w:space="0" w:color="auto"/>
            </w:tcBorders>
            <w:noWrap/>
            <w:hideMark/>
          </w:tcPr>
          <w:p w14:paraId="11A7B1EA" w14:textId="70864194"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33</w:t>
            </w:r>
          </w:p>
        </w:tc>
      </w:tr>
      <w:tr w:rsidR="00355160" w:rsidRPr="00AA4C9C" w14:paraId="0FBD9D20" w14:textId="77777777" w:rsidTr="00EC5BE7">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4AB221B0" w14:textId="780C1991"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Urinary tract infection (UTI)</w:t>
            </w:r>
          </w:p>
        </w:tc>
        <w:tc>
          <w:tcPr>
            <w:tcW w:w="3423" w:type="dxa"/>
            <w:tcBorders>
              <w:top w:val="single" w:sz="4" w:space="0" w:color="auto"/>
              <w:left w:val="single" w:sz="4" w:space="0" w:color="auto"/>
              <w:bottom w:val="single" w:sz="4" w:space="0" w:color="auto"/>
              <w:right w:val="single" w:sz="4" w:space="0" w:color="auto"/>
            </w:tcBorders>
            <w:noWrap/>
            <w:hideMark/>
          </w:tcPr>
          <w:p w14:paraId="2EC3270B" w14:textId="0605D9E7"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20</w:t>
            </w:r>
          </w:p>
        </w:tc>
      </w:tr>
      <w:tr w:rsidR="00355160" w:rsidRPr="00AA4C9C" w14:paraId="4D2D6CD3" w14:textId="77777777" w:rsidTr="00EC5BE7">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78419D14" w14:textId="1E97FF7B"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Gastritis</w:t>
            </w:r>
          </w:p>
        </w:tc>
        <w:tc>
          <w:tcPr>
            <w:tcW w:w="3423" w:type="dxa"/>
            <w:tcBorders>
              <w:top w:val="single" w:sz="4" w:space="0" w:color="auto"/>
              <w:left w:val="single" w:sz="4" w:space="0" w:color="auto"/>
              <w:bottom w:val="single" w:sz="4" w:space="0" w:color="auto"/>
              <w:right w:val="single" w:sz="4" w:space="0" w:color="auto"/>
            </w:tcBorders>
            <w:noWrap/>
            <w:hideMark/>
          </w:tcPr>
          <w:p w14:paraId="0833FAE9" w14:textId="71CBBD22"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11</w:t>
            </w:r>
          </w:p>
        </w:tc>
      </w:tr>
      <w:tr w:rsidR="00355160" w:rsidRPr="00AA4C9C" w14:paraId="2417DB49" w14:textId="77777777" w:rsidTr="00EC5BE7">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62B4AC9F" w14:textId="13E891F9"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Hepatitis</w:t>
            </w:r>
          </w:p>
        </w:tc>
        <w:tc>
          <w:tcPr>
            <w:tcW w:w="3423" w:type="dxa"/>
            <w:tcBorders>
              <w:top w:val="single" w:sz="4" w:space="0" w:color="auto"/>
              <w:left w:val="single" w:sz="4" w:space="0" w:color="auto"/>
              <w:bottom w:val="single" w:sz="4" w:space="0" w:color="auto"/>
              <w:right w:val="single" w:sz="4" w:space="0" w:color="auto"/>
            </w:tcBorders>
            <w:noWrap/>
            <w:hideMark/>
          </w:tcPr>
          <w:p w14:paraId="484F4506" w14:textId="625009C0"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1</w:t>
            </w:r>
          </w:p>
        </w:tc>
      </w:tr>
      <w:tr w:rsidR="00355160" w:rsidRPr="00AA4C9C" w14:paraId="6CE62479" w14:textId="77777777" w:rsidTr="00EC5BE7">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42444CC5" w14:textId="6CBC6F43"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Fever</w:t>
            </w:r>
          </w:p>
        </w:tc>
        <w:tc>
          <w:tcPr>
            <w:tcW w:w="3423" w:type="dxa"/>
            <w:tcBorders>
              <w:top w:val="single" w:sz="4" w:space="0" w:color="auto"/>
              <w:left w:val="single" w:sz="4" w:space="0" w:color="auto"/>
              <w:bottom w:val="single" w:sz="4" w:space="0" w:color="auto"/>
              <w:right w:val="single" w:sz="4" w:space="0" w:color="auto"/>
            </w:tcBorders>
            <w:noWrap/>
            <w:hideMark/>
          </w:tcPr>
          <w:p w14:paraId="514205D2" w14:textId="255566A9"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13</w:t>
            </w:r>
          </w:p>
        </w:tc>
      </w:tr>
      <w:tr w:rsidR="00355160" w:rsidRPr="00AA4C9C" w14:paraId="7DAE56E4" w14:textId="77777777" w:rsidTr="00EC5BE7">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54123855" w14:textId="28E03D7D"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Others</w:t>
            </w:r>
          </w:p>
        </w:tc>
        <w:tc>
          <w:tcPr>
            <w:tcW w:w="3423" w:type="dxa"/>
            <w:tcBorders>
              <w:top w:val="single" w:sz="4" w:space="0" w:color="auto"/>
              <w:left w:val="single" w:sz="4" w:space="0" w:color="auto"/>
              <w:bottom w:val="single" w:sz="4" w:space="0" w:color="auto"/>
              <w:right w:val="single" w:sz="4" w:space="0" w:color="auto"/>
            </w:tcBorders>
            <w:noWrap/>
            <w:hideMark/>
          </w:tcPr>
          <w:p w14:paraId="5A07F0D1" w14:textId="13CA5A5A" w:rsidR="00355160" w:rsidRPr="00AA4C9C" w:rsidRDefault="00622BAE" w:rsidP="00A85DDD">
            <w:pPr>
              <w:jc w:val="center"/>
              <w:rPr>
                <w:rFonts w:ascii="Times New Roman" w:hAnsi="Times New Roman" w:cs="Times New Roman"/>
                <w:sz w:val="24"/>
                <w:szCs w:val="24"/>
              </w:rPr>
            </w:pPr>
            <w:r w:rsidRPr="00AA4C9C">
              <w:rPr>
                <w:rFonts w:ascii="Times New Roman" w:hAnsi="Times New Roman" w:cs="Times New Roman"/>
                <w:sz w:val="24"/>
                <w:szCs w:val="24"/>
              </w:rPr>
              <w:t>39</w:t>
            </w:r>
          </w:p>
        </w:tc>
      </w:tr>
    </w:tbl>
    <w:p w14:paraId="24486848" w14:textId="73B62F6B" w:rsidR="00355160" w:rsidRPr="00AA4C9C" w:rsidRDefault="00355160" w:rsidP="00A85DDD">
      <w:pPr>
        <w:jc w:val="center"/>
        <w:rPr>
          <w:rFonts w:ascii="Times New Roman" w:hAnsi="Times New Roman" w:cs="Times New Roman"/>
          <w:sz w:val="24"/>
          <w:szCs w:val="24"/>
        </w:rPr>
      </w:pPr>
      <w:r w:rsidRPr="00AA4C9C">
        <w:rPr>
          <w:rFonts w:ascii="Times New Roman" w:hAnsi="Times New Roman" w:cs="Times New Roman"/>
          <w:sz w:val="24"/>
          <w:szCs w:val="24"/>
        </w:rPr>
        <w:t>.</w:t>
      </w:r>
    </w:p>
    <w:p w14:paraId="07B82CD2" w14:textId="77777777" w:rsidR="00355160" w:rsidRPr="00AA4C9C" w:rsidRDefault="00355160" w:rsidP="00A85DDD">
      <w:pPr>
        <w:jc w:val="center"/>
        <w:rPr>
          <w:rFonts w:ascii="Times New Roman" w:hAnsi="Times New Roman" w:cs="Times New Roman"/>
          <w:sz w:val="24"/>
          <w:szCs w:val="24"/>
        </w:rPr>
      </w:pPr>
      <w:r w:rsidRPr="00AA4C9C">
        <w:rPr>
          <w:rFonts w:ascii="Times New Roman" w:hAnsi="Times New Roman" w:cs="Times New Roman"/>
          <w:b/>
          <w:bCs/>
          <w:sz w:val="24"/>
          <w:szCs w:val="24"/>
          <w:u w:val="single"/>
        </w:rPr>
        <w:t>Others include</w:t>
      </w:r>
    </w:p>
    <w:p w14:paraId="080E9231" w14:textId="613F3E5D" w:rsidR="00355160" w:rsidRPr="00AA4C9C" w:rsidRDefault="00355160" w:rsidP="00A85DDD">
      <w:pPr>
        <w:jc w:val="center"/>
        <w:rPr>
          <w:rFonts w:ascii="Times New Roman" w:hAnsi="Times New Roman" w:cs="Times New Roman"/>
          <w:sz w:val="24"/>
          <w:szCs w:val="24"/>
        </w:rPr>
      </w:pPr>
      <w:r w:rsidRPr="00AA4C9C">
        <w:rPr>
          <w:rFonts w:ascii="Times New Roman" w:hAnsi="Times New Roman" w:cs="Times New Roman"/>
          <w:sz w:val="24"/>
          <w:szCs w:val="24"/>
        </w:rPr>
        <w:t>Fever, Acute transverse myelitis, Vomiting, Umbilical granuloma, Cystitis, T2DM, Hypertension, Sepsis, Follicular Tonsilitis, Cancer, Cholangitis, Post measles</w:t>
      </w:r>
    </w:p>
    <w:p w14:paraId="2CC75B50" w14:textId="2DA8D82A" w:rsidR="00DC7AEA" w:rsidRPr="00AA4C9C" w:rsidRDefault="00DC7AEA" w:rsidP="00A85DDD">
      <w:pPr>
        <w:jc w:val="center"/>
        <w:rPr>
          <w:rFonts w:ascii="Times New Roman" w:hAnsi="Times New Roman" w:cs="Times New Roman"/>
          <w:b/>
          <w:bCs/>
          <w:sz w:val="24"/>
          <w:szCs w:val="24"/>
        </w:rPr>
      </w:pPr>
    </w:p>
    <w:p w14:paraId="26CC59AD" w14:textId="77777777" w:rsidR="00861215" w:rsidRDefault="00861215" w:rsidP="00A85DDD">
      <w:pPr>
        <w:jc w:val="center"/>
        <w:rPr>
          <w:rFonts w:ascii="Times New Roman" w:hAnsi="Times New Roman" w:cs="Times New Roman"/>
          <w:b/>
          <w:bCs/>
          <w:sz w:val="20"/>
          <w:szCs w:val="20"/>
        </w:rPr>
      </w:pPr>
    </w:p>
    <w:p w14:paraId="20587257" w14:textId="67BF0915"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Table No. 6: Distribution of RTI among study population</w:t>
      </w:r>
      <w:r w:rsidRPr="00AA4C9C">
        <w:rPr>
          <w:rFonts w:ascii="Times New Roman" w:hAnsi="Times New Roman" w:cs="Times New Roman"/>
          <w:b/>
          <w:bCs/>
          <w:sz w:val="20"/>
          <w:szCs w:val="20"/>
          <w:u w:val="single"/>
        </w:rPr>
        <w:t xml:space="preserve"> </w:t>
      </w:r>
      <w:r w:rsidR="00A317B1" w:rsidRPr="00AA4C9C">
        <w:rPr>
          <w:rFonts w:ascii="Times New Roman" w:hAnsi="Times New Roman" w:cs="Times New Roman"/>
          <w:b/>
          <w:bCs/>
          <w:sz w:val="20"/>
          <w:szCs w:val="20"/>
        </w:rPr>
        <w:t>(</w:t>
      </w:r>
      <w:r w:rsidR="0041031D" w:rsidRPr="00AA4C9C">
        <w:rPr>
          <w:rFonts w:ascii="Times New Roman" w:hAnsi="Times New Roman" w:cs="Times New Roman"/>
          <w:b/>
          <w:bCs/>
          <w:sz w:val="20"/>
          <w:szCs w:val="20"/>
        </w:rPr>
        <w:t>n</w:t>
      </w:r>
      <w:r w:rsidR="00A317B1" w:rsidRPr="00AA4C9C">
        <w:rPr>
          <w:rFonts w:ascii="Times New Roman" w:hAnsi="Times New Roman" w:cs="Times New Roman"/>
          <w:b/>
          <w:bCs/>
          <w:sz w:val="20"/>
          <w:szCs w:val="20"/>
        </w:rPr>
        <w:t>=33)</w:t>
      </w:r>
    </w:p>
    <w:tbl>
      <w:tblPr>
        <w:tblW w:w="0" w:type="auto"/>
        <w:jc w:val="center"/>
        <w:tblLook w:val="04A0" w:firstRow="1" w:lastRow="0" w:firstColumn="1" w:lastColumn="0" w:noHBand="0" w:noVBand="1"/>
      </w:tblPr>
      <w:tblGrid>
        <w:gridCol w:w="1645"/>
        <w:gridCol w:w="2759"/>
        <w:gridCol w:w="3603"/>
      </w:tblGrid>
      <w:tr w:rsidR="00355160" w:rsidRPr="00AA4C9C" w14:paraId="3BAD18C8" w14:textId="77777777" w:rsidTr="00EC5BE7">
        <w:trPr>
          <w:trHeight w:val="692"/>
          <w:jc w:val="center"/>
        </w:trPr>
        <w:tc>
          <w:tcPr>
            <w:tcW w:w="1645" w:type="dxa"/>
            <w:tcBorders>
              <w:top w:val="single" w:sz="4" w:space="0" w:color="auto"/>
              <w:left w:val="single" w:sz="4" w:space="0" w:color="auto"/>
              <w:bottom w:val="single" w:sz="4" w:space="0" w:color="auto"/>
              <w:right w:val="single" w:sz="4" w:space="0" w:color="auto"/>
            </w:tcBorders>
            <w:noWrap/>
            <w:hideMark/>
          </w:tcPr>
          <w:p w14:paraId="7C273F6E" w14:textId="6FDD6D26" w:rsidR="00355160" w:rsidRPr="00AA4C9C" w:rsidRDefault="00622BAE" w:rsidP="00A85DDD">
            <w:pPr>
              <w:jc w:val="center"/>
              <w:rPr>
                <w:rFonts w:ascii="Times New Roman" w:hAnsi="Times New Roman" w:cs="Times New Roman"/>
              </w:rPr>
            </w:pPr>
            <w:r w:rsidRPr="00AA4C9C">
              <w:rPr>
                <w:rFonts w:ascii="Times New Roman" w:hAnsi="Times New Roman" w:cs="Times New Roman"/>
              </w:rPr>
              <w:t>RTI</w:t>
            </w:r>
          </w:p>
        </w:tc>
        <w:tc>
          <w:tcPr>
            <w:tcW w:w="2759" w:type="dxa"/>
            <w:tcBorders>
              <w:top w:val="single" w:sz="4" w:space="0" w:color="auto"/>
              <w:left w:val="single" w:sz="4" w:space="0" w:color="auto"/>
              <w:bottom w:val="single" w:sz="4" w:space="0" w:color="auto"/>
              <w:right w:val="single" w:sz="4" w:space="0" w:color="auto"/>
            </w:tcBorders>
            <w:noWrap/>
            <w:hideMark/>
          </w:tcPr>
          <w:p w14:paraId="08B95846" w14:textId="00A7580C"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3603" w:type="dxa"/>
            <w:tcBorders>
              <w:top w:val="single" w:sz="4" w:space="0" w:color="auto"/>
              <w:left w:val="single" w:sz="4" w:space="0" w:color="auto"/>
              <w:bottom w:val="single" w:sz="4" w:space="0" w:color="auto"/>
              <w:right w:val="single" w:sz="4" w:space="0" w:color="auto"/>
            </w:tcBorders>
            <w:noWrap/>
            <w:hideMark/>
          </w:tcPr>
          <w:p w14:paraId="497C2BE7" w14:textId="4357C5EB" w:rsidR="00355160" w:rsidRPr="00AA4C9C" w:rsidRDefault="00622BAE"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1902A80C" w14:textId="77777777" w:rsidTr="00EC5BE7">
        <w:trPr>
          <w:trHeight w:val="692"/>
          <w:jc w:val="center"/>
        </w:trPr>
        <w:tc>
          <w:tcPr>
            <w:tcW w:w="1645" w:type="dxa"/>
            <w:tcBorders>
              <w:top w:val="single" w:sz="4" w:space="0" w:color="auto"/>
              <w:left w:val="single" w:sz="4" w:space="0" w:color="auto"/>
              <w:bottom w:val="single" w:sz="4" w:space="0" w:color="auto"/>
              <w:right w:val="single" w:sz="4" w:space="0" w:color="auto"/>
            </w:tcBorders>
            <w:noWrap/>
            <w:hideMark/>
          </w:tcPr>
          <w:p w14:paraId="7A9C7EA7" w14:textId="1CB14EE8" w:rsidR="00355160" w:rsidRPr="00AA4C9C" w:rsidRDefault="00622BAE" w:rsidP="00A85DDD">
            <w:pPr>
              <w:jc w:val="center"/>
              <w:rPr>
                <w:rFonts w:ascii="Times New Roman" w:hAnsi="Times New Roman" w:cs="Times New Roman"/>
              </w:rPr>
            </w:pPr>
            <w:r w:rsidRPr="00AA4C9C">
              <w:rPr>
                <w:rFonts w:ascii="Times New Roman" w:hAnsi="Times New Roman" w:cs="Times New Roman"/>
              </w:rPr>
              <w:t>LRTI</w:t>
            </w:r>
          </w:p>
        </w:tc>
        <w:tc>
          <w:tcPr>
            <w:tcW w:w="2759" w:type="dxa"/>
            <w:tcBorders>
              <w:top w:val="single" w:sz="4" w:space="0" w:color="auto"/>
              <w:left w:val="single" w:sz="4" w:space="0" w:color="auto"/>
              <w:bottom w:val="single" w:sz="4" w:space="0" w:color="auto"/>
              <w:right w:val="single" w:sz="4" w:space="0" w:color="auto"/>
            </w:tcBorders>
            <w:noWrap/>
            <w:hideMark/>
          </w:tcPr>
          <w:p w14:paraId="60B3D03E" w14:textId="457462E7"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32</w:t>
            </w:r>
          </w:p>
        </w:tc>
        <w:tc>
          <w:tcPr>
            <w:tcW w:w="3603" w:type="dxa"/>
            <w:tcBorders>
              <w:top w:val="single" w:sz="4" w:space="0" w:color="auto"/>
              <w:left w:val="single" w:sz="4" w:space="0" w:color="auto"/>
              <w:bottom w:val="single" w:sz="4" w:space="0" w:color="auto"/>
              <w:right w:val="single" w:sz="4" w:space="0" w:color="auto"/>
            </w:tcBorders>
            <w:noWrap/>
            <w:hideMark/>
          </w:tcPr>
          <w:p w14:paraId="6D48B2DD" w14:textId="71CB2C9A"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96.97</w:t>
            </w:r>
          </w:p>
        </w:tc>
      </w:tr>
      <w:tr w:rsidR="00355160" w:rsidRPr="00AA4C9C" w14:paraId="00F0A162" w14:textId="77777777" w:rsidTr="00EC5BE7">
        <w:trPr>
          <w:trHeight w:val="692"/>
          <w:jc w:val="center"/>
        </w:trPr>
        <w:tc>
          <w:tcPr>
            <w:tcW w:w="1645" w:type="dxa"/>
            <w:tcBorders>
              <w:top w:val="single" w:sz="4" w:space="0" w:color="auto"/>
              <w:left w:val="single" w:sz="4" w:space="0" w:color="auto"/>
              <w:bottom w:val="single" w:sz="4" w:space="0" w:color="auto"/>
              <w:right w:val="single" w:sz="4" w:space="0" w:color="auto"/>
            </w:tcBorders>
            <w:noWrap/>
            <w:hideMark/>
          </w:tcPr>
          <w:p w14:paraId="15F58D3C" w14:textId="592CD6BF" w:rsidR="00355160" w:rsidRPr="00AA4C9C" w:rsidRDefault="00622BAE" w:rsidP="00A85DDD">
            <w:pPr>
              <w:jc w:val="center"/>
              <w:rPr>
                <w:rFonts w:ascii="Times New Roman" w:hAnsi="Times New Roman" w:cs="Times New Roman"/>
              </w:rPr>
            </w:pPr>
            <w:r w:rsidRPr="00AA4C9C">
              <w:rPr>
                <w:rFonts w:ascii="Times New Roman" w:hAnsi="Times New Roman" w:cs="Times New Roman"/>
              </w:rPr>
              <w:t>URTI</w:t>
            </w:r>
          </w:p>
        </w:tc>
        <w:tc>
          <w:tcPr>
            <w:tcW w:w="2759" w:type="dxa"/>
            <w:tcBorders>
              <w:top w:val="single" w:sz="4" w:space="0" w:color="auto"/>
              <w:left w:val="single" w:sz="4" w:space="0" w:color="auto"/>
              <w:bottom w:val="single" w:sz="4" w:space="0" w:color="auto"/>
              <w:right w:val="single" w:sz="4" w:space="0" w:color="auto"/>
            </w:tcBorders>
            <w:noWrap/>
            <w:hideMark/>
          </w:tcPr>
          <w:p w14:paraId="0837E51B" w14:textId="7D32FE9E"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w:t>
            </w:r>
          </w:p>
        </w:tc>
        <w:tc>
          <w:tcPr>
            <w:tcW w:w="3603" w:type="dxa"/>
            <w:tcBorders>
              <w:top w:val="single" w:sz="4" w:space="0" w:color="auto"/>
              <w:left w:val="single" w:sz="4" w:space="0" w:color="auto"/>
              <w:bottom w:val="single" w:sz="4" w:space="0" w:color="auto"/>
              <w:right w:val="single" w:sz="4" w:space="0" w:color="auto"/>
            </w:tcBorders>
            <w:noWrap/>
            <w:hideMark/>
          </w:tcPr>
          <w:p w14:paraId="635CFA06" w14:textId="403AFF1B"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3.03</w:t>
            </w:r>
          </w:p>
        </w:tc>
      </w:tr>
      <w:tr w:rsidR="00355160" w:rsidRPr="00AA4C9C" w14:paraId="3B213A93" w14:textId="77777777" w:rsidTr="00EC5BE7">
        <w:trPr>
          <w:trHeight w:val="692"/>
          <w:jc w:val="center"/>
        </w:trPr>
        <w:tc>
          <w:tcPr>
            <w:tcW w:w="1645" w:type="dxa"/>
            <w:tcBorders>
              <w:top w:val="single" w:sz="4" w:space="0" w:color="auto"/>
              <w:left w:val="single" w:sz="4" w:space="0" w:color="auto"/>
              <w:bottom w:val="single" w:sz="4" w:space="0" w:color="auto"/>
              <w:right w:val="single" w:sz="4" w:space="0" w:color="auto"/>
            </w:tcBorders>
            <w:noWrap/>
            <w:hideMark/>
          </w:tcPr>
          <w:p w14:paraId="2A6BE0FA" w14:textId="7E01783C"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Total</w:t>
            </w:r>
          </w:p>
        </w:tc>
        <w:tc>
          <w:tcPr>
            <w:tcW w:w="2759" w:type="dxa"/>
            <w:tcBorders>
              <w:top w:val="single" w:sz="4" w:space="0" w:color="auto"/>
              <w:left w:val="single" w:sz="4" w:space="0" w:color="auto"/>
              <w:bottom w:val="single" w:sz="4" w:space="0" w:color="auto"/>
              <w:right w:val="single" w:sz="4" w:space="0" w:color="auto"/>
            </w:tcBorders>
            <w:noWrap/>
            <w:hideMark/>
          </w:tcPr>
          <w:p w14:paraId="07A2AF64" w14:textId="30D62EBA"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33</w:t>
            </w:r>
          </w:p>
        </w:tc>
        <w:tc>
          <w:tcPr>
            <w:tcW w:w="3603" w:type="dxa"/>
            <w:tcBorders>
              <w:top w:val="single" w:sz="4" w:space="0" w:color="auto"/>
              <w:left w:val="single" w:sz="4" w:space="0" w:color="auto"/>
              <w:bottom w:val="single" w:sz="4" w:space="0" w:color="auto"/>
              <w:right w:val="single" w:sz="4" w:space="0" w:color="auto"/>
            </w:tcBorders>
            <w:noWrap/>
            <w:hideMark/>
          </w:tcPr>
          <w:p w14:paraId="072F42C5" w14:textId="4C6FD87C" w:rsidR="00355160" w:rsidRPr="00AA4C9C" w:rsidRDefault="00622BAE"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02202936" w14:textId="28374DA2" w:rsidR="00355160" w:rsidRPr="00AA4C9C" w:rsidRDefault="00355160" w:rsidP="00A85DDD">
      <w:pPr>
        <w:jc w:val="center"/>
        <w:rPr>
          <w:rFonts w:ascii="Times New Roman" w:hAnsi="Times New Roman" w:cs="Times New Roman"/>
          <w:b/>
          <w:bCs/>
          <w:sz w:val="20"/>
          <w:szCs w:val="20"/>
          <w:u w:val="single"/>
        </w:rPr>
      </w:pPr>
      <w:bookmarkStart w:id="0" w:name="_Hlk189043382"/>
    </w:p>
    <w:p w14:paraId="26D9B664" w14:textId="77777777" w:rsidR="00355160" w:rsidRPr="00AA4C9C" w:rsidRDefault="00355160" w:rsidP="00A85DDD">
      <w:pPr>
        <w:jc w:val="center"/>
        <w:rPr>
          <w:rFonts w:ascii="Times New Roman" w:hAnsi="Times New Roman" w:cs="Times New Roman"/>
          <w:sz w:val="24"/>
          <w:szCs w:val="24"/>
        </w:rPr>
      </w:pPr>
    </w:p>
    <w:p w14:paraId="69DED94E" w14:textId="77777777" w:rsidR="00DC7AEA" w:rsidRPr="00AA4C9C" w:rsidRDefault="00DC7AEA" w:rsidP="00A85DDD">
      <w:pPr>
        <w:jc w:val="center"/>
        <w:rPr>
          <w:rFonts w:ascii="Times New Roman" w:hAnsi="Times New Roman" w:cs="Times New Roman"/>
          <w:sz w:val="20"/>
          <w:szCs w:val="20"/>
        </w:rPr>
      </w:pPr>
      <w:bookmarkStart w:id="1" w:name="_Hlk189164617"/>
      <w:bookmarkEnd w:id="0"/>
    </w:p>
    <w:p w14:paraId="2841C982" w14:textId="77777777" w:rsidR="00DC7AEA" w:rsidRPr="00AA4C9C" w:rsidRDefault="00DC7AEA" w:rsidP="00A85DDD">
      <w:pPr>
        <w:jc w:val="center"/>
        <w:rPr>
          <w:rFonts w:ascii="Times New Roman" w:hAnsi="Times New Roman" w:cs="Times New Roman"/>
          <w:sz w:val="20"/>
          <w:szCs w:val="20"/>
        </w:rPr>
      </w:pPr>
    </w:p>
    <w:p w14:paraId="63A0D091" w14:textId="77777777" w:rsidR="00DC7AEA" w:rsidRPr="00AA4C9C" w:rsidRDefault="00DC7AEA" w:rsidP="00A85DDD">
      <w:pPr>
        <w:jc w:val="center"/>
        <w:rPr>
          <w:rFonts w:ascii="Times New Roman" w:hAnsi="Times New Roman" w:cs="Times New Roman"/>
          <w:sz w:val="20"/>
          <w:szCs w:val="20"/>
        </w:rPr>
      </w:pPr>
    </w:p>
    <w:p w14:paraId="3C72E281" w14:textId="77777777" w:rsidR="00DC7AEA" w:rsidRPr="00AA4C9C" w:rsidRDefault="00DC7AEA" w:rsidP="00A85DDD">
      <w:pPr>
        <w:jc w:val="center"/>
        <w:rPr>
          <w:rFonts w:ascii="Times New Roman" w:hAnsi="Times New Roman" w:cs="Times New Roman"/>
          <w:sz w:val="20"/>
          <w:szCs w:val="20"/>
        </w:rPr>
      </w:pPr>
    </w:p>
    <w:p w14:paraId="3F0A77B7" w14:textId="77777777" w:rsidR="00DC7AEA" w:rsidRPr="00AA4C9C" w:rsidRDefault="00DC7AEA" w:rsidP="00A85DDD">
      <w:pPr>
        <w:jc w:val="center"/>
        <w:rPr>
          <w:rFonts w:ascii="Times New Roman" w:hAnsi="Times New Roman" w:cs="Times New Roman"/>
          <w:sz w:val="20"/>
          <w:szCs w:val="20"/>
        </w:rPr>
      </w:pPr>
    </w:p>
    <w:p w14:paraId="3097BD9D" w14:textId="6CA9F712"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Table No. 7: Categorisation of study population based on social habits</w:t>
      </w:r>
      <w:bookmarkEnd w:id="1"/>
      <w:r w:rsidR="00F466A2" w:rsidRPr="00AA4C9C">
        <w:rPr>
          <w:rFonts w:ascii="Times New Roman" w:hAnsi="Times New Roman" w:cs="Times New Roman"/>
          <w:b/>
          <w:bCs/>
          <w:sz w:val="20"/>
          <w:szCs w:val="20"/>
        </w:rPr>
        <w:t xml:space="preserve"> </w:t>
      </w:r>
      <w:bookmarkStart w:id="2" w:name="_Hlk189164594"/>
      <w:r w:rsidR="00F466A2" w:rsidRPr="00AA4C9C">
        <w:rPr>
          <w:rFonts w:ascii="Times New Roman" w:hAnsi="Times New Roman" w:cs="Times New Roman"/>
          <w:b/>
          <w:bCs/>
          <w:sz w:val="20"/>
          <w:szCs w:val="20"/>
        </w:rPr>
        <w:t>(N=74)</w:t>
      </w:r>
      <w:bookmarkEnd w:id="2"/>
    </w:p>
    <w:tbl>
      <w:tblPr>
        <w:tblW w:w="0" w:type="auto"/>
        <w:tblLook w:val="04A0" w:firstRow="1" w:lastRow="0" w:firstColumn="1" w:lastColumn="0" w:noHBand="0" w:noVBand="1"/>
      </w:tblPr>
      <w:tblGrid>
        <w:gridCol w:w="2768"/>
        <w:gridCol w:w="2560"/>
        <w:gridCol w:w="3118"/>
      </w:tblGrid>
      <w:tr w:rsidR="00355160" w:rsidRPr="00AA4C9C" w14:paraId="29EB07B9" w14:textId="77777777" w:rsidTr="00EC5BE7">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48520DD8" w14:textId="44C7EFB5" w:rsidR="00355160" w:rsidRPr="00AA4C9C" w:rsidRDefault="00C21BE0"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Social habits</w:t>
            </w:r>
          </w:p>
        </w:tc>
        <w:tc>
          <w:tcPr>
            <w:tcW w:w="2560" w:type="dxa"/>
            <w:tcBorders>
              <w:top w:val="single" w:sz="4" w:space="0" w:color="auto"/>
              <w:left w:val="single" w:sz="4" w:space="0" w:color="auto"/>
              <w:bottom w:val="single" w:sz="4" w:space="0" w:color="auto"/>
              <w:right w:val="single" w:sz="4" w:space="0" w:color="auto"/>
            </w:tcBorders>
            <w:noWrap/>
            <w:hideMark/>
          </w:tcPr>
          <w:p w14:paraId="0EEA0132" w14:textId="5243D4F6" w:rsidR="00355160" w:rsidRPr="00AA4C9C" w:rsidRDefault="00C21BE0"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3118" w:type="dxa"/>
            <w:tcBorders>
              <w:top w:val="single" w:sz="4" w:space="0" w:color="auto"/>
              <w:left w:val="single" w:sz="4" w:space="0" w:color="auto"/>
              <w:bottom w:val="single" w:sz="4" w:space="0" w:color="auto"/>
              <w:right w:val="single" w:sz="4" w:space="0" w:color="auto"/>
            </w:tcBorders>
            <w:noWrap/>
            <w:hideMark/>
          </w:tcPr>
          <w:p w14:paraId="423C99F4" w14:textId="37B14849" w:rsidR="00355160" w:rsidRPr="00AA4C9C" w:rsidRDefault="00C21BE0"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73F5E9B4" w14:textId="77777777" w:rsidTr="00EC5BE7">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38941521"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Smoking</w:t>
            </w:r>
          </w:p>
        </w:tc>
        <w:tc>
          <w:tcPr>
            <w:tcW w:w="2560" w:type="dxa"/>
            <w:tcBorders>
              <w:top w:val="single" w:sz="4" w:space="0" w:color="auto"/>
              <w:left w:val="single" w:sz="4" w:space="0" w:color="auto"/>
              <w:bottom w:val="single" w:sz="4" w:space="0" w:color="auto"/>
              <w:right w:val="single" w:sz="4" w:space="0" w:color="auto"/>
            </w:tcBorders>
            <w:noWrap/>
            <w:hideMark/>
          </w:tcPr>
          <w:p w14:paraId="23FB736C"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noWrap/>
            <w:hideMark/>
          </w:tcPr>
          <w:p w14:paraId="0087C750"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2.71</w:t>
            </w:r>
          </w:p>
        </w:tc>
      </w:tr>
      <w:tr w:rsidR="00355160" w:rsidRPr="00AA4C9C" w14:paraId="176EA9B5" w14:textId="77777777" w:rsidTr="00EC5BE7">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3C138D96" w14:textId="492843A8"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Alcoho</w:t>
            </w:r>
            <w:r w:rsidR="00C21BE0" w:rsidRPr="00AA4C9C">
              <w:rPr>
                <w:rFonts w:ascii="Times New Roman" w:hAnsi="Times New Roman" w:cs="Times New Roman"/>
                <w:sz w:val="20"/>
                <w:szCs w:val="20"/>
              </w:rPr>
              <w:t>lism</w:t>
            </w:r>
          </w:p>
        </w:tc>
        <w:tc>
          <w:tcPr>
            <w:tcW w:w="2560" w:type="dxa"/>
            <w:tcBorders>
              <w:top w:val="single" w:sz="4" w:space="0" w:color="auto"/>
              <w:left w:val="single" w:sz="4" w:space="0" w:color="auto"/>
              <w:bottom w:val="single" w:sz="4" w:space="0" w:color="auto"/>
              <w:right w:val="single" w:sz="4" w:space="0" w:color="auto"/>
            </w:tcBorders>
            <w:noWrap/>
            <w:hideMark/>
          </w:tcPr>
          <w:p w14:paraId="552B87C9"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noWrap/>
            <w:hideMark/>
          </w:tcPr>
          <w:p w14:paraId="02051120"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1.35</w:t>
            </w:r>
          </w:p>
        </w:tc>
      </w:tr>
      <w:tr w:rsidR="00355160" w:rsidRPr="00AA4C9C" w14:paraId="3383568D" w14:textId="77777777" w:rsidTr="00EC5BE7">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0B713743"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Others</w:t>
            </w:r>
          </w:p>
        </w:tc>
        <w:tc>
          <w:tcPr>
            <w:tcW w:w="2560" w:type="dxa"/>
            <w:tcBorders>
              <w:top w:val="single" w:sz="4" w:space="0" w:color="auto"/>
              <w:left w:val="single" w:sz="4" w:space="0" w:color="auto"/>
              <w:bottom w:val="single" w:sz="4" w:space="0" w:color="auto"/>
              <w:right w:val="single" w:sz="4" w:space="0" w:color="auto"/>
            </w:tcBorders>
            <w:noWrap/>
            <w:hideMark/>
          </w:tcPr>
          <w:p w14:paraId="1161B9CB"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0</w:t>
            </w:r>
          </w:p>
        </w:tc>
        <w:tc>
          <w:tcPr>
            <w:tcW w:w="3118" w:type="dxa"/>
            <w:tcBorders>
              <w:top w:val="single" w:sz="4" w:space="0" w:color="auto"/>
              <w:left w:val="single" w:sz="4" w:space="0" w:color="auto"/>
              <w:bottom w:val="single" w:sz="4" w:space="0" w:color="auto"/>
              <w:right w:val="single" w:sz="4" w:space="0" w:color="auto"/>
            </w:tcBorders>
            <w:noWrap/>
            <w:hideMark/>
          </w:tcPr>
          <w:p w14:paraId="6D2159EA"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0</w:t>
            </w:r>
          </w:p>
        </w:tc>
      </w:tr>
      <w:tr w:rsidR="00355160" w:rsidRPr="00AA4C9C" w14:paraId="1BC34712" w14:textId="77777777" w:rsidTr="00EC5BE7">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509C3278"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Nil</w:t>
            </w:r>
          </w:p>
        </w:tc>
        <w:tc>
          <w:tcPr>
            <w:tcW w:w="2560" w:type="dxa"/>
            <w:tcBorders>
              <w:top w:val="single" w:sz="4" w:space="0" w:color="auto"/>
              <w:left w:val="single" w:sz="4" w:space="0" w:color="auto"/>
              <w:bottom w:val="single" w:sz="4" w:space="0" w:color="auto"/>
              <w:right w:val="single" w:sz="4" w:space="0" w:color="auto"/>
            </w:tcBorders>
            <w:noWrap/>
            <w:hideMark/>
          </w:tcPr>
          <w:p w14:paraId="1348F7DE"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71</w:t>
            </w:r>
          </w:p>
        </w:tc>
        <w:tc>
          <w:tcPr>
            <w:tcW w:w="3118" w:type="dxa"/>
            <w:tcBorders>
              <w:top w:val="single" w:sz="4" w:space="0" w:color="auto"/>
              <w:left w:val="single" w:sz="4" w:space="0" w:color="auto"/>
              <w:bottom w:val="single" w:sz="4" w:space="0" w:color="auto"/>
              <w:right w:val="single" w:sz="4" w:space="0" w:color="auto"/>
            </w:tcBorders>
            <w:noWrap/>
            <w:hideMark/>
          </w:tcPr>
          <w:p w14:paraId="7159C40E"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95.94</w:t>
            </w:r>
          </w:p>
        </w:tc>
      </w:tr>
      <w:tr w:rsidR="00355160" w:rsidRPr="00AA4C9C" w14:paraId="76F95A7B" w14:textId="77777777" w:rsidTr="00EC5BE7">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2D8A4C4A" w14:textId="4B9F2CED" w:rsidR="00355160" w:rsidRPr="00AA4C9C" w:rsidRDefault="00C21BE0" w:rsidP="00A85DDD">
            <w:pPr>
              <w:jc w:val="center"/>
              <w:rPr>
                <w:rFonts w:ascii="Times New Roman" w:hAnsi="Times New Roman" w:cs="Times New Roman"/>
                <w:sz w:val="20"/>
                <w:szCs w:val="20"/>
              </w:rPr>
            </w:pPr>
            <w:r w:rsidRPr="00AA4C9C">
              <w:rPr>
                <w:rFonts w:ascii="Times New Roman" w:hAnsi="Times New Roman" w:cs="Times New Roman"/>
                <w:sz w:val="20"/>
                <w:szCs w:val="20"/>
              </w:rPr>
              <w:t>Total</w:t>
            </w:r>
          </w:p>
        </w:tc>
        <w:tc>
          <w:tcPr>
            <w:tcW w:w="2560" w:type="dxa"/>
            <w:tcBorders>
              <w:top w:val="single" w:sz="4" w:space="0" w:color="auto"/>
              <w:left w:val="single" w:sz="4" w:space="0" w:color="auto"/>
              <w:bottom w:val="single" w:sz="4" w:space="0" w:color="auto"/>
              <w:right w:val="single" w:sz="4" w:space="0" w:color="auto"/>
            </w:tcBorders>
            <w:noWrap/>
            <w:hideMark/>
          </w:tcPr>
          <w:p w14:paraId="2D9D890D"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74</w:t>
            </w:r>
          </w:p>
        </w:tc>
        <w:tc>
          <w:tcPr>
            <w:tcW w:w="3118" w:type="dxa"/>
            <w:tcBorders>
              <w:top w:val="single" w:sz="4" w:space="0" w:color="auto"/>
              <w:left w:val="single" w:sz="4" w:space="0" w:color="auto"/>
              <w:bottom w:val="single" w:sz="4" w:space="0" w:color="auto"/>
              <w:right w:val="single" w:sz="4" w:space="0" w:color="auto"/>
            </w:tcBorders>
            <w:noWrap/>
            <w:hideMark/>
          </w:tcPr>
          <w:p w14:paraId="0F9F8D38"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3C7B3597" w14:textId="77777777" w:rsidR="00A317B1" w:rsidRPr="00AA4C9C" w:rsidRDefault="00A317B1" w:rsidP="00A85DDD">
      <w:pPr>
        <w:ind w:left="1440"/>
        <w:jc w:val="center"/>
        <w:rPr>
          <w:rFonts w:ascii="Times New Roman" w:hAnsi="Times New Roman" w:cs="Times New Roman"/>
          <w:sz w:val="20"/>
          <w:szCs w:val="20"/>
        </w:rPr>
      </w:pPr>
    </w:p>
    <w:p w14:paraId="35A05465" w14:textId="77777777" w:rsidR="00A317B1" w:rsidRPr="00AA4C9C" w:rsidRDefault="00A317B1" w:rsidP="00A85DDD">
      <w:pPr>
        <w:ind w:left="1440"/>
        <w:jc w:val="center"/>
        <w:rPr>
          <w:rFonts w:ascii="Times New Roman" w:hAnsi="Times New Roman" w:cs="Times New Roman"/>
          <w:sz w:val="20"/>
          <w:szCs w:val="20"/>
        </w:rPr>
      </w:pPr>
    </w:p>
    <w:p w14:paraId="65EE5491" w14:textId="2074FB18"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Table No. 8: Categorisation of study population based on Antibiogram performed</w:t>
      </w:r>
      <w:r w:rsidR="00A317B1" w:rsidRPr="00AA4C9C">
        <w:rPr>
          <w:rFonts w:ascii="Times New Roman" w:hAnsi="Times New Roman" w:cs="Times New Roman"/>
          <w:b/>
          <w:bCs/>
          <w:sz w:val="20"/>
          <w:szCs w:val="20"/>
        </w:rPr>
        <w:t xml:space="preserve"> (N=74)</w:t>
      </w:r>
    </w:p>
    <w:tbl>
      <w:tblPr>
        <w:tblW w:w="0" w:type="auto"/>
        <w:tblLook w:val="04A0" w:firstRow="1" w:lastRow="0" w:firstColumn="1" w:lastColumn="0" w:noHBand="0" w:noVBand="1"/>
      </w:tblPr>
      <w:tblGrid>
        <w:gridCol w:w="3070"/>
        <w:gridCol w:w="1737"/>
        <w:gridCol w:w="4209"/>
      </w:tblGrid>
      <w:tr w:rsidR="00355160" w:rsidRPr="00AA4C9C" w14:paraId="605040B3" w14:textId="77777777" w:rsidTr="00EC5BE7">
        <w:trPr>
          <w:trHeight w:val="662"/>
        </w:trPr>
        <w:tc>
          <w:tcPr>
            <w:tcW w:w="3070" w:type="dxa"/>
            <w:tcBorders>
              <w:top w:val="single" w:sz="4" w:space="0" w:color="auto"/>
              <w:left w:val="single" w:sz="4" w:space="0" w:color="auto"/>
              <w:bottom w:val="single" w:sz="4" w:space="0" w:color="auto"/>
              <w:right w:val="single" w:sz="4" w:space="0" w:color="auto"/>
            </w:tcBorders>
            <w:noWrap/>
            <w:hideMark/>
          </w:tcPr>
          <w:p w14:paraId="032F3178" w14:textId="34DA021C"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Antibiogram performed</w:t>
            </w:r>
          </w:p>
        </w:tc>
        <w:tc>
          <w:tcPr>
            <w:tcW w:w="1737" w:type="dxa"/>
            <w:tcBorders>
              <w:top w:val="single" w:sz="4" w:space="0" w:color="auto"/>
              <w:left w:val="single" w:sz="4" w:space="0" w:color="auto"/>
              <w:bottom w:val="single" w:sz="4" w:space="0" w:color="auto"/>
              <w:right w:val="single" w:sz="4" w:space="0" w:color="auto"/>
            </w:tcBorders>
            <w:noWrap/>
            <w:hideMark/>
          </w:tcPr>
          <w:p w14:paraId="4489868F" w14:textId="68337831"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4209" w:type="dxa"/>
            <w:tcBorders>
              <w:top w:val="single" w:sz="4" w:space="0" w:color="auto"/>
              <w:left w:val="single" w:sz="4" w:space="0" w:color="auto"/>
              <w:bottom w:val="single" w:sz="4" w:space="0" w:color="auto"/>
              <w:right w:val="single" w:sz="4" w:space="0" w:color="auto"/>
            </w:tcBorders>
            <w:noWrap/>
            <w:hideMark/>
          </w:tcPr>
          <w:p w14:paraId="6AFBFE1B" w14:textId="4BA24924"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21A438EA" w14:textId="77777777" w:rsidTr="00EC5BE7">
        <w:trPr>
          <w:trHeight w:val="662"/>
        </w:trPr>
        <w:tc>
          <w:tcPr>
            <w:tcW w:w="3070" w:type="dxa"/>
            <w:tcBorders>
              <w:top w:val="single" w:sz="4" w:space="0" w:color="auto"/>
              <w:left w:val="single" w:sz="4" w:space="0" w:color="auto"/>
              <w:bottom w:val="single" w:sz="4" w:space="0" w:color="auto"/>
              <w:right w:val="single" w:sz="4" w:space="0" w:color="auto"/>
            </w:tcBorders>
            <w:noWrap/>
            <w:hideMark/>
          </w:tcPr>
          <w:p w14:paraId="01CF0CA4"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Yes</w:t>
            </w:r>
          </w:p>
        </w:tc>
        <w:tc>
          <w:tcPr>
            <w:tcW w:w="1737" w:type="dxa"/>
            <w:tcBorders>
              <w:top w:val="single" w:sz="4" w:space="0" w:color="auto"/>
              <w:left w:val="single" w:sz="4" w:space="0" w:color="auto"/>
              <w:bottom w:val="single" w:sz="4" w:space="0" w:color="auto"/>
              <w:right w:val="single" w:sz="4" w:space="0" w:color="auto"/>
            </w:tcBorders>
            <w:noWrap/>
            <w:hideMark/>
          </w:tcPr>
          <w:p w14:paraId="7F249B7C"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70</w:t>
            </w:r>
          </w:p>
        </w:tc>
        <w:tc>
          <w:tcPr>
            <w:tcW w:w="4209" w:type="dxa"/>
            <w:tcBorders>
              <w:top w:val="single" w:sz="4" w:space="0" w:color="auto"/>
              <w:left w:val="single" w:sz="4" w:space="0" w:color="auto"/>
              <w:bottom w:val="single" w:sz="4" w:space="0" w:color="auto"/>
              <w:right w:val="single" w:sz="4" w:space="0" w:color="auto"/>
            </w:tcBorders>
            <w:noWrap/>
            <w:hideMark/>
          </w:tcPr>
          <w:p w14:paraId="3A6DCED3"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94.60</w:t>
            </w:r>
          </w:p>
        </w:tc>
      </w:tr>
      <w:tr w:rsidR="00355160" w:rsidRPr="00AA4C9C" w14:paraId="1CDACB4C" w14:textId="77777777" w:rsidTr="00EC5BE7">
        <w:trPr>
          <w:trHeight w:val="662"/>
        </w:trPr>
        <w:tc>
          <w:tcPr>
            <w:tcW w:w="3070" w:type="dxa"/>
            <w:tcBorders>
              <w:top w:val="single" w:sz="4" w:space="0" w:color="auto"/>
              <w:left w:val="single" w:sz="4" w:space="0" w:color="auto"/>
              <w:bottom w:val="single" w:sz="4" w:space="0" w:color="auto"/>
              <w:right w:val="single" w:sz="4" w:space="0" w:color="auto"/>
            </w:tcBorders>
            <w:noWrap/>
            <w:hideMark/>
          </w:tcPr>
          <w:p w14:paraId="34282EB1"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No</w:t>
            </w:r>
          </w:p>
        </w:tc>
        <w:tc>
          <w:tcPr>
            <w:tcW w:w="1737" w:type="dxa"/>
            <w:tcBorders>
              <w:top w:val="single" w:sz="4" w:space="0" w:color="auto"/>
              <w:left w:val="single" w:sz="4" w:space="0" w:color="auto"/>
              <w:bottom w:val="single" w:sz="4" w:space="0" w:color="auto"/>
              <w:right w:val="single" w:sz="4" w:space="0" w:color="auto"/>
            </w:tcBorders>
            <w:noWrap/>
            <w:hideMark/>
          </w:tcPr>
          <w:p w14:paraId="0494134C"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4</w:t>
            </w:r>
          </w:p>
        </w:tc>
        <w:tc>
          <w:tcPr>
            <w:tcW w:w="4209" w:type="dxa"/>
            <w:tcBorders>
              <w:top w:val="single" w:sz="4" w:space="0" w:color="auto"/>
              <w:left w:val="single" w:sz="4" w:space="0" w:color="auto"/>
              <w:bottom w:val="single" w:sz="4" w:space="0" w:color="auto"/>
              <w:right w:val="single" w:sz="4" w:space="0" w:color="auto"/>
            </w:tcBorders>
            <w:noWrap/>
            <w:hideMark/>
          </w:tcPr>
          <w:p w14:paraId="3FB4F9AA"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5.40</w:t>
            </w:r>
          </w:p>
        </w:tc>
      </w:tr>
      <w:tr w:rsidR="00355160" w:rsidRPr="00AA4C9C" w14:paraId="5BE5EBE4" w14:textId="77777777" w:rsidTr="00EC5BE7">
        <w:trPr>
          <w:trHeight w:val="883"/>
        </w:trPr>
        <w:tc>
          <w:tcPr>
            <w:tcW w:w="3070" w:type="dxa"/>
            <w:tcBorders>
              <w:top w:val="single" w:sz="4" w:space="0" w:color="auto"/>
              <w:left w:val="single" w:sz="4" w:space="0" w:color="auto"/>
              <w:bottom w:val="single" w:sz="4" w:space="0" w:color="auto"/>
              <w:right w:val="single" w:sz="4" w:space="0" w:color="auto"/>
            </w:tcBorders>
            <w:noWrap/>
            <w:hideMark/>
          </w:tcPr>
          <w:p w14:paraId="10B5E29A" w14:textId="52237FB6"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Total</w:t>
            </w:r>
          </w:p>
        </w:tc>
        <w:tc>
          <w:tcPr>
            <w:tcW w:w="1737" w:type="dxa"/>
            <w:tcBorders>
              <w:top w:val="single" w:sz="4" w:space="0" w:color="auto"/>
              <w:left w:val="single" w:sz="4" w:space="0" w:color="auto"/>
              <w:bottom w:val="single" w:sz="4" w:space="0" w:color="auto"/>
              <w:right w:val="single" w:sz="4" w:space="0" w:color="auto"/>
            </w:tcBorders>
            <w:noWrap/>
            <w:hideMark/>
          </w:tcPr>
          <w:p w14:paraId="2CC2E611"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74</w:t>
            </w:r>
          </w:p>
        </w:tc>
        <w:tc>
          <w:tcPr>
            <w:tcW w:w="4209" w:type="dxa"/>
            <w:tcBorders>
              <w:top w:val="single" w:sz="4" w:space="0" w:color="auto"/>
              <w:left w:val="single" w:sz="4" w:space="0" w:color="auto"/>
              <w:bottom w:val="single" w:sz="4" w:space="0" w:color="auto"/>
              <w:right w:val="single" w:sz="4" w:space="0" w:color="auto"/>
            </w:tcBorders>
            <w:noWrap/>
            <w:hideMark/>
          </w:tcPr>
          <w:p w14:paraId="4C00F5E3"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52E554DC" w14:textId="77777777" w:rsidR="00355160" w:rsidRPr="00AA4C9C" w:rsidRDefault="00355160" w:rsidP="00A85DDD">
      <w:pPr>
        <w:jc w:val="center"/>
        <w:rPr>
          <w:rFonts w:ascii="Times New Roman" w:hAnsi="Times New Roman" w:cs="Times New Roman"/>
          <w:b/>
          <w:bCs/>
          <w:sz w:val="20"/>
          <w:szCs w:val="20"/>
          <w:u w:val="single"/>
        </w:rPr>
      </w:pPr>
    </w:p>
    <w:p w14:paraId="42F560ED" w14:textId="77777777" w:rsidR="00355160" w:rsidRPr="00AA4C9C" w:rsidRDefault="00355160" w:rsidP="00A85DDD">
      <w:pPr>
        <w:jc w:val="center"/>
        <w:rPr>
          <w:rFonts w:ascii="Times New Roman" w:hAnsi="Times New Roman" w:cs="Times New Roman"/>
          <w:b/>
          <w:bCs/>
          <w:sz w:val="20"/>
          <w:szCs w:val="20"/>
          <w:u w:val="single"/>
        </w:rPr>
      </w:pPr>
    </w:p>
    <w:p w14:paraId="36BCC417" w14:textId="77777777" w:rsidR="00DC7AEA" w:rsidRPr="00AA4C9C" w:rsidRDefault="00DC7AEA" w:rsidP="00A85DDD">
      <w:pPr>
        <w:jc w:val="center"/>
        <w:rPr>
          <w:rFonts w:ascii="Times New Roman" w:hAnsi="Times New Roman" w:cs="Times New Roman"/>
          <w:sz w:val="20"/>
          <w:szCs w:val="20"/>
        </w:rPr>
      </w:pPr>
      <w:bookmarkStart w:id="3" w:name="_Hlk189165002"/>
    </w:p>
    <w:p w14:paraId="6BB96C49" w14:textId="77777777" w:rsidR="00DC7AEA" w:rsidRPr="00AA4C9C" w:rsidRDefault="00DC7AEA" w:rsidP="00A85DDD">
      <w:pPr>
        <w:jc w:val="center"/>
        <w:rPr>
          <w:rFonts w:ascii="Times New Roman" w:hAnsi="Times New Roman" w:cs="Times New Roman"/>
          <w:sz w:val="20"/>
          <w:szCs w:val="20"/>
        </w:rPr>
      </w:pPr>
    </w:p>
    <w:p w14:paraId="0B9EF6F9" w14:textId="77777777" w:rsidR="00DC7AEA" w:rsidRPr="00AA4C9C" w:rsidRDefault="00DC7AEA" w:rsidP="00A85DDD">
      <w:pPr>
        <w:jc w:val="center"/>
        <w:rPr>
          <w:rFonts w:ascii="Times New Roman" w:hAnsi="Times New Roman" w:cs="Times New Roman"/>
          <w:sz w:val="20"/>
          <w:szCs w:val="20"/>
        </w:rPr>
      </w:pPr>
    </w:p>
    <w:p w14:paraId="71A1D84F" w14:textId="77777777" w:rsidR="00DC7AEA" w:rsidRPr="00AA4C9C" w:rsidRDefault="00DC7AEA" w:rsidP="00A85DDD">
      <w:pPr>
        <w:jc w:val="center"/>
        <w:rPr>
          <w:rFonts w:ascii="Times New Roman" w:hAnsi="Times New Roman" w:cs="Times New Roman"/>
          <w:sz w:val="20"/>
          <w:szCs w:val="20"/>
        </w:rPr>
      </w:pPr>
    </w:p>
    <w:p w14:paraId="7C4DAAA6" w14:textId="77777777" w:rsidR="00DC7AEA" w:rsidRPr="00AA4C9C" w:rsidRDefault="00DC7AEA" w:rsidP="00A85DDD">
      <w:pPr>
        <w:jc w:val="center"/>
        <w:rPr>
          <w:rFonts w:ascii="Times New Roman" w:hAnsi="Times New Roman" w:cs="Times New Roman"/>
          <w:sz w:val="20"/>
          <w:szCs w:val="20"/>
        </w:rPr>
      </w:pPr>
    </w:p>
    <w:p w14:paraId="5C010E03" w14:textId="77777777" w:rsidR="00DC7AEA" w:rsidRPr="00AA4C9C" w:rsidRDefault="00DC7AEA" w:rsidP="00A85DDD">
      <w:pPr>
        <w:jc w:val="center"/>
        <w:rPr>
          <w:rFonts w:ascii="Times New Roman" w:hAnsi="Times New Roman" w:cs="Times New Roman"/>
          <w:sz w:val="20"/>
          <w:szCs w:val="20"/>
        </w:rPr>
      </w:pPr>
    </w:p>
    <w:p w14:paraId="5DDEBCFC" w14:textId="77777777" w:rsidR="00DC7AEA" w:rsidRPr="00AA4C9C" w:rsidRDefault="00DC7AEA" w:rsidP="00A85DDD">
      <w:pPr>
        <w:jc w:val="center"/>
        <w:rPr>
          <w:rFonts w:ascii="Times New Roman" w:hAnsi="Times New Roman" w:cs="Times New Roman"/>
          <w:sz w:val="20"/>
          <w:szCs w:val="20"/>
        </w:rPr>
      </w:pPr>
    </w:p>
    <w:p w14:paraId="6C657F80" w14:textId="77777777" w:rsidR="00DC7AEA" w:rsidRPr="00AA4C9C" w:rsidRDefault="00DC7AEA" w:rsidP="00A85DDD">
      <w:pPr>
        <w:jc w:val="center"/>
        <w:rPr>
          <w:rFonts w:ascii="Times New Roman" w:hAnsi="Times New Roman" w:cs="Times New Roman"/>
          <w:sz w:val="20"/>
          <w:szCs w:val="20"/>
        </w:rPr>
      </w:pPr>
    </w:p>
    <w:p w14:paraId="053D7974" w14:textId="77777777" w:rsidR="00DC7AEA" w:rsidRPr="00AA4C9C" w:rsidRDefault="00DC7AEA" w:rsidP="00A85DDD">
      <w:pPr>
        <w:jc w:val="center"/>
        <w:rPr>
          <w:rFonts w:ascii="Times New Roman" w:hAnsi="Times New Roman" w:cs="Times New Roman"/>
          <w:sz w:val="20"/>
          <w:szCs w:val="20"/>
        </w:rPr>
      </w:pPr>
    </w:p>
    <w:p w14:paraId="328CC3CA" w14:textId="77777777" w:rsidR="00DC7AEA" w:rsidRPr="00AA4C9C" w:rsidRDefault="00DC7AEA" w:rsidP="00A85DDD">
      <w:pPr>
        <w:jc w:val="center"/>
        <w:rPr>
          <w:rFonts w:ascii="Times New Roman" w:hAnsi="Times New Roman" w:cs="Times New Roman"/>
          <w:sz w:val="20"/>
          <w:szCs w:val="20"/>
        </w:rPr>
      </w:pPr>
    </w:p>
    <w:p w14:paraId="757D4C6D" w14:textId="77777777" w:rsidR="00DC7AEA" w:rsidRPr="00AA4C9C" w:rsidRDefault="00DC7AEA" w:rsidP="00A85DDD">
      <w:pPr>
        <w:jc w:val="center"/>
        <w:rPr>
          <w:rFonts w:ascii="Times New Roman" w:hAnsi="Times New Roman" w:cs="Times New Roman"/>
          <w:sz w:val="20"/>
          <w:szCs w:val="20"/>
        </w:rPr>
      </w:pPr>
    </w:p>
    <w:p w14:paraId="41675465" w14:textId="77777777" w:rsidR="00DC7AEA" w:rsidRPr="00AA4C9C" w:rsidRDefault="00DC7AEA" w:rsidP="00A85DDD">
      <w:pPr>
        <w:jc w:val="center"/>
        <w:rPr>
          <w:rFonts w:ascii="Times New Roman" w:hAnsi="Times New Roman" w:cs="Times New Roman"/>
          <w:sz w:val="20"/>
          <w:szCs w:val="20"/>
        </w:rPr>
      </w:pPr>
    </w:p>
    <w:p w14:paraId="4D8CEB0E" w14:textId="42D1932C"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Table No. 9: Categorisation of study population based on Culture sample</w:t>
      </w:r>
      <w:bookmarkEnd w:id="3"/>
      <w:r w:rsidR="00DC7AEA" w:rsidRPr="00AA4C9C">
        <w:rPr>
          <w:rFonts w:ascii="Times New Roman" w:hAnsi="Times New Roman" w:cs="Times New Roman"/>
          <w:b/>
          <w:bCs/>
          <w:sz w:val="20"/>
          <w:szCs w:val="20"/>
        </w:rPr>
        <w:t xml:space="preserve"> (n=70)</w:t>
      </w:r>
    </w:p>
    <w:tbl>
      <w:tblPr>
        <w:tblW w:w="0" w:type="auto"/>
        <w:tblLook w:val="04A0" w:firstRow="1" w:lastRow="0" w:firstColumn="1" w:lastColumn="0" w:noHBand="0" w:noVBand="1"/>
      </w:tblPr>
      <w:tblGrid>
        <w:gridCol w:w="3930"/>
        <w:gridCol w:w="2166"/>
        <w:gridCol w:w="2556"/>
      </w:tblGrid>
      <w:tr w:rsidR="00DD44B3" w:rsidRPr="00AA4C9C" w14:paraId="7409785C" w14:textId="77777777" w:rsidTr="00EC5BE7">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32225021" w14:textId="1AC2624E"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Culture sample</w:t>
            </w:r>
          </w:p>
        </w:tc>
        <w:tc>
          <w:tcPr>
            <w:tcW w:w="2166" w:type="dxa"/>
            <w:tcBorders>
              <w:top w:val="single" w:sz="4" w:space="0" w:color="auto"/>
              <w:left w:val="single" w:sz="4" w:space="0" w:color="auto"/>
              <w:bottom w:val="single" w:sz="4" w:space="0" w:color="auto"/>
              <w:right w:val="single" w:sz="4" w:space="0" w:color="auto"/>
            </w:tcBorders>
            <w:noWrap/>
            <w:hideMark/>
          </w:tcPr>
          <w:p w14:paraId="6968C5DF" w14:textId="38E315FF"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2556" w:type="dxa"/>
            <w:tcBorders>
              <w:top w:val="single" w:sz="4" w:space="0" w:color="auto"/>
              <w:left w:val="single" w:sz="4" w:space="0" w:color="auto"/>
              <w:bottom w:val="single" w:sz="4" w:space="0" w:color="auto"/>
              <w:right w:val="single" w:sz="4" w:space="0" w:color="auto"/>
            </w:tcBorders>
            <w:noWrap/>
            <w:hideMark/>
          </w:tcPr>
          <w:p w14:paraId="737BEB94" w14:textId="0C628C4C"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DD44B3" w:rsidRPr="00AA4C9C" w14:paraId="5E573C95" w14:textId="77777777" w:rsidTr="00EC5BE7">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2A5B5B55" w14:textId="773B0A8A"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Urine</w:t>
            </w:r>
          </w:p>
        </w:tc>
        <w:tc>
          <w:tcPr>
            <w:tcW w:w="2166" w:type="dxa"/>
            <w:tcBorders>
              <w:top w:val="single" w:sz="4" w:space="0" w:color="auto"/>
              <w:left w:val="single" w:sz="4" w:space="0" w:color="auto"/>
              <w:bottom w:val="single" w:sz="4" w:space="0" w:color="auto"/>
              <w:right w:val="single" w:sz="4" w:space="0" w:color="auto"/>
            </w:tcBorders>
            <w:noWrap/>
            <w:hideMark/>
          </w:tcPr>
          <w:p w14:paraId="0DCB93BD"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3</w:t>
            </w:r>
          </w:p>
        </w:tc>
        <w:tc>
          <w:tcPr>
            <w:tcW w:w="2556" w:type="dxa"/>
            <w:tcBorders>
              <w:top w:val="single" w:sz="4" w:space="0" w:color="auto"/>
              <w:left w:val="single" w:sz="4" w:space="0" w:color="auto"/>
              <w:bottom w:val="single" w:sz="4" w:space="0" w:color="auto"/>
              <w:right w:val="single" w:sz="4" w:space="0" w:color="auto"/>
            </w:tcBorders>
            <w:noWrap/>
            <w:hideMark/>
          </w:tcPr>
          <w:p w14:paraId="55EF748E"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4.29</w:t>
            </w:r>
          </w:p>
        </w:tc>
      </w:tr>
      <w:tr w:rsidR="00DD44B3" w:rsidRPr="00AA4C9C" w14:paraId="507F924B" w14:textId="77777777" w:rsidTr="00EC5BE7">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53BC0787" w14:textId="1BD07411"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Blood</w:t>
            </w:r>
          </w:p>
        </w:tc>
        <w:tc>
          <w:tcPr>
            <w:tcW w:w="2166" w:type="dxa"/>
            <w:tcBorders>
              <w:top w:val="single" w:sz="4" w:space="0" w:color="auto"/>
              <w:left w:val="single" w:sz="4" w:space="0" w:color="auto"/>
              <w:bottom w:val="single" w:sz="4" w:space="0" w:color="auto"/>
              <w:right w:val="single" w:sz="4" w:space="0" w:color="auto"/>
            </w:tcBorders>
            <w:noWrap/>
            <w:hideMark/>
          </w:tcPr>
          <w:p w14:paraId="6F79B95B"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20</w:t>
            </w:r>
          </w:p>
        </w:tc>
        <w:tc>
          <w:tcPr>
            <w:tcW w:w="2556" w:type="dxa"/>
            <w:tcBorders>
              <w:top w:val="single" w:sz="4" w:space="0" w:color="auto"/>
              <w:left w:val="single" w:sz="4" w:space="0" w:color="auto"/>
              <w:bottom w:val="single" w:sz="4" w:space="0" w:color="auto"/>
              <w:right w:val="single" w:sz="4" w:space="0" w:color="auto"/>
            </w:tcBorders>
            <w:noWrap/>
            <w:hideMark/>
          </w:tcPr>
          <w:p w14:paraId="2BC8C6CE"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28.57</w:t>
            </w:r>
          </w:p>
        </w:tc>
      </w:tr>
      <w:tr w:rsidR="00DD44B3" w:rsidRPr="00AA4C9C" w14:paraId="0DD62893" w14:textId="77777777" w:rsidTr="00EC5BE7">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491C2FB2" w14:textId="7CE85D5C"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Sputum</w:t>
            </w:r>
          </w:p>
        </w:tc>
        <w:tc>
          <w:tcPr>
            <w:tcW w:w="2166" w:type="dxa"/>
            <w:tcBorders>
              <w:top w:val="single" w:sz="4" w:space="0" w:color="auto"/>
              <w:left w:val="single" w:sz="4" w:space="0" w:color="auto"/>
              <w:bottom w:val="single" w:sz="4" w:space="0" w:color="auto"/>
              <w:right w:val="single" w:sz="4" w:space="0" w:color="auto"/>
            </w:tcBorders>
            <w:noWrap/>
            <w:hideMark/>
          </w:tcPr>
          <w:p w14:paraId="595EA172"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3</w:t>
            </w:r>
          </w:p>
        </w:tc>
        <w:tc>
          <w:tcPr>
            <w:tcW w:w="2556" w:type="dxa"/>
            <w:tcBorders>
              <w:top w:val="single" w:sz="4" w:space="0" w:color="auto"/>
              <w:left w:val="single" w:sz="4" w:space="0" w:color="auto"/>
              <w:bottom w:val="single" w:sz="4" w:space="0" w:color="auto"/>
              <w:right w:val="single" w:sz="4" w:space="0" w:color="auto"/>
            </w:tcBorders>
            <w:noWrap/>
            <w:hideMark/>
          </w:tcPr>
          <w:p w14:paraId="1E646DD4"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4.29</w:t>
            </w:r>
          </w:p>
        </w:tc>
      </w:tr>
      <w:tr w:rsidR="00DD44B3" w:rsidRPr="00AA4C9C" w14:paraId="45684629" w14:textId="77777777" w:rsidTr="00EC5BE7">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6BDF389C" w14:textId="6ADD8D42"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Urine+ Blood</w:t>
            </w:r>
          </w:p>
        </w:tc>
        <w:tc>
          <w:tcPr>
            <w:tcW w:w="2166" w:type="dxa"/>
            <w:tcBorders>
              <w:top w:val="single" w:sz="4" w:space="0" w:color="auto"/>
              <w:left w:val="single" w:sz="4" w:space="0" w:color="auto"/>
              <w:bottom w:val="single" w:sz="4" w:space="0" w:color="auto"/>
              <w:right w:val="single" w:sz="4" w:space="0" w:color="auto"/>
            </w:tcBorders>
            <w:noWrap/>
            <w:hideMark/>
          </w:tcPr>
          <w:p w14:paraId="6D8BB520"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36</w:t>
            </w:r>
          </w:p>
        </w:tc>
        <w:tc>
          <w:tcPr>
            <w:tcW w:w="2556" w:type="dxa"/>
            <w:tcBorders>
              <w:top w:val="single" w:sz="4" w:space="0" w:color="auto"/>
              <w:left w:val="single" w:sz="4" w:space="0" w:color="auto"/>
              <w:bottom w:val="single" w:sz="4" w:space="0" w:color="auto"/>
              <w:right w:val="single" w:sz="4" w:space="0" w:color="auto"/>
            </w:tcBorders>
            <w:noWrap/>
            <w:hideMark/>
          </w:tcPr>
          <w:p w14:paraId="23B08197"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51.43</w:t>
            </w:r>
          </w:p>
        </w:tc>
      </w:tr>
      <w:tr w:rsidR="00DD44B3" w:rsidRPr="00AA4C9C" w14:paraId="3607A8D3" w14:textId="77777777" w:rsidTr="00EC5BE7">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4C587799" w14:textId="3E153B1F"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Urine +Sputum</w:t>
            </w:r>
          </w:p>
        </w:tc>
        <w:tc>
          <w:tcPr>
            <w:tcW w:w="2166" w:type="dxa"/>
            <w:tcBorders>
              <w:top w:val="single" w:sz="4" w:space="0" w:color="auto"/>
              <w:left w:val="single" w:sz="4" w:space="0" w:color="auto"/>
              <w:bottom w:val="single" w:sz="4" w:space="0" w:color="auto"/>
              <w:right w:val="single" w:sz="4" w:space="0" w:color="auto"/>
            </w:tcBorders>
            <w:noWrap/>
            <w:hideMark/>
          </w:tcPr>
          <w:p w14:paraId="78F10737"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w:t>
            </w:r>
          </w:p>
        </w:tc>
        <w:tc>
          <w:tcPr>
            <w:tcW w:w="2556" w:type="dxa"/>
            <w:tcBorders>
              <w:top w:val="single" w:sz="4" w:space="0" w:color="auto"/>
              <w:left w:val="single" w:sz="4" w:space="0" w:color="auto"/>
              <w:bottom w:val="single" w:sz="4" w:space="0" w:color="auto"/>
              <w:right w:val="single" w:sz="4" w:space="0" w:color="auto"/>
            </w:tcBorders>
            <w:noWrap/>
            <w:hideMark/>
          </w:tcPr>
          <w:p w14:paraId="51AEB2A1"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1.42</w:t>
            </w:r>
          </w:p>
        </w:tc>
      </w:tr>
      <w:tr w:rsidR="00DD44B3" w:rsidRPr="00AA4C9C" w14:paraId="71E1BD6A" w14:textId="77777777" w:rsidTr="00EC5BE7">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5EE4746D" w14:textId="0BF61C74"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Blood+ Sputum</w:t>
            </w:r>
          </w:p>
        </w:tc>
        <w:tc>
          <w:tcPr>
            <w:tcW w:w="2166" w:type="dxa"/>
            <w:tcBorders>
              <w:top w:val="single" w:sz="4" w:space="0" w:color="auto"/>
              <w:left w:val="single" w:sz="4" w:space="0" w:color="auto"/>
              <w:bottom w:val="single" w:sz="4" w:space="0" w:color="auto"/>
              <w:right w:val="single" w:sz="4" w:space="0" w:color="auto"/>
            </w:tcBorders>
            <w:noWrap/>
            <w:hideMark/>
          </w:tcPr>
          <w:p w14:paraId="7D536843"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7</w:t>
            </w:r>
          </w:p>
        </w:tc>
        <w:tc>
          <w:tcPr>
            <w:tcW w:w="2556" w:type="dxa"/>
            <w:tcBorders>
              <w:top w:val="single" w:sz="4" w:space="0" w:color="auto"/>
              <w:left w:val="single" w:sz="4" w:space="0" w:color="auto"/>
              <w:bottom w:val="single" w:sz="4" w:space="0" w:color="auto"/>
              <w:right w:val="single" w:sz="4" w:space="0" w:color="auto"/>
            </w:tcBorders>
            <w:noWrap/>
            <w:hideMark/>
          </w:tcPr>
          <w:p w14:paraId="03D3DD69"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10</w:t>
            </w:r>
          </w:p>
        </w:tc>
      </w:tr>
      <w:tr w:rsidR="00DD44B3" w:rsidRPr="00AA4C9C" w14:paraId="3B098CC6" w14:textId="77777777" w:rsidTr="00EC5BE7">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7C2C7527" w14:textId="6550195B"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Total</w:t>
            </w:r>
          </w:p>
        </w:tc>
        <w:tc>
          <w:tcPr>
            <w:tcW w:w="2166" w:type="dxa"/>
            <w:tcBorders>
              <w:top w:val="single" w:sz="4" w:space="0" w:color="auto"/>
              <w:left w:val="single" w:sz="4" w:space="0" w:color="auto"/>
              <w:bottom w:val="single" w:sz="4" w:space="0" w:color="auto"/>
              <w:right w:val="single" w:sz="4" w:space="0" w:color="auto"/>
            </w:tcBorders>
            <w:noWrap/>
            <w:hideMark/>
          </w:tcPr>
          <w:p w14:paraId="50975DDE"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70</w:t>
            </w:r>
          </w:p>
        </w:tc>
        <w:tc>
          <w:tcPr>
            <w:tcW w:w="2556" w:type="dxa"/>
            <w:tcBorders>
              <w:top w:val="single" w:sz="4" w:space="0" w:color="auto"/>
              <w:left w:val="single" w:sz="4" w:space="0" w:color="auto"/>
              <w:bottom w:val="single" w:sz="4" w:space="0" w:color="auto"/>
              <w:right w:val="single" w:sz="4" w:space="0" w:color="auto"/>
            </w:tcBorders>
            <w:noWrap/>
            <w:hideMark/>
          </w:tcPr>
          <w:p w14:paraId="59F8DB7F"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2538489A" w14:textId="77777777" w:rsidR="00355160" w:rsidRPr="00AA4C9C" w:rsidRDefault="00355160" w:rsidP="00A85DDD">
      <w:pPr>
        <w:jc w:val="center"/>
        <w:rPr>
          <w:rFonts w:ascii="Times New Roman" w:hAnsi="Times New Roman" w:cs="Times New Roman"/>
          <w:sz w:val="24"/>
          <w:szCs w:val="24"/>
        </w:rPr>
      </w:pPr>
    </w:p>
    <w:p w14:paraId="5AFEB439" w14:textId="77777777" w:rsidR="00355160" w:rsidRPr="00AA4C9C" w:rsidRDefault="00355160" w:rsidP="00A85DDD">
      <w:pPr>
        <w:jc w:val="center"/>
        <w:rPr>
          <w:rFonts w:ascii="Times New Roman" w:hAnsi="Times New Roman" w:cs="Times New Roman"/>
          <w:sz w:val="24"/>
          <w:szCs w:val="24"/>
        </w:rPr>
      </w:pPr>
    </w:p>
    <w:p w14:paraId="541BDD7B" w14:textId="11238877" w:rsidR="00861215" w:rsidRPr="00861215" w:rsidRDefault="00861215" w:rsidP="00861215">
      <w:pPr>
        <w:jc w:val="center"/>
        <w:rPr>
          <w:rFonts w:ascii="Times New Roman" w:hAnsi="Times New Roman" w:cs="Times New Roman"/>
          <w:b/>
          <w:bCs/>
          <w:sz w:val="20"/>
          <w:szCs w:val="20"/>
          <w:u w:val="single"/>
        </w:rPr>
      </w:pPr>
      <w:r w:rsidRPr="003332B4">
        <w:rPr>
          <w:rFonts w:ascii="Times New Roman" w:hAnsi="Times New Roman" w:cs="Times New Roman"/>
          <w:b/>
          <w:bCs/>
          <w:sz w:val="20"/>
          <w:szCs w:val="20"/>
        </w:rPr>
        <w:t>Figure No.</w:t>
      </w:r>
      <w:r w:rsidR="00CC2FF6">
        <w:rPr>
          <w:rFonts w:ascii="Times New Roman" w:hAnsi="Times New Roman" w:cs="Times New Roman"/>
          <w:b/>
          <w:bCs/>
          <w:sz w:val="20"/>
          <w:szCs w:val="20"/>
        </w:rPr>
        <w:t>1</w:t>
      </w:r>
      <w:r w:rsidRPr="003332B4">
        <w:rPr>
          <w:rFonts w:ascii="Times New Roman" w:hAnsi="Times New Roman" w:cs="Times New Roman"/>
          <w:b/>
          <w:bCs/>
          <w:sz w:val="20"/>
          <w:szCs w:val="20"/>
        </w:rPr>
        <w:t>: Distribution of study population based on culture growth status (n=70)</w:t>
      </w:r>
    </w:p>
    <w:p w14:paraId="5A51A013" w14:textId="6BE02D0E" w:rsidR="00355160" w:rsidRPr="00AA4C9C" w:rsidRDefault="00AB4FEA" w:rsidP="00A85DDD">
      <w:pPr>
        <w:jc w:val="center"/>
        <w:rPr>
          <w:rFonts w:ascii="Times New Roman" w:hAnsi="Times New Roman" w:cs="Times New Roman"/>
          <w:sz w:val="24"/>
          <w:szCs w:val="24"/>
        </w:rPr>
      </w:pPr>
      <w:r w:rsidRPr="00AA4C9C">
        <w:rPr>
          <w:rFonts w:ascii="Times New Roman" w:hAnsi="Times New Roman" w:cs="Times New Roman"/>
          <w:noProof/>
          <w:sz w:val="24"/>
          <w:szCs w:val="24"/>
        </w:rPr>
        <w:drawing>
          <wp:inline distT="0" distB="0" distL="0" distR="0" wp14:anchorId="122D512C" wp14:editId="3106AA46">
            <wp:extent cx="5731510" cy="3395133"/>
            <wp:effectExtent l="0" t="0" r="2540" b="15240"/>
            <wp:docPr id="17" name="Chart 17">
              <a:extLst xmlns:a="http://schemas.openxmlformats.org/drawingml/2006/main">
                <a:ext uri="{FF2B5EF4-FFF2-40B4-BE49-F238E27FC236}">
                  <a16:creationId xmlns:a16="http://schemas.microsoft.com/office/drawing/2014/main" id="{BDA7F8C2-9F18-499B-A3D2-E82938A55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C6D3BC" w14:textId="77777777" w:rsidR="00355160" w:rsidRPr="00AA4C9C" w:rsidRDefault="00355160" w:rsidP="00A85DDD">
      <w:pPr>
        <w:jc w:val="center"/>
        <w:rPr>
          <w:rFonts w:ascii="Times New Roman" w:hAnsi="Times New Roman" w:cs="Times New Roman"/>
          <w:b/>
          <w:bCs/>
          <w:sz w:val="24"/>
          <w:szCs w:val="24"/>
          <w:u w:val="single"/>
        </w:rPr>
      </w:pPr>
    </w:p>
    <w:p w14:paraId="6EB5929C" w14:textId="77777777" w:rsidR="00355160" w:rsidRPr="00AA4C9C" w:rsidRDefault="00355160" w:rsidP="00A85DDD">
      <w:pPr>
        <w:jc w:val="center"/>
        <w:rPr>
          <w:rFonts w:ascii="Times New Roman" w:hAnsi="Times New Roman" w:cs="Times New Roman"/>
          <w:b/>
          <w:bCs/>
          <w:sz w:val="24"/>
          <w:szCs w:val="24"/>
          <w:u w:val="single"/>
        </w:rPr>
      </w:pPr>
    </w:p>
    <w:p w14:paraId="420AE70F" w14:textId="63399597" w:rsidR="00355160" w:rsidRPr="00AA4C9C" w:rsidRDefault="00DD44B3" w:rsidP="00A85DDD">
      <w:pPr>
        <w:jc w:val="center"/>
        <w:rPr>
          <w:rFonts w:ascii="Times New Roman" w:hAnsi="Times New Roman" w:cs="Times New Roman"/>
          <w:b/>
          <w:bCs/>
          <w:color w:val="000000" w:themeColor="text1"/>
          <w:sz w:val="20"/>
          <w:szCs w:val="20"/>
        </w:rPr>
      </w:pPr>
      <w:r w:rsidRPr="00AA4C9C">
        <w:rPr>
          <w:rFonts w:ascii="Times New Roman" w:hAnsi="Times New Roman" w:cs="Times New Roman"/>
          <w:b/>
          <w:bCs/>
          <w:sz w:val="20"/>
          <w:szCs w:val="20"/>
        </w:rPr>
        <w:t>Table No. 1</w:t>
      </w:r>
      <w:r w:rsidR="00D96733">
        <w:rPr>
          <w:rFonts w:ascii="Times New Roman" w:hAnsi="Times New Roman" w:cs="Times New Roman"/>
          <w:b/>
          <w:bCs/>
          <w:sz w:val="20"/>
          <w:szCs w:val="20"/>
        </w:rPr>
        <w:t>0</w:t>
      </w:r>
      <w:r w:rsidRPr="00AA4C9C">
        <w:rPr>
          <w:rFonts w:ascii="Times New Roman" w:hAnsi="Times New Roman" w:cs="Times New Roman"/>
          <w:b/>
          <w:bCs/>
          <w:sz w:val="20"/>
          <w:szCs w:val="20"/>
        </w:rPr>
        <w:t xml:space="preserve">: </w:t>
      </w:r>
      <w:bookmarkStart w:id="4" w:name="_Hlk190091012"/>
      <w:r w:rsidRPr="00AA4C9C">
        <w:rPr>
          <w:rFonts w:ascii="Times New Roman" w:hAnsi="Times New Roman" w:cs="Times New Roman"/>
          <w:b/>
          <w:bCs/>
          <w:sz w:val="20"/>
          <w:szCs w:val="20"/>
        </w:rPr>
        <w:t>Analysis of study population based on urine culture outcomes</w:t>
      </w:r>
      <w:bookmarkEnd w:id="4"/>
      <w:r w:rsidR="00B06089" w:rsidRPr="00AA4C9C">
        <w:rPr>
          <w:rFonts w:ascii="Times New Roman" w:hAnsi="Times New Roman" w:cs="Times New Roman"/>
          <w:b/>
          <w:bCs/>
          <w:sz w:val="20"/>
          <w:szCs w:val="20"/>
        </w:rPr>
        <w:t xml:space="preserve"> </w:t>
      </w:r>
      <w:r w:rsidR="00B06089" w:rsidRPr="00AA4C9C">
        <w:rPr>
          <w:rFonts w:ascii="Times New Roman" w:hAnsi="Times New Roman" w:cs="Times New Roman"/>
          <w:b/>
          <w:bCs/>
          <w:color w:val="000000" w:themeColor="text1"/>
          <w:sz w:val="20"/>
          <w:szCs w:val="20"/>
        </w:rPr>
        <w:t>(n=40)</w:t>
      </w:r>
    </w:p>
    <w:tbl>
      <w:tblPr>
        <w:tblW w:w="0" w:type="auto"/>
        <w:tblLook w:val="04A0" w:firstRow="1" w:lastRow="0" w:firstColumn="1" w:lastColumn="0" w:noHBand="0" w:noVBand="1"/>
      </w:tblPr>
      <w:tblGrid>
        <w:gridCol w:w="4017"/>
        <w:gridCol w:w="1910"/>
        <w:gridCol w:w="2958"/>
      </w:tblGrid>
      <w:tr w:rsidR="00355160" w:rsidRPr="00AA4C9C" w14:paraId="3CBAA9FC" w14:textId="77777777" w:rsidTr="00EC5BE7">
        <w:trPr>
          <w:trHeight w:val="791"/>
        </w:trPr>
        <w:tc>
          <w:tcPr>
            <w:tcW w:w="4017" w:type="dxa"/>
            <w:tcBorders>
              <w:top w:val="single" w:sz="4" w:space="0" w:color="auto"/>
              <w:left w:val="single" w:sz="4" w:space="0" w:color="auto"/>
              <w:bottom w:val="single" w:sz="4" w:space="0" w:color="auto"/>
              <w:right w:val="single" w:sz="4" w:space="0" w:color="auto"/>
            </w:tcBorders>
            <w:noWrap/>
            <w:hideMark/>
          </w:tcPr>
          <w:p w14:paraId="374F0D81" w14:textId="086673FE"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 xml:space="preserve">Organism Found </w:t>
            </w:r>
            <w:proofErr w:type="gramStart"/>
            <w:r w:rsidRPr="00AA4C9C">
              <w:rPr>
                <w:rFonts w:ascii="Times New Roman" w:hAnsi="Times New Roman" w:cs="Times New Roman"/>
                <w:b/>
                <w:bCs/>
                <w:sz w:val="20"/>
                <w:szCs w:val="20"/>
              </w:rPr>
              <w:t>In</w:t>
            </w:r>
            <w:proofErr w:type="gramEnd"/>
            <w:r w:rsidRPr="00AA4C9C">
              <w:rPr>
                <w:rFonts w:ascii="Times New Roman" w:hAnsi="Times New Roman" w:cs="Times New Roman"/>
                <w:b/>
                <w:bCs/>
                <w:sz w:val="20"/>
                <w:szCs w:val="20"/>
              </w:rPr>
              <w:t xml:space="preserve"> Urine</w:t>
            </w:r>
          </w:p>
        </w:tc>
        <w:tc>
          <w:tcPr>
            <w:tcW w:w="1910" w:type="dxa"/>
            <w:tcBorders>
              <w:top w:val="single" w:sz="4" w:space="0" w:color="auto"/>
              <w:left w:val="single" w:sz="4" w:space="0" w:color="auto"/>
              <w:bottom w:val="single" w:sz="4" w:space="0" w:color="auto"/>
              <w:right w:val="single" w:sz="4" w:space="0" w:color="auto"/>
            </w:tcBorders>
            <w:noWrap/>
            <w:hideMark/>
          </w:tcPr>
          <w:p w14:paraId="6EC5ECA5" w14:textId="10CC37EE"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2958" w:type="dxa"/>
            <w:tcBorders>
              <w:top w:val="single" w:sz="4" w:space="0" w:color="auto"/>
              <w:left w:val="single" w:sz="4" w:space="0" w:color="auto"/>
              <w:bottom w:val="single" w:sz="4" w:space="0" w:color="auto"/>
              <w:right w:val="single" w:sz="4" w:space="0" w:color="auto"/>
            </w:tcBorders>
            <w:noWrap/>
            <w:hideMark/>
          </w:tcPr>
          <w:p w14:paraId="3A146D87" w14:textId="287715DE"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55467304" w14:textId="77777777" w:rsidTr="00EC5BE7">
        <w:trPr>
          <w:trHeight w:val="791"/>
        </w:trPr>
        <w:tc>
          <w:tcPr>
            <w:tcW w:w="4017" w:type="dxa"/>
            <w:tcBorders>
              <w:top w:val="single" w:sz="4" w:space="0" w:color="auto"/>
              <w:left w:val="single" w:sz="4" w:space="0" w:color="auto"/>
              <w:bottom w:val="single" w:sz="4" w:space="0" w:color="auto"/>
              <w:right w:val="single" w:sz="4" w:space="0" w:color="auto"/>
            </w:tcBorders>
            <w:noWrap/>
            <w:hideMark/>
          </w:tcPr>
          <w:p w14:paraId="60180F7F" w14:textId="2D831986"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Yes</w:t>
            </w:r>
          </w:p>
        </w:tc>
        <w:tc>
          <w:tcPr>
            <w:tcW w:w="1910" w:type="dxa"/>
            <w:tcBorders>
              <w:top w:val="single" w:sz="4" w:space="0" w:color="auto"/>
              <w:left w:val="single" w:sz="4" w:space="0" w:color="auto"/>
              <w:bottom w:val="single" w:sz="4" w:space="0" w:color="auto"/>
              <w:right w:val="single" w:sz="4" w:space="0" w:color="auto"/>
            </w:tcBorders>
            <w:noWrap/>
            <w:hideMark/>
          </w:tcPr>
          <w:p w14:paraId="16176B02" w14:textId="04D7A21D"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11</w:t>
            </w:r>
          </w:p>
        </w:tc>
        <w:tc>
          <w:tcPr>
            <w:tcW w:w="2958" w:type="dxa"/>
            <w:tcBorders>
              <w:top w:val="single" w:sz="4" w:space="0" w:color="auto"/>
              <w:left w:val="single" w:sz="4" w:space="0" w:color="auto"/>
              <w:bottom w:val="single" w:sz="4" w:space="0" w:color="auto"/>
              <w:right w:val="single" w:sz="4" w:space="0" w:color="auto"/>
            </w:tcBorders>
            <w:noWrap/>
            <w:hideMark/>
          </w:tcPr>
          <w:p w14:paraId="1B70E679" w14:textId="573C43C2"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27.5</w:t>
            </w:r>
          </w:p>
        </w:tc>
      </w:tr>
      <w:tr w:rsidR="00355160" w:rsidRPr="00AA4C9C" w14:paraId="00DC2213" w14:textId="77777777" w:rsidTr="00EC5BE7">
        <w:trPr>
          <w:trHeight w:val="791"/>
        </w:trPr>
        <w:tc>
          <w:tcPr>
            <w:tcW w:w="4017" w:type="dxa"/>
            <w:tcBorders>
              <w:top w:val="single" w:sz="4" w:space="0" w:color="auto"/>
              <w:left w:val="single" w:sz="4" w:space="0" w:color="auto"/>
              <w:bottom w:val="single" w:sz="4" w:space="0" w:color="auto"/>
              <w:right w:val="single" w:sz="4" w:space="0" w:color="auto"/>
            </w:tcBorders>
            <w:noWrap/>
            <w:hideMark/>
          </w:tcPr>
          <w:p w14:paraId="0AB7501A" w14:textId="2E2B692E"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No</w:t>
            </w:r>
          </w:p>
        </w:tc>
        <w:tc>
          <w:tcPr>
            <w:tcW w:w="1910" w:type="dxa"/>
            <w:tcBorders>
              <w:top w:val="single" w:sz="4" w:space="0" w:color="auto"/>
              <w:left w:val="single" w:sz="4" w:space="0" w:color="auto"/>
              <w:bottom w:val="single" w:sz="4" w:space="0" w:color="auto"/>
              <w:right w:val="single" w:sz="4" w:space="0" w:color="auto"/>
            </w:tcBorders>
            <w:noWrap/>
            <w:hideMark/>
          </w:tcPr>
          <w:p w14:paraId="35889B49" w14:textId="03056AEF"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29</w:t>
            </w:r>
          </w:p>
        </w:tc>
        <w:tc>
          <w:tcPr>
            <w:tcW w:w="2958" w:type="dxa"/>
            <w:tcBorders>
              <w:top w:val="single" w:sz="4" w:space="0" w:color="auto"/>
              <w:left w:val="single" w:sz="4" w:space="0" w:color="auto"/>
              <w:bottom w:val="single" w:sz="4" w:space="0" w:color="auto"/>
              <w:right w:val="single" w:sz="4" w:space="0" w:color="auto"/>
            </w:tcBorders>
            <w:noWrap/>
            <w:hideMark/>
          </w:tcPr>
          <w:p w14:paraId="54BA0EF1" w14:textId="22F253BD"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72.5</w:t>
            </w:r>
          </w:p>
        </w:tc>
      </w:tr>
      <w:tr w:rsidR="00355160" w:rsidRPr="00AA4C9C" w14:paraId="42FFE74B" w14:textId="77777777" w:rsidTr="00EC5BE7">
        <w:trPr>
          <w:trHeight w:val="791"/>
        </w:trPr>
        <w:tc>
          <w:tcPr>
            <w:tcW w:w="4017" w:type="dxa"/>
            <w:tcBorders>
              <w:top w:val="single" w:sz="4" w:space="0" w:color="auto"/>
              <w:left w:val="single" w:sz="4" w:space="0" w:color="auto"/>
              <w:bottom w:val="single" w:sz="4" w:space="0" w:color="auto"/>
              <w:right w:val="single" w:sz="4" w:space="0" w:color="auto"/>
            </w:tcBorders>
            <w:noWrap/>
            <w:hideMark/>
          </w:tcPr>
          <w:p w14:paraId="1813E34F" w14:textId="54365D94"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Total</w:t>
            </w:r>
          </w:p>
        </w:tc>
        <w:tc>
          <w:tcPr>
            <w:tcW w:w="1910" w:type="dxa"/>
            <w:tcBorders>
              <w:top w:val="single" w:sz="4" w:space="0" w:color="auto"/>
              <w:left w:val="single" w:sz="4" w:space="0" w:color="auto"/>
              <w:bottom w:val="single" w:sz="4" w:space="0" w:color="auto"/>
              <w:right w:val="single" w:sz="4" w:space="0" w:color="auto"/>
            </w:tcBorders>
            <w:noWrap/>
            <w:hideMark/>
          </w:tcPr>
          <w:p w14:paraId="4E040E37" w14:textId="4FE628F8"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40</w:t>
            </w:r>
          </w:p>
        </w:tc>
        <w:tc>
          <w:tcPr>
            <w:tcW w:w="2958" w:type="dxa"/>
            <w:tcBorders>
              <w:top w:val="single" w:sz="4" w:space="0" w:color="auto"/>
              <w:left w:val="single" w:sz="4" w:space="0" w:color="auto"/>
              <w:bottom w:val="single" w:sz="4" w:space="0" w:color="auto"/>
              <w:right w:val="single" w:sz="4" w:space="0" w:color="auto"/>
            </w:tcBorders>
            <w:noWrap/>
            <w:hideMark/>
          </w:tcPr>
          <w:p w14:paraId="0CA22206" w14:textId="692D746F"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66A3A3D2" w14:textId="39D70114" w:rsidR="00355160" w:rsidRPr="00AA4C9C" w:rsidRDefault="00355160" w:rsidP="00A85DDD">
      <w:pPr>
        <w:jc w:val="center"/>
        <w:rPr>
          <w:rFonts w:ascii="Times New Roman" w:hAnsi="Times New Roman" w:cs="Times New Roman"/>
          <w:sz w:val="20"/>
          <w:szCs w:val="20"/>
        </w:rPr>
      </w:pPr>
    </w:p>
    <w:p w14:paraId="5F514343" w14:textId="77777777" w:rsidR="00355160" w:rsidRPr="00AA4C9C" w:rsidRDefault="00355160" w:rsidP="00A85DDD">
      <w:pPr>
        <w:jc w:val="center"/>
        <w:rPr>
          <w:rFonts w:ascii="Times New Roman" w:hAnsi="Times New Roman" w:cs="Times New Roman"/>
          <w:b/>
          <w:bCs/>
          <w:sz w:val="20"/>
          <w:szCs w:val="20"/>
        </w:rPr>
      </w:pPr>
    </w:p>
    <w:p w14:paraId="2E555949" w14:textId="77777777" w:rsidR="00355160" w:rsidRPr="00AA4C9C" w:rsidRDefault="00355160" w:rsidP="00A85DDD">
      <w:pPr>
        <w:jc w:val="center"/>
        <w:rPr>
          <w:rFonts w:ascii="Times New Roman" w:hAnsi="Times New Roman" w:cs="Times New Roman"/>
          <w:b/>
          <w:bCs/>
          <w:sz w:val="20"/>
          <w:szCs w:val="20"/>
        </w:rPr>
      </w:pPr>
      <w:bookmarkStart w:id="5" w:name="_Hlk189165451"/>
    </w:p>
    <w:bookmarkEnd w:id="5"/>
    <w:p w14:paraId="1B4F06B6" w14:textId="520485D6"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Table No. 1</w:t>
      </w:r>
      <w:r w:rsidR="00D96733">
        <w:rPr>
          <w:rFonts w:ascii="Times New Roman" w:hAnsi="Times New Roman" w:cs="Times New Roman"/>
          <w:b/>
          <w:bCs/>
          <w:sz w:val="20"/>
          <w:szCs w:val="20"/>
        </w:rPr>
        <w:t>1</w:t>
      </w:r>
      <w:r w:rsidRPr="00AA4C9C">
        <w:rPr>
          <w:rFonts w:ascii="Times New Roman" w:hAnsi="Times New Roman" w:cs="Times New Roman"/>
          <w:b/>
          <w:bCs/>
          <w:sz w:val="20"/>
          <w:szCs w:val="20"/>
        </w:rPr>
        <w:t>: Analysis of study population based on blood culture outcomes</w:t>
      </w:r>
      <w:r w:rsidR="00B06089" w:rsidRPr="00AA4C9C">
        <w:rPr>
          <w:rFonts w:ascii="Times New Roman" w:hAnsi="Times New Roman" w:cs="Times New Roman"/>
          <w:b/>
          <w:bCs/>
          <w:sz w:val="20"/>
          <w:szCs w:val="20"/>
        </w:rPr>
        <w:t>(n=63)</w:t>
      </w:r>
    </w:p>
    <w:tbl>
      <w:tblPr>
        <w:tblW w:w="0" w:type="auto"/>
        <w:tblLook w:val="04A0" w:firstRow="1" w:lastRow="0" w:firstColumn="1" w:lastColumn="0" w:noHBand="0" w:noVBand="1"/>
      </w:tblPr>
      <w:tblGrid>
        <w:gridCol w:w="3952"/>
        <w:gridCol w:w="2066"/>
        <w:gridCol w:w="2437"/>
      </w:tblGrid>
      <w:tr w:rsidR="00355160" w:rsidRPr="00AA4C9C" w14:paraId="76562468" w14:textId="77777777" w:rsidTr="00EC5BE7">
        <w:trPr>
          <w:trHeight w:val="619"/>
        </w:trPr>
        <w:tc>
          <w:tcPr>
            <w:tcW w:w="3952" w:type="dxa"/>
            <w:tcBorders>
              <w:top w:val="single" w:sz="4" w:space="0" w:color="auto"/>
              <w:left w:val="single" w:sz="4" w:space="0" w:color="auto"/>
              <w:bottom w:val="single" w:sz="4" w:space="0" w:color="auto"/>
              <w:right w:val="single" w:sz="4" w:space="0" w:color="auto"/>
            </w:tcBorders>
            <w:noWrap/>
            <w:hideMark/>
          </w:tcPr>
          <w:p w14:paraId="41C128A4" w14:textId="10E01675"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 xml:space="preserve">Organism Found </w:t>
            </w:r>
            <w:proofErr w:type="gramStart"/>
            <w:r w:rsidRPr="00AA4C9C">
              <w:rPr>
                <w:rFonts w:ascii="Times New Roman" w:hAnsi="Times New Roman" w:cs="Times New Roman"/>
                <w:b/>
                <w:bCs/>
                <w:sz w:val="20"/>
                <w:szCs w:val="20"/>
              </w:rPr>
              <w:t>In</w:t>
            </w:r>
            <w:proofErr w:type="gramEnd"/>
            <w:r w:rsidRPr="00AA4C9C">
              <w:rPr>
                <w:rFonts w:ascii="Times New Roman" w:hAnsi="Times New Roman" w:cs="Times New Roman"/>
                <w:b/>
                <w:bCs/>
                <w:sz w:val="20"/>
                <w:szCs w:val="20"/>
              </w:rPr>
              <w:t xml:space="preserve"> Blood</w:t>
            </w:r>
          </w:p>
        </w:tc>
        <w:tc>
          <w:tcPr>
            <w:tcW w:w="2066" w:type="dxa"/>
            <w:tcBorders>
              <w:top w:val="single" w:sz="4" w:space="0" w:color="auto"/>
              <w:left w:val="single" w:sz="4" w:space="0" w:color="auto"/>
              <w:bottom w:val="single" w:sz="4" w:space="0" w:color="auto"/>
              <w:right w:val="single" w:sz="4" w:space="0" w:color="auto"/>
            </w:tcBorders>
            <w:noWrap/>
            <w:hideMark/>
          </w:tcPr>
          <w:p w14:paraId="2A410215" w14:textId="0E63C9BC"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2437" w:type="dxa"/>
            <w:tcBorders>
              <w:top w:val="single" w:sz="4" w:space="0" w:color="auto"/>
              <w:left w:val="single" w:sz="4" w:space="0" w:color="auto"/>
              <w:bottom w:val="single" w:sz="4" w:space="0" w:color="auto"/>
              <w:right w:val="single" w:sz="4" w:space="0" w:color="auto"/>
            </w:tcBorders>
            <w:noWrap/>
            <w:hideMark/>
          </w:tcPr>
          <w:p w14:paraId="1AF9A5B0" w14:textId="7A84BE75"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072233B1" w14:textId="77777777" w:rsidTr="00EC5BE7">
        <w:trPr>
          <w:trHeight w:val="619"/>
        </w:trPr>
        <w:tc>
          <w:tcPr>
            <w:tcW w:w="3952" w:type="dxa"/>
            <w:tcBorders>
              <w:top w:val="single" w:sz="4" w:space="0" w:color="auto"/>
              <w:left w:val="single" w:sz="4" w:space="0" w:color="auto"/>
              <w:bottom w:val="single" w:sz="4" w:space="0" w:color="auto"/>
              <w:right w:val="single" w:sz="4" w:space="0" w:color="auto"/>
            </w:tcBorders>
            <w:noWrap/>
            <w:hideMark/>
          </w:tcPr>
          <w:p w14:paraId="61BF90F5" w14:textId="7272C18D"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Yes</w:t>
            </w:r>
          </w:p>
        </w:tc>
        <w:tc>
          <w:tcPr>
            <w:tcW w:w="2066" w:type="dxa"/>
            <w:tcBorders>
              <w:top w:val="single" w:sz="4" w:space="0" w:color="auto"/>
              <w:left w:val="single" w:sz="4" w:space="0" w:color="auto"/>
              <w:bottom w:val="single" w:sz="4" w:space="0" w:color="auto"/>
              <w:right w:val="single" w:sz="4" w:space="0" w:color="auto"/>
            </w:tcBorders>
            <w:noWrap/>
            <w:hideMark/>
          </w:tcPr>
          <w:p w14:paraId="0D28E57E" w14:textId="1690405B"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11</w:t>
            </w:r>
          </w:p>
        </w:tc>
        <w:tc>
          <w:tcPr>
            <w:tcW w:w="2437" w:type="dxa"/>
            <w:tcBorders>
              <w:top w:val="single" w:sz="4" w:space="0" w:color="auto"/>
              <w:left w:val="single" w:sz="4" w:space="0" w:color="auto"/>
              <w:bottom w:val="single" w:sz="4" w:space="0" w:color="auto"/>
              <w:right w:val="single" w:sz="4" w:space="0" w:color="auto"/>
            </w:tcBorders>
            <w:noWrap/>
            <w:hideMark/>
          </w:tcPr>
          <w:p w14:paraId="74F8C81F" w14:textId="5562DBA3"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17.46</w:t>
            </w:r>
          </w:p>
        </w:tc>
      </w:tr>
      <w:tr w:rsidR="00355160" w:rsidRPr="00AA4C9C" w14:paraId="6E0B571E" w14:textId="77777777" w:rsidTr="00EC5BE7">
        <w:trPr>
          <w:trHeight w:val="619"/>
        </w:trPr>
        <w:tc>
          <w:tcPr>
            <w:tcW w:w="3952" w:type="dxa"/>
            <w:tcBorders>
              <w:top w:val="single" w:sz="4" w:space="0" w:color="auto"/>
              <w:left w:val="single" w:sz="4" w:space="0" w:color="auto"/>
              <w:bottom w:val="single" w:sz="4" w:space="0" w:color="auto"/>
              <w:right w:val="single" w:sz="4" w:space="0" w:color="auto"/>
            </w:tcBorders>
            <w:noWrap/>
            <w:hideMark/>
          </w:tcPr>
          <w:p w14:paraId="4625CC77" w14:textId="6AD28FDE"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No</w:t>
            </w:r>
          </w:p>
        </w:tc>
        <w:tc>
          <w:tcPr>
            <w:tcW w:w="2066" w:type="dxa"/>
            <w:tcBorders>
              <w:top w:val="single" w:sz="4" w:space="0" w:color="auto"/>
              <w:left w:val="single" w:sz="4" w:space="0" w:color="auto"/>
              <w:bottom w:val="single" w:sz="4" w:space="0" w:color="auto"/>
              <w:right w:val="single" w:sz="4" w:space="0" w:color="auto"/>
            </w:tcBorders>
            <w:noWrap/>
            <w:hideMark/>
          </w:tcPr>
          <w:p w14:paraId="3321CFCB" w14:textId="5C611EDF"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52</w:t>
            </w:r>
          </w:p>
        </w:tc>
        <w:tc>
          <w:tcPr>
            <w:tcW w:w="2437" w:type="dxa"/>
            <w:tcBorders>
              <w:top w:val="single" w:sz="4" w:space="0" w:color="auto"/>
              <w:left w:val="single" w:sz="4" w:space="0" w:color="auto"/>
              <w:bottom w:val="single" w:sz="4" w:space="0" w:color="auto"/>
              <w:right w:val="single" w:sz="4" w:space="0" w:color="auto"/>
            </w:tcBorders>
            <w:noWrap/>
            <w:hideMark/>
          </w:tcPr>
          <w:p w14:paraId="332D5B11" w14:textId="76BCDBE4"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82.54</w:t>
            </w:r>
          </w:p>
        </w:tc>
      </w:tr>
      <w:tr w:rsidR="00355160" w:rsidRPr="00AA4C9C" w14:paraId="2FDA30A0" w14:textId="77777777" w:rsidTr="00EC5BE7">
        <w:trPr>
          <w:trHeight w:val="619"/>
        </w:trPr>
        <w:tc>
          <w:tcPr>
            <w:tcW w:w="3952" w:type="dxa"/>
            <w:tcBorders>
              <w:top w:val="single" w:sz="4" w:space="0" w:color="auto"/>
              <w:left w:val="single" w:sz="4" w:space="0" w:color="auto"/>
              <w:bottom w:val="single" w:sz="4" w:space="0" w:color="auto"/>
              <w:right w:val="single" w:sz="4" w:space="0" w:color="auto"/>
            </w:tcBorders>
            <w:noWrap/>
            <w:hideMark/>
          </w:tcPr>
          <w:p w14:paraId="4419FFBA" w14:textId="05C39687"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Total</w:t>
            </w:r>
          </w:p>
        </w:tc>
        <w:tc>
          <w:tcPr>
            <w:tcW w:w="2066" w:type="dxa"/>
            <w:tcBorders>
              <w:top w:val="single" w:sz="4" w:space="0" w:color="auto"/>
              <w:left w:val="single" w:sz="4" w:space="0" w:color="auto"/>
              <w:bottom w:val="single" w:sz="4" w:space="0" w:color="auto"/>
              <w:right w:val="single" w:sz="4" w:space="0" w:color="auto"/>
            </w:tcBorders>
            <w:noWrap/>
            <w:hideMark/>
          </w:tcPr>
          <w:p w14:paraId="347456B7" w14:textId="2CF9BBAD"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63</w:t>
            </w:r>
          </w:p>
        </w:tc>
        <w:tc>
          <w:tcPr>
            <w:tcW w:w="2437" w:type="dxa"/>
            <w:tcBorders>
              <w:top w:val="single" w:sz="4" w:space="0" w:color="auto"/>
              <w:left w:val="single" w:sz="4" w:space="0" w:color="auto"/>
              <w:bottom w:val="single" w:sz="4" w:space="0" w:color="auto"/>
              <w:right w:val="single" w:sz="4" w:space="0" w:color="auto"/>
            </w:tcBorders>
            <w:noWrap/>
            <w:hideMark/>
          </w:tcPr>
          <w:p w14:paraId="6E2F83A5" w14:textId="69C78085"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6664EF3F" w14:textId="77777777" w:rsidR="00355160" w:rsidRPr="00AA4C9C" w:rsidRDefault="00355160" w:rsidP="00A85DDD">
      <w:pPr>
        <w:jc w:val="center"/>
        <w:rPr>
          <w:rFonts w:ascii="Times New Roman" w:hAnsi="Times New Roman" w:cs="Times New Roman"/>
          <w:sz w:val="24"/>
          <w:szCs w:val="24"/>
        </w:rPr>
      </w:pPr>
    </w:p>
    <w:p w14:paraId="7B75A49E" w14:textId="77777777" w:rsidR="00B06089" w:rsidRPr="00AA4C9C" w:rsidRDefault="00B06089" w:rsidP="00A85DDD">
      <w:pPr>
        <w:jc w:val="center"/>
        <w:rPr>
          <w:rFonts w:ascii="Times New Roman" w:hAnsi="Times New Roman" w:cs="Times New Roman"/>
          <w:b/>
          <w:bCs/>
          <w:color w:val="000000" w:themeColor="text1"/>
          <w:sz w:val="20"/>
          <w:szCs w:val="20"/>
        </w:rPr>
      </w:pPr>
    </w:p>
    <w:p w14:paraId="102BD063" w14:textId="77777777" w:rsidR="00B06089" w:rsidRPr="00AA4C9C" w:rsidRDefault="00B06089" w:rsidP="00A85DDD">
      <w:pPr>
        <w:jc w:val="center"/>
        <w:rPr>
          <w:rFonts w:ascii="Times New Roman" w:hAnsi="Times New Roman" w:cs="Times New Roman"/>
          <w:b/>
          <w:bCs/>
          <w:color w:val="000000" w:themeColor="text1"/>
          <w:sz w:val="20"/>
          <w:szCs w:val="20"/>
        </w:rPr>
      </w:pPr>
    </w:p>
    <w:p w14:paraId="22AF3CEB" w14:textId="1AAF81D7"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Table no. 1</w:t>
      </w:r>
      <w:r w:rsidR="00D96733">
        <w:rPr>
          <w:rFonts w:ascii="Times New Roman" w:hAnsi="Times New Roman" w:cs="Times New Roman"/>
          <w:b/>
          <w:bCs/>
          <w:sz w:val="20"/>
          <w:szCs w:val="20"/>
        </w:rPr>
        <w:t>2</w:t>
      </w:r>
      <w:r w:rsidRPr="00AA4C9C">
        <w:rPr>
          <w:rFonts w:ascii="Times New Roman" w:hAnsi="Times New Roman" w:cs="Times New Roman"/>
          <w:b/>
          <w:bCs/>
          <w:sz w:val="20"/>
          <w:szCs w:val="20"/>
        </w:rPr>
        <w:t>: analysis of study population based on sputum culture outcomes</w:t>
      </w:r>
      <w:r w:rsidR="00DC7AEA" w:rsidRPr="00AA4C9C">
        <w:rPr>
          <w:rFonts w:ascii="Times New Roman" w:hAnsi="Times New Roman" w:cs="Times New Roman"/>
          <w:b/>
          <w:bCs/>
          <w:sz w:val="20"/>
          <w:szCs w:val="20"/>
        </w:rPr>
        <w:t>(n=11)</w:t>
      </w:r>
    </w:p>
    <w:tbl>
      <w:tblPr>
        <w:tblW w:w="0" w:type="auto"/>
        <w:tblLook w:val="04A0" w:firstRow="1" w:lastRow="0" w:firstColumn="1" w:lastColumn="0" w:noHBand="0" w:noVBand="1"/>
      </w:tblPr>
      <w:tblGrid>
        <w:gridCol w:w="3418"/>
        <w:gridCol w:w="1688"/>
        <w:gridCol w:w="3807"/>
      </w:tblGrid>
      <w:tr w:rsidR="00355160" w:rsidRPr="00AA4C9C" w14:paraId="61A7152D" w14:textId="77777777" w:rsidTr="00DD44B3">
        <w:trPr>
          <w:trHeight w:val="678"/>
        </w:trPr>
        <w:tc>
          <w:tcPr>
            <w:tcW w:w="3418" w:type="dxa"/>
            <w:tcBorders>
              <w:top w:val="single" w:sz="4" w:space="0" w:color="auto"/>
              <w:left w:val="single" w:sz="4" w:space="0" w:color="auto"/>
              <w:bottom w:val="single" w:sz="4" w:space="0" w:color="auto"/>
              <w:right w:val="single" w:sz="4" w:space="0" w:color="auto"/>
            </w:tcBorders>
            <w:noWrap/>
            <w:hideMark/>
          </w:tcPr>
          <w:p w14:paraId="37C0CE3A" w14:textId="22CC3FDD"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Organism found in sputum</w:t>
            </w:r>
          </w:p>
        </w:tc>
        <w:tc>
          <w:tcPr>
            <w:tcW w:w="1688" w:type="dxa"/>
            <w:tcBorders>
              <w:top w:val="single" w:sz="4" w:space="0" w:color="auto"/>
              <w:left w:val="single" w:sz="4" w:space="0" w:color="auto"/>
              <w:bottom w:val="single" w:sz="4" w:space="0" w:color="auto"/>
              <w:right w:val="single" w:sz="4" w:space="0" w:color="auto"/>
            </w:tcBorders>
            <w:noWrap/>
            <w:hideMark/>
          </w:tcPr>
          <w:p w14:paraId="7AB44C27" w14:textId="67113EDC"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Frequency</w:t>
            </w:r>
          </w:p>
        </w:tc>
        <w:tc>
          <w:tcPr>
            <w:tcW w:w="3807" w:type="dxa"/>
            <w:tcBorders>
              <w:top w:val="single" w:sz="4" w:space="0" w:color="auto"/>
              <w:left w:val="single" w:sz="4" w:space="0" w:color="auto"/>
              <w:bottom w:val="single" w:sz="4" w:space="0" w:color="auto"/>
              <w:right w:val="single" w:sz="4" w:space="0" w:color="auto"/>
            </w:tcBorders>
            <w:noWrap/>
            <w:hideMark/>
          </w:tcPr>
          <w:p w14:paraId="71DA6023" w14:textId="36D603F2"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Percentage (%)</w:t>
            </w:r>
          </w:p>
        </w:tc>
      </w:tr>
      <w:tr w:rsidR="00355160" w:rsidRPr="00AA4C9C" w14:paraId="17B40BCA" w14:textId="77777777" w:rsidTr="00DD44B3">
        <w:trPr>
          <w:trHeight w:val="678"/>
        </w:trPr>
        <w:tc>
          <w:tcPr>
            <w:tcW w:w="3418" w:type="dxa"/>
            <w:tcBorders>
              <w:top w:val="single" w:sz="4" w:space="0" w:color="auto"/>
              <w:left w:val="single" w:sz="4" w:space="0" w:color="auto"/>
              <w:bottom w:val="single" w:sz="4" w:space="0" w:color="auto"/>
              <w:right w:val="single" w:sz="4" w:space="0" w:color="auto"/>
            </w:tcBorders>
            <w:noWrap/>
            <w:hideMark/>
          </w:tcPr>
          <w:p w14:paraId="61E43FEE" w14:textId="0ED42137"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Yes</w:t>
            </w:r>
          </w:p>
        </w:tc>
        <w:tc>
          <w:tcPr>
            <w:tcW w:w="1688" w:type="dxa"/>
            <w:tcBorders>
              <w:top w:val="single" w:sz="4" w:space="0" w:color="auto"/>
              <w:left w:val="single" w:sz="4" w:space="0" w:color="auto"/>
              <w:bottom w:val="single" w:sz="4" w:space="0" w:color="auto"/>
              <w:right w:val="single" w:sz="4" w:space="0" w:color="auto"/>
            </w:tcBorders>
            <w:noWrap/>
            <w:hideMark/>
          </w:tcPr>
          <w:p w14:paraId="0C756C79"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6</w:t>
            </w:r>
          </w:p>
        </w:tc>
        <w:tc>
          <w:tcPr>
            <w:tcW w:w="3807" w:type="dxa"/>
            <w:tcBorders>
              <w:top w:val="single" w:sz="4" w:space="0" w:color="auto"/>
              <w:left w:val="single" w:sz="4" w:space="0" w:color="auto"/>
              <w:bottom w:val="single" w:sz="4" w:space="0" w:color="auto"/>
              <w:right w:val="single" w:sz="4" w:space="0" w:color="auto"/>
            </w:tcBorders>
            <w:noWrap/>
            <w:hideMark/>
          </w:tcPr>
          <w:p w14:paraId="0FCF1DB9"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54.55</w:t>
            </w:r>
          </w:p>
        </w:tc>
      </w:tr>
      <w:tr w:rsidR="00355160" w:rsidRPr="00AA4C9C" w14:paraId="7AD1796B" w14:textId="77777777" w:rsidTr="00DD44B3">
        <w:trPr>
          <w:trHeight w:val="678"/>
        </w:trPr>
        <w:tc>
          <w:tcPr>
            <w:tcW w:w="3418" w:type="dxa"/>
            <w:tcBorders>
              <w:top w:val="single" w:sz="4" w:space="0" w:color="auto"/>
              <w:left w:val="single" w:sz="4" w:space="0" w:color="auto"/>
              <w:bottom w:val="single" w:sz="4" w:space="0" w:color="auto"/>
              <w:right w:val="single" w:sz="4" w:space="0" w:color="auto"/>
            </w:tcBorders>
            <w:noWrap/>
            <w:hideMark/>
          </w:tcPr>
          <w:p w14:paraId="71350618" w14:textId="6DF1EA18" w:rsidR="00355160" w:rsidRPr="00AA4C9C" w:rsidRDefault="00DD44B3" w:rsidP="00A85DDD">
            <w:pPr>
              <w:jc w:val="center"/>
              <w:rPr>
                <w:rFonts w:ascii="Times New Roman" w:hAnsi="Times New Roman" w:cs="Times New Roman"/>
                <w:sz w:val="20"/>
                <w:szCs w:val="20"/>
              </w:rPr>
            </w:pPr>
            <w:r w:rsidRPr="00AA4C9C">
              <w:rPr>
                <w:rFonts w:ascii="Times New Roman" w:hAnsi="Times New Roman" w:cs="Times New Roman"/>
                <w:sz w:val="20"/>
                <w:szCs w:val="20"/>
              </w:rPr>
              <w:t>No</w:t>
            </w:r>
          </w:p>
        </w:tc>
        <w:tc>
          <w:tcPr>
            <w:tcW w:w="1688" w:type="dxa"/>
            <w:tcBorders>
              <w:top w:val="single" w:sz="4" w:space="0" w:color="auto"/>
              <w:left w:val="single" w:sz="4" w:space="0" w:color="auto"/>
              <w:bottom w:val="single" w:sz="4" w:space="0" w:color="auto"/>
              <w:right w:val="single" w:sz="4" w:space="0" w:color="auto"/>
            </w:tcBorders>
            <w:noWrap/>
            <w:hideMark/>
          </w:tcPr>
          <w:p w14:paraId="1A37AC06"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5</w:t>
            </w:r>
          </w:p>
        </w:tc>
        <w:tc>
          <w:tcPr>
            <w:tcW w:w="3807" w:type="dxa"/>
            <w:tcBorders>
              <w:top w:val="single" w:sz="4" w:space="0" w:color="auto"/>
              <w:left w:val="single" w:sz="4" w:space="0" w:color="auto"/>
              <w:bottom w:val="single" w:sz="4" w:space="0" w:color="auto"/>
              <w:right w:val="single" w:sz="4" w:space="0" w:color="auto"/>
            </w:tcBorders>
            <w:noWrap/>
            <w:hideMark/>
          </w:tcPr>
          <w:p w14:paraId="64CF2BD5"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45.45</w:t>
            </w:r>
          </w:p>
        </w:tc>
      </w:tr>
      <w:tr w:rsidR="00355160" w:rsidRPr="00AA4C9C" w14:paraId="49AE27BC" w14:textId="77777777" w:rsidTr="00DD44B3">
        <w:trPr>
          <w:trHeight w:val="678"/>
        </w:trPr>
        <w:tc>
          <w:tcPr>
            <w:tcW w:w="3418" w:type="dxa"/>
            <w:tcBorders>
              <w:top w:val="single" w:sz="4" w:space="0" w:color="auto"/>
              <w:left w:val="single" w:sz="4" w:space="0" w:color="auto"/>
              <w:bottom w:val="single" w:sz="4" w:space="0" w:color="auto"/>
              <w:right w:val="single" w:sz="4" w:space="0" w:color="auto"/>
            </w:tcBorders>
            <w:noWrap/>
            <w:hideMark/>
          </w:tcPr>
          <w:p w14:paraId="512C056A" w14:textId="6923E55C" w:rsidR="00355160" w:rsidRPr="00AA4C9C" w:rsidRDefault="00DD44B3"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Total</w:t>
            </w:r>
          </w:p>
        </w:tc>
        <w:tc>
          <w:tcPr>
            <w:tcW w:w="1688" w:type="dxa"/>
            <w:tcBorders>
              <w:top w:val="single" w:sz="4" w:space="0" w:color="auto"/>
              <w:left w:val="single" w:sz="4" w:space="0" w:color="auto"/>
              <w:bottom w:val="single" w:sz="4" w:space="0" w:color="auto"/>
              <w:right w:val="single" w:sz="4" w:space="0" w:color="auto"/>
            </w:tcBorders>
            <w:noWrap/>
            <w:hideMark/>
          </w:tcPr>
          <w:p w14:paraId="20D8A3FA"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11</w:t>
            </w:r>
          </w:p>
        </w:tc>
        <w:tc>
          <w:tcPr>
            <w:tcW w:w="3807" w:type="dxa"/>
            <w:tcBorders>
              <w:top w:val="single" w:sz="4" w:space="0" w:color="auto"/>
              <w:left w:val="single" w:sz="4" w:space="0" w:color="auto"/>
              <w:bottom w:val="single" w:sz="4" w:space="0" w:color="auto"/>
              <w:right w:val="single" w:sz="4" w:space="0" w:color="auto"/>
            </w:tcBorders>
            <w:noWrap/>
            <w:hideMark/>
          </w:tcPr>
          <w:p w14:paraId="321779F3"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100</w:t>
            </w:r>
          </w:p>
        </w:tc>
      </w:tr>
    </w:tbl>
    <w:p w14:paraId="135C94CC" w14:textId="77777777" w:rsidR="00355160" w:rsidRPr="00AA4C9C" w:rsidRDefault="00355160" w:rsidP="00A85DDD">
      <w:pPr>
        <w:jc w:val="center"/>
        <w:rPr>
          <w:rFonts w:ascii="Times New Roman" w:hAnsi="Times New Roman" w:cs="Times New Roman"/>
          <w:sz w:val="24"/>
          <w:szCs w:val="24"/>
        </w:rPr>
      </w:pPr>
    </w:p>
    <w:p w14:paraId="61C51A24" w14:textId="77777777" w:rsidR="00355160" w:rsidRPr="00AA4C9C" w:rsidRDefault="00355160" w:rsidP="00A85DDD">
      <w:pPr>
        <w:jc w:val="center"/>
        <w:rPr>
          <w:rFonts w:ascii="Times New Roman" w:hAnsi="Times New Roman" w:cs="Times New Roman"/>
          <w:sz w:val="24"/>
          <w:szCs w:val="24"/>
        </w:rPr>
      </w:pPr>
    </w:p>
    <w:p w14:paraId="488A882A" w14:textId="77777777" w:rsidR="003332B4" w:rsidRDefault="003332B4" w:rsidP="003332B4">
      <w:pPr>
        <w:jc w:val="center"/>
        <w:rPr>
          <w:rFonts w:ascii="Times New Roman" w:hAnsi="Times New Roman" w:cs="Times New Roman"/>
          <w:b/>
          <w:bCs/>
          <w:sz w:val="20"/>
          <w:szCs w:val="20"/>
        </w:rPr>
      </w:pPr>
    </w:p>
    <w:p w14:paraId="7E956862" w14:textId="77777777" w:rsidR="003332B4" w:rsidRDefault="003332B4" w:rsidP="003332B4">
      <w:pPr>
        <w:jc w:val="center"/>
        <w:rPr>
          <w:rFonts w:ascii="Times New Roman" w:hAnsi="Times New Roman" w:cs="Times New Roman"/>
          <w:b/>
          <w:bCs/>
          <w:sz w:val="20"/>
          <w:szCs w:val="20"/>
        </w:rPr>
      </w:pPr>
    </w:p>
    <w:p w14:paraId="7D617D8F" w14:textId="3420F8BF" w:rsidR="00355160" w:rsidRPr="003332B4" w:rsidRDefault="003332B4" w:rsidP="003332B4">
      <w:pPr>
        <w:jc w:val="center"/>
        <w:rPr>
          <w:rFonts w:ascii="Times New Roman" w:hAnsi="Times New Roman" w:cs="Times New Roman"/>
          <w:b/>
          <w:bCs/>
          <w:sz w:val="20"/>
          <w:szCs w:val="20"/>
          <w:u w:val="single"/>
        </w:rPr>
      </w:pPr>
      <w:r w:rsidRPr="003332B4">
        <w:rPr>
          <w:rFonts w:ascii="Times New Roman" w:hAnsi="Times New Roman" w:cs="Times New Roman"/>
          <w:b/>
          <w:bCs/>
          <w:sz w:val="20"/>
          <w:szCs w:val="20"/>
        </w:rPr>
        <w:t xml:space="preserve">Figure No. </w:t>
      </w:r>
      <w:r w:rsidR="00CC2FF6">
        <w:rPr>
          <w:rFonts w:ascii="Times New Roman" w:hAnsi="Times New Roman" w:cs="Times New Roman"/>
          <w:b/>
          <w:bCs/>
          <w:sz w:val="20"/>
          <w:szCs w:val="20"/>
        </w:rPr>
        <w:t>2-</w:t>
      </w:r>
      <w:r w:rsidRPr="003332B4">
        <w:rPr>
          <w:rFonts w:ascii="Times New Roman" w:hAnsi="Times New Roman" w:cs="Times New Roman"/>
          <w:b/>
          <w:bCs/>
          <w:sz w:val="20"/>
          <w:szCs w:val="20"/>
        </w:rPr>
        <w:t xml:space="preserve"> Categorisation of study population based on Sensitivity and resistance pattern.</w:t>
      </w:r>
    </w:p>
    <w:p w14:paraId="5E1CC07D" w14:textId="7042CA97" w:rsidR="00DC7AEA" w:rsidRPr="00AA4C9C" w:rsidRDefault="00355160" w:rsidP="00A85DDD">
      <w:pPr>
        <w:jc w:val="center"/>
        <w:rPr>
          <w:rFonts w:ascii="Times New Roman" w:hAnsi="Times New Roman" w:cs="Times New Roman"/>
          <w:b/>
          <w:bCs/>
          <w:sz w:val="20"/>
          <w:szCs w:val="20"/>
        </w:rPr>
      </w:pPr>
      <w:r w:rsidRPr="00AA4C9C">
        <w:rPr>
          <w:rFonts w:ascii="Times New Roman" w:hAnsi="Times New Roman" w:cs="Times New Roman"/>
          <w:noProof/>
          <w:sz w:val="24"/>
          <w:szCs w:val="24"/>
        </w:rPr>
        <w:drawing>
          <wp:inline distT="0" distB="0" distL="0" distR="0" wp14:anchorId="5A248979" wp14:editId="1F4D3095">
            <wp:extent cx="5951855" cy="3296497"/>
            <wp:effectExtent l="0" t="0" r="10795" b="18415"/>
            <wp:docPr id="20" name="Chart 20">
              <a:extLst xmlns:a="http://schemas.openxmlformats.org/drawingml/2006/main">
                <a:ext uri="{FF2B5EF4-FFF2-40B4-BE49-F238E27FC236}">
                  <a16:creationId xmlns:a16="http://schemas.microsoft.com/office/drawing/2014/main" id="{69E799FA-5104-4216-9839-DB8605109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D55414" w14:textId="147CBAC3" w:rsidR="00DC7AEA" w:rsidRDefault="00DC7AEA" w:rsidP="00A85DDD">
      <w:pPr>
        <w:jc w:val="center"/>
        <w:rPr>
          <w:rFonts w:ascii="Times New Roman" w:hAnsi="Times New Roman" w:cs="Times New Roman"/>
          <w:b/>
          <w:bCs/>
          <w:sz w:val="20"/>
          <w:szCs w:val="20"/>
        </w:rPr>
      </w:pPr>
    </w:p>
    <w:p w14:paraId="10157F5E" w14:textId="77777777" w:rsidR="003332B4" w:rsidRPr="00AA4C9C" w:rsidRDefault="003332B4" w:rsidP="00A85DDD">
      <w:pPr>
        <w:jc w:val="center"/>
        <w:rPr>
          <w:rFonts w:ascii="Times New Roman" w:hAnsi="Times New Roman" w:cs="Times New Roman"/>
          <w:b/>
          <w:bCs/>
          <w:sz w:val="20"/>
          <w:szCs w:val="20"/>
        </w:rPr>
      </w:pPr>
    </w:p>
    <w:p w14:paraId="1A2A6B23" w14:textId="6C25F95D" w:rsidR="00355160" w:rsidRPr="00AA4C9C" w:rsidRDefault="000768BF" w:rsidP="00A85DDD">
      <w:pPr>
        <w:jc w:val="center"/>
        <w:rPr>
          <w:rFonts w:ascii="Times New Roman" w:hAnsi="Times New Roman" w:cs="Times New Roman"/>
          <w:b/>
          <w:bCs/>
          <w:sz w:val="20"/>
          <w:szCs w:val="20"/>
        </w:rPr>
      </w:pPr>
      <w:r w:rsidRPr="00AA4C9C">
        <w:rPr>
          <w:rFonts w:ascii="Times New Roman" w:hAnsi="Times New Roman" w:cs="Times New Roman"/>
          <w:b/>
          <w:bCs/>
          <w:sz w:val="20"/>
          <w:szCs w:val="20"/>
        </w:rPr>
        <w:t>Table. No. 1</w:t>
      </w:r>
      <w:r w:rsidR="00D96733">
        <w:rPr>
          <w:rFonts w:ascii="Times New Roman" w:hAnsi="Times New Roman" w:cs="Times New Roman"/>
          <w:b/>
          <w:bCs/>
          <w:sz w:val="20"/>
          <w:szCs w:val="20"/>
        </w:rPr>
        <w:t>3</w:t>
      </w:r>
      <w:r w:rsidRPr="00AA4C9C">
        <w:rPr>
          <w:rFonts w:ascii="Times New Roman" w:hAnsi="Times New Roman" w:cs="Times New Roman"/>
          <w:b/>
          <w:bCs/>
          <w:sz w:val="20"/>
          <w:szCs w:val="20"/>
        </w:rPr>
        <w:t xml:space="preserve">: Categorisation </w:t>
      </w:r>
      <w:proofErr w:type="gramStart"/>
      <w:r w:rsidRPr="00AA4C9C">
        <w:rPr>
          <w:rFonts w:ascii="Times New Roman" w:hAnsi="Times New Roman" w:cs="Times New Roman"/>
          <w:b/>
          <w:bCs/>
          <w:sz w:val="20"/>
          <w:szCs w:val="20"/>
        </w:rPr>
        <w:t>Of</w:t>
      </w:r>
      <w:proofErr w:type="gramEnd"/>
      <w:r w:rsidRPr="00AA4C9C">
        <w:rPr>
          <w:rFonts w:ascii="Times New Roman" w:hAnsi="Times New Roman" w:cs="Times New Roman"/>
          <w:b/>
          <w:bCs/>
          <w:sz w:val="20"/>
          <w:szCs w:val="20"/>
        </w:rPr>
        <w:t xml:space="preserve"> Adverse Drug Reactions And Its Suspected Drug</w:t>
      </w:r>
      <w:r w:rsidR="00355160" w:rsidRPr="00AA4C9C">
        <w:rPr>
          <w:rFonts w:ascii="Times New Roman" w:hAnsi="Times New Roman" w:cs="Times New Roman"/>
          <w:b/>
          <w:bCs/>
          <w:sz w:val="20"/>
          <w:szCs w:val="20"/>
          <w:u w:val="single"/>
        </w:rPr>
        <w:fldChar w:fldCharType="begin"/>
      </w:r>
      <w:r w:rsidR="00355160" w:rsidRPr="00AA4C9C">
        <w:rPr>
          <w:rFonts w:ascii="Times New Roman" w:hAnsi="Times New Roman" w:cs="Times New Roman"/>
          <w:b/>
          <w:bCs/>
          <w:sz w:val="20"/>
          <w:szCs w:val="20"/>
          <w:u w:val="single"/>
        </w:rPr>
        <w:instrText xml:space="preserve"> LINK </w:instrText>
      </w:r>
      <w:r w:rsidR="00DC7AEA" w:rsidRPr="00AA4C9C">
        <w:rPr>
          <w:rFonts w:ascii="Times New Roman" w:hAnsi="Times New Roman" w:cs="Times New Roman"/>
          <w:b/>
          <w:bCs/>
          <w:sz w:val="20"/>
          <w:szCs w:val="20"/>
          <w:u w:val="single"/>
        </w:rPr>
        <w:instrText xml:space="preserve">Excel.Sheet.12 C:\\Users\\HP\\Desktop\\GRAPH.xlsx Sheet5!R23C7:R29C8 </w:instrText>
      </w:r>
      <w:r w:rsidR="00355160" w:rsidRPr="00AA4C9C">
        <w:rPr>
          <w:rFonts w:ascii="Times New Roman" w:hAnsi="Times New Roman" w:cs="Times New Roman"/>
          <w:b/>
          <w:bCs/>
          <w:sz w:val="20"/>
          <w:szCs w:val="20"/>
          <w:u w:val="single"/>
        </w:rPr>
        <w:instrText xml:space="preserve">\a \f 5 \h  \* MERGEFORMAT </w:instrText>
      </w:r>
      <w:r w:rsidR="00355160" w:rsidRPr="00AA4C9C">
        <w:rPr>
          <w:rFonts w:ascii="Times New Roman" w:hAnsi="Times New Roman" w:cs="Times New Roman"/>
          <w:b/>
          <w:bCs/>
          <w:sz w:val="20"/>
          <w:szCs w:val="20"/>
          <w:u w:val="single"/>
        </w:rPr>
        <w:fldChar w:fldCharType="separate"/>
      </w:r>
    </w:p>
    <w:tbl>
      <w:tblPr>
        <w:tblpPr w:leftFromText="180" w:rightFromText="180" w:vertAnchor="text" w:tblpY="1"/>
        <w:tblOverlap w:val="never"/>
        <w:tblW w:w="9621" w:type="dxa"/>
        <w:tblLook w:val="04A0" w:firstRow="1" w:lastRow="0" w:firstColumn="1" w:lastColumn="0" w:noHBand="0" w:noVBand="1"/>
      </w:tblPr>
      <w:tblGrid>
        <w:gridCol w:w="3022"/>
        <w:gridCol w:w="2663"/>
        <w:gridCol w:w="3936"/>
      </w:tblGrid>
      <w:tr w:rsidR="00355160" w:rsidRPr="00AA4C9C" w14:paraId="5DADE0EC" w14:textId="77777777" w:rsidTr="00EC5BE7">
        <w:trPr>
          <w:trHeight w:val="113"/>
        </w:trPr>
        <w:tc>
          <w:tcPr>
            <w:tcW w:w="5685" w:type="dxa"/>
            <w:gridSpan w:val="2"/>
            <w:tcBorders>
              <w:top w:val="single" w:sz="4" w:space="0" w:color="auto"/>
              <w:left w:val="single" w:sz="4" w:space="0" w:color="auto"/>
              <w:bottom w:val="single" w:sz="4" w:space="0" w:color="auto"/>
              <w:right w:val="single" w:sz="4" w:space="0" w:color="auto"/>
            </w:tcBorders>
            <w:noWrap/>
            <w:hideMark/>
          </w:tcPr>
          <w:p w14:paraId="685CCD5E" w14:textId="05B31C9F" w:rsidR="00355160" w:rsidRPr="00AA4C9C" w:rsidRDefault="000768BF" w:rsidP="00A85DDD">
            <w:pPr>
              <w:jc w:val="center"/>
              <w:rPr>
                <w:rFonts w:ascii="Times New Roman" w:hAnsi="Times New Roman" w:cs="Times New Roman"/>
                <w:sz w:val="20"/>
                <w:szCs w:val="20"/>
              </w:rPr>
            </w:pPr>
            <w:r w:rsidRPr="00AA4C9C">
              <w:rPr>
                <w:rFonts w:ascii="Times New Roman" w:hAnsi="Times New Roman" w:cs="Times New Roman"/>
                <w:sz w:val="20"/>
                <w:szCs w:val="20"/>
              </w:rPr>
              <w:t>Suspected Drugs</w:t>
            </w:r>
          </w:p>
        </w:tc>
        <w:tc>
          <w:tcPr>
            <w:tcW w:w="3936" w:type="dxa"/>
            <w:vMerge w:val="restart"/>
            <w:tcBorders>
              <w:top w:val="single" w:sz="4" w:space="0" w:color="auto"/>
              <w:left w:val="single" w:sz="4" w:space="0" w:color="auto"/>
              <w:right w:val="single" w:sz="4" w:space="0" w:color="auto"/>
            </w:tcBorders>
            <w:noWrap/>
            <w:hideMark/>
          </w:tcPr>
          <w:p w14:paraId="4B3F7D11"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ADR</w:t>
            </w:r>
          </w:p>
        </w:tc>
      </w:tr>
      <w:tr w:rsidR="00355160" w:rsidRPr="00AA4C9C" w14:paraId="7C2DFE26" w14:textId="77777777" w:rsidTr="00EC5BE7">
        <w:trPr>
          <w:trHeight w:val="126"/>
        </w:trPr>
        <w:tc>
          <w:tcPr>
            <w:tcW w:w="3022" w:type="dxa"/>
            <w:tcBorders>
              <w:top w:val="single" w:sz="4" w:space="0" w:color="auto"/>
              <w:left w:val="single" w:sz="4" w:space="0" w:color="auto"/>
              <w:bottom w:val="single" w:sz="4" w:space="0" w:color="auto"/>
              <w:right w:val="single" w:sz="4" w:space="0" w:color="auto"/>
            </w:tcBorders>
            <w:noWrap/>
          </w:tcPr>
          <w:p w14:paraId="729A9F37" w14:textId="7ADA920A" w:rsidR="00355160" w:rsidRPr="00AA4C9C" w:rsidRDefault="000768BF" w:rsidP="00A85DDD">
            <w:pPr>
              <w:jc w:val="center"/>
              <w:rPr>
                <w:rFonts w:ascii="Times New Roman" w:hAnsi="Times New Roman" w:cs="Times New Roman"/>
                <w:sz w:val="20"/>
                <w:szCs w:val="20"/>
              </w:rPr>
            </w:pPr>
            <w:r w:rsidRPr="00AA4C9C">
              <w:rPr>
                <w:rFonts w:ascii="Times New Roman" w:hAnsi="Times New Roman" w:cs="Times New Roman"/>
                <w:sz w:val="20"/>
                <w:szCs w:val="20"/>
              </w:rPr>
              <w:t>Brand Name</w:t>
            </w:r>
          </w:p>
        </w:tc>
        <w:tc>
          <w:tcPr>
            <w:tcW w:w="2662" w:type="dxa"/>
            <w:tcBorders>
              <w:top w:val="single" w:sz="4" w:space="0" w:color="auto"/>
              <w:left w:val="single" w:sz="4" w:space="0" w:color="auto"/>
              <w:bottom w:val="single" w:sz="4" w:space="0" w:color="auto"/>
              <w:right w:val="single" w:sz="4" w:space="0" w:color="auto"/>
            </w:tcBorders>
          </w:tcPr>
          <w:p w14:paraId="30DAE6E2" w14:textId="67F53DB6" w:rsidR="00355160" w:rsidRPr="00AA4C9C" w:rsidRDefault="000768BF" w:rsidP="00A85DDD">
            <w:pPr>
              <w:jc w:val="center"/>
              <w:rPr>
                <w:rFonts w:ascii="Times New Roman" w:hAnsi="Times New Roman" w:cs="Times New Roman"/>
                <w:sz w:val="20"/>
                <w:szCs w:val="20"/>
              </w:rPr>
            </w:pPr>
            <w:r w:rsidRPr="00AA4C9C">
              <w:rPr>
                <w:rFonts w:ascii="Times New Roman" w:hAnsi="Times New Roman" w:cs="Times New Roman"/>
                <w:sz w:val="20"/>
                <w:szCs w:val="20"/>
              </w:rPr>
              <w:t>Generic Name</w:t>
            </w:r>
          </w:p>
        </w:tc>
        <w:tc>
          <w:tcPr>
            <w:tcW w:w="3936" w:type="dxa"/>
            <w:vMerge/>
            <w:tcBorders>
              <w:left w:val="single" w:sz="4" w:space="0" w:color="auto"/>
              <w:bottom w:val="single" w:sz="4" w:space="0" w:color="auto"/>
              <w:right w:val="single" w:sz="4" w:space="0" w:color="auto"/>
            </w:tcBorders>
            <w:noWrap/>
          </w:tcPr>
          <w:p w14:paraId="58D84723" w14:textId="77777777" w:rsidR="00355160" w:rsidRPr="00AA4C9C" w:rsidRDefault="00355160" w:rsidP="00A85DDD">
            <w:pPr>
              <w:jc w:val="center"/>
              <w:rPr>
                <w:rFonts w:ascii="Times New Roman" w:hAnsi="Times New Roman" w:cs="Times New Roman"/>
                <w:sz w:val="20"/>
                <w:szCs w:val="20"/>
              </w:rPr>
            </w:pPr>
          </w:p>
        </w:tc>
      </w:tr>
      <w:tr w:rsidR="00355160" w:rsidRPr="00AA4C9C" w14:paraId="206A4984" w14:textId="77777777" w:rsidTr="00EC5BE7">
        <w:trPr>
          <w:trHeight w:val="1080"/>
        </w:trPr>
        <w:tc>
          <w:tcPr>
            <w:tcW w:w="3022" w:type="dxa"/>
            <w:tcBorders>
              <w:top w:val="single" w:sz="4" w:space="0" w:color="auto"/>
              <w:left w:val="single" w:sz="4" w:space="0" w:color="auto"/>
              <w:bottom w:val="single" w:sz="4" w:space="0" w:color="auto"/>
              <w:right w:val="single" w:sz="4" w:space="0" w:color="auto"/>
            </w:tcBorders>
            <w:noWrap/>
            <w:hideMark/>
          </w:tcPr>
          <w:p w14:paraId="0B7C025A" w14:textId="6249DE7E" w:rsidR="00355160" w:rsidRPr="00AA4C9C" w:rsidRDefault="00355160" w:rsidP="003332B4">
            <w:pPr>
              <w:jc w:val="center"/>
              <w:rPr>
                <w:rFonts w:ascii="Times New Roman" w:hAnsi="Times New Roman" w:cs="Times New Roman"/>
                <w:sz w:val="20"/>
                <w:szCs w:val="20"/>
              </w:rPr>
            </w:pPr>
            <w:proofErr w:type="spellStart"/>
            <w:r w:rsidRPr="00AA4C9C">
              <w:rPr>
                <w:rFonts w:ascii="Times New Roman" w:hAnsi="Times New Roman" w:cs="Times New Roman"/>
                <w:sz w:val="20"/>
                <w:szCs w:val="20"/>
              </w:rPr>
              <w:t>Inj</w:t>
            </w:r>
            <w:proofErr w:type="spellEnd"/>
            <w:r w:rsidRPr="00AA4C9C">
              <w:rPr>
                <w:rFonts w:ascii="Times New Roman" w:hAnsi="Times New Roman" w:cs="Times New Roman"/>
                <w:sz w:val="20"/>
                <w:szCs w:val="20"/>
              </w:rPr>
              <w:t xml:space="preserve"> </w:t>
            </w:r>
            <w:proofErr w:type="spellStart"/>
            <w:r w:rsidRPr="00AA4C9C">
              <w:rPr>
                <w:rFonts w:ascii="Times New Roman" w:hAnsi="Times New Roman" w:cs="Times New Roman"/>
                <w:sz w:val="20"/>
                <w:szCs w:val="20"/>
              </w:rPr>
              <w:t>Xonocef</w:t>
            </w:r>
            <w:proofErr w:type="spellEnd"/>
            <w:r w:rsidRPr="00AA4C9C">
              <w:rPr>
                <w:rFonts w:ascii="Times New Roman" w:hAnsi="Times New Roman" w:cs="Times New Roman"/>
                <w:sz w:val="20"/>
                <w:szCs w:val="20"/>
              </w:rPr>
              <w:t xml:space="preserve"> S</w:t>
            </w:r>
            <w:r w:rsidR="000768BF" w:rsidRPr="00AA4C9C">
              <w:rPr>
                <w:rFonts w:ascii="Times New Roman" w:hAnsi="Times New Roman" w:cs="Times New Roman"/>
                <w:sz w:val="20"/>
                <w:szCs w:val="20"/>
              </w:rPr>
              <w:t xml:space="preserve">, </w:t>
            </w:r>
            <w:proofErr w:type="spellStart"/>
            <w:r w:rsidRPr="00AA4C9C">
              <w:rPr>
                <w:rFonts w:ascii="Times New Roman" w:hAnsi="Times New Roman" w:cs="Times New Roman"/>
                <w:sz w:val="20"/>
                <w:szCs w:val="20"/>
              </w:rPr>
              <w:t>Inj</w:t>
            </w:r>
            <w:proofErr w:type="spellEnd"/>
            <w:r w:rsidRPr="00AA4C9C">
              <w:rPr>
                <w:rFonts w:ascii="Times New Roman" w:hAnsi="Times New Roman" w:cs="Times New Roman"/>
                <w:sz w:val="20"/>
                <w:szCs w:val="20"/>
              </w:rPr>
              <w:t xml:space="preserve"> </w:t>
            </w:r>
            <w:proofErr w:type="spellStart"/>
            <w:proofErr w:type="gramStart"/>
            <w:r w:rsidRPr="00AA4C9C">
              <w:rPr>
                <w:rFonts w:ascii="Times New Roman" w:hAnsi="Times New Roman" w:cs="Times New Roman"/>
                <w:sz w:val="20"/>
                <w:szCs w:val="20"/>
              </w:rPr>
              <w:t>Ampilox</w:t>
            </w:r>
            <w:proofErr w:type="spellEnd"/>
            <w:r w:rsidRPr="00AA4C9C">
              <w:rPr>
                <w:rFonts w:ascii="Times New Roman" w:hAnsi="Times New Roman" w:cs="Times New Roman"/>
                <w:sz w:val="20"/>
                <w:szCs w:val="20"/>
              </w:rPr>
              <w:t xml:space="preserve"> </w:t>
            </w:r>
            <w:r w:rsidR="000768BF" w:rsidRPr="00AA4C9C">
              <w:rPr>
                <w:rFonts w:ascii="Times New Roman" w:hAnsi="Times New Roman" w:cs="Times New Roman"/>
                <w:sz w:val="20"/>
                <w:szCs w:val="20"/>
              </w:rPr>
              <w:t>,</w:t>
            </w:r>
            <w:proofErr w:type="gramEnd"/>
            <w:r w:rsidR="003332B4">
              <w:rPr>
                <w:rFonts w:ascii="Times New Roman" w:hAnsi="Times New Roman" w:cs="Times New Roman"/>
                <w:sz w:val="20"/>
                <w:szCs w:val="20"/>
              </w:rPr>
              <w:t xml:space="preserve">       </w:t>
            </w:r>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 xml:space="preserve">T </w:t>
            </w:r>
            <w:proofErr w:type="spellStart"/>
            <w:r w:rsidRPr="00AA4C9C">
              <w:rPr>
                <w:rFonts w:ascii="Times New Roman" w:hAnsi="Times New Roman" w:cs="Times New Roman"/>
                <w:sz w:val="20"/>
                <w:szCs w:val="20"/>
              </w:rPr>
              <w:t>Septran</w:t>
            </w:r>
            <w:proofErr w:type="spellEnd"/>
          </w:p>
        </w:tc>
        <w:tc>
          <w:tcPr>
            <w:tcW w:w="2662" w:type="dxa"/>
            <w:tcBorders>
              <w:top w:val="single" w:sz="4" w:space="0" w:color="auto"/>
              <w:left w:val="single" w:sz="4" w:space="0" w:color="auto"/>
              <w:bottom w:val="single" w:sz="4" w:space="0" w:color="auto"/>
              <w:right w:val="single" w:sz="4" w:space="0" w:color="auto"/>
            </w:tcBorders>
          </w:tcPr>
          <w:p w14:paraId="2F72E4A1" w14:textId="3B270D9D"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Ceftriaxone </w:t>
            </w:r>
            <w:r w:rsidR="000768BF" w:rsidRPr="00AA4C9C">
              <w:rPr>
                <w:rFonts w:ascii="Times New Roman" w:hAnsi="Times New Roman" w:cs="Times New Roman"/>
                <w:sz w:val="20"/>
                <w:szCs w:val="20"/>
              </w:rPr>
              <w:t xml:space="preserve">+ </w:t>
            </w:r>
            <w:proofErr w:type="gramStart"/>
            <w:r w:rsidRPr="00AA4C9C">
              <w:rPr>
                <w:rFonts w:ascii="Times New Roman" w:hAnsi="Times New Roman" w:cs="Times New Roman"/>
                <w:sz w:val="20"/>
                <w:szCs w:val="20"/>
              </w:rPr>
              <w:t>Sulbactam</w:t>
            </w:r>
            <w:r w:rsidR="000768BF" w:rsidRPr="00AA4C9C">
              <w:rPr>
                <w:rFonts w:ascii="Times New Roman" w:hAnsi="Times New Roman" w:cs="Times New Roman"/>
                <w:sz w:val="20"/>
                <w:szCs w:val="20"/>
              </w:rPr>
              <w:t xml:space="preserve">,   </w:t>
            </w:r>
            <w:proofErr w:type="gramEnd"/>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 xml:space="preserve">Ampicillin </w:t>
            </w:r>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Cloxacillin</w:t>
            </w:r>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 xml:space="preserve">Trimethoprim </w:t>
            </w:r>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Sulfamethoxazole</w:t>
            </w:r>
          </w:p>
        </w:tc>
        <w:tc>
          <w:tcPr>
            <w:tcW w:w="3936" w:type="dxa"/>
            <w:tcBorders>
              <w:top w:val="single" w:sz="4" w:space="0" w:color="auto"/>
              <w:left w:val="single" w:sz="4" w:space="0" w:color="auto"/>
              <w:bottom w:val="single" w:sz="4" w:space="0" w:color="auto"/>
              <w:right w:val="single" w:sz="4" w:space="0" w:color="auto"/>
            </w:tcBorders>
            <w:noWrap/>
            <w:hideMark/>
          </w:tcPr>
          <w:p w14:paraId="65B9B539" w14:textId="02C4216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Redness </w:t>
            </w:r>
            <w:proofErr w:type="gramStart"/>
            <w:r w:rsidR="000768BF" w:rsidRPr="00AA4C9C">
              <w:rPr>
                <w:rFonts w:ascii="Times New Roman" w:hAnsi="Times New Roman" w:cs="Times New Roman"/>
                <w:sz w:val="20"/>
                <w:szCs w:val="20"/>
              </w:rPr>
              <w:t>And</w:t>
            </w:r>
            <w:proofErr w:type="gramEnd"/>
            <w:r w:rsidR="000768BF" w:rsidRPr="00AA4C9C">
              <w:rPr>
                <w:rFonts w:ascii="Times New Roman" w:hAnsi="Times New Roman" w:cs="Times New Roman"/>
                <w:sz w:val="20"/>
                <w:szCs w:val="20"/>
              </w:rPr>
              <w:t xml:space="preserve"> Vomiting</w:t>
            </w:r>
          </w:p>
        </w:tc>
      </w:tr>
      <w:tr w:rsidR="00355160" w:rsidRPr="00AA4C9C" w14:paraId="512C1B1D" w14:textId="77777777" w:rsidTr="00EC5BE7">
        <w:trPr>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2892FF75" w14:textId="77777777" w:rsidR="00355160" w:rsidRPr="00AA4C9C" w:rsidRDefault="00355160" w:rsidP="00A85DDD">
            <w:pPr>
              <w:jc w:val="center"/>
              <w:rPr>
                <w:rFonts w:ascii="Times New Roman" w:hAnsi="Times New Roman" w:cs="Times New Roman"/>
                <w:sz w:val="20"/>
                <w:szCs w:val="20"/>
              </w:rPr>
            </w:pPr>
            <w:proofErr w:type="spellStart"/>
            <w:r w:rsidRPr="00AA4C9C">
              <w:rPr>
                <w:rFonts w:ascii="Times New Roman" w:hAnsi="Times New Roman" w:cs="Times New Roman"/>
                <w:sz w:val="20"/>
                <w:szCs w:val="20"/>
              </w:rPr>
              <w:t>Inj</w:t>
            </w:r>
            <w:proofErr w:type="spellEnd"/>
            <w:r w:rsidRPr="00AA4C9C">
              <w:rPr>
                <w:rFonts w:ascii="Times New Roman" w:hAnsi="Times New Roman" w:cs="Times New Roman"/>
                <w:sz w:val="20"/>
                <w:szCs w:val="20"/>
              </w:rPr>
              <w:t xml:space="preserve"> </w:t>
            </w:r>
            <w:proofErr w:type="spellStart"/>
            <w:r w:rsidRPr="00AA4C9C">
              <w:rPr>
                <w:rFonts w:ascii="Times New Roman" w:hAnsi="Times New Roman" w:cs="Times New Roman"/>
                <w:sz w:val="20"/>
                <w:szCs w:val="20"/>
              </w:rPr>
              <w:t>Cefomed</w:t>
            </w:r>
            <w:proofErr w:type="spellEnd"/>
            <w:r w:rsidRPr="00AA4C9C">
              <w:rPr>
                <w:rFonts w:ascii="Times New Roman" w:hAnsi="Times New Roman" w:cs="Times New Roman"/>
                <w:sz w:val="20"/>
                <w:szCs w:val="20"/>
              </w:rPr>
              <w:t xml:space="preserve"> S</w:t>
            </w:r>
          </w:p>
        </w:tc>
        <w:tc>
          <w:tcPr>
            <w:tcW w:w="2662" w:type="dxa"/>
            <w:tcBorders>
              <w:top w:val="single" w:sz="4" w:space="0" w:color="auto"/>
              <w:left w:val="single" w:sz="4" w:space="0" w:color="auto"/>
              <w:bottom w:val="single" w:sz="4" w:space="0" w:color="auto"/>
              <w:right w:val="single" w:sz="4" w:space="0" w:color="auto"/>
            </w:tcBorders>
          </w:tcPr>
          <w:p w14:paraId="2A5EEF51" w14:textId="397ADE1B"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Ceftriaxone </w:t>
            </w:r>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Sulbactam</w:t>
            </w:r>
          </w:p>
        </w:tc>
        <w:tc>
          <w:tcPr>
            <w:tcW w:w="3936" w:type="dxa"/>
            <w:tcBorders>
              <w:top w:val="single" w:sz="4" w:space="0" w:color="auto"/>
              <w:left w:val="single" w:sz="4" w:space="0" w:color="auto"/>
              <w:bottom w:val="single" w:sz="4" w:space="0" w:color="auto"/>
              <w:right w:val="single" w:sz="4" w:space="0" w:color="auto"/>
            </w:tcBorders>
            <w:noWrap/>
            <w:hideMark/>
          </w:tcPr>
          <w:p w14:paraId="170FB8AA" w14:textId="2E2184CC"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Itching </w:t>
            </w:r>
            <w:proofErr w:type="gramStart"/>
            <w:r w:rsidR="000768BF" w:rsidRPr="00AA4C9C">
              <w:rPr>
                <w:rFonts w:ascii="Times New Roman" w:hAnsi="Times New Roman" w:cs="Times New Roman"/>
                <w:sz w:val="20"/>
                <w:szCs w:val="20"/>
              </w:rPr>
              <w:t>And</w:t>
            </w:r>
            <w:proofErr w:type="gramEnd"/>
            <w:r w:rsidR="000768BF" w:rsidRPr="00AA4C9C">
              <w:rPr>
                <w:rFonts w:ascii="Times New Roman" w:hAnsi="Times New Roman" w:cs="Times New Roman"/>
                <w:sz w:val="20"/>
                <w:szCs w:val="20"/>
              </w:rPr>
              <w:t xml:space="preserve"> Redness</w:t>
            </w:r>
          </w:p>
        </w:tc>
      </w:tr>
      <w:tr w:rsidR="00355160" w:rsidRPr="00AA4C9C" w14:paraId="1055606F" w14:textId="77777777" w:rsidTr="00EC5BE7">
        <w:trPr>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2418FAB5" w14:textId="77777777" w:rsidR="00355160" w:rsidRPr="00AA4C9C" w:rsidRDefault="00355160" w:rsidP="00A85DDD">
            <w:pPr>
              <w:jc w:val="center"/>
              <w:rPr>
                <w:rFonts w:ascii="Times New Roman" w:hAnsi="Times New Roman" w:cs="Times New Roman"/>
                <w:sz w:val="20"/>
                <w:szCs w:val="20"/>
              </w:rPr>
            </w:pPr>
            <w:proofErr w:type="spellStart"/>
            <w:r w:rsidRPr="00AA4C9C">
              <w:rPr>
                <w:rFonts w:ascii="Times New Roman" w:hAnsi="Times New Roman" w:cs="Times New Roman"/>
                <w:sz w:val="20"/>
                <w:szCs w:val="20"/>
              </w:rPr>
              <w:t>Inj</w:t>
            </w:r>
            <w:proofErr w:type="spellEnd"/>
            <w:r w:rsidRPr="00AA4C9C">
              <w:rPr>
                <w:rFonts w:ascii="Times New Roman" w:hAnsi="Times New Roman" w:cs="Times New Roman"/>
                <w:sz w:val="20"/>
                <w:szCs w:val="20"/>
              </w:rPr>
              <w:t xml:space="preserve"> </w:t>
            </w:r>
            <w:proofErr w:type="spellStart"/>
            <w:r w:rsidRPr="00AA4C9C">
              <w:rPr>
                <w:rFonts w:ascii="Times New Roman" w:hAnsi="Times New Roman" w:cs="Times New Roman"/>
                <w:sz w:val="20"/>
                <w:szCs w:val="20"/>
              </w:rPr>
              <w:t>Xone</w:t>
            </w:r>
            <w:proofErr w:type="spellEnd"/>
          </w:p>
        </w:tc>
        <w:tc>
          <w:tcPr>
            <w:tcW w:w="2662" w:type="dxa"/>
            <w:tcBorders>
              <w:top w:val="single" w:sz="4" w:space="0" w:color="auto"/>
              <w:left w:val="single" w:sz="4" w:space="0" w:color="auto"/>
              <w:bottom w:val="single" w:sz="4" w:space="0" w:color="auto"/>
              <w:right w:val="single" w:sz="4" w:space="0" w:color="auto"/>
            </w:tcBorders>
          </w:tcPr>
          <w:p w14:paraId="6D56BD0E" w14:textId="77777777"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Ceftriaxone</w:t>
            </w:r>
          </w:p>
        </w:tc>
        <w:tc>
          <w:tcPr>
            <w:tcW w:w="3936" w:type="dxa"/>
            <w:tcBorders>
              <w:top w:val="single" w:sz="4" w:space="0" w:color="auto"/>
              <w:left w:val="single" w:sz="4" w:space="0" w:color="auto"/>
              <w:bottom w:val="single" w:sz="4" w:space="0" w:color="auto"/>
              <w:right w:val="single" w:sz="4" w:space="0" w:color="auto"/>
            </w:tcBorders>
            <w:noWrap/>
            <w:hideMark/>
          </w:tcPr>
          <w:p w14:paraId="339FB0FB" w14:textId="2680DA26"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Chills </w:t>
            </w:r>
            <w:proofErr w:type="gramStart"/>
            <w:r w:rsidR="000768BF" w:rsidRPr="00AA4C9C">
              <w:rPr>
                <w:rFonts w:ascii="Times New Roman" w:hAnsi="Times New Roman" w:cs="Times New Roman"/>
                <w:sz w:val="20"/>
                <w:szCs w:val="20"/>
              </w:rPr>
              <w:t>And</w:t>
            </w:r>
            <w:proofErr w:type="gramEnd"/>
            <w:r w:rsidR="000768BF" w:rsidRPr="00AA4C9C">
              <w:rPr>
                <w:rFonts w:ascii="Times New Roman" w:hAnsi="Times New Roman" w:cs="Times New Roman"/>
                <w:sz w:val="20"/>
                <w:szCs w:val="20"/>
              </w:rPr>
              <w:t xml:space="preserve"> Shivering</w:t>
            </w:r>
          </w:p>
        </w:tc>
      </w:tr>
      <w:tr w:rsidR="00355160" w:rsidRPr="00AA4C9C" w14:paraId="7EF6CC1F" w14:textId="77777777" w:rsidTr="00EC5BE7">
        <w:trPr>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36612E3C" w14:textId="77777777" w:rsidR="00355160" w:rsidRPr="00AA4C9C" w:rsidRDefault="00355160" w:rsidP="00A85DDD">
            <w:pPr>
              <w:jc w:val="center"/>
              <w:rPr>
                <w:rFonts w:ascii="Times New Roman" w:hAnsi="Times New Roman" w:cs="Times New Roman"/>
                <w:sz w:val="20"/>
                <w:szCs w:val="20"/>
              </w:rPr>
            </w:pPr>
            <w:proofErr w:type="spellStart"/>
            <w:r w:rsidRPr="00AA4C9C">
              <w:rPr>
                <w:rFonts w:ascii="Times New Roman" w:hAnsi="Times New Roman" w:cs="Times New Roman"/>
                <w:sz w:val="20"/>
                <w:szCs w:val="20"/>
              </w:rPr>
              <w:t>Inj</w:t>
            </w:r>
            <w:proofErr w:type="spellEnd"/>
            <w:r w:rsidRPr="00AA4C9C">
              <w:rPr>
                <w:rFonts w:ascii="Times New Roman" w:hAnsi="Times New Roman" w:cs="Times New Roman"/>
                <w:sz w:val="20"/>
                <w:szCs w:val="20"/>
              </w:rPr>
              <w:t xml:space="preserve"> </w:t>
            </w:r>
            <w:proofErr w:type="spellStart"/>
            <w:r w:rsidRPr="00AA4C9C">
              <w:rPr>
                <w:rFonts w:ascii="Times New Roman" w:hAnsi="Times New Roman" w:cs="Times New Roman"/>
                <w:sz w:val="20"/>
                <w:szCs w:val="20"/>
              </w:rPr>
              <w:t>Tazomac</w:t>
            </w:r>
            <w:proofErr w:type="spellEnd"/>
          </w:p>
        </w:tc>
        <w:tc>
          <w:tcPr>
            <w:tcW w:w="2662" w:type="dxa"/>
            <w:tcBorders>
              <w:top w:val="single" w:sz="4" w:space="0" w:color="auto"/>
              <w:left w:val="single" w:sz="4" w:space="0" w:color="auto"/>
              <w:bottom w:val="single" w:sz="4" w:space="0" w:color="auto"/>
              <w:right w:val="single" w:sz="4" w:space="0" w:color="auto"/>
            </w:tcBorders>
          </w:tcPr>
          <w:p w14:paraId="49377835" w14:textId="3250E3BF"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Piperacillin </w:t>
            </w:r>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Tazobactam</w:t>
            </w:r>
          </w:p>
        </w:tc>
        <w:tc>
          <w:tcPr>
            <w:tcW w:w="3936" w:type="dxa"/>
            <w:tcBorders>
              <w:top w:val="single" w:sz="4" w:space="0" w:color="auto"/>
              <w:left w:val="single" w:sz="4" w:space="0" w:color="auto"/>
              <w:bottom w:val="single" w:sz="4" w:space="0" w:color="auto"/>
              <w:right w:val="single" w:sz="4" w:space="0" w:color="auto"/>
            </w:tcBorders>
            <w:noWrap/>
            <w:hideMark/>
          </w:tcPr>
          <w:p w14:paraId="700B5CDF" w14:textId="7A331EB4"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Rash </w:t>
            </w:r>
            <w:proofErr w:type="gramStart"/>
            <w:r w:rsidR="000768BF" w:rsidRPr="00AA4C9C">
              <w:rPr>
                <w:rFonts w:ascii="Times New Roman" w:hAnsi="Times New Roman" w:cs="Times New Roman"/>
                <w:sz w:val="20"/>
                <w:szCs w:val="20"/>
              </w:rPr>
              <w:t>And</w:t>
            </w:r>
            <w:proofErr w:type="gramEnd"/>
            <w:r w:rsidR="000768BF" w:rsidRPr="00AA4C9C">
              <w:rPr>
                <w:rFonts w:ascii="Times New Roman" w:hAnsi="Times New Roman" w:cs="Times New Roman"/>
                <w:sz w:val="20"/>
                <w:szCs w:val="20"/>
              </w:rPr>
              <w:t xml:space="preserve"> Redness</w:t>
            </w:r>
          </w:p>
        </w:tc>
      </w:tr>
      <w:tr w:rsidR="00355160" w:rsidRPr="00AA4C9C" w14:paraId="5F675B15" w14:textId="77777777" w:rsidTr="00EC5BE7">
        <w:trPr>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5D01BDDE" w14:textId="77777777" w:rsidR="00355160" w:rsidRPr="00AA4C9C" w:rsidRDefault="00355160" w:rsidP="00A85DDD">
            <w:pPr>
              <w:jc w:val="center"/>
              <w:rPr>
                <w:rFonts w:ascii="Times New Roman" w:hAnsi="Times New Roman" w:cs="Times New Roman"/>
                <w:sz w:val="20"/>
                <w:szCs w:val="20"/>
              </w:rPr>
            </w:pPr>
            <w:proofErr w:type="spellStart"/>
            <w:r w:rsidRPr="00AA4C9C">
              <w:rPr>
                <w:rFonts w:ascii="Times New Roman" w:hAnsi="Times New Roman" w:cs="Times New Roman"/>
                <w:sz w:val="20"/>
                <w:szCs w:val="20"/>
              </w:rPr>
              <w:t>Inj</w:t>
            </w:r>
            <w:proofErr w:type="spellEnd"/>
            <w:r w:rsidRPr="00AA4C9C">
              <w:rPr>
                <w:rFonts w:ascii="Times New Roman" w:hAnsi="Times New Roman" w:cs="Times New Roman"/>
                <w:sz w:val="20"/>
                <w:szCs w:val="20"/>
              </w:rPr>
              <w:t xml:space="preserve"> </w:t>
            </w:r>
            <w:proofErr w:type="spellStart"/>
            <w:r w:rsidRPr="00AA4C9C">
              <w:rPr>
                <w:rFonts w:ascii="Times New Roman" w:hAnsi="Times New Roman" w:cs="Times New Roman"/>
                <w:sz w:val="20"/>
                <w:szCs w:val="20"/>
              </w:rPr>
              <w:t>Zonomax</w:t>
            </w:r>
            <w:proofErr w:type="spellEnd"/>
            <w:r w:rsidRPr="00AA4C9C">
              <w:rPr>
                <w:rFonts w:ascii="Times New Roman" w:hAnsi="Times New Roman" w:cs="Times New Roman"/>
                <w:sz w:val="20"/>
                <w:szCs w:val="20"/>
              </w:rPr>
              <w:t xml:space="preserve"> E S</w:t>
            </w:r>
          </w:p>
        </w:tc>
        <w:tc>
          <w:tcPr>
            <w:tcW w:w="2662" w:type="dxa"/>
            <w:tcBorders>
              <w:top w:val="single" w:sz="4" w:space="0" w:color="auto"/>
              <w:left w:val="single" w:sz="4" w:space="0" w:color="auto"/>
              <w:bottom w:val="single" w:sz="4" w:space="0" w:color="auto"/>
              <w:right w:val="single" w:sz="4" w:space="0" w:color="auto"/>
            </w:tcBorders>
          </w:tcPr>
          <w:p w14:paraId="26DDCA30" w14:textId="75DC9EEF" w:rsidR="00355160" w:rsidRPr="00AA4C9C" w:rsidRDefault="00355160" w:rsidP="00A85DDD">
            <w:pPr>
              <w:jc w:val="center"/>
              <w:rPr>
                <w:rFonts w:ascii="Times New Roman" w:hAnsi="Times New Roman" w:cs="Times New Roman"/>
                <w:sz w:val="20"/>
                <w:szCs w:val="20"/>
              </w:rPr>
            </w:pPr>
            <w:proofErr w:type="spellStart"/>
            <w:r w:rsidRPr="00AA4C9C">
              <w:rPr>
                <w:rFonts w:ascii="Times New Roman" w:hAnsi="Times New Roman" w:cs="Times New Roman"/>
                <w:sz w:val="20"/>
                <w:szCs w:val="20"/>
              </w:rPr>
              <w:t>Cefoperazone</w:t>
            </w:r>
            <w:proofErr w:type="spellEnd"/>
            <w:r w:rsidRPr="00AA4C9C">
              <w:rPr>
                <w:rFonts w:ascii="Times New Roman" w:hAnsi="Times New Roman" w:cs="Times New Roman"/>
                <w:sz w:val="20"/>
                <w:szCs w:val="20"/>
              </w:rPr>
              <w:t xml:space="preserve"> </w:t>
            </w:r>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Sulbactam</w:t>
            </w:r>
          </w:p>
        </w:tc>
        <w:tc>
          <w:tcPr>
            <w:tcW w:w="3936" w:type="dxa"/>
            <w:tcBorders>
              <w:top w:val="single" w:sz="4" w:space="0" w:color="auto"/>
              <w:left w:val="single" w:sz="4" w:space="0" w:color="auto"/>
              <w:bottom w:val="single" w:sz="4" w:space="0" w:color="auto"/>
              <w:right w:val="single" w:sz="4" w:space="0" w:color="auto"/>
            </w:tcBorders>
            <w:noWrap/>
            <w:hideMark/>
          </w:tcPr>
          <w:p w14:paraId="25A2536E" w14:textId="5FA394DC"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Itching </w:t>
            </w:r>
            <w:proofErr w:type="gramStart"/>
            <w:r w:rsidR="000768BF" w:rsidRPr="00AA4C9C">
              <w:rPr>
                <w:rFonts w:ascii="Times New Roman" w:hAnsi="Times New Roman" w:cs="Times New Roman"/>
                <w:sz w:val="20"/>
                <w:szCs w:val="20"/>
              </w:rPr>
              <w:t>And</w:t>
            </w:r>
            <w:proofErr w:type="gramEnd"/>
            <w:r w:rsidR="000768BF" w:rsidRPr="00AA4C9C">
              <w:rPr>
                <w:rFonts w:ascii="Times New Roman" w:hAnsi="Times New Roman" w:cs="Times New Roman"/>
                <w:sz w:val="20"/>
                <w:szCs w:val="20"/>
              </w:rPr>
              <w:t xml:space="preserve"> Redness</w:t>
            </w:r>
          </w:p>
        </w:tc>
      </w:tr>
      <w:tr w:rsidR="00355160" w:rsidRPr="00AA4C9C" w14:paraId="386D192A" w14:textId="77777777" w:rsidTr="00EC5BE7">
        <w:trPr>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1B1E1058" w14:textId="77777777" w:rsidR="00355160" w:rsidRPr="00AA4C9C" w:rsidRDefault="00355160" w:rsidP="00A85DDD">
            <w:pPr>
              <w:jc w:val="center"/>
              <w:rPr>
                <w:rFonts w:ascii="Times New Roman" w:hAnsi="Times New Roman" w:cs="Times New Roman"/>
                <w:sz w:val="20"/>
                <w:szCs w:val="20"/>
              </w:rPr>
            </w:pPr>
            <w:proofErr w:type="spellStart"/>
            <w:r w:rsidRPr="00AA4C9C">
              <w:rPr>
                <w:rFonts w:ascii="Times New Roman" w:hAnsi="Times New Roman" w:cs="Times New Roman"/>
                <w:sz w:val="20"/>
                <w:szCs w:val="20"/>
              </w:rPr>
              <w:t>Inj</w:t>
            </w:r>
            <w:proofErr w:type="spellEnd"/>
            <w:r w:rsidRPr="00AA4C9C">
              <w:rPr>
                <w:rFonts w:ascii="Times New Roman" w:hAnsi="Times New Roman" w:cs="Times New Roman"/>
                <w:sz w:val="20"/>
                <w:szCs w:val="20"/>
              </w:rPr>
              <w:t xml:space="preserve"> </w:t>
            </w:r>
            <w:proofErr w:type="spellStart"/>
            <w:r w:rsidRPr="00AA4C9C">
              <w:rPr>
                <w:rFonts w:ascii="Times New Roman" w:hAnsi="Times New Roman" w:cs="Times New Roman"/>
                <w:sz w:val="20"/>
                <w:szCs w:val="20"/>
              </w:rPr>
              <w:t>Akazo</w:t>
            </w:r>
            <w:proofErr w:type="spellEnd"/>
            <w:r w:rsidRPr="00AA4C9C">
              <w:rPr>
                <w:rFonts w:ascii="Times New Roman" w:hAnsi="Times New Roman" w:cs="Times New Roman"/>
                <w:sz w:val="20"/>
                <w:szCs w:val="20"/>
              </w:rPr>
              <w:t xml:space="preserve"> P</w:t>
            </w:r>
          </w:p>
        </w:tc>
        <w:tc>
          <w:tcPr>
            <w:tcW w:w="2662" w:type="dxa"/>
            <w:tcBorders>
              <w:top w:val="single" w:sz="4" w:space="0" w:color="auto"/>
              <w:left w:val="single" w:sz="4" w:space="0" w:color="auto"/>
              <w:bottom w:val="single" w:sz="4" w:space="0" w:color="auto"/>
              <w:right w:val="single" w:sz="4" w:space="0" w:color="auto"/>
            </w:tcBorders>
          </w:tcPr>
          <w:p w14:paraId="6B65C008" w14:textId="0F5D0D74" w:rsidR="00355160"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rPr>
              <w:t xml:space="preserve">Piperacillin </w:t>
            </w:r>
            <w:r w:rsidR="000768BF" w:rsidRPr="00AA4C9C">
              <w:rPr>
                <w:rFonts w:ascii="Times New Roman" w:hAnsi="Times New Roman" w:cs="Times New Roman"/>
                <w:sz w:val="20"/>
                <w:szCs w:val="20"/>
              </w:rPr>
              <w:t xml:space="preserve">+ </w:t>
            </w:r>
            <w:r w:rsidRPr="00AA4C9C">
              <w:rPr>
                <w:rFonts w:ascii="Times New Roman" w:hAnsi="Times New Roman" w:cs="Times New Roman"/>
                <w:sz w:val="20"/>
                <w:szCs w:val="20"/>
              </w:rPr>
              <w:t>Tazobactam</w:t>
            </w:r>
          </w:p>
        </w:tc>
        <w:tc>
          <w:tcPr>
            <w:tcW w:w="3936" w:type="dxa"/>
            <w:tcBorders>
              <w:top w:val="single" w:sz="4" w:space="0" w:color="auto"/>
              <w:left w:val="single" w:sz="4" w:space="0" w:color="auto"/>
              <w:bottom w:val="single" w:sz="4" w:space="0" w:color="auto"/>
              <w:right w:val="single" w:sz="4" w:space="0" w:color="auto"/>
            </w:tcBorders>
            <w:noWrap/>
            <w:hideMark/>
          </w:tcPr>
          <w:p w14:paraId="3984D85C" w14:textId="279AC2CF" w:rsidR="00355160" w:rsidRPr="00AA4C9C" w:rsidRDefault="00355160" w:rsidP="00A85DDD">
            <w:pPr>
              <w:jc w:val="center"/>
              <w:rPr>
                <w:rFonts w:ascii="Times New Roman" w:hAnsi="Times New Roman" w:cs="Times New Roman"/>
                <w:sz w:val="20"/>
                <w:szCs w:val="20"/>
                <w:u w:val="single"/>
              </w:rPr>
            </w:pPr>
            <w:r w:rsidRPr="00AA4C9C">
              <w:rPr>
                <w:rFonts w:ascii="Times New Roman" w:hAnsi="Times New Roman" w:cs="Times New Roman"/>
                <w:sz w:val="20"/>
                <w:szCs w:val="20"/>
              </w:rPr>
              <w:t xml:space="preserve">Burning </w:t>
            </w:r>
            <w:r w:rsidR="000768BF" w:rsidRPr="00AA4C9C">
              <w:rPr>
                <w:rFonts w:ascii="Times New Roman" w:hAnsi="Times New Roman" w:cs="Times New Roman"/>
                <w:sz w:val="20"/>
                <w:szCs w:val="20"/>
              </w:rPr>
              <w:t xml:space="preserve">Sensation, </w:t>
            </w:r>
            <w:r w:rsidRPr="00AA4C9C">
              <w:rPr>
                <w:rFonts w:ascii="Times New Roman" w:hAnsi="Times New Roman" w:cs="Times New Roman"/>
                <w:sz w:val="20"/>
                <w:szCs w:val="20"/>
              </w:rPr>
              <w:t>Itching</w:t>
            </w:r>
          </w:p>
        </w:tc>
      </w:tr>
    </w:tbl>
    <w:p w14:paraId="51253B2B" w14:textId="1A293070" w:rsidR="000768BF" w:rsidRPr="00AA4C9C" w:rsidRDefault="00355160" w:rsidP="00A85DDD">
      <w:pPr>
        <w:jc w:val="center"/>
        <w:rPr>
          <w:rFonts w:ascii="Times New Roman" w:hAnsi="Times New Roman" w:cs="Times New Roman"/>
          <w:sz w:val="20"/>
          <w:szCs w:val="20"/>
        </w:rPr>
      </w:pPr>
      <w:r w:rsidRPr="00AA4C9C">
        <w:rPr>
          <w:rFonts w:ascii="Times New Roman" w:hAnsi="Times New Roman" w:cs="Times New Roman"/>
          <w:sz w:val="20"/>
          <w:szCs w:val="20"/>
          <w:u w:val="single"/>
        </w:rPr>
        <w:fldChar w:fldCharType="end"/>
      </w:r>
    </w:p>
    <w:p w14:paraId="7F957198" w14:textId="77777777" w:rsidR="003332B4" w:rsidRDefault="003332B4" w:rsidP="003332B4">
      <w:pPr>
        <w:jc w:val="center"/>
        <w:rPr>
          <w:rFonts w:ascii="Times New Roman" w:hAnsi="Times New Roman" w:cs="Times New Roman"/>
          <w:b/>
          <w:bCs/>
          <w:sz w:val="20"/>
          <w:szCs w:val="20"/>
        </w:rPr>
      </w:pPr>
    </w:p>
    <w:p w14:paraId="13BCE3C4" w14:textId="77777777" w:rsidR="003332B4" w:rsidRDefault="003332B4" w:rsidP="003332B4">
      <w:pPr>
        <w:jc w:val="center"/>
        <w:rPr>
          <w:rFonts w:ascii="Times New Roman" w:hAnsi="Times New Roman" w:cs="Times New Roman"/>
          <w:b/>
          <w:bCs/>
          <w:sz w:val="20"/>
          <w:szCs w:val="20"/>
        </w:rPr>
      </w:pPr>
    </w:p>
    <w:p w14:paraId="067C9B58" w14:textId="77777777" w:rsidR="003332B4" w:rsidRDefault="003332B4" w:rsidP="003332B4">
      <w:pPr>
        <w:jc w:val="center"/>
        <w:rPr>
          <w:rFonts w:ascii="Times New Roman" w:hAnsi="Times New Roman" w:cs="Times New Roman"/>
          <w:b/>
          <w:bCs/>
          <w:sz w:val="20"/>
          <w:szCs w:val="20"/>
        </w:rPr>
      </w:pPr>
    </w:p>
    <w:p w14:paraId="5ADD597A" w14:textId="77777777" w:rsidR="003332B4" w:rsidRDefault="003332B4" w:rsidP="003332B4">
      <w:pPr>
        <w:jc w:val="center"/>
        <w:rPr>
          <w:rFonts w:ascii="Times New Roman" w:hAnsi="Times New Roman" w:cs="Times New Roman"/>
          <w:b/>
          <w:bCs/>
          <w:sz w:val="20"/>
          <w:szCs w:val="20"/>
        </w:rPr>
      </w:pPr>
    </w:p>
    <w:p w14:paraId="3EAEC8E7" w14:textId="77777777" w:rsidR="003332B4" w:rsidRDefault="003332B4" w:rsidP="003332B4">
      <w:pPr>
        <w:jc w:val="center"/>
        <w:rPr>
          <w:rFonts w:ascii="Times New Roman" w:hAnsi="Times New Roman" w:cs="Times New Roman"/>
          <w:b/>
          <w:bCs/>
          <w:sz w:val="20"/>
          <w:szCs w:val="20"/>
        </w:rPr>
      </w:pPr>
    </w:p>
    <w:p w14:paraId="7EC474DA" w14:textId="77777777" w:rsidR="003332B4" w:rsidRDefault="003332B4" w:rsidP="003332B4">
      <w:pPr>
        <w:jc w:val="center"/>
        <w:rPr>
          <w:rFonts w:ascii="Times New Roman" w:hAnsi="Times New Roman" w:cs="Times New Roman"/>
          <w:b/>
          <w:bCs/>
          <w:sz w:val="20"/>
          <w:szCs w:val="20"/>
        </w:rPr>
      </w:pPr>
    </w:p>
    <w:p w14:paraId="71053266" w14:textId="3E51B82E" w:rsidR="00DC7AEA" w:rsidRPr="003332B4" w:rsidRDefault="003332B4" w:rsidP="003332B4">
      <w:pPr>
        <w:jc w:val="center"/>
        <w:rPr>
          <w:rFonts w:ascii="Times New Roman" w:hAnsi="Times New Roman" w:cs="Times New Roman"/>
          <w:b/>
          <w:bCs/>
          <w:color w:val="000000" w:themeColor="text1"/>
          <w:sz w:val="20"/>
          <w:szCs w:val="20"/>
        </w:rPr>
      </w:pPr>
      <w:r w:rsidRPr="00AA4C9C">
        <w:rPr>
          <w:rFonts w:ascii="Times New Roman" w:hAnsi="Times New Roman" w:cs="Times New Roman"/>
          <w:b/>
          <w:bCs/>
          <w:sz w:val="20"/>
          <w:szCs w:val="20"/>
        </w:rPr>
        <w:t xml:space="preserve">Figure No. </w:t>
      </w:r>
      <w:r w:rsidR="00CC2FF6">
        <w:rPr>
          <w:rFonts w:ascii="Times New Roman" w:hAnsi="Times New Roman" w:cs="Times New Roman"/>
          <w:b/>
          <w:bCs/>
          <w:sz w:val="20"/>
          <w:szCs w:val="20"/>
        </w:rPr>
        <w:t>3-</w:t>
      </w:r>
      <w:r w:rsidRPr="00AA4C9C">
        <w:rPr>
          <w:rFonts w:ascii="Times New Roman" w:hAnsi="Times New Roman" w:cs="Times New Roman"/>
          <w:b/>
          <w:bCs/>
          <w:sz w:val="20"/>
          <w:szCs w:val="20"/>
        </w:rPr>
        <w:t xml:space="preserve"> Grouping participants by progress in patient health</w:t>
      </w:r>
      <w:r w:rsidRPr="00AA4C9C">
        <w:rPr>
          <w:rFonts w:ascii="Times New Roman" w:hAnsi="Times New Roman" w:cs="Times New Roman"/>
          <w:b/>
          <w:bCs/>
          <w:color w:val="000000" w:themeColor="text1"/>
          <w:sz w:val="20"/>
          <w:szCs w:val="20"/>
          <w:u w:val="single"/>
        </w:rPr>
        <w:t xml:space="preserve"> </w:t>
      </w:r>
      <w:r w:rsidRPr="00AA4C9C">
        <w:rPr>
          <w:rFonts w:ascii="Times New Roman" w:hAnsi="Times New Roman" w:cs="Times New Roman"/>
          <w:b/>
          <w:bCs/>
          <w:color w:val="000000" w:themeColor="text1"/>
          <w:sz w:val="20"/>
          <w:szCs w:val="20"/>
        </w:rPr>
        <w:t>(N=74)</w:t>
      </w:r>
    </w:p>
    <w:p w14:paraId="5901DD4F" w14:textId="57BA1CD1" w:rsidR="00DC7AEA" w:rsidRPr="00AA4C9C" w:rsidRDefault="00355160" w:rsidP="00A85DDD">
      <w:pPr>
        <w:jc w:val="center"/>
        <w:rPr>
          <w:rFonts w:ascii="Times New Roman" w:hAnsi="Times New Roman" w:cs="Times New Roman"/>
          <w:b/>
          <w:bCs/>
          <w:color w:val="000000" w:themeColor="text1"/>
          <w:sz w:val="20"/>
          <w:szCs w:val="20"/>
        </w:rPr>
      </w:pPr>
      <w:r w:rsidRPr="00AA4C9C">
        <w:rPr>
          <w:rFonts w:ascii="Times New Roman" w:hAnsi="Times New Roman" w:cs="Times New Roman"/>
          <w:noProof/>
          <w:sz w:val="24"/>
          <w:szCs w:val="24"/>
        </w:rPr>
        <w:drawing>
          <wp:inline distT="0" distB="0" distL="0" distR="0" wp14:anchorId="06DC1444" wp14:editId="2847F96F">
            <wp:extent cx="5814060" cy="3370385"/>
            <wp:effectExtent l="0" t="0" r="15240" b="1905"/>
            <wp:docPr id="21" name="Chart 21">
              <a:extLst xmlns:a="http://schemas.openxmlformats.org/drawingml/2006/main">
                <a:ext uri="{FF2B5EF4-FFF2-40B4-BE49-F238E27FC236}">
                  <a16:creationId xmlns:a16="http://schemas.microsoft.com/office/drawing/2014/main" id="{3D522EDF-4654-4C55-8464-077EBE7A3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B4DEAD" w14:textId="379407A0" w:rsidR="00355160" w:rsidRPr="00AA4C9C" w:rsidRDefault="00355160" w:rsidP="00355160">
      <w:pPr>
        <w:rPr>
          <w:rFonts w:ascii="Times New Roman" w:hAnsi="Times New Roman" w:cs="Times New Roman"/>
          <w:b/>
          <w:bCs/>
          <w:sz w:val="20"/>
          <w:szCs w:val="20"/>
          <w:u w:val="single"/>
        </w:rPr>
      </w:pPr>
    </w:p>
    <w:p w14:paraId="65CF95D2" w14:textId="77777777" w:rsidR="00355160" w:rsidRPr="00AA4C9C" w:rsidRDefault="00355160" w:rsidP="00355160">
      <w:pPr>
        <w:rPr>
          <w:rFonts w:ascii="Times New Roman" w:hAnsi="Times New Roman" w:cs="Times New Roman"/>
          <w:sz w:val="20"/>
          <w:szCs w:val="20"/>
        </w:rPr>
      </w:pPr>
    </w:p>
    <w:p w14:paraId="5854B80A" w14:textId="77777777" w:rsidR="00355160" w:rsidRPr="00AA4C9C" w:rsidRDefault="00355160" w:rsidP="00355160">
      <w:pPr>
        <w:rPr>
          <w:rFonts w:ascii="Times New Roman" w:hAnsi="Times New Roman" w:cs="Times New Roman"/>
          <w:sz w:val="20"/>
          <w:szCs w:val="20"/>
        </w:rPr>
      </w:pPr>
      <w:r w:rsidRPr="00AA4C9C">
        <w:rPr>
          <w:rFonts w:ascii="Times New Roman" w:hAnsi="Times New Roman" w:cs="Times New Roman"/>
          <w:sz w:val="20"/>
          <w:szCs w:val="20"/>
        </w:rPr>
        <w:t xml:space="preserve">74 individuals were participated in this retrospective study which evaluated the safety and efficacy of antibiotics in infectious disease patients in secondary care hospital. Our findings highlight key aspects of antibiotic use, patient outcomes, and adverse events, crucial for antimicrobial stewardship. </w:t>
      </w:r>
    </w:p>
    <w:p w14:paraId="45252F73" w14:textId="3CCCD5ED"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t xml:space="preserve">Among 74 individuals analysed 39(52.71%) subjects of study population were male and the remaining 35(47.29%) were female. The observations are consistent with the study conducted by </w:t>
      </w:r>
      <w:r w:rsidRPr="00AA4C9C">
        <w:rPr>
          <w:rFonts w:ascii="Times New Roman" w:hAnsi="Times New Roman" w:cs="Times New Roman"/>
          <w:b/>
          <w:bCs/>
          <w:sz w:val="20"/>
          <w:szCs w:val="20"/>
        </w:rPr>
        <w:t xml:space="preserve">Wiebke Schroder, Harriet Sommer </w:t>
      </w:r>
      <w:proofErr w:type="gramStart"/>
      <w:r w:rsidRPr="00AA4C9C">
        <w:rPr>
          <w:rFonts w:ascii="Times New Roman" w:hAnsi="Times New Roman" w:cs="Times New Roman"/>
          <w:b/>
          <w:bCs/>
          <w:sz w:val="20"/>
          <w:szCs w:val="20"/>
        </w:rPr>
        <w:t>et al.</w:t>
      </w:r>
      <w:r w:rsidRPr="00AA4C9C">
        <w:rPr>
          <w:rFonts w:ascii="Times New Roman" w:hAnsi="Times New Roman" w:cs="Times New Roman"/>
          <w:sz w:val="20"/>
          <w:szCs w:val="20"/>
        </w:rPr>
        <w:t>,(</w:t>
      </w:r>
      <w:proofErr w:type="gramEnd"/>
      <w:r w:rsidRPr="00AA4C9C">
        <w:rPr>
          <w:rFonts w:ascii="Times New Roman" w:hAnsi="Times New Roman" w:cs="Times New Roman"/>
          <w:sz w:val="20"/>
          <w:szCs w:val="20"/>
        </w:rPr>
        <w:t xml:space="preserve">July 2016) the study entitled “Gender differences in antibiotic prescribing in community: A systematic review and meta-analysis” in the Journal of Antimicrobial Chemotherapy </w:t>
      </w:r>
      <w:r w:rsidRPr="00AA4C9C">
        <w:rPr>
          <w:rFonts w:ascii="Times New Roman" w:hAnsi="Times New Roman" w:cs="Times New Roman"/>
          <w:sz w:val="20"/>
          <w:szCs w:val="20"/>
          <w:vertAlign w:val="superscript"/>
        </w:rPr>
        <w:t>[</w:t>
      </w:r>
      <w:r w:rsidR="00246E37" w:rsidRPr="00AA4C9C">
        <w:rPr>
          <w:rFonts w:ascii="Times New Roman" w:hAnsi="Times New Roman" w:cs="Times New Roman"/>
          <w:sz w:val="20"/>
          <w:szCs w:val="20"/>
          <w:vertAlign w:val="superscript"/>
        </w:rPr>
        <w:t>17</w:t>
      </w:r>
      <w:r w:rsidRPr="00AA4C9C">
        <w:rPr>
          <w:rFonts w:ascii="Times New Roman" w:hAnsi="Times New Roman" w:cs="Times New Roman"/>
          <w:sz w:val="20"/>
          <w:szCs w:val="20"/>
          <w:vertAlign w:val="superscript"/>
        </w:rPr>
        <w:t>]</w:t>
      </w:r>
      <w:r w:rsidRPr="00AA4C9C">
        <w:rPr>
          <w:rFonts w:ascii="Times New Roman" w:hAnsi="Times New Roman" w:cs="Times New Roman"/>
          <w:sz w:val="20"/>
          <w:szCs w:val="20"/>
        </w:rPr>
        <w:t>.</w:t>
      </w:r>
    </w:p>
    <w:p w14:paraId="3E9A241F" w14:textId="0E9BEFC4"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t xml:space="preserve">Out of 74, 22(29.73%) patients among the study population were belonging to the age group of 60-75, and lowest study population was 7(9.46%) were belonging to the age group of 0-15. The same age group were predominant in the study conducted by </w:t>
      </w:r>
      <w:r w:rsidRPr="00AA4C9C">
        <w:rPr>
          <w:rFonts w:ascii="Times New Roman" w:hAnsi="Times New Roman" w:cs="Times New Roman"/>
          <w:b/>
          <w:bCs/>
          <w:sz w:val="20"/>
          <w:szCs w:val="20"/>
        </w:rPr>
        <w:t xml:space="preserve">Valentina Orlando, Beronica Russo et al., </w:t>
      </w:r>
      <w:r w:rsidRPr="00AA4C9C">
        <w:rPr>
          <w:rFonts w:ascii="Times New Roman" w:hAnsi="Times New Roman" w:cs="Times New Roman"/>
          <w:sz w:val="20"/>
          <w:szCs w:val="20"/>
        </w:rPr>
        <w:t xml:space="preserve">(Jan 2020) entitled “Drug Utilization Pattern of Antibiotics: The Role of Age, Sex and Municipalities in Determining Variations” in Risk Management and Health care Policy </w:t>
      </w:r>
      <w:r w:rsidRPr="00AA4C9C">
        <w:rPr>
          <w:rFonts w:ascii="Times New Roman" w:hAnsi="Times New Roman" w:cs="Times New Roman"/>
          <w:sz w:val="20"/>
          <w:szCs w:val="20"/>
          <w:vertAlign w:val="superscript"/>
        </w:rPr>
        <w:t>[</w:t>
      </w:r>
      <w:r w:rsidR="00246E37" w:rsidRPr="00AA4C9C">
        <w:rPr>
          <w:rFonts w:ascii="Times New Roman" w:hAnsi="Times New Roman" w:cs="Times New Roman"/>
          <w:sz w:val="20"/>
          <w:szCs w:val="20"/>
          <w:vertAlign w:val="superscript"/>
        </w:rPr>
        <w:t>18</w:t>
      </w:r>
      <w:r w:rsidRPr="00AA4C9C">
        <w:rPr>
          <w:rFonts w:ascii="Times New Roman" w:hAnsi="Times New Roman" w:cs="Times New Roman"/>
          <w:sz w:val="20"/>
          <w:szCs w:val="20"/>
          <w:vertAlign w:val="superscript"/>
        </w:rPr>
        <w:t>]</w:t>
      </w:r>
      <w:r w:rsidRPr="00AA4C9C">
        <w:rPr>
          <w:rFonts w:ascii="Times New Roman" w:hAnsi="Times New Roman" w:cs="Times New Roman"/>
          <w:sz w:val="20"/>
          <w:szCs w:val="20"/>
        </w:rPr>
        <w:t>.</w:t>
      </w:r>
    </w:p>
    <w:p w14:paraId="3A688ED5" w14:textId="51CC8FB4"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t xml:space="preserve"> A majority of 38(51.35%) patients were from General Medicine, 17(22.97%) were from Pulmonology. The least number of patients were 1(1.35%) belongs to Hepatology Department. The observations are similar to those concluded by </w:t>
      </w:r>
      <w:r w:rsidRPr="00AA4C9C">
        <w:rPr>
          <w:rFonts w:ascii="Times New Roman" w:hAnsi="Times New Roman" w:cs="Times New Roman"/>
          <w:b/>
          <w:bCs/>
          <w:sz w:val="20"/>
          <w:szCs w:val="20"/>
        </w:rPr>
        <w:t xml:space="preserve">Md Mahbubur Rashid, Shahana Parveen et al., </w:t>
      </w:r>
      <w:r w:rsidRPr="00AA4C9C">
        <w:rPr>
          <w:rFonts w:ascii="Times New Roman" w:hAnsi="Times New Roman" w:cs="Times New Roman"/>
          <w:sz w:val="20"/>
          <w:szCs w:val="20"/>
        </w:rPr>
        <w:t>(June 2022) in their study entitled by “Pattern of Antibiotic Use among Hospitalized Patients according to WHO Access, Watch, Reserve (</w:t>
      </w:r>
      <w:proofErr w:type="spellStart"/>
      <w:r w:rsidRPr="00AA4C9C">
        <w:rPr>
          <w:rFonts w:ascii="Times New Roman" w:hAnsi="Times New Roman" w:cs="Times New Roman"/>
          <w:sz w:val="20"/>
          <w:szCs w:val="20"/>
        </w:rPr>
        <w:t>AWaRe</w:t>
      </w:r>
      <w:proofErr w:type="spellEnd"/>
      <w:r w:rsidRPr="00AA4C9C">
        <w:rPr>
          <w:rFonts w:ascii="Times New Roman" w:hAnsi="Times New Roman" w:cs="Times New Roman"/>
          <w:sz w:val="20"/>
          <w:szCs w:val="20"/>
        </w:rPr>
        <w:t xml:space="preserve">) Classification: Findings from a Point Prevalence Survey in Bangladesh” in the Journal of Antibiotic (Basel) </w:t>
      </w:r>
      <w:r w:rsidRPr="00AA4C9C">
        <w:rPr>
          <w:rFonts w:ascii="Times New Roman" w:hAnsi="Times New Roman" w:cs="Times New Roman"/>
          <w:sz w:val="20"/>
          <w:szCs w:val="20"/>
          <w:vertAlign w:val="superscript"/>
        </w:rPr>
        <w:t>[</w:t>
      </w:r>
      <w:r w:rsidR="00246E37" w:rsidRPr="00AA4C9C">
        <w:rPr>
          <w:rFonts w:ascii="Times New Roman" w:hAnsi="Times New Roman" w:cs="Times New Roman"/>
          <w:sz w:val="20"/>
          <w:szCs w:val="20"/>
          <w:vertAlign w:val="superscript"/>
        </w:rPr>
        <w:t>19</w:t>
      </w:r>
      <w:r w:rsidRPr="00AA4C9C">
        <w:rPr>
          <w:rFonts w:ascii="Times New Roman" w:hAnsi="Times New Roman" w:cs="Times New Roman"/>
          <w:sz w:val="20"/>
          <w:szCs w:val="20"/>
          <w:vertAlign w:val="superscript"/>
        </w:rPr>
        <w:t>]</w:t>
      </w:r>
      <w:r w:rsidRPr="00AA4C9C">
        <w:rPr>
          <w:rFonts w:ascii="Times New Roman" w:hAnsi="Times New Roman" w:cs="Times New Roman"/>
          <w:sz w:val="20"/>
          <w:szCs w:val="20"/>
        </w:rPr>
        <w:t>.</w:t>
      </w:r>
    </w:p>
    <w:p w14:paraId="583C457D" w14:textId="77777777"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t>33 subjects of the study population were diagnosed with Respiratory Tract Infections and 39 were diagnosed with other diseases including Fever, Acute transverse myelitis, Vomiting, Umbilical granuloma, Cystitis, T2DM, Hypertension, Sepsis, Follicular Tonsilitis, Cancer, Cholangitis, Post measles. Only 1 patient was diagnosed with Hepatitis.</w:t>
      </w:r>
    </w:p>
    <w:p w14:paraId="1B42AA86" w14:textId="77777777"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t>32(96.9%) were having Lower Respiratory Tract Infection (LRTI) and 1(3.03%) were having Upper Respiratory Tract Infection (URTI).</w:t>
      </w:r>
    </w:p>
    <w:p w14:paraId="67948F8C" w14:textId="77777777"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lastRenderedPageBreak/>
        <w:t>Within 74 individuals, 71(95.94%) were having no relevant social habits, 2(2.71%) patients among the study population were smokers and 1(1.35%) was alcoholic.</w:t>
      </w:r>
    </w:p>
    <w:p w14:paraId="4953E8E4" w14:textId="77777777" w:rsidR="00355160" w:rsidRPr="00AA4C9C" w:rsidRDefault="00355160" w:rsidP="00355160">
      <w:pPr>
        <w:rPr>
          <w:rFonts w:ascii="Times New Roman" w:hAnsi="Times New Roman" w:cs="Times New Roman"/>
          <w:sz w:val="20"/>
          <w:szCs w:val="20"/>
        </w:rPr>
      </w:pPr>
      <w:r w:rsidRPr="00AA4C9C">
        <w:rPr>
          <w:rFonts w:ascii="Times New Roman" w:hAnsi="Times New Roman" w:cs="Times New Roman"/>
          <w:sz w:val="20"/>
          <w:szCs w:val="20"/>
        </w:rPr>
        <w:t>Out of 74 study population 70(94.60%) were performed Antibiogram. Remaining 4(5.40%) doesn’t performed Antibiogram.</w:t>
      </w:r>
    </w:p>
    <w:p w14:paraId="331A5669" w14:textId="77777777"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t>36 (51.43%) of patients among the study population were performed both urine and blood, 20 (28.57%) of patients among the study population were performed blood only, 7 (10%) of patients among the study population were performed both blood and sputum, 3 (4.29%) of patients among the study population were performed urine and sputum and 1 (1.42%) of patients among the study population were performed both urine and sputum.</w:t>
      </w:r>
    </w:p>
    <w:p w14:paraId="6A6BC3EB" w14:textId="77777777"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t xml:space="preserve">45 (64.28%) of patients among the study population doesn’t shows any culture growth and 25 (35.72%) of patients among the study population shows the culture growth. </w:t>
      </w:r>
    </w:p>
    <w:p w14:paraId="43480D4D" w14:textId="77777777" w:rsidR="00355160" w:rsidRPr="00AA4C9C" w:rsidRDefault="00355160" w:rsidP="00355160">
      <w:pPr>
        <w:jc w:val="both"/>
        <w:rPr>
          <w:rFonts w:ascii="Times New Roman" w:hAnsi="Times New Roman" w:cs="Times New Roman"/>
          <w:sz w:val="20"/>
          <w:szCs w:val="20"/>
        </w:rPr>
      </w:pPr>
      <w:r w:rsidRPr="00AA4C9C">
        <w:rPr>
          <w:rFonts w:ascii="Times New Roman" w:hAnsi="Times New Roman" w:cs="Times New Roman"/>
          <w:sz w:val="20"/>
          <w:szCs w:val="20"/>
        </w:rPr>
        <w:t>29 (72.5%) of patients among the study population doesn’t found any organisms in urine culture and 11 (27.5%) of patients among the study population were found organisms in urine culture.52 (82.54%) of patients among the study population doesn’t found any organisms in blood culture and 11 (17.46%) of patients among the study population were found organisms in blood culture. 6 (54.55%) of patients among the study population were found organisms in sputum culture and 5 (45.45%) of patients among the study population doesn’t found any organisms in sputum culture.</w:t>
      </w:r>
    </w:p>
    <w:p w14:paraId="3E331146" w14:textId="77777777" w:rsidR="00355160" w:rsidRPr="00AA4C9C" w:rsidRDefault="00355160" w:rsidP="00355160">
      <w:pPr>
        <w:rPr>
          <w:rFonts w:ascii="Times New Roman" w:hAnsi="Times New Roman" w:cs="Times New Roman"/>
          <w:sz w:val="20"/>
          <w:szCs w:val="20"/>
        </w:rPr>
      </w:pPr>
      <w:r w:rsidRPr="00AA4C9C">
        <w:rPr>
          <w:rFonts w:ascii="Times New Roman" w:hAnsi="Times New Roman" w:cs="Times New Roman"/>
          <w:sz w:val="20"/>
          <w:szCs w:val="20"/>
        </w:rPr>
        <w:t>14 (37.84%) of the study population were both sensitive and resistance to at least one antibiotic, 8 (21.62%) of the study population were Sensitive to all antibiotics. Among 74 study population, the positive fact is that only 1 (2.70%) of the study population were Resistance to all antibiotics.</w:t>
      </w:r>
    </w:p>
    <w:p w14:paraId="482A7D26" w14:textId="77777777" w:rsidR="00355160" w:rsidRPr="00AA4C9C" w:rsidRDefault="00355160" w:rsidP="00355160">
      <w:pPr>
        <w:rPr>
          <w:rFonts w:ascii="Times New Roman" w:hAnsi="Times New Roman" w:cs="Times New Roman"/>
          <w:sz w:val="20"/>
          <w:szCs w:val="20"/>
        </w:rPr>
      </w:pPr>
      <w:r w:rsidRPr="00AA4C9C">
        <w:rPr>
          <w:rFonts w:ascii="Times New Roman" w:eastAsia="Times New Roman" w:hAnsi="Times New Roman" w:cs="Times New Roman"/>
          <w:sz w:val="20"/>
          <w:szCs w:val="20"/>
          <w:lang w:eastAsia="en-AE"/>
        </w:rPr>
        <w:t xml:space="preserve">The negative fact is that 6 individuals within the study population shows adverse drug reaction. </w:t>
      </w:r>
      <w:r w:rsidRPr="00AA4C9C">
        <w:rPr>
          <w:rFonts w:ascii="Times New Roman" w:hAnsi="Times New Roman" w:cs="Times New Roman"/>
          <w:sz w:val="20"/>
          <w:szCs w:val="20"/>
        </w:rPr>
        <w:t>The most common ADR shown in the patients was itching and redness.</w:t>
      </w:r>
    </w:p>
    <w:p w14:paraId="21100907" w14:textId="77777777" w:rsidR="00355160" w:rsidRPr="00AA4C9C" w:rsidRDefault="00355160" w:rsidP="00355160">
      <w:pPr>
        <w:spacing w:after="0" w:line="240" w:lineRule="auto"/>
        <w:rPr>
          <w:rFonts w:ascii="Times New Roman" w:eastAsia="Times New Roman" w:hAnsi="Times New Roman" w:cs="Times New Roman"/>
          <w:sz w:val="20"/>
          <w:szCs w:val="20"/>
          <w:lang w:eastAsia="en-AE"/>
        </w:rPr>
      </w:pPr>
      <w:r w:rsidRPr="00AA4C9C">
        <w:rPr>
          <w:rFonts w:ascii="Times New Roman" w:eastAsia="Times New Roman" w:hAnsi="Times New Roman" w:cs="Times New Roman"/>
          <w:sz w:val="20"/>
          <w:szCs w:val="20"/>
          <w:lang w:eastAsia="en-AE"/>
        </w:rPr>
        <w:t>Out of the study population, 65 patients (87.84%) noticed an improvement in their symptoms, 5 people (67.75%) died from infectious diseases, and 4 patients (5.40%) experienced a worsening of their health.</w:t>
      </w:r>
    </w:p>
    <w:p w14:paraId="053DD9B7" w14:textId="77777777" w:rsidR="00355160" w:rsidRPr="000768BF" w:rsidRDefault="00355160" w:rsidP="00355160">
      <w:pPr>
        <w:rPr>
          <w:rFonts w:ascii="Times New Roman" w:hAnsi="Times New Roman" w:cs="Times New Roman"/>
          <w:b/>
          <w:bCs/>
          <w:sz w:val="20"/>
          <w:szCs w:val="20"/>
          <w:u w:val="single"/>
        </w:rPr>
      </w:pPr>
    </w:p>
    <w:p w14:paraId="769BE67B" w14:textId="7A3C4C95" w:rsidR="004E4439" w:rsidRPr="000768BF" w:rsidRDefault="000768BF" w:rsidP="000768BF">
      <w:pPr>
        <w:pStyle w:val="ListParagraph"/>
        <w:numPr>
          <w:ilvl w:val="0"/>
          <w:numId w:val="2"/>
        </w:numPr>
        <w:jc w:val="center"/>
        <w:rPr>
          <w:b/>
          <w:bCs/>
          <w:sz w:val="20"/>
          <w:szCs w:val="20"/>
        </w:rPr>
      </w:pPr>
      <w:r w:rsidRPr="000768BF">
        <w:rPr>
          <w:b/>
          <w:bCs/>
          <w:sz w:val="20"/>
          <w:szCs w:val="20"/>
        </w:rPr>
        <w:t>CONCLUSION</w:t>
      </w:r>
    </w:p>
    <w:p w14:paraId="3BC23B56" w14:textId="77777777" w:rsidR="000768BF" w:rsidRDefault="000768BF" w:rsidP="000768BF">
      <w:pPr>
        <w:ind w:left="142"/>
        <w:rPr>
          <w:rFonts w:ascii="Times New Roman" w:hAnsi="Times New Roman" w:cs="Times New Roman"/>
          <w:sz w:val="20"/>
          <w:szCs w:val="20"/>
        </w:rPr>
      </w:pPr>
      <w:r w:rsidRPr="000768BF">
        <w:rPr>
          <w:rFonts w:ascii="Times New Roman" w:hAnsi="Times New Roman" w:cs="Times New Roman"/>
          <w:sz w:val="20"/>
          <w:szCs w:val="20"/>
        </w:rPr>
        <w:t xml:space="preserve">Antibiotic use was more common among males, with the highest consumption observed in individuals aged 60-75 years. Most prescriptions were issued by the General Medicine Department, primarily for treating Lower Respiratory Tract Infections (LRTI). A large number of patients underwent antibiogram and culture sensitivity tests, revealing bacterial growth in both urine and blood samples. While the majority of patients were responsive to at least one antibiotic, only a few exhibited </w:t>
      </w:r>
      <w:proofErr w:type="gramStart"/>
      <w:r w:rsidRPr="000768BF">
        <w:rPr>
          <w:rFonts w:ascii="Times New Roman" w:hAnsi="Times New Roman" w:cs="Times New Roman"/>
          <w:sz w:val="20"/>
          <w:szCs w:val="20"/>
        </w:rPr>
        <w:t>resistance</w:t>
      </w:r>
      <w:proofErr w:type="gramEnd"/>
      <w:r w:rsidRPr="000768BF">
        <w:rPr>
          <w:rFonts w:ascii="Times New Roman" w:hAnsi="Times New Roman" w:cs="Times New Roman"/>
          <w:sz w:val="20"/>
          <w:szCs w:val="20"/>
        </w:rPr>
        <w:t xml:space="preserve"> to all. The most frequently reported adverse drug reactions (ADR) were itching and redness, commonly linked to Ceftriaxone + Sulbactam, </w:t>
      </w:r>
      <w:proofErr w:type="spellStart"/>
      <w:r w:rsidRPr="000768BF">
        <w:rPr>
          <w:rFonts w:ascii="Times New Roman" w:hAnsi="Times New Roman" w:cs="Times New Roman"/>
          <w:sz w:val="20"/>
          <w:szCs w:val="20"/>
        </w:rPr>
        <w:t>Cefoperazone</w:t>
      </w:r>
      <w:proofErr w:type="spellEnd"/>
      <w:r w:rsidRPr="000768BF">
        <w:rPr>
          <w:rFonts w:ascii="Times New Roman" w:hAnsi="Times New Roman" w:cs="Times New Roman"/>
          <w:sz w:val="20"/>
          <w:szCs w:val="20"/>
        </w:rPr>
        <w:t xml:space="preserve"> Sulbactam, and Piperacillin Tazobactam.</w:t>
      </w:r>
    </w:p>
    <w:p w14:paraId="2F955B14" w14:textId="77777777" w:rsidR="00D96733" w:rsidRDefault="00D96733" w:rsidP="000768BF">
      <w:pPr>
        <w:ind w:left="142"/>
        <w:rPr>
          <w:rFonts w:ascii="Times New Roman" w:hAnsi="Times New Roman" w:cs="Times New Roman"/>
          <w:sz w:val="20"/>
          <w:szCs w:val="20"/>
        </w:rPr>
      </w:pPr>
    </w:p>
    <w:p w14:paraId="1A817083" w14:textId="77777777" w:rsidR="00D96733" w:rsidRPr="00D96733" w:rsidRDefault="00D96733" w:rsidP="00D96733">
      <w:pPr>
        <w:ind w:left="142"/>
        <w:rPr>
          <w:rFonts w:ascii="Times New Roman" w:hAnsi="Times New Roman" w:cs="Times New Roman"/>
          <w:sz w:val="20"/>
          <w:szCs w:val="20"/>
        </w:rPr>
      </w:pPr>
      <w:r w:rsidRPr="00D96733">
        <w:rPr>
          <w:rFonts w:ascii="Times New Roman" w:hAnsi="Times New Roman" w:cs="Times New Roman"/>
          <w:sz w:val="20"/>
          <w:szCs w:val="20"/>
        </w:rPr>
        <w:t>COMPETING INTERESTS DISCLAIMER:</w:t>
      </w:r>
    </w:p>
    <w:p w14:paraId="72C60909" w14:textId="77777777" w:rsidR="00D96733" w:rsidRPr="00D96733" w:rsidRDefault="00D96733" w:rsidP="00D96733">
      <w:pPr>
        <w:ind w:left="142"/>
        <w:rPr>
          <w:rFonts w:ascii="Times New Roman" w:hAnsi="Times New Roman" w:cs="Times New Roman"/>
          <w:sz w:val="20"/>
          <w:szCs w:val="20"/>
        </w:rPr>
      </w:pPr>
      <w:r w:rsidRPr="00D96733">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325587FF" w14:textId="77777777" w:rsidR="00D96733" w:rsidRPr="00D96733" w:rsidRDefault="00D96733" w:rsidP="00D96733">
      <w:pPr>
        <w:ind w:left="142"/>
        <w:rPr>
          <w:rFonts w:ascii="Times New Roman" w:hAnsi="Times New Roman" w:cs="Times New Roman"/>
          <w:sz w:val="20"/>
          <w:szCs w:val="20"/>
        </w:rPr>
      </w:pPr>
    </w:p>
    <w:p w14:paraId="4C85479F" w14:textId="77777777" w:rsidR="00D96733" w:rsidRPr="000768BF" w:rsidRDefault="00D96733" w:rsidP="000768BF">
      <w:pPr>
        <w:ind w:left="142"/>
        <w:rPr>
          <w:rFonts w:ascii="Times New Roman" w:hAnsi="Times New Roman" w:cs="Times New Roman"/>
          <w:sz w:val="20"/>
          <w:szCs w:val="20"/>
        </w:rPr>
      </w:pPr>
    </w:p>
    <w:p w14:paraId="7652EBAF" w14:textId="097F056C" w:rsidR="000768BF" w:rsidRDefault="00782DA5" w:rsidP="00782DA5">
      <w:pPr>
        <w:rPr>
          <w:b/>
          <w:bCs/>
          <w:sz w:val="20"/>
          <w:szCs w:val="20"/>
        </w:rPr>
      </w:pPr>
      <w:r>
        <w:rPr>
          <w:b/>
          <w:bCs/>
          <w:sz w:val="20"/>
          <w:szCs w:val="20"/>
        </w:rPr>
        <w:t>Interest Conflicts</w:t>
      </w:r>
    </w:p>
    <w:p w14:paraId="68FFA52C" w14:textId="4B67965B" w:rsidR="00782DA5" w:rsidRDefault="00685C80" w:rsidP="00782DA5">
      <w:pPr>
        <w:rPr>
          <w:rFonts w:ascii="Times New Roman" w:hAnsi="Times New Roman" w:cs="Times New Roman"/>
          <w:sz w:val="20"/>
          <w:szCs w:val="20"/>
        </w:rPr>
      </w:pPr>
      <w:r w:rsidRPr="00685C80">
        <w:rPr>
          <w:rFonts w:ascii="Times New Roman" w:hAnsi="Times New Roman" w:cs="Times New Roman"/>
          <w:sz w:val="20"/>
          <w:szCs w:val="20"/>
        </w:rPr>
        <w:t>The authors have declared no conflicts of interest. All of the co-authors have evaluated the article, agree with its contents, and have no financial conflicts to declare. The submission is our original work, and we certify that no other magazine is considering it for publication.</w:t>
      </w:r>
    </w:p>
    <w:p w14:paraId="641A30F3" w14:textId="5BD4D4DC" w:rsidR="00DE4367" w:rsidRDefault="00DE4367" w:rsidP="00B24FC8">
      <w:pPr>
        <w:jc w:val="both"/>
        <w:rPr>
          <w:rFonts w:ascii="Times New Roman" w:hAnsi="Times New Roman" w:cs="Times New Roman"/>
          <w:sz w:val="20"/>
          <w:szCs w:val="20"/>
        </w:rPr>
      </w:pPr>
      <w:bookmarkStart w:id="6" w:name="_GoBack"/>
      <w:bookmarkEnd w:id="6"/>
    </w:p>
    <w:p w14:paraId="0EF6DC0F" w14:textId="2F64E0A6" w:rsidR="00DE4367" w:rsidRDefault="00DE4367" w:rsidP="00B24FC8">
      <w:pPr>
        <w:jc w:val="both"/>
        <w:rPr>
          <w:rFonts w:ascii="Times New Roman" w:hAnsi="Times New Roman" w:cs="Times New Roman"/>
          <w:sz w:val="20"/>
          <w:szCs w:val="20"/>
        </w:rPr>
      </w:pPr>
    </w:p>
    <w:p w14:paraId="4C0B18CB" w14:textId="60C31170" w:rsidR="00DE4367" w:rsidRDefault="00DE4367" w:rsidP="00B24FC8">
      <w:pPr>
        <w:jc w:val="both"/>
        <w:rPr>
          <w:rFonts w:ascii="Times New Roman" w:hAnsi="Times New Roman" w:cs="Times New Roman"/>
          <w:sz w:val="20"/>
          <w:szCs w:val="20"/>
        </w:rPr>
      </w:pPr>
    </w:p>
    <w:p w14:paraId="3680F2E5" w14:textId="77777777" w:rsidR="00DE4367" w:rsidRPr="00685C80" w:rsidRDefault="00DE4367" w:rsidP="00B24FC8">
      <w:pPr>
        <w:jc w:val="both"/>
        <w:rPr>
          <w:rFonts w:ascii="Times New Roman" w:hAnsi="Times New Roman" w:cs="Times New Roman"/>
          <w:sz w:val="20"/>
          <w:szCs w:val="20"/>
        </w:rPr>
      </w:pPr>
    </w:p>
    <w:p w14:paraId="0CB8211E" w14:textId="040DE7D0" w:rsidR="00685C80" w:rsidRDefault="00B24FC8" w:rsidP="00B24FC8">
      <w:pPr>
        <w:pStyle w:val="ListParagraph"/>
        <w:numPr>
          <w:ilvl w:val="0"/>
          <w:numId w:val="2"/>
        </w:numPr>
        <w:jc w:val="center"/>
        <w:rPr>
          <w:rFonts w:ascii="Times New Roman" w:hAnsi="Times New Roman" w:cs="Times New Roman"/>
          <w:b/>
          <w:bCs/>
          <w:sz w:val="20"/>
          <w:szCs w:val="20"/>
        </w:rPr>
      </w:pPr>
      <w:r w:rsidRPr="00B24FC8">
        <w:rPr>
          <w:rFonts w:ascii="Times New Roman" w:hAnsi="Times New Roman" w:cs="Times New Roman"/>
          <w:b/>
          <w:bCs/>
          <w:sz w:val="20"/>
          <w:szCs w:val="20"/>
        </w:rPr>
        <w:t>REFERENCES</w:t>
      </w:r>
    </w:p>
    <w:p w14:paraId="56DCD57B" w14:textId="77777777" w:rsidR="004C694C" w:rsidRPr="009D3DC7" w:rsidRDefault="00835FF2" w:rsidP="009D3DC7">
      <w:pPr>
        <w:spacing w:line="240" w:lineRule="auto"/>
        <w:ind w:left="142"/>
        <w:rPr>
          <w:rFonts w:ascii="Times New Roman" w:hAnsi="Times New Roman" w:cs="Times New Roman"/>
          <w:sz w:val="18"/>
          <w:szCs w:val="18"/>
        </w:rPr>
      </w:pPr>
      <w:r w:rsidRPr="009D3DC7">
        <w:rPr>
          <w:rFonts w:ascii="Times New Roman" w:hAnsi="Times New Roman" w:cs="Times New Roman"/>
          <w:sz w:val="18"/>
          <w:szCs w:val="18"/>
        </w:rPr>
        <w:t xml:space="preserve">[1].  </w:t>
      </w:r>
      <w:r w:rsidR="00631DCB" w:rsidRPr="009D3DC7">
        <w:rPr>
          <w:rFonts w:ascii="Times New Roman" w:hAnsi="Times New Roman" w:cs="Times New Roman"/>
          <w:sz w:val="18"/>
          <w:szCs w:val="18"/>
        </w:rPr>
        <w:t xml:space="preserve">Hutchings MI, Truman AW, Wilkinson B. Antibiotics: past, present and future. Current opinion in microbiology. 2019 Oct </w:t>
      </w:r>
      <w:proofErr w:type="gramStart"/>
      <w:r w:rsidR="00631DCB" w:rsidRPr="009D3DC7">
        <w:rPr>
          <w:rFonts w:ascii="Times New Roman" w:hAnsi="Times New Roman" w:cs="Times New Roman"/>
          <w:sz w:val="18"/>
          <w:szCs w:val="18"/>
        </w:rPr>
        <w:t>1;51:72</w:t>
      </w:r>
      <w:proofErr w:type="gramEnd"/>
      <w:r w:rsidR="00631DCB" w:rsidRPr="009D3DC7">
        <w:rPr>
          <w:rFonts w:ascii="Times New Roman" w:hAnsi="Times New Roman" w:cs="Times New Roman"/>
          <w:sz w:val="18"/>
          <w:szCs w:val="18"/>
        </w:rPr>
        <w:t>-80.</w:t>
      </w:r>
    </w:p>
    <w:p w14:paraId="25394DF6" w14:textId="6E8A1C2D" w:rsidR="00246E37" w:rsidRPr="009D3DC7" w:rsidRDefault="00835FF2" w:rsidP="009D3DC7">
      <w:pPr>
        <w:spacing w:line="240" w:lineRule="auto"/>
        <w:ind w:left="142"/>
        <w:rPr>
          <w:rFonts w:ascii="Times New Roman" w:hAnsi="Times New Roman" w:cs="Times New Roman"/>
          <w:sz w:val="18"/>
          <w:szCs w:val="18"/>
        </w:rPr>
      </w:pPr>
      <w:r w:rsidRPr="009D3DC7">
        <w:rPr>
          <w:rFonts w:ascii="Times New Roman" w:hAnsi="Times New Roman" w:cs="Times New Roman"/>
          <w:sz w:val="18"/>
          <w:szCs w:val="18"/>
        </w:rPr>
        <w:t xml:space="preserve">[2] </w:t>
      </w:r>
      <w:r w:rsidR="00246E37" w:rsidRPr="009D3DC7">
        <w:rPr>
          <w:rFonts w:ascii="Times New Roman" w:hAnsi="Times New Roman" w:cs="Times New Roman"/>
          <w:sz w:val="18"/>
          <w:szCs w:val="18"/>
        </w:rPr>
        <w:t xml:space="preserve">Sarkar S, Srivastava V, </w:t>
      </w:r>
      <w:proofErr w:type="spellStart"/>
      <w:r w:rsidR="00246E37" w:rsidRPr="009D3DC7">
        <w:rPr>
          <w:rFonts w:ascii="Times New Roman" w:hAnsi="Times New Roman" w:cs="Times New Roman"/>
          <w:sz w:val="18"/>
          <w:szCs w:val="18"/>
        </w:rPr>
        <w:t>Samajhdar</w:t>
      </w:r>
      <w:proofErr w:type="spellEnd"/>
      <w:r w:rsidR="00246E37" w:rsidRPr="009D3DC7">
        <w:rPr>
          <w:rFonts w:ascii="Times New Roman" w:hAnsi="Times New Roman" w:cs="Times New Roman"/>
          <w:sz w:val="18"/>
          <w:szCs w:val="18"/>
        </w:rPr>
        <w:t xml:space="preserve"> SS, </w:t>
      </w:r>
      <w:proofErr w:type="spellStart"/>
      <w:r w:rsidR="00246E37" w:rsidRPr="009D3DC7">
        <w:rPr>
          <w:rFonts w:ascii="Times New Roman" w:hAnsi="Times New Roman" w:cs="Times New Roman"/>
          <w:sz w:val="18"/>
          <w:szCs w:val="18"/>
        </w:rPr>
        <w:t>Pattanayak</w:t>
      </w:r>
      <w:proofErr w:type="spellEnd"/>
      <w:r w:rsidR="00246E37" w:rsidRPr="009D3DC7">
        <w:rPr>
          <w:rFonts w:ascii="Times New Roman" w:hAnsi="Times New Roman" w:cs="Times New Roman"/>
          <w:sz w:val="18"/>
          <w:szCs w:val="18"/>
        </w:rPr>
        <w:t xml:space="preserve"> C, Tripathi S. Rational Use of Antibiotics: An Area of Concern. J Young Pharm. 2022;14(2):165-8.</w:t>
      </w:r>
    </w:p>
    <w:p w14:paraId="22709AA1" w14:textId="1431FE24" w:rsidR="00246E37" w:rsidRPr="009D3DC7" w:rsidRDefault="00835FF2" w:rsidP="009D3DC7">
      <w:pPr>
        <w:spacing w:after="0" w:line="240" w:lineRule="auto"/>
        <w:ind w:left="142"/>
        <w:rPr>
          <w:rFonts w:ascii="Times New Roman" w:hAnsi="Times New Roman" w:cs="Times New Roman"/>
          <w:sz w:val="18"/>
          <w:szCs w:val="18"/>
        </w:rPr>
      </w:pPr>
      <w:r w:rsidRPr="009D3DC7">
        <w:rPr>
          <w:rFonts w:ascii="Times New Roman" w:hAnsi="Times New Roman" w:cs="Times New Roman"/>
          <w:sz w:val="18"/>
          <w:szCs w:val="18"/>
        </w:rPr>
        <w:t xml:space="preserve">[3] </w:t>
      </w:r>
      <w:r w:rsidR="00246E37" w:rsidRPr="009D3DC7">
        <w:rPr>
          <w:rFonts w:ascii="Times New Roman" w:hAnsi="Times New Roman" w:cs="Times New Roman"/>
          <w:sz w:val="18"/>
          <w:szCs w:val="18"/>
        </w:rPr>
        <w:t>Livermore DM, Brown DF (2001) Detection of beta-lactamase mediated resistance.   J Antimicrobe Chemother 48: 59-64.</w:t>
      </w:r>
    </w:p>
    <w:p w14:paraId="54E8D82C" w14:textId="77777777" w:rsidR="00246E37" w:rsidRPr="00246E37" w:rsidRDefault="00246E37" w:rsidP="009D3DC7">
      <w:pPr>
        <w:spacing w:after="0" w:line="240" w:lineRule="auto"/>
        <w:rPr>
          <w:rFonts w:ascii="Times New Roman" w:hAnsi="Times New Roman" w:cs="Times New Roman"/>
          <w:sz w:val="18"/>
          <w:szCs w:val="18"/>
        </w:rPr>
      </w:pPr>
    </w:p>
    <w:p w14:paraId="7A70C9A9" w14:textId="5F6FECA6" w:rsidR="009D3DC7" w:rsidRPr="009D3DC7" w:rsidRDefault="00835FF2" w:rsidP="009D3DC7">
      <w:pPr>
        <w:pStyle w:val="NormalWeb"/>
        <w:spacing w:before="0" w:beforeAutospacing="0" w:after="0" w:afterAutospacing="0" w:line="360" w:lineRule="atLeast"/>
        <w:ind w:left="142"/>
        <w:rPr>
          <w:color w:val="000000"/>
          <w:sz w:val="20"/>
          <w:szCs w:val="20"/>
        </w:rPr>
      </w:pPr>
      <w:r>
        <w:rPr>
          <w:color w:val="000000"/>
          <w:sz w:val="18"/>
          <w:szCs w:val="18"/>
        </w:rPr>
        <w:t xml:space="preserve">[4] </w:t>
      </w:r>
      <w:r w:rsidR="009D3DC7" w:rsidRPr="009D3DC7">
        <w:rPr>
          <w:color w:val="000000"/>
          <w:sz w:val="20"/>
          <w:szCs w:val="20"/>
        </w:rPr>
        <w:t>National Foundation for Infectious Diseases. Antibiotic Resistance [Internet]. National Foundation for Infectious Diseases. 2019. Available from: https://www.nfid.org/antibiotic-resistance/</w:t>
      </w:r>
    </w:p>
    <w:p w14:paraId="56AE80AE" w14:textId="53F55F7D" w:rsidR="00246E37" w:rsidRPr="009D3DC7" w:rsidRDefault="00246E37" w:rsidP="009D3DC7">
      <w:pPr>
        <w:spacing w:line="240" w:lineRule="auto"/>
        <w:ind w:left="142"/>
        <w:rPr>
          <w:rFonts w:ascii="Times New Roman" w:eastAsia="Times New Roman" w:hAnsi="Times New Roman" w:cs="Times New Roman"/>
          <w:color w:val="000000"/>
          <w:sz w:val="18"/>
          <w:szCs w:val="18"/>
          <w:lang w:eastAsia="en-AE"/>
        </w:rPr>
      </w:pPr>
    </w:p>
    <w:p w14:paraId="7C85F010" w14:textId="4367DA97" w:rsidR="00631DCB" w:rsidRPr="009D3DC7" w:rsidRDefault="00835FF2" w:rsidP="009D3DC7">
      <w:pPr>
        <w:spacing w:line="240" w:lineRule="auto"/>
        <w:ind w:left="142"/>
        <w:rPr>
          <w:rFonts w:ascii="Times New Roman" w:hAnsi="Times New Roman" w:cs="Times New Roman"/>
          <w:sz w:val="18"/>
          <w:szCs w:val="18"/>
        </w:rPr>
      </w:pPr>
      <w:r w:rsidRPr="009D3DC7">
        <w:rPr>
          <w:rFonts w:ascii="Times New Roman" w:eastAsia="Times New Roman" w:hAnsi="Times New Roman" w:cs="Times New Roman"/>
          <w:sz w:val="18"/>
          <w:szCs w:val="18"/>
          <w:lang w:eastAsia="en-AE"/>
        </w:rPr>
        <w:t xml:space="preserve">[5] </w:t>
      </w:r>
      <w:r w:rsidR="00631DCB" w:rsidRPr="009D3DC7">
        <w:rPr>
          <w:rFonts w:ascii="Times New Roman" w:eastAsia="Times New Roman" w:hAnsi="Times New Roman" w:cs="Times New Roman"/>
          <w:sz w:val="18"/>
          <w:szCs w:val="18"/>
          <w:lang w:eastAsia="en-AE"/>
        </w:rPr>
        <w:t xml:space="preserve">Tripathi KD. Essentials of medical pharmacology. 8th ed. New Delhi, India: Jaypee Brothers Medical; 2024.     </w:t>
      </w:r>
    </w:p>
    <w:p w14:paraId="39577DE3" w14:textId="20AC32DB" w:rsidR="00631DCB" w:rsidRPr="009D3DC7" w:rsidRDefault="00835FF2" w:rsidP="009D3DC7">
      <w:pPr>
        <w:spacing w:after="0" w:line="240" w:lineRule="auto"/>
        <w:ind w:left="142" w:right="720"/>
        <w:rPr>
          <w:rFonts w:ascii="Times New Roman" w:eastAsia="Times New Roman" w:hAnsi="Times New Roman" w:cs="Times New Roman"/>
          <w:color w:val="000000"/>
          <w:sz w:val="18"/>
          <w:szCs w:val="18"/>
          <w:lang w:eastAsia="en-AE"/>
        </w:rPr>
      </w:pPr>
      <w:r w:rsidRPr="009D3DC7">
        <w:rPr>
          <w:rFonts w:ascii="Times New Roman" w:hAnsi="Times New Roman" w:cs="Times New Roman"/>
          <w:color w:val="1B1B1B"/>
          <w:sz w:val="18"/>
          <w:szCs w:val="18"/>
          <w:shd w:val="clear" w:color="auto" w:fill="FFFFFF"/>
        </w:rPr>
        <w:t xml:space="preserve">[6] </w:t>
      </w:r>
      <w:r w:rsidR="00631DCB" w:rsidRPr="009D3DC7">
        <w:rPr>
          <w:rFonts w:ascii="Times New Roman" w:hAnsi="Times New Roman" w:cs="Times New Roman"/>
          <w:color w:val="1B1B1B"/>
          <w:sz w:val="18"/>
          <w:szCs w:val="18"/>
          <w:shd w:val="clear" w:color="auto" w:fill="FFFFFF"/>
        </w:rPr>
        <w:t>Macy E., Poon K-Y T. Self-reported Antibiotic Allergy Incidence and Prevalence: Age and Sex Effects. American Journal of Medicine. 2009;122(8</w:t>
      </w:r>
      <w:proofErr w:type="gramStart"/>
      <w:r w:rsidR="00631DCB" w:rsidRPr="009D3DC7">
        <w:rPr>
          <w:rFonts w:ascii="Times New Roman" w:hAnsi="Times New Roman" w:cs="Times New Roman"/>
          <w:color w:val="1B1B1B"/>
          <w:sz w:val="18"/>
          <w:szCs w:val="18"/>
          <w:shd w:val="clear" w:color="auto" w:fill="FFFFFF"/>
        </w:rPr>
        <w:t>):778.e</w:t>
      </w:r>
      <w:proofErr w:type="gramEnd"/>
      <w:r w:rsidR="00631DCB" w:rsidRPr="009D3DC7">
        <w:rPr>
          <w:rFonts w:ascii="Times New Roman" w:hAnsi="Times New Roman" w:cs="Times New Roman"/>
          <w:color w:val="1B1B1B"/>
          <w:sz w:val="18"/>
          <w:szCs w:val="18"/>
          <w:shd w:val="clear" w:color="auto" w:fill="FFFFFF"/>
        </w:rPr>
        <w:t xml:space="preserve">1–778.e7. </w:t>
      </w:r>
      <w:proofErr w:type="spellStart"/>
      <w:r w:rsidR="00631DCB" w:rsidRPr="009D3DC7">
        <w:rPr>
          <w:rFonts w:ascii="Times New Roman" w:hAnsi="Times New Roman" w:cs="Times New Roman"/>
          <w:color w:val="1B1B1B"/>
          <w:sz w:val="18"/>
          <w:szCs w:val="18"/>
          <w:shd w:val="clear" w:color="auto" w:fill="FFFFFF"/>
        </w:rPr>
        <w:t>doi</w:t>
      </w:r>
      <w:proofErr w:type="spellEnd"/>
      <w:r w:rsidR="00631DCB" w:rsidRPr="009D3DC7">
        <w:rPr>
          <w:rFonts w:ascii="Times New Roman" w:hAnsi="Times New Roman" w:cs="Times New Roman"/>
          <w:color w:val="1B1B1B"/>
          <w:sz w:val="18"/>
          <w:szCs w:val="18"/>
          <w:shd w:val="clear" w:color="auto" w:fill="FFFFFF"/>
        </w:rPr>
        <w:t>: 10.1016/j.amjmed.2009.01.034</w:t>
      </w:r>
    </w:p>
    <w:p w14:paraId="6C8552D7" w14:textId="77777777" w:rsidR="00631DCB" w:rsidRPr="00246E37" w:rsidRDefault="00631DCB" w:rsidP="009D3DC7">
      <w:pPr>
        <w:spacing w:after="0" w:line="240" w:lineRule="auto"/>
        <w:ind w:left="360" w:right="720"/>
        <w:rPr>
          <w:rFonts w:ascii="Times New Roman" w:eastAsia="Times New Roman" w:hAnsi="Times New Roman" w:cs="Times New Roman"/>
          <w:color w:val="000000"/>
          <w:sz w:val="18"/>
          <w:szCs w:val="18"/>
          <w:lang w:eastAsia="en-AE"/>
        </w:rPr>
      </w:pPr>
    </w:p>
    <w:p w14:paraId="7DF6A8FB" w14:textId="4722898E" w:rsidR="00835FF2" w:rsidRPr="009D3DC7" w:rsidRDefault="00835FF2" w:rsidP="009D3DC7">
      <w:pPr>
        <w:spacing w:after="0" w:line="240" w:lineRule="auto"/>
        <w:ind w:left="142" w:right="720"/>
        <w:rPr>
          <w:rFonts w:ascii="Times New Roman" w:hAnsi="Times New Roman" w:cs="Times New Roman"/>
          <w:color w:val="222222"/>
          <w:sz w:val="18"/>
          <w:szCs w:val="18"/>
          <w:shd w:val="clear" w:color="auto" w:fill="FFFFFF"/>
        </w:rPr>
      </w:pPr>
      <w:r w:rsidRPr="009D3DC7">
        <w:rPr>
          <w:rFonts w:ascii="Times New Roman" w:hAnsi="Times New Roman" w:cs="Times New Roman"/>
          <w:color w:val="222222"/>
          <w:sz w:val="18"/>
          <w:szCs w:val="18"/>
          <w:shd w:val="clear" w:color="auto" w:fill="FFFFFF"/>
        </w:rPr>
        <w:t>[7] Shamna M, Dilip C, Ajmal M, Mohan PL, Shinu C, Jafer CP, Mohammed Y. A prospective study on Adverse Drug Reactions of antibiotics in a tertiary care hospital. Saudi pharmaceutical journal. 2014 Sep 1;22(4):303-8.</w:t>
      </w:r>
    </w:p>
    <w:p w14:paraId="1303F783" w14:textId="77777777" w:rsidR="004C694C" w:rsidRPr="00246E37" w:rsidRDefault="004C694C" w:rsidP="009D3DC7">
      <w:pPr>
        <w:spacing w:after="0" w:line="240" w:lineRule="auto"/>
        <w:ind w:left="142" w:right="720"/>
        <w:rPr>
          <w:rFonts w:ascii="Times New Roman" w:eastAsia="Times New Roman" w:hAnsi="Times New Roman" w:cs="Times New Roman"/>
          <w:color w:val="000000"/>
          <w:sz w:val="18"/>
          <w:szCs w:val="18"/>
          <w:lang w:eastAsia="en-AE"/>
        </w:rPr>
      </w:pPr>
    </w:p>
    <w:p w14:paraId="5972EDA5" w14:textId="1A3B17C9" w:rsidR="00835FF2" w:rsidRPr="009D3DC7" w:rsidRDefault="00835FF2" w:rsidP="009D3DC7">
      <w:pPr>
        <w:spacing w:after="0" w:line="240" w:lineRule="auto"/>
        <w:ind w:left="142" w:right="720"/>
        <w:rPr>
          <w:rFonts w:ascii="Times New Roman" w:hAnsi="Times New Roman" w:cs="Times New Roman"/>
          <w:color w:val="222222"/>
          <w:sz w:val="18"/>
          <w:szCs w:val="18"/>
          <w:shd w:val="clear" w:color="auto" w:fill="FFFFFF"/>
        </w:rPr>
      </w:pPr>
      <w:r w:rsidRPr="009D3DC7">
        <w:rPr>
          <w:rFonts w:ascii="Times New Roman" w:hAnsi="Times New Roman" w:cs="Times New Roman"/>
          <w:color w:val="222222"/>
          <w:sz w:val="18"/>
          <w:szCs w:val="18"/>
          <w:shd w:val="clear" w:color="auto" w:fill="FFFFFF"/>
        </w:rPr>
        <w:t>[8] Jung IY, Kim JJ, Lee SJ, Kim J, Seong H, Jeong W, Choi H, Jeong SJ, Ku NS, Han SH, Choi JY. Antibiotic‐Related Adverse Drug Reactions at a Tertiary Care Hospital in South Korea. BioMed research international. 2017;2017(1):4304973.</w:t>
      </w:r>
    </w:p>
    <w:p w14:paraId="680C4086" w14:textId="77777777" w:rsidR="004C694C" w:rsidRPr="00246E37" w:rsidRDefault="004C694C" w:rsidP="009D3DC7">
      <w:pPr>
        <w:spacing w:after="0" w:line="240" w:lineRule="auto"/>
        <w:ind w:left="142" w:right="720"/>
        <w:rPr>
          <w:rFonts w:ascii="Times New Roman" w:eastAsia="Times New Roman" w:hAnsi="Times New Roman" w:cs="Times New Roman"/>
          <w:color w:val="000000"/>
          <w:sz w:val="18"/>
          <w:szCs w:val="18"/>
          <w:lang w:eastAsia="en-AE"/>
        </w:rPr>
      </w:pPr>
    </w:p>
    <w:p w14:paraId="72094FA3" w14:textId="391451F6" w:rsidR="00835FF2" w:rsidRPr="009D3DC7" w:rsidRDefault="00835FF2" w:rsidP="009D3DC7">
      <w:pPr>
        <w:spacing w:after="0" w:line="240" w:lineRule="auto"/>
        <w:ind w:left="142" w:right="720"/>
        <w:rPr>
          <w:rFonts w:ascii="Times New Roman" w:hAnsi="Times New Roman" w:cs="Times New Roman"/>
          <w:color w:val="222222"/>
          <w:sz w:val="18"/>
          <w:szCs w:val="18"/>
          <w:shd w:val="clear" w:color="auto" w:fill="FFFFFF"/>
        </w:rPr>
      </w:pPr>
      <w:r w:rsidRPr="009D3DC7">
        <w:rPr>
          <w:rFonts w:ascii="Times New Roman" w:hAnsi="Times New Roman" w:cs="Times New Roman"/>
          <w:color w:val="222222"/>
          <w:sz w:val="18"/>
          <w:szCs w:val="18"/>
          <w:shd w:val="clear" w:color="auto" w:fill="FFFFFF"/>
        </w:rPr>
        <w:t xml:space="preserve">[9] Dhar K, Sinha A, Gaur P, Goel R, Chopra VS, Bajaj U. Pattern of adverse drug reactions to antibiotics commonly prescribed in department of medicine and </w:t>
      </w:r>
      <w:proofErr w:type="spellStart"/>
      <w:r w:rsidRPr="009D3DC7">
        <w:rPr>
          <w:rFonts w:ascii="Times New Roman" w:hAnsi="Times New Roman" w:cs="Times New Roman"/>
          <w:color w:val="222222"/>
          <w:sz w:val="18"/>
          <w:szCs w:val="18"/>
          <w:shd w:val="clear" w:color="auto" w:fill="FFFFFF"/>
        </w:rPr>
        <w:t>pediatrics</w:t>
      </w:r>
      <w:proofErr w:type="spellEnd"/>
      <w:r w:rsidRPr="009D3DC7">
        <w:rPr>
          <w:rFonts w:ascii="Times New Roman" w:hAnsi="Times New Roman" w:cs="Times New Roman"/>
          <w:color w:val="222222"/>
          <w:sz w:val="18"/>
          <w:szCs w:val="18"/>
          <w:shd w:val="clear" w:color="auto" w:fill="FFFFFF"/>
        </w:rPr>
        <w:t xml:space="preserve"> in a tertiary care teaching hospital, Ghaziabad. Journal of Applied Pharmaceutical Science. 2015 Apr 27;5(4):078-82.</w:t>
      </w:r>
    </w:p>
    <w:p w14:paraId="5B9918D1" w14:textId="77777777" w:rsidR="004C694C" w:rsidRPr="00246E37" w:rsidRDefault="004C694C" w:rsidP="009D3DC7">
      <w:pPr>
        <w:spacing w:after="0" w:line="240" w:lineRule="auto"/>
        <w:ind w:left="142" w:right="720"/>
        <w:rPr>
          <w:rFonts w:ascii="Times New Roman" w:eastAsia="Times New Roman" w:hAnsi="Times New Roman" w:cs="Times New Roman"/>
          <w:color w:val="000000"/>
          <w:sz w:val="18"/>
          <w:szCs w:val="18"/>
          <w:lang w:eastAsia="en-AE"/>
        </w:rPr>
      </w:pPr>
    </w:p>
    <w:p w14:paraId="5DED4CFB" w14:textId="5B697A22" w:rsidR="00835FF2" w:rsidRDefault="00835FF2" w:rsidP="004C694C">
      <w:pPr>
        <w:spacing w:after="0" w:line="240" w:lineRule="auto"/>
        <w:ind w:left="142" w:right="720"/>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 xml:space="preserve">[10] </w:t>
      </w:r>
      <w:proofErr w:type="spellStart"/>
      <w:r w:rsidRPr="00246E37">
        <w:rPr>
          <w:rFonts w:ascii="Times New Roman" w:hAnsi="Times New Roman" w:cs="Times New Roman"/>
          <w:color w:val="222222"/>
          <w:sz w:val="18"/>
          <w:szCs w:val="18"/>
          <w:shd w:val="clear" w:color="auto" w:fill="FFFFFF"/>
        </w:rPr>
        <w:t>Alshareef</w:t>
      </w:r>
      <w:proofErr w:type="spellEnd"/>
      <w:r w:rsidRPr="00246E37">
        <w:rPr>
          <w:rFonts w:ascii="Times New Roman" w:hAnsi="Times New Roman" w:cs="Times New Roman"/>
          <w:color w:val="222222"/>
          <w:sz w:val="18"/>
          <w:szCs w:val="18"/>
          <w:shd w:val="clear" w:color="auto" w:fill="FFFFFF"/>
        </w:rPr>
        <w:t xml:space="preserve"> H, </w:t>
      </w:r>
      <w:proofErr w:type="spellStart"/>
      <w:r w:rsidRPr="00246E37">
        <w:rPr>
          <w:rFonts w:ascii="Times New Roman" w:hAnsi="Times New Roman" w:cs="Times New Roman"/>
          <w:color w:val="222222"/>
          <w:sz w:val="18"/>
          <w:szCs w:val="18"/>
          <w:shd w:val="clear" w:color="auto" w:fill="FFFFFF"/>
        </w:rPr>
        <w:t>Alenzi</w:t>
      </w:r>
      <w:proofErr w:type="spellEnd"/>
      <w:r w:rsidRPr="00246E37">
        <w:rPr>
          <w:rFonts w:ascii="Times New Roman" w:hAnsi="Times New Roman" w:cs="Times New Roman"/>
          <w:color w:val="222222"/>
          <w:sz w:val="18"/>
          <w:szCs w:val="18"/>
          <w:shd w:val="clear" w:color="auto" w:fill="FFFFFF"/>
        </w:rPr>
        <w:t xml:space="preserve"> KA, </w:t>
      </w:r>
      <w:proofErr w:type="spellStart"/>
      <w:r w:rsidRPr="00246E37">
        <w:rPr>
          <w:rFonts w:ascii="Times New Roman" w:hAnsi="Times New Roman" w:cs="Times New Roman"/>
          <w:color w:val="222222"/>
          <w:sz w:val="18"/>
          <w:szCs w:val="18"/>
          <w:shd w:val="clear" w:color="auto" w:fill="FFFFFF"/>
        </w:rPr>
        <w:t>Albalawi</w:t>
      </w:r>
      <w:proofErr w:type="spellEnd"/>
      <w:r w:rsidRPr="00246E37">
        <w:rPr>
          <w:rFonts w:ascii="Times New Roman" w:hAnsi="Times New Roman" w:cs="Times New Roman"/>
          <w:color w:val="222222"/>
          <w:sz w:val="18"/>
          <w:szCs w:val="18"/>
          <w:shd w:val="clear" w:color="auto" w:fill="FFFFFF"/>
        </w:rPr>
        <w:t xml:space="preserve"> BR, </w:t>
      </w:r>
      <w:proofErr w:type="spellStart"/>
      <w:r w:rsidRPr="00246E37">
        <w:rPr>
          <w:rFonts w:ascii="Times New Roman" w:hAnsi="Times New Roman" w:cs="Times New Roman"/>
          <w:color w:val="222222"/>
          <w:sz w:val="18"/>
          <w:szCs w:val="18"/>
          <w:shd w:val="clear" w:color="auto" w:fill="FFFFFF"/>
        </w:rPr>
        <w:t>Alanazi</w:t>
      </w:r>
      <w:proofErr w:type="spellEnd"/>
      <w:r w:rsidRPr="00246E37">
        <w:rPr>
          <w:rFonts w:ascii="Times New Roman" w:hAnsi="Times New Roman" w:cs="Times New Roman"/>
          <w:color w:val="222222"/>
          <w:sz w:val="18"/>
          <w:szCs w:val="18"/>
          <w:shd w:val="clear" w:color="auto" w:fill="FFFFFF"/>
        </w:rPr>
        <w:t xml:space="preserve"> RM, </w:t>
      </w:r>
      <w:proofErr w:type="spellStart"/>
      <w:r w:rsidRPr="00246E37">
        <w:rPr>
          <w:rFonts w:ascii="Times New Roman" w:hAnsi="Times New Roman" w:cs="Times New Roman"/>
          <w:color w:val="222222"/>
          <w:sz w:val="18"/>
          <w:szCs w:val="18"/>
          <w:shd w:val="clear" w:color="auto" w:fill="FFFFFF"/>
        </w:rPr>
        <w:t>Albalawi</w:t>
      </w:r>
      <w:proofErr w:type="spellEnd"/>
      <w:r w:rsidRPr="00246E37">
        <w:rPr>
          <w:rFonts w:ascii="Times New Roman" w:hAnsi="Times New Roman" w:cs="Times New Roman"/>
          <w:color w:val="222222"/>
          <w:sz w:val="18"/>
          <w:szCs w:val="18"/>
          <w:shd w:val="clear" w:color="auto" w:fill="FFFFFF"/>
        </w:rPr>
        <w:t xml:space="preserve"> NS, </w:t>
      </w:r>
      <w:proofErr w:type="spellStart"/>
      <w:r w:rsidRPr="00246E37">
        <w:rPr>
          <w:rFonts w:ascii="Times New Roman" w:hAnsi="Times New Roman" w:cs="Times New Roman"/>
          <w:color w:val="222222"/>
          <w:sz w:val="18"/>
          <w:szCs w:val="18"/>
          <w:shd w:val="clear" w:color="auto" w:fill="FFFFFF"/>
        </w:rPr>
        <w:t>Alasoufi</w:t>
      </w:r>
      <w:proofErr w:type="spellEnd"/>
      <w:r w:rsidRPr="00246E37">
        <w:rPr>
          <w:rFonts w:ascii="Times New Roman" w:hAnsi="Times New Roman" w:cs="Times New Roman"/>
          <w:color w:val="222222"/>
          <w:sz w:val="18"/>
          <w:szCs w:val="18"/>
          <w:shd w:val="clear" w:color="auto" w:fill="FFFFFF"/>
        </w:rPr>
        <w:t xml:space="preserve"> WS, </w:t>
      </w:r>
      <w:proofErr w:type="spellStart"/>
      <w:r w:rsidRPr="00246E37">
        <w:rPr>
          <w:rFonts w:ascii="Times New Roman" w:hAnsi="Times New Roman" w:cs="Times New Roman"/>
          <w:color w:val="222222"/>
          <w:sz w:val="18"/>
          <w:szCs w:val="18"/>
          <w:shd w:val="clear" w:color="auto" w:fill="FFFFFF"/>
        </w:rPr>
        <w:t>Alqifari</w:t>
      </w:r>
      <w:proofErr w:type="spellEnd"/>
      <w:r w:rsidRPr="00246E37">
        <w:rPr>
          <w:rFonts w:ascii="Times New Roman" w:hAnsi="Times New Roman" w:cs="Times New Roman"/>
          <w:color w:val="222222"/>
          <w:sz w:val="18"/>
          <w:szCs w:val="18"/>
          <w:shd w:val="clear" w:color="auto" w:fill="FFFFFF"/>
        </w:rPr>
        <w:t xml:space="preserve"> S, Ahmed R, Ali MA. Comparative Analysis of Adverse Drug Reactions Associated with Fluoroquinolones and Other Antibiotics: A Retrospective Pharmacovigilance Study. Drug, Healthcare and Patient Safety. 2025 Dec 31:51-62</w:t>
      </w:r>
    </w:p>
    <w:p w14:paraId="787F4FBA" w14:textId="77777777" w:rsidR="004C694C" w:rsidRPr="00246E37" w:rsidRDefault="004C694C" w:rsidP="004C694C">
      <w:pPr>
        <w:spacing w:after="0" w:line="240" w:lineRule="auto"/>
        <w:ind w:left="142" w:right="720"/>
        <w:rPr>
          <w:rFonts w:ascii="Times New Roman" w:eastAsia="Times New Roman" w:hAnsi="Times New Roman" w:cs="Times New Roman"/>
          <w:color w:val="000000"/>
          <w:sz w:val="18"/>
          <w:szCs w:val="18"/>
          <w:lang w:eastAsia="en-AE"/>
        </w:rPr>
      </w:pPr>
    </w:p>
    <w:p w14:paraId="53C63B6E" w14:textId="44FABBE9" w:rsidR="00631DCB" w:rsidRDefault="00835FF2" w:rsidP="004C694C">
      <w:pPr>
        <w:spacing w:after="0" w:line="240" w:lineRule="auto"/>
        <w:ind w:left="142" w:right="720"/>
        <w:rPr>
          <w:rFonts w:ascii="Times New Roman" w:eastAsia="Times New Roman" w:hAnsi="Times New Roman" w:cs="Times New Roman"/>
          <w:color w:val="000000"/>
          <w:sz w:val="18"/>
          <w:szCs w:val="18"/>
          <w:lang w:eastAsia="en-AE"/>
        </w:rPr>
      </w:pPr>
      <w:r>
        <w:rPr>
          <w:rFonts w:ascii="Times New Roman" w:hAnsi="Times New Roman" w:cs="Times New Roman"/>
          <w:color w:val="222222"/>
          <w:sz w:val="18"/>
          <w:szCs w:val="18"/>
          <w:shd w:val="clear" w:color="auto" w:fill="FFFFFF"/>
        </w:rPr>
        <w:t xml:space="preserve">[11] </w:t>
      </w:r>
      <w:proofErr w:type="spellStart"/>
      <w:r w:rsidRPr="00246E37">
        <w:rPr>
          <w:rFonts w:ascii="Times New Roman" w:hAnsi="Times New Roman" w:cs="Times New Roman"/>
          <w:color w:val="222222"/>
          <w:sz w:val="18"/>
          <w:szCs w:val="18"/>
          <w:shd w:val="clear" w:color="auto" w:fill="FFFFFF"/>
        </w:rPr>
        <w:t>Goparaju</w:t>
      </w:r>
      <w:proofErr w:type="spellEnd"/>
      <w:r w:rsidRPr="00246E37">
        <w:rPr>
          <w:rFonts w:ascii="Times New Roman" w:hAnsi="Times New Roman" w:cs="Times New Roman"/>
          <w:color w:val="222222"/>
          <w:sz w:val="18"/>
          <w:szCs w:val="18"/>
          <w:shd w:val="clear" w:color="auto" w:fill="FFFFFF"/>
        </w:rPr>
        <w:t xml:space="preserve"> S, </w:t>
      </w:r>
      <w:proofErr w:type="spellStart"/>
      <w:r w:rsidRPr="00246E37">
        <w:rPr>
          <w:rFonts w:ascii="Times New Roman" w:hAnsi="Times New Roman" w:cs="Times New Roman"/>
          <w:color w:val="222222"/>
          <w:sz w:val="18"/>
          <w:szCs w:val="18"/>
          <w:shd w:val="clear" w:color="auto" w:fill="FFFFFF"/>
        </w:rPr>
        <w:t>Lella</w:t>
      </w:r>
      <w:proofErr w:type="spellEnd"/>
      <w:r w:rsidRPr="00246E37">
        <w:rPr>
          <w:rFonts w:ascii="Times New Roman" w:hAnsi="Times New Roman" w:cs="Times New Roman"/>
          <w:color w:val="222222"/>
          <w:sz w:val="18"/>
          <w:szCs w:val="18"/>
          <w:shd w:val="clear" w:color="auto" w:fill="FFFFFF"/>
        </w:rPr>
        <w:t xml:space="preserve"> M, </w:t>
      </w:r>
      <w:proofErr w:type="spellStart"/>
      <w:r w:rsidRPr="00246E37">
        <w:rPr>
          <w:rFonts w:ascii="Times New Roman" w:hAnsi="Times New Roman" w:cs="Times New Roman"/>
          <w:color w:val="222222"/>
          <w:sz w:val="18"/>
          <w:szCs w:val="18"/>
          <w:shd w:val="clear" w:color="auto" w:fill="FFFFFF"/>
        </w:rPr>
        <w:t>Kambar</w:t>
      </w:r>
      <w:proofErr w:type="spellEnd"/>
      <w:r w:rsidRPr="00246E37">
        <w:rPr>
          <w:rFonts w:ascii="Times New Roman" w:hAnsi="Times New Roman" w:cs="Times New Roman"/>
          <w:color w:val="222222"/>
          <w:sz w:val="18"/>
          <w:szCs w:val="18"/>
          <w:shd w:val="clear" w:color="auto" w:fill="FFFFFF"/>
        </w:rPr>
        <w:t xml:space="preserve"> C, </w:t>
      </w:r>
      <w:proofErr w:type="spellStart"/>
      <w:r w:rsidRPr="00246E37">
        <w:rPr>
          <w:rFonts w:ascii="Times New Roman" w:hAnsi="Times New Roman" w:cs="Times New Roman"/>
          <w:color w:val="222222"/>
          <w:sz w:val="18"/>
          <w:szCs w:val="18"/>
          <w:shd w:val="clear" w:color="auto" w:fill="FFFFFF"/>
        </w:rPr>
        <w:t>Kurli</w:t>
      </w:r>
      <w:proofErr w:type="spellEnd"/>
      <w:r w:rsidRPr="00246E37">
        <w:rPr>
          <w:rFonts w:ascii="Times New Roman" w:hAnsi="Times New Roman" w:cs="Times New Roman"/>
          <w:color w:val="222222"/>
          <w:sz w:val="18"/>
          <w:szCs w:val="18"/>
          <w:shd w:val="clear" w:color="auto" w:fill="FFFFFF"/>
        </w:rPr>
        <w:t xml:space="preserve"> S. Pattern of adverse drug reactions to commonly prescribed antibiotics in a tertiary care hospital. National Journal of Physiology, Pharmacy and Pharmacology. 2024 Jan 2;14(01).</w:t>
      </w:r>
    </w:p>
    <w:p w14:paraId="6207AC4A" w14:textId="77777777" w:rsidR="004C694C" w:rsidRPr="00246E37" w:rsidRDefault="004C694C" w:rsidP="004C694C">
      <w:pPr>
        <w:spacing w:after="0" w:line="240" w:lineRule="auto"/>
        <w:ind w:left="142" w:right="720"/>
        <w:rPr>
          <w:rFonts w:ascii="Times New Roman" w:eastAsia="Times New Roman" w:hAnsi="Times New Roman" w:cs="Times New Roman"/>
          <w:color w:val="000000"/>
          <w:sz w:val="18"/>
          <w:szCs w:val="18"/>
          <w:lang w:eastAsia="en-AE"/>
        </w:rPr>
      </w:pPr>
    </w:p>
    <w:p w14:paraId="14E25648" w14:textId="3C5094E7" w:rsidR="00835FF2" w:rsidRPr="00246E37" w:rsidRDefault="00835FF2" w:rsidP="00DE4367">
      <w:pPr>
        <w:spacing w:after="0" w:line="240" w:lineRule="auto"/>
        <w:ind w:left="142" w:right="720"/>
        <w:rPr>
          <w:rFonts w:ascii="Times New Roman" w:eastAsia="Times New Roman" w:hAnsi="Times New Roman" w:cs="Times New Roman"/>
          <w:color w:val="000000"/>
          <w:sz w:val="18"/>
          <w:szCs w:val="18"/>
          <w:lang w:eastAsia="en-AE"/>
        </w:rPr>
      </w:pPr>
      <w:r>
        <w:rPr>
          <w:rFonts w:ascii="Times New Roman" w:hAnsi="Times New Roman" w:cs="Times New Roman"/>
          <w:color w:val="222222"/>
          <w:sz w:val="18"/>
          <w:szCs w:val="18"/>
          <w:shd w:val="clear" w:color="auto" w:fill="FFFFFF"/>
        </w:rPr>
        <w:t xml:space="preserve">[12] </w:t>
      </w:r>
      <w:r w:rsidRPr="00246E37">
        <w:rPr>
          <w:rFonts w:ascii="Times New Roman" w:hAnsi="Times New Roman" w:cs="Times New Roman"/>
          <w:color w:val="222222"/>
          <w:sz w:val="18"/>
          <w:szCs w:val="18"/>
          <w:shd w:val="clear" w:color="auto" w:fill="FFFFFF"/>
        </w:rPr>
        <w:t xml:space="preserve">Jadhav RB, Ali DP, </w:t>
      </w:r>
      <w:proofErr w:type="spellStart"/>
      <w:r w:rsidRPr="00246E37">
        <w:rPr>
          <w:rFonts w:ascii="Times New Roman" w:hAnsi="Times New Roman" w:cs="Times New Roman"/>
          <w:color w:val="222222"/>
          <w:sz w:val="18"/>
          <w:szCs w:val="18"/>
          <w:shd w:val="clear" w:color="auto" w:fill="FFFFFF"/>
        </w:rPr>
        <w:t>Chavarkar</w:t>
      </w:r>
      <w:proofErr w:type="spellEnd"/>
      <w:r w:rsidRPr="00246E37">
        <w:rPr>
          <w:rFonts w:ascii="Times New Roman" w:hAnsi="Times New Roman" w:cs="Times New Roman"/>
          <w:color w:val="222222"/>
          <w:sz w:val="18"/>
          <w:szCs w:val="18"/>
          <w:shd w:val="clear" w:color="auto" w:fill="FFFFFF"/>
        </w:rPr>
        <w:t xml:space="preserve"> PN, </w:t>
      </w:r>
      <w:proofErr w:type="spellStart"/>
      <w:r w:rsidRPr="00246E37">
        <w:rPr>
          <w:rFonts w:ascii="Times New Roman" w:hAnsi="Times New Roman" w:cs="Times New Roman"/>
          <w:color w:val="222222"/>
          <w:sz w:val="18"/>
          <w:szCs w:val="18"/>
          <w:shd w:val="clear" w:color="auto" w:fill="FFFFFF"/>
        </w:rPr>
        <w:t>Nagothkar</w:t>
      </w:r>
      <w:proofErr w:type="spellEnd"/>
      <w:r w:rsidRPr="00246E37">
        <w:rPr>
          <w:rFonts w:ascii="Times New Roman" w:hAnsi="Times New Roman" w:cs="Times New Roman"/>
          <w:color w:val="222222"/>
          <w:sz w:val="18"/>
          <w:szCs w:val="18"/>
          <w:shd w:val="clear" w:color="auto" w:fill="FFFFFF"/>
        </w:rPr>
        <w:t xml:space="preserve"> SK. Pharmacovigilance Study of Antibiotics in a Tertiary Care Hospital. Geriatrics.;65(28):29-16.</w:t>
      </w:r>
    </w:p>
    <w:p w14:paraId="4A14B796" w14:textId="77777777" w:rsidR="00835FF2" w:rsidRPr="00246E37" w:rsidRDefault="00835FF2" w:rsidP="00835FF2">
      <w:pPr>
        <w:spacing w:line="240" w:lineRule="auto"/>
        <w:rPr>
          <w:rFonts w:ascii="Times New Roman" w:eastAsia="Times New Roman" w:hAnsi="Times New Roman" w:cs="Times New Roman"/>
          <w:color w:val="000000"/>
          <w:sz w:val="18"/>
          <w:szCs w:val="18"/>
          <w:lang w:eastAsia="en-AE"/>
        </w:rPr>
      </w:pPr>
    </w:p>
    <w:p w14:paraId="17D3CE83" w14:textId="14289E6C" w:rsidR="00835FF2" w:rsidRPr="00835FF2" w:rsidRDefault="004C694C" w:rsidP="004C694C">
      <w:pPr>
        <w:spacing w:after="0" w:line="240" w:lineRule="auto"/>
        <w:ind w:left="142" w:right="720"/>
        <w:rPr>
          <w:rFonts w:ascii="Times New Roman" w:eastAsia="Times New Roman" w:hAnsi="Times New Roman" w:cs="Times New Roman"/>
          <w:color w:val="000000"/>
          <w:sz w:val="18"/>
          <w:szCs w:val="18"/>
          <w:lang w:eastAsia="en-AE"/>
        </w:rPr>
      </w:pPr>
      <w:r>
        <w:rPr>
          <w:rFonts w:ascii="Times New Roman" w:hAnsi="Times New Roman" w:cs="Times New Roman"/>
          <w:color w:val="222222"/>
          <w:sz w:val="18"/>
          <w:szCs w:val="18"/>
          <w:shd w:val="clear" w:color="auto" w:fill="FFFFFF"/>
        </w:rPr>
        <w:t xml:space="preserve">[13] </w:t>
      </w:r>
      <w:r w:rsidR="00835FF2" w:rsidRPr="00246E37">
        <w:rPr>
          <w:rFonts w:ascii="Times New Roman" w:hAnsi="Times New Roman" w:cs="Times New Roman"/>
          <w:color w:val="222222"/>
          <w:sz w:val="18"/>
          <w:szCs w:val="18"/>
          <w:shd w:val="clear" w:color="auto" w:fill="FFFFFF"/>
        </w:rPr>
        <w:t xml:space="preserve">Renuka CV, </w:t>
      </w:r>
      <w:proofErr w:type="spellStart"/>
      <w:r w:rsidR="00835FF2" w:rsidRPr="00246E37">
        <w:rPr>
          <w:rFonts w:ascii="Times New Roman" w:hAnsi="Times New Roman" w:cs="Times New Roman"/>
          <w:color w:val="222222"/>
          <w:sz w:val="18"/>
          <w:szCs w:val="18"/>
          <w:shd w:val="clear" w:color="auto" w:fill="FFFFFF"/>
        </w:rPr>
        <w:t>Chellathai</w:t>
      </w:r>
      <w:proofErr w:type="spellEnd"/>
      <w:r w:rsidR="00835FF2" w:rsidRPr="00246E37">
        <w:rPr>
          <w:rFonts w:ascii="Times New Roman" w:hAnsi="Times New Roman" w:cs="Times New Roman"/>
          <w:color w:val="222222"/>
          <w:sz w:val="18"/>
          <w:szCs w:val="18"/>
          <w:shd w:val="clear" w:color="auto" w:fill="FFFFFF"/>
        </w:rPr>
        <w:t xml:space="preserve"> D. Retrospective analysis of adverse drug reactions induced by antibiotics in a tertiary care centre. WJPR. 2014 Oct 3;3(10):2277-7105.</w:t>
      </w:r>
    </w:p>
    <w:p w14:paraId="33F66F6C" w14:textId="77777777" w:rsidR="00835FF2" w:rsidRPr="00835FF2" w:rsidRDefault="00835FF2" w:rsidP="00835FF2">
      <w:pPr>
        <w:spacing w:after="0" w:line="240" w:lineRule="auto"/>
        <w:ind w:left="502" w:right="720"/>
        <w:rPr>
          <w:rFonts w:ascii="Times New Roman" w:eastAsia="Times New Roman" w:hAnsi="Times New Roman" w:cs="Times New Roman"/>
          <w:color w:val="000000"/>
          <w:sz w:val="18"/>
          <w:szCs w:val="18"/>
          <w:lang w:eastAsia="en-AE"/>
        </w:rPr>
      </w:pPr>
    </w:p>
    <w:p w14:paraId="6FE257CC" w14:textId="740F1981" w:rsidR="00835FF2" w:rsidRPr="00835FF2" w:rsidRDefault="004C694C" w:rsidP="004C694C">
      <w:pPr>
        <w:spacing w:after="0" w:line="240" w:lineRule="auto"/>
        <w:ind w:left="142" w:right="720"/>
        <w:rPr>
          <w:rFonts w:ascii="Times New Roman" w:eastAsia="Times New Roman" w:hAnsi="Times New Roman" w:cs="Times New Roman"/>
          <w:color w:val="000000"/>
          <w:sz w:val="20"/>
          <w:szCs w:val="20"/>
          <w:lang w:eastAsia="en-AE"/>
        </w:rPr>
      </w:pPr>
      <w:r>
        <w:rPr>
          <w:rFonts w:ascii="Times New Roman" w:hAnsi="Times New Roman" w:cs="Times New Roman"/>
          <w:color w:val="222222"/>
          <w:sz w:val="20"/>
          <w:szCs w:val="20"/>
          <w:shd w:val="clear" w:color="auto" w:fill="FFFFFF"/>
        </w:rPr>
        <w:t xml:space="preserve">[14] </w:t>
      </w:r>
      <w:r w:rsidR="00835FF2" w:rsidRPr="00835FF2">
        <w:rPr>
          <w:rFonts w:ascii="Times New Roman" w:hAnsi="Times New Roman" w:cs="Times New Roman"/>
          <w:color w:val="222222"/>
          <w:sz w:val="20"/>
          <w:szCs w:val="20"/>
          <w:shd w:val="clear" w:color="auto" w:fill="FFFFFF"/>
        </w:rPr>
        <w:t xml:space="preserve">Kusumoto J, Uda A, Kimura T, </w:t>
      </w:r>
      <w:proofErr w:type="spellStart"/>
      <w:r w:rsidR="00835FF2" w:rsidRPr="00835FF2">
        <w:rPr>
          <w:rFonts w:ascii="Times New Roman" w:hAnsi="Times New Roman" w:cs="Times New Roman"/>
          <w:color w:val="222222"/>
          <w:sz w:val="20"/>
          <w:szCs w:val="20"/>
          <w:shd w:val="clear" w:color="auto" w:fill="FFFFFF"/>
        </w:rPr>
        <w:t>Furudoi</w:t>
      </w:r>
      <w:proofErr w:type="spellEnd"/>
      <w:r w:rsidR="00835FF2" w:rsidRPr="00835FF2">
        <w:rPr>
          <w:rFonts w:ascii="Times New Roman" w:hAnsi="Times New Roman" w:cs="Times New Roman"/>
          <w:color w:val="222222"/>
          <w:sz w:val="20"/>
          <w:szCs w:val="20"/>
          <w:shd w:val="clear" w:color="auto" w:fill="FFFFFF"/>
        </w:rPr>
        <w:t xml:space="preserve"> S, Yoshii R, Matsumura M, Miyara T, Akashi M. Effect of educational intervention on the appropriate use of oral antimicrobials in oral and maxillofacial surgery: a retrospective secondary data analysis. BMC Oral Health. 2021 </w:t>
      </w:r>
      <w:proofErr w:type="gramStart"/>
      <w:r w:rsidR="00835FF2" w:rsidRPr="00835FF2">
        <w:rPr>
          <w:rFonts w:ascii="Times New Roman" w:hAnsi="Times New Roman" w:cs="Times New Roman"/>
          <w:color w:val="222222"/>
          <w:sz w:val="20"/>
          <w:szCs w:val="20"/>
          <w:shd w:val="clear" w:color="auto" w:fill="FFFFFF"/>
        </w:rPr>
        <w:t>Dec;21:1</w:t>
      </w:r>
      <w:proofErr w:type="gramEnd"/>
      <w:r w:rsidR="00835FF2" w:rsidRPr="00835FF2">
        <w:rPr>
          <w:rFonts w:ascii="Times New Roman" w:hAnsi="Times New Roman" w:cs="Times New Roman"/>
          <w:color w:val="222222"/>
          <w:sz w:val="20"/>
          <w:szCs w:val="20"/>
          <w:shd w:val="clear" w:color="auto" w:fill="FFFFFF"/>
        </w:rPr>
        <w:t>-8.</w:t>
      </w:r>
    </w:p>
    <w:p w14:paraId="33A622F9" w14:textId="77777777" w:rsidR="00835FF2" w:rsidRPr="00246E37" w:rsidRDefault="00835FF2" w:rsidP="00835FF2">
      <w:pPr>
        <w:spacing w:line="240" w:lineRule="auto"/>
        <w:rPr>
          <w:rFonts w:ascii="Times New Roman" w:eastAsia="Times New Roman" w:hAnsi="Times New Roman" w:cs="Times New Roman"/>
          <w:color w:val="000000"/>
          <w:sz w:val="18"/>
          <w:szCs w:val="18"/>
          <w:lang w:eastAsia="en-AE"/>
        </w:rPr>
      </w:pPr>
    </w:p>
    <w:p w14:paraId="07988AD2" w14:textId="2FDB52FE" w:rsidR="00835FF2" w:rsidRPr="00246E37" w:rsidRDefault="004C694C" w:rsidP="004C694C">
      <w:pPr>
        <w:spacing w:after="0" w:line="240" w:lineRule="auto"/>
        <w:ind w:left="142" w:right="720"/>
        <w:rPr>
          <w:rFonts w:ascii="Times New Roman" w:eastAsia="Times New Roman" w:hAnsi="Times New Roman" w:cs="Times New Roman"/>
          <w:color w:val="000000"/>
          <w:sz w:val="18"/>
          <w:szCs w:val="18"/>
          <w:lang w:eastAsia="en-AE"/>
        </w:rPr>
      </w:pPr>
      <w:r>
        <w:rPr>
          <w:rFonts w:ascii="Times New Roman" w:hAnsi="Times New Roman" w:cs="Times New Roman"/>
          <w:color w:val="222222"/>
          <w:sz w:val="18"/>
          <w:szCs w:val="18"/>
          <w:shd w:val="clear" w:color="auto" w:fill="FFFFFF"/>
        </w:rPr>
        <w:t xml:space="preserve">[15] </w:t>
      </w:r>
      <w:proofErr w:type="spellStart"/>
      <w:r w:rsidR="00835FF2" w:rsidRPr="00246E37">
        <w:rPr>
          <w:rFonts w:ascii="Times New Roman" w:hAnsi="Times New Roman" w:cs="Times New Roman"/>
          <w:color w:val="222222"/>
          <w:sz w:val="18"/>
          <w:szCs w:val="18"/>
          <w:shd w:val="clear" w:color="auto" w:fill="FFFFFF"/>
        </w:rPr>
        <w:t>RibeiroIII</w:t>
      </w:r>
      <w:proofErr w:type="spellEnd"/>
      <w:r w:rsidR="00835FF2" w:rsidRPr="00246E37">
        <w:rPr>
          <w:rFonts w:ascii="Times New Roman" w:hAnsi="Times New Roman" w:cs="Times New Roman"/>
          <w:color w:val="222222"/>
          <w:sz w:val="18"/>
          <w:szCs w:val="18"/>
          <w:shd w:val="clear" w:color="auto" w:fill="FFFFFF"/>
        </w:rPr>
        <w:t xml:space="preserve"> E. Adverse events to antibiotics in inpatients of a university hospital. Rev </w:t>
      </w:r>
      <w:proofErr w:type="spellStart"/>
      <w:r w:rsidR="00835FF2" w:rsidRPr="00246E37">
        <w:rPr>
          <w:rFonts w:ascii="Times New Roman" w:hAnsi="Times New Roman" w:cs="Times New Roman"/>
          <w:color w:val="222222"/>
          <w:sz w:val="18"/>
          <w:szCs w:val="18"/>
          <w:shd w:val="clear" w:color="auto" w:fill="FFFFFF"/>
        </w:rPr>
        <w:t>saude</w:t>
      </w:r>
      <w:proofErr w:type="spellEnd"/>
      <w:r w:rsidR="00835FF2" w:rsidRPr="00246E37">
        <w:rPr>
          <w:rFonts w:ascii="Times New Roman" w:hAnsi="Times New Roman" w:cs="Times New Roman"/>
          <w:color w:val="222222"/>
          <w:sz w:val="18"/>
          <w:szCs w:val="18"/>
          <w:shd w:val="clear" w:color="auto" w:fill="FFFFFF"/>
        </w:rPr>
        <w:t xml:space="preserve"> publica. 2007;41(6).</w:t>
      </w:r>
    </w:p>
    <w:p w14:paraId="7B1D579C" w14:textId="77777777" w:rsidR="00835FF2" w:rsidRPr="00835FF2" w:rsidRDefault="00835FF2" w:rsidP="00835FF2">
      <w:pPr>
        <w:spacing w:after="0" w:line="240" w:lineRule="auto"/>
        <w:ind w:left="502" w:right="720"/>
        <w:rPr>
          <w:rFonts w:ascii="Times New Roman" w:eastAsia="Times New Roman" w:hAnsi="Times New Roman" w:cs="Times New Roman"/>
          <w:color w:val="000000"/>
          <w:sz w:val="18"/>
          <w:szCs w:val="18"/>
          <w:lang w:eastAsia="en-AE"/>
        </w:rPr>
      </w:pPr>
    </w:p>
    <w:p w14:paraId="64ABB61E" w14:textId="248BAD67" w:rsidR="00835FF2" w:rsidRPr="00246E37" w:rsidRDefault="004C694C" w:rsidP="004C694C">
      <w:pPr>
        <w:spacing w:after="0" w:line="240" w:lineRule="auto"/>
        <w:ind w:left="142"/>
        <w:rPr>
          <w:rFonts w:ascii="Times New Roman" w:eastAsia="Times New Roman" w:hAnsi="Times New Roman" w:cs="Times New Roman"/>
          <w:color w:val="000000"/>
          <w:sz w:val="18"/>
          <w:szCs w:val="18"/>
          <w:lang w:eastAsia="en-AE"/>
        </w:rPr>
      </w:pPr>
      <w:r>
        <w:rPr>
          <w:rFonts w:ascii="Times New Roman" w:eastAsia="Times New Roman" w:hAnsi="Times New Roman" w:cs="Times New Roman"/>
          <w:color w:val="000000"/>
          <w:sz w:val="18"/>
          <w:szCs w:val="18"/>
          <w:lang w:eastAsia="en-AE"/>
        </w:rPr>
        <w:t xml:space="preserve">[16] </w:t>
      </w:r>
      <w:r w:rsidR="00835FF2" w:rsidRPr="00246E37">
        <w:rPr>
          <w:rFonts w:ascii="Times New Roman" w:eastAsia="Times New Roman" w:hAnsi="Times New Roman" w:cs="Times New Roman"/>
          <w:color w:val="000000"/>
          <w:sz w:val="18"/>
          <w:szCs w:val="18"/>
          <w:lang w:eastAsia="en-AE"/>
        </w:rPr>
        <w:t xml:space="preserve">Wiebke Schroder, Harriet Sommer et </w:t>
      </w:r>
      <w:proofErr w:type="gramStart"/>
      <w:r w:rsidR="00835FF2" w:rsidRPr="00246E37">
        <w:rPr>
          <w:rFonts w:ascii="Times New Roman" w:eastAsia="Times New Roman" w:hAnsi="Times New Roman" w:cs="Times New Roman"/>
          <w:color w:val="000000"/>
          <w:sz w:val="18"/>
          <w:szCs w:val="18"/>
          <w:lang w:eastAsia="en-AE"/>
        </w:rPr>
        <w:t>al(</w:t>
      </w:r>
      <w:proofErr w:type="gramEnd"/>
      <w:r w:rsidR="00835FF2" w:rsidRPr="00246E37">
        <w:rPr>
          <w:rFonts w:ascii="Times New Roman" w:eastAsia="Times New Roman" w:hAnsi="Times New Roman" w:cs="Times New Roman"/>
          <w:color w:val="000000"/>
          <w:sz w:val="18"/>
          <w:szCs w:val="18"/>
          <w:lang w:eastAsia="en-AE"/>
        </w:rPr>
        <w:t>July 2016) the study entitled “Gender differences in antibiotic prescribing in community: A systematic review and meta-analysis” in the Journal of Antimicrobial Chemotherapy.</w:t>
      </w:r>
    </w:p>
    <w:p w14:paraId="2A767D1C" w14:textId="77777777" w:rsidR="00835FF2" w:rsidRPr="00246E37" w:rsidRDefault="00835FF2" w:rsidP="00835FF2">
      <w:pPr>
        <w:spacing w:line="240" w:lineRule="auto"/>
        <w:rPr>
          <w:rFonts w:ascii="Times New Roman" w:eastAsia="Times New Roman" w:hAnsi="Times New Roman" w:cs="Times New Roman"/>
          <w:color w:val="000000"/>
          <w:sz w:val="18"/>
          <w:szCs w:val="18"/>
          <w:lang w:eastAsia="en-AE"/>
        </w:rPr>
      </w:pPr>
    </w:p>
    <w:p w14:paraId="07E578FA" w14:textId="63893C1B" w:rsidR="00835FF2" w:rsidRDefault="004C694C" w:rsidP="004C694C">
      <w:pPr>
        <w:spacing w:after="0" w:line="240" w:lineRule="auto"/>
        <w:ind w:left="142"/>
        <w:rPr>
          <w:rFonts w:ascii="Times New Roman" w:eastAsia="Times New Roman" w:hAnsi="Times New Roman" w:cs="Times New Roman"/>
          <w:color w:val="000000"/>
          <w:sz w:val="18"/>
          <w:szCs w:val="18"/>
          <w:lang w:eastAsia="en-AE"/>
        </w:rPr>
      </w:pPr>
      <w:r>
        <w:rPr>
          <w:rFonts w:ascii="Times New Roman" w:hAnsi="Times New Roman" w:cs="Times New Roman"/>
          <w:color w:val="000000"/>
          <w:sz w:val="18"/>
          <w:szCs w:val="18"/>
        </w:rPr>
        <w:t xml:space="preserve">[17] </w:t>
      </w:r>
      <w:r w:rsidR="00835FF2" w:rsidRPr="00246E37">
        <w:rPr>
          <w:rFonts w:ascii="Times New Roman" w:hAnsi="Times New Roman" w:cs="Times New Roman"/>
          <w:color w:val="000000"/>
          <w:sz w:val="18"/>
          <w:szCs w:val="18"/>
        </w:rPr>
        <w:t>Valentina Orlando, Beronica Russo et al., (Jan 2020) entitled “Drug Utilization Pattern of Antibiotics: The Role of Age, Sex and Municipalities in Determining Variations” in Risk Management and Health care Policy.</w:t>
      </w:r>
    </w:p>
    <w:p w14:paraId="22D3B9D1" w14:textId="77777777" w:rsidR="004C694C" w:rsidRPr="00246E37" w:rsidRDefault="004C694C" w:rsidP="004C694C">
      <w:pPr>
        <w:spacing w:after="0" w:line="240" w:lineRule="auto"/>
        <w:ind w:left="142"/>
        <w:rPr>
          <w:rFonts w:ascii="Times New Roman" w:eastAsia="Times New Roman" w:hAnsi="Times New Roman" w:cs="Times New Roman"/>
          <w:color w:val="000000"/>
          <w:sz w:val="18"/>
          <w:szCs w:val="18"/>
          <w:lang w:eastAsia="en-AE"/>
        </w:rPr>
      </w:pPr>
    </w:p>
    <w:p w14:paraId="095ED688" w14:textId="6BED365F" w:rsidR="00835FF2" w:rsidRPr="00246E37" w:rsidRDefault="004C694C" w:rsidP="004C694C">
      <w:pPr>
        <w:spacing w:after="0" w:line="240" w:lineRule="auto"/>
        <w:ind w:left="142"/>
        <w:rPr>
          <w:rFonts w:ascii="Times New Roman" w:eastAsia="Times New Roman" w:hAnsi="Times New Roman" w:cs="Times New Roman"/>
          <w:color w:val="000000"/>
          <w:sz w:val="18"/>
          <w:szCs w:val="18"/>
          <w:lang w:eastAsia="en-AE"/>
        </w:rPr>
      </w:pPr>
      <w:r>
        <w:rPr>
          <w:rFonts w:ascii="Times New Roman" w:eastAsia="Times New Roman" w:hAnsi="Times New Roman" w:cs="Times New Roman"/>
          <w:color w:val="000000"/>
          <w:sz w:val="18"/>
          <w:szCs w:val="18"/>
          <w:lang w:eastAsia="en-AE"/>
        </w:rPr>
        <w:lastRenderedPageBreak/>
        <w:t xml:space="preserve">[18] </w:t>
      </w:r>
      <w:r w:rsidR="00835FF2" w:rsidRPr="00246E37">
        <w:rPr>
          <w:rFonts w:ascii="Times New Roman" w:eastAsia="Times New Roman" w:hAnsi="Times New Roman" w:cs="Times New Roman"/>
          <w:color w:val="000000"/>
          <w:sz w:val="18"/>
          <w:szCs w:val="18"/>
          <w:lang w:eastAsia="en-AE"/>
        </w:rPr>
        <w:t>Md Mahbubur Rashid, Shahana Parveen et al., (June 2022) in their study entitled by “Pattern of Antibiotic Use among Hospitalized Patients according to WHO Access, Watch, Reserve (</w:t>
      </w:r>
      <w:proofErr w:type="spellStart"/>
      <w:r w:rsidR="00835FF2" w:rsidRPr="00246E37">
        <w:rPr>
          <w:rFonts w:ascii="Times New Roman" w:eastAsia="Times New Roman" w:hAnsi="Times New Roman" w:cs="Times New Roman"/>
          <w:color w:val="000000"/>
          <w:sz w:val="18"/>
          <w:szCs w:val="18"/>
          <w:lang w:eastAsia="en-AE"/>
        </w:rPr>
        <w:t>AWaRe</w:t>
      </w:r>
      <w:proofErr w:type="spellEnd"/>
      <w:r w:rsidR="00835FF2" w:rsidRPr="00246E37">
        <w:rPr>
          <w:rFonts w:ascii="Times New Roman" w:eastAsia="Times New Roman" w:hAnsi="Times New Roman" w:cs="Times New Roman"/>
          <w:color w:val="000000"/>
          <w:sz w:val="18"/>
          <w:szCs w:val="18"/>
          <w:lang w:eastAsia="en-AE"/>
        </w:rPr>
        <w:t>) Classification: Findings from a Point Prevalence Survey in Bangladesh” in the Journal of Antibiotic (Basel).</w:t>
      </w:r>
    </w:p>
    <w:p w14:paraId="6BA2DE2C" w14:textId="77777777" w:rsidR="00631DCB" w:rsidRDefault="00631DCB" w:rsidP="00631DCB">
      <w:pPr>
        <w:rPr>
          <w:rFonts w:ascii="Times New Roman" w:hAnsi="Times New Roman" w:cs="Times New Roman"/>
          <w:b/>
          <w:bCs/>
          <w:sz w:val="28"/>
          <w:szCs w:val="28"/>
          <w:u w:val="single"/>
        </w:rPr>
      </w:pPr>
    </w:p>
    <w:p w14:paraId="2482B85B" w14:textId="77777777" w:rsidR="00631DCB" w:rsidRPr="00631DCB" w:rsidRDefault="00631DCB" w:rsidP="00631DCB">
      <w:pPr>
        <w:ind w:left="142"/>
        <w:rPr>
          <w:rFonts w:ascii="Times New Roman" w:hAnsi="Times New Roman" w:cs="Times New Roman"/>
          <w:b/>
          <w:bCs/>
          <w:sz w:val="20"/>
          <w:szCs w:val="20"/>
        </w:rPr>
      </w:pPr>
    </w:p>
    <w:sectPr w:rsidR="00631DCB" w:rsidRPr="00631DC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35260" w14:textId="77777777" w:rsidR="00407AF7" w:rsidRDefault="00407AF7" w:rsidP="000768BF">
      <w:pPr>
        <w:spacing w:after="0" w:line="240" w:lineRule="auto"/>
      </w:pPr>
      <w:r>
        <w:separator/>
      </w:r>
    </w:p>
  </w:endnote>
  <w:endnote w:type="continuationSeparator" w:id="0">
    <w:p w14:paraId="47B2872E" w14:textId="77777777" w:rsidR="00407AF7" w:rsidRDefault="00407AF7" w:rsidP="0007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70F1" w14:textId="77777777" w:rsidR="00A876B6" w:rsidRDefault="00A8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CE03" w14:textId="77777777" w:rsidR="00A876B6" w:rsidRDefault="00A87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7381" w14:textId="77777777" w:rsidR="00A876B6" w:rsidRDefault="00A87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3BB8A" w14:textId="77777777" w:rsidR="00407AF7" w:rsidRDefault="00407AF7" w:rsidP="000768BF">
      <w:pPr>
        <w:spacing w:after="0" w:line="240" w:lineRule="auto"/>
      </w:pPr>
      <w:r>
        <w:separator/>
      </w:r>
    </w:p>
  </w:footnote>
  <w:footnote w:type="continuationSeparator" w:id="0">
    <w:p w14:paraId="67675726" w14:textId="77777777" w:rsidR="00407AF7" w:rsidRDefault="00407AF7" w:rsidP="0007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EBAE" w14:textId="4B0A562F" w:rsidR="00A876B6" w:rsidRDefault="00A876B6">
    <w:pPr>
      <w:pStyle w:val="Header"/>
    </w:pPr>
    <w:r>
      <w:rPr>
        <w:noProof/>
      </w:rPr>
      <w:pict w14:anchorId="5ADF7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7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16E2" w14:textId="386AE4E9" w:rsidR="00A876B6" w:rsidRDefault="00A876B6">
    <w:pPr>
      <w:pStyle w:val="Header"/>
    </w:pPr>
    <w:r>
      <w:rPr>
        <w:noProof/>
      </w:rPr>
      <w:pict w14:anchorId="0C8DD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7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41CA" w14:textId="2935CDAA" w:rsidR="00A876B6" w:rsidRDefault="00A876B6">
    <w:pPr>
      <w:pStyle w:val="Header"/>
    </w:pPr>
    <w:r>
      <w:rPr>
        <w:noProof/>
      </w:rPr>
      <w:pict w14:anchorId="5132E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7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BDE"/>
    <w:multiLevelType w:val="hybridMultilevel"/>
    <w:tmpl w:val="B542525A"/>
    <w:lvl w:ilvl="0" w:tplc="58483B18">
      <w:start w:val="5"/>
      <w:numFmt w:val="upperRoman"/>
      <w:lvlText w:val="%1."/>
      <w:lvlJc w:val="left"/>
      <w:pPr>
        <w:ind w:left="1080" w:hanging="720"/>
      </w:pPr>
      <w:rPr>
        <w:rFonts w:hint="default"/>
        <w:color w:val="000000" w:themeColor="text1"/>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D7A3B10"/>
    <w:multiLevelType w:val="hybridMultilevel"/>
    <w:tmpl w:val="9428413E"/>
    <w:lvl w:ilvl="0" w:tplc="C2920DD2">
      <w:start w:val="1"/>
      <w:numFmt w:val="upperLetter"/>
      <w:lvlText w:val="%1."/>
      <w:lvlJc w:val="left"/>
      <w:pPr>
        <w:ind w:left="502" w:hanging="360"/>
      </w:pPr>
      <w:rPr>
        <w:rFonts w:hint="default"/>
      </w:r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2" w15:restartNumberingAfterBreak="0">
    <w:nsid w:val="13E917CD"/>
    <w:multiLevelType w:val="hybridMultilevel"/>
    <w:tmpl w:val="9428413E"/>
    <w:lvl w:ilvl="0" w:tplc="C2920DD2">
      <w:start w:val="1"/>
      <w:numFmt w:val="upperLetter"/>
      <w:lvlText w:val="%1."/>
      <w:lvlJc w:val="left"/>
      <w:pPr>
        <w:ind w:left="1440" w:hanging="360"/>
      </w:pPr>
      <w:rPr>
        <w:rFonts w:hint="default"/>
      </w:r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3" w15:restartNumberingAfterBreak="0">
    <w:nsid w:val="18A8131C"/>
    <w:multiLevelType w:val="hybridMultilevel"/>
    <w:tmpl w:val="58926C50"/>
    <w:lvl w:ilvl="0" w:tplc="8DE408B8">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2AE71520"/>
    <w:multiLevelType w:val="hybridMultilevel"/>
    <w:tmpl w:val="E5801E42"/>
    <w:lvl w:ilvl="0" w:tplc="02D85A04">
      <w:start w:val="1"/>
      <w:numFmt w:val="decimal"/>
      <w:lvlText w:val="%1."/>
      <w:lvlJc w:val="left"/>
      <w:pPr>
        <w:ind w:left="502" w:hanging="360"/>
      </w:pPr>
      <w:rPr>
        <w:rFonts w:hint="default"/>
      </w:rPr>
    </w:lvl>
    <w:lvl w:ilvl="1" w:tplc="4C090019" w:tentative="1">
      <w:start w:val="1"/>
      <w:numFmt w:val="lowerLetter"/>
      <w:lvlText w:val="%2."/>
      <w:lvlJc w:val="left"/>
      <w:pPr>
        <w:ind w:left="1222" w:hanging="360"/>
      </w:pPr>
    </w:lvl>
    <w:lvl w:ilvl="2" w:tplc="4C09001B" w:tentative="1">
      <w:start w:val="1"/>
      <w:numFmt w:val="lowerRoman"/>
      <w:lvlText w:val="%3."/>
      <w:lvlJc w:val="right"/>
      <w:pPr>
        <w:ind w:left="1942" w:hanging="180"/>
      </w:pPr>
    </w:lvl>
    <w:lvl w:ilvl="3" w:tplc="4C09000F" w:tentative="1">
      <w:start w:val="1"/>
      <w:numFmt w:val="decimal"/>
      <w:lvlText w:val="%4."/>
      <w:lvlJc w:val="left"/>
      <w:pPr>
        <w:ind w:left="2662" w:hanging="360"/>
      </w:pPr>
    </w:lvl>
    <w:lvl w:ilvl="4" w:tplc="4C090019" w:tentative="1">
      <w:start w:val="1"/>
      <w:numFmt w:val="lowerLetter"/>
      <w:lvlText w:val="%5."/>
      <w:lvlJc w:val="left"/>
      <w:pPr>
        <w:ind w:left="3382" w:hanging="360"/>
      </w:pPr>
    </w:lvl>
    <w:lvl w:ilvl="5" w:tplc="4C09001B" w:tentative="1">
      <w:start w:val="1"/>
      <w:numFmt w:val="lowerRoman"/>
      <w:lvlText w:val="%6."/>
      <w:lvlJc w:val="right"/>
      <w:pPr>
        <w:ind w:left="4102" w:hanging="180"/>
      </w:pPr>
    </w:lvl>
    <w:lvl w:ilvl="6" w:tplc="4C09000F" w:tentative="1">
      <w:start w:val="1"/>
      <w:numFmt w:val="decimal"/>
      <w:lvlText w:val="%7."/>
      <w:lvlJc w:val="left"/>
      <w:pPr>
        <w:ind w:left="4822" w:hanging="360"/>
      </w:pPr>
    </w:lvl>
    <w:lvl w:ilvl="7" w:tplc="4C090019" w:tentative="1">
      <w:start w:val="1"/>
      <w:numFmt w:val="lowerLetter"/>
      <w:lvlText w:val="%8."/>
      <w:lvlJc w:val="left"/>
      <w:pPr>
        <w:ind w:left="5542" w:hanging="360"/>
      </w:pPr>
    </w:lvl>
    <w:lvl w:ilvl="8" w:tplc="4C09001B" w:tentative="1">
      <w:start w:val="1"/>
      <w:numFmt w:val="lowerRoman"/>
      <w:lvlText w:val="%9."/>
      <w:lvlJc w:val="right"/>
      <w:pPr>
        <w:ind w:left="6262" w:hanging="180"/>
      </w:pPr>
    </w:lvl>
  </w:abstractNum>
  <w:abstractNum w:abstractNumId="5" w15:restartNumberingAfterBreak="0">
    <w:nsid w:val="2D1C3649"/>
    <w:multiLevelType w:val="hybridMultilevel"/>
    <w:tmpl w:val="6060C012"/>
    <w:lvl w:ilvl="0" w:tplc="9E6ABB78">
      <w:start w:val="1"/>
      <w:numFmt w:val="decimal"/>
      <w:lvlText w:val="%1."/>
      <w:lvlJc w:val="left"/>
      <w:pPr>
        <w:ind w:left="720" w:hanging="360"/>
      </w:pPr>
      <w:rPr>
        <w:rFonts w:asciiTheme="minorHAnsi" w:hAnsiTheme="minorHAnsi" w:cstheme="minorBidi"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37254774"/>
    <w:multiLevelType w:val="hybridMultilevel"/>
    <w:tmpl w:val="59D84A1A"/>
    <w:lvl w:ilvl="0" w:tplc="AC000952">
      <w:start w:val="1"/>
      <w:numFmt w:val="decimal"/>
      <w:lvlText w:val="%1."/>
      <w:lvlJc w:val="left"/>
      <w:pPr>
        <w:ind w:left="643" w:hanging="360"/>
      </w:pPr>
      <w:rPr>
        <w:rFonts w:hint="default"/>
        <w:b/>
        <w:bCs/>
      </w:rPr>
    </w:lvl>
    <w:lvl w:ilvl="1" w:tplc="4008E02A">
      <w:numFmt w:val="bullet"/>
      <w:lvlText w:val="•"/>
      <w:lvlJc w:val="left"/>
      <w:pPr>
        <w:ind w:left="927" w:hanging="360"/>
      </w:pPr>
      <w:rPr>
        <w:rFonts w:ascii="Times New Roman" w:eastAsia="Times New Roman" w:hAnsi="Times New Roman" w:cs="Times New Roman" w:hint="default"/>
      </w:rPr>
    </w:lvl>
    <w:lvl w:ilvl="2" w:tplc="4C09001B" w:tentative="1">
      <w:start w:val="1"/>
      <w:numFmt w:val="lowerRoman"/>
      <w:lvlText w:val="%3."/>
      <w:lvlJc w:val="right"/>
      <w:pPr>
        <w:ind w:left="2367" w:hanging="180"/>
      </w:pPr>
    </w:lvl>
    <w:lvl w:ilvl="3" w:tplc="4C09000F" w:tentative="1">
      <w:start w:val="1"/>
      <w:numFmt w:val="decimal"/>
      <w:lvlText w:val="%4."/>
      <w:lvlJc w:val="left"/>
      <w:pPr>
        <w:ind w:left="3087" w:hanging="360"/>
      </w:pPr>
    </w:lvl>
    <w:lvl w:ilvl="4" w:tplc="4C090019" w:tentative="1">
      <w:start w:val="1"/>
      <w:numFmt w:val="lowerLetter"/>
      <w:lvlText w:val="%5."/>
      <w:lvlJc w:val="left"/>
      <w:pPr>
        <w:ind w:left="3807" w:hanging="360"/>
      </w:pPr>
    </w:lvl>
    <w:lvl w:ilvl="5" w:tplc="4C09001B" w:tentative="1">
      <w:start w:val="1"/>
      <w:numFmt w:val="lowerRoman"/>
      <w:lvlText w:val="%6."/>
      <w:lvlJc w:val="right"/>
      <w:pPr>
        <w:ind w:left="4527" w:hanging="180"/>
      </w:pPr>
    </w:lvl>
    <w:lvl w:ilvl="6" w:tplc="4C09000F" w:tentative="1">
      <w:start w:val="1"/>
      <w:numFmt w:val="decimal"/>
      <w:lvlText w:val="%7."/>
      <w:lvlJc w:val="left"/>
      <w:pPr>
        <w:ind w:left="5247" w:hanging="360"/>
      </w:pPr>
    </w:lvl>
    <w:lvl w:ilvl="7" w:tplc="4C090019" w:tentative="1">
      <w:start w:val="1"/>
      <w:numFmt w:val="lowerLetter"/>
      <w:lvlText w:val="%8."/>
      <w:lvlJc w:val="left"/>
      <w:pPr>
        <w:ind w:left="5967" w:hanging="360"/>
      </w:pPr>
    </w:lvl>
    <w:lvl w:ilvl="8" w:tplc="4C09001B" w:tentative="1">
      <w:start w:val="1"/>
      <w:numFmt w:val="lowerRoman"/>
      <w:lvlText w:val="%9."/>
      <w:lvlJc w:val="right"/>
      <w:pPr>
        <w:ind w:left="6687" w:hanging="180"/>
      </w:pPr>
    </w:lvl>
  </w:abstractNum>
  <w:abstractNum w:abstractNumId="7" w15:restartNumberingAfterBreak="0">
    <w:nsid w:val="46AF7861"/>
    <w:multiLevelType w:val="hybridMultilevel"/>
    <w:tmpl w:val="22243BD8"/>
    <w:lvl w:ilvl="0" w:tplc="4C090003">
      <w:start w:val="1"/>
      <w:numFmt w:val="bullet"/>
      <w:lvlText w:val="o"/>
      <w:lvlJc w:val="left"/>
      <w:pPr>
        <w:ind w:left="720" w:hanging="360"/>
      </w:pPr>
      <w:rPr>
        <w:rFonts w:ascii="Courier New" w:hAnsi="Courier New" w:cs="Courier New"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4A2354BC"/>
    <w:multiLevelType w:val="hybridMultilevel"/>
    <w:tmpl w:val="ED70A5AA"/>
    <w:lvl w:ilvl="0" w:tplc="4C090003">
      <w:start w:val="1"/>
      <w:numFmt w:val="bullet"/>
      <w:lvlText w:val="o"/>
      <w:lvlJc w:val="left"/>
      <w:pPr>
        <w:ind w:left="720" w:hanging="360"/>
      </w:pPr>
      <w:rPr>
        <w:rFonts w:ascii="Courier New" w:hAnsi="Courier New" w:cs="Courier New"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4B5664F0"/>
    <w:multiLevelType w:val="hybridMultilevel"/>
    <w:tmpl w:val="E758BE3E"/>
    <w:lvl w:ilvl="0" w:tplc="4C09000F">
      <w:start w:val="1"/>
      <w:numFmt w:val="decimal"/>
      <w:lvlText w:val="%1."/>
      <w:lvlJc w:val="left"/>
      <w:pPr>
        <w:ind w:left="36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6ABE3F3F"/>
    <w:multiLevelType w:val="hybridMultilevel"/>
    <w:tmpl w:val="9428413E"/>
    <w:lvl w:ilvl="0" w:tplc="C2920DD2">
      <w:start w:val="1"/>
      <w:numFmt w:val="upperLetter"/>
      <w:lvlText w:val="%1."/>
      <w:lvlJc w:val="left"/>
      <w:pPr>
        <w:ind w:left="1440" w:hanging="360"/>
      </w:pPr>
      <w:rPr>
        <w:rFonts w:hint="default"/>
      </w:r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11" w15:restartNumberingAfterBreak="0">
    <w:nsid w:val="702C1131"/>
    <w:multiLevelType w:val="hybridMultilevel"/>
    <w:tmpl w:val="C7AA6C8A"/>
    <w:lvl w:ilvl="0" w:tplc="963018BA">
      <w:start w:val="1"/>
      <w:numFmt w:val="upperRoman"/>
      <w:lvlText w:val="%1."/>
      <w:lvlJc w:val="left"/>
      <w:pPr>
        <w:ind w:left="862" w:hanging="720"/>
      </w:pPr>
      <w:rPr>
        <w:rFonts w:hint="default"/>
      </w:rPr>
    </w:lvl>
    <w:lvl w:ilvl="1" w:tplc="4C090019" w:tentative="1">
      <w:start w:val="1"/>
      <w:numFmt w:val="lowerLetter"/>
      <w:lvlText w:val="%2."/>
      <w:lvlJc w:val="left"/>
      <w:pPr>
        <w:ind w:left="1222" w:hanging="360"/>
      </w:pPr>
    </w:lvl>
    <w:lvl w:ilvl="2" w:tplc="4C09001B" w:tentative="1">
      <w:start w:val="1"/>
      <w:numFmt w:val="lowerRoman"/>
      <w:lvlText w:val="%3."/>
      <w:lvlJc w:val="right"/>
      <w:pPr>
        <w:ind w:left="1942" w:hanging="180"/>
      </w:pPr>
    </w:lvl>
    <w:lvl w:ilvl="3" w:tplc="4C09000F" w:tentative="1">
      <w:start w:val="1"/>
      <w:numFmt w:val="decimal"/>
      <w:lvlText w:val="%4."/>
      <w:lvlJc w:val="left"/>
      <w:pPr>
        <w:ind w:left="2662" w:hanging="360"/>
      </w:pPr>
    </w:lvl>
    <w:lvl w:ilvl="4" w:tplc="4C090019" w:tentative="1">
      <w:start w:val="1"/>
      <w:numFmt w:val="lowerLetter"/>
      <w:lvlText w:val="%5."/>
      <w:lvlJc w:val="left"/>
      <w:pPr>
        <w:ind w:left="3382" w:hanging="360"/>
      </w:pPr>
    </w:lvl>
    <w:lvl w:ilvl="5" w:tplc="4C09001B" w:tentative="1">
      <w:start w:val="1"/>
      <w:numFmt w:val="lowerRoman"/>
      <w:lvlText w:val="%6."/>
      <w:lvlJc w:val="right"/>
      <w:pPr>
        <w:ind w:left="4102" w:hanging="180"/>
      </w:pPr>
    </w:lvl>
    <w:lvl w:ilvl="6" w:tplc="4C09000F" w:tentative="1">
      <w:start w:val="1"/>
      <w:numFmt w:val="decimal"/>
      <w:lvlText w:val="%7."/>
      <w:lvlJc w:val="left"/>
      <w:pPr>
        <w:ind w:left="4822" w:hanging="360"/>
      </w:pPr>
    </w:lvl>
    <w:lvl w:ilvl="7" w:tplc="4C090019" w:tentative="1">
      <w:start w:val="1"/>
      <w:numFmt w:val="lowerLetter"/>
      <w:lvlText w:val="%8."/>
      <w:lvlJc w:val="left"/>
      <w:pPr>
        <w:ind w:left="5542" w:hanging="360"/>
      </w:pPr>
    </w:lvl>
    <w:lvl w:ilvl="8" w:tplc="4C09001B" w:tentative="1">
      <w:start w:val="1"/>
      <w:numFmt w:val="lowerRoman"/>
      <w:lvlText w:val="%9."/>
      <w:lvlJc w:val="right"/>
      <w:pPr>
        <w:ind w:left="6262" w:hanging="180"/>
      </w:pPr>
    </w:lvl>
  </w:abstractNum>
  <w:abstractNum w:abstractNumId="12" w15:restartNumberingAfterBreak="0">
    <w:nsid w:val="785A5851"/>
    <w:multiLevelType w:val="hybridMultilevel"/>
    <w:tmpl w:val="CF208AD8"/>
    <w:lvl w:ilvl="0" w:tplc="8434295A">
      <w:start w:val="1"/>
      <w:numFmt w:val="upperRoman"/>
      <w:lvlText w:val="%1."/>
      <w:lvlJc w:val="left"/>
      <w:pPr>
        <w:ind w:left="1080" w:hanging="720"/>
      </w:pPr>
      <w:rPr>
        <w:rFonts w:hint="default"/>
        <w:b/>
        <w:i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5"/>
  </w:num>
  <w:num w:numId="5">
    <w:abstractNumId w:val="7"/>
  </w:num>
  <w:num w:numId="6">
    <w:abstractNumId w:val="8"/>
  </w:num>
  <w:num w:numId="7">
    <w:abstractNumId w:val="3"/>
  </w:num>
  <w:num w:numId="8">
    <w:abstractNumId w:val="0"/>
  </w:num>
  <w:num w:numId="9">
    <w:abstractNumId w:val="10"/>
  </w:num>
  <w:num w:numId="10">
    <w:abstractNumId w:val="9"/>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71"/>
    <w:rsid w:val="000768BF"/>
    <w:rsid w:val="001E2178"/>
    <w:rsid w:val="00213597"/>
    <w:rsid w:val="00246E37"/>
    <w:rsid w:val="002B0DEA"/>
    <w:rsid w:val="00324736"/>
    <w:rsid w:val="003332B4"/>
    <w:rsid w:val="00355160"/>
    <w:rsid w:val="00382DF2"/>
    <w:rsid w:val="00407AF7"/>
    <w:rsid w:val="0041031D"/>
    <w:rsid w:val="00485C75"/>
    <w:rsid w:val="004C694C"/>
    <w:rsid w:val="004E3D6D"/>
    <w:rsid w:val="004E4439"/>
    <w:rsid w:val="00564798"/>
    <w:rsid w:val="00622BAE"/>
    <w:rsid w:val="00631DCB"/>
    <w:rsid w:val="00685C80"/>
    <w:rsid w:val="00782DA5"/>
    <w:rsid w:val="007B4F9E"/>
    <w:rsid w:val="007F7632"/>
    <w:rsid w:val="00827571"/>
    <w:rsid w:val="00835FF2"/>
    <w:rsid w:val="008437A4"/>
    <w:rsid w:val="00853529"/>
    <w:rsid w:val="00861215"/>
    <w:rsid w:val="00966E31"/>
    <w:rsid w:val="009861A3"/>
    <w:rsid w:val="009D3DC7"/>
    <w:rsid w:val="00A317B1"/>
    <w:rsid w:val="00A425B2"/>
    <w:rsid w:val="00A85DDD"/>
    <w:rsid w:val="00A876B6"/>
    <w:rsid w:val="00AA4C9C"/>
    <w:rsid w:val="00AB4FEA"/>
    <w:rsid w:val="00AE033A"/>
    <w:rsid w:val="00B06089"/>
    <w:rsid w:val="00B21E22"/>
    <w:rsid w:val="00B24FC8"/>
    <w:rsid w:val="00B41305"/>
    <w:rsid w:val="00BE2B43"/>
    <w:rsid w:val="00C21BE0"/>
    <w:rsid w:val="00CA27E5"/>
    <w:rsid w:val="00CC2FF6"/>
    <w:rsid w:val="00D41475"/>
    <w:rsid w:val="00D96733"/>
    <w:rsid w:val="00DC7AEA"/>
    <w:rsid w:val="00DD44B3"/>
    <w:rsid w:val="00DE4367"/>
    <w:rsid w:val="00E54122"/>
    <w:rsid w:val="00E845D7"/>
    <w:rsid w:val="00E84F6A"/>
    <w:rsid w:val="00F466A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17482"/>
  <w15:chartTrackingRefBased/>
  <w15:docId w15:val="{7C8D5EF7-CECA-4F75-BCF3-1CB3670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2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B43"/>
  </w:style>
  <w:style w:type="paragraph" w:styleId="ListParagraph">
    <w:name w:val="List Paragraph"/>
    <w:basedOn w:val="Normal"/>
    <w:uiPriority w:val="34"/>
    <w:qFormat/>
    <w:rsid w:val="004E4439"/>
    <w:pPr>
      <w:ind w:left="720"/>
      <w:contextualSpacing/>
    </w:pPr>
  </w:style>
  <w:style w:type="paragraph" w:styleId="Header">
    <w:name w:val="header"/>
    <w:basedOn w:val="Normal"/>
    <w:link w:val="HeaderChar"/>
    <w:uiPriority w:val="99"/>
    <w:unhideWhenUsed/>
    <w:rsid w:val="00076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8BF"/>
  </w:style>
  <w:style w:type="character" w:styleId="Hyperlink">
    <w:name w:val="Hyperlink"/>
    <w:basedOn w:val="DefaultParagraphFont"/>
    <w:uiPriority w:val="99"/>
    <w:unhideWhenUsed/>
    <w:rsid w:val="00631DCB"/>
    <w:rPr>
      <w:color w:val="0563C1" w:themeColor="hyperlink"/>
      <w:u w:val="single"/>
    </w:rPr>
  </w:style>
  <w:style w:type="paragraph" w:styleId="NormalWeb">
    <w:name w:val="Normal (Web)"/>
    <w:basedOn w:val="Normal"/>
    <w:uiPriority w:val="99"/>
    <w:semiHidden/>
    <w:unhideWhenUsed/>
    <w:rsid w:val="009D3DC7"/>
    <w:pPr>
      <w:spacing w:before="100" w:beforeAutospacing="1" w:after="100" w:afterAutospacing="1" w:line="240" w:lineRule="auto"/>
    </w:pPr>
    <w:rPr>
      <w:rFonts w:ascii="Times New Roman" w:eastAsia="Times New Roman" w:hAnsi="Times New Roman" w:cs="Times New Roman"/>
      <w:sz w:val="24"/>
      <w:szCs w:val="24"/>
      <w:lang w:eastAsia="en-AE"/>
    </w:rPr>
  </w:style>
  <w:style w:type="character" w:styleId="UnresolvedMention">
    <w:name w:val="Unresolved Mention"/>
    <w:basedOn w:val="DefaultParagraphFont"/>
    <w:uiPriority w:val="99"/>
    <w:semiHidden/>
    <w:unhideWhenUsed/>
    <w:rsid w:val="00966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83681">
      <w:bodyDiv w:val="1"/>
      <w:marLeft w:val="0"/>
      <w:marRight w:val="0"/>
      <w:marTop w:val="0"/>
      <w:marBottom w:val="0"/>
      <w:divBdr>
        <w:top w:val="none" w:sz="0" w:space="0" w:color="auto"/>
        <w:left w:val="none" w:sz="0" w:space="0" w:color="auto"/>
        <w:bottom w:val="none" w:sz="0" w:space="0" w:color="auto"/>
        <w:right w:val="none" w:sz="0" w:space="0" w:color="auto"/>
      </w:divBdr>
    </w:div>
    <w:div w:id="581570893">
      <w:bodyDiv w:val="1"/>
      <w:marLeft w:val="0"/>
      <w:marRight w:val="0"/>
      <w:marTop w:val="0"/>
      <w:marBottom w:val="0"/>
      <w:divBdr>
        <w:top w:val="none" w:sz="0" w:space="0" w:color="auto"/>
        <w:left w:val="none" w:sz="0" w:space="0" w:color="auto"/>
        <w:bottom w:val="none" w:sz="0" w:space="0" w:color="auto"/>
        <w:right w:val="none" w:sz="0" w:space="0" w:color="auto"/>
      </w:divBdr>
    </w:div>
    <w:div w:id="16458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GRAP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esktop\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Sheet3!$I$3</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08-4C51-9E4D-2E00F2AB7FC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F308-4C51-9E4D-2E00F2AB7FCA}"/>
              </c:ext>
            </c:extLst>
          </c:dPt>
          <c:dLbls>
            <c:dLbl>
              <c:idx val="0"/>
              <c:layout>
                <c:manualLayout>
                  <c:x val="-9.5306297991279793E-2"/>
                  <c:y val="0.113228228626303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5.7877243518723684E-2"/>
                      <c:h val="0.10095413157530393"/>
                    </c:manualLayout>
                  </c15:layout>
                </c:ext>
                <c:ext xmlns:c16="http://schemas.microsoft.com/office/drawing/2014/chart" uri="{C3380CC4-5D6E-409C-BE32-E72D297353CC}">
                  <c16:uniqueId val="{00000001-F308-4C51-9E4D-2E00F2AB7FCA}"/>
                </c:ext>
              </c:extLst>
            </c:dLbl>
            <c:dLbl>
              <c:idx val="1"/>
              <c:layout>
                <c:manualLayout>
                  <c:x val="0.15929039642258319"/>
                  <c:y val="-8.260676169687543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5.5661422557057388E-2"/>
                      <c:h val="0.10843636127975585"/>
                    </c:manualLayout>
                  </c15:layout>
                </c:ext>
                <c:ext xmlns:c16="http://schemas.microsoft.com/office/drawing/2014/chart" uri="{C3380CC4-5D6E-409C-BE32-E72D297353CC}">
                  <c16:uniqueId val="{00000003-F308-4C51-9E4D-2E00F2AB7F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Sheet3!$H$4:$H$5</c:f>
              <c:strCache>
                <c:ptCount val="2"/>
                <c:pt idx="0">
                  <c:v>YES</c:v>
                </c:pt>
                <c:pt idx="1">
                  <c:v>NO</c:v>
                </c:pt>
              </c:strCache>
            </c:strRef>
          </c:cat>
          <c:val>
            <c:numRef>
              <c:f>Sheet3!$I$4:$I$5</c:f>
              <c:numCache>
                <c:formatCode>General</c:formatCode>
                <c:ptCount val="2"/>
                <c:pt idx="0">
                  <c:v>25</c:v>
                </c:pt>
                <c:pt idx="1">
                  <c:v>45</c:v>
                </c:pt>
              </c:numCache>
            </c:numRef>
          </c:val>
          <c:extLst>
            <c:ext xmlns:c16="http://schemas.microsoft.com/office/drawing/2014/chart" uri="{C3380CC4-5D6E-409C-BE32-E72D297353CC}">
              <c16:uniqueId val="{00000004-F308-4C51-9E4D-2E00F2AB7FC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Sheet4!$G$2</c:f>
              <c:strCache>
                <c:ptCount val="1"/>
                <c:pt idx="0">
                  <c:v>Column1</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020-45BD-9843-A45C9BBF112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020-45BD-9843-A45C9BBF112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020-45BD-9843-A45C9BBF112D}"/>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1020-45BD-9843-A45C9BBF112D}"/>
              </c:ext>
            </c:extLst>
          </c:dPt>
          <c:dLbls>
            <c:dLbl>
              <c:idx val="0"/>
              <c:layout>
                <c:manualLayout>
                  <c:x val="-9.0010976948408344E-2"/>
                  <c:y val="0.15708812260536398"/>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baseline="0">
                        <a:solidFill>
                          <a:schemeClr val="tx1"/>
                        </a:solidFill>
                      </a:rPr>
                      <a:t>
21.62%</a:t>
                    </a:r>
                  </a:p>
                </c:rich>
              </c:tx>
              <c:spPr>
                <a:solidFill>
                  <a:srgbClr val="ED7D31"/>
                </a:solidFill>
                <a:ln>
                  <a:solidFill>
                    <a:srgbClr val="ED7D31"/>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1020-45BD-9843-A45C9BBF112D}"/>
                </c:ext>
              </c:extLst>
            </c:dLbl>
            <c:dLbl>
              <c:idx val="1"/>
              <c:layout>
                <c:manualLayout>
                  <c:x val="-0.12294182217343587"/>
                  <c:y val="-0.1839080459770116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baseline="0">
                        <a:solidFill>
                          <a:schemeClr val="tx1"/>
                        </a:solidFill>
                      </a:rPr>
                      <a:t>
37.84%</a:t>
                    </a:r>
                  </a:p>
                </c:rich>
              </c:tx>
              <c:spPr>
                <a:solidFill>
                  <a:srgbClr val="FFC000"/>
                </a:solidFill>
                <a:ln>
                  <a:solidFill>
                    <a:srgbClr val="FFC000"/>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1020-45BD-9843-A45C9BBF112D}"/>
                </c:ext>
              </c:extLst>
            </c:dLbl>
            <c:dLbl>
              <c:idx val="2"/>
              <c:layout>
                <c:manualLayout>
                  <c:x val="0.13959672058497674"/>
                  <c:y val="5.4148133823245022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baseline="0">
                        <a:solidFill>
                          <a:schemeClr val="tx1"/>
                        </a:solidFill>
                      </a:rPr>
                      <a:t>
37.84%</a:t>
                    </a:r>
                  </a:p>
                </c:rich>
              </c:tx>
              <c:spPr>
                <a:solidFill>
                  <a:srgbClr val="70AD47"/>
                </a:solidFill>
                <a:ln>
                  <a:solidFill>
                    <a:srgbClr val="70AD47"/>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1020-45BD-9843-A45C9BBF112D}"/>
                </c:ext>
              </c:extLst>
            </c:dLbl>
            <c:dLbl>
              <c:idx val="3"/>
              <c:layout>
                <c:manualLayout>
                  <c:x val="-4.0248345878262983E-17"/>
                  <c:y val="0"/>
                </c:manualLayout>
              </c:layout>
              <c:tx>
                <c:rich>
                  <a:bodyPr/>
                  <a:lstStyle/>
                  <a:p>
                    <a:r>
                      <a:rPr lang="en-US" baseline="0"/>
                      <a:t>
2.70%</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020-45BD-9843-A45C9BBF112D}"/>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Sheet4!$F$3:$F$6</c:f>
              <c:strCache>
                <c:ptCount val="4"/>
                <c:pt idx="0">
                  <c:v>Sensitive to all</c:v>
                </c:pt>
                <c:pt idx="1">
                  <c:v>Sensitive to atleast one </c:v>
                </c:pt>
                <c:pt idx="2">
                  <c:v>Resistance to all</c:v>
                </c:pt>
                <c:pt idx="3">
                  <c:v>Resistance to atleast one</c:v>
                </c:pt>
              </c:strCache>
            </c:strRef>
          </c:cat>
          <c:val>
            <c:numRef>
              <c:f>Sheet4!$G$3:$G$6</c:f>
              <c:numCache>
                <c:formatCode>General</c:formatCode>
                <c:ptCount val="4"/>
                <c:pt idx="0">
                  <c:v>8</c:v>
                </c:pt>
                <c:pt idx="1">
                  <c:v>14</c:v>
                </c:pt>
                <c:pt idx="2">
                  <c:v>14</c:v>
                </c:pt>
                <c:pt idx="3">
                  <c:v>1</c:v>
                </c:pt>
              </c:numCache>
            </c:numRef>
          </c:val>
          <c:extLst>
            <c:ext xmlns:c16="http://schemas.microsoft.com/office/drawing/2014/chart" uri="{C3380CC4-5D6E-409C-BE32-E72D297353CC}">
              <c16:uniqueId val="{00000008-1020-45BD-9843-A45C9BBF112D}"/>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Sheet4!$L$20</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3E1-4447-AE84-BCFA6437E55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3E1-4447-AE84-BCFA6437E55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3E1-4447-AE84-BCFA6437E5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Sheet4!$K$21:$K$23</c:f>
              <c:strCache>
                <c:ptCount val="3"/>
                <c:pt idx="0">
                  <c:v>Symptoms Improved</c:v>
                </c:pt>
                <c:pt idx="1">
                  <c:v>Condition Worsened</c:v>
                </c:pt>
                <c:pt idx="2">
                  <c:v>Death due to Infection</c:v>
                </c:pt>
              </c:strCache>
            </c:strRef>
          </c:cat>
          <c:val>
            <c:numRef>
              <c:f>Sheet4!$L$21:$L$23</c:f>
              <c:numCache>
                <c:formatCode>General</c:formatCode>
                <c:ptCount val="3"/>
                <c:pt idx="0">
                  <c:v>65</c:v>
                </c:pt>
                <c:pt idx="1">
                  <c:v>4</c:v>
                </c:pt>
                <c:pt idx="2">
                  <c:v>5</c:v>
                </c:pt>
              </c:numCache>
            </c:numRef>
          </c:val>
          <c:extLst>
            <c:ext xmlns:c16="http://schemas.microsoft.com/office/drawing/2014/chart" uri="{C3380CC4-5D6E-409C-BE32-E72D297353CC}">
              <c16:uniqueId val="{00000006-43E1-4447-AE84-BCFA6437E55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AAA2-D238-415A-8B00-1E23AFFF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9</cp:revision>
  <cp:lastPrinted>2025-03-04T06:03:00Z</cp:lastPrinted>
  <dcterms:created xsi:type="dcterms:W3CDTF">2025-03-04T06:03:00Z</dcterms:created>
  <dcterms:modified xsi:type="dcterms:W3CDTF">2025-03-18T10:50:00Z</dcterms:modified>
</cp:coreProperties>
</file>